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EE59E79" w14:textId="300CA651" w:rsidR="00264C3E" w:rsidRPr="00E81F6B" w:rsidRDefault="00264C3E" w:rsidP="00E81F6B">
      <w:pPr>
        <w:pStyle w:val="Geenafstand"/>
        <w:spacing w:line="360" w:lineRule="auto"/>
        <w:rPr>
          <w:rFonts w:ascii="Times New Roman" w:hAnsi="Times New Roman" w:cs="Times New Roman"/>
          <w:lang w:val="en-US"/>
        </w:rPr>
      </w:pPr>
    </w:p>
    <w:p w14:paraId="705531DD" w14:textId="45D64137" w:rsidR="0060257D" w:rsidRPr="00E81F6B" w:rsidRDefault="0060257D" w:rsidP="00E81F6B">
      <w:pPr>
        <w:pStyle w:val="Geenafstand"/>
        <w:spacing w:line="360" w:lineRule="auto"/>
        <w:rPr>
          <w:rFonts w:ascii="Times New Roman" w:hAnsi="Times New Roman" w:cs="Times New Roman"/>
          <w:lang w:val="en-US"/>
        </w:rPr>
      </w:pPr>
    </w:p>
    <w:p w14:paraId="4790C29B" w14:textId="21F93703" w:rsidR="0060257D" w:rsidRPr="00E81F6B" w:rsidRDefault="00573D7B" w:rsidP="00E81F6B">
      <w:pPr>
        <w:pStyle w:val="Geenafstand"/>
        <w:spacing w:line="360" w:lineRule="auto"/>
        <w:jc w:val="center"/>
        <w:rPr>
          <w:rFonts w:ascii="Times New Roman" w:hAnsi="Times New Roman" w:cs="Times New Roman"/>
          <w:b/>
          <w:sz w:val="36"/>
          <w:lang w:val="en-US"/>
        </w:rPr>
      </w:pPr>
      <w:r w:rsidRPr="00E81F6B">
        <w:rPr>
          <w:rFonts w:ascii="Times New Roman" w:hAnsi="Times New Roman" w:cs="Times New Roman"/>
          <w:b/>
          <w:sz w:val="36"/>
          <w:lang w:val="en-US"/>
        </w:rPr>
        <w:t>Doubling Down on Development</w:t>
      </w:r>
    </w:p>
    <w:p w14:paraId="2D9D7377" w14:textId="7904E5A0" w:rsidR="0060257D" w:rsidRPr="00E81F6B" w:rsidRDefault="002E6898" w:rsidP="00E81F6B">
      <w:pPr>
        <w:pStyle w:val="Geenafstand"/>
        <w:spacing w:line="360" w:lineRule="auto"/>
        <w:jc w:val="center"/>
        <w:rPr>
          <w:rFonts w:ascii="Times New Roman" w:hAnsi="Times New Roman" w:cs="Times New Roman"/>
          <w:b/>
          <w:sz w:val="28"/>
          <w:lang w:val="en-US"/>
        </w:rPr>
      </w:pPr>
      <w:r w:rsidRPr="00E81F6B">
        <w:rPr>
          <w:rFonts w:ascii="Times New Roman" w:hAnsi="Times New Roman" w:cs="Times New Roman"/>
          <w:b/>
          <w:sz w:val="28"/>
          <w:lang w:val="en-US"/>
        </w:rPr>
        <w:t>Institutional Overlap in Multilateral Development Banks</w:t>
      </w:r>
    </w:p>
    <w:p w14:paraId="50A1310A" w14:textId="31213F76" w:rsidR="0060257D" w:rsidRPr="00E81F6B" w:rsidRDefault="0060257D" w:rsidP="00E81F6B">
      <w:pPr>
        <w:spacing w:line="360" w:lineRule="auto"/>
        <w:jc w:val="both"/>
        <w:rPr>
          <w:rFonts w:ascii="Times New Roman" w:hAnsi="Times New Roman" w:cs="Times New Roman"/>
          <w:b/>
          <w:bCs/>
          <w:sz w:val="28"/>
          <w:szCs w:val="28"/>
          <w:lang w:val="en-US"/>
        </w:rPr>
      </w:pPr>
    </w:p>
    <w:p w14:paraId="638C6137" w14:textId="44513946" w:rsidR="0060257D" w:rsidRPr="00E81F6B" w:rsidRDefault="0060257D" w:rsidP="00E81F6B">
      <w:pPr>
        <w:spacing w:line="360" w:lineRule="auto"/>
        <w:jc w:val="both"/>
        <w:rPr>
          <w:rFonts w:ascii="Times New Roman" w:hAnsi="Times New Roman" w:cs="Times New Roman"/>
          <w:b/>
          <w:bCs/>
          <w:sz w:val="28"/>
          <w:szCs w:val="28"/>
          <w:lang w:val="en-US"/>
        </w:rPr>
      </w:pPr>
    </w:p>
    <w:p w14:paraId="7B0EFC4E" w14:textId="6E1CBAC5" w:rsidR="0060257D" w:rsidRPr="00E81F6B" w:rsidRDefault="0060257D" w:rsidP="00E81F6B">
      <w:pPr>
        <w:spacing w:line="360" w:lineRule="auto"/>
        <w:jc w:val="both"/>
        <w:rPr>
          <w:rFonts w:ascii="Times New Roman" w:hAnsi="Times New Roman" w:cs="Times New Roman"/>
          <w:b/>
          <w:bCs/>
          <w:sz w:val="28"/>
          <w:szCs w:val="28"/>
          <w:lang w:val="en-US"/>
        </w:rPr>
      </w:pPr>
    </w:p>
    <w:p w14:paraId="3792E626" w14:textId="19940DCF" w:rsidR="006B4B76" w:rsidRPr="00E81F6B" w:rsidRDefault="006B4B76" w:rsidP="00E81F6B">
      <w:pPr>
        <w:spacing w:line="360" w:lineRule="auto"/>
        <w:jc w:val="both"/>
        <w:rPr>
          <w:rFonts w:ascii="Times New Roman" w:hAnsi="Times New Roman" w:cs="Times New Roman"/>
          <w:b/>
          <w:bCs/>
          <w:sz w:val="28"/>
          <w:szCs w:val="28"/>
          <w:lang w:val="en-US"/>
        </w:rPr>
      </w:pPr>
    </w:p>
    <w:p w14:paraId="6EB774B3" w14:textId="6B3137A5" w:rsidR="0060257D" w:rsidRPr="00E81F6B" w:rsidRDefault="0060257D" w:rsidP="00E81F6B">
      <w:pPr>
        <w:spacing w:line="360" w:lineRule="auto"/>
        <w:jc w:val="both"/>
        <w:rPr>
          <w:rFonts w:ascii="Times New Roman" w:hAnsi="Times New Roman" w:cs="Times New Roman"/>
          <w:b/>
          <w:bCs/>
          <w:sz w:val="28"/>
          <w:szCs w:val="28"/>
          <w:lang w:val="en-US"/>
        </w:rPr>
      </w:pPr>
    </w:p>
    <w:p w14:paraId="5A309EE4" w14:textId="6E0A8F95" w:rsidR="0060257D" w:rsidRPr="00E81F6B" w:rsidRDefault="006B4B76" w:rsidP="00E81F6B">
      <w:pPr>
        <w:spacing w:line="360" w:lineRule="auto"/>
        <w:jc w:val="center"/>
        <w:rPr>
          <w:rFonts w:ascii="Times New Roman" w:hAnsi="Times New Roman" w:cs="Times New Roman"/>
          <w:b/>
          <w:bCs/>
          <w:sz w:val="28"/>
          <w:szCs w:val="28"/>
          <w:lang w:val="en-US"/>
        </w:rPr>
      </w:pPr>
      <w:r w:rsidRPr="00E81F6B">
        <w:rPr>
          <w:rFonts w:ascii="Times New Roman" w:hAnsi="Times New Roman" w:cs="Times New Roman"/>
          <w:noProof/>
        </w:rPr>
        <w:drawing>
          <wp:inline distT="0" distB="0" distL="0" distR="0" wp14:anchorId="1CC0D973" wp14:editId="3B05F1DF">
            <wp:extent cx="2951019" cy="624554"/>
            <wp:effectExtent l="0" t="0" r="1905" b="4445"/>
            <wp:docPr id="24" name="Afbeelding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08687" cy="636759"/>
                    </a:xfrm>
                    <a:prstGeom prst="rect">
                      <a:avLst/>
                    </a:prstGeom>
                    <a:noFill/>
                    <a:ln>
                      <a:noFill/>
                    </a:ln>
                  </pic:spPr>
                </pic:pic>
              </a:graphicData>
            </a:graphic>
          </wp:inline>
        </w:drawing>
      </w:r>
    </w:p>
    <w:p w14:paraId="23C1FB9F" w14:textId="28C54119" w:rsidR="0060257D" w:rsidRPr="00E81F6B" w:rsidRDefault="0060257D" w:rsidP="00E81F6B">
      <w:pPr>
        <w:spacing w:line="360" w:lineRule="auto"/>
        <w:jc w:val="both"/>
        <w:rPr>
          <w:rFonts w:ascii="Times New Roman" w:hAnsi="Times New Roman" w:cs="Times New Roman"/>
          <w:b/>
          <w:bCs/>
          <w:sz w:val="28"/>
          <w:szCs w:val="28"/>
          <w:lang w:val="en-US"/>
        </w:rPr>
      </w:pPr>
    </w:p>
    <w:p w14:paraId="325F170D" w14:textId="4021463C" w:rsidR="0060257D" w:rsidRPr="00E81F6B" w:rsidRDefault="0060257D" w:rsidP="00E81F6B">
      <w:pPr>
        <w:spacing w:line="360" w:lineRule="auto"/>
        <w:jc w:val="both"/>
        <w:rPr>
          <w:rFonts w:ascii="Times New Roman" w:hAnsi="Times New Roman" w:cs="Times New Roman"/>
          <w:b/>
          <w:bCs/>
          <w:sz w:val="28"/>
          <w:szCs w:val="28"/>
          <w:lang w:val="en-US"/>
        </w:rPr>
      </w:pPr>
    </w:p>
    <w:p w14:paraId="5790335A" w14:textId="520EEF71" w:rsidR="00573D7B" w:rsidRPr="00E81F6B" w:rsidRDefault="00573D7B" w:rsidP="00E81F6B">
      <w:pPr>
        <w:spacing w:line="360" w:lineRule="auto"/>
        <w:jc w:val="both"/>
        <w:rPr>
          <w:rFonts w:ascii="Times New Roman" w:hAnsi="Times New Roman" w:cs="Times New Roman"/>
          <w:b/>
          <w:bCs/>
          <w:sz w:val="28"/>
          <w:szCs w:val="28"/>
          <w:lang w:val="en-US"/>
        </w:rPr>
      </w:pPr>
    </w:p>
    <w:p w14:paraId="2204A389" w14:textId="27027E50" w:rsidR="00573D7B" w:rsidRPr="00E81F6B" w:rsidRDefault="00573D7B" w:rsidP="00E81F6B">
      <w:pPr>
        <w:spacing w:line="360" w:lineRule="auto"/>
        <w:jc w:val="both"/>
        <w:rPr>
          <w:rFonts w:ascii="Times New Roman" w:hAnsi="Times New Roman" w:cs="Times New Roman"/>
          <w:b/>
          <w:bCs/>
          <w:sz w:val="28"/>
          <w:szCs w:val="28"/>
          <w:lang w:val="en-US"/>
        </w:rPr>
      </w:pPr>
    </w:p>
    <w:p w14:paraId="25B477BD" w14:textId="77777777" w:rsidR="00573D7B" w:rsidRPr="00E81F6B" w:rsidRDefault="00573D7B" w:rsidP="00E81F6B">
      <w:pPr>
        <w:spacing w:line="360" w:lineRule="auto"/>
        <w:jc w:val="both"/>
        <w:rPr>
          <w:rFonts w:ascii="Times New Roman" w:hAnsi="Times New Roman" w:cs="Times New Roman"/>
          <w:b/>
          <w:bCs/>
          <w:sz w:val="28"/>
          <w:szCs w:val="28"/>
          <w:lang w:val="en-US"/>
        </w:rPr>
      </w:pPr>
    </w:p>
    <w:p w14:paraId="57607896" w14:textId="3BEDD233" w:rsidR="0060257D" w:rsidRPr="00E81F6B" w:rsidRDefault="0060257D" w:rsidP="00E81F6B">
      <w:pPr>
        <w:pStyle w:val="Geenafstand"/>
        <w:spacing w:line="360" w:lineRule="auto"/>
        <w:rPr>
          <w:rFonts w:ascii="Times New Roman" w:hAnsi="Times New Roman" w:cs="Times New Roman"/>
          <w:lang w:val="en-US"/>
        </w:rPr>
      </w:pPr>
    </w:p>
    <w:p w14:paraId="75B5D01E" w14:textId="1CB4C499" w:rsidR="00C97B8F" w:rsidRPr="00E81F6B" w:rsidRDefault="00C97B8F" w:rsidP="00E81F6B">
      <w:pPr>
        <w:pStyle w:val="Geenafstand"/>
        <w:spacing w:line="360"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Anton Stel (s4616456)</w:t>
      </w:r>
    </w:p>
    <w:p w14:paraId="7CC783C3" w14:textId="2F00F818" w:rsidR="00C97B8F" w:rsidRPr="00E81F6B" w:rsidRDefault="00C97B8F" w:rsidP="00E81F6B">
      <w:pPr>
        <w:pStyle w:val="Geenafstand"/>
        <w:spacing w:line="360"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Thesis Submitted in Partial Fulfillment of the Requirements for the Degree of Master in Political Science (MSc) International Relations</w:t>
      </w:r>
    </w:p>
    <w:p w14:paraId="34E073D0" w14:textId="77777777" w:rsidR="00573D7B" w:rsidRPr="00E81F6B" w:rsidRDefault="00C97B8F" w:rsidP="00E81F6B">
      <w:pPr>
        <w:pStyle w:val="Geenafstand"/>
        <w:spacing w:line="360" w:lineRule="auto"/>
        <w:rPr>
          <w:rFonts w:ascii="Times New Roman" w:hAnsi="Times New Roman" w:cs="Times New Roman"/>
          <w:sz w:val="24"/>
          <w:lang w:val="en-US"/>
        </w:rPr>
      </w:pPr>
      <w:r w:rsidRPr="00E81F6B">
        <w:rPr>
          <w:rFonts w:ascii="Times New Roman" w:hAnsi="Times New Roman" w:cs="Times New Roman"/>
          <w:sz w:val="24"/>
          <w:lang w:val="en-US"/>
        </w:rPr>
        <w:t>Under supervision of: G.C. van der Kamp-Alons</w:t>
      </w:r>
    </w:p>
    <w:p w14:paraId="67A40ED8" w14:textId="45143FCD" w:rsidR="00C97B8F" w:rsidRPr="00E81F6B" w:rsidRDefault="00C97B8F" w:rsidP="00E81F6B">
      <w:pPr>
        <w:pStyle w:val="Geenafstand"/>
        <w:spacing w:line="360" w:lineRule="auto"/>
        <w:rPr>
          <w:rFonts w:ascii="Times New Roman" w:hAnsi="Times New Roman" w:cs="Times New Roman"/>
          <w:sz w:val="24"/>
          <w:lang w:val="en-US"/>
        </w:rPr>
      </w:pPr>
      <w:r w:rsidRPr="00E81F6B">
        <w:rPr>
          <w:rFonts w:ascii="Times New Roman" w:hAnsi="Times New Roman" w:cs="Times New Roman"/>
          <w:sz w:val="24"/>
          <w:szCs w:val="24"/>
          <w:lang w:val="en-US"/>
        </w:rPr>
        <w:t>Nijmegen School of Management</w:t>
      </w:r>
    </w:p>
    <w:p w14:paraId="4E8E5992" w14:textId="5B52C261" w:rsidR="00C97B8F" w:rsidRPr="00E81F6B" w:rsidRDefault="00C97B8F" w:rsidP="00E81F6B">
      <w:pPr>
        <w:pStyle w:val="Geenafstand"/>
        <w:spacing w:line="360"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Radboud University, Nijmegen, The Netherlands</w:t>
      </w:r>
    </w:p>
    <w:p w14:paraId="314E998E" w14:textId="7B872F10" w:rsidR="0060257D" w:rsidRPr="00E81F6B" w:rsidRDefault="0060257D" w:rsidP="00E81F6B">
      <w:pPr>
        <w:pStyle w:val="Geenafstand"/>
        <w:spacing w:line="360" w:lineRule="auto"/>
        <w:rPr>
          <w:rFonts w:ascii="Times New Roman" w:hAnsi="Times New Roman" w:cs="Times New Roman"/>
          <w:sz w:val="24"/>
          <w:lang w:val="en-US"/>
        </w:rPr>
      </w:pPr>
      <w:r w:rsidRPr="00E81F6B">
        <w:rPr>
          <w:rFonts w:ascii="Times New Roman" w:hAnsi="Times New Roman" w:cs="Times New Roman"/>
          <w:sz w:val="24"/>
          <w:lang w:val="en-US"/>
        </w:rPr>
        <w:t>Word count:</w:t>
      </w:r>
      <w:r w:rsidR="003046CE" w:rsidRPr="00E81F6B">
        <w:rPr>
          <w:rFonts w:ascii="Times New Roman" w:hAnsi="Times New Roman" w:cs="Times New Roman"/>
          <w:sz w:val="24"/>
          <w:lang w:val="en-US"/>
        </w:rPr>
        <w:t xml:space="preserve"> 150</w:t>
      </w:r>
      <w:r w:rsidR="00047DFE">
        <w:rPr>
          <w:rFonts w:ascii="Times New Roman" w:hAnsi="Times New Roman" w:cs="Times New Roman"/>
          <w:sz w:val="24"/>
          <w:lang w:val="en-US"/>
        </w:rPr>
        <w:t>66</w:t>
      </w:r>
    </w:p>
    <w:p w14:paraId="04C41F75" w14:textId="687F3A85" w:rsidR="00C97B8F" w:rsidRPr="00E81F6B" w:rsidRDefault="00C97B8F" w:rsidP="00E81F6B">
      <w:pPr>
        <w:pStyle w:val="Geenafstand"/>
        <w:spacing w:line="360" w:lineRule="auto"/>
        <w:rPr>
          <w:rFonts w:ascii="Times New Roman" w:hAnsi="Times New Roman" w:cs="Times New Roman"/>
          <w:sz w:val="24"/>
          <w:lang w:val="en-US"/>
        </w:rPr>
      </w:pPr>
      <w:r w:rsidRPr="00E81F6B">
        <w:rPr>
          <w:rFonts w:ascii="Times New Roman" w:hAnsi="Times New Roman" w:cs="Times New Roman"/>
          <w:sz w:val="24"/>
          <w:lang w:val="en-US"/>
        </w:rPr>
        <w:t xml:space="preserve">Date: </w:t>
      </w:r>
      <w:r w:rsidR="00DF1E72" w:rsidRPr="00E81F6B">
        <w:rPr>
          <w:rFonts w:ascii="Times New Roman" w:hAnsi="Times New Roman" w:cs="Times New Roman"/>
          <w:sz w:val="24"/>
          <w:lang w:val="en-US"/>
        </w:rPr>
        <w:t>August 1</w:t>
      </w:r>
      <w:r w:rsidR="007F64A6" w:rsidRPr="00E81F6B">
        <w:rPr>
          <w:rFonts w:ascii="Times New Roman" w:hAnsi="Times New Roman" w:cs="Times New Roman"/>
          <w:sz w:val="24"/>
          <w:lang w:val="en-US"/>
        </w:rPr>
        <w:t>6</w:t>
      </w:r>
      <w:r w:rsidR="00DF1E72" w:rsidRPr="00E81F6B">
        <w:rPr>
          <w:rFonts w:ascii="Times New Roman" w:hAnsi="Times New Roman" w:cs="Times New Roman"/>
          <w:sz w:val="24"/>
          <w:lang w:val="en-US"/>
        </w:rPr>
        <w:t>, 2020</w:t>
      </w:r>
    </w:p>
    <w:p w14:paraId="18268797" w14:textId="192C7969" w:rsidR="007F64A6" w:rsidRPr="00E81F6B" w:rsidRDefault="007F64A6" w:rsidP="00E81F6B">
      <w:pPr>
        <w:pStyle w:val="Geenafstand"/>
        <w:spacing w:line="360" w:lineRule="auto"/>
        <w:rPr>
          <w:rFonts w:ascii="Times New Roman" w:hAnsi="Times New Roman" w:cs="Times New Roman"/>
          <w:sz w:val="24"/>
          <w:lang w:val="en-US"/>
        </w:rPr>
      </w:pPr>
    </w:p>
    <w:p w14:paraId="5A3A648B" w14:textId="68C0B561" w:rsidR="007F64A6" w:rsidRPr="00E81F6B" w:rsidRDefault="007F64A6" w:rsidP="00E81F6B">
      <w:pPr>
        <w:pStyle w:val="Kop1"/>
        <w:spacing w:line="360" w:lineRule="auto"/>
        <w:rPr>
          <w:rFonts w:ascii="Times New Roman" w:hAnsi="Times New Roman" w:cs="Times New Roman"/>
          <w:i/>
          <w:iCs/>
          <w:color w:val="auto"/>
          <w:lang w:val="en-US"/>
        </w:rPr>
      </w:pPr>
      <w:bookmarkStart w:id="0" w:name="_Toc48407865"/>
      <w:r w:rsidRPr="00E81F6B">
        <w:rPr>
          <w:rFonts w:ascii="Times New Roman" w:hAnsi="Times New Roman" w:cs="Times New Roman"/>
          <w:i/>
          <w:iCs/>
          <w:color w:val="auto"/>
          <w:lang w:val="en-US"/>
        </w:rPr>
        <w:lastRenderedPageBreak/>
        <w:t>Abstract</w:t>
      </w:r>
      <w:bookmarkEnd w:id="0"/>
    </w:p>
    <w:p w14:paraId="095186D4" w14:textId="17AE1A81" w:rsidR="007F64A6" w:rsidRPr="00E81F6B" w:rsidRDefault="007F64A6" w:rsidP="00E81F6B">
      <w:pPr>
        <w:pStyle w:val="Geenafstand"/>
        <w:spacing w:line="360" w:lineRule="auto"/>
        <w:rPr>
          <w:rFonts w:ascii="Times New Roman" w:hAnsi="Times New Roman" w:cs="Times New Roman"/>
          <w:sz w:val="24"/>
          <w:lang w:val="en-US"/>
        </w:rPr>
      </w:pPr>
    </w:p>
    <w:p w14:paraId="6CCE4B9E" w14:textId="649CA740" w:rsidR="007F64A6" w:rsidRPr="00E81F6B" w:rsidRDefault="003046CE" w:rsidP="00E81F6B">
      <w:pPr>
        <w:pStyle w:val="Geenafstand"/>
        <w:spacing w:line="360" w:lineRule="auto"/>
        <w:jc w:val="both"/>
        <w:rPr>
          <w:rFonts w:ascii="Times New Roman" w:hAnsi="Times New Roman" w:cs="Times New Roman"/>
          <w:sz w:val="24"/>
          <w:lang w:val="en-US"/>
        </w:rPr>
      </w:pPr>
      <w:r w:rsidRPr="00E81F6B">
        <w:rPr>
          <w:rFonts w:ascii="Times New Roman" w:hAnsi="Times New Roman" w:cs="Times New Roman"/>
          <w:sz w:val="24"/>
          <w:lang w:val="en-US"/>
        </w:rPr>
        <w:t>This research was done in an attempt to explain institutional overlap between multilateral development banks. In order to do this several theoretical approaches were combined, including contested multilateralism and institutional design. Two cases were examined. The first is the overlap between the ADB and the AIIB, where China founded the later because it was dissatisfied with the power dimension in the former. The second case is the overlap between the EBRD and de EDB, where Russia and Kazakhstan founded the EDB because they were dissatisfied with the functioning of the EBRD.</w:t>
      </w:r>
    </w:p>
    <w:p w14:paraId="15944EB3" w14:textId="759BF1B4" w:rsidR="007F64A6" w:rsidRPr="00E81F6B" w:rsidRDefault="007F64A6" w:rsidP="00E81F6B">
      <w:pPr>
        <w:pStyle w:val="Geenafstand"/>
        <w:spacing w:line="360" w:lineRule="auto"/>
        <w:rPr>
          <w:rFonts w:ascii="Times New Roman" w:hAnsi="Times New Roman" w:cs="Times New Roman"/>
          <w:sz w:val="24"/>
          <w:lang w:val="en-US"/>
        </w:rPr>
      </w:pPr>
    </w:p>
    <w:p w14:paraId="7A948DEF" w14:textId="3015FA4B" w:rsidR="007F64A6" w:rsidRPr="00E81F6B" w:rsidRDefault="007F64A6" w:rsidP="00E81F6B">
      <w:pPr>
        <w:pStyle w:val="Geenafstand"/>
        <w:spacing w:line="360" w:lineRule="auto"/>
        <w:rPr>
          <w:rFonts w:ascii="Times New Roman" w:hAnsi="Times New Roman" w:cs="Times New Roman"/>
          <w:sz w:val="24"/>
          <w:lang w:val="en-US"/>
        </w:rPr>
      </w:pPr>
    </w:p>
    <w:p w14:paraId="562FDB72" w14:textId="05029A35" w:rsidR="007F64A6" w:rsidRPr="00E81F6B" w:rsidRDefault="007F64A6" w:rsidP="00E81F6B">
      <w:pPr>
        <w:pStyle w:val="Geenafstand"/>
        <w:spacing w:line="360" w:lineRule="auto"/>
        <w:rPr>
          <w:rFonts w:ascii="Times New Roman" w:hAnsi="Times New Roman" w:cs="Times New Roman"/>
          <w:sz w:val="24"/>
          <w:lang w:val="en-US"/>
        </w:rPr>
      </w:pPr>
    </w:p>
    <w:p w14:paraId="4FE2850C" w14:textId="4016F420" w:rsidR="007F64A6" w:rsidRPr="00E81F6B" w:rsidRDefault="007F64A6" w:rsidP="00E81F6B">
      <w:pPr>
        <w:pStyle w:val="Geenafstand"/>
        <w:spacing w:line="360" w:lineRule="auto"/>
        <w:rPr>
          <w:rFonts w:ascii="Times New Roman" w:hAnsi="Times New Roman" w:cs="Times New Roman"/>
          <w:sz w:val="24"/>
          <w:lang w:val="en-US"/>
        </w:rPr>
      </w:pPr>
    </w:p>
    <w:p w14:paraId="4BA05680" w14:textId="61235566" w:rsidR="007F64A6" w:rsidRPr="00E81F6B" w:rsidRDefault="007F64A6" w:rsidP="00E81F6B">
      <w:pPr>
        <w:pStyle w:val="Geenafstand"/>
        <w:spacing w:line="360" w:lineRule="auto"/>
        <w:rPr>
          <w:rFonts w:ascii="Times New Roman" w:hAnsi="Times New Roman" w:cs="Times New Roman"/>
          <w:sz w:val="24"/>
          <w:lang w:val="en-US"/>
        </w:rPr>
      </w:pPr>
    </w:p>
    <w:p w14:paraId="23900F49" w14:textId="68A72634" w:rsidR="007F64A6" w:rsidRPr="00E81F6B" w:rsidRDefault="007F64A6" w:rsidP="00E81F6B">
      <w:pPr>
        <w:pStyle w:val="Geenafstand"/>
        <w:spacing w:line="360" w:lineRule="auto"/>
        <w:rPr>
          <w:rFonts w:ascii="Times New Roman" w:hAnsi="Times New Roman" w:cs="Times New Roman"/>
          <w:sz w:val="24"/>
          <w:lang w:val="en-US"/>
        </w:rPr>
      </w:pPr>
    </w:p>
    <w:p w14:paraId="6F718C0E" w14:textId="7216D5E4" w:rsidR="007F64A6" w:rsidRPr="00E81F6B" w:rsidRDefault="007F64A6" w:rsidP="00E81F6B">
      <w:pPr>
        <w:pStyle w:val="Geenafstand"/>
        <w:spacing w:line="360" w:lineRule="auto"/>
        <w:rPr>
          <w:rFonts w:ascii="Times New Roman" w:hAnsi="Times New Roman" w:cs="Times New Roman"/>
          <w:sz w:val="24"/>
          <w:lang w:val="en-US"/>
        </w:rPr>
      </w:pPr>
    </w:p>
    <w:p w14:paraId="71187FBD" w14:textId="53E975DD" w:rsidR="007F64A6" w:rsidRPr="00E81F6B" w:rsidRDefault="007F64A6" w:rsidP="00E81F6B">
      <w:pPr>
        <w:pStyle w:val="Geenafstand"/>
        <w:spacing w:line="360" w:lineRule="auto"/>
        <w:rPr>
          <w:rFonts w:ascii="Times New Roman" w:hAnsi="Times New Roman" w:cs="Times New Roman"/>
          <w:sz w:val="24"/>
          <w:lang w:val="en-US"/>
        </w:rPr>
      </w:pPr>
    </w:p>
    <w:p w14:paraId="3E5B7108" w14:textId="550C2043" w:rsidR="007F64A6" w:rsidRPr="00E81F6B" w:rsidRDefault="007F64A6" w:rsidP="00E81F6B">
      <w:pPr>
        <w:pStyle w:val="Geenafstand"/>
        <w:spacing w:line="360" w:lineRule="auto"/>
        <w:rPr>
          <w:rFonts w:ascii="Times New Roman" w:hAnsi="Times New Roman" w:cs="Times New Roman"/>
          <w:sz w:val="24"/>
          <w:lang w:val="en-US"/>
        </w:rPr>
      </w:pPr>
    </w:p>
    <w:p w14:paraId="4D3E9ACF" w14:textId="75C5C353" w:rsidR="007F64A6" w:rsidRPr="00E81F6B" w:rsidRDefault="007F64A6" w:rsidP="00E81F6B">
      <w:pPr>
        <w:pStyle w:val="Geenafstand"/>
        <w:spacing w:line="360" w:lineRule="auto"/>
        <w:rPr>
          <w:rFonts w:ascii="Times New Roman" w:hAnsi="Times New Roman" w:cs="Times New Roman"/>
          <w:sz w:val="24"/>
          <w:lang w:val="en-US"/>
        </w:rPr>
      </w:pPr>
    </w:p>
    <w:p w14:paraId="3EE335F9" w14:textId="2D9A5DCF" w:rsidR="007F64A6" w:rsidRPr="00E81F6B" w:rsidRDefault="007F64A6" w:rsidP="00E81F6B">
      <w:pPr>
        <w:pStyle w:val="Geenafstand"/>
        <w:spacing w:line="360" w:lineRule="auto"/>
        <w:rPr>
          <w:rFonts w:ascii="Times New Roman" w:hAnsi="Times New Roman" w:cs="Times New Roman"/>
          <w:sz w:val="24"/>
          <w:lang w:val="en-US"/>
        </w:rPr>
      </w:pPr>
    </w:p>
    <w:p w14:paraId="160DAB90" w14:textId="257B733A" w:rsidR="007F64A6" w:rsidRPr="00E81F6B" w:rsidRDefault="007F64A6" w:rsidP="00E81F6B">
      <w:pPr>
        <w:pStyle w:val="Geenafstand"/>
        <w:spacing w:line="360" w:lineRule="auto"/>
        <w:rPr>
          <w:rFonts w:ascii="Times New Roman" w:hAnsi="Times New Roman" w:cs="Times New Roman"/>
          <w:sz w:val="24"/>
          <w:lang w:val="en-US"/>
        </w:rPr>
      </w:pPr>
    </w:p>
    <w:p w14:paraId="0C004F97" w14:textId="02FA0D54" w:rsidR="007F64A6" w:rsidRPr="00E81F6B" w:rsidRDefault="007F64A6" w:rsidP="00E81F6B">
      <w:pPr>
        <w:pStyle w:val="Geenafstand"/>
        <w:spacing w:line="360" w:lineRule="auto"/>
        <w:rPr>
          <w:rFonts w:ascii="Times New Roman" w:hAnsi="Times New Roman" w:cs="Times New Roman"/>
          <w:sz w:val="24"/>
          <w:lang w:val="en-US"/>
        </w:rPr>
      </w:pPr>
    </w:p>
    <w:p w14:paraId="4DDE0F34" w14:textId="5AFA26DE" w:rsidR="007F64A6" w:rsidRPr="00E81F6B" w:rsidRDefault="007F64A6" w:rsidP="00E81F6B">
      <w:pPr>
        <w:pStyle w:val="Geenafstand"/>
        <w:spacing w:line="360" w:lineRule="auto"/>
        <w:rPr>
          <w:rFonts w:ascii="Times New Roman" w:hAnsi="Times New Roman" w:cs="Times New Roman"/>
          <w:sz w:val="24"/>
          <w:lang w:val="en-US"/>
        </w:rPr>
      </w:pPr>
    </w:p>
    <w:p w14:paraId="49B1EF7C" w14:textId="4A3D43E9" w:rsidR="007F64A6" w:rsidRPr="00E81F6B" w:rsidRDefault="007F64A6" w:rsidP="00E81F6B">
      <w:pPr>
        <w:pStyle w:val="Geenafstand"/>
        <w:spacing w:line="360" w:lineRule="auto"/>
        <w:rPr>
          <w:rFonts w:ascii="Times New Roman" w:hAnsi="Times New Roman" w:cs="Times New Roman"/>
          <w:sz w:val="24"/>
          <w:lang w:val="en-US"/>
        </w:rPr>
      </w:pPr>
    </w:p>
    <w:p w14:paraId="2B630FA5" w14:textId="125C0A28" w:rsidR="007F64A6" w:rsidRPr="00E81F6B" w:rsidRDefault="007F64A6" w:rsidP="00E81F6B">
      <w:pPr>
        <w:pStyle w:val="Geenafstand"/>
        <w:spacing w:line="360" w:lineRule="auto"/>
        <w:rPr>
          <w:rFonts w:ascii="Times New Roman" w:hAnsi="Times New Roman" w:cs="Times New Roman"/>
          <w:sz w:val="24"/>
          <w:lang w:val="en-US"/>
        </w:rPr>
      </w:pPr>
    </w:p>
    <w:p w14:paraId="6FFE5281" w14:textId="0AB024FD" w:rsidR="007F64A6" w:rsidRPr="00E81F6B" w:rsidRDefault="007F64A6" w:rsidP="00E81F6B">
      <w:pPr>
        <w:pStyle w:val="Geenafstand"/>
        <w:spacing w:line="360" w:lineRule="auto"/>
        <w:rPr>
          <w:rFonts w:ascii="Times New Roman" w:hAnsi="Times New Roman" w:cs="Times New Roman"/>
          <w:sz w:val="24"/>
          <w:lang w:val="en-US"/>
        </w:rPr>
      </w:pPr>
    </w:p>
    <w:p w14:paraId="2287B6C8" w14:textId="4B7BEB53" w:rsidR="007F64A6" w:rsidRPr="00E81F6B" w:rsidRDefault="007F64A6" w:rsidP="00E81F6B">
      <w:pPr>
        <w:pStyle w:val="Geenafstand"/>
        <w:spacing w:line="360" w:lineRule="auto"/>
        <w:rPr>
          <w:rFonts w:ascii="Times New Roman" w:hAnsi="Times New Roman" w:cs="Times New Roman"/>
          <w:sz w:val="24"/>
          <w:lang w:val="en-US"/>
        </w:rPr>
      </w:pPr>
    </w:p>
    <w:p w14:paraId="6BFFB2BB" w14:textId="4B789922" w:rsidR="007F64A6" w:rsidRPr="00E81F6B" w:rsidRDefault="007F64A6" w:rsidP="00E81F6B">
      <w:pPr>
        <w:pStyle w:val="Geenafstand"/>
        <w:spacing w:line="360" w:lineRule="auto"/>
        <w:rPr>
          <w:rFonts w:ascii="Times New Roman" w:hAnsi="Times New Roman" w:cs="Times New Roman"/>
          <w:sz w:val="24"/>
          <w:lang w:val="en-US"/>
        </w:rPr>
      </w:pPr>
    </w:p>
    <w:p w14:paraId="6C978816" w14:textId="0C4CB2ED" w:rsidR="007F64A6" w:rsidRPr="00E81F6B" w:rsidRDefault="007F64A6" w:rsidP="00E81F6B">
      <w:pPr>
        <w:pStyle w:val="Geenafstand"/>
        <w:spacing w:line="360" w:lineRule="auto"/>
        <w:rPr>
          <w:rFonts w:ascii="Times New Roman" w:hAnsi="Times New Roman" w:cs="Times New Roman"/>
          <w:sz w:val="24"/>
          <w:lang w:val="en-US"/>
        </w:rPr>
      </w:pPr>
    </w:p>
    <w:p w14:paraId="7578D62E" w14:textId="37BDA9BC" w:rsidR="007F64A6" w:rsidRPr="00E81F6B" w:rsidRDefault="007F64A6" w:rsidP="00E81F6B">
      <w:pPr>
        <w:pStyle w:val="Geenafstand"/>
        <w:spacing w:line="360" w:lineRule="auto"/>
        <w:rPr>
          <w:rFonts w:ascii="Times New Roman" w:hAnsi="Times New Roman" w:cs="Times New Roman"/>
          <w:sz w:val="24"/>
          <w:lang w:val="en-US"/>
        </w:rPr>
      </w:pPr>
    </w:p>
    <w:p w14:paraId="02255111" w14:textId="6CA39C64" w:rsidR="007F64A6" w:rsidRPr="00E81F6B" w:rsidRDefault="007F64A6" w:rsidP="00E81F6B">
      <w:pPr>
        <w:pStyle w:val="Geenafstand"/>
        <w:spacing w:line="360" w:lineRule="auto"/>
        <w:rPr>
          <w:rFonts w:ascii="Times New Roman" w:hAnsi="Times New Roman" w:cs="Times New Roman"/>
          <w:sz w:val="24"/>
          <w:lang w:val="en-US"/>
        </w:rPr>
      </w:pPr>
    </w:p>
    <w:p w14:paraId="5BB39068" w14:textId="12B7BBBA" w:rsidR="007F64A6" w:rsidRPr="00E81F6B" w:rsidRDefault="007F64A6" w:rsidP="00E81F6B">
      <w:pPr>
        <w:pStyle w:val="Geenafstand"/>
        <w:spacing w:line="360" w:lineRule="auto"/>
        <w:rPr>
          <w:rFonts w:ascii="Times New Roman" w:hAnsi="Times New Roman" w:cs="Times New Roman"/>
          <w:sz w:val="24"/>
          <w:lang w:val="en-US"/>
        </w:rPr>
      </w:pPr>
    </w:p>
    <w:p w14:paraId="2DA98F29" w14:textId="5CE5E166" w:rsidR="007F64A6" w:rsidRPr="00E81F6B" w:rsidRDefault="007F64A6" w:rsidP="00E81F6B">
      <w:pPr>
        <w:pStyle w:val="Geenafstand"/>
        <w:spacing w:line="360" w:lineRule="auto"/>
        <w:rPr>
          <w:rFonts w:ascii="Times New Roman" w:hAnsi="Times New Roman" w:cs="Times New Roman"/>
          <w:sz w:val="24"/>
          <w:lang w:val="en-US"/>
        </w:rPr>
      </w:pPr>
    </w:p>
    <w:p w14:paraId="7A04E729" w14:textId="2924F952" w:rsidR="007F64A6" w:rsidRPr="00E81F6B" w:rsidRDefault="007F64A6" w:rsidP="00E81F6B">
      <w:pPr>
        <w:pStyle w:val="Geenafstand"/>
        <w:spacing w:line="360" w:lineRule="auto"/>
        <w:rPr>
          <w:rFonts w:ascii="Times New Roman" w:hAnsi="Times New Roman" w:cs="Times New Roman"/>
          <w:sz w:val="24"/>
          <w:lang w:val="en-US"/>
        </w:rPr>
      </w:pPr>
    </w:p>
    <w:sdt>
      <w:sdtPr>
        <w:rPr>
          <w:rFonts w:ascii="Times New Roman" w:eastAsiaTheme="minorHAnsi" w:hAnsi="Times New Roman" w:cs="Times New Roman"/>
          <w:color w:val="auto"/>
          <w:sz w:val="22"/>
          <w:szCs w:val="22"/>
          <w:lang w:val="en-US" w:eastAsia="en-US"/>
        </w:rPr>
        <w:id w:val="1425304438"/>
        <w:docPartObj>
          <w:docPartGallery w:val="Table of Contents"/>
          <w:docPartUnique/>
        </w:docPartObj>
      </w:sdtPr>
      <w:sdtEndPr>
        <w:rPr>
          <w:b/>
          <w:bCs/>
        </w:rPr>
      </w:sdtEndPr>
      <w:sdtContent>
        <w:p w14:paraId="18385D35" w14:textId="4DD41253" w:rsidR="00576BD1" w:rsidRPr="00E81F6B" w:rsidRDefault="00576BD1" w:rsidP="00E81F6B">
          <w:pPr>
            <w:pStyle w:val="Kopvaninhoudsopgave"/>
            <w:spacing w:line="360" w:lineRule="auto"/>
            <w:rPr>
              <w:rStyle w:val="Kop1Char"/>
              <w:rFonts w:ascii="Times New Roman" w:hAnsi="Times New Roman" w:cs="Times New Roman"/>
              <w:color w:val="auto"/>
            </w:rPr>
          </w:pPr>
          <w:r w:rsidRPr="00E81F6B">
            <w:rPr>
              <w:rStyle w:val="Kop1Char"/>
              <w:rFonts w:ascii="Times New Roman" w:hAnsi="Times New Roman" w:cs="Times New Roman"/>
              <w:color w:val="auto"/>
            </w:rPr>
            <w:t>Contents</w:t>
          </w:r>
        </w:p>
        <w:p w14:paraId="0258E39F" w14:textId="19BF6257" w:rsidR="003046CE" w:rsidRPr="00E81F6B" w:rsidRDefault="00576BD1" w:rsidP="00E81F6B">
          <w:pPr>
            <w:pStyle w:val="Inhopg1"/>
            <w:rPr>
              <w:rFonts w:ascii="Times New Roman" w:eastAsiaTheme="minorEastAsia" w:hAnsi="Times New Roman" w:cs="Times New Roman"/>
              <w:noProof/>
              <w:lang w:eastAsia="nl-NL"/>
            </w:rPr>
          </w:pPr>
          <w:r w:rsidRPr="00E81F6B">
            <w:rPr>
              <w:rFonts w:ascii="Times New Roman" w:hAnsi="Times New Roman" w:cs="Times New Roman"/>
              <w:lang w:val="en-US"/>
            </w:rPr>
            <w:fldChar w:fldCharType="begin"/>
          </w:r>
          <w:r w:rsidRPr="00E81F6B">
            <w:rPr>
              <w:rFonts w:ascii="Times New Roman" w:hAnsi="Times New Roman" w:cs="Times New Roman"/>
              <w:lang w:val="en-US"/>
            </w:rPr>
            <w:instrText xml:space="preserve"> TOC \o "1-3" \h \z \u </w:instrText>
          </w:r>
          <w:r w:rsidRPr="00E81F6B">
            <w:rPr>
              <w:rFonts w:ascii="Times New Roman" w:hAnsi="Times New Roman" w:cs="Times New Roman"/>
              <w:lang w:val="en-US"/>
            </w:rPr>
            <w:fldChar w:fldCharType="separate"/>
          </w:r>
          <w:hyperlink w:anchor="_Toc48407865" w:history="1">
            <w:r w:rsidR="003046CE" w:rsidRPr="00E81F6B">
              <w:rPr>
                <w:rStyle w:val="Hyperlink"/>
                <w:rFonts w:ascii="Times New Roman" w:hAnsi="Times New Roman" w:cs="Times New Roman"/>
                <w:i/>
                <w:iCs/>
                <w:noProof/>
                <w:lang w:val="en-US"/>
              </w:rPr>
              <w:t>Abstract</w:t>
            </w:r>
            <w:r w:rsidR="003046CE" w:rsidRPr="00E81F6B">
              <w:rPr>
                <w:rFonts w:ascii="Times New Roman" w:hAnsi="Times New Roman" w:cs="Times New Roman"/>
                <w:noProof/>
                <w:webHidden/>
              </w:rPr>
              <w:tab/>
            </w:r>
            <w:r w:rsidR="003046CE" w:rsidRPr="00E81F6B">
              <w:rPr>
                <w:rFonts w:ascii="Times New Roman" w:hAnsi="Times New Roman" w:cs="Times New Roman"/>
                <w:noProof/>
                <w:webHidden/>
              </w:rPr>
              <w:fldChar w:fldCharType="begin"/>
            </w:r>
            <w:r w:rsidR="003046CE" w:rsidRPr="00E81F6B">
              <w:rPr>
                <w:rFonts w:ascii="Times New Roman" w:hAnsi="Times New Roman" w:cs="Times New Roman"/>
                <w:noProof/>
                <w:webHidden/>
              </w:rPr>
              <w:instrText xml:space="preserve"> PAGEREF _Toc48407865 \h </w:instrText>
            </w:r>
            <w:r w:rsidR="003046CE" w:rsidRPr="00E81F6B">
              <w:rPr>
                <w:rFonts w:ascii="Times New Roman" w:hAnsi="Times New Roman" w:cs="Times New Roman"/>
                <w:noProof/>
                <w:webHidden/>
              </w:rPr>
            </w:r>
            <w:r w:rsidR="003046CE" w:rsidRPr="00E81F6B">
              <w:rPr>
                <w:rFonts w:ascii="Times New Roman" w:hAnsi="Times New Roman" w:cs="Times New Roman"/>
                <w:noProof/>
                <w:webHidden/>
              </w:rPr>
              <w:fldChar w:fldCharType="separate"/>
            </w:r>
            <w:r w:rsidR="003046CE" w:rsidRPr="00E81F6B">
              <w:rPr>
                <w:rFonts w:ascii="Times New Roman" w:hAnsi="Times New Roman" w:cs="Times New Roman"/>
                <w:noProof/>
                <w:webHidden/>
              </w:rPr>
              <w:t>1</w:t>
            </w:r>
            <w:r w:rsidR="003046CE" w:rsidRPr="00E81F6B">
              <w:rPr>
                <w:rFonts w:ascii="Times New Roman" w:hAnsi="Times New Roman" w:cs="Times New Roman"/>
                <w:noProof/>
                <w:webHidden/>
              </w:rPr>
              <w:fldChar w:fldCharType="end"/>
            </w:r>
          </w:hyperlink>
        </w:p>
        <w:p w14:paraId="272104AF" w14:textId="7DBAD25B" w:rsidR="003046CE" w:rsidRPr="00E81F6B" w:rsidRDefault="003046CE" w:rsidP="00E81F6B">
          <w:pPr>
            <w:pStyle w:val="Inhopg1"/>
            <w:rPr>
              <w:rFonts w:ascii="Times New Roman" w:eastAsiaTheme="minorEastAsia" w:hAnsi="Times New Roman" w:cs="Times New Roman"/>
              <w:noProof/>
              <w:lang w:eastAsia="nl-NL"/>
            </w:rPr>
          </w:pPr>
          <w:hyperlink w:anchor="_Toc48407866" w:history="1">
            <w:r w:rsidRPr="00E81F6B">
              <w:rPr>
                <w:rStyle w:val="Hyperlink"/>
                <w:rFonts w:ascii="Times New Roman" w:hAnsi="Times New Roman" w:cs="Times New Roman"/>
                <w:noProof/>
                <w:lang w:val="en-US"/>
              </w:rPr>
              <w:t>Chapter 1: Introduction</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_Toc48407866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2</w:t>
            </w:r>
            <w:r w:rsidRPr="00E81F6B">
              <w:rPr>
                <w:rFonts w:ascii="Times New Roman" w:hAnsi="Times New Roman" w:cs="Times New Roman"/>
                <w:noProof/>
                <w:webHidden/>
              </w:rPr>
              <w:fldChar w:fldCharType="end"/>
            </w:r>
          </w:hyperlink>
        </w:p>
        <w:p w14:paraId="38BD70B7" w14:textId="3AFA689A" w:rsidR="003046CE" w:rsidRPr="00E81F6B" w:rsidRDefault="003046CE" w:rsidP="00E81F6B">
          <w:pPr>
            <w:pStyle w:val="Inhopg1"/>
            <w:rPr>
              <w:rFonts w:ascii="Times New Roman" w:eastAsiaTheme="minorEastAsia" w:hAnsi="Times New Roman" w:cs="Times New Roman"/>
              <w:noProof/>
              <w:lang w:eastAsia="nl-NL"/>
            </w:rPr>
          </w:pPr>
          <w:hyperlink w:anchor="_Toc48407867" w:history="1">
            <w:r w:rsidRPr="00E81F6B">
              <w:rPr>
                <w:rStyle w:val="Hyperlink"/>
                <w:rFonts w:ascii="Times New Roman" w:hAnsi="Times New Roman" w:cs="Times New Roman"/>
                <w:noProof/>
                <w:lang w:val="en-US"/>
              </w:rPr>
              <w:t>Chapter 2: Theoretical Approach</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_Toc48407867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5</w:t>
            </w:r>
            <w:r w:rsidRPr="00E81F6B">
              <w:rPr>
                <w:rFonts w:ascii="Times New Roman" w:hAnsi="Times New Roman" w:cs="Times New Roman"/>
                <w:noProof/>
                <w:webHidden/>
              </w:rPr>
              <w:fldChar w:fldCharType="end"/>
            </w:r>
          </w:hyperlink>
        </w:p>
        <w:p w14:paraId="5699DD5E" w14:textId="6A254889" w:rsidR="003046CE" w:rsidRPr="00E81F6B" w:rsidRDefault="003046CE" w:rsidP="00E81F6B">
          <w:pPr>
            <w:pStyle w:val="Inhopg2"/>
            <w:tabs>
              <w:tab w:val="right" w:leader="dot" w:pos="9062"/>
            </w:tabs>
            <w:spacing w:line="360" w:lineRule="auto"/>
            <w:rPr>
              <w:rFonts w:ascii="Times New Roman" w:eastAsiaTheme="minorEastAsia" w:hAnsi="Times New Roman" w:cs="Times New Roman"/>
              <w:noProof/>
              <w:lang w:eastAsia="nl-NL"/>
            </w:rPr>
          </w:pPr>
          <w:hyperlink w:anchor="_Toc48407868" w:history="1">
            <w:r w:rsidRPr="00E81F6B">
              <w:rPr>
                <w:rStyle w:val="Hyperlink"/>
                <w:rFonts w:ascii="Times New Roman" w:hAnsi="Times New Roman" w:cs="Times New Roman"/>
                <w:i/>
                <w:iCs/>
                <w:noProof/>
                <w:lang w:val="en-US"/>
              </w:rPr>
              <w:t>2.1: State of the Art</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_Toc48407868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5</w:t>
            </w:r>
            <w:r w:rsidRPr="00E81F6B">
              <w:rPr>
                <w:rFonts w:ascii="Times New Roman" w:hAnsi="Times New Roman" w:cs="Times New Roman"/>
                <w:noProof/>
                <w:webHidden/>
              </w:rPr>
              <w:fldChar w:fldCharType="end"/>
            </w:r>
          </w:hyperlink>
        </w:p>
        <w:p w14:paraId="67CE4486" w14:textId="06B29F67" w:rsidR="003046CE" w:rsidRPr="00E81F6B" w:rsidRDefault="003046CE" w:rsidP="00E81F6B">
          <w:pPr>
            <w:pStyle w:val="Inhopg2"/>
            <w:tabs>
              <w:tab w:val="right" w:leader="dot" w:pos="9062"/>
            </w:tabs>
            <w:spacing w:line="360" w:lineRule="auto"/>
            <w:rPr>
              <w:rFonts w:ascii="Times New Roman" w:eastAsiaTheme="minorEastAsia" w:hAnsi="Times New Roman" w:cs="Times New Roman"/>
              <w:noProof/>
              <w:lang w:eastAsia="nl-NL"/>
            </w:rPr>
          </w:pPr>
          <w:hyperlink w:anchor="_Toc48407869" w:history="1">
            <w:r w:rsidRPr="00E81F6B">
              <w:rPr>
                <w:rStyle w:val="Hyperlink"/>
                <w:rFonts w:ascii="Times New Roman" w:hAnsi="Times New Roman" w:cs="Times New Roman"/>
                <w:bCs/>
                <w:i/>
                <w:iCs/>
                <w:noProof/>
                <w:lang w:val="en-US"/>
              </w:rPr>
              <w:t>2.2: Moving Forward</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_Toc48407869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9</w:t>
            </w:r>
            <w:r w:rsidRPr="00E81F6B">
              <w:rPr>
                <w:rFonts w:ascii="Times New Roman" w:hAnsi="Times New Roman" w:cs="Times New Roman"/>
                <w:noProof/>
                <w:webHidden/>
              </w:rPr>
              <w:fldChar w:fldCharType="end"/>
            </w:r>
          </w:hyperlink>
        </w:p>
        <w:p w14:paraId="6F27BFAA" w14:textId="030FA803" w:rsidR="003046CE" w:rsidRPr="00E81F6B" w:rsidRDefault="003046CE" w:rsidP="00E81F6B">
          <w:pPr>
            <w:pStyle w:val="Inhopg1"/>
            <w:rPr>
              <w:rFonts w:ascii="Times New Roman" w:eastAsiaTheme="minorEastAsia" w:hAnsi="Times New Roman" w:cs="Times New Roman"/>
              <w:noProof/>
              <w:lang w:eastAsia="nl-NL"/>
            </w:rPr>
          </w:pPr>
          <w:hyperlink w:anchor="_Toc48407870" w:history="1">
            <w:r w:rsidRPr="00E81F6B">
              <w:rPr>
                <w:rStyle w:val="Hyperlink"/>
                <w:rFonts w:ascii="Times New Roman" w:hAnsi="Times New Roman" w:cs="Times New Roman"/>
                <w:noProof/>
                <w:lang w:val="en-US"/>
              </w:rPr>
              <w:t>Chapter 3: Methodology</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_Toc48407870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14</w:t>
            </w:r>
            <w:r w:rsidRPr="00E81F6B">
              <w:rPr>
                <w:rFonts w:ascii="Times New Roman" w:hAnsi="Times New Roman" w:cs="Times New Roman"/>
                <w:noProof/>
                <w:webHidden/>
              </w:rPr>
              <w:fldChar w:fldCharType="end"/>
            </w:r>
          </w:hyperlink>
        </w:p>
        <w:p w14:paraId="62F0C7AE" w14:textId="6BADD029" w:rsidR="003046CE" w:rsidRPr="00E81F6B" w:rsidRDefault="003046CE" w:rsidP="00E81F6B">
          <w:pPr>
            <w:pStyle w:val="Inhopg2"/>
            <w:tabs>
              <w:tab w:val="right" w:leader="dot" w:pos="9062"/>
            </w:tabs>
            <w:spacing w:line="360" w:lineRule="auto"/>
            <w:rPr>
              <w:rFonts w:ascii="Times New Roman" w:eastAsiaTheme="minorEastAsia" w:hAnsi="Times New Roman" w:cs="Times New Roman"/>
              <w:noProof/>
              <w:lang w:eastAsia="nl-NL"/>
            </w:rPr>
          </w:pPr>
          <w:hyperlink w:anchor="_Toc48407871" w:history="1">
            <w:r w:rsidRPr="00E81F6B">
              <w:rPr>
                <w:rStyle w:val="Hyperlink"/>
                <w:rFonts w:ascii="Times New Roman" w:hAnsi="Times New Roman" w:cs="Times New Roman"/>
                <w:i/>
                <w:iCs/>
                <w:noProof/>
                <w:lang w:val="en-US"/>
              </w:rPr>
              <w:t>3.1: Hypotheses</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_Toc48407871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14</w:t>
            </w:r>
            <w:r w:rsidRPr="00E81F6B">
              <w:rPr>
                <w:rFonts w:ascii="Times New Roman" w:hAnsi="Times New Roman" w:cs="Times New Roman"/>
                <w:noProof/>
                <w:webHidden/>
              </w:rPr>
              <w:fldChar w:fldCharType="end"/>
            </w:r>
          </w:hyperlink>
        </w:p>
        <w:p w14:paraId="4A293FD8" w14:textId="5196AA3A" w:rsidR="003046CE" w:rsidRPr="00E81F6B" w:rsidRDefault="003046CE" w:rsidP="00E81F6B">
          <w:pPr>
            <w:pStyle w:val="Inhopg2"/>
            <w:tabs>
              <w:tab w:val="right" w:leader="dot" w:pos="9062"/>
            </w:tabs>
            <w:spacing w:line="360" w:lineRule="auto"/>
            <w:rPr>
              <w:rFonts w:ascii="Times New Roman" w:eastAsiaTheme="minorEastAsia" w:hAnsi="Times New Roman" w:cs="Times New Roman"/>
              <w:noProof/>
              <w:lang w:eastAsia="nl-NL"/>
            </w:rPr>
          </w:pPr>
          <w:hyperlink w:anchor="_Toc48407872" w:history="1">
            <w:r w:rsidRPr="00E81F6B">
              <w:rPr>
                <w:rStyle w:val="Hyperlink"/>
                <w:rFonts w:ascii="Times New Roman" w:hAnsi="Times New Roman" w:cs="Times New Roman"/>
                <w:i/>
                <w:iCs/>
                <w:noProof/>
                <w:lang w:val="en-US"/>
              </w:rPr>
              <w:t>3.2: Operationalization</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_Toc48407872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15</w:t>
            </w:r>
            <w:r w:rsidRPr="00E81F6B">
              <w:rPr>
                <w:rFonts w:ascii="Times New Roman" w:hAnsi="Times New Roman" w:cs="Times New Roman"/>
                <w:noProof/>
                <w:webHidden/>
              </w:rPr>
              <w:fldChar w:fldCharType="end"/>
            </w:r>
          </w:hyperlink>
        </w:p>
        <w:p w14:paraId="2B830EF2" w14:textId="3411AC0B" w:rsidR="003046CE" w:rsidRPr="00E81F6B" w:rsidRDefault="003046CE" w:rsidP="00E81F6B">
          <w:pPr>
            <w:pStyle w:val="Inhopg2"/>
            <w:tabs>
              <w:tab w:val="right" w:leader="dot" w:pos="9062"/>
            </w:tabs>
            <w:spacing w:line="360" w:lineRule="auto"/>
            <w:rPr>
              <w:rFonts w:ascii="Times New Roman" w:eastAsiaTheme="minorEastAsia" w:hAnsi="Times New Roman" w:cs="Times New Roman"/>
              <w:noProof/>
              <w:lang w:eastAsia="nl-NL"/>
            </w:rPr>
          </w:pPr>
          <w:hyperlink w:anchor="_Toc48407873" w:history="1">
            <w:r w:rsidRPr="00E81F6B">
              <w:rPr>
                <w:rStyle w:val="Hyperlink"/>
                <w:rFonts w:ascii="Times New Roman" w:hAnsi="Times New Roman" w:cs="Times New Roman"/>
                <w:i/>
                <w:iCs/>
                <w:noProof/>
                <w:lang w:val="en-US"/>
              </w:rPr>
              <w:t>3.3: Research Design</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_Toc48407873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17</w:t>
            </w:r>
            <w:r w:rsidRPr="00E81F6B">
              <w:rPr>
                <w:rFonts w:ascii="Times New Roman" w:hAnsi="Times New Roman" w:cs="Times New Roman"/>
                <w:noProof/>
                <w:webHidden/>
              </w:rPr>
              <w:fldChar w:fldCharType="end"/>
            </w:r>
          </w:hyperlink>
        </w:p>
        <w:p w14:paraId="5DE12CB5" w14:textId="6A7C29CE" w:rsidR="003046CE" w:rsidRPr="00E81F6B" w:rsidRDefault="003046CE" w:rsidP="00E81F6B">
          <w:pPr>
            <w:pStyle w:val="Inhopg2"/>
            <w:tabs>
              <w:tab w:val="right" w:leader="dot" w:pos="9062"/>
            </w:tabs>
            <w:spacing w:line="360" w:lineRule="auto"/>
            <w:rPr>
              <w:rFonts w:ascii="Times New Roman" w:eastAsiaTheme="minorEastAsia" w:hAnsi="Times New Roman" w:cs="Times New Roman"/>
              <w:noProof/>
              <w:lang w:eastAsia="nl-NL"/>
            </w:rPr>
          </w:pPr>
          <w:hyperlink w:anchor="_Toc48407874" w:history="1">
            <w:r w:rsidRPr="00E81F6B">
              <w:rPr>
                <w:rStyle w:val="Hyperlink"/>
                <w:rFonts w:ascii="Times New Roman" w:hAnsi="Times New Roman" w:cs="Times New Roman"/>
                <w:i/>
                <w:iCs/>
                <w:noProof/>
                <w:lang w:val="en-US"/>
              </w:rPr>
              <w:t>3.4: Case Selection</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_Toc48407874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18</w:t>
            </w:r>
            <w:r w:rsidRPr="00E81F6B">
              <w:rPr>
                <w:rFonts w:ascii="Times New Roman" w:hAnsi="Times New Roman" w:cs="Times New Roman"/>
                <w:noProof/>
                <w:webHidden/>
              </w:rPr>
              <w:fldChar w:fldCharType="end"/>
            </w:r>
          </w:hyperlink>
        </w:p>
        <w:p w14:paraId="227D10F2" w14:textId="02FEF5F1" w:rsidR="003046CE" w:rsidRPr="00E81F6B" w:rsidRDefault="003046CE" w:rsidP="00E81F6B">
          <w:pPr>
            <w:pStyle w:val="Inhopg1"/>
            <w:rPr>
              <w:rFonts w:ascii="Times New Roman" w:eastAsiaTheme="minorEastAsia" w:hAnsi="Times New Roman" w:cs="Times New Roman"/>
              <w:noProof/>
              <w:lang w:eastAsia="nl-NL"/>
            </w:rPr>
          </w:pPr>
          <w:hyperlink w:anchor="_Toc48407875" w:history="1">
            <w:r w:rsidRPr="00E81F6B">
              <w:rPr>
                <w:rStyle w:val="Hyperlink"/>
                <w:rFonts w:ascii="Times New Roman" w:hAnsi="Times New Roman" w:cs="Times New Roman"/>
                <w:noProof/>
                <w:lang w:val="en-US"/>
              </w:rPr>
              <w:t>Chapter 4: Empirical Analysis</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_Toc48407875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19</w:t>
            </w:r>
            <w:r w:rsidRPr="00E81F6B">
              <w:rPr>
                <w:rFonts w:ascii="Times New Roman" w:hAnsi="Times New Roman" w:cs="Times New Roman"/>
                <w:noProof/>
                <w:webHidden/>
              </w:rPr>
              <w:fldChar w:fldCharType="end"/>
            </w:r>
          </w:hyperlink>
        </w:p>
        <w:p w14:paraId="32FFCAB0" w14:textId="205BF245" w:rsidR="003046CE" w:rsidRPr="00E81F6B" w:rsidRDefault="003046CE" w:rsidP="00E81F6B">
          <w:pPr>
            <w:pStyle w:val="Inhopg2"/>
            <w:tabs>
              <w:tab w:val="right" w:leader="dot" w:pos="9062"/>
            </w:tabs>
            <w:spacing w:line="360" w:lineRule="auto"/>
            <w:rPr>
              <w:rFonts w:ascii="Times New Roman" w:eastAsiaTheme="minorEastAsia" w:hAnsi="Times New Roman" w:cs="Times New Roman"/>
              <w:noProof/>
              <w:lang w:eastAsia="nl-NL"/>
            </w:rPr>
          </w:pPr>
          <w:hyperlink w:anchor="_Toc48407876" w:history="1">
            <w:r w:rsidRPr="00E81F6B">
              <w:rPr>
                <w:rStyle w:val="Hyperlink"/>
                <w:rFonts w:ascii="Times New Roman" w:hAnsi="Times New Roman" w:cs="Times New Roman"/>
                <w:i/>
                <w:iCs/>
                <w:noProof/>
                <w:lang w:val="en-US"/>
              </w:rPr>
              <w:t>4.1: The Asian Development Bank &amp; the Asian Infrastructure and Investment Bank</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_Toc48407876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19</w:t>
            </w:r>
            <w:r w:rsidRPr="00E81F6B">
              <w:rPr>
                <w:rFonts w:ascii="Times New Roman" w:hAnsi="Times New Roman" w:cs="Times New Roman"/>
                <w:noProof/>
                <w:webHidden/>
              </w:rPr>
              <w:fldChar w:fldCharType="end"/>
            </w:r>
          </w:hyperlink>
        </w:p>
        <w:p w14:paraId="1A0F9350" w14:textId="40C51E22" w:rsidR="003046CE" w:rsidRPr="00E81F6B" w:rsidRDefault="003046CE" w:rsidP="00E81F6B">
          <w:pPr>
            <w:pStyle w:val="Inhopg3"/>
            <w:tabs>
              <w:tab w:val="right" w:leader="dot" w:pos="9062"/>
            </w:tabs>
            <w:spacing w:line="360" w:lineRule="auto"/>
            <w:rPr>
              <w:rFonts w:ascii="Times New Roman" w:eastAsiaTheme="minorEastAsia" w:hAnsi="Times New Roman" w:cs="Times New Roman"/>
              <w:noProof/>
              <w:lang w:eastAsia="nl-NL"/>
            </w:rPr>
          </w:pPr>
          <w:hyperlink w:anchor="_Toc48407877" w:history="1">
            <w:r w:rsidRPr="00E81F6B">
              <w:rPr>
                <w:rStyle w:val="Hyperlink"/>
                <w:rFonts w:ascii="Times New Roman" w:hAnsi="Times New Roman" w:cs="Times New Roman"/>
                <w:i/>
                <w:iCs/>
                <w:noProof/>
                <w:lang w:val="en-US"/>
              </w:rPr>
              <w:t>4.1.1: Creating the ADB and AIIB</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_Toc48407877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20</w:t>
            </w:r>
            <w:r w:rsidRPr="00E81F6B">
              <w:rPr>
                <w:rFonts w:ascii="Times New Roman" w:hAnsi="Times New Roman" w:cs="Times New Roman"/>
                <w:noProof/>
                <w:webHidden/>
              </w:rPr>
              <w:fldChar w:fldCharType="end"/>
            </w:r>
          </w:hyperlink>
        </w:p>
        <w:p w14:paraId="62932194" w14:textId="4E09FB5C" w:rsidR="003046CE" w:rsidRPr="00E81F6B" w:rsidRDefault="003046CE" w:rsidP="00E81F6B">
          <w:pPr>
            <w:pStyle w:val="Inhopg3"/>
            <w:tabs>
              <w:tab w:val="right" w:leader="dot" w:pos="9062"/>
            </w:tabs>
            <w:spacing w:line="360" w:lineRule="auto"/>
            <w:rPr>
              <w:rFonts w:ascii="Times New Roman" w:eastAsiaTheme="minorEastAsia" w:hAnsi="Times New Roman" w:cs="Times New Roman"/>
              <w:noProof/>
              <w:lang w:eastAsia="nl-NL"/>
            </w:rPr>
          </w:pPr>
          <w:hyperlink w:anchor="_Toc48407878" w:history="1">
            <w:r w:rsidRPr="00E81F6B">
              <w:rPr>
                <w:rStyle w:val="Hyperlink"/>
                <w:rFonts w:ascii="Times New Roman" w:hAnsi="Times New Roman" w:cs="Times New Roman"/>
                <w:i/>
                <w:iCs/>
                <w:noProof/>
                <w:lang w:val="en-US"/>
              </w:rPr>
              <w:t>4.1.2: Institutional design of the ADB and the AIIB</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_Toc48407878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23</w:t>
            </w:r>
            <w:r w:rsidRPr="00E81F6B">
              <w:rPr>
                <w:rFonts w:ascii="Times New Roman" w:hAnsi="Times New Roman" w:cs="Times New Roman"/>
                <w:noProof/>
                <w:webHidden/>
              </w:rPr>
              <w:fldChar w:fldCharType="end"/>
            </w:r>
          </w:hyperlink>
        </w:p>
        <w:p w14:paraId="417C097A" w14:textId="470F460A" w:rsidR="003046CE" w:rsidRPr="00E81F6B" w:rsidRDefault="003046CE" w:rsidP="00E81F6B">
          <w:pPr>
            <w:pStyle w:val="Inhopg2"/>
            <w:tabs>
              <w:tab w:val="right" w:leader="dot" w:pos="9062"/>
            </w:tabs>
            <w:spacing w:line="360" w:lineRule="auto"/>
            <w:rPr>
              <w:rFonts w:ascii="Times New Roman" w:eastAsiaTheme="minorEastAsia" w:hAnsi="Times New Roman" w:cs="Times New Roman"/>
              <w:noProof/>
              <w:lang w:eastAsia="nl-NL"/>
            </w:rPr>
          </w:pPr>
          <w:hyperlink w:anchor="_Toc48407879" w:history="1">
            <w:r w:rsidRPr="00E81F6B">
              <w:rPr>
                <w:rStyle w:val="Hyperlink"/>
                <w:rFonts w:ascii="Times New Roman" w:hAnsi="Times New Roman" w:cs="Times New Roman"/>
                <w:i/>
                <w:iCs/>
                <w:noProof/>
                <w:lang w:val="en-US"/>
              </w:rPr>
              <w:t>4.2: The European Bank for Reconstruction and Development &amp; the Eurasian Development Bank</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_Toc48407879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30</w:t>
            </w:r>
            <w:r w:rsidRPr="00E81F6B">
              <w:rPr>
                <w:rFonts w:ascii="Times New Roman" w:hAnsi="Times New Roman" w:cs="Times New Roman"/>
                <w:noProof/>
                <w:webHidden/>
              </w:rPr>
              <w:fldChar w:fldCharType="end"/>
            </w:r>
          </w:hyperlink>
        </w:p>
        <w:p w14:paraId="4E845793" w14:textId="4E2534B6" w:rsidR="003046CE" w:rsidRPr="00E81F6B" w:rsidRDefault="003046CE" w:rsidP="00E81F6B">
          <w:pPr>
            <w:pStyle w:val="Inhopg3"/>
            <w:tabs>
              <w:tab w:val="right" w:leader="dot" w:pos="9062"/>
            </w:tabs>
            <w:spacing w:line="360" w:lineRule="auto"/>
            <w:rPr>
              <w:rFonts w:ascii="Times New Roman" w:eastAsiaTheme="minorEastAsia" w:hAnsi="Times New Roman" w:cs="Times New Roman"/>
              <w:noProof/>
              <w:lang w:eastAsia="nl-NL"/>
            </w:rPr>
          </w:pPr>
          <w:hyperlink w:anchor="_Toc48407880" w:history="1">
            <w:r w:rsidRPr="00E81F6B">
              <w:rPr>
                <w:rStyle w:val="Hyperlink"/>
                <w:rFonts w:ascii="Times New Roman" w:hAnsi="Times New Roman" w:cs="Times New Roman"/>
                <w:i/>
                <w:iCs/>
                <w:noProof/>
                <w:lang w:val="en-US"/>
              </w:rPr>
              <w:t>4.2.1: Creating the EBRD and EDB</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_Toc48407880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30</w:t>
            </w:r>
            <w:r w:rsidRPr="00E81F6B">
              <w:rPr>
                <w:rFonts w:ascii="Times New Roman" w:hAnsi="Times New Roman" w:cs="Times New Roman"/>
                <w:noProof/>
                <w:webHidden/>
              </w:rPr>
              <w:fldChar w:fldCharType="end"/>
            </w:r>
          </w:hyperlink>
        </w:p>
        <w:p w14:paraId="46207C77" w14:textId="3E4072B6" w:rsidR="003046CE" w:rsidRPr="00E81F6B" w:rsidRDefault="003046CE" w:rsidP="00E81F6B">
          <w:pPr>
            <w:pStyle w:val="Inhopg3"/>
            <w:tabs>
              <w:tab w:val="right" w:leader="dot" w:pos="9062"/>
            </w:tabs>
            <w:spacing w:line="360" w:lineRule="auto"/>
            <w:rPr>
              <w:rFonts w:ascii="Times New Roman" w:eastAsiaTheme="minorEastAsia" w:hAnsi="Times New Roman" w:cs="Times New Roman"/>
              <w:noProof/>
              <w:lang w:eastAsia="nl-NL"/>
            </w:rPr>
          </w:pPr>
          <w:hyperlink w:anchor="_Toc48407881" w:history="1">
            <w:r w:rsidRPr="00E81F6B">
              <w:rPr>
                <w:rStyle w:val="Hyperlink"/>
                <w:rFonts w:ascii="Times New Roman" w:hAnsi="Times New Roman" w:cs="Times New Roman"/>
                <w:i/>
                <w:iCs/>
                <w:noProof/>
                <w:lang w:val="en-US"/>
              </w:rPr>
              <w:t>4.2.2: The Institutional design of the EBRD and the EDB</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_Toc48407881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34</w:t>
            </w:r>
            <w:r w:rsidRPr="00E81F6B">
              <w:rPr>
                <w:rFonts w:ascii="Times New Roman" w:hAnsi="Times New Roman" w:cs="Times New Roman"/>
                <w:noProof/>
                <w:webHidden/>
              </w:rPr>
              <w:fldChar w:fldCharType="end"/>
            </w:r>
          </w:hyperlink>
        </w:p>
        <w:p w14:paraId="6753C7CE" w14:textId="7476A27C" w:rsidR="003046CE" w:rsidRPr="00E81F6B" w:rsidRDefault="003046CE" w:rsidP="00E81F6B">
          <w:pPr>
            <w:pStyle w:val="Inhopg1"/>
            <w:rPr>
              <w:rFonts w:ascii="Times New Roman" w:eastAsiaTheme="minorEastAsia" w:hAnsi="Times New Roman" w:cs="Times New Roman"/>
              <w:noProof/>
              <w:lang w:eastAsia="nl-NL"/>
            </w:rPr>
          </w:pPr>
          <w:hyperlink w:anchor="_Toc48407882" w:history="1">
            <w:r w:rsidRPr="00E81F6B">
              <w:rPr>
                <w:rStyle w:val="Hyperlink"/>
                <w:rFonts w:ascii="Times New Roman" w:hAnsi="Times New Roman" w:cs="Times New Roman"/>
                <w:noProof/>
                <w:lang w:val="en-US"/>
              </w:rPr>
              <w:t>Chapter 5: Conclusion</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_Toc48407882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40</w:t>
            </w:r>
            <w:r w:rsidRPr="00E81F6B">
              <w:rPr>
                <w:rFonts w:ascii="Times New Roman" w:hAnsi="Times New Roman" w:cs="Times New Roman"/>
                <w:noProof/>
                <w:webHidden/>
              </w:rPr>
              <w:fldChar w:fldCharType="end"/>
            </w:r>
          </w:hyperlink>
        </w:p>
        <w:p w14:paraId="14251D3A" w14:textId="3B135BD7" w:rsidR="003046CE" w:rsidRPr="00E81F6B" w:rsidRDefault="003046CE" w:rsidP="00E81F6B">
          <w:pPr>
            <w:pStyle w:val="Inhopg1"/>
            <w:rPr>
              <w:rFonts w:ascii="Times New Roman" w:eastAsiaTheme="minorEastAsia" w:hAnsi="Times New Roman" w:cs="Times New Roman"/>
              <w:noProof/>
              <w:lang w:eastAsia="nl-NL"/>
            </w:rPr>
          </w:pPr>
          <w:hyperlink w:anchor="_Toc48407883" w:history="1">
            <w:r w:rsidRPr="00E81F6B">
              <w:rPr>
                <w:rStyle w:val="Hyperlink"/>
                <w:rFonts w:ascii="Times New Roman" w:hAnsi="Times New Roman" w:cs="Times New Roman"/>
                <w:noProof/>
                <w:lang w:val="en-US"/>
              </w:rPr>
              <w:t>Literature</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_Toc48407883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44</w:t>
            </w:r>
            <w:r w:rsidRPr="00E81F6B">
              <w:rPr>
                <w:rFonts w:ascii="Times New Roman" w:hAnsi="Times New Roman" w:cs="Times New Roman"/>
                <w:noProof/>
                <w:webHidden/>
              </w:rPr>
              <w:fldChar w:fldCharType="end"/>
            </w:r>
          </w:hyperlink>
        </w:p>
        <w:p w14:paraId="6EDF096B" w14:textId="4850156E" w:rsidR="003046CE" w:rsidRPr="00E81F6B" w:rsidRDefault="003046CE" w:rsidP="00E81F6B">
          <w:pPr>
            <w:pStyle w:val="Inhopg1"/>
            <w:rPr>
              <w:rFonts w:ascii="Times New Roman" w:eastAsiaTheme="minorEastAsia" w:hAnsi="Times New Roman" w:cs="Times New Roman"/>
              <w:noProof/>
              <w:lang w:eastAsia="nl-NL"/>
            </w:rPr>
          </w:pPr>
          <w:hyperlink w:anchor="_Toc48407884" w:history="1">
            <w:r w:rsidRPr="00E81F6B">
              <w:rPr>
                <w:rStyle w:val="Hyperlink"/>
                <w:rFonts w:ascii="Times New Roman" w:hAnsi="Times New Roman" w:cs="Times New Roman"/>
                <w:noProof/>
                <w:lang w:val="en-US"/>
              </w:rPr>
              <w:t>Appendix</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_Toc48407884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54</w:t>
            </w:r>
            <w:r w:rsidRPr="00E81F6B">
              <w:rPr>
                <w:rFonts w:ascii="Times New Roman" w:hAnsi="Times New Roman" w:cs="Times New Roman"/>
                <w:noProof/>
                <w:webHidden/>
              </w:rPr>
              <w:fldChar w:fldCharType="end"/>
            </w:r>
          </w:hyperlink>
        </w:p>
        <w:p w14:paraId="7D79356B" w14:textId="09D1376E" w:rsidR="003046CE" w:rsidRPr="00E81F6B" w:rsidRDefault="003046CE" w:rsidP="00E81F6B">
          <w:pPr>
            <w:pStyle w:val="Inhopg2"/>
            <w:tabs>
              <w:tab w:val="right" w:leader="dot" w:pos="9062"/>
            </w:tabs>
            <w:spacing w:line="360" w:lineRule="auto"/>
            <w:rPr>
              <w:rFonts w:ascii="Times New Roman" w:eastAsiaTheme="minorEastAsia" w:hAnsi="Times New Roman" w:cs="Times New Roman"/>
              <w:noProof/>
              <w:lang w:eastAsia="nl-NL"/>
            </w:rPr>
          </w:pPr>
          <w:hyperlink w:anchor="_Toc48407885" w:history="1">
            <w:r w:rsidRPr="00E81F6B">
              <w:rPr>
                <w:rStyle w:val="Hyperlink"/>
                <w:rFonts w:ascii="Times New Roman" w:hAnsi="Times New Roman" w:cs="Times New Roman"/>
                <w:noProof/>
                <w:lang w:val="en-US"/>
              </w:rPr>
              <w:t>Abbreviations</w:t>
            </w:r>
            <w:r w:rsidRPr="00E81F6B">
              <w:rPr>
                <w:rFonts w:ascii="Times New Roman" w:hAnsi="Times New Roman" w:cs="Times New Roman"/>
                <w:noProof/>
                <w:webHidden/>
              </w:rPr>
              <w:tab/>
            </w:r>
            <w:r w:rsidRPr="00E81F6B">
              <w:rPr>
                <w:rFonts w:ascii="Times New Roman" w:hAnsi="Times New Roman" w:cs="Times New Roman"/>
                <w:noProof/>
                <w:webHidden/>
              </w:rPr>
              <w:fldChar w:fldCharType="begin"/>
            </w:r>
            <w:r w:rsidRPr="00E81F6B">
              <w:rPr>
                <w:rFonts w:ascii="Times New Roman" w:hAnsi="Times New Roman" w:cs="Times New Roman"/>
                <w:noProof/>
                <w:webHidden/>
              </w:rPr>
              <w:instrText xml:space="preserve"> PAGEREF _Toc48407885 \h </w:instrText>
            </w:r>
            <w:r w:rsidRPr="00E81F6B">
              <w:rPr>
                <w:rFonts w:ascii="Times New Roman" w:hAnsi="Times New Roman" w:cs="Times New Roman"/>
                <w:noProof/>
                <w:webHidden/>
              </w:rPr>
            </w:r>
            <w:r w:rsidRPr="00E81F6B">
              <w:rPr>
                <w:rFonts w:ascii="Times New Roman" w:hAnsi="Times New Roman" w:cs="Times New Roman"/>
                <w:noProof/>
                <w:webHidden/>
              </w:rPr>
              <w:fldChar w:fldCharType="separate"/>
            </w:r>
            <w:r w:rsidRPr="00E81F6B">
              <w:rPr>
                <w:rFonts w:ascii="Times New Roman" w:hAnsi="Times New Roman" w:cs="Times New Roman"/>
                <w:noProof/>
                <w:webHidden/>
              </w:rPr>
              <w:t>54</w:t>
            </w:r>
            <w:r w:rsidRPr="00E81F6B">
              <w:rPr>
                <w:rFonts w:ascii="Times New Roman" w:hAnsi="Times New Roman" w:cs="Times New Roman"/>
                <w:noProof/>
                <w:webHidden/>
              </w:rPr>
              <w:fldChar w:fldCharType="end"/>
            </w:r>
          </w:hyperlink>
        </w:p>
        <w:p w14:paraId="455C7B11" w14:textId="2E034B46" w:rsidR="00576BD1" w:rsidRPr="00E81F6B" w:rsidRDefault="00576BD1" w:rsidP="00E81F6B">
          <w:pPr>
            <w:spacing w:line="360" w:lineRule="auto"/>
            <w:rPr>
              <w:rFonts w:ascii="Times New Roman" w:hAnsi="Times New Roman" w:cs="Times New Roman"/>
              <w:lang w:val="en-US"/>
            </w:rPr>
          </w:pPr>
          <w:r w:rsidRPr="00E81F6B">
            <w:rPr>
              <w:rFonts w:ascii="Times New Roman" w:hAnsi="Times New Roman" w:cs="Times New Roman"/>
              <w:b/>
              <w:bCs/>
              <w:lang w:val="en-US"/>
            </w:rPr>
            <w:fldChar w:fldCharType="end"/>
          </w:r>
        </w:p>
      </w:sdtContent>
    </w:sdt>
    <w:p w14:paraId="2E4CE7F2" w14:textId="65066718" w:rsidR="003046CE" w:rsidRPr="00E81F6B" w:rsidRDefault="003046CE" w:rsidP="00E81F6B">
      <w:pPr>
        <w:pStyle w:val="Geenafstand"/>
        <w:spacing w:line="360" w:lineRule="auto"/>
        <w:jc w:val="right"/>
        <w:rPr>
          <w:rFonts w:ascii="Times New Roman" w:hAnsi="Times New Roman" w:cs="Times New Roman"/>
          <w:iCs/>
          <w:sz w:val="24"/>
          <w:lang w:val="en-US"/>
        </w:rPr>
      </w:pPr>
    </w:p>
    <w:p w14:paraId="41ADE4D3" w14:textId="47305C14" w:rsidR="003046CE" w:rsidRPr="00E81F6B" w:rsidRDefault="003046CE" w:rsidP="00E81F6B">
      <w:pPr>
        <w:pStyle w:val="Geenafstand"/>
        <w:spacing w:line="360" w:lineRule="auto"/>
        <w:jc w:val="right"/>
        <w:rPr>
          <w:rFonts w:ascii="Times New Roman" w:hAnsi="Times New Roman" w:cs="Times New Roman"/>
          <w:iCs/>
          <w:sz w:val="24"/>
          <w:lang w:val="en-US"/>
        </w:rPr>
      </w:pPr>
    </w:p>
    <w:p w14:paraId="2549348C" w14:textId="0471AB11" w:rsidR="003046CE" w:rsidRPr="00E81F6B" w:rsidRDefault="003046CE" w:rsidP="00E81F6B">
      <w:pPr>
        <w:pStyle w:val="Geenafstand"/>
        <w:spacing w:line="360" w:lineRule="auto"/>
        <w:jc w:val="right"/>
        <w:rPr>
          <w:rFonts w:ascii="Times New Roman" w:hAnsi="Times New Roman" w:cs="Times New Roman"/>
          <w:iCs/>
          <w:sz w:val="24"/>
          <w:lang w:val="en-US"/>
        </w:rPr>
      </w:pPr>
    </w:p>
    <w:p w14:paraId="36F7370D" w14:textId="621D6EF2" w:rsidR="00576BD1" w:rsidRPr="00E81F6B" w:rsidRDefault="00DD53E1" w:rsidP="00E81F6B">
      <w:pPr>
        <w:pStyle w:val="Geenafstand"/>
        <w:spacing w:line="360" w:lineRule="auto"/>
        <w:jc w:val="right"/>
        <w:rPr>
          <w:rFonts w:ascii="Times New Roman" w:hAnsi="Times New Roman" w:cs="Times New Roman"/>
          <w:iCs/>
          <w:sz w:val="24"/>
          <w:lang w:val="en-US"/>
        </w:rPr>
      </w:pPr>
      <w:r w:rsidRPr="00E81F6B">
        <w:rPr>
          <w:rFonts w:ascii="Times New Roman" w:hAnsi="Times New Roman" w:cs="Times New Roman"/>
          <w:iCs/>
          <w:sz w:val="24"/>
          <w:lang w:val="en-US"/>
        </w:rPr>
        <w:t>“What is robbing a bank compared with founding a bank?”</w:t>
      </w:r>
    </w:p>
    <w:p w14:paraId="56C4F210" w14:textId="0A4F32CB" w:rsidR="00DD53E1" w:rsidRPr="00E81F6B" w:rsidRDefault="00DD53E1" w:rsidP="00E81F6B">
      <w:pPr>
        <w:pStyle w:val="Geenafstand"/>
        <w:spacing w:line="360" w:lineRule="auto"/>
        <w:jc w:val="right"/>
        <w:rPr>
          <w:rFonts w:ascii="Times New Roman" w:hAnsi="Times New Roman" w:cs="Times New Roman"/>
          <w:i/>
          <w:iCs/>
          <w:sz w:val="24"/>
          <w:lang w:val="en-US"/>
        </w:rPr>
      </w:pPr>
      <w:r w:rsidRPr="00E81F6B">
        <w:rPr>
          <w:rFonts w:ascii="Times New Roman" w:hAnsi="Times New Roman" w:cs="Times New Roman"/>
          <w:i/>
          <w:iCs/>
          <w:sz w:val="24"/>
          <w:lang w:val="en-US"/>
        </w:rPr>
        <w:t>- Bertold Brecht</w:t>
      </w:r>
    </w:p>
    <w:p w14:paraId="09FD4B9F" w14:textId="5C702579" w:rsidR="00264C3E" w:rsidRPr="00E81F6B" w:rsidRDefault="00041FA4" w:rsidP="00E81F6B">
      <w:pPr>
        <w:pStyle w:val="Kop1"/>
        <w:spacing w:line="360" w:lineRule="auto"/>
        <w:rPr>
          <w:rFonts w:ascii="Times New Roman" w:hAnsi="Times New Roman" w:cs="Times New Roman"/>
          <w:color w:val="auto"/>
          <w:lang w:val="en-US"/>
        </w:rPr>
      </w:pPr>
      <w:bookmarkStart w:id="1" w:name="_Toc48407866"/>
      <w:r w:rsidRPr="00E81F6B">
        <w:rPr>
          <w:rFonts w:ascii="Times New Roman" w:hAnsi="Times New Roman" w:cs="Times New Roman"/>
          <w:color w:val="auto"/>
          <w:lang w:val="en-US"/>
        </w:rPr>
        <w:lastRenderedPageBreak/>
        <w:t xml:space="preserve">Chapter 1: </w:t>
      </w:r>
      <w:r w:rsidR="00576BD1" w:rsidRPr="00E81F6B">
        <w:rPr>
          <w:rFonts w:ascii="Times New Roman" w:hAnsi="Times New Roman" w:cs="Times New Roman"/>
          <w:color w:val="auto"/>
          <w:lang w:val="en-US"/>
        </w:rPr>
        <w:t>I</w:t>
      </w:r>
      <w:r w:rsidR="00264C3E" w:rsidRPr="00E81F6B">
        <w:rPr>
          <w:rFonts w:ascii="Times New Roman" w:hAnsi="Times New Roman" w:cs="Times New Roman"/>
          <w:color w:val="auto"/>
          <w:lang w:val="en-US"/>
        </w:rPr>
        <w:t>ntroduction</w:t>
      </w:r>
      <w:bookmarkEnd w:id="1"/>
    </w:p>
    <w:p w14:paraId="554AC710" w14:textId="77777777" w:rsidR="00264C3E" w:rsidRPr="00E81F6B" w:rsidRDefault="00264C3E" w:rsidP="00E81F6B">
      <w:pPr>
        <w:spacing w:line="360" w:lineRule="auto"/>
        <w:jc w:val="both"/>
        <w:rPr>
          <w:rFonts w:ascii="Times New Roman" w:hAnsi="Times New Roman" w:cs="Times New Roman"/>
          <w:lang w:val="en-US"/>
        </w:rPr>
      </w:pPr>
    </w:p>
    <w:p w14:paraId="30C38269" w14:textId="01D21AFC" w:rsidR="00264C3E" w:rsidRPr="00E81F6B" w:rsidRDefault="00264C3E"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There is an increasing number of international organizations, creating an ever more complex institutional environment. Many of these organizations that seem to have the same mandate </w:t>
      </w:r>
      <w:r w:rsidR="00936324" w:rsidRPr="00E81F6B">
        <w:rPr>
          <w:rFonts w:ascii="Times New Roman" w:hAnsi="Times New Roman" w:cs="Times New Roman"/>
          <w:sz w:val="24"/>
          <w:szCs w:val="24"/>
          <w:lang w:val="en-US"/>
        </w:rPr>
        <w:t>or the</w:t>
      </w:r>
      <w:r w:rsidRPr="00E81F6B">
        <w:rPr>
          <w:rFonts w:ascii="Times New Roman" w:hAnsi="Times New Roman" w:cs="Times New Roman"/>
          <w:sz w:val="24"/>
          <w:szCs w:val="24"/>
          <w:lang w:val="en-US"/>
        </w:rPr>
        <w:t xml:space="preserve"> same goals, or share operating areas and member states. Institutional organizations overlap, and this phenomenon is increasing with the number of organizations there are. </w:t>
      </w:r>
    </w:p>
    <w:p w14:paraId="67D27D65" w14:textId="33958D4D" w:rsidR="00F1008D" w:rsidRPr="00E81F6B" w:rsidRDefault="00264C3E"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One subfield of international organizations where this is prevalent are multilateral development banks (MDBs), of which the World Bank is the most well-known. An example of institutional overlap in MDBs can be found in the Asian Infrastructure and Investment Bank (AIIB) and the Asian Development Bank (ADB). These two organizations have roughly the same goals, operate in the same area, and there is a large overlap in the member states. China and a large number of European states are members of both organizations. But Russia is only a member of the AIIB, and the United States and Japan are only members of the ADB. This is just one example, but there are many more MDBs that overlap in different ways</w:t>
      </w:r>
      <w:r w:rsidR="005400DE" w:rsidRPr="00E81F6B">
        <w:rPr>
          <w:rFonts w:ascii="Times New Roman" w:hAnsi="Times New Roman" w:cs="Times New Roman"/>
          <w:sz w:val="24"/>
          <w:szCs w:val="24"/>
          <w:lang w:val="en-US"/>
        </w:rPr>
        <w:t xml:space="preserve">, such as the </w:t>
      </w:r>
      <w:r w:rsidR="00F1008D" w:rsidRPr="00E81F6B">
        <w:rPr>
          <w:rFonts w:ascii="Times New Roman" w:hAnsi="Times New Roman" w:cs="Times New Roman"/>
          <w:sz w:val="24"/>
          <w:szCs w:val="24"/>
          <w:lang w:val="en-US"/>
        </w:rPr>
        <w:t>Inter</w:t>
      </w:r>
      <w:r w:rsidR="005400DE" w:rsidRPr="00E81F6B">
        <w:rPr>
          <w:rFonts w:ascii="Times New Roman" w:hAnsi="Times New Roman" w:cs="Times New Roman"/>
          <w:sz w:val="24"/>
          <w:szCs w:val="24"/>
          <w:lang w:val="en-US"/>
        </w:rPr>
        <w:t>-</w:t>
      </w:r>
      <w:r w:rsidR="00F1008D" w:rsidRPr="00E81F6B">
        <w:rPr>
          <w:rFonts w:ascii="Times New Roman" w:hAnsi="Times New Roman" w:cs="Times New Roman"/>
          <w:sz w:val="24"/>
          <w:szCs w:val="24"/>
          <w:lang w:val="en-US"/>
        </w:rPr>
        <w:t>American Development Bank and the Development Bank of Latin America</w:t>
      </w:r>
      <w:r w:rsidR="005400DE" w:rsidRPr="00E81F6B">
        <w:rPr>
          <w:rFonts w:ascii="Times New Roman" w:hAnsi="Times New Roman" w:cs="Times New Roman"/>
          <w:sz w:val="24"/>
          <w:szCs w:val="24"/>
          <w:lang w:val="en-US"/>
        </w:rPr>
        <w:t xml:space="preserve">, the </w:t>
      </w:r>
      <w:r w:rsidR="00750FE2" w:rsidRPr="00E81F6B">
        <w:rPr>
          <w:rFonts w:ascii="Times New Roman" w:hAnsi="Times New Roman" w:cs="Times New Roman"/>
          <w:sz w:val="24"/>
          <w:szCs w:val="24"/>
          <w:lang w:val="en-US"/>
        </w:rPr>
        <w:t>West African Development Bank and the ECOWAS Bank for Investment and Development</w:t>
      </w:r>
      <w:r w:rsidR="005400DE" w:rsidRPr="00E81F6B">
        <w:rPr>
          <w:rFonts w:ascii="Times New Roman" w:hAnsi="Times New Roman" w:cs="Times New Roman"/>
          <w:sz w:val="24"/>
          <w:szCs w:val="24"/>
          <w:lang w:val="en-US"/>
        </w:rPr>
        <w:t>, or the Islamic Development Bank and the Arab Fund for Economic and Social Development.</w:t>
      </w:r>
    </w:p>
    <w:p w14:paraId="50113505" w14:textId="77777777" w:rsidR="00264C3E" w:rsidRPr="00E81F6B" w:rsidRDefault="00264C3E"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It is puzzling that there are multiple different organizations with the same mandate. Why would states create or participate in an organization that fulfills the same function as an already existing organization? The part where the membership of these organizations does not overlap is equally puzzling. If there is a good reason to participate in this overlap, why are there states that choose to be a member of only one organization?</w:t>
      </w:r>
    </w:p>
    <w:p w14:paraId="491F7B23" w14:textId="24287D62" w:rsidR="00C42000" w:rsidRPr="00E81F6B" w:rsidRDefault="0083657D"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Since institutional overlap is a relatively new topic, the literature about it </w:t>
      </w:r>
      <w:r w:rsidR="00264C3E" w:rsidRPr="00E81F6B">
        <w:rPr>
          <w:rFonts w:ascii="Times New Roman" w:hAnsi="Times New Roman" w:cs="Times New Roman"/>
          <w:sz w:val="24"/>
          <w:szCs w:val="24"/>
          <w:lang w:val="en-US"/>
        </w:rPr>
        <w:t xml:space="preserve">is still very much in development. </w:t>
      </w:r>
      <w:r w:rsidR="00C42000" w:rsidRPr="00E81F6B">
        <w:rPr>
          <w:rFonts w:ascii="Times New Roman" w:hAnsi="Times New Roman" w:cs="Times New Roman"/>
          <w:sz w:val="24"/>
          <w:lang w:val="en-US"/>
        </w:rPr>
        <w:t xml:space="preserve">Previous research explores multiple causes of overlap, but these are all developed with regards to different international organizations than multilateral development banks. </w:t>
      </w:r>
      <w:r w:rsidR="00C42000" w:rsidRPr="00E81F6B">
        <w:rPr>
          <w:rFonts w:ascii="Times New Roman" w:hAnsi="Times New Roman" w:cs="Times New Roman"/>
          <w:sz w:val="24"/>
          <w:szCs w:val="24"/>
          <w:lang w:val="en-US"/>
        </w:rPr>
        <w:t xml:space="preserve">This means that certain types of organizations have been left out. One of these are Multilateral Development Banks. </w:t>
      </w:r>
      <w:r w:rsidR="00264C3E" w:rsidRPr="00E81F6B">
        <w:rPr>
          <w:rFonts w:ascii="Times New Roman" w:hAnsi="Times New Roman" w:cs="Times New Roman"/>
          <w:sz w:val="24"/>
          <w:szCs w:val="24"/>
          <w:lang w:val="en-US"/>
        </w:rPr>
        <w:t xml:space="preserve">The progress made </w:t>
      </w:r>
      <w:r w:rsidR="00C42000" w:rsidRPr="00E81F6B">
        <w:rPr>
          <w:rFonts w:ascii="Times New Roman" w:hAnsi="Times New Roman" w:cs="Times New Roman"/>
          <w:sz w:val="24"/>
          <w:szCs w:val="24"/>
          <w:lang w:val="en-US"/>
        </w:rPr>
        <w:t xml:space="preserve">also </w:t>
      </w:r>
      <w:r w:rsidR="00264C3E" w:rsidRPr="00E81F6B">
        <w:rPr>
          <w:rFonts w:ascii="Times New Roman" w:hAnsi="Times New Roman" w:cs="Times New Roman"/>
          <w:sz w:val="24"/>
          <w:szCs w:val="24"/>
          <w:lang w:val="en-US"/>
        </w:rPr>
        <w:t>differs largely per type of organizations</w:t>
      </w:r>
      <w:r w:rsidRPr="00E81F6B">
        <w:rPr>
          <w:rFonts w:ascii="Times New Roman" w:hAnsi="Times New Roman" w:cs="Times New Roman"/>
          <w:sz w:val="24"/>
          <w:szCs w:val="24"/>
          <w:lang w:val="en-US"/>
        </w:rPr>
        <w:t xml:space="preserve">. </w:t>
      </w:r>
      <w:r w:rsidR="009E6DA0" w:rsidRPr="00E81F6B">
        <w:rPr>
          <w:rFonts w:ascii="Times New Roman" w:hAnsi="Times New Roman" w:cs="Times New Roman"/>
          <w:sz w:val="24"/>
          <w:szCs w:val="24"/>
          <w:lang w:val="en-US"/>
        </w:rPr>
        <w:t>Certain</w:t>
      </w:r>
      <w:r w:rsidRPr="00E81F6B">
        <w:rPr>
          <w:rFonts w:ascii="Times New Roman" w:hAnsi="Times New Roman" w:cs="Times New Roman"/>
          <w:sz w:val="24"/>
          <w:szCs w:val="24"/>
          <w:lang w:val="en-US"/>
        </w:rPr>
        <w:t xml:space="preserve"> types of organizations have been the focus of current research, such as trade</w:t>
      </w:r>
      <w:r w:rsidR="009E6DA0" w:rsidRPr="00E81F6B">
        <w:rPr>
          <w:rFonts w:ascii="Times New Roman" w:hAnsi="Times New Roman" w:cs="Times New Roman"/>
          <w:sz w:val="24"/>
          <w:szCs w:val="24"/>
          <w:lang w:val="en-US"/>
        </w:rPr>
        <w:t xml:space="preserve"> </w:t>
      </w:r>
      <w:r w:rsidRPr="00E81F6B">
        <w:rPr>
          <w:rFonts w:ascii="Times New Roman" w:hAnsi="Times New Roman" w:cs="Times New Roman"/>
          <w:sz w:val="24"/>
          <w:szCs w:val="24"/>
          <w:lang w:val="en-US"/>
        </w:rPr>
        <w:t>(</w:t>
      </w:r>
      <w:r w:rsidR="009E6DA0" w:rsidRPr="00E81F6B">
        <w:rPr>
          <w:rFonts w:ascii="Times New Roman" w:hAnsi="Times New Roman" w:cs="Times New Roman"/>
          <w:sz w:val="24"/>
          <w:szCs w:val="24"/>
          <w:lang w:val="en-US"/>
        </w:rPr>
        <w:t>B</w:t>
      </w:r>
      <w:r w:rsidRPr="00E81F6B">
        <w:rPr>
          <w:rFonts w:ascii="Times New Roman" w:hAnsi="Times New Roman" w:cs="Times New Roman"/>
          <w:sz w:val="24"/>
          <w:szCs w:val="24"/>
          <w:lang w:val="en-US"/>
        </w:rPr>
        <w:t>usch, 2007</w:t>
      </w:r>
      <w:r w:rsidR="009E6DA0" w:rsidRPr="00E81F6B">
        <w:rPr>
          <w:rFonts w:ascii="Times New Roman" w:hAnsi="Times New Roman" w:cs="Times New Roman"/>
          <w:sz w:val="24"/>
          <w:szCs w:val="24"/>
          <w:lang w:val="en-US"/>
        </w:rPr>
        <w:t>)</w:t>
      </w:r>
      <w:r w:rsidRPr="00E81F6B">
        <w:rPr>
          <w:rFonts w:ascii="Times New Roman" w:hAnsi="Times New Roman" w:cs="Times New Roman"/>
          <w:sz w:val="24"/>
          <w:szCs w:val="24"/>
          <w:lang w:val="en-US"/>
        </w:rPr>
        <w:t xml:space="preserve"> and security </w:t>
      </w:r>
      <w:r w:rsidR="009E6DA0" w:rsidRPr="00E81F6B">
        <w:rPr>
          <w:rFonts w:ascii="Times New Roman" w:hAnsi="Times New Roman" w:cs="Times New Roman"/>
          <w:sz w:val="24"/>
          <w:szCs w:val="24"/>
          <w:lang w:val="en-US"/>
        </w:rPr>
        <w:t xml:space="preserve">(Hofmann, 2009; Weiffen et al., 2013) </w:t>
      </w:r>
      <w:r w:rsidRPr="00E81F6B">
        <w:rPr>
          <w:rFonts w:ascii="Times New Roman" w:hAnsi="Times New Roman" w:cs="Times New Roman"/>
          <w:sz w:val="24"/>
          <w:szCs w:val="24"/>
          <w:lang w:val="en-US"/>
        </w:rPr>
        <w:t xml:space="preserve">organizations. </w:t>
      </w:r>
      <w:r w:rsidR="00C42000" w:rsidRPr="00E81F6B">
        <w:rPr>
          <w:rFonts w:ascii="Times New Roman" w:hAnsi="Times New Roman" w:cs="Times New Roman"/>
          <w:sz w:val="24"/>
          <w:lang w:val="en-US"/>
        </w:rPr>
        <w:t>Although focused not focused on MDBs, the existing literature about overlap in other domains may offer theoretical insights that are applicable to MDBs and introduce variables that will help explain the phenomenon.</w:t>
      </w:r>
    </w:p>
    <w:p w14:paraId="57C3BC63" w14:textId="2B997DA7" w:rsidR="00C42000" w:rsidRPr="00E81F6B" w:rsidRDefault="00C42000" w:rsidP="00E81F6B">
      <w:pPr>
        <w:pStyle w:val="Geenafstand"/>
        <w:spacing w:line="360" w:lineRule="auto"/>
        <w:ind w:firstLine="708"/>
        <w:jc w:val="both"/>
        <w:rPr>
          <w:rFonts w:ascii="Times New Roman" w:hAnsi="Times New Roman" w:cs="Times New Roman"/>
          <w:sz w:val="24"/>
          <w:lang w:val="en-US"/>
        </w:rPr>
      </w:pPr>
      <w:r w:rsidRPr="00E81F6B">
        <w:rPr>
          <w:rFonts w:ascii="Times New Roman" w:hAnsi="Times New Roman" w:cs="Times New Roman"/>
          <w:sz w:val="24"/>
          <w:lang w:val="en-US"/>
        </w:rPr>
        <w:lastRenderedPageBreak/>
        <w:t xml:space="preserve"> Among the causes mentioned is the possibility of forum shopping, where states use overlapping institutions to select the best one to settle disputes (Busch, 2007).  It is also argued that the creation of new overlapping organization follows a functional logic, meaning that it is aimed at greater efficiency, especially with regards to regional problems. Another explanation is that overlapping institutions are created to exclude a dominant power from a certain region (Weiffen et al., 2013). Finally, some scholars argue that overlap is unintentional, and the result of international organizations expanding their field of action (Brosig, 2011). Morse and Keohane (2014) argue that a coalition of states dissatisfied with the status quo in an institution, with regards to the rules and practices, may try to create a competing institution. </w:t>
      </w:r>
    </w:p>
    <w:p w14:paraId="0387C891" w14:textId="721415FA" w:rsidR="00264C3E" w:rsidRPr="00E81F6B" w:rsidRDefault="002C0499"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But even though institutional in various organizations has been researched, t</w:t>
      </w:r>
      <w:r w:rsidR="00264C3E" w:rsidRPr="00E81F6B">
        <w:rPr>
          <w:rFonts w:ascii="Times New Roman" w:hAnsi="Times New Roman" w:cs="Times New Roman"/>
          <w:sz w:val="24"/>
          <w:szCs w:val="24"/>
          <w:lang w:val="en-US"/>
        </w:rPr>
        <w:t xml:space="preserve">here </w:t>
      </w:r>
      <w:r w:rsidRPr="00E81F6B">
        <w:rPr>
          <w:rFonts w:ascii="Times New Roman" w:hAnsi="Times New Roman" w:cs="Times New Roman"/>
          <w:sz w:val="24"/>
          <w:szCs w:val="24"/>
          <w:lang w:val="en-US"/>
        </w:rPr>
        <w:t>remains</w:t>
      </w:r>
      <w:r w:rsidR="00264C3E" w:rsidRPr="00E81F6B">
        <w:rPr>
          <w:rFonts w:ascii="Times New Roman" w:hAnsi="Times New Roman" w:cs="Times New Roman"/>
          <w:sz w:val="24"/>
          <w:szCs w:val="24"/>
          <w:lang w:val="en-US"/>
        </w:rPr>
        <w:t xml:space="preserve"> a</w:t>
      </w:r>
      <w:r w:rsidRPr="00E81F6B">
        <w:rPr>
          <w:rFonts w:ascii="Times New Roman" w:hAnsi="Times New Roman" w:cs="Times New Roman"/>
          <w:sz w:val="24"/>
          <w:szCs w:val="24"/>
          <w:lang w:val="en-US"/>
        </w:rPr>
        <w:t xml:space="preserve"> large</w:t>
      </w:r>
      <w:r w:rsidR="00264C3E" w:rsidRPr="00E81F6B">
        <w:rPr>
          <w:rFonts w:ascii="Times New Roman" w:hAnsi="Times New Roman" w:cs="Times New Roman"/>
          <w:sz w:val="24"/>
          <w:szCs w:val="24"/>
          <w:lang w:val="en-US"/>
        </w:rPr>
        <w:t xml:space="preserve"> empirical gap in the literature with regards to MBDs, since there is no direct explanation for the occurrence of overlap in this domain. </w:t>
      </w:r>
      <w:r w:rsidR="00C42000" w:rsidRPr="00E81F6B">
        <w:rPr>
          <w:rFonts w:ascii="Times New Roman" w:hAnsi="Times New Roman" w:cs="Times New Roman"/>
          <w:sz w:val="24"/>
          <w:szCs w:val="24"/>
          <w:lang w:val="en-US"/>
        </w:rPr>
        <w:t>I</w:t>
      </w:r>
      <w:r w:rsidR="00264C3E" w:rsidRPr="00E81F6B">
        <w:rPr>
          <w:rFonts w:ascii="Times New Roman" w:hAnsi="Times New Roman" w:cs="Times New Roman"/>
          <w:sz w:val="24"/>
          <w:lang w:val="en-US"/>
        </w:rPr>
        <w:t>n light of this puzzle, the following research question is asked:</w:t>
      </w:r>
      <w:r w:rsidR="0059150D" w:rsidRPr="00E81F6B">
        <w:rPr>
          <w:rFonts w:ascii="Times New Roman" w:hAnsi="Times New Roman" w:cs="Times New Roman"/>
          <w:sz w:val="24"/>
          <w:szCs w:val="24"/>
          <w:lang w:val="en-US"/>
        </w:rPr>
        <w:t xml:space="preserve"> </w:t>
      </w:r>
      <w:r w:rsidR="00264C3E" w:rsidRPr="00E81F6B">
        <w:rPr>
          <w:rFonts w:ascii="Times New Roman" w:hAnsi="Times New Roman" w:cs="Times New Roman"/>
          <w:i/>
          <w:iCs/>
          <w:sz w:val="24"/>
          <w:szCs w:val="24"/>
          <w:lang w:val="en-US"/>
        </w:rPr>
        <w:t>Why do states create multilateral development banks that have an overlapping mandate with a multilateral development bank of which they are already a member</w:t>
      </w:r>
      <w:r w:rsidR="0083621F" w:rsidRPr="00E81F6B">
        <w:rPr>
          <w:rFonts w:ascii="Times New Roman" w:hAnsi="Times New Roman" w:cs="Times New Roman"/>
          <w:i/>
          <w:iCs/>
          <w:sz w:val="24"/>
          <w:szCs w:val="24"/>
          <w:lang w:val="en-US"/>
        </w:rPr>
        <w:t>, and how is this reflected in the design of the new organization</w:t>
      </w:r>
      <w:r w:rsidR="00264C3E" w:rsidRPr="00E81F6B">
        <w:rPr>
          <w:rFonts w:ascii="Times New Roman" w:hAnsi="Times New Roman" w:cs="Times New Roman"/>
          <w:i/>
          <w:iCs/>
          <w:sz w:val="24"/>
          <w:szCs w:val="24"/>
          <w:lang w:val="en-US"/>
        </w:rPr>
        <w:t xml:space="preserve">? </w:t>
      </w:r>
    </w:p>
    <w:p w14:paraId="5606CEBE" w14:textId="11201AF5" w:rsidR="00053C0F" w:rsidRPr="00E81F6B" w:rsidRDefault="00957857"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This thesis will be structure</w:t>
      </w:r>
      <w:r w:rsidR="00053C0F" w:rsidRPr="00E81F6B">
        <w:rPr>
          <w:rFonts w:ascii="Times New Roman" w:hAnsi="Times New Roman" w:cs="Times New Roman"/>
          <w:sz w:val="24"/>
          <w:szCs w:val="24"/>
          <w:lang w:val="en-US"/>
        </w:rPr>
        <w:t>d as</w:t>
      </w:r>
      <w:r w:rsidR="005F656D" w:rsidRPr="00E81F6B">
        <w:rPr>
          <w:rFonts w:ascii="Times New Roman" w:hAnsi="Times New Roman" w:cs="Times New Roman"/>
          <w:sz w:val="24"/>
          <w:szCs w:val="24"/>
          <w:lang w:val="en-US"/>
        </w:rPr>
        <w:t xml:space="preserve"> follow</w:t>
      </w:r>
      <w:r w:rsidR="00053C0F" w:rsidRPr="00E81F6B">
        <w:rPr>
          <w:rFonts w:ascii="Times New Roman" w:hAnsi="Times New Roman" w:cs="Times New Roman"/>
          <w:sz w:val="24"/>
          <w:szCs w:val="24"/>
          <w:lang w:val="en-US"/>
        </w:rPr>
        <w:t>s</w:t>
      </w:r>
      <w:r w:rsidR="005F656D" w:rsidRPr="00E81F6B">
        <w:rPr>
          <w:rFonts w:ascii="Times New Roman" w:hAnsi="Times New Roman" w:cs="Times New Roman"/>
          <w:sz w:val="24"/>
          <w:szCs w:val="24"/>
          <w:lang w:val="en-US"/>
        </w:rPr>
        <w:t xml:space="preserve">. In the second chapter, several </w:t>
      </w:r>
      <w:r w:rsidR="00EE2BEC" w:rsidRPr="00E81F6B">
        <w:rPr>
          <w:rFonts w:ascii="Times New Roman" w:hAnsi="Times New Roman" w:cs="Times New Roman"/>
          <w:sz w:val="24"/>
          <w:szCs w:val="24"/>
          <w:lang w:val="en-US"/>
        </w:rPr>
        <w:t>theoretical approaches that try to explain institutional overlap in other types of international organizations</w:t>
      </w:r>
      <w:r w:rsidR="005F656D" w:rsidRPr="00E81F6B">
        <w:rPr>
          <w:rFonts w:ascii="Times New Roman" w:hAnsi="Times New Roman" w:cs="Times New Roman"/>
          <w:sz w:val="24"/>
          <w:szCs w:val="24"/>
          <w:lang w:val="en-US"/>
        </w:rPr>
        <w:t>, will be explored</w:t>
      </w:r>
      <w:r w:rsidR="00EE2BEC" w:rsidRPr="00E81F6B">
        <w:rPr>
          <w:rFonts w:ascii="Times New Roman" w:hAnsi="Times New Roman" w:cs="Times New Roman"/>
          <w:sz w:val="24"/>
          <w:szCs w:val="24"/>
          <w:lang w:val="en-US"/>
        </w:rPr>
        <w:t>.</w:t>
      </w:r>
      <w:r w:rsidR="005F656D" w:rsidRPr="00E81F6B">
        <w:rPr>
          <w:rFonts w:ascii="Times New Roman" w:hAnsi="Times New Roman" w:cs="Times New Roman"/>
          <w:sz w:val="24"/>
          <w:szCs w:val="24"/>
          <w:lang w:val="en-US"/>
        </w:rPr>
        <w:t xml:space="preserve"> The usefulness of these will be determined and elements that are relevant for MDBs will be taken and used to construct a theoretical framework. </w:t>
      </w:r>
      <w:r w:rsidR="00053C0F" w:rsidRPr="00E81F6B">
        <w:rPr>
          <w:rFonts w:ascii="Times New Roman" w:hAnsi="Times New Roman" w:cs="Times New Roman"/>
          <w:sz w:val="24"/>
          <w:szCs w:val="24"/>
          <w:lang w:val="en-US"/>
        </w:rPr>
        <w:t>This theoretical framework will consist of two main points. The first is the preferences of states, being dissatisfied with the existing multilateral development bank for reasons that have either to do with the power dynamics in, or the functioning of the bank. The second is the institutional design approach, that looks at how international organization are designed. From this</w:t>
      </w:r>
      <w:r w:rsidR="00386B3F" w:rsidRPr="00E81F6B">
        <w:rPr>
          <w:rFonts w:ascii="Times New Roman" w:hAnsi="Times New Roman" w:cs="Times New Roman"/>
          <w:sz w:val="24"/>
          <w:szCs w:val="24"/>
          <w:lang w:val="en-US"/>
        </w:rPr>
        <w:t>,</w:t>
      </w:r>
      <w:r w:rsidR="00053C0F" w:rsidRPr="00E81F6B">
        <w:rPr>
          <w:rFonts w:ascii="Times New Roman" w:hAnsi="Times New Roman" w:cs="Times New Roman"/>
          <w:sz w:val="24"/>
          <w:szCs w:val="24"/>
          <w:lang w:val="en-US"/>
        </w:rPr>
        <w:t xml:space="preserve"> three characteristics are selected, membership, scope, and control, in order to see whether state preferences actually come to fruition in the new MDB.</w:t>
      </w:r>
    </w:p>
    <w:p w14:paraId="68935DEF" w14:textId="1495840F" w:rsidR="00053C0F" w:rsidRPr="00E81F6B" w:rsidRDefault="005F656D"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In the third chapter, the outline of the methodology will </w:t>
      </w:r>
      <w:r w:rsidR="00386B3F" w:rsidRPr="00E81F6B">
        <w:rPr>
          <w:rFonts w:ascii="Times New Roman" w:hAnsi="Times New Roman" w:cs="Times New Roman"/>
          <w:sz w:val="24"/>
          <w:szCs w:val="24"/>
          <w:lang w:val="en-US"/>
        </w:rPr>
        <w:t>be sketched</w:t>
      </w:r>
      <w:r w:rsidRPr="00E81F6B">
        <w:rPr>
          <w:rFonts w:ascii="Times New Roman" w:hAnsi="Times New Roman" w:cs="Times New Roman"/>
          <w:sz w:val="24"/>
          <w:szCs w:val="24"/>
          <w:lang w:val="en-US"/>
        </w:rPr>
        <w:t xml:space="preserve">, including hypotheses, operationalization and case selection. </w:t>
      </w:r>
      <w:r w:rsidR="00A76BBC" w:rsidRPr="00E81F6B">
        <w:rPr>
          <w:rFonts w:ascii="Times New Roman" w:hAnsi="Times New Roman" w:cs="Times New Roman"/>
          <w:sz w:val="24"/>
          <w:szCs w:val="24"/>
          <w:lang w:val="en-US"/>
        </w:rPr>
        <w:t xml:space="preserve">The research will be a qualitative and look at two similar cases in depth in order to gain insight from them. </w:t>
      </w:r>
      <w:r w:rsidR="00E33DF7" w:rsidRPr="00E81F6B">
        <w:rPr>
          <w:rFonts w:ascii="Times New Roman" w:hAnsi="Times New Roman" w:cs="Times New Roman"/>
          <w:sz w:val="24"/>
          <w:szCs w:val="24"/>
          <w:lang w:val="en-US"/>
        </w:rPr>
        <w:t>In order to do this</w:t>
      </w:r>
      <w:r w:rsidR="00386B3F" w:rsidRPr="00E81F6B">
        <w:rPr>
          <w:rFonts w:ascii="Times New Roman" w:hAnsi="Times New Roman" w:cs="Times New Roman"/>
          <w:sz w:val="24"/>
          <w:szCs w:val="24"/>
          <w:lang w:val="en-US"/>
        </w:rPr>
        <w:t>,</w:t>
      </w:r>
      <w:r w:rsidR="00E33DF7" w:rsidRPr="00E81F6B">
        <w:rPr>
          <w:rFonts w:ascii="Times New Roman" w:hAnsi="Times New Roman" w:cs="Times New Roman"/>
          <w:sz w:val="24"/>
          <w:szCs w:val="24"/>
          <w:lang w:val="en-US"/>
        </w:rPr>
        <w:t xml:space="preserve"> two things are measured, these being state preferences, and the institutional design of both multilateral development banks.</w:t>
      </w:r>
    </w:p>
    <w:p w14:paraId="2C19496F" w14:textId="56D6E10F" w:rsidR="00D95946" w:rsidRPr="00E81F6B" w:rsidRDefault="00053C0F"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In the fourth chapter the hypotheses set up in chapter 3 will be tested. </w:t>
      </w:r>
      <w:r w:rsidR="00386B3F" w:rsidRPr="00E81F6B">
        <w:rPr>
          <w:rFonts w:ascii="Times New Roman" w:hAnsi="Times New Roman" w:cs="Times New Roman"/>
          <w:sz w:val="24"/>
          <w:szCs w:val="24"/>
          <w:lang w:val="en-US"/>
        </w:rPr>
        <w:t>In order to do</w:t>
      </w:r>
      <w:r w:rsidRPr="00E81F6B">
        <w:rPr>
          <w:rFonts w:ascii="Times New Roman" w:hAnsi="Times New Roman" w:cs="Times New Roman"/>
          <w:sz w:val="24"/>
          <w:szCs w:val="24"/>
          <w:lang w:val="en-US"/>
        </w:rPr>
        <w:t xml:space="preserve"> this</w:t>
      </w:r>
      <w:r w:rsidR="00386B3F" w:rsidRPr="00E81F6B">
        <w:rPr>
          <w:rFonts w:ascii="Times New Roman" w:hAnsi="Times New Roman" w:cs="Times New Roman"/>
          <w:sz w:val="24"/>
          <w:szCs w:val="24"/>
          <w:lang w:val="en-US"/>
        </w:rPr>
        <w:t>,</w:t>
      </w:r>
      <w:r w:rsidRPr="00E81F6B">
        <w:rPr>
          <w:rFonts w:ascii="Times New Roman" w:hAnsi="Times New Roman" w:cs="Times New Roman"/>
          <w:sz w:val="24"/>
          <w:szCs w:val="24"/>
          <w:lang w:val="en-US"/>
        </w:rPr>
        <w:t xml:space="preserve"> two cases will be used, on</w:t>
      </w:r>
      <w:r w:rsidR="00386B3F" w:rsidRPr="00E81F6B">
        <w:rPr>
          <w:rFonts w:ascii="Times New Roman" w:hAnsi="Times New Roman" w:cs="Times New Roman"/>
          <w:sz w:val="24"/>
          <w:szCs w:val="24"/>
          <w:lang w:val="en-US"/>
        </w:rPr>
        <w:t>e</w:t>
      </w:r>
      <w:r w:rsidRPr="00E81F6B">
        <w:rPr>
          <w:rFonts w:ascii="Times New Roman" w:hAnsi="Times New Roman" w:cs="Times New Roman"/>
          <w:sz w:val="24"/>
          <w:szCs w:val="24"/>
          <w:lang w:val="en-US"/>
        </w:rPr>
        <w:t xml:space="preserve"> being the institutional overlap between the Asian Development Bank and the Asian Infrastructure and Investment Bank, and the other case being the overlap </w:t>
      </w:r>
      <w:r w:rsidRPr="00E81F6B">
        <w:rPr>
          <w:rFonts w:ascii="Times New Roman" w:hAnsi="Times New Roman" w:cs="Times New Roman"/>
          <w:sz w:val="24"/>
          <w:szCs w:val="24"/>
          <w:lang w:val="en-US"/>
        </w:rPr>
        <w:lastRenderedPageBreak/>
        <w:t>between the European Bank for Reconstruction and Development and the Eurasian Development Bank.</w:t>
      </w:r>
    </w:p>
    <w:p w14:paraId="243A52B3" w14:textId="604E58D8" w:rsidR="0059150D" w:rsidRPr="00E81F6B" w:rsidRDefault="0059150D"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In the final chapter will conclude the </w:t>
      </w:r>
      <w:r w:rsidR="00386B3F" w:rsidRPr="00E81F6B">
        <w:rPr>
          <w:rFonts w:ascii="Times New Roman" w:hAnsi="Times New Roman" w:cs="Times New Roman"/>
          <w:sz w:val="24"/>
          <w:szCs w:val="24"/>
          <w:lang w:val="en-US"/>
        </w:rPr>
        <w:t>research and</w:t>
      </w:r>
      <w:r w:rsidRPr="00E81F6B">
        <w:rPr>
          <w:rFonts w:ascii="Times New Roman" w:hAnsi="Times New Roman" w:cs="Times New Roman"/>
          <w:sz w:val="24"/>
          <w:szCs w:val="24"/>
          <w:lang w:val="en-US"/>
        </w:rPr>
        <w:t xml:space="preserve"> draw conclusions. Since the theoretical framework is new, and made up out of several elements from different theoretical approaches, the usefulness of this theory will be thoroughly assessed. Finally, recommendations for further research will be made.</w:t>
      </w:r>
    </w:p>
    <w:p w14:paraId="7DB6110D" w14:textId="77777777" w:rsidR="0059150D" w:rsidRPr="00E81F6B" w:rsidRDefault="0059150D" w:rsidP="00E81F6B">
      <w:pPr>
        <w:pStyle w:val="Geenafstand"/>
        <w:spacing w:line="360" w:lineRule="auto"/>
        <w:ind w:firstLine="708"/>
        <w:jc w:val="both"/>
        <w:rPr>
          <w:rFonts w:ascii="Times New Roman" w:hAnsi="Times New Roman" w:cs="Times New Roman"/>
          <w:sz w:val="24"/>
          <w:szCs w:val="24"/>
          <w:lang w:val="en-US"/>
        </w:rPr>
      </w:pPr>
    </w:p>
    <w:p w14:paraId="371CDE7E" w14:textId="31573FF6" w:rsidR="00264C3E" w:rsidRPr="00E81F6B" w:rsidRDefault="005F656D" w:rsidP="00E81F6B">
      <w:pPr>
        <w:pStyle w:val="Kop1"/>
        <w:spacing w:line="360" w:lineRule="auto"/>
        <w:rPr>
          <w:rFonts w:ascii="Times New Roman" w:hAnsi="Times New Roman" w:cs="Times New Roman"/>
          <w:color w:val="auto"/>
          <w:lang w:val="en-US"/>
        </w:rPr>
      </w:pPr>
      <w:bookmarkStart w:id="2" w:name="_Toc48407867"/>
      <w:r w:rsidRPr="00E81F6B">
        <w:rPr>
          <w:rFonts w:ascii="Times New Roman" w:hAnsi="Times New Roman" w:cs="Times New Roman"/>
          <w:color w:val="auto"/>
          <w:lang w:val="en-US"/>
        </w:rPr>
        <w:t>C</w:t>
      </w:r>
      <w:r w:rsidR="00041FA4" w:rsidRPr="00E81F6B">
        <w:rPr>
          <w:rFonts w:ascii="Times New Roman" w:hAnsi="Times New Roman" w:cs="Times New Roman"/>
          <w:color w:val="auto"/>
          <w:lang w:val="en-US"/>
        </w:rPr>
        <w:t>hapter 2: Theoretical Approach</w:t>
      </w:r>
      <w:bookmarkEnd w:id="2"/>
      <w:r w:rsidR="00041FA4" w:rsidRPr="00E81F6B">
        <w:rPr>
          <w:rFonts w:ascii="Times New Roman" w:hAnsi="Times New Roman" w:cs="Times New Roman"/>
          <w:color w:val="auto"/>
          <w:lang w:val="en-US"/>
        </w:rPr>
        <w:t xml:space="preserve"> </w:t>
      </w:r>
    </w:p>
    <w:p w14:paraId="69904F8D" w14:textId="468C4BCD" w:rsidR="00264C3E" w:rsidRPr="00E81F6B" w:rsidRDefault="00264C3E" w:rsidP="00E81F6B">
      <w:pPr>
        <w:pStyle w:val="Geenafstand"/>
        <w:spacing w:line="360" w:lineRule="auto"/>
        <w:jc w:val="both"/>
        <w:rPr>
          <w:rFonts w:ascii="Times New Roman" w:hAnsi="Times New Roman" w:cs="Times New Roman"/>
          <w:sz w:val="16"/>
          <w:szCs w:val="16"/>
          <w:lang w:val="en-US"/>
        </w:rPr>
      </w:pPr>
    </w:p>
    <w:p w14:paraId="0F44D822" w14:textId="44C67977" w:rsidR="00576BD1" w:rsidRPr="00E81F6B" w:rsidRDefault="00041FA4" w:rsidP="00E81F6B">
      <w:pPr>
        <w:pStyle w:val="Kop2"/>
        <w:spacing w:line="360" w:lineRule="auto"/>
        <w:rPr>
          <w:rFonts w:ascii="Times New Roman" w:hAnsi="Times New Roman" w:cs="Times New Roman"/>
          <w:i/>
          <w:iCs/>
          <w:color w:val="auto"/>
          <w:sz w:val="28"/>
          <w:szCs w:val="28"/>
          <w:lang w:val="en-US"/>
        </w:rPr>
      </w:pPr>
      <w:bookmarkStart w:id="3" w:name="_Toc48407868"/>
      <w:r w:rsidRPr="00E81F6B">
        <w:rPr>
          <w:rFonts w:ascii="Times New Roman" w:hAnsi="Times New Roman" w:cs="Times New Roman"/>
          <w:i/>
          <w:iCs/>
          <w:color w:val="auto"/>
          <w:sz w:val="28"/>
          <w:szCs w:val="28"/>
          <w:lang w:val="en-US"/>
        </w:rPr>
        <w:t xml:space="preserve">2.1: </w:t>
      </w:r>
      <w:r w:rsidR="00576BD1" w:rsidRPr="00E81F6B">
        <w:rPr>
          <w:rFonts w:ascii="Times New Roman" w:hAnsi="Times New Roman" w:cs="Times New Roman"/>
          <w:i/>
          <w:iCs/>
          <w:color w:val="auto"/>
          <w:sz w:val="28"/>
          <w:szCs w:val="28"/>
          <w:lang w:val="en-US"/>
        </w:rPr>
        <w:t>State of the Art</w:t>
      </w:r>
      <w:bookmarkEnd w:id="3"/>
    </w:p>
    <w:p w14:paraId="33112FCB" w14:textId="77777777" w:rsidR="008C0C95" w:rsidRPr="00E81F6B" w:rsidRDefault="008C0C95" w:rsidP="00E81F6B">
      <w:pPr>
        <w:pStyle w:val="Geenafstand"/>
        <w:spacing w:line="360" w:lineRule="auto"/>
        <w:jc w:val="both"/>
        <w:rPr>
          <w:rFonts w:ascii="Times New Roman" w:hAnsi="Times New Roman" w:cs="Times New Roman"/>
          <w:sz w:val="24"/>
          <w:szCs w:val="24"/>
          <w:lang w:val="en-US"/>
        </w:rPr>
      </w:pPr>
    </w:p>
    <w:p w14:paraId="6048D4DF" w14:textId="48C47033" w:rsidR="00264C3E" w:rsidRPr="00E81F6B" w:rsidRDefault="00264C3E"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Theorizing about overlapping institutions is still in its infancy. A lot of the initial groundwork has been laid out by Aggarwal (2005) who writes about nested regimes and institutions, Young (1996) who writes about institutional linkages and embedded, nested, clustered, and overlapping institutions, and Raustalia and Victor (2004), who use the term regime complexity. Scholars </w:t>
      </w:r>
      <w:r w:rsidR="00EA2C22" w:rsidRPr="00E81F6B">
        <w:rPr>
          <w:rFonts w:ascii="Times New Roman" w:hAnsi="Times New Roman" w:cs="Times New Roman"/>
          <w:sz w:val="24"/>
          <w:szCs w:val="24"/>
          <w:lang w:val="en-US"/>
        </w:rPr>
        <w:t xml:space="preserve">often </w:t>
      </w:r>
      <w:r w:rsidRPr="00E81F6B">
        <w:rPr>
          <w:rFonts w:ascii="Times New Roman" w:hAnsi="Times New Roman" w:cs="Times New Roman"/>
          <w:sz w:val="24"/>
          <w:szCs w:val="24"/>
          <w:lang w:val="en-US"/>
        </w:rPr>
        <w:t>talk about regime complexity, overlapping institutions, and nested institutions interchangeably</w:t>
      </w:r>
      <w:r w:rsidR="00EA2C22" w:rsidRPr="00E81F6B">
        <w:rPr>
          <w:rFonts w:ascii="Times New Roman" w:hAnsi="Times New Roman" w:cs="Times New Roman"/>
          <w:sz w:val="24"/>
          <w:szCs w:val="24"/>
          <w:lang w:val="en-US"/>
        </w:rPr>
        <w:t>, although the</w:t>
      </w:r>
      <w:r w:rsidR="00F475C5" w:rsidRPr="00E81F6B">
        <w:rPr>
          <w:rFonts w:ascii="Times New Roman" w:hAnsi="Times New Roman" w:cs="Times New Roman"/>
          <w:sz w:val="24"/>
          <w:szCs w:val="24"/>
          <w:lang w:val="en-US"/>
        </w:rPr>
        <w:t>se</w:t>
      </w:r>
      <w:r w:rsidR="00EA2C22" w:rsidRPr="00E81F6B">
        <w:rPr>
          <w:rFonts w:ascii="Times New Roman" w:hAnsi="Times New Roman" w:cs="Times New Roman"/>
          <w:sz w:val="24"/>
          <w:szCs w:val="24"/>
          <w:lang w:val="en-US"/>
        </w:rPr>
        <w:t xml:space="preserve"> are not necessarily the same thing and can be understood differently</w:t>
      </w:r>
      <w:r w:rsidRPr="00E81F6B">
        <w:rPr>
          <w:rFonts w:ascii="Times New Roman" w:hAnsi="Times New Roman" w:cs="Times New Roman"/>
          <w:sz w:val="24"/>
          <w:szCs w:val="24"/>
          <w:lang w:val="en-US"/>
        </w:rPr>
        <w:t>.</w:t>
      </w:r>
      <w:r w:rsidR="008C3AA5" w:rsidRPr="00E81F6B">
        <w:rPr>
          <w:rFonts w:ascii="Times New Roman" w:hAnsi="Times New Roman" w:cs="Times New Roman"/>
          <w:sz w:val="24"/>
          <w:szCs w:val="24"/>
          <w:lang w:val="en-US"/>
        </w:rPr>
        <w:t xml:space="preserve"> Nested organizations suggest a hierarchical relationship between the organizations, while overlapping organization are independent from each other. </w:t>
      </w:r>
    </w:p>
    <w:p w14:paraId="651B6A7E" w14:textId="6D9AA0A7" w:rsidR="00264C3E" w:rsidRPr="00E81F6B" w:rsidRDefault="0036593A"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In order to avoid confusion</w:t>
      </w:r>
      <w:r w:rsidR="00936324" w:rsidRPr="00E81F6B">
        <w:rPr>
          <w:rFonts w:ascii="Times New Roman" w:hAnsi="Times New Roman" w:cs="Times New Roman"/>
          <w:sz w:val="24"/>
          <w:szCs w:val="24"/>
          <w:lang w:val="en-US"/>
        </w:rPr>
        <w:t>,</w:t>
      </w:r>
      <w:r w:rsidRPr="00E81F6B">
        <w:rPr>
          <w:rFonts w:ascii="Times New Roman" w:hAnsi="Times New Roman" w:cs="Times New Roman"/>
          <w:sz w:val="24"/>
          <w:szCs w:val="24"/>
          <w:lang w:val="en-US"/>
        </w:rPr>
        <w:t xml:space="preserve"> the terms institutional overlap, or overlapping institutions will be used. </w:t>
      </w:r>
      <w:r w:rsidR="00264C3E" w:rsidRPr="00E81F6B">
        <w:rPr>
          <w:rFonts w:ascii="Times New Roman" w:hAnsi="Times New Roman" w:cs="Times New Roman"/>
          <w:sz w:val="24"/>
          <w:szCs w:val="24"/>
          <w:lang w:val="en-US"/>
        </w:rPr>
        <w:t xml:space="preserve">For the purpose of this research, overlapping institutions are understood as organizations </w:t>
      </w:r>
      <w:r w:rsidR="001421A0" w:rsidRPr="00E81F6B">
        <w:rPr>
          <w:rFonts w:ascii="Times New Roman" w:hAnsi="Times New Roman" w:cs="Times New Roman"/>
          <w:sz w:val="24"/>
          <w:szCs w:val="24"/>
          <w:lang w:val="en-US"/>
        </w:rPr>
        <w:t>that</w:t>
      </w:r>
      <w:r w:rsidR="00264C3E" w:rsidRPr="00E81F6B">
        <w:rPr>
          <w:rFonts w:ascii="Times New Roman" w:hAnsi="Times New Roman" w:cs="Times New Roman"/>
          <w:sz w:val="24"/>
          <w:szCs w:val="24"/>
          <w:lang w:val="en-US"/>
        </w:rPr>
        <w:t xml:space="preserve"> are formally independent, but overlap in mandate and membership. Organizations can overlap in two different ways (Fig. 1). One of these is as an intersection, where one group of states is part of one organization, another groups of states part of a different organization, and a third group of states is part of both organizations. The other way is as a subset, where all members of a smaller organization are also part of a larger organization</w:t>
      </w:r>
      <w:r w:rsidRPr="00E81F6B">
        <w:rPr>
          <w:rFonts w:ascii="Times New Roman" w:hAnsi="Times New Roman" w:cs="Times New Roman"/>
          <w:sz w:val="24"/>
          <w:szCs w:val="24"/>
          <w:lang w:val="en-US"/>
        </w:rPr>
        <w:t>, but both organizations are independent from each other</w:t>
      </w:r>
      <w:r w:rsidR="00264C3E" w:rsidRPr="00E81F6B">
        <w:rPr>
          <w:rFonts w:ascii="Times New Roman" w:hAnsi="Times New Roman" w:cs="Times New Roman"/>
          <w:sz w:val="24"/>
          <w:szCs w:val="24"/>
          <w:lang w:val="en-US"/>
        </w:rPr>
        <w:t xml:space="preserve"> (Weiffen et al., 2013).</w:t>
      </w:r>
    </w:p>
    <w:p w14:paraId="67D14ACC" w14:textId="77777777" w:rsidR="00264C3E" w:rsidRPr="00E81F6B" w:rsidRDefault="00264C3E" w:rsidP="00E81F6B">
      <w:pPr>
        <w:pStyle w:val="Geenafstand"/>
        <w:spacing w:line="360" w:lineRule="auto"/>
        <w:jc w:val="both"/>
        <w:rPr>
          <w:rFonts w:ascii="Times New Roman" w:hAnsi="Times New Roman" w:cs="Times New Roman"/>
          <w:sz w:val="24"/>
          <w:szCs w:val="24"/>
          <w:lang w:val="en-US"/>
        </w:rPr>
      </w:pPr>
    </w:p>
    <w:p w14:paraId="632F6AF2" w14:textId="77777777" w:rsidR="00264C3E" w:rsidRPr="00E81F6B" w:rsidRDefault="00264C3E"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noProof/>
          <w:sz w:val="24"/>
          <w:szCs w:val="24"/>
          <w:lang w:val="en-US" w:eastAsia="nl-NL"/>
        </w:rPr>
        <w:lastRenderedPageBreak/>
        <w:drawing>
          <wp:inline distT="0" distB="0" distL="0" distR="0" wp14:anchorId="11714CB7" wp14:editId="4298B211">
            <wp:extent cx="3473196" cy="1615440"/>
            <wp:effectExtent l="0" t="0" r="0" b="381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5450" t="39977" r="36111" b="36508"/>
                    <a:stretch/>
                  </pic:blipFill>
                  <pic:spPr bwMode="auto">
                    <a:xfrm>
                      <a:off x="0" y="0"/>
                      <a:ext cx="3488758" cy="1622678"/>
                    </a:xfrm>
                    <a:prstGeom prst="rect">
                      <a:avLst/>
                    </a:prstGeom>
                    <a:ln>
                      <a:noFill/>
                    </a:ln>
                    <a:extLst>
                      <a:ext uri="{53640926-AAD7-44D8-BBD7-CCE9431645EC}">
                        <a14:shadowObscured xmlns:a14="http://schemas.microsoft.com/office/drawing/2010/main"/>
                      </a:ext>
                    </a:extLst>
                  </pic:spPr>
                </pic:pic>
              </a:graphicData>
            </a:graphic>
          </wp:inline>
        </w:drawing>
      </w:r>
      <w:r w:rsidRPr="00E81F6B">
        <w:rPr>
          <w:rFonts w:ascii="Times New Roman" w:hAnsi="Times New Roman" w:cs="Times New Roman"/>
          <w:sz w:val="24"/>
          <w:szCs w:val="24"/>
          <w:lang w:val="en-US"/>
        </w:rPr>
        <w:t>Fig 1. (Weiffen et al., 2013)</w:t>
      </w:r>
    </w:p>
    <w:p w14:paraId="2D26A2E7" w14:textId="77777777" w:rsidR="00264C3E" w:rsidRPr="00E81F6B" w:rsidRDefault="00264C3E" w:rsidP="00E81F6B">
      <w:pPr>
        <w:pStyle w:val="Geenafstand"/>
        <w:spacing w:line="360" w:lineRule="auto"/>
        <w:jc w:val="both"/>
        <w:rPr>
          <w:rFonts w:ascii="Times New Roman" w:hAnsi="Times New Roman" w:cs="Times New Roman"/>
          <w:sz w:val="24"/>
          <w:szCs w:val="24"/>
          <w:lang w:val="en-US"/>
        </w:rPr>
      </w:pPr>
    </w:p>
    <w:p w14:paraId="3E443B5B" w14:textId="645C28F0" w:rsidR="00264C3E" w:rsidRPr="00E81F6B" w:rsidRDefault="00264C3E"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At the moment there is not a single coherent theory developed for the occurrence of institutional overlap with regards to MDBs. Scholars have explored different causes for institutional overlap in other domains, such as trade or security organizations. These explanations are not always explicit about their theoretical ambitions, but are often rooted in a certain theoretical </w:t>
      </w:r>
      <w:r w:rsidR="005F17CC" w:rsidRPr="00E81F6B">
        <w:rPr>
          <w:rFonts w:ascii="Times New Roman" w:hAnsi="Times New Roman" w:cs="Times New Roman"/>
          <w:sz w:val="24"/>
          <w:szCs w:val="24"/>
          <w:lang w:val="en-US"/>
        </w:rPr>
        <w:t>approach</w:t>
      </w:r>
      <w:r w:rsidRPr="00E81F6B">
        <w:rPr>
          <w:rFonts w:ascii="Times New Roman" w:hAnsi="Times New Roman" w:cs="Times New Roman"/>
          <w:sz w:val="24"/>
          <w:szCs w:val="24"/>
          <w:lang w:val="en-US"/>
        </w:rPr>
        <w:t>.</w:t>
      </w:r>
    </w:p>
    <w:p w14:paraId="5AA5D7D1" w14:textId="77777777" w:rsidR="00264C3E" w:rsidRPr="00E81F6B" w:rsidRDefault="00264C3E" w:rsidP="00E81F6B">
      <w:pPr>
        <w:pStyle w:val="Geenafstand"/>
        <w:spacing w:line="360" w:lineRule="auto"/>
        <w:jc w:val="both"/>
        <w:rPr>
          <w:rFonts w:ascii="Times New Roman" w:hAnsi="Times New Roman" w:cs="Times New Roman"/>
          <w:sz w:val="24"/>
          <w:szCs w:val="24"/>
          <w:lang w:val="en-US"/>
        </w:rPr>
      </w:pPr>
    </w:p>
    <w:p w14:paraId="3CB65859" w14:textId="50C6708A" w:rsidR="00264C3E" w:rsidRPr="00E81F6B" w:rsidRDefault="00E0315A"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One such </w:t>
      </w:r>
      <w:r w:rsidR="00264C3E" w:rsidRPr="00E81F6B">
        <w:rPr>
          <w:rFonts w:ascii="Times New Roman" w:hAnsi="Times New Roman" w:cs="Times New Roman"/>
          <w:sz w:val="24"/>
          <w:szCs w:val="24"/>
          <w:lang w:val="en-US"/>
        </w:rPr>
        <w:t xml:space="preserve">approach was developed by Morse and Keohane (2014), </w:t>
      </w:r>
      <w:r w:rsidR="004257E9" w:rsidRPr="00E81F6B">
        <w:rPr>
          <w:rFonts w:ascii="Times New Roman" w:hAnsi="Times New Roman" w:cs="Times New Roman"/>
          <w:sz w:val="24"/>
          <w:szCs w:val="24"/>
          <w:lang w:val="en-US"/>
        </w:rPr>
        <w:t xml:space="preserve">who </w:t>
      </w:r>
      <w:r w:rsidR="00EF1EBA" w:rsidRPr="00E81F6B">
        <w:rPr>
          <w:rFonts w:ascii="Times New Roman" w:hAnsi="Times New Roman" w:cs="Times New Roman"/>
          <w:sz w:val="24"/>
          <w:szCs w:val="24"/>
          <w:lang w:val="en-US"/>
        </w:rPr>
        <w:t>developed</w:t>
      </w:r>
      <w:r w:rsidR="004257E9" w:rsidRPr="00E81F6B">
        <w:rPr>
          <w:rFonts w:ascii="Times New Roman" w:hAnsi="Times New Roman" w:cs="Times New Roman"/>
          <w:sz w:val="24"/>
          <w:szCs w:val="24"/>
          <w:lang w:val="en-US"/>
        </w:rPr>
        <w:t xml:space="preserve"> an appr</w:t>
      </w:r>
      <w:r w:rsidR="00EF1EBA" w:rsidRPr="00E81F6B">
        <w:rPr>
          <w:rFonts w:ascii="Times New Roman" w:hAnsi="Times New Roman" w:cs="Times New Roman"/>
          <w:sz w:val="24"/>
          <w:szCs w:val="24"/>
          <w:lang w:val="en-US"/>
        </w:rPr>
        <w:t>oa</w:t>
      </w:r>
      <w:r w:rsidR="004257E9" w:rsidRPr="00E81F6B">
        <w:rPr>
          <w:rFonts w:ascii="Times New Roman" w:hAnsi="Times New Roman" w:cs="Times New Roman"/>
          <w:sz w:val="24"/>
          <w:szCs w:val="24"/>
          <w:lang w:val="en-US"/>
        </w:rPr>
        <w:t>ch they called contested multilateralism. They</w:t>
      </w:r>
      <w:r w:rsidR="00264C3E" w:rsidRPr="00E81F6B">
        <w:rPr>
          <w:rFonts w:ascii="Times New Roman" w:hAnsi="Times New Roman" w:cs="Times New Roman"/>
          <w:sz w:val="24"/>
          <w:szCs w:val="24"/>
          <w:lang w:val="en-US"/>
        </w:rPr>
        <w:t xml:space="preserve"> argue that a coalition of states (or other actors) may be dissatisfied with the status quo in an institution regarding the rules and practices. As a result, they may try to shift their focus to another pre-existing organization,</w:t>
      </w:r>
      <w:r w:rsidR="00386B3F" w:rsidRPr="00E81F6B">
        <w:rPr>
          <w:rFonts w:ascii="Times New Roman" w:hAnsi="Times New Roman" w:cs="Times New Roman"/>
          <w:sz w:val="24"/>
          <w:szCs w:val="24"/>
          <w:lang w:val="en-US"/>
        </w:rPr>
        <w:t xml:space="preserve"> </w:t>
      </w:r>
      <w:r w:rsidR="00264C3E" w:rsidRPr="00E81F6B">
        <w:rPr>
          <w:rFonts w:ascii="Times New Roman" w:hAnsi="Times New Roman" w:cs="Times New Roman"/>
          <w:sz w:val="24"/>
          <w:szCs w:val="24"/>
          <w:lang w:val="en-US"/>
        </w:rPr>
        <w:t xml:space="preserve">or create a new organization. </w:t>
      </w:r>
    </w:p>
    <w:p w14:paraId="3A682C25" w14:textId="31C6BEE5" w:rsidR="00264C3E" w:rsidRPr="00E81F6B" w:rsidRDefault="00264C3E"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A necessary condition is </w:t>
      </w:r>
      <w:r w:rsidR="005F17CC" w:rsidRPr="00E81F6B">
        <w:rPr>
          <w:rFonts w:ascii="Times New Roman" w:hAnsi="Times New Roman" w:cs="Times New Roman"/>
          <w:sz w:val="24"/>
          <w:szCs w:val="24"/>
          <w:lang w:val="en-US"/>
        </w:rPr>
        <w:t>that</w:t>
      </w:r>
      <w:r w:rsidRPr="00E81F6B">
        <w:rPr>
          <w:rFonts w:ascii="Times New Roman" w:hAnsi="Times New Roman" w:cs="Times New Roman"/>
          <w:sz w:val="24"/>
          <w:szCs w:val="24"/>
          <w:lang w:val="en-US"/>
        </w:rPr>
        <w:t xml:space="preserve"> a coalition has outside options. What is meant by this is that the coalition can either turn towards an already existing alternative institution, or can create a new institution.  Key in this is state power, as a coalition with strong states has significantly more resources and institutional leverage to create outside options, compared to a coalition consisting only of weak(er) states. </w:t>
      </w:r>
    </w:p>
    <w:p w14:paraId="49724ACD" w14:textId="77777777" w:rsidR="00264C3E" w:rsidRPr="00E81F6B" w:rsidRDefault="00264C3E"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ab/>
        <w:t xml:space="preserve">Furthermore, the credibility of these outside options is important. If the coalition is seen as credible, it is possible it opens up possibilities of institutional adjustment within the organization in question. If the coalition is not credible, then contested multilateralism becomes an option.  But even a credible coalition may be forced to resort to contested multilateralism. Veto players in an organization can block the changes that the coalition desires. These veto players can consist of a range of actors, such as states, or bureaucracies. </w:t>
      </w:r>
    </w:p>
    <w:p w14:paraId="40AC7FA0" w14:textId="665383DB" w:rsidR="00264C3E" w:rsidRPr="00E81F6B" w:rsidRDefault="00264C3E"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ab/>
        <w:t xml:space="preserve">When a coalition (credible or not) cannot change the status quo, it can then rely on the outside options it has. Morse and Keohane define two </w:t>
      </w:r>
      <w:r w:rsidR="00936324" w:rsidRPr="00E81F6B">
        <w:rPr>
          <w:rFonts w:ascii="Times New Roman" w:hAnsi="Times New Roman" w:cs="Times New Roman"/>
          <w:sz w:val="24"/>
          <w:szCs w:val="24"/>
          <w:lang w:val="en-US"/>
        </w:rPr>
        <w:t>possibilities:</w:t>
      </w:r>
      <w:r w:rsidRPr="00E81F6B">
        <w:rPr>
          <w:rFonts w:ascii="Times New Roman" w:hAnsi="Times New Roman" w:cs="Times New Roman"/>
          <w:sz w:val="24"/>
          <w:szCs w:val="24"/>
          <w:lang w:val="en-US"/>
        </w:rPr>
        <w:t xml:space="preserve"> regime shifting and competitive regime creation. Regime shifting means that the challenging coalition shifts its focus to an alternative multilateral forum, with a more favorable mandate and rules. This new </w:t>
      </w:r>
      <w:r w:rsidRPr="00E81F6B">
        <w:rPr>
          <w:rFonts w:ascii="Times New Roman" w:hAnsi="Times New Roman" w:cs="Times New Roman"/>
          <w:sz w:val="24"/>
          <w:szCs w:val="24"/>
          <w:lang w:val="en-US"/>
        </w:rPr>
        <w:lastRenderedPageBreak/>
        <w:t>forum is then used to challenge the original institution. The second possibility, competitive regime creation, means that the coalition creates a new organization. This new organization will resemble the interests of this coalition more closely. This may be achieved in several ways, such as limiting membership to a group of states with similar preferences. This institution will then be used by the coalition to challenge the existing organization.</w:t>
      </w:r>
    </w:p>
    <w:p w14:paraId="34A8FF35" w14:textId="77777777" w:rsidR="00264C3E" w:rsidRPr="00E81F6B" w:rsidRDefault="00264C3E"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Morse and Keohane present their concept in part as an expansion upon Keohane’s earlier neoliberal institutionalist arguments about multilateralism and cooperation under anarchy (Keohane 1990; 1984), in order to incorporate the phenomenon of regime complexity. As a solution for this they introduce contested multilateralism, where competing actors propose multilateral solutions that are to a certain extent incompatible. It does take into account that cooperation may be difficult, but in the end multilateral approaches are more fruitful than unilateral or bilateral ones. </w:t>
      </w:r>
    </w:p>
    <w:p w14:paraId="5253652D" w14:textId="77777777" w:rsidR="00264C3E" w:rsidRPr="00E81F6B" w:rsidRDefault="00264C3E"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Morse and Keohane have developed a mechanism that focusses on </w:t>
      </w:r>
      <w:r w:rsidRPr="00E81F6B">
        <w:rPr>
          <w:rFonts w:ascii="Times New Roman" w:hAnsi="Times New Roman" w:cs="Times New Roman"/>
          <w:i/>
          <w:sz w:val="24"/>
          <w:szCs w:val="24"/>
          <w:lang w:val="en-US"/>
        </w:rPr>
        <w:t>how</w:t>
      </w:r>
      <w:r w:rsidRPr="00E81F6B">
        <w:rPr>
          <w:rFonts w:ascii="Times New Roman" w:hAnsi="Times New Roman" w:cs="Times New Roman"/>
          <w:sz w:val="24"/>
          <w:szCs w:val="24"/>
          <w:lang w:val="en-US"/>
        </w:rPr>
        <w:t xml:space="preserve"> a coalition can then create a new organization (fig. 2), but remains relatively vague on </w:t>
      </w:r>
      <w:r w:rsidRPr="00E81F6B">
        <w:rPr>
          <w:rFonts w:ascii="Times New Roman" w:hAnsi="Times New Roman" w:cs="Times New Roman"/>
          <w:i/>
          <w:sz w:val="24"/>
          <w:szCs w:val="24"/>
          <w:lang w:val="en-US"/>
        </w:rPr>
        <w:t>why</w:t>
      </w:r>
      <w:r w:rsidRPr="00E81F6B">
        <w:rPr>
          <w:rFonts w:ascii="Times New Roman" w:hAnsi="Times New Roman" w:cs="Times New Roman"/>
          <w:sz w:val="24"/>
          <w:szCs w:val="24"/>
          <w:lang w:val="en-US"/>
        </w:rPr>
        <w:t xml:space="preserve"> a coalition might be dissatisfied. </w:t>
      </w:r>
    </w:p>
    <w:p w14:paraId="645D4FC7" w14:textId="77777777" w:rsidR="00264C3E" w:rsidRPr="00E81F6B" w:rsidRDefault="00264C3E"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noProof/>
          <w:sz w:val="24"/>
          <w:szCs w:val="24"/>
          <w:lang w:val="en-US" w:eastAsia="nl-NL"/>
        </w:rPr>
        <w:drawing>
          <wp:inline distT="0" distB="0" distL="0" distR="0" wp14:anchorId="76F408BE" wp14:editId="0B0067AC">
            <wp:extent cx="3369733" cy="3004325"/>
            <wp:effectExtent l="0" t="0" r="2540" b="5715"/>
            <wp:docPr id="3"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7486" t="14897" r="29306" b="16619"/>
                    <a:stretch/>
                  </pic:blipFill>
                  <pic:spPr bwMode="auto">
                    <a:xfrm>
                      <a:off x="0" y="0"/>
                      <a:ext cx="3375071" cy="3009084"/>
                    </a:xfrm>
                    <a:prstGeom prst="rect">
                      <a:avLst/>
                    </a:prstGeom>
                    <a:ln>
                      <a:noFill/>
                    </a:ln>
                    <a:extLst>
                      <a:ext uri="{53640926-AAD7-44D8-BBD7-CCE9431645EC}">
                        <a14:shadowObscured xmlns:a14="http://schemas.microsoft.com/office/drawing/2010/main"/>
                      </a:ext>
                    </a:extLst>
                  </pic:spPr>
                </pic:pic>
              </a:graphicData>
            </a:graphic>
          </wp:inline>
        </w:drawing>
      </w:r>
      <w:r w:rsidRPr="00E81F6B">
        <w:rPr>
          <w:rFonts w:ascii="Times New Roman" w:hAnsi="Times New Roman" w:cs="Times New Roman"/>
          <w:sz w:val="24"/>
          <w:szCs w:val="24"/>
          <w:lang w:val="en-US"/>
        </w:rPr>
        <w:t>Fig. 2 (Morse &amp; Keohane, 2014)</w:t>
      </w:r>
    </w:p>
    <w:p w14:paraId="6ACA7CBA" w14:textId="77777777" w:rsidR="00264C3E" w:rsidRPr="00E81F6B" w:rsidRDefault="00264C3E" w:rsidP="00E81F6B">
      <w:pPr>
        <w:pStyle w:val="Geenafstand"/>
        <w:spacing w:line="360" w:lineRule="auto"/>
        <w:jc w:val="both"/>
        <w:rPr>
          <w:rFonts w:ascii="Times New Roman" w:hAnsi="Times New Roman" w:cs="Times New Roman"/>
          <w:sz w:val="24"/>
          <w:szCs w:val="24"/>
          <w:lang w:val="en-US"/>
        </w:rPr>
      </w:pPr>
    </w:p>
    <w:p w14:paraId="04401810" w14:textId="67273B5B" w:rsidR="00E0315A" w:rsidRPr="00E81F6B" w:rsidRDefault="00E0315A" w:rsidP="00E81F6B">
      <w:pPr>
        <w:pStyle w:val="Geenafstand"/>
        <w:spacing w:line="360" w:lineRule="auto"/>
        <w:jc w:val="both"/>
        <w:rPr>
          <w:rFonts w:ascii="Times New Roman" w:hAnsi="Times New Roman" w:cs="Times New Roman"/>
          <w:i/>
          <w:sz w:val="24"/>
          <w:szCs w:val="24"/>
          <w:lang w:val="en-US"/>
        </w:rPr>
      </w:pPr>
    </w:p>
    <w:p w14:paraId="29E7D3EA" w14:textId="001BA0AF" w:rsidR="00E0315A" w:rsidRPr="00E81F6B" w:rsidRDefault="00E0315A"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Another possible explanation mentioned in the literature is that overlapping institutions are created to exclude a dominant power from a certain region (Weiffen et al., 2013). This argument comes forward in the literature explaining overlap between security organizations. Regional governance structures and processes reflect the power relations within the region. Less powerful states may use international institutions to balance against more powerful </w:t>
      </w:r>
      <w:r w:rsidR="00936324" w:rsidRPr="00E81F6B">
        <w:rPr>
          <w:rFonts w:ascii="Times New Roman" w:hAnsi="Times New Roman" w:cs="Times New Roman"/>
          <w:sz w:val="24"/>
          <w:szCs w:val="24"/>
          <w:lang w:val="en-US"/>
        </w:rPr>
        <w:t>states and</w:t>
      </w:r>
      <w:r w:rsidRPr="00E81F6B">
        <w:rPr>
          <w:rFonts w:ascii="Times New Roman" w:hAnsi="Times New Roman" w:cs="Times New Roman"/>
          <w:sz w:val="24"/>
          <w:szCs w:val="24"/>
          <w:lang w:val="en-US"/>
        </w:rPr>
        <w:t xml:space="preserve"> serve their </w:t>
      </w:r>
      <w:r w:rsidRPr="00E81F6B">
        <w:rPr>
          <w:rFonts w:ascii="Times New Roman" w:hAnsi="Times New Roman" w:cs="Times New Roman"/>
          <w:sz w:val="24"/>
          <w:szCs w:val="24"/>
          <w:lang w:val="en-US"/>
        </w:rPr>
        <w:lastRenderedPageBreak/>
        <w:t>interest within regional or global power structures (Nolte, 2011). For example, Hofmann (2009) argues that the European Security and Defense Policy (ESDP), which overlaps with NATO, was in part created because some European states wanted to exclude the United States from influencing European policy. Weiffen et al. (2013) argue that the Union of South American Nations (UNASUR), which overlaps with the Organization of American States (OAS), also was in part created to exclude the United States from South America.</w:t>
      </w:r>
    </w:p>
    <w:p w14:paraId="3DB97107" w14:textId="3B0152AA" w:rsidR="00E0315A" w:rsidRPr="00E81F6B" w:rsidRDefault="00E0315A"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 According to Hurrel (2005) ‘we do not need realist dogma to remind us that institutions are […] also sites of power and reflect and entrench power hierarchies and the interests of powerful states’ (p. 195). Nevertheless, this argument does owe an intellectual debt to the realist approach, since these ideas have their origin in realist thinking, For example, the idea that international institutions are a reflection of the distribution of power can be found in the work of realist Mearsheimer (1994), and the ideas about balancing features prominent in the work of realists such as Hans Morgenthau (1993) and Kenneth Waltz (1979).  </w:t>
      </w:r>
    </w:p>
    <w:p w14:paraId="3CCD1462" w14:textId="697650FE" w:rsidR="00744F6C" w:rsidRPr="00E81F6B" w:rsidRDefault="00744F6C"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This approach can also be fitted within the contested multilateralism approach, since the power distribution within an organization may be something a coalition of states is dissatisfied about. </w:t>
      </w:r>
    </w:p>
    <w:p w14:paraId="61F8BB74" w14:textId="7D3A028C" w:rsidR="00264C3E" w:rsidRPr="00E81F6B" w:rsidRDefault="00264C3E"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There are also several arguments that fit in a more functional approach, aimed at greater efficiency in an internationally connected world (Weiffen et al., 2013). A sub-group of states may desire stronger, or a different kind of cooperation than what the existing organization offers, and therefore create a new one (Alter &amp; Meunier, 2009). Hofmann (2011) mentions the possibility that additional institutions may be created to strengthen the existing one. If a division of labor, or a hierarchy, is created, then policies in the domain can be strengthened. Overlap can also help overcome a collective action problem that the other institution is unable to solve. An example of this is provided by Mansfield and Reinhardt (2003) with regards to Preferential Trade Arrangements (PTAs),</w:t>
      </w:r>
      <w:r w:rsidR="00031FE2" w:rsidRPr="00E81F6B">
        <w:rPr>
          <w:rFonts w:ascii="Times New Roman" w:hAnsi="Times New Roman" w:cs="Times New Roman"/>
          <w:sz w:val="24"/>
          <w:szCs w:val="24"/>
          <w:lang w:val="en-US"/>
        </w:rPr>
        <w:t xml:space="preserve"> </w:t>
      </w:r>
      <w:r w:rsidRPr="00E81F6B">
        <w:rPr>
          <w:rFonts w:ascii="Times New Roman" w:hAnsi="Times New Roman" w:cs="Times New Roman"/>
          <w:sz w:val="24"/>
          <w:szCs w:val="24"/>
          <w:lang w:val="en-US"/>
        </w:rPr>
        <w:t xml:space="preserve">that overlap with the World Trade Organization (WTO). The growth of WTO membership has also created collective active problems in creating new multilateral agreements. PTAs allow sub-groups of states with similar economic interests to overcome these collective action problems. The afore mentioned approach by Morse and Keohane (2014) also fits partly into this functional approach. They provide examples where a coalition of actors is dissatisfied with the </w:t>
      </w:r>
      <w:r w:rsidR="00936324" w:rsidRPr="00E81F6B">
        <w:rPr>
          <w:rFonts w:ascii="Times New Roman" w:hAnsi="Times New Roman" w:cs="Times New Roman"/>
          <w:sz w:val="24"/>
          <w:szCs w:val="24"/>
          <w:lang w:val="en-US"/>
        </w:rPr>
        <w:t>task’s</w:t>
      </w:r>
      <w:r w:rsidRPr="00E81F6B">
        <w:rPr>
          <w:rFonts w:ascii="Times New Roman" w:hAnsi="Times New Roman" w:cs="Times New Roman"/>
          <w:sz w:val="24"/>
          <w:szCs w:val="24"/>
          <w:lang w:val="en-US"/>
        </w:rPr>
        <w:t xml:space="preserve"> organizations perform. </w:t>
      </w:r>
    </w:p>
    <w:p w14:paraId="19D04717" w14:textId="77777777" w:rsidR="004257E9" w:rsidRPr="00E81F6B" w:rsidRDefault="00264C3E"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States can also benefit from being in two overlapping organizations at the same time, and overlap in institutions might also be created as a strategy. It opens up possibilities for forum shopping (Raustiala &amp; Victor, 2004), where states can bring issues forward in the organizations where they expect to gain the most favorable results (Busch, 2007). Noteworthy is the attempt </w:t>
      </w:r>
      <w:r w:rsidRPr="00E81F6B">
        <w:rPr>
          <w:rFonts w:ascii="Times New Roman" w:hAnsi="Times New Roman" w:cs="Times New Roman"/>
          <w:sz w:val="24"/>
          <w:szCs w:val="24"/>
          <w:lang w:val="en-US"/>
        </w:rPr>
        <w:lastRenderedPageBreak/>
        <w:t xml:space="preserve">by Busch to research forum shopping within overlapping institutions in the light of the rational design theory of Koremenos, Lipson &amp; Snidal (2001). Another is strategic inconsistency, where new rules are created that are incompatible with the rules in the already existing organization (Raustiala &amp; Victor, 2004). A rule created in a parallel institution intentionally undermines a rule in another institution (Alter &amp; Meunier, 2009). The goal of this is to change the rules in the regime (Raustiala &amp; Victor, 2004). These arguments assume that states are self-centered actors, who try to gain the most for themselves by using international organizations. These arguments do not focus explicitly on the typical realist power dimension. But it is not too difficult to fit these arguments within a more power centered approach, as they do relate to influence within organizations and gaining as much for themselves at the expense of others. </w:t>
      </w:r>
    </w:p>
    <w:p w14:paraId="08E03411" w14:textId="7BAF9411" w:rsidR="00264C3E" w:rsidRPr="00E81F6B" w:rsidRDefault="00264C3E"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Finally, some scholars argue that overlap is unintentional, and the result of international organizations expanding their field of action (Brosig, 2011). Uncoordinated attempts to solve problems that are functionally different, but have to do with the same geographical area, may result in overlap (Young, 1996). This can be argued from multiple theoretical approaches. Some scholars (Alter &amp; Meunier, 2009) use this argument with neo-functionalist roots, focusing on spillover that causes different organizations to expand into related topics. But this argument can also be seen in a more constructivist light. Weiffen et al. (2013) frame this explanation as an extension of the constructivist argument by Barnett and Finnemore (1999), who argue that international organizations and their bureaucracies can behave in ways that are unintended by the states that created them.</w:t>
      </w:r>
    </w:p>
    <w:p w14:paraId="1ABB2BC7" w14:textId="77777777" w:rsidR="00AA2149" w:rsidRPr="00E81F6B" w:rsidRDefault="00AA2149" w:rsidP="00E81F6B">
      <w:pPr>
        <w:pStyle w:val="Kop2"/>
        <w:spacing w:line="360" w:lineRule="auto"/>
        <w:rPr>
          <w:rFonts w:ascii="Times New Roman" w:hAnsi="Times New Roman" w:cs="Times New Roman"/>
          <w:color w:val="auto"/>
          <w:lang w:val="en-US"/>
        </w:rPr>
      </w:pPr>
    </w:p>
    <w:p w14:paraId="2F303579" w14:textId="0B9EF8CC" w:rsidR="00AD68DE" w:rsidRPr="00E81F6B" w:rsidRDefault="00041FA4" w:rsidP="00E81F6B">
      <w:pPr>
        <w:pStyle w:val="Kop2"/>
        <w:spacing w:line="360" w:lineRule="auto"/>
        <w:rPr>
          <w:rFonts w:ascii="Times New Roman" w:hAnsi="Times New Roman" w:cs="Times New Roman"/>
          <w:bCs/>
          <w:i/>
          <w:iCs/>
          <w:color w:val="auto"/>
          <w:sz w:val="28"/>
          <w:szCs w:val="28"/>
          <w:lang w:val="en-US"/>
        </w:rPr>
      </w:pPr>
      <w:bookmarkStart w:id="4" w:name="_Toc48407869"/>
      <w:r w:rsidRPr="00E81F6B">
        <w:rPr>
          <w:rFonts w:ascii="Times New Roman" w:hAnsi="Times New Roman" w:cs="Times New Roman"/>
          <w:bCs/>
          <w:i/>
          <w:iCs/>
          <w:color w:val="auto"/>
          <w:sz w:val="28"/>
          <w:szCs w:val="28"/>
          <w:lang w:val="en-US"/>
        </w:rPr>
        <w:t xml:space="preserve">2.2: </w:t>
      </w:r>
      <w:r w:rsidR="00AD68DE" w:rsidRPr="00E81F6B">
        <w:rPr>
          <w:rFonts w:ascii="Times New Roman" w:hAnsi="Times New Roman" w:cs="Times New Roman"/>
          <w:bCs/>
          <w:i/>
          <w:iCs/>
          <w:color w:val="auto"/>
          <w:sz w:val="28"/>
          <w:szCs w:val="28"/>
          <w:lang w:val="en-US"/>
        </w:rPr>
        <w:t>Moving Forward</w:t>
      </w:r>
      <w:bookmarkEnd w:id="4"/>
    </w:p>
    <w:p w14:paraId="6780414A" w14:textId="77777777" w:rsidR="00AD68DE" w:rsidRPr="00E81F6B" w:rsidRDefault="00AD68DE" w:rsidP="00E81F6B">
      <w:pPr>
        <w:pStyle w:val="Geenafstand"/>
        <w:spacing w:line="360" w:lineRule="auto"/>
        <w:jc w:val="both"/>
        <w:rPr>
          <w:rFonts w:ascii="Times New Roman" w:hAnsi="Times New Roman" w:cs="Times New Roman"/>
          <w:sz w:val="24"/>
          <w:szCs w:val="24"/>
          <w:lang w:val="en-US"/>
        </w:rPr>
      </w:pPr>
    </w:p>
    <w:p w14:paraId="3E55A806" w14:textId="77777777" w:rsidR="00AD68DE" w:rsidRPr="00E81F6B" w:rsidRDefault="00AD68DE"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 previous exploration of possible explanations offers interesting insights and possibilities for developing a theoretical framework. The only one of these explanations which might not be as useful as the others is the argument of the unintentional overlap. The idea behind this is that international organization gradually expand into overlapping fields of action. The problem is that MDBs already overlap at the moment of creation, meaning that there is not a gradual process of expansion. It seems very unlikely that creating an entirely new development bank from scratch happens unintentionally. And since the overlap exists at the moment of creation, it seems to suggest that the overlap in itself is also not unintentional, but something that actors create knowingly. </w:t>
      </w:r>
    </w:p>
    <w:p w14:paraId="771BB67C" w14:textId="309618D4" w:rsidR="00AD68DE" w:rsidRPr="00E81F6B" w:rsidRDefault="00AD68DE"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lastRenderedPageBreak/>
        <w:t>Arguments can be made more specific to the focus of the research, or to the issue area of multilateral development banks, in order to increase their usefulness. One of these are the arguments in which states use a second organization as a strategic option to further their interests, because it opens up extra possibilities. These strategies are definitely a result of overlap. But what are the motives of actors that prompt them to desires such strategic options in the first place? But these strategic goals could also be fitted in the approach focused on power. Self-interested states try to gain as much as possible for themselves, at the expense of others. Looking at why institutional overlap is created, these arguments are most useful in combination with looking at the power dimension.</w:t>
      </w:r>
    </w:p>
    <w:p w14:paraId="7D3497BF" w14:textId="7D5DD3A7" w:rsidR="00AD68DE" w:rsidRPr="00E81F6B" w:rsidRDefault="00AD68DE"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Another point for discussion are the explanations based on power politics. As mentioned earlier, this argument is used in explaining overlap in security organizations. However, the complete exclusion of other states does not seem very appropriate for MDBs, where membership rules are often relatively open. Power does matter in </w:t>
      </w:r>
      <w:r w:rsidR="00936324" w:rsidRPr="00E81F6B">
        <w:rPr>
          <w:rFonts w:ascii="Times New Roman" w:hAnsi="Times New Roman" w:cs="Times New Roman"/>
          <w:sz w:val="24"/>
          <w:szCs w:val="24"/>
          <w:lang w:val="en-US"/>
        </w:rPr>
        <w:t>these kinds</w:t>
      </w:r>
      <w:r w:rsidRPr="00E81F6B">
        <w:rPr>
          <w:rFonts w:ascii="Times New Roman" w:hAnsi="Times New Roman" w:cs="Times New Roman"/>
          <w:sz w:val="24"/>
          <w:szCs w:val="24"/>
          <w:lang w:val="en-US"/>
        </w:rPr>
        <w:t xml:space="preserve"> of organizations, and is reflected in the amount of votes each country has. A more fruitful approach might be looking at the distribution of votes, instead of completely excluding other states. </w:t>
      </w:r>
    </w:p>
    <w:p w14:paraId="65AE7F62" w14:textId="77777777" w:rsidR="00AD68DE" w:rsidRPr="00E81F6B" w:rsidRDefault="00AD68DE"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 functionality of an MDB might also be very important to states. MDBs deal with large amounts of money, and can form a major source of income for certain countries. Things like the cooperation within this an MDB or the ability to properly perform its tasks are all very important for this. And because of the large amounts of money involved, states have good reasons to care about the proper functioning of these organizations. </w:t>
      </w:r>
    </w:p>
    <w:p w14:paraId="7259BC53" w14:textId="77777777" w:rsidR="00AD68DE" w:rsidRPr="00E81F6B" w:rsidRDefault="00AD68DE" w:rsidP="00E81F6B">
      <w:pPr>
        <w:pStyle w:val="Geenafstand"/>
        <w:spacing w:line="360" w:lineRule="auto"/>
        <w:jc w:val="both"/>
        <w:rPr>
          <w:rFonts w:ascii="Times New Roman" w:hAnsi="Times New Roman" w:cs="Times New Roman"/>
          <w:sz w:val="24"/>
          <w:szCs w:val="24"/>
          <w:lang w:val="en-US"/>
        </w:rPr>
      </w:pPr>
    </w:p>
    <w:p w14:paraId="779AA14D" w14:textId="77861184" w:rsidR="00AD68DE" w:rsidRPr="00E81F6B" w:rsidRDefault="00316A74"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The</w:t>
      </w:r>
      <w:r w:rsidR="00AD68DE" w:rsidRPr="00E81F6B">
        <w:rPr>
          <w:rFonts w:ascii="Times New Roman" w:hAnsi="Times New Roman" w:cs="Times New Roman"/>
          <w:sz w:val="24"/>
          <w:szCs w:val="24"/>
          <w:lang w:val="en-US"/>
        </w:rPr>
        <w:t xml:space="preserve"> goal</w:t>
      </w:r>
      <w:r w:rsidRPr="00E81F6B">
        <w:rPr>
          <w:rFonts w:ascii="Times New Roman" w:hAnsi="Times New Roman" w:cs="Times New Roman"/>
          <w:sz w:val="24"/>
          <w:szCs w:val="24"/>
          <w:lang w:val="en-US"/>
        </w:rPr>
        <w:t xml:space="preserve"> </w:t>
      </w:r>
      <w:r w:rsidR="00AD68DE" w:rsidRPr="00E81F6B">
        <w:rPr>
          <w:rFonts w:ascii="Times New Roman" w:hAnsi="Times New Roman" w:cs="Times New Roman"/>
          <w:sz w:val="24"/>
          <w:szCs w:val="24"/>
          <w:lang w:val="en-US"/>
        </w:rPr>
        <w:t>is to create a theoretical approach that explains overlap in MDBs, and therefore also add to the debate about overlapping institutions and regime complexity in general</w:t>
      </w:r>
      <w:r w:rsidRPr="00E81F6B">
        <w:rPr>
          <w:rFonts w:ascii="Times New Roman" w:hAnsi="Times New Roman" w:cs="Times New Roman"/>
          <w:sz w:val="24"/>
          <w:szCs w:val="24"/>
          <w:lang w:val="en-US"/>
        </w:rPr>
        <w:t>, and help filling in the gap in the literature</w:t>
      </w:r>
      <w:r w:rsidR="00AD68DE" w:rsidRPr="00E81F6B">
        <w:rPr>
          <w:rFonts w:ascii="Times New Roman" w:hAnsi="Times New Roman" w:cs="Times New Roman"/>
          <w:sz w:val="24"/>
          <w:szCs w:val="24"/>
          <w:lang w:val="en-US"/>
        </w:rPr>
        <w:t>. The theoretical approach will include two elements: the preferences of states</w:t>
      </w:r>
      <w:r w:rsidR="00A15D42" w:rsidRPr="00E81F6B">
        <w:rPr>
          <w:rFonts w:ascii="Times New Roman" w:hAnsi="Times New Roman" w:cs="Times New Roman"/>
          <w:sz w:val="24"/>
          <w:szCs w:val="24"/>
          <w:lang w:val="en-US"/>
        </w:rPr>
        <w:t xml:space="preserve"> and</w:t>
      </w:r>
      <w:r w:rsidR="00AD68DE" w:rsidRPr="00E81F6B">
        <w:rPr>
          <w:rFonts w:ascii="Times New Roman" w:hAnsi="Times New Roman" w:cs="Times New Roman"/>
          <w:sz w:val="24"/>
          <w:szCs w:val="24"/>
          <w:lang w:val="en-US"/>
        </w:rPr>
        <w:t xml:space="preserve"> how these preferences are reflected in the </w:t>
      </w:r>
      <w:r w:rsidRPr="00E81F6B">
        <w:rPr>
          <w:rFonts w:ascii="Times New Roman" w:hAnsi="Times New Roman" w:cs="Times New Roman"/>
          <w:sz w:val="24"/>
          <w:szCs w:val="24"/>
          <w:lang w:val="en-US"/>
        </w:rPr>
        <w:t xml:space="preserve">design of </w:t>
      </w:r>
      <w:r w:rsidR="00AD68DE" w:rsidRPr="00E81F6B">
        <w:rPr>
          <w:rFonts w:ascii="Times New Roman" w:hAnsi="Times New Roman" w:cs="Times New Roman"/>
          <w:sz w:val="24"/>
          <w:szCs w:val="24"/>
          <w:lang w:val="en-US"/>
        </w:rPr>
        <w:t xml:space="preserve">organizations. </w:t>
      </w:r>
      <w:r w:rsidR="00936324" w:rsidRPr="00E81F6B">
        <w:rPr>
          <w:rFonts w:ascii="Times New Roman" w:hAnsi="Times New Roman" w:cs="Times New Roman"/>
          <w:sz w:val="24"/>
          <w:szCs w:val="24"/>
          <w:lang w:val="en-US"/>
        </w:rPr>
        <w:t>So,</w:t>
      </w:r>
      <w:r w:rsidR="00AD68DE" w:rsidRPr="00E81F6B">
        <w:rPr>
          <w:rFonts w:ascii="Times New Roman" w:hAnsi="Times New Roman" w:cs="Times New Roman"/>
          <w:sz w:val="24"/>
          <w:szCs w:val="24"/>
          <w:lang w:val="en-US"/>
        </w:rPr>
        <w:t xml:space="preserve"> there is an element of </w:t>
      </w:r>
      <w:r w:rsidR="00AD68DE" w:rsidRPr="00E81F6B">
        <w:rPr>
          <w:rFonts w:ascii="Times New Roman" w:hAnsi="Times New Roman" w:cs="Times New Roman"/>
          <w:i/>
          <w:sz w:val="24"/>
          <w:szCs w:val="24"/>
          <w:lang w:val="en-US"/>
        </w:rPr>
        <w:t>why</w:t>
      </w:r>
      <w:r w:rsidR="00AD68DE" w:rsidRPr="00E81F6B">
        <w:rPr>
          <w:rFonts w:ascii="Times New Roman" w:hAnsi="Times New Roman" w:cs="Times New Roman"/>
          <w:sz w:val="24"/>
          <w:szCs w:val="24"/>
          <w:lang w:val="en-US"/>
        </w:rPr>
        <w:t xml:space="preserve"> (the preferences of states) and </w:t>
      </w:r>
      <w:r w:rsidR="00AD68DE" w:rsidRPr="00E81F6B">
        <w:rPr>
          <w:rFonts w:ascii="Times New Roman" w:hAnsi="Times New Roman" w:cs="Times New Roman"/>
          <w:i/>
          <w:sz w:val="24"/>
          <w:szCs w:val="24"/>
          <w:lang w:val="en-US"/>
        </w:rPr>
        <w:t>how</w:t>
      </w:r>
      <w:r w:rsidR="00AD68DE" w:rsidRPr="00E81F6B">
        <w:rPr>
          <w:rFonts w:ascii="Times New Roman" w:hAnsi="Times New Roman" w:cs="Times New Roman"/>
          <w:sz w:val="24"/>
          <w:szCs w:val="24"/>
          <w:lang w:val="en-US"/>
        </w:rPr>
        <w:t xml:space="preserve"> (the reflection of these preferences).  As a starting point the concept of contested multilateralism is used. In accordance with this approach, the assumption is that actors may be dissatisfied with the status quo, or expect to benefit from a change in the status quo. If this is the case, and they are blocked from reforming an already existing organization, they will try to create an alternative. </w:t>
      </w:r>
    </w:p>
    <w:p w14:paraId="022B0F92" w14:textId="2D7A0F20" w:rsidR="00AD68DE" w:rsidRPr="00E81F6B" w:rsidRDefault="00AD68DE"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To understand the reason for creating overlap, it is important to see what actors may be dissatisfied about. There are two prominent explanations in the literature that seem at odds with each other. This is the explanation based on power politics, and the explanation based on the functional approach. Although they seem contradictory, these two may </w:t>
      </w:r>
      <w:r w:rsidR="007F3210" w:rsidRPr="00E81F6B">
        <w:rPr>
          <w:rFonts w:ascii="Times New Roman" w:hAnsi="Times New Roman" w:cs="Times New Roman"/>
          <w:sz w:val="24"/>
          <w:szCs w:val="24"/>
          <w:lang w:val="en-US"/>
        </w:rPr>
        <w:t xml:space="preserve">not necessarily be </w:t>
      </w:r>
      <w:r w:rsidR="007F3210" w:rsidRPr="00E81F6B">
        <w:rPr>
          <w:rFonts w:ascii="Times New Roman" w:hAnsi="Times New Roman" w:cs="Times New Roman"/>
          <w:sz w:val="24"/>
          <w:szCs w:val="24"/>
          <w:lang w:val="en-US"/>
        </w:rPr>
        <w:lastRenderedPageBreak/>
        <w:t>mutually exclusive</w:t>
      </w:r>
      <w:r w:rsidRPr="00E81F6B">
        <w:rPr>
          <w:rFonts w:ascii="Times New Roman" w:hAnsi="Times New Roman" w:cs="Times New Roman"/>
          <w:sz w:val="24"/>
          <w:szCs w:val="24"/>
          <w:lang w:val="en-US"/>
        </w:rPr>
        <w:t xml:space="preserve">. It important to see if this is the case, and to what degree which explanation is important. Following this, it might be possible that actors are dissatisfied with (1) the current power distribution within an institution, or (2) the performance of this institution. As a result of this dissatisfaction, they might then attempt to create an alternative to the status quo in the form of a new organization. </w:t>
      </w:r>
    </w:p>
    <w:p w14:paraId="1D5CD322" w14:textId="252969E4" w:rsidR="00316A74" w:rsidRPr="00E81F6B" w:rsidRDefault="00316A74" w:rsidP="00E81F6B">
      <w:pPr>
        <w:pStyle w:val="Geenafstand"/>
        <w:spacing w:line="360" w:lineRule="auto"/>
        <w:jc w:val="both"/>
        <w:rPr>
          <w:rFonts w:ascii="Times New Roman" w:hAnsi="Times New Roman" w:cs="Times New Roman"/>
          <w:sz w:val="24"/>
          <w:szCs w:val="24"/>
          <w:lang w:val="en-US"/>
        </w:rPr>
      </w:pPr>
    </w:p>
    <w:p w14:paraId="484D9BD5" w14:textId="21A5D0A3" w:rsidR="00AD68DE" w:rsidRPr="00E81F6B" w:rsidRDefault="00316A74"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Looking at the design of a new overlapping </w:t>
      </w:r>
      <w:r w:rsidR="007F3210" w:rsidRPr="00E81F6B">
        <w:rPr>
          <w:rFonts w:ascii="Times New Roman" w:hAnsi="Times New Roman" w:cs="Times New Roman"/>
          <w:sz w:val="24"/>
          <w:szCs w:val="24"/>
          <w:lang w:val="en-US"/>
        </w:rPr>
        <w:t>organization</w:t>
      </w:r>
      <w:r w:rsidRPr="00E81F6B">
        <w:rPr>
          <w:rFonts w:ascii="Times New Roman" w:hAnsi="Times New Roman" w:cs="Times New Roman"/>
          <w:sz w:val="24"/>
          <w:szCs w:val="24"/>
          <w:lang w:val="en-US"/>
        </w:rPr>
        <w:t xml:space="preserve">, in comparison </w:t>
      </w:r>
      <w:r w:rsidR="007F3210" w:rsidRPr="00E81F6B">
        <w:rPr>
          <w:rFonts w:ascii="Times New Roman" w:hAnsi="Times New Roman" w:cs="Times New Roman"/>
          <w:sz w:val="24"/>
          <w:szCs w:val="24"/>
          <w:lang w:val="en-US"/>
        </w:rPr>
        <w:t xml:space="preserve">to the already existing organization will help in understanding the reasons for its creation. </w:t>
      </w:r>
      <w:r w:rsidR="00AD68DE" w:rsidRPr="00E81F6B">
        <w:rPr>
          <w:rFonts w:ascii="Times New Roman" w:hAnsi="Times New Roman" w:cs="Times New Roman"/>
          <w:sz w:val="24"/>
          <w:szCs w:val="24"/>
          <w:lang w:val="en-US"/>
        </w:rPr>
        <w:t>The design influences how an institution functions</w:t>
      </w:r>
      <w:r w:rsidRPr="00E81F6B">
        <w:rPr>
          <w:rFonts w:ascii="Times New Roman" w:hAnsi="Times New Roman" w:cs="Times New Roman"/>
          <w:sz w:val="24"/>
          <w:szCs w:val="24"/>
          <w:lang w:val="en-US"/>
        </w:rPr>
        <w:t>, who controls it</w:t>
      </w:r>
      <w:r w:rsidR="00AD68DE" w:rsidRPr="00E81F6B">
        <w:rPr>
          <w:rFonts w:ascii="Times New Roman" w:hAnsi="Times New Roman" w:cs="Times New Roman"/>
          <w:sz w:val="24"/>
          <w:szCs w:val="24"/>
          <w:lang w:val="en-US"/>
        </w:rPr>
        <w:t xml:space="preserve">, and what results it will yield. </w:t>
      </w:r>
      <w:r w:rsidR="00936324" w:rsidRPr="00E81F6B">
        <w:rPr>
          <w:rFonts w:ascii="Times New Roman" w:hAnsi="Times New Roman" w:cs="Times New Roman"/>
          <w:sz w:val="24"/>
          <w:szCs w:val="24"/>
          <w:lang w:val="en-US"/>
        </w:rPr>
        <w:t>Therefore,</w:t>
      </w:r>
      <w:r w:rsidR="00AD68DE" w:rsidRPr="00E81F6B">
        <w:rPr>
          <w:rFonts w:ascii="Times New Roman" w:hAnsi="Times New Roman" w:cs="Times New Roman"/>
          <w:sz w:val="24"/>
          <w:szCs w:val="24"/>
          <w:lang w:val="en-US"/>
        </w:rPr>
        <w:t xml:space="preserve"> the design is important to make sure that the preferences of actors will come to fruition. </w:t>
      </w:r>
    </w:p>
    <w:p w14:paraId="64601F15" w14:textId="77777777" w:rsidR="00AD68DE" w:rsidRPr="00E81F6B" w:rsidRDefault="00AD68DE"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Koremenos, Lipson &amp; Snidal (2001) have developed five different aspects at which institutional design can vary. These elements are (1) membership, (2) scope, (3) centralization, (4) control, and (5) flexibility. </w:t>
      </w:r>
    </w:p>
    <w:p w14:paraId="56954743" w14:textId="77777777" w:rsidR="00AD68DE" w:rsidRPr="00E81F6B" w:rsidRDefault="00AD68DE"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ab/>
        <w:t xml:space="preserve">(1) Membership is about who can be a member of an organization. Some organization are exclusive and restrictive, limiting membership to a certain group, while other are inclusive, the United Nations being a prime example. It also refers to which actors can join. For example, is membership limited only to states, or is there also place for other kinds of actors, such as NGOs? (2) Scope refers to what kind of issues are covered by the organization. Some organization are involved in a broad set of issues, while others have a very narrow defined set of issues. (3) Centralization is about what tasks are performed by a ‘single focal entity’. Koremenos, Lipson &amp; Snidal use this term broadly, in order to include a wide variety of centralized activities. It is a controversial issue that touches directly upon national sovereignty. (4) Control is about how collective decisions are made. Koremenos, Lipson &amp; Snidal focus on voting arrangements as an easily observable way to observe control, but it ranges across a variety of aspects, such as the way that key officials are elected, or how an institution is financed. (5) Flexibility refers to how institution rules and procedures cope with new circumstances and challenges. </w:t>
      </w:r>
    </w:p>
    <w:p w14:paraId="5F0154EB" w14:textId="1A7E6CC1" w:rsidR="00AD68DE" w:rsidRPr="00E81F6B" w:rsidRDefault="00AD68DE"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ab/>
        <w:t xml:space="preserve">These dimensions </w:t>
      </w:r>
      <w:r w:rsidR="002E6898" w:rsidRPr="00E81F6B">
        <w:rPr>
          <w:rFonts w:ascii="Times New Roman" w:hAnsi="Times New Roman" w:cs="Times New Roman"/>
          <w:sz w:val="24"/>
          <w:szCs w:val="24"/>
          <w:lang w:val="en-US"/>
        </w:rPr>
        <w:t xml:space="preserve">can be </w:t>
      </w:r>
      <w:r w:rsidRPr="00E81F6B">
        <w:rPr>
          <w:rFonts w:ascii="Times New Roman" w:hAnsi="Times New Roman" w:cs="Times New Roman"/>
          <w:sz w:val="24"/>
          <w:szCs w:val="24"/>
          <w:lang w:val="en-US"/>
        </w:rPr>
        <w:t xml:space="preserve">useful to see which possible state preferences are important, and to what degree they are important.  Koremenos, Lipson &amp; Snidal (2001) acknowledge that these dimensions are very broad, and may need to be specified per case. </w:t>
      </w:r>
      <w:r w:rsidR="00936324" w:rsidRPr="00E81F6B">
        <w:rPr>
          <w:rFonts w:ascii="Times New Roman" w:hAnsi="Times New Roman" w:cs="Times New Roman"/>
          <w:sz w:val="24"/>
          <w:szCs w:val="24"/>
          <w:lang w:val="en-US"/>
        </w:rPr>
        <w:t>These dimensions</w:t>
      </w:r>
      <w:r w:rsidRPr="00E81F6B">
        <w:rPr>
          <w:rFonts w:ascii="Times New Roman" w:hAnsi="Times New Roman" w:cs="Times New Roman"/>
          <w:sz w:val="24"/>
          <w:szCs w:val="24"/>
          <w:lang w:val="en-US"/>
        </w:rPr>
        <w:t xml:space="preserve"> then need to be adapted to the domain of MDBs, and be used in a way that they help clarify the reasons behind the overlap. This is the first time that this approach is used in this way to explain institutional overlap. It is therefore also an attempt to reflect on this approach and its usefulness for this topic. </w:t>
      </w:r>
    </w:p>
    <w:p w14:paraId="5123B248" w14:textId="77777777" w:rsidR="00AD68DE" w:rsidRPr="00E81F6B" w:rsidRDefault="00AD68DE" w:rsidP="00E81F6B">
      <w:pPr>
        <w:pStyle w:val="Geenafstand"/>
        <w:spacing w:line="360" w:lineRule="auto"/>
        <w:jc w:val="both"/>
        <w:rPr>
          <w:rFonts w:ascii="Times New Roman" w:hAnsi="Times New Roman" w:cs="Times New Roman"/>
          <w:sz w:val="24"/>
          <w:szCs w:val="24"/>
          <w:lang w:val="en-US"/>
        </w:rPr>
      </w:pPr>
    </w:p>
    <w:p w14:paraId="53F00FD9" w14:textId="77777777" w:rsidR="00AD68DE" w:rsidRPr="00E81F6B" w:rsidRDefault="00AD68DE" w:rsidP="00E81F6B">
      <w:pPr>
        <w:pStyle w:val="Geenafstand"/>
        <w:tabs>
          <w:tab w:val="center" w:pos="4536"/>
        </w:tabs>
        <w:spacing w:line="360" w:lineRule="auto"/>
        <w:jc w:val="both"/>
        <w:rPr>
          <w:rFonts w:ascii="Times New Roman" w:hAnsi="Times New Roman" w:cs="Times New Roman"/>
          <w:i/>
          <w:sz w:val="24"/>
          <w:szCs w:val="24"/>
          <w:lang w:val="en-US"/>
        </w:rPr>
      </w:pPr>
      <w:r w:rsidRPr="00E81F6B">
        <w:rPr>
          <w:rFonts w:ascii="Times New Roman" w:hAnsi="Times New Roman" w:cs="Times New Roman"/>
          <w:i/>
          <w:sz w:val="24"/>
          <w:szCs w:val="24"/>
          <w:lang w:val="en-US"/>
        </w:rPr>
        <w:t xml:space="preserve">Membership </w:t>
      </w:r>
      <w:r w:rsidRPr="00E81F6B">
        <w:rPr>
          <w:rFonts w:ascii="Times New Roman" w:hAnsi="Times New Roman" w:cs="Times New Roman"/>
          <w:i/>
          <w:sz w:val="24"/>
          <w:szCs w:val="24"/>
          <w:lang w:val="en-US"/>
        </w:rPr>
        <w:tab/>
      </w:r>
    </w:p>
    <w:p w14:paraId="0CF044F5" w14:textId="626178E9" w:rsidR="00AD68DE" w:rsidRPr="00E81F6B" w:rsidRDefault="004A5217"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If power politics is the reason states create </w:t>
      </w:r>
      <w:r w:rsidR="00936324" w:rsidRPr="00E81F6B">
        <w:rPr>
          <w:rFonts w:ascii="Times New Roman" w:hAnsi="Times New Roman" w:cs="Times New Roman"/>
          <w:sz w:val="24"/>
          <w:szCs w:val="24"/>
          <w:lang w:val="en-US"/>
        </w:rPr>
        <w:t>a</w:t>
      </w:r>
      <w:r w:rsidRPr="00E81F6B">
        <w:rPr>
          <w:rFonts w:ascii="Times New Roman" w:hAnsi="Times New Roman" w:cs="Times New Roman"/>
          <w:sz w:val="24"/>
          <w:szCs w:val="24"/>
          <w:lang w:val="en-US"/>
        </w:rPr>
        <w:t xml:space="preserve"> new organization, m</w:t>
      </w:r>
      <w:r w:rsidR="00AD68DE" w:rsidRPr="00E81F6B">
        <w:rPr>
          <w:rFonts w:ascii="Times New Roman" w:hAnsi="Times New Roman" w:cs="Times New Roman"/>
          <w:sz w:val="24"/>
          <w:szCs w:val="24"/>
          <w:lang w:val="en-US"/>
        </w:rPr>
        <w:t>embership rules would expected to be broad, in order to challenge the already existing organization by including as many states as possible. When a large number of states is able join this new organization, it will undermine the legitimacy of the old one. When the new organization gains more legitimacy at the expense of the old one, the coalition that created the new organization would gain in power.</w:t>
      </w:r>
    </w:p>
    <w:p w14:paraId="01A92B14" w14:textId="10968E68" w:rsidR="00AD68DE" w:rsidRPr="00E81F6B" w:rsidRDefault="004A5217"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If there are functional reasons for creating a new organization, m</w:t>
      </w:r>
      <w:r w:rsidR="00AD68DE" w:rsidRPr="00E81F6B">
        <w:rPr>
          <w:rFonts w:ascii="Times New Roman" w:hAnsi="Times New Roman" w:cs="Times New Roman"/>
          <w:sz w:val="24"/>
          <w:szCs w:val="24"/>
          <w:lang w:val="en-US"/>
        </w:rPr>
        <w:t xml:space="preserve">embership rules will be more restricted. </w:t>
      </w:r>
      <w:r w:rsidR="00EC5B4B" w:rsidRPr="00E81F6B">
        <w:rPr>
          <w:rFonts w:ascii="Times New Roman" w:hAnsi="Times New Roman" w:cs="Times New Roman"/>
          <w:sz w:val="24"/>
          <w:szCs w:val="24"/>
          <w:lang w:val="en-US"/>
        </w:rPr>
        <w:t>The membership</w:t>
      </w:r>
      <w:r w:rsidR="00AD68DE" w:rsidRPr="00E81F6B">
        <w:rPr>
          <w:rFonts w:ascii="Times New Roman" w:hAnsi="Times New Roman" w:cs="Times New Roman"/>
          <w:sz w:val="24"/>
          <w:szCs w:val="24"/>
          <w:lang w:val="en-US"/>
        </w:rPr>
        <w:t xml:space="preserve"> might include a group of states belonging to a specific (sub-)region, or be centered among states that suffer from a specific issue. The dissatisfaction would be around how an issue area, or region is handled in the old organization, and a coalition of states can think that a smaller group might be able to focus more, or committed to a specific area. Too much member states might create additional noise that does not help in tackling a specific issue. Less members might also help in overcoming collective action problems.</w:t>
      </w:r>
    </w:p>
    <w:p w14:paraId="53112C1F" w14:textId="77777777" w:rsidR="004D2643" w:rsidRPr="00E81F6B" w:rsidRDefault="004D2643" w:rsidP="00E81F6B">
      <w:pPr>
        <w:pStyle w:val="Geenafstand"/>
        <w:spacing w:line="360" w:lineRule="auto"/>
        <w:jc w:val="both"/>
        <w:rPr>
          <w:rFonts w:ascii="Times New Roman" w:hAnsi="Times New Roman" w:cs="Times New Roman"/>
          <w:sz w:val="24"/>
          <w:szCs w:val="24"/>
          <w:lang w:val="en-US"/>
        </w:rPr>
      </w:pPr>
    </w:p>
    <w:p w14:paraId="0C509266" w14:textId="77777777" w:rsidR="00AD68DE" w:rsidRPr="00E81F6B" w:rsidRDefault="00AD68DE" w:rsidP="00E81F6B">
      <w:pPr>
        <w:pStyle w:val="Geenafstand"/>
        <w:spacing w:line="360" w:lineRule="auto"/>
        <w:jc w:val="both"/>
        <w:rPr>
          <w:rFonts w:ascii="Times New Roman" w:hAnsi="Times New Roman" w:cs="Times New Roman"/>
          <w:sz w:val="24"/>
          <w:szCs w:val="24"/>
          <w:lang w:val="en-US"/>
        </w:rPr>
      </w:pPr>
    </w:p>
    <w:p w14:paraId="0A0D020A" w14:textId="77777777" w:rsidR="00AD68DE" w:rsidRPr="00E81F6B" w:rsidRDefault="00AD68DE"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i/>
          <w:sz w:val="24"/>
          <w:szCs w:val="24"/>
          <w:lang w:val="en-US"/>
        </w:rPr>
        <w:t>Scope</w:t>
      </w:r>
      <w:r w:rsidRPr="00E81F6B">
        <w:rPr>
          <w:rFonts w:ascii="Times New Roman" w:hAnsi="Times New Roman" w:cs="Times New Roman"/>
          <w:sz w:val="24"/>
          <w:szCs w:val="24"/>
          <w:lang w:val="en-US"/>
        </w:rPr>
        <w:t xml:space="preserve"> </w:t>
      </w:r>
    </w:p>
    <w:p w14:paraId="06D84438" w14:textId="4F298D49" w:rsidR="00AD68DE" w:rsidRPr="00E81F6B" w:rsidRDefault="00F47256"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If power politics is the reason states create </w:t>
      </w:r>
      <w:r w:rsidR="00936324" w:rsidRPr="00E81F6B">
        <w:rPr>
          <w:rFonts w:ascii="Times New Roman" w:hAnsi="Times New Roman" w:cs="Times New Roman"/>
          <w:sz w:val="24"/>
          <w:szCs w:val="24"/>
          <w:lang w:val="en-US"/>
        </w:rPr>
        <w:t>a</w:t>
      </w:r>
      <w:r w:rsidRPr="00E81F6B">
        <w:rPr>
          <w:rFonts w:ascii="Times New Roman" w:hAnsi="Times New Roman" w:cs="Times New Roman"/>
          <w:sz w:val="24"/>
          <w:szCs w:val="24"/>
          <w:lang w:val="en-US"/>
        </w:rPr>
        <w:t xml:space="preserve"> new organization then t</w:t>
      </w:r>
      <w:r w:rsidR="00AD68DE" w:rsidRPr="00E81F6B">
        <w:rPr>
          <w:rFonts w:ascii="Times New Roman" w:hAnsi="Times New Roman" w:cs="Times New Roman"/>
          <w:sz w:val="24"/>
          <w:szCs w:val="24"/>
          <w:lang w:val="en-US"/>
        </w:rPr>
        <w:t xml:space="preserve">he scope of the two organization would probably be relatively similar. The scope of the organization is not why states are dissatisfied and want an alternative. The states are dissatisfied with the distribution of power. This means that when the alternative organization is created, the scope would not necessarily be very different, since it is not the main reason that states are dissatisfied and would want the new organization. </w:t>
      </w:r>
    </w:p>
    <w:p w14:paraId="3CAF3286" w14:textId="4D76A2D0" w:rsidR="00AD68DE" w:rsidRPr="00E81F6B" w:rsidRDefault="00F47256"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If there are functional reasons for creating a new organization, the reason would be</w:t>
      </w:r>
      <w:r w:rsidR="00AD68DE" w:rsidRPr="00E81F6B">
        <w:rPr>
          <w:rFonts w:ascii="Times New Roman" w:hAnsi="Times New Roman" w:cs="Times New Roman"/>
          <w:sz w:val="24"/>
          <w:szCs w:val="24"/>
          <w:lang w:val="en-US"/>
        </w:rPr>
        <w:t xml:space="preserve"> that actors are dissatisfied is with the scope of the organization. It does not fulfill the functions they desire, and desire something new that can help in an additional way. The function of the new bank would here be complementary to the already existing organization, or a division of labor is in place. It may be focused on different kinds of sectors and projects. It can also be more specified to a certain (sub-)region and the sectors that are issues or priorities in this region. </w:t>
      </w:r>
    </w:p>
    <w:p w14:paraId="24FACC04" w14:textId="77777777" w:rsidR="0005205E" w:rsidRPr="00E81F6B" w:rsidRDefault="0005205E" w:rsidP="00E81F6B">
      <w:pPr>
        <w:pStyle w:val="Geenafstand"/>
        <w:spacing w:line="360" w:lineRule="auto"/>
        <w:jc w:val="both"/>
        <w:rPr>
          <w:rFonts w:ascii="Times New Roman" w:hAnsi="Times New Roman" w:cs="Times New Roman"/>
          <w:sz w:val="24"/>
          <w:szCs w:val="24"/>
          <w:lang w:val="en-US"/>
        </w:rPr>
      </w:pPr>
    </w:p>
    <w:p w14:paraId="4540C416" w14:textId="77777777" w:rsidR="00AD68DE" w:rsidRPr="00E81F6B" w:rsidRDefault="00AD68DE" w:rsidP="00E81F6B">
      <w:pPr>
        <w:pStyle w:val="Geenafstand"/>
        <w:spacing w:line="360" w:lineRule="auto"/>
        <w:jc w:val="both"/>
        <w:rPr>
          <w:rFonts w:ascii="Times New Roman" w:hAnsi="Times New Roman" w:cs="Times New Roman"/>
          <w:i/>
          <w:sz w:val="24"/>
          <w:szCs w:val="24"/>
          <w:lang w:val="en-US"/>
        </w:rPr>
      </w:pPr>
      <w:r w:rsidRPr="00E81F6B">
        <w:rPr>
          <w:rFonts w:ascii="Times New Roman" w:hAnsi="Times New Roman" w:cs="Times New Roman"/>
          <w:i/>
          <w:sz w:val="24"/>
          <w:szCs w:val="24"/>
          <w:lang w:val="en-US"/>
        </w:rPr>
        <w:t xml:space="preserve">Control </w:t>
      </w:r>
    </w:p>
    <w:p w14:paraId="41E53440" w14:textId="2AF39DE0" w:rsidR="00AD68DE" w:rsidRPr="00E81F6B" w:rsidRDefault="004D2643"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If power politics is the reason states create </w:t>
      </w:r>
      <w:r w:rsidR="00936324" w:rsidRPr="00E81F6B">
        <w:rPr>
          <w:rFonts w:ascii="Times New Roman" w:hAnsi="Times New Roman" w:cs="Times New Roman"/>
          <w:sz w:val="24"/>
          <w:szCs w:val="24"/>
          <w:lang w:val="en-US"/>
        </w:rPr>
        <w:t>a</w:t>
      </w:r>
      <w:r w:rsidRPr="00E81F6B">
        <w:rPr>
          <w:rFonts w:ascii="Times New Roman" w:hAnsi="Times New Roman" w:cs="Times New Roman"/>
          <w:sz w:val="24"/>
          <w:szCs w:val="24"/>
          <w:lang w:val="en-US"/>
        </w:rPr>
        <w:t xml:space="preserve"> new organization</w:t>
      </w:r>
      <w:r w:rsidR="00AD68DE" w:rsidRPr="00E81F6B">
        <w:rPr>
          <w:rFonts w:ascii="Times New Roman" w:hAnsi="Times New Roman" w:cs="Times New Roman"/>
          <w:sz w:val="24"/>
          <w:szCs w:val="24"/>
          <w:lang w:val="en-US"/>
        </w:rPr>
        <w:t xml:space="preserve">, there will be a shift in relative power between member states in these different organizations. The states that would desire a power shift are expected to have more power in the new organization.  The new organization </w:t>
      </w:r>
      <w:r w:rsidR="00AD68DE" w:rsidRPr="00E81F6B">
        <w:rPr>
          <w:rFonts w:ascii="Times New Roman" w:hAnsi="Times New Roman" w:cs="Times New Roman"/>
          <w:sz w:val="24"/>
          <w:szCs w:val="24"/>
          <w:lang w:val="en-US"/>
        </w:rPr>
        <w:lastRenderedPageBreak/>
        <w:t>will have a different distribution of power. States that are dissatisfied with their lack of power in the old organization will allocate themselves more power in the new organization.  At the same time, states that have too much power in the old organization -according to the dissatisfied coalition</w:t>
      </w:r>
      <w:r w:rsidR="00936324" w:rsidRPr="00E81F6B">
        <w:rPr>
          <w:rFonts w:ascii="Times New Roman" w:hAnsi="Times New Roman" w:cs="Times New Roman"/>
          <w:sz w:val="24"/>
          <w:szCs w:val="24"/>
          <w:lang w:val="en-US"/>
        </w:rPr>
        <w:t>- will</w:t>
      </w:r>
      <w:r w:rsidR="00AD68DE" w:rsidRPr="00E81F6B">
        <w:rPr>
          <w:rFonts w:ascii="Times New Roman" w:hAnsi="Times New Roman" w:cs="Times New Roman"/>
          <w:sz w:val="24"/>
          <w:szCs w:val="24"/>
          <w:lang w:val="en-US"/>
        </w:rPr>
        <w:t xml:space="preserve"> have relatively less power in the new organization. The dissatisfied coalition will prevent these states from gaining power in the new organization, otherwise the same distribution of power and source of dissatisfaction would just be copied from the old to the new organization. </w:t>
      </w:r>
    </w:p>
    <w:p w14:paraId="7080CB2F" w14:textId="380F41EB" w:rsidR="00AD68DE" w:rsidRPr="00E81F6B" w:rsidRDefault="004F63C4"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If there are functional reasons for creating a new </w:t>
      </w:r>
      <w:r w:rsidR="00936324" w:rsidRPr="00E81F6B">
        <w:rPr>
          <w:rFonts w:ascii="Times New Roman" w:hAnsi="Times New Roman" w:cs="Times New Roman"/>
          <w:sz w:val="24"/>
          <w:szCs w:val="24"/>
          <w:lang w:val="en-US"/>
        </w:rPr>
        <w:t>organization,</w:t>
      </w:r>
      <w:r w:rsidRPr="00E81F6B">
        <w:rPr>
          <w:rFonts w:ascii="Times New Roman" w:hAnsi="Times New Roman" w:cs="Times New Roman"/>
          <w:sz w:val="24"/>
          <w:szCs w:val="24"/>
          <w:lang w:val="en-US"/>
        </w:rPr>
        <w:t xml:space="preserve"> the r</w:t>
      </w:r>
      <w:r w:rsidR="00AD68DE" w:rsidRPr="00E81F6B">
        <w:rPr>
          <w:rFonts w:ascii="Times New Roman" w:hAnsi="Times New Roman" w:cs="Times New Roman"/>
          <w:sz w:val="24"/>
          <w:szCs w:val="24"/>
          <w:lang w:val="en-US"/>
        </w:rPr>
        <w:t xml:space="preserve">elative distribution of control would probably more or less the same as in the already existing organization. Control would be distributed more on the basis of the relative size of the economies of member states. States are not dissatisfied with how the organization functions, but not with who controls the organization. This means that there is no reason to challenge the distribution of power. </w:t>
      </w:r>
    </w:p>
    <w:p w14:paraId="04B99013" w14:textId="5DD8C9B8" w:rsidR="00AD26E9" w:rsidRPr="00E81F6B" w:rsidRDefault="00AD26E9" w:rsidP="00E81F6B">
      <w:pPr>
        <w:pStyle w:val="Geenafstand"/>
        <w:spacing w:line="360" w:lineRule="auto"/>
        <w:jc w:val="both"/>
        <w:rPr>
          <w:rFonts w:ascii="Times New Roman" w:hAnsi="Times New Roman" w:cs="Times New Roman"/>
          <w:sz w:val="24"/>
          <w:szCs w:val="24"/>
          <w:lang w:val="en-US"/>
        </w:rPr>
      </w:pPr>
    </w:p>
    <w:p w14:paraId="60BF871C" w14:textId="2EAF3343" w:rsidR="00AD26E9" w:rsidRPr="00E81F6B" w:rsidRDefault="00AD26E9" w:rsidP="00E81F6B">
      <w:pPr>
        <w:pStyle w:val="Geenafstand"/>
        <w:spacing w:line="360" w:lineRule="auto"/>
        <w:jc w:val="both"/>
        <w:rPr>
          <w:rFonts w:ascii="Times New Roman" w:hAnsi="Times New Roman" w:cs="Times New Roman"/>
          <w:sz w:val="24"/>
          <w:szCs w:val="24"/>
          <w:lang w:val="en-US"/>
        </w:rPr>
      </w:pPr>
    </w:p>
    <w:p w14:paraId="75E928D5" w14:textId="77777777" w:rsidR="00AD68DE" w:rsidRPr="00E81F6B" w:rsidRDefault="00AD68DE" w:rsidP="00E81F6B">
      <w:pPr>
        <w:pStyle w:val="Geenafstand"/>
        <w:spacing w:line="360" w:lineRule="auto"/>
        <w:jc w:val="both"/>
        <w:rPr>
          <w:rFonts w:ascii="Times New Roman" w:hAnsi="Times New Roman" w:cs="Times New Roman"/>
          <w:i/>
          <w:iCs/>
          <w:sz w:val="24"/>
          <w:szCs w:val="24"/>
          <w:lang w:val="en-US"/>
        </w:rPr>
      </w:pPr>
      <w:r w:rsidRPr="00E81F6B">
        <w:rPr>
          <w:rFonts w:ascii="Times New Roman" w:hAnsi="Times New Roman" w:cs="Times New Roman"/>
          <w:i/>
          <w:iCs/>
          <w:sz w:val="24"/>
          <w:szCs w:val="24"/>
          <w:lang w:val="en-US"/>
        </w:rPr>
        <w:t xml:space="preserve">Centralization </w:t>
      </w:r>
    </w:p>
    <w:p w14:paraId="5842646C" w14:textId="1A521B4C" w:rsidR="002E6898" w:rsidRPr="00E81F6B" w:rsidRDefault="002E6898" w:rsidP="00E81F6B">
      <w:pPr>
        <w:pStyle w:val="Geenafstand"/>
        <w:spacing w:line="360" w:lineRule="auto"/>
        <w:jc w:val="both"/>
        <w:rPr>
          <w:rFonts w:ascii="Times New Roman" w:hAnsi="Times New Roman" w:cs="Times New Roman"/>
          <w:sz w:val="24"/>
          <w:szCs w:val="24"/>
          <w:lang w:val="en-US"/>
        </w:rPr>
      </w:pPr>
    </w:p>
    <w:p w14:paraId="262F0545" w14:textId="634787F4" w:rsidR="007B765A" w:rsidRPr="00E81F6B" w:rsidRDefault="007B765A"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Where the previous elements of institutional design were relatively straight forward, centralization has some difficulties. </w:t>
      </w:r>
      <w:r w:rsidR="00842C58" w:rsidRPr="00E81F6B">
        <w:rPr>
          <w:rFonts w:ascii="Times New Roman" w:hAnsi="Times New Roman" w:cs="Times New Roman"/>
          <w:sz w:val="24"/>
          <w:szCs w:val="24"/>
          <w:lang w:val="en-US"/>
        </w:rPr>
        <w:t>For Koremenos, Lipson &amp; Snidal, centralization means that important institutional tasks are performed by a single focal entity. They deliberately use this concept broad to encompass a large number of activities</w:t>
      </w:r>
      <w:r w:rsidRPr="00E81F6B">
        <w:rPr>
          <w:rFonts w:ascii="Times New Roman" w:hAnsi="Times New Roman" w:cs="Times New Roman"/>
          <w:sz w:val="24"/>
          <w:szCs w:val="24"/>
          <w:lang w:val="en-US"/>
        </w:rPr>
        <w:t>, with the downside that the idea becomes vague</w:t>
      </w:r>
      <w:r w:rsidR="00842C58" w:rsidRPr="00E81F6B">
        <w:rPr>
          <w:rFonts w:ascii="Times New Roman" w:hAnsi="Times New Roman" w:cs="Times New Roman"/>
          <w:sz w:val="24"/>
          <w:szCs w:val="24"/>
          <w:lang w:val="en-US"/>
        </w:rPr>
        <w:t xml:space="preserve">. </w:t>
      </w:r>
      <w:r w:rsidR="0050769E" w:rsidRPr="00E81F6B">
        <w:rPr>
          <w:rFonts w:ascii="Times New Roman" w:hAnsi="Times New Roman" w:cs="Times New Roman"/>
          <w:sz w:val="24"/>
          <w:szCs w:val="24"/>
          <w:lang w:val="en-US"/>
        </w:rPr>
        <w:t>The example they provide is the European Union, where a lot of tasks are performed by more or less centralized institutions</w:t>
      </w:r>
      <w:r w:rsidRPr="00E81F6B">
        <w:rPr>
          <w:rFonts w:ascii="Times New Roman" w:hAnsi="Times New Roman" w:cs="Times New Roman"/>
          <w:sz w:val="24"/>
          <w:szCs w:val="24"/>
          <w:lang w:val="en-US"/>
        </w:rPr>
        <w:t xml:space="preserve">. </w:t>
      </w:r>
      <w:r w:rsidR="0050769E" w:rsidRPr="00E81F6B">
        <w:rPr>
          <w:rFonts w:ascii="Times New Roman" w:hAnsi="Times New Roman" w:cs="Times New Roman"/>
          <w:sz w:val="24"/>
          <w:szCs w:val="24"/>
          <w:lang w:val="en-US"/>
        </w:rPr>
        <w:t xml:space="preserve">The issues that arises is that </w:t>
      </w:r>
      <w:r w:rsidR="00E4447D" w:rsidRPr="00E81F6B">
        <w:rPr>
          <w:rFonts w:ascii="Times New Roman" w:hAnsi="Times New Roman" w:cs="Times New Roman"/>
          <w:sz w:val="24"/>
          <w:szCs w:val="24"/>
          <w:lang w:val="en-US"/>
        </w:rPr>
        <w:t>Multilateral Development Banks are not really heavily centralized</w:t>
      </w:r>
      <w:r w:rsidR="0050769E" w:rsidRPr="00E81F6B">
        <w:rPr>
          <w:rFonts w:ascii="Times New Roman" w:hAnsi="Times New Roman" w:cs="Times New Roman"/>
          <w:sz w:val="24"/>
          <w:szCs w:val="24"/>
          <w:lang w:val="en-US"/>
        </w:rPr>
        <w:t>. This leads to the situation where a lot of activities involve their member states, which means that the element of control comes into play. For example, one could</w:t>
      </w:r>
      <w:r w:rsidR="00842C58" w:rsidRPr="00E81F6B">
        <w:rPr>
          <w:rFonts w:ascii="Times New Roman" w:hAnsi="Times New Roman" w:cs="Times New Roman"/>
          <w:sz w:val="24"/>
          <w:szCs w:val="24"/>
          <w:lang w:val="en-US"/>
        </w:rPr>
        <w:t xml:space="preserve"> look at sanctions</w:t>
      </w:r>
      <w:r w:rsidR="0050769E" w:rsidRPr="00E81F6B">
        <w:rPr>
          <w:rFonts w:ascii="Times New Roman" w:hAnsi="Times New Roman" w:cs="Times New Roman"/>
          <w:sz w:val="24"/>
          <w:szCs w:val="24"/>
          <w:lang w:val="en-US"/>
        </w:rPr>
        <w:t xml:space="preserve">. </w:t>
      </w:r>
      <w:r w:rsidR="00842C58" w:rsidRPr="00E81F6B">
        <w:rPr>
          <w:rFonts w:ascii="Times New Roman" w:hAnsi="Times New Roman" w:cs="Times New Roman"/>
          <w:sz w:val="24"/>
          <w:szCs w:val="24"/>
          <w:lang w:val="en-US"/>
        </w:rPr>
        <w:t>However, punitive measures like these are decided upon by the shareholders of the bank</w:t>
      </w:r>
      <w:r w:rsidR="0050769E" w:rsidRPr="00E81F6B">
        <w:rPr>
          <w:rFonts w:ascii="Times New Roman" w:hAnsi="Times New Roman" w:cs="Times New Roman"/>
          <w:sz w:val="24"/>
          <w:szCs w:val="24"/>
          <w:lang w:val="en-US"/>
        </w:rPr>
        <w:t>, and so</w:t>
      </w:r>
      <w:r w:rsidR="00842C58" w:rsidRPr="00E81F6B">
        <w:rPr>
          <w:rFonts w:ascii="Times New Roman" w:hAnsi="Times New Roman" w:cs="Times New Roman"/>
          <w:sz w:val="24"/>
          <w:szCs w:val="24"/>
          <w:lang w:val="en-US"/>
        </w:rPr>
        <w:t xml:space="preserve"> it makes more sense to </w:t>
      </w:r>
      <w:r w:rsidR="00936324" w:rsidRPr="00E81F6B">
        <w:rPr>
          <w:rFonts w:ascii="Times New Roman" w:hAnsi="Times New Roman" w:cs="Times New Roman"/>
          <w:sz w:val="24"/>
          <w:szCs w:val="24"/>
          <w:lang w:val="en-US"/>
        </w:rPr>
        <w:t>consider</w:t>
      </w:r>
      <w:r w:rsidR="00842C58" w:rsidRPr="00E81F6B">
        <w:rPr>
          <w:rFonts w:ascii="Times New Roman" w:hAnsi="Times New Roman" w:cs="Times New Roman"/>
          <w:sz w:val="24"/>
          <w:szCs w:val="24"/>
          <w:lang w:val="en-US"/>
        </w:rPr>
        <w:t xml:space="preserve"> this part of the </w:t>
      </w:r>
      <w:r w:rsidRPr="00E81F6B">
        <w:rPr>
          <w:rFonts w:ascii="Times New Roman" w:hAnsi="Times New Roman" w:cs="Times New Roman"/>
          <w:sz w:val="24"/>
          <w:szCs w:val="24"/>
          <w:lang w:val="en-US"/>
        </w:rPr>
        <w:t xml:space="preserve">institutional </w:t>
      </w:r>
      <w:r w:rsidR="00842C58" w:rsidRPr="00E81F6B">
        <w:rPr>
          <w:rFonts w:ascii="Times New Roman" w:hAnsi="Times New Roman" w:cs="Times New Roman"/>
          <w:sz w:val="24"/>
          <w:szCs w:val="24"/>
          <w:lang w:val="en-US"/>
        </w:rPr>
        <w:t xml:space="preserve">element </w:t>
      </w:r>
      <w:r w:rsidRPr="00E81F6B">
        <w:rPr>
          <w:rFonts w:ascii="Times New Roman" w:hAnsi="Times New Roman" w:cs="Times New Roman"/>
          <w:sz w:val="24"/>
          <w:szCs w:val="24"/>
          <w:lang w:val="en-US"/>
        </w:rPr>
        <w:t xml:space="preserve">of </w:t>
      </w:r>
      <w:r w:rsidR="00E4447D" w:rsidRPr="00E81F6B">
        <w:rPr>
          <w:rFonts w:ascii="Times New Roman" w:hAnsi="Times New Roman" w:cs="Times New Roman"/>
          <w:sz w:val="24"/>
          <w:szCs w:val="24"/>
          <w:lang w:val="en-US"/>
        </w:rPr>
        <w:t>control</w:t>
      </w:r>
      <w:r w:rsidRPr="00E81F6B">
        <w:rPr>
          <w:rFonts w:ascii="Times New Roman" w:hAnsi="Times New Roman" w:cs="Times New Roman"/>
          <w:sz w:val="24"/>
          <w:szCs w:val="24"/>
          <w:lang w:val="en-US"/>
        </w:rPr>
        <w:t>.</w:t>
      </w:r>
    </w:p>
    <w:p w14:paraId="5368BD16" w14:textId="72743166" w:rsidR="0050769E" w:rsidRPr="00E81F6B" w:rsidRDefault="007B765A"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This is not to say the MDBs do not have centralized activities, they </w:t>
      </w:r>
      <w:r w:rsidR="00936324" w:rsidRPr="00E81F6B">
        <w:rPr>
          <w:rFonts w:ascii="Times New Roman" w:hAnsi="Times New Roman" w:cs="Times New Roman"/>
          <w:sz w:val="24"/>
          <w:szCs w:val="24"/>
          <w:lang w:val="en-US"/>
        </w:rPr>
        <w:t>do,</w:t>
      </w:r>
      <w:r w:rsidRPr="00E81F6B">
        <w:rPr>
          <w:rFonts w:ascii="Times New Roman" w:hAnsi="Times New Roman" w:cs="Times New Roman"/>
          <w:sz w:val="24"/>
          <w:szCs w:val="24"/>
          <w:lang w:val="en-US"/>
        </w:rPr>
        <w:t xml:space="preserve"> for example the gathering of information. However, it seems unlikely that states will have an issue with this kind of low centralization, and t</w:t>
      </w:r>
      <w:r w:rsidR="0050769E" w:rsidRPr="00E81F6B">
        <w:rPr>
          <w:rFonts w:ascii="Times New Roman" w:hAnsi="Times New Roman" w:cs="Times New Roman"/>
          <w:sz w:val="24"/>
          <w:szCs w:val="24"/>
          <w:lang w:val="en-US"/>
        </w:rPr>
        <w:t xml:space="preserve">he </w:t>
      </w:r>
      <w:r w:rsidRPr="00E81F6B">
        <w:rPr>
          <w:rFonts w:ascii="Times New Roman" w:hAnsi="Times New Roman" w:cs="Times New Roman"/>
          <w:sz w:val="24"/>
          <w:szCs w:val="24"/>
          <w:lang w:val="en-US"/>
        </w:rPr>
        <w:t>centralized activities</w:t>
      </w:r>
      <w:r w:rsidR="0050769E" w:rsidRPr="00E81F6B">
        <w:rPr>
          <w:rFonts w:ascii="Times New Roman" w:hAnsi="Times New Roman" w:cs="Times New Roman"/>
          <w:sz w:val="24"/>
          <w:szCs w:val="24"/>
          <w:lang w:val="en-US"/>
        </w:rPr>
        <w:t xml:space="preserve"> that may cause controversy and lead to dissatisfied states are already covered by the elements of membership, scope, and control.</w:t>
      </w:r>
      <w:r w:rsidRPr="00E81F6B">
        <w:rPr>
          <w:rFonts w:ascii="Times New Roman" w:hAnsi="Times New Roman" w:cs="Times New Roman"/>
          <w:sz w:val="24"/>
          <w:szCs w:val="24"/>
          <w:lang w:val="en-US"/>
        </w:rPr>
        <w:t xml:space="preserve"> </w:t>
      </w:r>
      <w:r w:rsidR="00386B3F" w:rsidRPr="00E81F6B">
        <w:rPr>
          <w:rFonts w:ascii="Times New Roman" w:hAnsi="Times New Roman" w:cs="Times New Roman"/>
          <w:sz w:val="24"/>
          <w:szCs w:val="24"/>
          <w:lang w:val="en-US"/>
        </w:rPr>
        <w:t>Therefore,</w:t>
      </w:r>
      <w:r w:rsidRPr="00E81F6B">
        <w:rPr>
          <w:rFonts w:ascii="Times New Roman" w:hAnsi="Times New Roman" w:cs="Times New Roman"/>
          <w:sz w:val="24"/>
          <w:szCs w:val="24"/>
          <w:lang w:val="en-US"/>
        </w:rPr>
        <w:t xml:space="preserve"> this element is not particularly useful in trying to explain institutional overlap, and will for now be discarded </w:t>
      </w:r>
    </w:p>
    <w:p w14:paraId="2AF4200B" w14:textId="77777777" w:rsidR="0050769E" w:rsidRPr="00E81F6B" w:rsidRDefault="0050769E" w:rsidP="00E81F6B">
      <w:pPr>
        <w:pStyle w:val="Geenafstand"/>
        <w:spacing w:line="360" w:lineRule="auto"/>
        <w:jc w:val="both"/>
        <w:rPr>
          <w:rFonts w:ascii="Times New Roman" w:hAnsi="Times New Roman" w:cs="Times New Roman"/>
          <w:sz w:val="24"/>
          <w:szCs w:val="24"/>
          <w:lang w:val="en-US"/>
        </w:rPr>
      </w:pPr>
    </w:p>
    <w:p w14:paraId="60441B9C" w14:textId="4EC22691" w:rsidR="00AD68DE" w:rsidRPr="00E81F6B" w:rsidRDefault="00AD68DE"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i/>
          <w:iCs/>
          <w:sz w:val="24"/>
          <w:szCs w:val="24"/>
          <w:lang w:val="en-US"/>
        </w:rPr>
        <w:lastRenderedPageBreak/>
        <w:t>Flexibility</w:t>
      </w:r>
      <w:r w:rsidR="004D2643" w:rsidRPr="00E81F6B">
        <w:rPr>
          <w:rFonts w:ascii="Times New Roman" w:hAnsi="Times New Roman" w:cs="Times New Roman"/>
          <w:sz w:val="24"/>
          <w:szCs w:val="24"/>
          <w:lang w:val="en-US"/>
        </w:rPr>
        <w:t xml:space="preserve"> </w:t>
      </w:r>
    </w:p>
    <w:p w14:paraId="416EF3C5" w14:textId="65376CB4" w:rsidR="003070DF" w:rsidRPr="00E81F6B" w:rsidRDefault="007B765A"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Just like centralization, flexibility also carries difficulties that impede its usefulness. </w:t>
      </w:r>
      <w:r w:rsidR="00EE2BEC" w:rsidRPr="00E81F6B">
        <w:rPr>
          <w:rFonts w:ascii="Times New Roman" w:hAnsi="Times New Roman" w:cs="Times New Roman"/>
          <w:sz w:val="24"/>
          <w:szCs w:val="24"/>
          <w:lang w:val="en-US"/>
        </w:rPr>
        <w:t>For flexibility, how an organization responds to new circumstances is what is important. However, the flexibility of an MDB is for a large part be dependent on how broad or narrow its scope is. This determines what kind of sectors a</w:t>
      </w:r>
      <w:r w:rsidR="00A5675F" w:rsidRPr="00E81F6B">
        <w:rPr>
          <w:rFonts w:ascii="Times New Roman" w:hAnsi="Times New Roman" w:cs="Times New Roman"/>
          <w:sz w:val="24"/>
          <w:szCs w:val="24"/>
          <w:lang w:val="en-US"/>
        </w:rPr>
        <w:t xml:space="preserve">nd projects the bank invests in, and whether a new circumstance fits into the mandate of the bank. </w:t>
      </w:r>
      <w:r w:rsidR="00EE2BEC" w:rsidRPr="00E81F6B">
        <w:rPr>
          <w:rFonts w:ascii="Times New Roman" w:hAnsi="Times New Roman" w:cs="Times New Roman"/>
          <w:sz w:val="24"/>
          <w:szCs w:val="24"/>
          <w:lang w:val="en-US"/>
        </w:rPr>
        <w:t xml:space="preserve">Koremenos, Lipson &amp; Snidal also mention that flexibility is dependent on how an organization responds to demands from change by states. This would link flexibility with control, since the member states </w:t>
      </w:r>
      <w:r w:rsidR="00A5675F" w:rsidRPr="00E81F6B">
        <w:rPr>
          <w:rFonts w:ascii="Times New Roman" w:hAnsi="Times New Roman" w:cs="Times New Roman"/>
          <w:sz w:val="24"/>
          <w:szCs w:val="24"/>
          <w:lang w:val="en-US"/>
        </w:rPr>
        <w:t>also are the ones who determine whether the organization can change.</w:t>
      </w:r>
      <w:r w:rsidR="003070DF" w:rsidRPr="00E81F6B">
        <w:rPr>
          <w:rFonts w:ascii="Times New Roman" w:hAnsi="Times New Roman" w:cs="Times New Roman"/>
          <w:sz w:val="24"/>
          <w:szCs w:val="24"/>
          <w:lang w:val="en-US"/>
        </w:rPr>
        <w:t xml:space="preserve"> </w:t>
      </w:r>
      <w:r w:rsidR="00597349" w:rsidRPr="00E81F6B">
        <w:rPr>
          <w:rFonts w:ascii="Times New Roman" w:hAnsi="Times New Roman" w:cs="Times New Roman"/>
          <w:sz w:val="24"/>
          <w:szCs w:val="24"/>
          <w:lang w:val="en-US"/>
        </w:rPr>
        <w:t>Since f</w:t>
      </w:r>
      <w:r w:rsidR="003070DF" w:rsidRPr="00E81F6B">
        <w:rPr>
          <w:rFonts w:ascii="Times New Roman" w:hAnsi="Times New Roman" w:cs="Times New Roman"/>
          <w:sz w:val="24"/>
          <w:szCs w:val="24"/>
          <w:lang w:val="en-US"/>
        </w:rPr>
        <w:t>l</w:t>
      </w:r>
      <w:r w:rsidR="00A5675F" w:rsidRPr="00E81F6B">
        <w:rPr>
          <w:rFonts w:ascii="Times New Roman" w:hAnsi="Times New Roman" w:cs="Times New Roman"/>
          <w:sz w:val="24"/>
          <w:szCs w:val="24"/>
          <w:lang w:val="en-US"/>
        </w:rPr>
        <w:t>exibility can be seen as pa</w:t>
      </w:r>
      <w:r w:rsidR="003070DF" w:rsidRPr="00E81F6B">
        <w:rPr>
          <w:rFonts w:ascii="Times New Roman" w:hAnsi="Times New Roman" w:cs="Times New Roman"/>
          <w:sz w:val="24"/>
          <w:szCs w:val="24"/>
          <w:lang w:val="en-US"/>
        </w:rPr>
        <w:t xml:space="preserve">rt of both scope and control, there is not really a need to look into the flexibility of an MDB. The concept becomes too vague to be useful, and is already covered by two other elements of institutional design. </w:t>
      </w:r>
    </w:p>
    <w:p w14:paraId="3DCF6AF5" w14:textId="59470F65" w:rsidR="00FD2D37" w:rsidRPr="00E81F6B" w:rsidRDefault="00FD2D37" w:rsidP="00E81F6B">
      <w:pPr>
        <w:pStyle w:val="Geenafstand"/>
        <w:spacing w:line="360" w:lineRule="auto"/>
        <w:jc w:val="both"/>
        <w:rPr>
          <w:rFonts w:ascii="Times New Roman" w:hAnsi="Times New Roman" w:cs="Times New Roman"/>
          <w:sz w:val="24"/>
          <w:szCs w:val="24"/>
          <w:lang w:val="en-US"/>
        </w:rPr>
      </w:pPr>
    </w:p>
    <w:p w14:paraId="16268018" w14:textId="5E0CC97F" w:rsidR="00FD2D37" w:rsidRPr="00E81F6B" w:rsidRDefault="00FD2D37" w:rsidP="00E81F6B">
      <w:pPr>
        <w:pStyle w:val="Geenafstand"/>
        <w:spacing w:line="360" w:lineRule="auto"/>
        <w:jc w:val="both"/>
        <w:rPr>
          <w:rFonts w:ascii="Times New Roman" w:hAnsi="Times New Roman" w:cs="Times New Roman"/>
          <w:sz w:val="24"/>
          <w:szCs w:val="24"/>
          <w:lang w:val="en-US"/>
        </w:rPr>
      </w:pPr>
    </w:p>
    <w:p w14:paraId="2B9AF07E" w14:textId="1B6FABDD" w:rsidR="00FD2D37" w:rsidRPr="00E81F6B" w:rsidRDefault="00FD2D37" w:rsidP="00E81F6B">
      <w:pPr>
        <w:pStyle w:val="Geenafstand"/>
        <w:spacing w:line="360" w:lineRule="auto"/>
        <w:jc w:val="both"/>
        <w:rPr>
          <w:rFonts w:ascii="Times New Roman" w:hAnsi="Times New Roman" w:cs="Times New Roman"/>
          <w:sz w:val="20"/>
          <w:szCs w:val="20"/>
          <w:lang w:val="en-US"/>
        </w:rPr>
      </w:pPr>
      <w:r w:rsidRPr="00E81F6B">
        <w:rPr>
          <w:rFonts w:ascii="Times New Roman" w:hAnsi="Times New Roman" w:cs="Times New Roman"/>
          <w:sz w:val="20"/>
          <w:szCs w:val="20"/>
          <w:lang w:val="en-US"/>
        </w:rPr>
        <w:t>Table 1</w:t>
      </w:r>
    </w:p>
    <w:tbl>
      <w:tblPr>
        <w:tblStyle w:val="Tabelraster"/>
        <w:tblW w:w="9072" w:type="dxa"/>
        <w:tblBorders>
          <w:left w:val="none" w:sz="0" w:space="0" w:color="auto"/>
          <w:right w:val="none" w:sz="0" w:space="0" w:color="auto"/>
          <w:insideV w:val="none" w:sz="0" w:space="0" w:color="auto"/>
        </w:tblBorders>
        <w:tblLook w:val="04A0" w:firstRow="1" w:lastRow="0" w:firstColumn="1" w:lastColumn="0" w:noHBand="0" w:noVBand="1"/>
      </w:tblPr>
      <w:tblGrid>
        <w:gridCol w:w="1336"/>
        <w:gridCol w:w="1243"/>
        <w:gridCol w:w="2062"/>
        <w:gridCol w:w="2357"/>
        <w:gridCol w:w="2074"/>
      </w:tblGrid>
      <w:tr w:rsidR="00D0143B" w:rsidRPr="00E81F6B" w14:paraId="00F9665B" w14:textId="77777777" w:rsidTr="00A5675F">
        <w:tc>
          <w:tcPr>
            <w:tcW w:w="2440" w:type="dxa"/>
            <w:gridSpan w:val="2"/>
            <w:vMerge w:val="restart"/>
          </w:tcPr>
          <w:p w14:paraId="598C9324" w14:textId="2DD38F45" w:rsidR="00AD68DE" w:rsidRPr="00E81F6B" w:rsidRDefault="00AD68DE" w:rsidP="00271418">
            <w:pPr>
              <w:spacing w:line="276" w:lineRule="auto"/>
              <w:rPr>
                <w:rFonts w:ascii="Times New Roman" w:hAnsi="Times New Roman" w:cs="Times New Roman"/>
                <w:sz w:val="24"/>
                <w:szCs w:val="24"/>
                <w:lang w:val="en-US"/>
              </w:rPr>
            </w:pPr>
          </w:p>
        </w:tc>
        <w:tc>
          <w:tcPr>
            <w:tcW w:w="6632" w:type="dxa"/>
            <w:gridSpan w:val="3"/>
          </w:tcPr>
          <w:p w14:paraId="69FF44A5" w14:textId="3B76D62D" w:rsidR="00271418" w:rsidRPr="00E81F6B" w:rsidRDefault="00AD68DE" w:rsidP="00271418">
            <w:pPr>
              <w:spacing w:line="276" w:lineRule="auto"/>
              <w:jc w:val="center"/>
              <w:rPr>
                <w:rFonts w:ascii="Times New Roman" w:hAnsi="Times New Roman" w:cs="Times New Roman"/>
                <w:sz w:val="24"/>
                <w:szCs w:val="24"/>
                <w:lang w:val="en-US"/>
              </w:rPr>
            </w:pPr>
            <w:r w:rsidRPr="00E81F6B">
              <w:rPr>
                <w:rFonts w:ascii="Times New Roman" w:hAnsi="Times New Roman" w:cs="Times New Roman"/>
                <w:sz w:val="24"/>
                <w:szCs w:val="24"/>
                <w:lang w:val="en-US"/>
              </w:rPr>
              <w:t>IO characteristics</w:t>
            </w:r>
          </w:p>
        </w:tc>
      </w:tr>
      <w:tr w:rsidR="00E4447D" w:rsidRPr="00E81F6B" w14:paraId="49DA7F8C" w14:textId="77777777" w:rsidTr="00E4447D">
        <w:tc>
          <w:tcPr>
            <w:tcW w:w="2440" w:type="dxa"/>
            <w:gridSpan w:val="2"/>
            <w:vMerge/>
          </w:tcPr>
          <w:p w14:paraId="7AD86C06" w14:textId="77777777" w:rsidR="00E4447D" w:rsidRPr="00E81F6B" w:rsidRDefault="00E4447D" w:rsidP="00271418">
            <w:pPr>
              <w:spacing w:line="276" w:lineRule="auto"/>
              <w:rPr>
                <w:rFonts w:ascii="Times New Roman" w:hAnsi="Times New Roman" w:cs="Times New Roman"/>
                <w:sz w:val="24"/>
                <w:szCs w:val="24"/>
                <w:lang w:val="en-US"/>
              </w:rPr>
            </w:pPr>
            <w:bookmarkStart w:id="5" w:name="_Hlk41585140"/>
          </w:p>
        </w:tc>
        <w:tc>
          <w:tcPr>
            <w:tcW w:w="2096" w:type="dxa"/>
          </w:tcPr>
          <w:p w14:paraId="5BB52082" w14:textId="77777777" w:rsidR="00E4447D" w:rsidRPr="00E81F6B" w:rsidRDefault="00E4447D" w:rsidP="00271418">
            <w:pPr>
              <w:spacing w:line="276"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Membership </w:t>
            </w:r>
          </w:p>
        </w:tc>
        <w:tc>
          <w:tcPr>
            <w:tcW w:w="2410" w:type="dxa"/>
          </w:tcPr>
          <w:p w14:paraId="4EAD0A0C" w14:textId="77777777" w:rsidR="00E4447D" w:rsidRPr="00E81F6B" w:rsidRDefault="00E4447D" w:rsidP="00271418">
            <w:pPr>
              <w:spacing w:line="276"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Scope </w:t>
            </w:r>
          </w:p>
        </w:tc>
        <w:tc>
          <w:tcPr>
            <w:tcW w:w="2126" w:type="dxa"/>
          </w:tcPr>
          <w:p w14:paraId="5F673AA3" w14:textId="77777777" w:rsidR="00E4447D" w:rsidRPr="00E81F6B" w:rsidRDefault="00E4447D" w:rsidP="00271418">
            <w:pPr>
              <w:spacing w:line="276"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Control </w:t>
            </w:r>
          </w:p>
        </w:tc>
      </w:tr>
      <w:bookmarkEnd w:id="5"/>
      <w:tr w:rsidR="00E4447D" w:rsidRPr="00E81F6B" w14:paraId="5D51C3D0" w14:textId="77777777" w:rsidTr="00E4447D">
        <w:tc>
          <w:tcPr>
            <w:tcW w:w="1282" w:type="dxa"/>
            <w:vMerge w:val="restart"/>
          </w:tcPr>
          <w:p w14:paraId="5E5BF24D" w14:textId="77777777" w:rsidR="00E4447D" w:rsidRPr="00E81F6B" w:rsidRDefault="00E4447D" w:rsidP="00271418">
            <w:pPr>
              <w:spacing w:line="276" w:lineRule="auto"/>
              <w:rPr>
                <w:rFonts w:ascii="Times New Roman" w:hAnsi="Times New Roman" w:cs="Times New Roman"/>
                <w:sz w:val="24"/>
                <w:szCs w:val="24"/>
                <w:lang w:val="en-US"/>
              </w:rPr>
            </w:pPr>
          </w:p>
          <w:p w14:paraId="086B6904" w14:textId="77777777" w:rsidR="00E4447D" w:rsidRPr="00E81F6B" w:rsidRDefault="00E4447D" w:rsidP="00271418">
            <w:pPr>
              <w:spacing w:line="276" w:lineRule="auto"/>
              <w:rPr>
                <w:rFonts w:ascii="Times New Roman" w:hAnsi="Times New Roman" w:cs="Times New Roman"/>
                <w:sz w:val="24"/>
                <w:szCs w:val="24"/>
                <w:lang w:val="en-US"/>
              </w:rPr>
            </w:pPr>
          </w:p>
          <w:p w14:paraId="1BA8674B" w14:textId="77777777" w:rsidR="00E4447D" w:rsidRPr="00E81F6B" w:rsidRDefault="00E4447D" w:rsidP="00271418">
            <w:pPr>
              <w:spacing w:line="276" w:lineRule="auto"/>
              <w:rPr>
                <w:rFonts w:ascii="Times New Roman" w:hAnsi="Times New Roman" w:cs="Times New Roman"/>
                <w:sz w:val="24"/>
                <w:szCs w:val="24"/>
                <w:lang w:val="en-US"/>
              </w:rPr>
            </w:pPr>
          </w:p>
          <w:p w14:paraId="268F5B80" w14:textId="77777777" w:rsidR="00E4447D" w:rsidRPr="00E81F6B" w:rsidRDefault="00E4447D" w:rsidP="00271418">
            <w:pPr>
              <w:spacing w:line="276"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Preferences </w:t>
            </w:r>
          </w:p>
        </w:tc>
        <w:tc>
          <w:tcPr>
            <w:tcW w:w="1158" w:type="dxa"/>
          </w:tcPr>
          <w:p w14:paraId="64B5FA44" w14:textId="77777777" w:rsidR="00E4447D" w:rsidRPr="00E81F6B" w:rsidRDefault="00E4447D" w:rsidP="00271418">
            <w:pPr>
              <w:spacing w:line="276"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Power </w:t>
            </w:r>
          </w:p>
        </w:tc>
        <w:tc>
          <w:tcPr>
            <w:tcW w:w="2096" w:type="dxa"/>
          </w:tcPr>
          <w:p w14:paraId="344EE875" w14:textId="77777777" w:rsidR="00E4447D" w:rsidRPr="00E81F6B" w:rsidRDefault="00E4447D" w:rsidP="00271418">
            <w:pPr>
              <w:spacing w:line="276"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Broad in order to challenge the organization</w:t>
            </w:r>
          </w:p>
        </w:tc>
        <w:tc>
          <w:tcPr>
            <w:tcW w:w="2410" w:type="dxa"/>
          </w:tcPr>
          <w:p w14:paraId="52389D9B" w14:textId="77777777" w:rsidR="00E4447D" w:rsidRPr="00E81F6B" w:rsidRDefault="00E4447D" w:rsidP="00271418">
            <w:pPr>
              <w:spacing w:line="276"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Similar to already existing organization</w:t>
            </w:r>
          </w:p>
        </w:tc>
        <w:tc>
          <w:tcPr>
            <w:tcW w:w="2126" w:type="dxa"/>
          </w:tcPr>
          <w:p w14:paraId="610319A0" w14:textId="77777777" w:rsidR="00E4447D" w:rsidRPr="00E81F6B" w:rsidRDefault="00E4447D" w:rsidP="00271418">
            <w:pPr>
              <w:spacing w:line="276"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Shift in control</w:t>
            </w:r>
          </w:p>
        </w:tc>
      </w:tr>
      <w:tr w:rsidR="00E4447D" w:rsidRPr="00E81F6B" w14:paraId="093DBC16" w14:textId="77777777" w:rsidTr="005C0322">
        <w:trPr>
          <w:trHeight w:val="90"/>
        </w:trPr>
        <w:tc>
          <w:tcPr>
            <w:tcW w:w="1282" w:type="dxa"/>
            <w:vMerge/>
          </w:tcPr>
          <w:p w14:paraId="24D1DA61" w14:textId="77777777" w:rsidR="00E4447D" w:rsidRPr="00E81F6B" w:rsidRDefault="00E4447D" w:rsidP="00271418">
            <w:pPr>
              <w:spacing w:line="276" w:lineRule="auto"/>
              <w:rPr>
                <w:rFonts w:ascii="Times New Roman" w:hAnsi="Times New Roman" w:cs="Times New Roman"/>
                <w:sz w:val="24"/>
                <w:szCs w:val="24"/>
                <w:lang w:val="en-US"/>
              </w:rPr>
            </w:pPr>
          </w:p>
        </w:tc>
        <w:tc>
          <w:tcPr>
            <w:tcW w:w="1158" w:type="dxa"/>
          </w:tcPr>
          <w:p w14:paraId="21B39095" w14:textId="77777777" w:rsidR="00E4447D" w:rsidRPr="00E81F6B" w:rsidRDefault="00E4447D" w:rsidP="00271418">
            <w:pPr>
              <w:spacing w:line="276"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Functional </w:t>
            </w:r>
          </w:p>
        </w:tc>
        <w:tc>
          <w:tcPr>
            <w:tcW w:w="2096" w:type="dxa"/>
          </w:tcPr>
          <w:p w14:paraId="00BE79B4" w14:textId="77777777" w:rsidR="00E4447D" w:rsidRPr="00E81F6B" w:rsidRDefault="00E4447D" w:rsidP="00271418">
            <w:pPr>
              <w:spacing w:line="276"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Region/topic specific</w:t>
            </w:r>
          </w:p>
        </w:tc>
        <w:tc>
          <w:tcPr>
            <w:tcW w:w="2410" w:type="dxa"/>
          </w:tcPr>
          <w:p w14:paraId="264F8C24" w14:textId="77777777" w:rsidR="00E4447D" w:rsidRPr="00E81F6B" w:rsidRDefault="00E4447D" w:rsidP="00271418">
            <w:pPr>
              <w:spacing w:line="276"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Different from already existing organization </w:t>
            </w:r>
          </w:p>
        </w:tc>
        <w:tc>
          <w:tcPr>
            <w:tcW w:w="2126" w:type="dxa"/>
          </w:tcPr>
          <w:p w14:paraId="54BFF8D3" w14:textId="77777777" w:rsidR="00E4447D" w:rsidRPr="00E81F6B" w:rsidRDefault="00E4447D" w:rsidP="00271418">
            <w:pPr>
              <w:spacing w:line="276"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Control based on relative economic size </w:t>
            </w:r>
          </w:p>
        </w:tc>
      </w:tr>
    </w:tbl>
    <w:p w14:paraId="7A78A66F" w14:textId="19D1B234" w:rsidR="00A5675F" w:rsidRPr="00E81F6B" w:rsidRDefault="00A5675F" w:rsidP="00E81F6B">
      <w:pPr>
        <w:spacing w:line="360" w:lineRule="auto"/>
        <w:rPr>
          <w:rFonts w:ascii="Times New Roman" w:hAnsi="Times New Roman" w:cs="Times New Roman"/>
          <w:lang w:val="en-US"/>
        </w:rPr>
      </w:pPr>
    </w:p>
    <w:p w14:paraId="1CAE472A" w14:textId="77777777" w:rsidR="004257E9" w:rsidRPr="00E81F6B" w:rsidRDefault="004257E9" w:rsidP="00E81F6B">
      <w:pPr>
        <w:spacing w:line="360" w:lineRule="auto"/>
        <w:rPr>
          <w:rFonts w:ascii="Times New Roman" w:hAnsi="Times New Roman" w:cs="Times New Roman"/>
          <w:lang w:val="en-US"/>
        </w:rPr>
      </w:pPr>
    </w:p>
    <w:p w14:paraId="6B09D55F" w14:textId="40048BA7" w:rsidR="00AD68DE" w:rsidRPr="00E81F6B" w:rsidRDefault="00041FA4" w:rsidP="00E81F6B">
      <w:pPr>
        <w:pStyle w:val="Kop1"/>
        <w:spacing w:line="360" w:lineRule="auto"/>
        <w:rPr>
          <w:rFonts w:ascii="Times New Roman" w:hAnsi="Times New Roman" w:cs="Times New Roman"/>
          <w:color w:val="auto"/>
          <w:lang w:val="en-US"/>
        </w:rPr>
      </w:pPr>
      <w:bookmarkStart w:id="6" w:name="_Toc48407870"/>
      <w:r w:rsidRPr="00E81F6B">
        <w:rPr>
          <w:rFonts w:ascii="Times New Roman" w:hAnsi="Times New Roman" w:cs="Times New Roman"/>
          <w:color w:val="auto"/>
          <w:lang w:val="en-US"/>
        </w:rPr>
        <w:t xml:space="preserve">Chapter 3: </w:t>
      </w:r>
      <w:r w:rsidR="00C9677F" w:rsidRPr="00E81F6B">
        <w:rPr>
          <w:rFonts w:ascii="Times New Roman" w:hAnsi="Times New Roman" w:cs="Times New Roman"/>
          <w:color w:val="auto"/>
          <w:lang w:val="en-US"/>
        </w:rPr>
        <w:t>Method</w:t>
      </w:r>
      <w:r w:rsidR="00A5675F" w:rsidRPr="00E81F6B">
        <w:rPr>
          <w:rFonts w:ascii="Times New Roman" w:hAnsi="Times New Roman" w:cs="Times New Roman"/>
          <w:color w:val="auto"/>
          <w:lang w:val="en-US"/>
        </w:rPr>
        <w:t>ology</w:t>
      </w:r>
      <w:bookmarkEnd w:id="6"/>
      <w:r w:rsidR="00A5675F" w:rsidRPr="00E81F6B">
        <w:rPr>
          <w:rFonts w:ascii="Times New Roman" w:hAnsi="Times New Roman" w:cs="Times New Roman"/>
          <w:color w:val="auto"/>
          <w:lang w:val="en-US"/>
        </w:rPr>
        <w:t xml:space="preserve"> </w:t>
      </w:r>
    </w:p>
    <w:p w14:paraId="26107E07" w14:textId="77777777" w:rsidR="009A4601" w:rsidRPr="00E81F6B" w:rsidRDefault="009A4601" w:rsidP="00E81F6B">
      <w:pPr>
        <w:pStyle w:val="Kop2"/>
        <w:spacing w:line="360" w:lineRule="auto"/>
        <w:rPr>
          <w:rFonts w:ascii="Times New Roman" w:hAnsi="Times New Roman" w:cs="Times New Roman"/>
          <w:i/>
          <w:iCs/>
          <w:color w:val="auto"/>
          <w:sz w:val="28"/>
          <w:szCs w:val="28"/>
          <w:lang w:val="en-US"/>
        </w:rPr>
      </w:pPr>
      <w:bookmarkStart w:id="7" w:name="_Toc48407871"/>
      <w:r w:rsidRPr="00E81F6B">
        <w:rPr>
          <w:rFonts w:ascii="Times New Roman" w:hAnsi="Times New Roman" w:cs="Times New Roman"/>
          <w:i/>
          <w:iCs/>
          <w:color w:val="auto"/>
          <w:sz w:val="28"/>
          <w:szCs w:val="28"/>
          <w:lang w:val="en-US"/>
        </w:rPr>
        <w:t>3.1: Hypotheses</w:t>
      </w:r>
      <w:bookmarkEnd w:id="7"/>
      <w:r w:rsidRPr="00E81F6B">
        <w:rPr>
          <w:rFonts w:ascii="Times New Roman" w:hAnsi="Times New Roman" w:cs="Times New Roman"/>
          <w:i/>
          <w:iCs/>
          <w:color w:val="auto"/>
          <w:sz w:val="28"/>
          <w:szCs w:val="28"/>
          <w:lang w:val="en-US"/>
        </w:rPr>
        <w:t xml:space="preserve"> </w:t>
      </w:r>
    </w:p>
    <w:p w14:paraId="3C731765" w14:textId="71256C06" w:rsidR="009A4601" w:rsidRPr="00E81F6B" w:rsidRDefault="008C0C95" w:rsidP="00E81F6B">
      <w:pPr>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In the precious chapter, a theoretical framework was outlined</w:t>
      </w:r>
      <w:r w:rsidR="006B4B76" w:rsidRPr="00E81F6B">
        <w:rPr>
          <w:rFonts w:ascii="Times New Roman" w:hAnsi="Times New Roman" w:cs="Times New Roman"/>
          <w:sz w:val="24"/>
          <w:szCs w:val="24"/>
          <w:lang w:val="en-US"/>
        </w:rPr>
        <w:t xml:space="preserve">. </w:t>
      </w:r>
      <w:r w:rsidR="00E26D3B" w:rsidRPr="00E81F6B">
        <w:rPr>
          <w:rFonts w:ascii="Times New Roman" w:hAnsi="Times New Roman" w:cs="Times New Roman"/>
          <w:sz w:val="24"/>
          <w:szCs w:val="24"/>
          <w:lang w:val="en-US"/>
        </w:rPr>
        <w:t xml:space="preserve">In order to answer the research question </w:t>
      </w:r>
      <w:r w:rsidR="0083621F" w:rsidRPr="00E81F6B">
        <w:rPr>
          <w:rFonts w:ascii="Times New Roman" w:hAnsi="Times New Roman" w:cs="Times New Roman"/>
          <w:i/>
          <w:iCs/>
          <w:sz w:val="24"/>
          <w:szCs w:val="24"/>
          <w:lang w:val="en-US"/>
        </w:rPr>
        <w:t xml:space="preserve">Why do states create multilateral development banks that have an overlapping mandate with a multilateral development bank of which they are already a member, and how is this reflected in the design of the new organization? </w:t>
      </w:r>
      <w:r w:rsidR="00E26D3B" w:rsidRPr="00E81F6B">
        <w:rPr>
          <w:rFonts w:ascii="Times New Roman" w:hAnsi="Times New Roman" w:cs="Times New Roman"/>
          <w:sz w:val="24"/>
          <w:szCs w:val="24"/>
          <w:lang w:val="en-US"/>
        </w:rPr>
        <w:t xml:space="preserve"> </w:t>
      </w:r>
      <w:r w:rsidR="006B4B76" w:rsidRPr="00E81F6B">
        <w:rPr>
          <w:rFonts w:ascii="Times New Roman" w:hAnsi="Times New Roman" w:cs="Times New Roman"/>
          <w:sz w:val="24"/>
          <w:szCs w:val="24"/>
          <w:lang w:val="en-US"/>
        </w:rPr>
        <w:t>This theoretical framework needs to be</w:t>
      </w:r>
      <w:r w:rsidR="00E26D3B" w:rsidRPr="00E81F6B">
        <w:rPr>
          <w:rFonts w:ascii="Times New Roman" w:hAnsi="Times New Roman" w:cs="Times New Roman"/>
          <w:sz w:val="24"/>
          <w:szCs w:val="24"/>
          <w:lang w:val="en-US"/>
        </w:rPr>
        <w:t xml:space="preserve"> </w:t>
      </w:r>
      <w:r w:rsidR="009A4601" w:rsidRPr="00E81F6B">
        <w:rPr>
          <w:rFonts w:ascii="Times New Roman" w:hAnsi="Times New Roman" w:cs="Times New Roman"/>
          <w:sz w:val="24"/>
          <w:szCs w:val="24"/>
          <w:lang w:val="en-US"/>
        </w:rPr>
        <w:t>adapted into hypotheses.</w:t>
      </w:r>
      <w:r w:rsidR="005A70F4" w:rsidRPr="00E81F6B">
        <w:rPr>
          <w:rFonts w:ascii="Times New Roman" w:hAnsi="Times New Roman" w:cs="Times New Roman"/>
          <w:sz w:val="24"/>
          <w:szCs w:val="24"/>
          <w:lang w:val="en-US"/>
        </w:rPr>
        <w:t xml:space="preserve"> </w:t>
      </w:r>
      <w:r w:rsidR="009A4601" w:rsidRPr="00E81F6B">
        <w:rPr>
          <w:rFonts w:ascii="Times New Roman" w:hAnsi="Times New Roman" w:cs="Times New Roman"/>
          <w:sz w:val="24"/>
          <w:szCs w:val="24"/>
          <w:lang w:val="en-US"/>
        </w:rPr>
        <w:t xml:space="preserve">In the theory, two possible reasons for states to start a new </w:t>
      </w:r>
      <w:r w:rsidR="005A70F4" w:rsidRPr="00E81F6B">
        <w:rPr>
          <w:rFonts w:ascii="Times New Roman" w:hAnsi="Times New Roman" w:cs="Times New Roman"/>
          <w:sz w:val="24"/>
          <w:szCs w:val="24"/>
          <w:lang w:val="en-US"/>
        </w:rPr>
        <w:t>MDB</w:t>
      </w:r>
      <w:r w:rsidR="009A4601" w:rsidRPr="00E81F6B">
        <w:rPr>
          <w:rFonts w:ascii="Times New Roman" w:hAnsi="Times New Roman" w:cs="Times New Roman"/>
          <w:sz w:val="24"/>
          <w:szCs w:val="24"/>
          <w:lang w:val="en-US"/>
        </w:rPr>
        <w:t xml:space="preserve"> were described</w:t>
      </w:r>
      <w:r w:rsidR="005A70F4" w:rsidRPr="00E81F6B">
        <w:rPr>
          <w:rFonts w:ascii="Times New Roman" w:hAnsi="Times New Roman" w:cs="Times New Roman"/>
          <w:sz w:val="24"/>
          <w:szCs w:val="24"/>
          <w:lang w:val="en-US"/>
        </w:rPr>
        <w:t xml:space="preserve">: dissatisfaction with the power dynamics in the existing MDB, or dissatisfaction with the functioning of the existing MDB. These two types of preferences would then lead to </w:t>
      </w:r>
      <w:r w:rsidR="005A70F4" w:rsidRPr="00E81F6B">
        <w:rPr>
          <w:rFonts w:ascii="Times New Roman" w:hAnsi="Times New Roman" w:cs="Times New Roman"/>
          <w:sz w:val="24"/>
          <w:szCs w:val="24"/>
          <w:lang w:val="en-US"/>
        </w:rPr>
        <w:lastRenderedPageBreak/>
        <w:t xml:space="preserve">different characteristic with regards to membership, scope and control. Adapting the theory thus </w:t>
      </w:r>
      <w:r w:rsidR="009A4601" w:rsidRPr="00E81F6B">
        <w:rPr>
          <w:rFonts w:ascii="Times New Roman" w:hAnsi="Times New Roman" w:cs="Times New Roman"/>
          <w:sz w:val="24"/>
          <w:szCs w:val="24"/>
          <w:lang w:val="en-US"/>
        </w:rPr>
        <w:t>lead</w:t>
      </w:r>
      <w:r w:rsidR="005A70F4" w:rsidRPr="00E81F6B">
        <w:rPr>
          <w:rFonts w:ascii="Times New Roman" w:hAnsi="Times New Roman" w:cs="Times New Roman"/>
          <w:sz w:val="24"/>
          <w:szCs w:val="24"/>
          <w:lang w:val="en-US"/>
        </w:rPr>
        <w:t>s</w:t>
      </w:r>
      <w:r w:rsidR="009A4601" w:rsidRPr="00E81F6B">
        <w:rPr>
          <w:rFonts w:ascii="Times New Roman" w:hAnsi="Times New Roman" w:cs="Times New Roman"/>
          <w:sz w:val="24"/>
          <w:szCs w:val="24"/>
          <w:lang w:val="en-US"/>
        </w:rPr>
        <w:t xml:space="preserve"> to the following two hypotheses: </w:t>
      </w:r>
    </w:p>
    <w:p w14:paraId="06EBE37F" w14:textId="77777777" w:rsidR="005A70F4" w:rsidRPr="00E81F6B" w:rsidRDefault="005A70F4" w:rsidP="00E81F6B">
      <w:pPr>
        <w:pStyle w:val="Geenafstand"/>
        <w:spacing w:line="360" w:lineRule="auto"/>
        <w:rPr>
          <w:rFonts w:ascii="Times New Roman" w:hAnsi="Times New Roman" w:cs="Times New Roman"/>
          <w:lang w:val="en-US"/>
        </w:rPr>
      </w:pPr>
    </w:p>
    <w:p w14:paraId="5FB55FC8" w14:textId="43AE0B14" w:rsidR="007D2674" w:rsidRPr="00E81F6B" w:rsidRDefault="00312EFD" w:rsidP="00E81F6B">
      <w:pPr>
        <w:spacing w:line="360" w:lineRule="auto"/>
        <w:jc w:val="both"/>
        <w:rPr>
          <w:rFonts w:ascii="Times New Roman" w:hAnsi="Times New Roman" w:cs="Times New Roman"/>
          <w:i/>
          <w:iCs/>
          <w:sz w:val="24"/>
          <w:szCs w:val="24"/>
          <w:lang w:val="en-US"/>
        </w:rPr>
      </w:pPr>
      <w:r w:rsidRPr="00E81F6B">
        <w:rPr>
          <w:rFonts w:ascii="Times New Roman" w:hAnsi="Times New Roman" w:cs="Times New Roman"/>
          <w:i/>
          <w:iCs/>
          <w:sz w:val="24"/>
          <w:szCs w:val="24"/>
          <w:lang w:val="en-US"/>
        </w:rPr>
        <w:t>H1: When states are dissatisfied about the power distribution within an existing MDB they are more likely to create a new MDB</w:t>
      </w:r>
      <w:r w:rsidR="002A0C0E" w:rsidRPr="00E81F6B">
        <w:rPr>
          <w:rFonts w:ascii="Times New Roman" w:hAnsi="Times New Roman" w:cs="Times New Roman"/>
          <w:i/>
          <w:iCs/>
          <w:sz w:val="24"/>
          <w:szCs w:val="24"/>
          <w:lang w:val="en-US"/>
        </w:rPr>
        <w:t xml:space="preserve">, </w:t>
      </w:r>
      <w:r w:rsidRPr="00E81F6B">
        <w:rPr>
          <w:rFonts w:ascii="Times New Roman" w:hAnsi="Times New Roman" w:cs="Times New Roman"/>
          <w:i/>
          <w:iCs/>
          <w:sz w:val="24"/>
          <w:szCs w:val="24"/>
          <w:lang w:val="en-US"/>
        </w:rPr>
        <w:t>that</w:t>
      </w:r>
      <w:r w:rsidR="002A0C0E" w:rsidRPr="00E81F6B">
        <w:rPr>
          <w:rFonts w:ascii="Times New Roman" w:hAnsi="Times New Roman" w:cs="Times New Roman"/>
          <w:i/>
          <w:iCs/>
          <w:sz w:val="24"/>
          <w:szCs w:val="24"/>
          <w:lang w:val="en-US"/>
        </w:rPr>
        <w:t xml:space="preserve"> is likely to </w:t>
      </w:r>
      <w:r w:rsidR="00BB3722" w:rsidRPr="00E81F6B">
        <w:rPr>
          <w:rFonts w:ascii="Times New Roman" w:hAnsi="Times New Roman" w:cs="Times New Roman"/>
          <w:i/>
          <w:iCs/>
          <w:sz w:val="24"/>
          <w:szCs w:val="24"/>
          <w:lang w:val="en-US"/>
        </w:rPr>
        <w:t xml:space="preserve">have a broad membership, similar scope, </w:t>
      </w:r>
      <w:r w:rsidR="0050769E" w:rsidRPr="00E81F6B">
        <w:rPr>
          <w:rFonts w:ascii="Times New Roman" w:hAnsi="Times New Roman" w:cs="Times New Roman"/>
          <w:i/>
          <w:iCs/>
          <w:sz w:val="24"/>
          <w:szCs w:val="24"/>
          <w:lang w:val="en-US"/>
        </w:rPr>
        <w:t xml:space="preserve">and </w:t>
      </w:r>
      <w:r w:rsidR="00BB3722" w:rsidRPr="00E81F6B">
        <w:rPr>
          <w:rFonts w:ascii="Times New Roman" w:hAnsi="Times New Roman" w:cs="Times New Roman"/>
          <w:i/>
          <w:iCs/>
          <w:sz w:val="24"/>
          <w:szCs w:val="24"/>
          <w:lang w:val="en-US"/>
        </w:rPr>
        <w:t>a shift in control</w:t>
      </w:r>
      <w:r w:rsidR="0050769E" w:rsidRPr="00E81F6B">
        <w:rPr>
          <w:rFonts w:ascii="Times New Roman" w:hAnsi="Times New Roman" w:cs="Times New Roman"/>
          <w:i/>
          <w:iCs/>
          <w:sz w:val="24"/>
          <w:szCs w:val="24"/>
          <w:lang w:val="en-US"/>
        </w:rPr>
        <w:t>.</w:t>
      </w:r>
    </w:p>
    <w:p w14:paraId="1E22D096" w14:textId="38A8CD1B" w:rsidR="00F373CA" w:rsidRPr="00E81F6B" w:rsidRDefault="00F373CA" w:rsidP="00E81F6B">
      <w:pPr>
        <w:spacing w:line="360" w:lineRule="auto"/>
        <w:jc w:val="both"/>
        <w:rPr>
          <w:rFonts w:ascii="Times New Roman" w:hAnsi="Times New Roman" w:cs="Times New Roman"/>
          <w:sz w:val="24"/>
          <w:szCs w:val="24"/>
          <w:lang w:val="en-US"/>
        </w:rPr>
      </w:pPr>
    </w:p>
    <w:p w14:paraId="3ED14AA4" w14:textId="3B103BE2" w:rsidR="00F373CA" w:rsidRPr="00E81F6B" w:rsidRDefault="00312EFD" w:rsidP="00E81F6B">
      <w:pPr>
        <w:spacing w:line="360" w:lineRule="auto"/>
        <w:jc w:val="both"/>
        <w:rPr>
          <w:rFonts w:ascii="Times New Roman" w:hAnsi="Times New Roman" w:cs="Times New Roman"/>
          <w:sz w:val="24"/>
          <w:szCs w:val="24"/>
          <w:lang w:val="en-US"/>
        </w:rPr>
      </w:pPr>
      <w:r w:rsidRPr="00E81F6B">
        <w:rPr>
          <w:rFonts w:ascii="Times New Roman" w:hAnsi="Times New Roman" w:cs="Times New Roman"/>
          <w:i/>
          <w:iCs/>
          <w:sz w:val="24"/>
          <w:szCs w:val="24"/>
          <w:lang w:val="en-US"/>
        </w:rPr>
        <w:t xml:space="preserve">H2: When states are dissatisfied about the functioning of an existing MDB they are more likely to create a new MDB, that is likely to have a specified membership, a different scope, </w:t>
      </w:r>
      <w:r w:rsidR="0050769E" w:rsidRPr="00E81F6B">
        <w:rPr>
          <w:rFonts w:ascii="Times New Roman" w:hAnsi="Times New Roman" w:cs="Times New Roman"/>
          <w:i/>
          <w:iCs/>
          <w:sz w:val="24"/>
          <w:szCs w:val="24"/>
          <w:lang w:val="en-US"/>
        </w:rPr>
        <w:t xml:space="preserve">and have </w:t>
      </w:r>
      <w:r w:rsidRPr="00E81F6B">
        <w:rPr>
          <w:rFonts w:ascii="Times New Roman" w:hAnsi="Times New Roman" w:cs="Times New Roman"/>
          <w:i/>
          <w:iCs/>
          <w:sz w:val="24"/>
          <w:szCs w:val="24"/>
          <w:lang w:val="en-US"/>
        </w:rPr>
        <w:t>control based on economic size</w:t>
      </w:r>
      <w:r w:rsidR="0050769E" w:rsidRPr="00E81F6B">
        <w:rPr>
          <w:rFonts w:ascii="Times New Roman" w:hAnsi="Times New Roman" w:cs="Times New Roman"/>
          <w:i/>
          <w:iCs/>
          <w:sz w:val="24"/>
          <w:szCs w:val="24"/>
          <w:lang w:val="en-US"/>
        </w:rPr>
        <w:t>.</w:t>
      </w:r>
      <w:r w:rsidRPr="00E81F6B">
        <w:rPr>
          <w:rFonts w:ascii="Times New Roman" w:hAnsi="Times New Roman" w:cs="Times New Roman"/>
          <w:i/>
          <w:iCs/>
          <w:sz w:val="24"/>
          <w:szCs w:val="24"/>
          <w:lang w:val="en-US"/>
        </w:rPr>
        <w:t xml:space="preserve"> </w:t>
      </w:r>
    </w:p>
    <w:p w14:paraId="1590994C" w14:textId="77777777" w:rsidR="003F7D3B" w:rsidRPr="00E81F6B" w:rsidRDefault="003F7D3B" w:rsidP="00E81F6B">
      <w:pPr>
        <w:pStyle w:val="Geenafstand"/>
        <w:spacing w:line="360" w:lineRule="auto"/>
        <w:rPr>
          <w:rFonts w:ascii="Times New Roman" w:hAnsi="Times New Roman" w:cs="Times New Roman"/>
          <w:lang w:val="en-US"/>
        </w:rPr>
      </w:pPr>
    </w:p>
    <w:p w14:paraId="4C27B7AF" w14:textId="54F4B80E" w:rsidR="002F2ACE" w:rsidRPr="00E81F6B" w:rsidRDefault="008C0C95" w:rsidP="00E81F6B">
      <w:pPr>
        <w:pStyle w:val="Kop2"/>
        <w:spacing w:line="360" w:lineRule="auto"/>
        <w:rPr>
          <w:rFonts w:ascii="Times New Roman" w:hAnsi="Times New Roman" w:cs="Times New Roman"/>
          <w:i/>
          <w:iCs/>
          <w:color w:val="auto"/>
          <w:sz w:val="28"/>
          <w:szCs w:val="28"/>
          <w:lang w:val="en-US"/>
        </w:rPr>
      </w:pPr>
      <w:bookmarkStart w:id="8" w:name="_Toc48407872"/>
      <w:r w:rsidRPr="00E81F6B">
        <w:rPr>
          <w:rFonts w:ascii="Times New Roman" w:hAnsi="Times New Roman" w:cs="Times New Roman"/>
          <w:i/>
          <w:iCs/>
          <w:color w:val="auto"/>
          <w:sz w:val="28"/>
          <w:szCs w:val="28"/>
          <w:lang w:val="en-US"/>
        </w:rPr>
        <w:t>3.</w:t>
      </w:r>
      <w:r w:rsidR="002C19FF" w:rsidRPr="00E81F6B">
        <w:rPr>
          <w:rFonts w:ascii="Times New Roman" w:hAnsi="Times New Roman" w:cs="Times New Roman"/>
          <w:i/>
          <w:iCs/>
          <w:color w:val="auto"/>
          <w:sz w:val="28"/>
          <w:szCs w:val="28"/>
          <w:lang w:val="en-US"/>
        </w:rPr>
        <w:t>2</w:t>
      </w:r>
      <w:r w:rsidRPr="00E81F6B">
        <w:rPr>
          <w:rFonts w:ascii="Times New Roman" w:hAnsi="Times New Roman" w:cs="Times New Roman"/>
          <w:i/>
          <w:iCs/>
          <w:color w:val="auto"/>
          <w:sz w:val="28"/>
          <w:szCs w:val="28"/>
          <w:lang w:val="en-US"/>
        </w:rPr>
        <w:t xml:space="preserve">: </w:t>
      </w:r>
      <w:r w:rsidR="007209EB" w:rsidRPr="00E81F6B">
        <w:rPr>
          <w:rFonts w:ascii="Times New Roman" w:hAnsi="Times New Roman" w:cs="Times New Roman"/>
          <w:i/>
          <w:iCs/>
          <w:color w:val="auto"/>
          <w:sz w:val="28"/>
          <w:szCs w:val="28"/>
          <w:lang w:val="en-US"/>
        </w:rPr>
        <w:t>Operationalization</w:t>
      </w:r>
      <w:bookmarkEnd w:id="8"/>
    </w:p>
    <w:p w14:paraId="5290638D" w14:textId="4AEF28A3" w:rsidR="00F91B96" w:rsidRPr="00E81F6B" w:rsidRDefault="005A4907"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In order to determine whether states are dissatisfied with the </w:t>
      </w:r>
      <w:r w:rsidRPr="00E81F6B">
        <w:rPr>
          <w:rFonts w:ascii="Times New Roman" w:hAnsi="Times New Roman" w:cs="Times New Roman"/>
          <w:i/>
          <w:iCs/>
          <w:sz w:val="24"/>
          <w:szCs w:val="24"/>
          <w:lang w:val="en-US"/>
        </w:rPr>
        <w:t>power distribution</w:t>
      </w:r>
      <w:r w:rsidRPr="00E81F6B">
        <w:rPr>
          <w:rFonts w:ascii="Times New Roman" w:hAnsi="Times New Roman" w:cs="Times New Roman"/>
          <w:sz w:val="24"/>
          <w:szCs w:val="24"/>
          <w:lang w:val="en-US"/>
        </w:rPr>
        <w:t xml:space="preserve"> </w:t>
      </w:r>
      <w:r w:rsidR="00D6541C" w:rsidRPr="00E81F6B">
        <w:rPr>
          <w:rFonts w:ascii="Times New Roman" w:hAnsi="Times New Roman" w:cs="Times New Roman"/>
          <w:sz w:val="24"/>
          <w:szCs w:val="24"/>
          <w:lang w:val="en-US"/>
        </w:rPr>
        <w:t>it is best to l</w:t>
      </w:r>
      <w:r w:rsidR="00B2006F" w:rsidRPr="00E81F6B">
        <w:rPr>
          <w:rFonts w:ascii="Times New Roman" w:hAnsi="Times New Roman" w:cs="Times New Roman"/>
          <w:sz w:val="24"/>
          <w:szCs w:val="24"/>
          <w:lang w:val="en-US"/>
        </w:rPr>
        <w:t>ook at a specific state</w:t>
      </w:r>
      <w:r w:rsidRPr="00E81F6B">
        <w:rPr>
          <w:rFonts w:ascii="Times New Roman" w:hAnsi="Times New Roman" w:cs="Times New Roman"/>
          <w:sz w:val="24"/>
          <w:szCs w:val="24"/>
          <w:lang w:val="en-US"/>
        </w:rPr>
        <w:t xml:space="preserve"> or states that took the initiative in creating the new MDB. </w:t>
      </w:r>
      <w:r w:rsidR="00D6541C" w:rsidRPr="00E81F6B">
        <w:rPr>
          <w:rFonts w:ascii="Times New Roman" w:hAnsi="Times New Roman" w:cs="Times New Roman"/>
          <w:sz w:val="24"/>
          <w:szCs w:val="24"/>
          <w:lang w:val="en-US"/>
        </w:rPr>
        <w:t xml:space="preserve">This can </w:t>
      </w:r>
      <w:r w:rsidR="00C738D8" w:rsidRPr="00E81F6B">
        <w:rPr>
          <w:rFonts w:ascii="Times New Roman" w:hAnsi="Times New Roman" w:cs="Times New Roman"/>
          <w:sz w:val="24"/>
          <w:szCs w:val="24"/>
          <w:lang w:val="en-US"/>
        </w:rPr>
        <w:t xml:space="preserve">be </w:t>
      </w:r>
      <w:r w:rsidR="00D6541C" w:rsidRPr="00E81F6B">
        <w:rPr>
          <w:rFonts w:ascii="Times New Roman" w:hAnsi="Times New Roman" w:cs="Times New Roman"/>
          <w:sz w:val="24"/>
          <w:szCs w:val="24"/>
          <w:lang w:val="en-US"/>
        </w:rPr>
        <w:t xml:space="preserve">done by examining </w:t>
      </w:r>
      <w:r w:rsidR="00795B5A" w:rsidRPr="00E81F6B">
        <w:rPr>
          <w:rFonts w:ascii="Times New Roman" w:hAnsi="Times New Roman" w:cs="Times New Roman"/>
          <w:sz w:val="24"/>
          <w:szCs w:val="24"/>
          <w:lang w:val="en-US"/>
        </w:rPr>
        <w:t>the p</w:t>
      </w:r>
      <w:r w:rsidR="003872F7" w:rsidRPr="00E81F6B">
        <w:rPr>
          <w:rFonts w:ascii="Times New Roman" w:hAnsi="Times New Roman" w:cs="Times New Roman"/>
          <w:sz w:val="24"/>
          <w:szCs w:val="24"/>
          <w:lang w:val="en-US"/>
        </w:rPr>
        <w:t>ublic statements</w:t>
      </w:r>
      <w:r w:rsidR="00795B5A" w:rsidRPr="00E81F6B">
        <w:rPr>
          <w:rFonts w:ascii="Times New Roman" w:hAnsi="Times New Roman" w:cs="Times New Roman"/>
          <w:sz w:val="24"/>
          <w:szCs w:val="24"/>
          <w:lang w:val="en-US"/>
        </w:rPr>
        <w:t xml:space="preserve"> states make </w:t>
      </w:r>
      <w:r w:rsidR="003872F7" w:rsidRPr="00E81F6B">
        <w:rPr>
          <w:rFonts w:ascii="Times New Roman" w:hAnsi="Times New Roman" w:cs="Times New Roman"/>
          <w:sz w:val="24"/>
          <w:szCs w:val="24"/>
          <w:lang w:val="en-US"/>
        </w:rPr>
        <w:t>about the</w:t>
      </w:r>
      <w:r w:rsidR="00795B5A" w:rsidRPr="00E81F6B">
        <w:rPr>
          <w:rFonts w:ascii="Times New Roman" w:hAnsi="Times New Roman" w:cs="Times New Roman"/>
          <w:sz w:val="24"/>
          <w:szCs w:val="24"/>
          <w:lang w:val="en-US"/>
        </w:rPr>
        <w:t>se</w:t>
      </w:r>
      <w:r w:rsidR="003872F7" w:rsidRPr="00E81F6B">
        <w:rPr>
          <w:rFonts w:ascii="Times New Roman" w:hAnsi="Times New Roman" w:cs="Times New Roman"/>
          <w:sz w:val="24"/>
          <w:szCs w:val="24"/>
          <w:lang w:val="en-US"/>
        </w:rPr>
        <w:t xml:space="preserve"> organization</w:t>
      </w:r>
      <w:r w:rsidR="00795B5A" w:rsidRPr="00E81F6B">
        <w:rPr>
          <w:rFonts w:ascii="Times New Roman" w:hAnsi="Times New Roman" w:cs="Times New Roman"/>
          <w:sz w:val="24"/>
          <w:szCs w:val="24"/>
          <w:lang w:val="en-US"/>
        </w:rPr>
        <w:t>.</w:t>
      </w:r>
      <w:r w:rsidR="00C738D8" w:rsidRPr="00E81F6B">
        <w:rPr>
          <w:rFonts w:ascii="Times New Roman" w:hAnsi="Times New Roman" w:cs="Times New Roman"/>
          <w:sz w:val="24"/>
          <w:szCs w:val="24"/>
          <w:lang w:val="en-US"/>
        </w:rPr>
        <w:t xml:space="preserve"> This can determine w</w:t>
      </w:r>
      <w:r w:rsidR="00795B5A" w:rsidRPr="00E81F6B">
        <w:rPr>
          <w:rFonts w:ascii="Times New Roman" w:hAnsi="Times New Roman" w:cs="Times New Roman"/>
          <w:sz w:val="24"/>
          <w:szCs w:val="24"/>
          <w:lang w:val="en-US"/>
        </w:rPr>
        <w:t>hether they have d</w:t>
      </w:r>
      <w:r w:rsidR="00973B59" w:rsidRPr="00E81F6B">
        <w:rPr>
          <w:rFonts w:ascii="Times New Roman" w:hAnsi="Times New Roman" w:cs="Times New Roman"/>
          <w:sz w:val="24"/>
          <w:szCs w:val="24"/>
          <w:lang w:val="en-US"/>
        </w:rPr>
        <w:t>isagreements with other states about the organization</w:t>
      </w:r>
      <w:r w:rsidR="00795B5A" w:rsidRPr="00E81F6B">
        <w:rPr>
          <w:rFonts w:ascii="Times New Roman" w:hAnsi="Times New Roman" w:cs="Times New Roman"/>
          <w:sz w:val="24"/>
          <w:szCs w:val="24"/>
          <w:lang w:val="en-US"/>
        </w:rPr>
        <w:t>, or c</w:t>
      </w:r>
      <w:r w:rsidR="00070486" w:rsidRPr="00E81F6B">
        <w:rPr>
          <w:rFonts w:ascii="Times New Roman" w:hAnsi="Times New Roman" w:cs="Times New Roman"/>
          <w:sz w:val="24"/>
          <w:szCs w:val="24"/>
          <w:lang w:val="en-US"/>
        </w:rPr>
        <w:t>omplaints about the influence of a state in the organization</w:t>
      </w:r>
      <w:r w:rsidR="00C738D8" w:rsidRPr="00E81F6B">
        <w:rPr>
          <w:rFonts w:ascii="Times New Roman" w:hAnsi="Times New Roman" w:cs="Times New Roman"/>
          <w:sz w:val="24"/>
          <w:szCs w:val="24"/>
          <w:lang w:val="en-US"/>
        </w:rPr>
        <w:t xml:space="preserve">. </w:t>
      </w:r>
      <w:r w:rsidR="00070486" w:rsidRPr="00E81F6B">
        <w:rPr>
          <w:rFonts w:ascii="Times New Roman" w:hAnsi="Times New Roman" w:cs="Times New Roman"/>
          <w:sz w:val="24"/>
          <w:szCs w:val="24"/>
          <w:lang w:val="en-US"/>
        </w:rPr>
        <w:t xml:space="preserve">The organization </w:t>
      </w:r>
      <w:r w:rsidR="00C738D8" w:rsidRPr="00E81F6B">
        <w:rPr>
          <w:rFonts w:ascii="Times New Roman" w:hAnsi="Times New Roman" w:cs="Times New Roman"/>
          <w:sz w:val="24"/>
          <w:szCs w:val="24"/>
          <w:lang w:val="en-US"/>
        </w:rPr>
        <w:t xml:space="preserve">may </w:t>
      </w:r>
      <w:r w:rsidR="00DA09BE" w:rsidRPr="00E81F6B">
        <w:rPr>
          <w:rFonts w:ascii="Times New Roman" w:hAnsi="Times New Roman" w:cs="Times New Roman"/>
          <w:sz w:val="24"/>
          <w:szCs w:val="24"/>
          <w:lang w:val="en-US"/>
        </w:rPr>
        <w:t>follow</w:t>
      </w:r>
      <w:r w:rsidR="00C738D8" w:rsidRPr="00E81F6B">
        <w:rPr>
          <w:rFonts w:ascii="Times New Roman" w:hAnsi="Times New Roman" w:cs="Times New Roman"/>
          <w:sz w:val="24"/>
          <w:szCs w:val="24"/>
          <w:lang w:val="en-US"/>
        </w:rPr>
        <w:t xml:space="preserve"> </w:t>
      </w:r>
      <w:r w:rsidR="00DA09BE" w:rsidRPr="00E81F6B">
        <w:rPr>
          <w:rFonts w:ascii="Times New Roman" w:hAnsi="Times New Roman" w:cs="Times New Roman"/>
          <w:sz w:val="24"/>
          <w:szCs w:val="24"/>
          <w:lang w:val="en-US"/>
        </w:rPr>
        <w:t xml:space="preserve">one states, or a certain group of states too often. </w:t>
      </w:r>
      <w:r w:rsidR="001F5924" w:rsidRPr="00E81F6B">
        <w:rPr>
          <w:rFonts w:ascii="Times New Roman" w:hAnsi="Times New Roman" w:cs="Times New Roman"/>
          <w:sz w:val="24"/>
          <w:szCs w:val="24"/>
          <w:lang w:val="en-US"/>
        </w:rPr>
        <w:t xml:space="preserve">In addition to this, looking at the relationship between the member states will also </w:t>
      </w:r>
      <w:r w:rsidR="005A37A8" w:rsidRPr="00E81F6B">
        <w:rPr>
          <w:rFonts w:ascii="Times New Roman" w:hAnsi="Times New Roman" w:cs="Times New Roman"/>
          <w:sz w:val="24"/>
          <w:szCs w:val="24"/>
          <w:lang w:val="en-US"/>
        </w:rPr>
        <w:t>important.</w:t>
      </w:r>
      <w:r w:rsidR="00C738D8" w:rsidRPr="00E81F6B">
        <w:rPr>
          <w:rFonts w:ascii="Times New Roman" w:hAnsi="Times New Roman" w:cs="Times New Roman"/>
          <w:sz w:val="24"/>
          <w:szCs w:val="24"/>
          <w:lang w:val="en-US"/>
        </w:rPr>
        <w:t xml:space="preserve"> </w:t>
      </w:r>
      <w:r w:rsidR="00C52670" w:rsidRPr="00E81F6B">
        <w:rPr>
          <w:rFonts w:ascii="Times New Roman" w:hAnsi="Times New Roman" w:cs="Times New Roman"/>
          <w:sz w:val="24"/>
          <w:szCs w:val="24"/>
          <w:lang w:val="en-US"/>
        </w:rPr>
        <w:t>When there is</w:t>
      </w:r>
      <w:r w:rsidR="00DA09BE" w:rsidRPr="00E81F6B">
        <w:rPr>
          <w:rFonts w:ascii="Times New Roman" w:hAnsi="Times New Roman" w:cs="Times New Roman"/>
          <w:sz w:val="24"/>
          <w:szCs w:val="24"/>
          <w:lang w:val="en-US"/>
        </w:rPr>
        <w:t xml:space="preserve"> a broader power struggle between member states</w:t>
      </w:r>
      <w:r w:rsidR="00C52670" w:rsidRPr="00E81F6B">
        <w:rPr>
          <w:rFonts w:ascii="Times New Roman" w:hAnsi="Times New Roman" w:cs="Times New Roman"/>
          <w:sz w:val="24"/>
          <w:szCs w:val="24"/>
          <w:lang w:val="en-US"/>
        </w:rPr>
        <w:t xml:space="preserve">, this can spill over into international organization. </w:t>
      </w:r>
      <w:r w:rsidR="00C738D8" w:rsidRPr="00E81F6B">
        <w:rPr>
          <w:rFonts w:ascii="Times New Roman" w:hAnsi="Times New Roman" w:cs="Times New Roman"/>
          <w:sz w:val="24"/>
          <w:szCs w:val="24"/>
          <w:lang w:val="en-US"/>
        </w:rPr>
        <w:t>This may h</w:t>
      </w:r>
      <w:r w:rsidR="00C52670" w:rsidRPr="00E81F6B">
        <w:rPr>
          <w:rFonts w:ascii="Times New Roman" w:hAnsi="Times New Roman" w:cs="Times New Roman"/>
          <w:sz w:val="24"/>
          <w:szCs w:val="24"/>
          <w:lang w:val="en-US"/>
        </w:rPr>
        <w:t xml:space="preserve">elp in indicating that there is some sort of dissatisfaction with the power dynamic </w:t>
      </w:r>
    </w:p>
    <w:p w14:paraId="0E8E09FA" w14:textId="7AD978B3" w:rsidR="00B2006F" w:rsidRPr="00E81F6B" w:rsidRDefault="00C904D9"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In order to determine whether states are dissatisfied with the </w:t>
      </w:r>
      <w:r w:rsidRPr="00E81F6B">
        <w:rPr>
          <w:rFonts w:ascii="Times New Roman" w:hAnsi="Times New Roman" w:cs="Times New Roman"/>
          <w:i/>
          <w:iCs/>
          <w:sz w:val="24"/>
          <w:szCs w:val="24"/>
          <w:lang w:val="en-US"/>
        </w:rPr>
        <w:t>functioning</w:t>
      </w:r>
      <w:r w:rsidR="00C31300" w:rsidRPr="00E81F6B">
        <w:rPr>
          <w:rFonts w:ascii="Times New Roman" w:hAnsi="Times New Roman" w:cs="Times New Roman"/>
          <w:sz w:val="24"/>
          <w:szCs w:val="24"/>
          <w:lang w:val="en-US"/>
        </w:rPr>
        <w:t xml:space="preserve"> of an MDB, it is</w:t>
      </w:r>
      <w:r w:rsidR="0071365F" w:rsidRPr="00E81F6B">
        <w:rPr>
          <w:rFonts w:ascii="Times New Roman" w:hAnsi="Times New Roman" w:cs="Times New Roman"/>
          <w:sz w:val="24"/>
          <w:szCs w:val="24"/>
          <w:lang w:val="en-US"/>
        </w:rPr>
        <w:t xml:space="preserve"> </w:t>
      </w:r>
      <w:r w:rsidR="00C31300" w:rsidRPr="00E81F6B">
        <w:rPr>
          <w:rFonts w:ascii="Times New Roman" w:hAnsi="Times New Roman" w:cs="Times New Roman"/>
          <w:sz w:val="24"/>
          <w:szCs w:val="24"/>
          <w:lang w:val="en-US"/>
        </w:rPr>
        <w:t>a</w:t>
      </w:r>
      <w:r w:rsidR="00F91B96" w:rsidRPr="00E81F6B">
        <w:rPr>
          <w:rFonts w:ascii="Times New Roman" w:hAnsi="Times New Roman" w:cs="Times New Roman"/>
          <w:sz w:val="24"/>
          <w:szCs w:val="24"/>
          <w:lang w:val="en-US"/>
        </w:rPr>
        <w:t>gain</w:t>
      </w:r>
      <w:r w:rsidR="00C31300" w:rsidRPr="00E81F6B">
        <w:rPr>
          <w:rFonts w:ascii="Times New Roman" w:hAnsi="Times New Roman" w:cs="Times New Roman"/>
          <w:sz w:val="24"/>
          <w:szCs w:val="24"/>
          <w:lang w:val="en-US"/>
        </w:rPr>
        <w:t xml:space="preserve"> important</w:t>
      </w:r>
      <w:r w:rsidR="00F91B96" w:rsidRPr="00E81F6B">
        <w:rPr>
          <w:rFonts w:ascii="Times New Roman" w:hAnsi="Times New Roman" w:cs="Times New Roman"/>
          <w:sz w:val="24"/>
          <w:szCs w:val="24"/>
          <w:lang w:val="en-US"/>
        </w:rPr>
        <w:t xml:space="preserve"> look at a specific state or states that took the initiative in creating the new MDB. </w:t>
      </w:r>
      <w:r w:rsidR="00973B59" w:rsidRPr="00E81F6B">
        <w:rPr>
          <w:rFonts w:ascii="Times New Roman" w:hAnsi="Times New Roman" w:cs="Times New Roman"/>
          <w:sz w:val="24"/>
          <w:szCs w:val="24"/>
          <w:lang w:val="en-US"/>
        </w:rPr>
        <w:t xml:space="preserve">Statements about organization </w:t>
      </w:r>
      <w:r w:rsidR="00503C5A" w:rsidRPr="00E81F6B">
        <w:rPr>
          <w:rFonts w:ascii="Times New Roman" w:hAnsi="Times New Roman" w:cs="Times New Roman"/>
          <w:sz w:val="24"/>
          <w:szCs w:val="24"/>
          <w:lang w:val="en-US"/>
        </w:rPr>
        <w:t>indicating frustration with the functioning will in this case mainly about funding and focus. It c</w:t>
      </w:r>
      <w:r w:rsidR="00A7259D" w:rsidRPr="00E81F6B">
        <w:rPr>
          <w:rFonts w:ascii="Times New Roman" w:hAnsi="Times New Roman" w:cs="Times New Roman"/>
          <w:sz w:val="24"/>
          <w:szCs w:val="24"/>
          <w:lang w:val="en-US"/>
        </w:rPr>
        <w:t>an be expressed in frustration about funds</w:t>
      </w:r>
      <w:r w:rsidR="00973B59" w:rsidRPr="00E81F6B">
        <w:rPr>
          <w:rFonts w:ascii="Times New Roman" w:hAnsi="Times New Roman" w:cs="Times New Roman"/>
          <w:sz w:val="24"/>
          <w:szCs w:val="24"/>
          <w:lang w:val="en-US"/>
        </w:rPr>
        <w:t xml:space="preserve"> not</w:t>
      </w:r>
      <w:r w:rsidR="00C31300" w:rsidRPr="00E81F6B">
        <w:rPr>
          <w:rFonts w:ascii="Times New Roman" w:hAnsi="Times New Roman" w:cs="Times New Roman"/>
          <w:sz w:val="24"/>
          <w:szCs w:val="24"/>
          <w:lang w:val="en-US"/>
        </w:rPr>
        <w:t xml:space="preserve"> being spent in the right way</w:t>
      </w:r>
      <w:r w:rsidR="00A7259D" w:rsidRPr="00E81F6B">
        <w:rPr>
          <w:rFonts w:ascii="Times New Roman" w:hAnsi="Times New Roman" w:cs="Times New Roman"/>
          <w:sz w:val="24"/>
          <w:szCs w:val="24"/>
          <w:lang w:val="en-US"/>
        </w:rPr>
        <w:t>, d</w:t>
      </w:r>
      <w:r w:rsidR="00973B59" w:rsidRPr="00E81F6B">
        <w:rPr>
          <w:rFonts w:ascii="Times New Roman" w:hAnsi="Times New Roman" w:cs="Times New Roman"/>
          <w:sz w:val="24"/>
          <w:szCs w:val="24"/>
          <w:lang w:val="en-US"/>
        </w:rPr>
        <w:t xml:space="preserve">issatisfaction about </w:t>
      </w:r>
      <w:r w:rsidR="00A7259D" w:rsidRPr="00E81F6B">
        <w:rPr>
          <w:rFonts w:ascii="Times New Roman" w:hAnsi="Times New Roman" w:cs="Times New Roman"/>
          <w:sz w:val="24"/>
          <w:szCs w:val="24"/>
          <w:lang w:val="en-US"/>
        </w:rPr>
        <w:t xml:space="preserve">the execution of </w:t>
      </w:r>
      <w:r w:rsidR="00973B59" w:rsidRPr="00E81F6B">
        <w:rPr>
          <w:rFonts w:ascii="Times New Roman" w:hAnsi="Times New Roman" w:cs="Times New Roman"/>
          <w:sz w:val="24"/>
          <w:szCs w:val="24"/>
          <w:lang w:val="en-US"/>
        </w:rPr>
        <w:t>certain types of projects</w:t>
      </w:r>
      <w:r w:rsidR="00A7259D" w:rsidRPr="00E81F6B">
        <w:rPr>
          <w:rFonts w:ascii="Times New Roman" w:hAnsi="Times New Roman" w:cs="Times New Roman"/>
          <w:sz w:val="24"/>
          <w:szCs w:val="24"/>
          <w:lang w:val="en-US"/>
        </w:rPr>
        <w:t>, t</w:t>
      </w:r>
      <w:r w:rsidR="00973B59" w:rsidRPr="00E81F6B">
        <w:rPr>
          <w:rFonts w:ascii="Times New Roman" w:hAnsi="Times New Roman" w:cs="Times New Roman"/>
          <w:sz w:val="24"/>
          <w:szCs w:val="24"/>
          <w:lang w:val="en-US"/>
        </w:rPr>
        <w:t xml:space="preserve">he lack of funding for certain types of projects, or </w:t>
      </w:r>
      <w:r w:rsidR="00A7259D" w:rsidRPr="00E81F6B">
        <w:rPr>
          <w:rFonts w:ascii="Times New Roman" w:hAnsi="Times New Roman" w:cs="Times New Roman"/>
          <w:sz w:val="24"/>
          <w:szCs w:val="24"/>
          <w:lang w:val="en-US"/>
        </w:rPr>
        <w:t>d</w:t>
      </w:r>
      <w:r w:rsidR="00B2006F" w:rsidRPr="00E81F6B">
        <w:rPr>
          <w:rFonts w:ascii="Times New Roman" w:hAnsi="Times New Roman" w:cs="Times New Roman"/>
          <w:sz w:val="24"/>
          <w:szCs w:val="24"/>
          <w:lang w:val="en-US"/>
        </w:rPr>
        <w:t>issatisf</w:t>
      </w:r>
      <w:r w:rsidR="00A7259D" w:rsidRPr="00E81F6B">
        <w:rPr>
          <w:rFonts w:ascii="Times New Roman" w:hAnsi="Times New Roman" w:cs="Times New Roman"/>
          <w:sz w:val="24"/>
          <w:szCs w:val="24"/>
          <w:lang w:val="en-US"/>
        </w:rPr>
        <w:t>action</w:t>
      </w:r>
      <w:r w:rsidR="00B2006F" w:rsidRPr="00E81F6B">
        <w:rPr>
          <w:rFonts w:ascii="Times New Roman" w:hAnsi="Times New Roman" w:cs="Times New Roman"/>
          <w:sz w:val="24"/>
          <w:szCs w:val="24"/>
          <w:lang w:val="en-US"/>
        </w:rPr>
        <w:t xml:space="preserve"> with the focus (or lack thereof) on a certain region. </w:t>
      </w:r>
      <w:r w:rsidR="003F7D3B" w:rsidRPr="00E81F6B">
        <w:rPr>
          <w:rFonts w:ascii="Times New Roman" w:hAnsi="Times New Roman" w:cs="Times New Roman"/>
          <w:sz w:val="24"/>
          <w:szCs w:val="24"/>
          <w:lang w:val="en-US"/>
        </w:rPr>
        <w:t xml:space="preserve">A </w:t>
      </w:r>
      <w:r w:rsidR="005919B9" w:rsidRPr="00E81F6B">
        <w:rPr>
          <w:rFonts w:ascii="Times New Roman" w:hAnsi="Times New Roman" w:cs="Times New Roman"/>
          <w:sz w:val="24"/>
          <w:szCs w:val="24"/>
          <w:lang w:val="en-US"/>
        </w:rPr>
        <w:t>state’s</w:t>
      </w:r>
      <w:r w:rsidR="003F7D3B" w:rsidRPr="00E81F6B">
        <w:rPr>
          <w:rFonts w:ascii="Times New Roman" w:hAnsi="Times New Roman" w:cs="Times New Roman"/>
          <w:sz w:val="24"/>
          <w:szCs w:val="24"/>
          <w:lang w:val="en-US"/>
        </w:rPr>
        <w:t xml:space="preserve"> economy can be dependent on a specific industry or sector that the MDB invests little or nothing in. </w:t>
      </w:r>
    </w:p>
    <w:p w14:paraId="66302061" w14:textId="770C57DB" w:rsidR="0071365F" w:rsidRPr="00E81F6B" w:rsidRDefault="0071365F"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 </w:t>
      </w:r>
      <w:r w:rsidR="00386B3F" w:rsidRPr="00E81F6B">
        <w:rPr>
          <w:rFonts w:ascii="Times New Roman" w:hAnsi="Times New Roman" w:cs="Times New Roman"/>
          <w:i/>
          <w:iCs/>
          <w:sz w:val="24"/>
          <w:szCs w:val="24"/>
          <w:lang w:val="en-US"/>
        </w:rPr>
        <w:t xml:space="preserve">membership </w:t>
      </w:r>
      <w:r w:rsidR="00386B3F" w:rsidRPr="00E81F6B">
        <w:rPr>
          <w:rFonts w:ascii="Times New Roman" w:hAnsi="Times New Roman" w:cs="Times New Roman"/>
          <w:sz w:val="24"/>
          <w:szCs w:val="24"/>
          <w:lang w:val="en-US"/>
        </w:rPr>
        <w:t>of</w:t>
      </w:r>
      <w:r w:rsidRPr="00E81F6B">
        <w:rPr>
          <w:rFonts w:ascii="Times New Roman" w:hAnsi="Times New Roman" w:cs="Times New Roman"/>
          <w:sz w:val="24"/>
          <w:szCs w:val="24"/>
          <w:lang w:val="en-US"/>
        </w:rPr>
        <w:t xml:space="preserve"> an organization is determined by the rules that organization has.</w:t>
      </w:r>
    </w:p>
    <w:p w14:paraId="4B019730" w14:textId="43F17B7C" w:rsidR="008E05BE" w:rsidRPr="00E81F6B" w:rsidRDefault="00ED6549"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What states are eligible to join? Are there specific rules that exclude states on the basis of geographic areas, or request commitment on certain topics? </w:t>
      </w:r>
      <w:r w:rsidR="009A4601" w:rsidRPr="00E81F6B">
        <w:rPr>
          <w:rFonts w:ascii="Times New Roman" w:hAnsi="Times New Roman" w:cs="Times New Roman"/>
          <w:sz w:val="24"/>
          <w:szCs w:val="24"/>
          <w:lang w:val="en-US"/>
        </w:rPr>
        <w:t xml:space="preserve">MDBS also can have rules that </w:t>
      </w:r>
      <w:r w:rsidR="009A4601" w:rsidRPr="00E81F6B">
        <w:rPr>
          <w:rFonts w:ascii="Times New Roman" w:hAnsi="Times New Roman" w:cs="Times New Roman"/>
          <w:sz w:val="24"/>
          <w:szCs w:val="24"/>
          <w:lang w:val="en-US"/>
        </w:rPr>
        <w:lastRenderedPageBreak/>
        <w:t xml:space="preserve">create different types of </w:t>
      </w:r>
      <w:r w:rsidR="00386B3F" w:rsidRPr="00E81F6B">
        <w:rPr>
          <w:rFonts w:ascii="Times New Roman" w:hAnsi="Times New Roman" w:cs="Times New Roman"/>
          <w:sz w:val="24"/>
          <w:szCs w:val="24"/>
          <w:lang w:val="en-US"/>
        </w:rPr>
        <w:t>membership and</w:t>
      </w:r>
      <w:r w:rsidR="009A4601" w:rsidRPr="00E81F6B">
        <w:rPr>
          <w:rFonts w:ascii="Times New Roman" w:hAnsi="Times New Roman" w:cs="Times New Roman"/>
          <w:sz w:val="24"/>
          <w:szCs w:val="24"/>
          <w:lang w:val="en-US"/>
        </w:rPr>
        <w:t xml:space="preserve"> determine who is eligible for investments. </w:t>
      </w:r>
      <w:r w:rsidR="008E05BE" w:rsidRPr="00E81F6B">
        <w:rPr>
          <w:rFonts w:ascii="Times New Roman" w:hAnsi="Times New Roman" w:cs="Times New Roman"/>
          <w:sz w:val="24"/>
          <w:szCs w:val="24"/>
          <w:lang w:val="en-US"/>
        </w:rPr>
        <w:t>When membership rules are narrow and specified this may be a reflection that the new MDB was founded for functional reasons. When the membership rules are broadened this may be</w:t>
      </w:r>
      <w:r w:rsidR="00B75472" w:rsidRPr="00E81F6B">
        <w:rPr>
          <w:rFonts w:ascii="Times New Roman" w:hAnsi="Times New Roman" w:cs="Times New Roman"/>
          <w:sz w:val="24"/>
          <w:szCs w:val="24"/>
          <w:lang w:val="en-US"/>
        </w:rPr>
        <w:t xml:space="preserve"> taken as a result of an MDB founded for power reasons. </w:t>
      </w:r>
    </w:p>
    <w:p w14:paraId="6148EE03" w14:textId="6AB27990" w:rsidR="002931C1" w:rsidRPr="00E81F6B" w:rsidRDefault="00ED6549"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 </w:t>
      </w:r>
      <w:r w:rsidRPr="00E81F6B">
        <w:rPr>
          <w:rFonts w:ascii="Times New Roman" w:hAnsi="Times New Roman" w:cs="Times New Roman"/>
          <w:i/>
          <w:iCs/>
          <w:sz w:val="24"/>
          <w:szCs w:val="24"/>
          <w:lang w:val="en-US"/>
        </w:rPr>
        <w:t>scope</w:t>
      </w:r>
      <w:r w:rsidRPr="00E81F6B">
        <w:rPr>
          <w:rFonts w:ascii="Times New Roman" w:hAnsi="Times New Roman" w:cs="Times New Roman"/>
          <w:sz w:val="24"/>
          <w:szCs w:val="24"/>
          <w:lang w:val="en-US"/>
        </w:rPr>
        <w:t xml:space="preserve"> of an organization can for a large part be seen in its mandate. </w:t>
      </w:r>
      <w:r w:rsidR="002931C1" w:rsidRPr="00E81F6B">
        <w:rPr>
          <w:rFonts w:ascii="Times New Roman" w:hAnsi="Times New Roman" w:cs="Times New Roman"/>
          <w:sz w:val="24"/>
          <w:szCs w:val="24"/>
          <w:lang w:val="en-US"/>
        </w:rPr>
        <w:t xml:space="preserve">This is the starting place of any </w:t>
      </w:r>
      <w:r w:rsidR="005919B9" w:rsidRPr="00E81F6B">
        <w:rPr>
          <w:rFonts w:ascii="Times New Roman" w:hAnsi="Times New Roman" w:cs="Times New Roman"/>
          <w:sz w:val="24"/>
          <w:szCs w:val="24"/>
          <w:lang w:val="en-US"/>
        </w:rPr>
        <w:t>organization and</w:t>
      </w:r>
      <w:r w:rsidR="002931C1" w:rsidRPr="00E81F6B">
        <w:rPr>
          <w:rFonts w:ascii="Times New Roman" w:hAnsi="Times New Roman" w:cs="Times New Roman"/>
          <w:sz w:val="24"/>
          <w:szCs w:val="24"/>
          <w:lang w:val="en-US"/>
        </w:rPr>
        <w:t xml:space="preserve"> will determine in what fields it operates. When looking into the preferences of States might become apparent that they have an interest in how a specific sector </w:t>
      </w:r>
      <w:r w:rsidR="005919B9" w:rsidRPr="00E81F6B">
        <w:rPr>
          <w:rFonts w:ascii="Times New Roman" w:hAnsi="Times New Roman" w:cs="Times New Roman"/>
          <w:sz w:val="24"/>
          <w:szCs w:val="24"/>
          <w:lang w:val="en-US"/>
        </w:rPr>
        <w:t>performs</w:t>
      </w:r>
      <w:r w:rsidR="002931C1" w:rsidRPr="00E81F6B">
        <w:rPr>
          <w:rFonts w:ascii="Times New Roman" w:hAnsi="Times New Roman" w:cs="Times New Roman"/>
          <w:sz w:val="24"/>
          <w:szCs w:val="24"/>
          <w:lang w:val="en-US"/>
        </w:rPr>
        <w:t xml:space="preserve">. If this is the case, it is also worth looking into the specific rules of this sector, and see whether the new organization accommodates these preferences. </w:t>
      </w:r>
    </w:p>
    <w:p w14:paraId="603D71E4" w14:textId="50285AD9" w:rsidR="002931C1" w:rsidRPr="00E81F6B" w:rsidRDefault="00ED6549" w:rsidP="00E81F6B">
      <w:pPr>
        <w:pStyle w:val="Geenafstand"/>
        <w:spacing w:line="360" w:lineRule="auto"/>
        <w:ind w:firstLine="708"/>
        <w:jc w:val="both"/>
        <w:rPr>
          <w:rFonts w:ascii="Times New Roman" w:hAnsi="Times New Roman" w:cs="Times New Roman"/>
          <w:color w:val="FF0000"/>
          <w:sz w:val="24"/>
          <w:szCs w:val="24"/>
          <w:lang w:val="en-US"/>
        </w:rPr>
      </w:pPr>
      <w:r w:rsidRPr="00E81F6B">
        <w:rPr>
          <w:rFonts w:ascii="Times New Roman" w:hAnsi="Times New Roman" w:cs="Times New Roman"/>
          <w:sz w:val="24"/>
          <w:szCs w:val="24"/>
          <w:lang w:val="en-US"/>
        </w:rPr>
        <w:t>But</w:t>
      </w:r>
      <w:r w:rsidR="002931C1" w:rsidRPr="00E81F6B">
        <w:rPr>
          <w:rFonts w:ascii="Times New Roman" w:hAnsi="Times New Roman" w:cs="Times New Roman"/>
          <w:sz w:val="24"/>
          <w:szCs w:val="24"/>
          <w:lang w:val="en-US"/>
        </w:rPr>
        <w:t xml:space="preserve"> besides the formal rules</w:t>
      </w:r>
      <w:r w:rsidRPr="00E81F6B">
        <w:rPr>
          <w:rFonts w:ascii="Times New Roman" w:hAnsi="Times New Roman" w:cs="Times New Roman"/>
          <w:sz w:val="24"/>
          <w:szCs w:val="24"/>
          <w:lang w:val="en-US"/>
        </w:rPr>
        <w:t xml:space="preserve"> it is also important to look at the expenditure. The type of projects and sectors which are being financed is both the easiest way to see what priorities the organization has, and the most accurate. This does not accurately have to reflect the official mandate. Mandates might also be formulated relatively abstract, and not provide useful information of what the organization actually does. Looking at the expenditure will help in gaining insight in the actual priorities of the organization.</w:t>
      </w:r>
      <w:r w:rsidR="002931C1" w:rsidRPr="00E81F6B">
        <w:rPr>
          <w:rFonts w:ascii="Times New Roman" w:hAnsi="Times New Roman" w:cs="Times New Roman"/>
          <w:sz w:val="24"/>
          <w:szCs w:val="24"/>
          <w:lang w:val="en-US"/>
        </w:rPr>
        <w:t xml:space="preserve"> </w:t>
      </w:r>
      <w:r w:rsidR="005A6BBA" w:rsidRPr="00E81F6B">
        <w:rPr>
          <w:rFonts w:ascii="Times New Roman" w:hAnsi="Times New Roman" w:cs="Times New Roman"/>
          <w:sz w:val="24"/>
          <w:szCs w:val="24"/>
          <w:lang w:val="en-US"/>
        </w:rPr>
        <w:t xml:space="preserve">The first thing that will be looked into is the expenditure of both bank in the year the newest started operating. this might show the first priorities of the new MDB. Secondly, the total </w:t>
      </w:r>
      <w:r w:rsidR="002931C1" w:rsidRPr="00E81F6B">
        <w:rPr>
          <w:rFonts w:ascii="Times New Roman" w:hAnsi="Times New Roman" w:cs="Times New Roman"/>
          <w:sz w:val="24"/>
          <w:szCs w:val="24"/>
          <w:lang w:val="en-US"/>
        </w:rPr>
        <w:t xml:space="preserve">investments per sector since the creation of the banks will be taken into account. </w:t>
      </w:r>
      <w:r w:rsidR="005A6BBA" w:rsidRPr="00E81F6B">
        <w:rPr>
          <w:rFonts w:ascii="Times New Roman" w:hAnsi="Times New Roman" w:cs="Times New Roman"/>
          <w:sz w:val="24"/>
          <w:szCs w:val="24"/>
          <w:lang w:val="en-US"/>
        </w:rPr>
        <w:t>It might be difficult to compare these because one of the banks will naturally have existed longer than the other. However, looking at just one year only provides a snapshot, and the bank’s investments might be different the next year.</w:t>
      </w:r>
      <w:r w:rsidR="002931C1" w:rsidRPr="00E81F6B">
        <w:rPr>
          <w:rFonts w:ascii="Times New Roman" w:hAnsi="Times New Roman" w:cs="Times New Roman"/>
          <w:sz w:val="24"/>
          <w:szCs w:val="24"/>
          <w:lang w:val="en-US"/>
        </w:rPr>
        <w:t xml:space="preserve"> Also looking at a longer period of time can provide balance to a yearly expenditure. </w:t>
      </w:r>
    </w:p>
    <w:p w14:paraId="75663C88" w14:textId="767F8DDF" w:rsidR="007F638C" w:rsidRPr="00E81F6B" w:rsidRDefault="00377BFC"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A significant change in expenditure may indicate that the new MDB is founded for functional reasons. </w:t>
      </w:r>
      <w:r w:rsidR="00826F52" w:rsidRPr="00E81F6B">
        <w:rPr>
          <w:rFonts w:ascii="Times New Roman" w:hAnsi="Times New Roman" w:cs="Times New Roman"/>
          <w:sz w:val="24"/>
          <w:szCs w:val="24"/>
          <w:lang w:val="en-US"/>
        </w:rPr>
        <w:t>For determining whether there is a redirection towards funding other types of projects, the absolute numbers are not important.</w:t>
      </w:r>
      <w:r w:rsidR="007F638C" w:rsidRPr="00E81F6B">
        <w:rPr>
          <w:rFonts w:ascii="Times New Roman" w:hAnsi="Times New Roman" w:cs="Times New Roman"/>
          <w:sz w:val="24"/>
          <w:szCs w:val="24"/>
          <w:lang w:val="en-US"/>
        </w:rPr>
        <w:t xml:space="preserve"> It is highly unlikely that two banks have exactly the same budget in terms of absolute numbers. </w:t>
      </w:r>
      <w:r w:rsidR="00926E31" w:rsidRPr="00E81F6B">
        <w:rPr>
          <w:rFonts w:ascii="Times New Roman" w:hAnsi="Times New Roman" w:cs="Times New Roman"/>
          <w:sz w:val="24"/>
          <w:szCs w:val="24"/>
          <w:lang w:val="en-US"/>
        </w:rPr>
        <w:t xml:space="preserve"> </w:t>
      </w:r>
      <w:r w:rsidR="00CD2D3B" w:rsidRPr="00E81F6B">
        <w:rPr>
          <w:rFonts w:ascii="Times New Roman" w:hAnsi="Times New Roman" w:cs="Times New Roman"/>
          <w:sz w:val="24"/>
          <w:szCs w:val="24"/>
          <w:lang w:val="en-US"/>
        </w:rPr>
        <w:t xml:space="preserve">It is most useful to look at what type of sectors is being invested in, </w:t>
      </w:r>
      <w:r w:rsidR="00FD5144" w:rsidRPr="00E81F6B">
        <w:rPr>
          <w:rFonts w:ascii="Times New Roman" w:hAnsi="Times New Roman" w:cs="Times New Roman"/>
          <w:sz w:val="24"/>
          <w:szCs w:val="24"/>
          <w:lang w:val="en-US"/>
        </w:rPr>
        <w:t>as a percentage</w:t>
      </w:r>
      <w:r w:rsidR="005A7869" w:rsidRPr="00E81F6B">
        <w:rPr>
          <w:rFonts w:ascii="Times New Roman" w:hAnsi="Times New Roman" w:cs="Times New Roman"/>
          <w:sz w:val="24"/>
          <w:szCs w:val="24"/>
          <w:lang w:val="en-US"/>
        </w:rPr>
        <w:t xml:space="preserve"> of the total expenditure. </w:t>
      </w:r>
      <w:r w:rsidR="00CD2D3B" w:rsidRPr="00E81F6B">
        <w:rPr>
          <w:rFonts w:ascii="Times New Roman" w:hAnsi="Times New Roman" w:cs="Times New Roman"/>
          <w:sz w:val="24"/>
          <w:szCs w:val="24"/>
          <w:lang w:val="en-US"/>
        </w:rPr>
        <w:t>In this way the priorities of two different banks become much more comparable</w:t>
      </w:r>
      <w:r w:rsidR="00E150A4" w:rsidRPr="00E81F6B">
        <w:rPr>
          <w:rFonts w:ascii="Times New Roman" w:hAnsi="Times New Roman" w:cs="Times New Roman"/>
          <w:sz w:val="24"/>
          <w:szCs w:val="24"/>
          <w:lang w:val="en-US"/>
        </w:rPr>
        <w:t xml:space="preserve">. </w:t>
      </w:r>
    </w:p>
    <w:p w14:paraId="6E5F5F8F" w14:textId="1FF2B1C4" w:rsidR="0032601B" w:rsidRPr="00E81F6B" w:rsidRDefault="002931C1"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For determining whether there is enough change the expenditure should be changed </w:t>
      </w:r>
      <w:r w:rsidR="005919B9" w:rsidRPr="00E81F6B">
        <w:rPr>
          <w:rFonts w:ascii="Times New Roman" w:hAnsi="Times New Roman" w:cs="Times New Roman"/>
          <w:sz w:val="24"/>
          <w:szCs w:val="24"/>
          <w:lang w:val="en-US"/>
        </w:rPr>
        <w:t>by 15</w:t>
      </w:r>
      <w:r w:rsidR="005A6BBA" w:rsidRPr="00E81F6B">
        <w:rPr>
          <w:rFonts w:ascii="Times New Roman" w:hAnsi="Times New Roman" w:cs="Times New Roman"/>
          <w:sz w:val="24"/>
          <w:szCs w:val="24"/>
          <w:lang w:val="en-US"/>
        </w:rPr>
        <w:t>% in one of the top 3 sectors that the Banks invest in.</w:t>
      </w:r>
      <w:r w:rsidRPr="00E81F6B">
        <w:rPr>
          <w:rFonts w:ascii="Times New Roman" w:hAnsi="Times New Roman" w:cs="Times New Roman"/>
          <w:sz w:val="24"/>
          <w:szCs w:val="24"/>
          <w:lang w:val="en-US"/>
        </w:rPr>
        <w:t xml:space="preserve"> </w:t>
      </w:r>
      <w:r w:rsidR="0032601B" w:rsidRPr="00E81F6B">
        <w:rPr>
          <w:rFonts w:ascii="Times New Roman" w:hAnsi="Times New Roman" w:cs="Times New Roman"/>
          <w:sz w:val="24"/>
          <w:szCs w:val="24"/>
          <w:lang w:val="en-US"/>
        </w:rPr>
        <w:t xml:space="preserve">Determining at what point there is sufficient change </w:t>
      </w:r>
      <w:r w:rsidR="00CC65FC" w:rsidRPr="00E81F6B">
        <w:rPr>
          <w:rFonts w:ascii="Times New Roman" w:hAnsi="Times New Roman" w:cs="Times New Roman"/>
          <w:sz w:val="24"/>
          <w:szCs w:val="24"/>
          <w:lang w:val="en-US"/>
        </w:rPr>
        <w:t xml:space="preserve">in scope between two MDBs </w:t>
      </w:r>
      <w:r w:rsidR="00646397" w:rsidRPr="00E81F6B">
        <w:rPr>
          <w:rFonts w:ascii="Times New Roman" w:hAnsi="Times New Roman" w:cs="Times New Roman"/>
          <w:sz w:val="24"/>
          <w:szCs w:val="24"/>
          <w:lang w:val="en-US"/>
        </w:rPr>
        <w:t xml:space="preserve">is a bit </w:t>
      </w:r>
      <w:r w:rsidR="005919B9" w:rsidRPr="00E81F6B">
        <w:rPr>
          <w:rFonts w:ascii="Times New Roman" w:hAnsi="Times New Roman" w:cs="Times New Roman"/>
          <w:sz w:val="24"/>
          <w:szCs w:val="24"/>
          <w:lang w:val="en-US"/>
        </w:rPr>
        <w:t>difficult and</w:t>
      </w:r>
      <w:r w:rsidR="00646397" w:rsidRPr="00E81F6B">
        <w:rPr>
          <w:rFonts w:ascii="Times New Roman" w:hAnsi="Times New Roman" w:cs="Times New Roman"/>
          <w:sz w:val="24"/>
          <w:szCs w:val="24"/>
          <w:lang w:val="en-US"/>
        </w:rPr>
        <w:t xml:space="preserve"> might seem arbitrary. And to a certain ext</w:t>
      </w:r>
      <w:r w:rsidR="00783413" w:rsidRPr="00E81F6B">
        <w:rPr>
          <w:rFonts w:ascii="Times New Roman" w:hAnsi="Times New Roman" w:cs="Times New Roman"/>
          <w:sz w:val="24"/>
          <w:szCs w:val="24"/>
          <w:lang w:val="en-US"/>
        </w:rPr>
        <w:t>e</w:t>
      </w:r>
      <w:r w:rsidR="00646397" w:rsidRPr="00E81F6B">
        <w:rPr>
          <w:rFonts w:ascii="Times New Roman" w:hAnsi="Times New Roman" w:cs="Times New Roman"/>
          <w:sz w:val="24"/>
          <w:szCs w:val="24"/>
          <w:lang w:val="en-US"/>
        </w:rPr>
        <w:t xml:space="preserve">nt </w:t>
      </w:r>
      <w:r w:rsidR="00442489" w:rsidRPr="00E81F6B">
        <w:rPr>
          <w:rFonts w:ascii="Times New Roman" w:hAnsi="Times New Roman" w:cs="Times New Roman"/>
          <w:sz w:val="24"/>
          <w:szCs w:val="24"/>
          <w:lang w:val="en-US"/>
        </w:rPr>
        <w:t xml:space="preserve">this is right, but the </w:t>
      </w:r>
      <w:r w:rsidRPr="00E81F6B">
        <w:rPr>
          <w:rFonts w:ascii="Times New Roman" w:hAnsi="Times New Roman" w:cs="Times New Roman"/>
          <w:sz w:val="24"/>
          <w:szCs w:val="24"/>
          <w:lang w:val="en-US"/>
        </w:rPr>
        <w:t>15</w:t>
      </w:r>
      <w:r w:rsidR="00442489" w:rsidRPr="00E81F6B">
        <w:rPr>
          <w:rFonts w:ascii="Times New Roman" w:hAnsi="Times New Roman" w:cs="Times New Roman"/>
          <w:sz w:val="24"/>
          <w:szCs w:val="24"/>
          <w:lang w:val="en-US"/>
        </w:rPr>
        <w:t>% mark leaves enough room to distinguish change without expecting unreasonably differences with the previous organization, while at the same time filtering out small changes.</w:t>
      </w:r>
      <w:r w:rsidRPr="00E81F6B">
        <w:rPr>
          <w:rFonts w:ascii="Times New Roman" w:hAnsi="Times New Roman" w:cs="Times New Roman"/>
          <w:sz w:val="24"/>
          <w:szCs w:val="24"/>
          <w:lang w:val="en-US"/>
        </w:rPr>
        <w:t xml:space="preserve"> Determining whether the new Bank invests two percent in a sector where the old one </w:t>
      </w:r>
      <w:r w:rsidR="005919B9" w:rsidRPr="00E81F6B">
        <w:rPr>
          <w:rFonts w:ascii="Times New Roman" w:hAnsi="Times New Roman" w:cs="Times New Roman"/>
          <w:sz w:val="24"/>
          <w:szCs w:val="24"/>
          <w:lang w:val="en-US"/>
        </w:rPr>
        <w:t>invests</w:t>
      </w:r>
      <w:r w:rsidRPr="00E81F6B">
        <w:rPr>
          <w:rFonts w:ascii="Times New Roman" w:hAnsi="Times New Roman" w:cs="Times New Roman"/>
          <w:sz w:val="24"/>
          <w:szCs w:val="24"/>
          <w:lang w:val="en-US"/>
        </w:rPr>
        <w:t xml:space="preserve"> one percent will not lead to any insights. </w:t>
      </w:r>
    </w:p>
    <w:p w14:paraId="16514549" w14:textId="65C3BCE4" w:rsidR="00E95483" w:rsidRPr="00E81F6B" w:rsidRDefault="0071365F"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lastRenderedPageBreak/>
        <w:t xml:space="preserve">The last characteristic that will be looked at is </w:t>
      </w:r>
      <w:r w:rsidRPr="00E81F6B">
        <w:rPr>
          <w:rFonts w:ascii="Times New Roman" w:hAnsi="Times New Roman" w:cs="Times New Roman"/>
          <w:i/>
          <w:iCs/>
          <w:sz w:val="24"/>
          <w:szCs w:val="24"/>
          <w:lang w:val="en-US"/>
        </w:rPr>
        <w:t>Control.</w:t>
      </w:r>
      <w:r w:rsidR="0006234B" w:rsidRPr="00E81F6B">
        <w:rPr>
          <w:rFonts w:ascii="Times New Roman" w:hAnsi="Times New Roman" w:cs="Times New Roman"/>
          <w:sz w:val="24"/>
          <w:szCs w:val="24"/>
          <w:lang w:val="en-US"/>
        </w:rPr>
        <w:t xml:space="preserve"> </w:t>
      </w:r>
      <w:r w:rsidRPr="00E81F6B">
        <w:rPr>
          <w:rFonts w:ascii="Times New Roman" w:hAnsi="Times New Roman" w:cs="Times New Roman"/>
          <w:sz w:val="24"/>
          <w:szCs w:val="24"/>
          <w:lang w:val="en-US"/>
        </w:rPr>
        <w:t>In the case of</w:t>
      </w:r>
      <w:r w:rsidR="00ED6549" w:rsidRPr="00E81F6B">
        <w:rPr>
          <w:rFonts w:ascii="Times New Roman" w:hAnsi="Times New Roman" w:cs="Times New Roman"/>
          <w:sz w:val="24"/>
          <w:szCs w:val="24"/>
          <w:lang w:val="en-US"/>
        </w:rPr>
        <w:t xml:space="preserve"> MDBs</w:t>
      </w:r>
      <w:r w:rsidRPr="00E81F6B">
        <w:rPr>
          <w:rFonts w:ascii="Times New Roman" w:hAnsi="Times New Roman" w:cs="Times New Roman"/>
          <w:sz w:val="24"/>
          <w:szCs w:val="24"/>
          <w:lang w:val="en-US"/>
        </w:rPr>
        <w:t>, control</w:t>
      </w:r>
      <w:r w:rsidR="00ED6549" w:rsidRPr="00E81F6B">
        <w:rPr>
          <w:rFonts w:ascii="Times New Roman" w:hAnsi="Times New Roman" w:cs="Times New Roman"/>
          <w:sz w:val="24"/>
          <w:szCs w:val="24"/>
          <w:lang w:val="en-US"/>
        </w:rPr>
        <w:t xml:space="preserve"> is relatively easy to see. It is based on the number relative number of votes that a state has. Member states of and MDB all have a certain </w:t>
      </w:r>
      <w:r w:rsidR="005919B9" w:rsidRPr="00E81F6B">
        <w:rPr>
          <w:rFonts w:ascii="Times New Roman" w:hAnsi="Times New Roman" w:cs="Times New Roman"/>
          <w:sz w:val="24"/>
          <w:szCs w:val="24"/>
          <w:lang w:val="en-US"/>
        </w:rPr>
        <w:t>number</w:t>
      </w:r>
      <w:r w:rsidR="00ED6549" w:rsidRPr="00E81F6B">
        <w:rPr>
          <w:rFonts w:ascii="Times New Roman" w:hAnsi="Times New Roman" w:cs="Times New Roman"/>
          <w:sz w:val="24"/>
          <w:szCs w:val="24"/>
          <w:lang w:val="en-US"/>
        </w:rPr>
        <w:t xml:space="preserve"> of shares in this bank. This </w:t>
      </w:r>
      <w:r w:rsidR="005919B9" w:rsidRPr="00E81F6B">
        <w:rPr>
          <w:rFonts w:ascii="Times New Roman" w:hAnsi="Times New Roman" w:cs="Times New Roman"/>
          <w:sz w:val="24"/>
          <w:szCs w:val="24"/>
          <w:lang w:val="en-US"/>
        </w:rPr>
        <w:t>number</w:t>
      </w:r>
      <w:r w:rsidR="00ED6549" w:rsidRPr="00E81F6B">
        <w:rPr>
          <w:rFonts w:ascii="Times New Roman" w:hAnsi="Times New Roman" w:cs="Times New Roman"/>
          <w:sz w:val="24"/>
          <w:szCs w:val="24"/>
          <w:lang w:val="en-US"/>
        </w:rPr>
        <w:t xml:space="preserve"> of shares is</w:t>
      </w:r>
      <w:r w:rsidRPr="00E81F6B">
        <w:rPr>
          <w:rFonts w:ascii="Times New Roman" w:hAnsi="Times New Roman" w:cs="Times New Roman"/>
          <w:sz w:val="24"/>
          <w:szCs w:val="24"/>
          <w:lang w:val="en-US"/>
        </w:rPr>
        <w:t xml:space="preserve"> then</w:t>
      </w:r>
      <w:r w:rsidR="00ED6549" w:rsidRPr="00E81F6B">
        <w:rPr>
          <w:rFonts w:ascii="Times New Roman" w:hAnsi="Times New Roman" w:cs="Times New Roman"/>
          <w:sz w:val="24"/>
          <w:szCs w:val="24"/>
          <w:lang w:val="en-US"/>
        </w:rPr>
        <w:t xml:space="preserve"> translated to the </w:t>
      </w:r>
      <w:r w:rsidR="00386B3F" w:rsidRPr="00E81F6B">
        <w:rPr>
          <w:rFonts w:ascii="Times New Roman" w:hAnsi="Times New Roman" w:cs="Times New Roman"/>
          <w:sz w:val="24"/>
          <w:szCs w:val="24"/>
          <w:lang w:val="en-US"/>
        </w:rPr>
        <w:t>number</w:t>
      </w:r>
      <w:r w:rsidR="00ED6549" w:rsidRPr="00E81F6B">
        <w:rPr>
          <w:rFonts w:ascii="Times New Roman" w:hAnsi="Times New Roman" w:cs="Times New Roman"/>
          <w:sz w:val="24"/>
          <w:szCs w:val="24"/>
          <w:lang w:val="en-US"/>
        </w:rPr>
        <w:t xml:space="preserve"> of votes. Looking at this share of the votes that a state has, it is possible to see how much power that country has within a certain MDB. </w:t>
      </w:r>
      <w:r w:rsidR="00E95483" w:rsidRPr="00E81F6B">
        <w:rPr>
          <w:rFonts w:ascii="Times New Roman" w:hAnsi="Times New Roman" w:cs="Times New Roman"/>
          <w:sz w:val="24"/>
          <w:szCs w:val="24"/>
          <w:lang w:val="en-US"/>
        </w:rPr>
        <w:t xml:space="preserve">It is also important to look at whether there are any special voting rules, which may help or hinder certain states. It is also possible that there are rules regarding the acquisition of shares that favor some but obstruct others. </w:t>
      </w:r>
    </w:p>
    <w:p w14:paraId="325D7837" w14:textId="31D02269" w:rsidR="00C8670F" w:rsidRPr="00E81F6B" w:rsidRDefault="0083563A"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ab/>
      </w:r>
      <w:r w:rsidR="007B6696" w:rsidRPr="00E81F6B">
        <w:rPr>
          <w:rFonts w:ascii="Times New Roman" w:hAnsi="Times New Roman" w:cs="Times New Roman"/>
          <w:sz w:val="24"/>
          <w:szCs w:val="24"/>
          <w:lang w:val="en-US"/>
        </w:rPr>
        <w:t>In order to determine whether</w:t>
      </w:r>
      <w:r w:rsidR="002574A7" w:rsidRPr="00E81F6B">
        <w:rPr>
          <w:rFonts w:ascii="Times New Roman" w:hAnsi="Times New Roman" w:cs="Times New Roman"/>
          <w:sz w:val="24"/>
          <w:szCs w:val="24"/>
          <w:lang w:val="en-US"/>
        </w:rPr>
        <w:t xml:space="preserve"> there is a shift in power</w:t>
      </w:r>
      <w:r w:rsidR="000C3F45" w:rsidRPr="00E81F6B">
        <w:rPr>
          <w:rFonts w:ascii="Times New Roman" w:hAnsi="Times New Roman" w:cs="Times New Roman"/>
          <w:sz w:val="24"/>
          <w:szCs w:val="24"/>
          <w:lang w:val="en-US"/>
        </w:rPr>
        <w:t xml:space="preserve">, </w:t>
      </w:r>
      <w:r w:rsidR="002C19FF" w:rsidRPr="00E81F6B">
        <w:rPr>
          <w:rFonts w:ascii="Times New Roman" w:hAnsi="Times New Roman" w:cs="Times New Roman"/>
          <w:sz w:val="24"/>
          <w:szCs w:val="24"/>
          <w:lang w:val="en-US"/>
        </w:rPr>
        <w:t xml:space="preserve">we must </w:t>
      </w:r>
      <w:r w:rsidR="000C3F45" w:rsidRPr="00E81F6B">
        <w:rPr>
          <w:rFonts w:ascii="Times New Roman" w:hAnsi="Times New Roman" w:cs="Times New Roman"/>
          <w:sz w:val="24"/>
          <w:szCs w:val="24"/>
          <w:lang w:val="en-US"/>
        </w:rPr>
        <w:t>look</w:t>
      </w:r>
      <w:r w:rsidR="002C19FF" w:rsidRPr="00E81F6B">
        <w:rPr>
          <w:rFonts w:ascii="Times New Roman" w:hAnsi="Times New Roman" w:cs="Times New Roman"/>
          <w:sz w:val="24"/>
          <w:szCs w:val="24"/>
          <w:lang w:val="en-US"/>
        </w:rPr>
        <w:t xml:space="preserve"> </w:t>
      </w:r>
      <w:r w:rsidR="000C3F45" w:rsidRPr="00E81F6B">
        <w:rPr>
          <w:rFonts w:ascii="Times New Roman" w:hAnsi="Times New Roman" w:cs="Times New Roman"/>
          <w:sz w:val="24"/>
          <w:szCs w:val="24"/>
          <w:lang w:val="en-US"/>
        </w:rPr>
        <w:t xml:space="preserve">at </w:t>
      </w:r>
      <w:r w:rsidR="00386B3F" w:rsidRPr="00E81F6B">
        <w:rPr>
          <w:rFonts w:ascii="Times New Roman" w:hAnsi="Times New Roman" w:cs="Times New Roman"/>
          <w:sz w:val="24"/>
          <w:szCs w:val="24"/>
          <w:lang w:val="en-US"/>
        </w:rPr>
        <w:t>the distribution of votes</w:t>
      </w:r>
      <w:r w:rsidR="000C3F45" w:rsidRPr="00E81F6B">
        <w:rPr>
          <w:rFonts w:ascii="Times New Roman" w:hAnsi="Times New Roman" w:cs="Times New Roman"/>
          <w:sz w:val="24"/>
          <w:szCs w:val="24"/>
          <w:lang w:val="en-US"/>
        </w:rPr>
        <w:t xml:space="preserve"> and how much the vote share changed.</w:t>
      </w:r>
      <w:r w:rsidR="002C78E4" w:rsidRPr="00E81F6B">
        <w:rPr>
          <w:rFonts w:ascii="Times New Roman" w:hAnsi="Times New Roman" w:cs="Times New Roman"/>
          <w:sz w:val="24"/>
          <w:szCs w:val="24"/>
          <w:lang w:val="en-US"/>
        </w:rPr>
        <w:t xml:space="preserve"> If states that were dissatisfied with the power distribution suddenly have more votes, and the states that held more power in the previous organization have less, or disappeared, this can indicate that the new MDB is founded because of </w:t>
      </w:r>
      <w:r w:rsidR="002B4C87" w:rsidRPr="00E81F6B">
        <w:rPr>
          <w:rFonts w:ascii="Times New Roman" w:hAnsi="Times New Roman" w:cs="Times New Roman"/>
          <w:sz w:val="24"/>
          <w:szCs w:val="24"/>
          <w:lang w:val="en-US"/>
        </w:rPr>
        <w:t xml:space="preserve">power reasons. </w:t>
      </w:r>
      <w:r w:rsidR="000C3F45" w:rsidRPr="00E81F6B">
        <w:rPr>
          <w:rFonts w:ascii="Times New Roman" w:hAnsi="Times New Roman" w:cs="Times New Roman"/>
          <w:sz w:val="24"/>
          <w:szCs w:val="24"/>
          <w:lang w:val="en-US"/>
        </w:rPr>
        <w:t>In order to determine control is based on economic size, it is possible to m</w:t>
      </w:r>
      <w:r w:rsidR="00C8670F" w:rsidRPr="00E81F6B">
        <w:rPr>
          <w:rFonts w:ascii="Times New Roman" w:hAnsi="Times New Roman" w:cs="Times New Roman"/>
          <w:sz w:val="24"/>
          <w:szCs w:val="24"/>
          <w:lang w:val="en-US"/>
        </w:rPr>
        <w:t>ake a ranking of states based on the</w:t>
      </w:r>
      <w:r w:rsidR="000C3F45" w:rsidRPr="00E81F6B">
        <w:rPr>
          <w:rFonts w:ascii="Times New Roman" w:hAnsi="Times New Roman" w:cs="Times New Roman"/>
          <w:sz w:val="24"/>
          <w:szCs w:val="24"/>
          <w:lang w:val="en-US"/>
        </w:rPr>
        <w:t>ir</w:t>
      </w:r>
      <w:r w:rsidR="00C8670F" w:rsidRPr="00E81F6B">
        <w:rPr>
          <w:rFonts w:ascii="Times New Roman" w:hAnsi="Times New Roman" w:cs="Times New Roman"/>
          <w:sz w:val="24"/>
          <w:szCs w:val="24"/>
          <w:lang w:val="en-US"/>
        </w:rPr>
        <w:t xml:space="preserve"> GDP, and see whether this ranking aligns with the way that votes are distributed. </w:t>
      </w:r>
      <w:r w:rsidR="00C802D9" w:rsidRPr="00E81F6B">
        <w:rPr>
          <w:rFonts w:ascii="Times New Roman" w:hAnsi="Times New Roman" w:cs="Times New Roman"/>
          <w:sz w:val="24"/>
          <w:szCs w:val="24"/>
          <w:lang w:val="en-US"/>
        </w:rPr>
        <w:t xml:space="preserve">GDP is off course not a perfect way to determine the size of a state’s economy, but it can nevertheless help in determining which states have money to spend on shares. </w:t>
      </w:r>
    </w:p>
    <w:p w14:paraId="75B5F443" w14:textId="77777777" w:rsidR="00C802D9" w:rsidRPr="00E81F6B" w:rsidRDefault="00C802D9" w:rsidP="00E81F6B">
      <w:pPr>
        <w:pStyle w:val="Geenafstand"/>
        <w:spacing w:line="360" w:lineRule="auto"/>
        <w:jc w:val="both"/>
        <w:rPr>
          <w:rFonts w:ascii="Times New Roman" w:hAnsi="Times New Roman" w:cs="Times New Roman"/>
          <w:sz w:val="24"/>
          <w:szCs w:val="24"/>
          <w:lang w:val="en-US"/>
        </w:rPr>
      </w:pPr>
    </w:p>
    <w:p w14:paraId="40FDF081" w14:textId="194A6D28" w:rsidR="002C19FF" w:rsidRPr="00E81F6B" w:rsidRDefault="002C19FF" w:rsidP="00E81F6B">
      <w:pPr>
        <w:pStyle w:val="Kop2"/>
        <w:spacing w:line="360" w:lineRule="auto"/>
        <w:rPr>
          <w:rFonts w:ascii="Times New Roman" w:hAnsi="Times New Roman" w:cs="Times New Roman"/>
          <w:i/>
          <w:iCs/>
          <w:color w:val="auto"/>
          <w:sz w:val="28"/>
          <w:szCs w:val="28"/>
          <w:lang w:val="en-US"/>
        </w:rPr>
      </w:pPr>
      <w:bookmarkStart w:id="9" w:name="_Toc48407873"/>
      <w:r w:rsidRPr="00E81F6B">
        <w:rPr>
          <w:rFonts w:ascii="Times New Roman" w:hAnsi="Times New Roman" w:cs="Times New Roman"/>
          <w:i/>
          <w:iCs/>
          <w:color w:val="auto"/>
          <w:sz w:val="28"/>
          <w:szCs w:val="28"/>
          <w:lang w:val="en-US"/>
        </w:rPr>
        <w:t>3.3: Research Design</w:t>
      </w:r>
      <w:bookmarkEnd w:id="9"/>
    </w:p>
    <w:p w14:paraId="69004945" w14:textId="6CD1C7B6" w:rsidR="002C19FF" w:rsidRPr="00E81F6B" w:rsidRDefault="002C19FF"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An important goal of this research is theory building. The outcome (Y) is known, and the cause (X) is being identified. The goal is to identify new hypotheses and test them. The research encompasses two elements, both </w:t>
      </w:r>
      <w:r w:rsidRPr="00E81F6B">
        <w:rPr>
          <w:rFonts w:ascii="Times New Roman" w:hAnsi="Times New Roman" w:cs="Times New Roman"/>
          <w:i/>
          <w:iCs/>
          <w:sz w:val="24"/>
          <w:szCs w:val="24"/>
          <w:lang w:val="en-US"/>
        </w:rPr>
        <w:t xml:space="preserve">why </w:t>
      </w:r>
      <w:r w:rsidRPr="00E81F6B">
        <w:rPr>
          <w:rFonts w:ascii="Times New Roman" w:hAnsi="Times New Roman" w:cs="Times New Roman"/>
          <w:sz w:val="24"/>
          <w:szCs w:val="24"/>
          <w:lang w:val="en-US"/>
        </w:rPr>
        <w:t>and how. Both the preferences of actors are important, and how these preferences come into fruition and result in overlap. It is important that the preferences of actors and how these preferences are expressed will be measured independently, in order to avoid circular reasoning</w:t>
      </w:r>
      <w:r w:rsidR="005D3DFA">
        <w:rPr>
          <w:rFonts w:ascii="Times New Roman" w:hAnsi="Times New Roman" w:cs="Times New Roman"/>
          <w:sz w:val="24"/>
          <w:szCs w:val="24"/>
          <w:lang w:val="en-US"/>
        </w:rPr>
        <w:t xml:space="preserve">. </w:t>
      </w:r>
    </w:p>
    <w:p w14:paraId="4B07D60D" w14:textId="77777777" w:rsidR="002C19FF" w:rsidRPr="00E81F6B" w:rsidRDefault="002C19FF"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 research will therefore be done in two steps. In the first step the preferences of states of states will be identified.  It is important to look into what states want from MDBs, whether they are dissatisfied with the existing organizations, and what they are dissatisfied about. As determined earlier, </w:t>
      </w:r>
    </w:p>
    <w:p w14:paraId="06AB7F7A" w14:textId="77777777" w:rsidR="002C19FF" w:rsidRPr="00E81F6B" w:rsidRDefault="002C19FF"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The second step will be looking at the design of the new organization, in comparison to the old one. This will allow us to see whether they preferences of states are actually reflected in the new organization. What shapes do the new institutions take? For this the characteristics of the new MDB, in terms of m</w:t>
      </w:r>
      <w:r w:rsidRPr="00E81F6B">
        <w:rPr>
          <w:rFonts w:ascii="Times New Roman" w:hAnsi="Times New Roman" w:cs="Times New Roman"/>
          <w:lang w:val="en-US"/>
        </w:rPr>
        <w:t>embership, scope, control, centralization and flexibility will be used.</w:t>
      </w:r>
      <w:r w:rsidRPr="00E81F6B">
        <w:rPr>
          <w:rFonts w:ascii="Times New Roman" w:hAnsi="Times New Roman" w:cs="Times New Roman"/>
          <w:sz w:val="24"/>
          <w:szCs w:val="24"/>
          <w:lang w:val="en-US"/>
        </w:rPr>
        <w:t xml:space="preserve"> </w:t>
      </w:r>
      <w:r w:rsidRPr="00E81F6B">
        <w:rPr>
          <w:rFonts w:ascii="Times New Roman" w:hAnsi="Times New Roman" w:cs="Times New Roman"/>
          <w:sz w:val="24"/>
          <w:szCs w:val="24"/>
          <w:lang w:val="en-US"/>
        </w:rPr>
        <w:lastRenderedPageBreak/>
        <w:t>This research will for a large part depend on primary sources such as official documents from both states and MDBs. Especially important are the treaties and agreements that create MDBs. These kinds of documents contain the mandate of the organization, and the its rules and regulations regarding a number of topics, such as its membership. Another importance source will be the annual reports and financial statements that the MDBS have published, in order to gain insight into their financial commitments.</w:t>
      </w:r>
    </w:p>
    <w:p w14:paraId="7C461B1F" w14:textId="77777777" w:rsidR="002C19FF" w:rsidRPr="00E81F6B" w:rsidRDefault="002C19FF"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In addition to these important official documents, this research will also depend on secondary sources, such as news articles, and reports by third parties. The true motives of states are not always reflected in their official documents and must be deduced from their action. News articles are often the main documentation for specific actions states perform. </w:t>
      </w:r>
    </w:p>
    <w:p w14:paraId="0859127B" w14:textId="77777777" w:rsidR="002C19FF" w:rsidRPr="00E81F6B" w:rsidRDefault="002C19FF" w:rsidP="00E81F6B">
      <w:pPr>
        <w:pStyle w:val="Kop2"/>
        <w:spacing w:line="360" w:lineRule="auto"/>
        <w:rPr>
          <w:rFonts w:ascii="Times New Roman" w:hAnsi="Times New Roman" w:cs="Times New Roman"/>
          <w:i/>
          <w:iCs/>
          <w:color w:val="auto"/>
          <w:lang w:val="en-US"/>
        </w:rPr>
      </w:pPr>
    </w:p>
    <w:p w14:paraId="5FC5B251" w14:textId="288B701F" w:rsidR="00A07452" w:rsidRPr="00E81F6B" w:rsidRDefault="008C0C95" w:rsidP="00E81F6B">
      <w:pPr>
        <w:pStyle w:val="Kop2"/>
        <w:spacing w:line="360" w:lineRule="auto"/>
        <w:rPr>
          <w:rFonts w:ascii="Times New Roman" w:hAnsi="Times New Roman" w:cs="Times New Roman"/>
          <w:i/>
          <w:iCs/>
          <w:color w:val="auto"/>
          <w:sz w:val="28"/>
          <w:szCs w:val="28"/>
          <w:lang w:val="en-US"/>
        </w:rPr>
      </w:pPr>
      <w:bookmarkStart w:id="10" w:name="_Toc48407874"/>
      <w:r w:rsidRPr="00E81F6B">
        <w:rPr>
          <w:rFonts w:ascii="Times New Roman" w:hAnsi="Times New Roman" w:cs="Times New Roman"/>
          <w:i/>
          <w:iCs/>
          <w:color w:val="auto"/>
          <w:sz w:val="28"/>
          <w:szCs w:val="28"/>
          <w:lang w:val="en-US"/>
        </w:rPr>
        <w:t xml:space="preserve">3.4: </w:t>
      </w:r>
      <w:r w:rsidR="006A01E8" w:rsidRPr="00E81F6B">
        <w:rPr>
          <w:rFonts w:ascii="Times New Roman" w:hAnsi="Times New Roman" w:cs="Times New Roman"/>
          <w:i/>
          <w:iCs/>
          <w:color w:val="auto"/>
          <w:sz w:val="28"/>
          <w:szCs w:val="28"/>
          <w:lang w:val="en-US"/>
        </w:rPr>
        <w:t>C</w:t>
      </w:r>
      <w:r w:rsidR="00A07452" w:rsidRPr="00E81F6B">
        <w:rPr>
          <w:rFonts w:ascii="Times New Roman" w:hAnsi="Times New Roman" w:cs="Times New Roman"/>
          <w:i/>
          <w:iCs/>
          <w:color w:val="auto"/>
          <w:sz w:val="28"/>
          <w:szCs w:val="28"/>
          <w:lang w:val="en-US"/>
        </w:rPr>
        <w:t>ase Selection</w:t>
      </w:r>
      <w:bookmarkEnd w:id="10"/>
    </w:p>
    <w:p w14:paraId="32EEA12F" w14:textId="77777777" w:rsidR="00C97B8F" w:rsidRPr="00E81F6B" w:rsidRDefault="00C97B8F" w:rsidP="00E81F6B">
      <w:pPr>
        <w:pStyle w:val="Geenafstand"/>
        <w:spacing w:line="360" w:lineRule="auto"/>
        <w:jc w:val="both"/>
        <w:rPr>
          <w:rFonts w:ascii="Times New Roman" w:hAnsi="Times New Roman" w:cs="Times New Roman"/>
          <w:sz w:val="24"/>
          <w:szCs w:val="24"/>
          <w:lang w:val="en-US"/>
        </w:rPr>
      </w:pPr>
    </w:p>
    <w:p w14:paraId="75A8BAAB" w14:textId="36F99BEE" w:rsidR="007F3687" w:rsidRPr="00E81F6B" w:rsidRDefault="004B0148"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 goal of the research is exploratory, </w:t>
      </w:r>
      <w:r w:rsidR="00F66DF1" w:rsidRPr="00E81F6B">
        <w:rPr>
          <w:rFonts w:ascii="Times New Roman" w:hAnsi="Times New Roman" w:cs="Times New Roman"/>
          <w:sz w:val="24"/>
          <w:szCs w:val="24"/>
          <w:lang w:val="en-US"/>
        </w:rPr>
        <w:t xml:space="preserve">since the outcome is </w:t>
      </w:r>
      <w:r w:rsidR="005919B9" w:rsidRPr="00E81F6B">
        <w:rPr>
          <w:rFonts w:ascii="Times New Roman" w:hAnsi="Times New Roman" w:cs="Times New Roman"/>
          <w:sz w:val="24"/>
          <w:szCs w:val="24"/>
          <w:lang w:val="en-US"/>
        </w:rPr>
        <w:t>known,</w:t>
      </w:r>
      <w:r w:rsidR="00F66DF1" w:rsidRPr="00E81F6B">
        <w:rPr>
          <w:rFonts w:ascii="Times New Roman" w:hAnsi="Times New Roman" w:cs="Times New Roman"/>
          <w:sz w:val="24"/>
          <w:szCs w:val="24"/>
          <w:lang w:val="en-US"/>
        </w:rPr>
        <w:t xml:space="preserve"> and the cause is being identified. In this type of research cases are selected on the dependent variable. Selecting on the dependent variable is sometimes frowned upon</w:t>
      </w:r>
      <w:r w:rsidR="005D45EB" w:rsidRPr="00E81F6B">
        <w:rPr>
          <w:rFonts w:ascii="Times New Roman" w:hAnsi="Times New Roman" w:cs="Times New Roman"/>
          <w:sz w:val="24"/>
          <w:szCs w:val="24"/>
          <w:lang w:val="en-US"/>
        </w:rPr>
        <w:t xml:space="preserve">. It is </w:t>
      </w:r>
      <w:r w:rsidR="00F66DF1" w:rsidRPr="00E81F6B">
        <w:rPr>
          <w:rFonts w:ascii="Times New Roman" w:hAnsi="Times New Roman" w:cs="Times New Roman"/>
          <w:sz w:val="24"/>
          <w:szCs w:val="24"/>
          <w:lang w:val="en-US"/>
        </w:rPr>
        <w:t>however difficult to envisage exploratory research without selecting on the Y variable</w:t>
      </w:r>
      <w:r w:rsidR="003E48B9" w:rsidRPr="00E81F6B">
        <w:rPr>
          <w:rFonts w:ascii="Times New Roman" w:hAnsi="Times New Roman" w:cs="Times New Roman"/>
          <w:sz w:val="24"/>
          <w:szCs w:val="24"/>
          <w:lang w:val="en-US"/>
        </w:rPr>
        <w:t xml:space="preserve">, since the outcome is what is of interest </w:t>
      </w:r>
      <w:r w:rsidR="00F66DF1" w:rsidRPr="00E81F6B">
        <w:rPr>
          <w:rFonts w:ascii="Times New Roman" w:hAnsi="Times New Roman" w:cs="Times New Roman"/>
          <w:sz w:val="24"/>
          <w:szCs w:val="24"/>
          <w:lang w:val="en-US"/>
        </w:rPr>
        <w:t>(Gerring, 2017).</w:t>
      </w:r>
      <w:r w:rsidR="007F3687" w:rsidRPr="00E81F6B">
        <w:rPr>
          <w:rFonts w:ascii="Times New Roman" w:hAnsi="Times New Roman" w:cs="Times New Roman"/>
          <w:sz w:val="24"/>
          <w:szCs w:val="24"/>
          <w:lang w:val="en-US"/>
        </w:rPr>
        <w:t xml:space="preserve">  </w:t>
      </w:r>
      <w:r w:rsidR="00797D3E" w:rsidRPr="00E81F6B">
        <w:rPr>
          <w:rFonts w:ascii="Times New Roman" w:hAnsi="Times New Roman" w:cs="Times New Roman"/>
          <w:sz w:val="24"/>
          <w:szCs w:val="24"/>
          <w:lang w:val="en-US"/>
        </w:rPr>
        <w:t>In this situation a</w:t>
      </w:r>
      <w:r w:rsidR="007F3687" w:rsidRPr="00E81F6B">
        <w:rPr>
          <w:rFonts w:ascii="Times New Roman" w:hAnsi="Times New Roman" w:cs="Times New Roman"/>
          <w:sz w:val="24"/>
          <w:szCs w:val="24"/>
          <w:lang w:val="en-US"/>
        </w:rPr>
        <w:t xml:space="preserve"> number of cases will be selected that are an example of overlapping MDBs. This means that the cases will be selected based on whether there already is overlap. </w:t>
      </w:r>
      <w:r w:rsidR="00797D3E" w:rsidRPr="00E81F6B">
        <w:rPr>
          <w:rFonts w:ascii="Times New Roman" w:hAnsi="Times New Roman" w:cs="Times New Roman"/>
          <w:sz w:val="24"/>
          <w:szCs w:val="24"/>
          <w:lang w:val="en-US"/>
        </w:rPr>
        <w:t xml:space="preserve">However, the overlap is not the only dependent variable, since </w:t>
      </w:r>
      <w:r w:rsidR="00550CA8" w:rsidRPr="00E81F6B">
        <w:rPr>
          <w:rFonts w:ascii="Times New Roman" w:hAnsi="Times New Roman" w:cs="Times New Roman"/>
          <w:sz w:val="24"/>
          <w:szCs w:val="24"/>
          <w:lang w:val="en-US"/>
        </w:rPr>
        <w:t xml:space="preserve">other variation, the characteristics of an MDB are also </w:t>
      </w:r>
      <w:r w:rsidR="004C3B11" w:rsidRPr="00E81F6B">
        <w:rPr>
          <w:rFonts w:ascii="Times New Roman" w:hAnsi="Times New Roman" w:cs="Times New Roman"/>
          <w:sz w:val="24"/>
          <w:szCs w:val="24"/>
          <w:lang w:val="en-US"/>
        </w:rPr>
        <w:t xml:space="preserve">looked at. </w:t>
      </w:r>
      <w:r w:rsidR="0059251B" w:rsidRPr="00E81F6B">
        <w:rPr>
          <w:rFonts w:ascii="Times New Roman" w:hAnsi="Times New Roman" w:cs="Times New Roman"/>
          <w:sz w:val="24"/>
          <w:szCs w:val="24"/>
          <w:lang w:val="en-US"/>
        </w:rPr>
        <w:t>It is also important to select cases that are very similar, in order to compare them</w:t>
      </w:r>
    </w:p>
    <w:p w14:paraId="7B726994" w14:textId="0F0062A4" w:rsidR="005723BC" w:rsidRPr="00E81F6B" w:rsidRDefault="003E48B9"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 first case will be the overlap between the Asian Development Bank and the Asian Infrastructure and Investment </w:t>
      </w:r>
      <w:r w:rsidR="005919B9" w:rsidRPr="00E81F6B">
        <w:rPr>
          <w:rFonts w:ascii="Times New Roman" w:hAnsi="Times New Roman" w:cs="Times New Roman"/>
          <w:sz w:val="24"/>
          <w:szCs w:val="24"/>
          <w:lang w:val="en-US"/>
        </w:rPr>
        <w:t>Bank.</w:t>
      </w:r>
      <w:r w:rsidR="00496D22" w:rsidRPr="00E81F6B">
        <w:rPr>
          <w:rFonts w:ascii="Times New Roman" w:hAnsi="Times New Roman" w:cs="Times New Roman"/>
          <w:sz w:val="24"/>
          <w:szCs w:val="24"/>
          <w:lang w:val="en-US"/>
        </w:rPr>
        <w:t xml:space="preserve"> </w:t>
      </w:r>
      <w:r w:rsidR="005723BC" w:rsidRPr="00E81F6B">
        <w:rPr>
          <w:rFonts w:ascii="Times New Roman" w:hAnsi="Times New Roman" w:cs="Times New Roman"/>
          <w:sz w:val="24"/>
          <w:szCs w:val="24"/>
          <w:lang w:val="en-US"/>
        </w:rPr>
        <w:t>In order to gain oversight important states are picked.</w:t>
      </w:r>
      <w:r w:rsidR="003F7D3B" w:rsidRPr="00E81F6B">
        <w:rPr>
          <w:rFonts w:ascii="Times New Roman" w:hAnsi="Times New Roman" w:cs="Times New Roman"/>
          <w:lang w:val="en-US"/>
        </w:rPr>
        <w:t xml:space="preserve"> </w:t>
      </w:r>
      <w:r w:rsidR="003F7D3B" w:rsidRPr="00E81F6B">
        <w:rPr>
          <w:rFonts w:ascii="Times New Roman" w:hAnsi="Times New Roman" w:cs="Times New Roman"/>
          <w:sz w:val="24"/>
          <w:szCs w:val="24"/>
          <w:lang w:val="en-US"/>
        </w:rPr>
        <w:t xml:space="preserve">It would be an impossible task to try to gain an in-depth observation of all member states individually. It might not be beneficial in the first place, since it would create an overwhelming amount of information which could only obstruct any real observations </w:t>
      </w:r>
      <w:r w:rsidR="005723BC" w:rsidRPr="00E81F6B">
        <w:rPr>
          <w:rFonts w:ascii="Times New Roman" w:hAnsi="Times New Roman" w:cs="Times New Roman"/>
          <w:sz w:val="24"/>
          <w:szCs w:val="24"/>
          <w:lang w:val="en-US"/>
        </w:rPr>
        <w:t xml:space="preserve"> In the case of the AIIB, the arguably most important state is China, since it took the initiative for its creation. Another important state was the United Kingdom, the first European state to join, after which several other European states</w:t>
      </w:r>
      <w:r w:rsidR="00360473" w:rsidRPr="00E81F6B">
        <w:rPr>
          <w:rFonts w:ascii="Times New Roman" w:hAnsi="Times New Roman" w:cs="Times New Roman"/>
          <w:sz w:val="24"/>
          <w:szCs w:val="24"/>
          <w:lang w:val="en-US"/>
        </w:rPr>
        <w:t xml:space="preserve"> such as Germany and Italy</w:t>
      </w:r>
      <w:r w:rsidR="005723BC" w:rsidRPr="00E81F6B">
        <w:rPr>
          <w:rFonts w:ascii="Times New Roman" w:hAnsi="Times New Roman" w:cs="Times New Roman"/>
          <w:sz w:val="24"/>
          <w:szCs w:val="24"/>
          <w:lang w:val="en-US"/>
        </w:rPr>
        <w:t xml:space="preserve"> followed (The Guardian, 2015). </w:t>
      </w:r>
      <w:r w:rsidR="00496D22" w:rsidRPr="00E81F6B">
        <w:rPr>
          <w:rFonts w:ascii="Times New Roman" w:hAnsi="Times New Roman" w:cs="Times New Roman"/>
          <w:sz w:val="24"/>
          <w:szCs w:val="24"/>
          <w:lang w:val="en-US"/>
        </w:rPr>
        <w:t xml:space="preserve">The second case will be the overlap between </w:t>
      </w:r>
      <w:r w:rsidR="00783413" w:rsidRPr="00E81F6B">
        <w:rPr>
          <w:rFonts w:ascii="Times New Roman" w:hAnsi="Times New Roman" w:cs="Times New Roman"/>
          <w:sz w:val="24"/>
          <w:szCs w:val="24"/>
          <w:lang w:val="en-US"/>
        </w:rPr>
        <w:t>European</w:t>
      </w:r>
      <w:r w:rsidR="00C424EE" w:rsidRPr="00E81F6B">
        <w:rPr>
          <w:rStyle w:val="Voetnootmarkering"/>
          <w:rFonts w:ascii="Times New Roman" w:hAnsi="Times New Roman" w:cs="Times New Roman"/>
          <w:sz w:val="24"/>
          <w:szCs w:val="24"/>
          <w:lang w:val="en-US"/>
        </w:rPr>
        <w:footnoteReference w:id="1"/>
      </w:r>
      <w:r w:rsidR="00783413" w:rsidRPr="00E81F6B">
        <w:rPr>
          <w:rFonts w:ascii="Times New Roman" w:hAnsi="Times New Roman" w:cs="Times New Roman"/>
          <w:sz w:val="24"/>
          <w:szCs w:val="24"/>
          <w:lang w:val="en-US"/>
        </w:rPr>
        <w:t xml:space="preserve"> Bank for Reconstruction and </w:t>
      </w:r>
      <w:r w:rsidR="005919B9" w:rsidRPr="00E81F6B">
        <w:rPr>
          <w:rFonts w:ascii="Times New Roman" w:hAnsi="Times New Roman" w:cs="Times New Roman"/>
          <w:sz w:val="24"/>
          <w:szCs w:val="24"/>
          <w:lang w:val="en-US"/>
        </w:rPr>
        <w:t>Development (</w:t>
      </w:r>
      <w:r w:rsidR="00783413" w:rsidRPr="00E81F6B">
        <w:rPr>
          <w:rFonts w:ascii="Times New Roman" w:hAnsi="Times New Roman" w:cs="Times New Roman"/>
          <w:sz w:val="24"/>
          <w:szCs w:val="24"/>
          <w:lang w:val="en-US"/>
        </w:rPr>
        <w:t>EBRD</w:t>
      </w:r>
      <w:r w:rsidR="008D445D" w:rsidRPr="00E81F6B">
        <w:rPr>
          <w:rFonts w:ascii="Times New Roman" w:hAnsi="Times New Roman" w:cs="Times New Roman"/>
          <w:sz w:val="24"/>
          <w:szCs w:val="24"/>
          <w:lang w:val="en-US"/>
        </w:rPr>
        <w:t>)</w:t>
      </w:r>
      <w:r w:rsidR="00496D22" w:rsidRPr="00E81F6B">
        <w:rPr>
          <w:rFonts w:ascii="Times New Roman" w:hAnsi="Times New Roman" w:cs="Times New Roman"/>
          <w:sz w:val="24"/>
          <w:szCs w:val="24"/>
          <w:lang w:val="en-US"/>
        </w:rPr>
        <w:t xml:space="preserve"> </w:t>
      </w:r>
      <w:r w:rsidR="00496D22" w:rsidRPr="00E81F6B">
        <w:rPr>
          <w:rFonts w:ascii="Times New Roman" w:hAnsi="Times New Roman" w:cs="Times New Roman"/>
          <w:sz w:val="24"/>
          <w:szCs w:val="24"/>
          <w:lang w:val="en-US"/>
        </w:rPr>
        <w:lastRenderedPageBreak/>
        <w:t xml:space="preserve">and the </w:t>
      </w:r>
      <w:r w:rsidR="00783413" w:rsidRPr="00E81F6B">
        <w:rPr>
          <w:rFonts w:ascii="Times New Roman" w:hAnsi="Times New Roman" w:cs="Times New Roman"/>
          <w:sz w:val="24"/>
          <w:szCs w:val="24"/>
          <w:lang w:val="en-US"/>
        </w:rPr>
        <w:t>Eurasian Development Bank (EDB).</w:t>
      </w:r>
      <w:r w:rsidR="00496D22" w:rsidRPr="00E81F6B">
        <w:rPr>
          <w:rFonts w:ascii="Times New Roman" w:hAnsi="Times New Roman" w:cs="Times New Roman"/>
          <w:sz w:val="24"/>
          <w:szCs w:val="24"/>
          <w:lang w:val="en-US"/>
        </w:rPr>
        <w:t xml:space="preserve"> </w:t>
      </w:r>
      <w:r w:rsidR="00360473" w:rsidRPr="00E81F6B">
        <w:rPr>
          <w:rFonts w:ascii="Times New Roman" w:hAnsi="Times New Roman" w:cs="Times New Roman"/>
          <w:sz w:val="24"/>
          <w:szCs w:val="24"/>
          <w:lang w:val="en-US"/>
        </w:rPr>
        <w:t xml:space="preserve">In the </w:t>
      </w:r>
      <w:r w:rsidR="00C92457" w:rsidRPr="00E81F6B">
        <w:rPr>
          <w:rFonts w:ascii="Times New Roman" w:hAnsi="Times New Roman" w:cs="Times New Roman"/>
          <w:sz w:val="24"/>
          <w:szCs w:val="24"/>
          <w:lang w:val="en-US"/>
        </w:rPr>
        <w:t xml:space="preserve">case of the </w:t>
      </w:r>
      <w:r w:rsidR="00783413" w:rsidRPr="00E81F6B">
        <w:rPr>
          <w:rFonts w:ascii="Times New Roman" w:hAnsi="Times New Roman" w:cs="Times New Roman"/>
          <w:sz w:val="24"/>
          <w:szCs w:val="24"/>
          <w:lang w:val="en-US"/>
        </w:rPr>
        <w:t>EDB the founding members are Russia and Kazakhstan</w:t>
      </w:r>
      <w:r w:rsidR="003F7D3B" w:rsidRPr="00E81F6B">
        <w:rPr>
          <w:rFonts w:ascii="Times New Roman" w:hAnsi="Times New Roman" w:cs="Times New Roman"/>
          <w:sz w:val="24"/>
          <w:szCs w:val="24"/>
          <w:lang w:val="en-US"/>
        </w:rPr>
        <w:t xml:space="preserve">, and these are the states whose preferences will be assessed. </w:t>
      </w:r>
    </w:p>
    <w:p w14:paraId="61C1E518" w14:textId="643B9A0E" w:rsidR="00AD26E9" w:rsidRPr="00E81F6B" w:rsidRDefault="00783413"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Both Banks </w:t>
      </w:r>
      <w:r w:rsidR="00AD26E9" w:rsidRPr="00E81F6B">
        <w:rPr>
          <w:rFonts w:ascii="Times New Roman" w:hAnsi="Times New Roman" w:cs="Times New Roman"/>
          <w:sz w:val="24"/>
          <w:szCs w:val="24"/>
          <w:lang w:val="en-US"/>
        </w:rPr>
        <w:t>focus on a larger region, differentiating it from banks that operate on the global level, such as the World Bank, and from MDBs that focus on a smaller sub-region, such as the Central American Bank for Economic Integration. The ADB and AIIB foc</w:t>
      </w:r>
      <w:r w:rsidR="00D71FD7" w:rsidRPr="00E81F6B">
        <w:rPr>
          <w:rFonts w:ascii="Times New Roman" w:hAnsi="Times New Roman" w:cs="Times New Roman"/>
          <w:sz w:val="24"/>
          <w:szCs w:val="24"/>
          <w:lang w:val="en-US"/>
        </w:rPr>
        <w:t>u</w:t>
      </w:r>
      <w:r w:rsidR="00AD26E9" w:rsidRPr="00E81F6B">
        <w:rPr>
          <w:rFonts w:ascii="Times New Roman" w:hAnsi="Times New Roman" w:cs="Times New Roman"/>
          <w:sz w:val="24"/>
          <w:szCs w:val="24"/>
          <w:lang w:val="en-US"/>
        </w:rPr>
        <w:t>s on Asia</w:t>
      </w:r>
      <w:r w:rsidR="00D71FD7" w:rsidRPr="00E81F6B">
        <w:rPr>
          <w:rFonts w:ascii="Times New Roman" w:hAnsi="Times New Roman" w:cs="Times New Roman"/>
          <w:sz w:val="24"/>
          <w:szCs w:val="24"/>
          <w:lang w:val="en-US"/>
        </w:rPr>
        <w:t xml:space="preserve"> </w:t>
      </w:r>
      <w:r w:rsidR="00AD26E9" w:rsidRPr="00E81F6B">
        <w:rPr>
          <w:rFonts w:ascii="Times New Roman" w:hAnsi="Times New Roman" w:cs="Times New Roman"/>
          <w:sz w:val="24"/>
          <w:szCs w:val="24"/>
          <w:lang w:val="en-US"/>
        </w:rPr>
        <w:t>and</w:t>
      </w:r>
      <w:r w:rsidR="00D71FD7" w:rsidRPr="00E81F6B">
        <w:rPr>
          <w:rFonts w:ascii="Times New Roman" w:hAnsi="Times New Roman" w:cs="Times New Roman"/>
          <w:sz w:val="24"/>
          <w:szCs w:val="24"/>
          <w:lang w:val="en-US"/>
        </w:rPr>
        <w:t xml:space="preserve"> the Pacific. T</w:t>
      </w:r>
      <w:r w:rsidR="00AD26E9" w:rsidRPr="00E81F6B">
        <w:rPr>
          <w:rFonts w:ascii="Times New Roman" w:hAnsi="Times New Roman" w:cs="Times New Roman"/>
          <w:sz w:val="24"/>
          <w:szCs w:val="24"/>
          <w:lang w:val="en-US"/>
        </w:rPr>
        <w:t xml:space="preserve">he EBRD and EDB </w:t>
      </w:r>
      <w:r w:rsidR="00D71FD7" w:rsidRPr="00E81F6B">
        <w:rPr>
          <w:rFonts w:ascii="Times New Roman" w:hAnsi="Times New Roman" w:cs="Times New Roman"/>
          <w:sz w:val="24"/>
          <w:szCs w:val="24"/>
          <w:lang w:val="en-US"/>
        </w:rPr>
        <w:t>operate i</w:t>
      </w:r>
      <w:r w:rsidR="00AD26E9" w:rsidRPr="00E81F6B">
        <w:rPr>
          <w:rFonts w:ascii="Times New Roman" w:hAnsi="Times New Roman" w:cs="Times New Roman"/>
          <w:sz w:val="24"/>
          <w:szCs w:val="24"/>
          <w:lang w:val="en-US"/>
        </w:rPr>
        <w:t>n the post-Soviet space,</w:t>
      </w:r>
      <w:r w:rsidR="00D71FD7" w:rsidRPr="00E81F6B">
        <w:rPr>
          <w:rFonts w:ascii="Times New Roman" w:hAnsi="Times New Roman" w:cs="Times New Roman"/>
          <w:sz w:val="24"/>
          <w:szCs w:val="24"/>
          <w:lang w:val="en-US"/>
        </w:rPr>
        <w:t xml:space="preserve"> which is not a well-defined region such as Asia, but can be considered to encompass Central and</w:t>
      </w:r>
      <w:r w:rsidR="00AD26E9" w:rsidRPr="00E81F6B">
        <w:rPr>
          <w:rFonts w:ascii="Times New Roman" w:hAnsi="Times New Roman" w:cs="Times New Roman"/>
          <w:sz w:val="24"/>
          <w:szCs w:val="24"/>
          <w:lang w:val="en-US"/>
        </w:rPr>
        <w:t xml:space="preserve"> Eastern Europe, Central Asia, and the Caucasus. </w:t>
      </w:r>
    </w:p>
    <w:p w14:paraId="69B83FEC" w14:textId="5C7931F3"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307E22BA" w14:textId="50CAA0D6"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08890DE8" w14:textId="7FF393CB"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3E79CAC8" w14:textId="72B3E006"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79A63945" w14:textId="23BE9E4D"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62CBC158" w14:textId="1B9345C1"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7BE7B0CF" w14:textId="6E067707"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091141FB" w14:textId="78968EA5"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42EB535E" w14:textId="304000D3"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226C6D2E" w14:textId="0644B772"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153E56D9" w14:textId="4CC5F25A"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60EF5031" w14:textId="737D00A7"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1D8EF1BE" w14:textId="1159A6AB"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375BB5E7" w14:textId="5C1AD289"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0C0BC89C" w14:textId="6E6AB41D"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0E8CC0DD" w14:textId="1019A23A"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427155B3" w14:textId="59035D01" w:rsidR="00D71FD7" w:rsidRDefault="00D71FD7" w:rsidP="00E81F6B">
      <w:pPr>
        <w:pStyle w:val="Geenafstand"/>
        <w:spacing w:line="360" w:lineRule="auto"/>
        <w:ind w:firstLine="708"/>
        <w:jc w:val="both"/>
        <w:rPr>
          <w:rFonts w:ascii="Times New Roman" w:hAnsi="Times New Roman" w:cs="Times New Roman"/>
          <w:sz w:val="24"/>
          <w:szCs w:val="24"/>
          <w:lang w:val="en-US"/>
        </w:rPr>
      </w:pPr>
    </w:p>
    <w:p w14:paraId="7113D557" w14:textId="77777777" w:rsidR="00271418" w:rsidRPr="00E81F6B" w:rsidRDefault="00271418" w:rsidP="00E81F6B">
      <w:pPr>
        <w:pStyle w:val="Geenafstand"/>
        <w:spacing w:line="360" w:lineRule="auto"/>
        <w:ind w:firstLine="708"/>
        <w:jc w:val="both"/>
        <w:rPr>
          <w:rFonts w:ascii="Times New Roman" w:hAnsi="Times New Roman" w:cs="Times New Roman"/>
          <w:sz w:val="24"/>
          <w:szCs w:val="24"/>
          <w:lang w:val="en-US"/>
        </w:rPr>
      </w:pPr>
    </w:p>
    <w:p w14:paraId="2696A804" w14:textId="0B733C48"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5EDC59BD" w14:textId="579E975C"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7A217A49" w14:textId="69E8501B"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10560B9B" w14:textId="55EE8340"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3A2E2456" w14:textId="09BC787F"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1E675497" w14:textId="18CB9875" w:rsidR="00D71FD7" w:rsidRPr="00E81F6B" w:rsidRDefault="00D71FD7" w:rsidP="00E81F6B">
      <w:pPr>
        <w:pStyle w:val="Geenafstand"/>
        <w:spacing w:line="360" w:lineRule="auto"/>
        <w:ind w:firstLine="708"/>
        <w:jc w:val="both"/>
        <w:rPr>
          <w:rFonts w:ascii="Times New Roman" w:hAnsi="Times New Roman" w:cs="Times New Roman"/>
          <w:sz w:val="24"/>
          <w:szCs w:val="24"/>
          <w:lang w:val="en-US"/>
        </w:rPr>
      </w:pPr>
    </w:p>
    <w:p w14:paraId="50EC278A" w14:textId="476F37C5" w:rsidR="00977849" w:rsidRPr="00E81F6B" w:rsidRDefault="008C0C95" w:rsidP="00E81F6B">
      <w:pPr>
        <w:pStyle w:val="Kop1"/>
        <w:spacing w:line="360" w:lineRule="auto"/>
        <w:rPr>
          <w:rFonts w:ascii="Times New Roman" w:hAnsi="Times New Roman" w:cs="Times New Roman"/>
          <w:color w:val="000000" w:themeColor="text1"/>
          <w:lang w:val="en-US"/>
        </w:rPr>
      </w:pPr>
      <w:bookmarkStart w:id="11" w:name="_Toc48407875"/>
      <w:r w:rsidRPr="00E81F6B">
        <w:rPr>
          <w:rFonts w:ascii="Times New Roman" w:hAnsi="Times New Roman" w:cs="Times New Roman"/>
          <w:color w:val="000000" w:themeColor="text1"/>
          <w:lang w:val="en-US"/>
        </w:rPr>
        <w:lastRenderedPageBreak/>
        <w:t xml:space="preserve">Chapter 4: Empirical </w:t>
      </w:r>
      <w:r w:rsidR="00977849" w:rsidRPr="00E81F6B">
        <w:rPr>
          <w:rFonts w:ascii="Times New Roman" w:hAnsi="Times New Roman" w:cs="Times New Roman"/>
          <w:color w:val="000000" w:themeColor="text1"/>
          <w:lang w:val="en-US"/>
        </w:rPr>
        <w:t>Analysis</w:t>
      </w:r>
      <w:bookmarkEnd w:id="11"/>
      <w:r w:rsidR="00977849" w:rsidRPr="00E81F6B">
        <w:rPr>
          <w:rFonts w:ascii="Times New Roman" w:hAnsi="Times New Roman" w:cs="Times New Roman"/>
          <w:color w:val="000000" w:themeColor="text1"/>
          <w:lang w:val="en-US"/>
        </w:rPr>
        <w:t xml:space="preserve"> </w:t>
      </w:r>
    </w:p>
    <w:p w14:paraId="7ED5AF1F" w14:textId="55170127" w:rsidR="00977849" w:rsidRPr="00E81F6B" w:rsidRDefault="00977849" w:rsidP="00E81F6B">
      <w:pPr>
        <w:pStyle w:val="Geenafstand"/>
        <w:spacing w:line="360" w:lineRule="auto"/>
        <w:rPr>
          <w:rFonts w:ascii="Times New Roman" w:hAnsi="Times New Roman" w:cs="Times New Roman"/>
          <w:lang w:val="en-US"/>
        </w:rPr>
      </w:pPr>
    </w:p>
    <w:p w14:paraId="5230B397" w14:textId="58F0153D" w:rsidR="00301A70" w:rsidRPr="00E81F6B" w:rsidRDefault="008C0C95" w:rsidP="00E81F6B">
      <w:pPr>
        <w:pStyle w:val="Kop2"/>
        <w:spacing w:line="360" w:lineRule="auto"/>
        <w:rPr>
          <w:rFonts w:ascii="Times New Roman" w:hAnsi="Times New Roman" w:cs="Times New Roman"/>
          <w:i/>
          <w:iCs/>
          <w:color w:val="auto"/>
          <w:sz w:val="28"/>
          <w:szCs w:val="28"/>
          <w:lang w:val="en-US"/>
        </w:rPr>
      </w:pPr>
      <w:bookmarkStart w:id="12" w:name="_Toc48407876"/>
      <w:r w:rsidRPr="00E81F6B">
        <w:rPr>
          <w:rFonts w:ascii="Times New Roman" w:hAnsi="Times New Roman" w:cs="Times New Roman"/>
          <w:i/>
          <w:iCs/>
          <w:color w:val="auto"/>
          <w:sz w:val="28"/>
          <w:szCs w:val="28"/>
          <w:lang w:val="en-US"/>
        </w:rPr>
        <w:t xml:space="preserve">4.1: </w:t>
      </w:r>
      <w:r w:rsidR="00301A70" w:rsidRPr="00E81F6B">
        <w:rPr>
          <w:rFonts w:ascii="Times New Roman" w:hAnsi="Times New Roman" w:cs="Times New Roman"/>
          <w:i/>
          <w:iCs/>
          <w:color w:val="auto"/>
          <w:sz w:val="28"/>
          <w:szCs w:val="28"/>
          <w:lang w:val="en-US"/>
        </w:rPr>
        <w:t xml:space="preserve">The Asian Development </w:t>
      </w:r>
      <w:r w:rsidR="00AB770D" w:rsidRPr="00E81F6B">
        <w:rPr>
          <w:rFonts w:ascii="Times New Roman" w:hAnsi="Times New Roman" w:cs="Times New Roman"/>
          <w:i/>
          <w:iCs/>
          <w:color w:val="auto"/>
          <w:sz w:val="28"/>
          <w:szCs w:val="28"/>
          <w:lang w:val="en-US"/>
        </w:rPr>
        <w:t>B</w:t>
      </w:r>
      <w:r w:rsidR="00301A70" w:rsidRPr="00E81F6B">
        <w:rPr>
          <w:rFonts w:ascii="Times New Roman" w:hAnsi="Times New Roman" w:cs="Times New Roman"/>
          <w:i/>
          <w:iCs/>
          <w:color w:val="auto"/>
          <w:sz w:val="28"/>
          <w:szCs w:val="28"/>
          <w:lang w:val="en-US"/>
        </w:rPr>
        <w:t xml:space="preserve">ank </w:t>
      </w:r>
      <w:r w:rsidR="00AB770D" w:rsidRPr="00E81F6B">
        <w:rPr>
          <w:rFonts w:ascii="Times New Roman" w:hAnsi="Times New Roman" w:cs="Times New Roman"/>
          <w:i/>
          <w:iCs/>
          <w:color w:val="auto"/>
          <w:sz w:val="28"/>
          <w:szCs w:val="28"/>
          <w:lang w:val="en-US"/>
        </w:rPr>
        <w:t>&amp;</w:t>
      </w:r>
      <w:r w:rsidR="00301A70" w:rsidRPr="00E81F6B">
        <w:rPr>
          <w:rFonts w:ascii="Times New Roman" w:hAnsi="Times New Roman" w:cs="Times New Roman"/>
          <w:i/>
          <w:iCs/>
          <w:color w:val="auto"/>
          <w:sz w:val="28"/>
          <w:szCs w:val="28"/>
          <w:lang w:val="en-US"/>
        </w:rPr>
        <w:t xml:space="preserve"> the Asian Infrastructure </w:t>
      </w:r>
      <w:r w:rsidR="00AB770D" w:rsidRPr="00E81F6B">
        <w:rPr>
          <w:rFonts w:ascii="Times New Roman" w:hAnsi="Times New Roman" w:cs="Times New Roman"/>
          <w:i/>
          <w:iCs/>
          <w:color w:val="auto"/>
          <w:sz w:val="28"/>
          <w:szCs w:val="28"/>
          <w:lang w:val="en-US"/>
        </w:rPr>
        <w:t>and</w:t>
      </w:r>
      <w:r w:rsidR="00301A70" w:rsidRPr="00E81F6B">
        <w:rPr>
          <w:rFonts w:ascii="Times New Roman" w:hAnsi="Times New Roman" w:cs="Times New Roman"/>
          <w:i/>
          <w:iCs/>
          <w:color w:val="auto"/>
          <w:sz w:val="28"/>
          <w:szCs w:val="28"/>
          <w:lang w:val="en-US"/>
        </w:rPr>
        <w:t xml:space="preserve"> Investment Bank</w:t>
      </w:r>
      <w:bookmarkEnd w:id="12"/>
    </w:p>
    <w:p w14:paraId="761E44E4" w14:textId="77777777" w:rsidR="008C0C95" w:rsidRPr="00E81F6B" w:rsidRDefault="008C0C95" w:rsidP="00E81F6B">
      <w:pPr>
        <w:pStyle w:val="Geenafstand"/>
        <w:spacing w:line="360" w:lineRule="auto"/>
        <w:rPr>
          <w:rFonts w:ascii="Times New Roman" w:hAnsi="Times New Roman" w:cs="Times New Roman"/>
          <w:lang w:val="en-US"/>
        </w:rPr>
      </w:pPr>
    </w:p>
    <w:p w14:paraId="4D8A4BD4" w14:textId="77777777" w:rsidR="00301A70" w:rsidRPr="00E81F6B" w:rsidRDefault="00301A70" w:rsidP="00E81F6B">
      <w:pPr>
        <w:tabs>
          <w:tab w:val="left" w:pos="7594"/>
        </w:tabs>
        <w:spacing w:line="360"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ADB</w:t>
      </w:r>
      <w:r w:rsidRPr="00E81F6B">
        <w:rPr>
          <w:rFonts w:ascii="Times New Roman" w:hAnsi="Times New Roman" w:cs="Times New Roman"/>
          <w:sz w:val="24"/>
          <w:szCs w:val="24"/>
          <w:lang w:val="en-US"/>
        </w:rPr>
        <w:tab/>
        <w:t>AIIB</w:t>
      </w:r>
    </w:p>
    <w:p w14:paraId="4D8BDAA2" w14:textId="77CB8FDD" w:rsidR="00301A70" w:rsidRPr="00E81F6B" w:rsidRDefault="00FD2D37" w:rsidP="00E81F6B">
      <w:pPr>
        <w:spacing w:line="360" w:lineRule="auto"/>
        <w:rPr>
          <w:rFonts w:ascii="Times New Roman" w:hAnsi="Times New Roman" w:cs="Times New Roman"/>
          <w:lang w:val="en-US"/>
        </w:rPr>
      </w:pPr>
      <w:r w:rsidRPr="00E81F6B">
        <w:rPr>
          <w:rFonts w:ascii="Times New Roman" w:hAnsi="Times New Roman" w:cs="Times New Roman"/>
          <w:noProof/>
          <w:lang w:val="en-US" w:eastAsia="nl-NL"/>
        </w:rPr>
        <mc:AlternateContent>
          <mc:Choice Requires="wps">
            <w:drawing>
              <wp:anchor distT="0" distB="0" distL="114300" distR="114300" simplePos="0" relativeHeight="251653120" behindDoc="0" locked="0" layoutInCell="1" allowOverlap="1" wp14:anchorId="28FAF395" wp14:editId="22921DC4">
                <wp:simplePos x="0" y="0"/>
                <wp:positionH relativeFrom="column">
                  <wp:posOffset>1568541</wp:posOffset>
                </wp:positionH>
                <wp:positionV relativeFrom="paragraph">
                  <wp:posOffset>54610</wp:posOffset>
                </wp:positionV>
                <wp:extent cx="4377055" cy="4955449"/>
                <wp:effectExtent l="19050" t="19050" r="42545" b="36195"/>
                <wp:wrapNone/>
                <wp:docPr id="11" name="Rounded Rectangle 11"/>
                <wp:cNvGraphicFramePr/>
                <a:graphic xmlns:a="http://schemas.openxmlformats.org/drawingml/2006/main">
                  <a:graphicData uri="http://schemas.microsoft.com/office/word/2010/wordprocessingShape">
                    <wps:wsp>
                      <wps:cNvSpPr/>
                      <wps:spPr>
                        <a:xfrm>
                          <a:off x="0" y="0"/>
                          <a:ext cx="4377055" cy="4955449"/>
                        </a:xfrm>
                        <a:prstGeom prst="roundRect">
                          <a:avLst/>
                        </a:prstGeom>
                        <a:noFill/>
                        <a:ln w="57150">
                          <a:solidFill>
                            <a:schemeClr val="bg2">
                              <a:lumMod val="25000"/>
                            </a:schemeClr>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706CB0E" id="Rounded Rectangle 11" o:spid="_x0000_s1026" style="position:absolute;margin-left:123.5pt;margin-top:4.3pt;width:344.65pt;height:390.2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" filled="f" strokecolor="#393737 [814]" strokeweight="4.5pt">
                <v:stroke joinstyle="miter"/>
              </v:roundrect>
            </w:pict>
          </mc:Fallback>
        </mc:AlternateContent>
      </w:r>
      <w:r w:rsidR="00301A70" w:rsidRPr="00E81F6B">
        <w:rPr>
          <w:rFonts w:ascii="Times New Roman" w:hAnsi="Times New Roman" w:cs="Times New Roman"/>
          <w:noProof/>
          <w:lang w:val="en-US" w:eastAsia="nl-NL"/>
        </w:rPr>
        <mc:AlternateContent>
          <mc:Choice Requires="wps">
            <w:drawing>
              <wp:anchor distT="0" distB="0" distL="114300" distR="114300" simplePos="0" relativeHeight="251652096" behindDoc="0" locked="0" layoutInCell="1" allowOverlap="1" wp14:anchorId="1B445EF1" wp14:editId="36B5B167">
                <wp:simplePos x="0" y="0"/>
                <wp:positionH relativeFrom="column">
                  <wp:posOffset>-314688</wp:posOffset>
                </wp:positionH>
                <wp:positionV relativeFrom="paragraph">
                  <wp:posOffset>250553</wp:posOffset>
                </wp:positionV>
                <wp:extent cx="4583430" cy="4422321"/>
                <wp:effectExtent l="19050" t="19050" r="45720" b="35560"/>
                <wp:wrapNone/>
                <wp:docPr id="12" name="Rounded Rectangle 12"/>
                <wp:cNvGraphicFramePr/>
                <a:graphic xmlns:a="http://schemas.openxmlformats.org/drawingml/2006/main">
                  <a:graphicData uri="http://schemas.microsoft.com/office/word/2010/wordprocessingShape">
                    <wps:wsp>
                      <wps:cNvSpPr/>
                      <wps:spPr>
                        <a:xfrm>
                          <a:off x="0" y="0"/>
                          <a:ext cx="4583430" cy="4422321"/>
                        </a:xfrm>
                        <a:prstGeom prst="roundRect">
                          <a:avLst/>
                        </a:prstGeom>
                        <a:noFill/>
                        <a:ln w="57150">
                          <a:solidFill>
                            <a:schemeClr val="bg2">
                              <a:lumMod val="50000"/>
                            </a:schemeClr>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340737A" id="Rounded Rectangle 12" o:spid="_x0000_s1026" style="position:absolute;margin-left:-24.8pt;margin-top:19.75pt;width:360.9pt;height:348.2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" filled="f" strokecolor="#747070 [1614]" strokeweight="4.5pt">
                <v:stroke joinstyle="miter"/>
              </v:roundrect>
            </w:pict>
          </mc:Fallback>
        </mc:AlternateContent>
      </w:r>
    </w:p>
    <w:p w14:paraId="094F51CC" w14:textId="41B3C8E3" w:rsidR="00301A70" w:rsidRPr="00E81F6B" w:rsidRDefault="00301A70" w:rsidP="00E81F6B">
      <w:pPr>
        <w:spacing w:line="360" w:lineRule="auto"/>
        <w:rPr>
          <w:rFonts w:ascii="Times New Roman" w:hAnsi="Times New Roman" w:cs="Times New Roman"/>
          <w:lang w:val="en-US"/>
        </w:rPr>
      </w:pPr>
      <w:r w:rsidRPr="00E81F6B">
        <w:rPr>
          <w:rFonts w:ascii="Times New Roman" w:hAnsi="Times New Roman" w:cs="Times New Roman"/>
          <w:noProof/>
          <w:lang w:val="en-US" w:eastAsia="nl-NL"/>
        </w:rPr>
        <mc:AlternateContent>
          <mc:Choice Requires="wps">
            <w:drawing>
              <wp:anchor distT="45720" distB="45720" distL="114300" distR="114300" simplePos="0" relativeHeight="251654144" behindDoc="0" locked="0" layoutInCell="1" allowOverlap="1" wp14:anchorId="3E5F5F2A" wp14:editId="7CEA405A">
                <wp:simplePos x="0" y="0"/>
                <wp:positionH relativeFrom="column">
                  <wp:posOffset>4550410</wp:posOffset>
                </wp:positionH>
                <wp:positionV relativeFrom="paragraph">
                  <wp:posOffset>285750</wp:posOffset>
                </wp:positionV>
                <wp:extent cx="1384300" cy="4572000"/>
                <wp:effectExtent l="0" t="0" r="0" b="0"/>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4300" cy="4572000"/>
                        </a:xfrm>
                        <a:prstGeom prst="rect">
                          <a:avLst/>
                        </a:prstGeom>
                        <a:noFill/>
                        <a:ln w="9525">
                          <a:noFill/>
                          <a:miter lim="800000"/>
                          <a:headEnd/>
                          <a:tailEnd/>
                        </a:ln>
                      </wps:spPr>
                      <wps:txbx>
                        <w:txbxContent>
                          <w:p w14:paraId="7C25C3BB" w14:textId="77777777" w:rsidR="00067451" w:rsidRPr="00FD2D37" w:rsidRDefault="00067451" w:rsidP="00301A70">
                            <w:pPr>
                              <w:pStyle w:val="Geenafstand"/>
                              <w:rPr>
                                <w:rFonts w:ascii="Times New Roman" w:hAnsi="Times New Roman" w:cs="Times New Roman"/>
                                <w:sz w:val="20"/>
                                <w:szCs w:val="20"/>
                                <w:lang w:val="fr-FR"/>
                              </w:rPr>
                            </w:pPr>
                            <w:r w:rsidRPr="00FD2D37">
                              <w:rPr>
                                <w:rFonts w:ascii="Times New Roman" w:hAnsi="Times New Roman" w:cs="Times New Roman"/>
                                <w:sz w:val="20"/>
                                <w:szCs w:val="20"/>
                                <w:lang w:val="fr-FR"/>
                              </w:rPr>
                              <w:t>Algeria</w:t>
                            </w:r>
                          </w:p>
                          <w:p w14:paraId="4FD2D99D" w14:textId="77777777" w:rsidR="00067451" w:rsidRPr="00FD2D37" w:rsidRDefault="00067451" w:rsidP="00301A70">
                            <w:pPr>
                              <w:pStyle w:val="Geenafstand"/>
                              <w:rPr>
                                <w:rFonts w:ascii="Times New Roman" w:hAnsi="Times New Roman" w:cs="Times New Roman"/>
                                <w:sz w:val="20"/>
                                <w:szCs w:val="20"/>
                                <w:lang w:val="fr-FR"/>
                              </w:rPr>
                            </w:pPr>
                            <w:proofErr w:type="spellStart"/>
                            <w:r w:rsidRPr="00FD2D37">
                              <w:rPr>
                                <w:rFonts w:ascii="Times New Roman" w:hAnsi="Times New Roman" w:cs="Times New Roman"/>
                                <w:sz w:val="20"/>
                                <w:szCs w:val="20"/>
                                <w:lang w:val="fr-FR"/>
                              </w:rPr>
                              <w:t>Bahrain</w:t>
                            </w:r>
                            <w:proofErr w:type="spellEnd"/>
                          </w:p>
                          <w:p w14:paraId="66F33F77" w14:textId="77777777" w:rsidR="00067451" w:rsidRPr="00FD2D37" w:rsidRDefault="00067451" w:rsidP="00301A70">
                            <w:pPr>
                              <w:pStyle w:val="Geenafstand"/>
                              <w:rPr>
                                <w:rFonts w:ascii="Times New Roman" w:hAnsi="Times New Roman" w:cs="Times New Roman"/>
                                <w:sz w:val="20"/>
                                <w:szCs w:val="20"/>
                                <w:lang w:val="fr-FR"/>
                              </w:rPr>
                            </w:pPr>
                            <w:r w:rsidRPr="00FD2D37">
                              <w:rPr>
                                <w:rFonts w:ascii="Times New Roman" w:hAnsi="Times New Roman" w:cs="Times New Roman"/>
                                <w:sz w:val="20"/>
                                <w:szCs w:val="20"/>
                                <w:lang w:val="fr-FR"/>
                              </w:rPr>
                              <w:t>Belarus</w:t>
                            </w:r>
                          </w:p>
                          <w:p w14:paraId="1CD6937F" w14:textId="77777777" w:rsidR="00067451" w:rsidRPr="00FD2D37" w:rsidRDefault="00067451" w:rsidP="00301A70">
                            <w:pPr>
                              <w:pStyle w:val="Geenafstand"/>
                              <w:rPr>
                                <w:rFonts w:ascii="Times New Roman" w:hAnsi="Times New Roman" w:cs="Times New Roman"/>
                                <w:sz w:val="20"/>
                                <w:szCs w:val="20"/>
                                <w:lang w:val="fr-FR"/>
                              </w:rPr>
                            </w:pPr>
                            <w:r w:rsidRPr="00FD2D37">
                              <w:rPr>
                                <w:rFonts w:ascii="Times New Roman" w:hAnsi="Times New Roman" w:cs="Times New Roman"/>
                                <w:sz w:val="20"/>
                                <w:szCs w:val="20"/>
                                <w:lang w:val="fr-FR"/>
                              </w:rPr>
                              <w:t>Benin</w:t>
                            </w:r>
                          </w:p>
                          <w:p w14:paraId="6EE52BC0" w14:textId="77777777" w:rsidR="00067451" w:rsidRPr="00FD2D37" w:rsidRDefault="00067451" w:rsidP="00301A70">
                            <w:pPr>
                              <w:pStyle w:val="Geenafstand"/>
                              <w:rPr>
                                <w:rFonts w:ascii="Times New Roman" w:hAnsi="Times New Roman" w:cs="Times New Roman"/>
                                <w:sz w:val="20"/>
                                <w:szCs w:val="20"/>
                                <w:lang w:val="fr-FR"/>
                              </w:rPr>
                            </w:pPr>
                            <w:r w:rsidRPr="00FD2D37">
                              <w:rPr>
                                <w:rFonts w:ascii="Times New Roman" w:hAnsi="Times New Roman" w:cs="Times New Roman"/>
                                <w:sz w:val="20"/>
                                <w:szCs w:val="20"/>
                                <w:lang w:val="fr-FR"/>
                              </w:rPr>
                              <w:t>Côte d'Ivoire</w:t>
                            </w:r>
                          </w:p>
                          <w:p w14:paraId="68CC62ED"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Cyprus</w:t>
                            </w:r>
                          </w:p>
                          <w:p w14:paraId="03FC19CF"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Ecuador</w:t>
                            </w:r>
                          </w:p>
                          <w:p w14:paraId="7976C967"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Egypt</w:t>
                            </w:r>
                          </w:p>
                          <w:p w14:paraId="5D195EE4"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Ethiopia</w:t>
                            </w:r>
                          </w:p>
                          <w:p w14:paraId="315A2F04"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Ghana</w:t>
                            </w:r>
                          </w:p>
                          <w:p w14:paraId="6BCA6C4A"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Greece</w:t>
                            </w:r>
                          </w:p>
                          <w:p w14:paraId="4FA949CB"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Guinea</w:t>
                            </w:r>
                          </w:p>
                          <w:p w14:paraId="2C80D4C7"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Hungary</w:t>
                            </w:r>
                          </w:p>
                          <w:p w14:paraId="656F9C93"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Iceland</w:t>
                            </w:r>
                          </w:p>
                          <w:p w14:paraId="05D69BC8"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Iran</w:t>
                            </w:r>
                          </w:p>
                          <w:p w14:paraId="1522FC1C"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Israel</w:t>
                            </w:r>
                          </w:p>
                          <w:p w14:paraId="7A2E7757"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Jordan</w:t>
                            </w:r>
                          </w:p>
                          <w:p w14:paraId="63A53525"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Malta</w:t>
                            </w:r>
                          </w:p>
                          <w:p w14:paraId="53F4C60D"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Oman</w:t>
                            </w:r>
                          </w:p>
                          <w:p w14:paraId="705EB2FE"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Poland</w:t>
                            </w:r>
                          </w:p>
                          <w:p w14:paraId="7C05A50B"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Qatar</w:t>
                            </w:r>
                          </w:p>
                          <w:p w14:paraId="7F99910D"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Romania</w:t>
                            </w:r>
                          </w:p>
                          <w:p w14:paraId="415E9BE1"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Russia</w:t>
                            </w:r>
                          </w:p>
                          <w:p w14:paraId="658EDFD3"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Rwanda</w:t>
                            </w:r>
                          </w:p>
                          <w:p w14:paraId="352DA0BB"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Saudi Arabia</w:t>
                            </w:r>
                          </w:p>
                          <w:p w14:paraId="327C022C"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Serbia</w:t>
                            </w:r>
                          </w:p>
                          <w:p w14:paraId="5A6C1C76"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United Arab Emirates</w:t>
                            </w:r>
                          </w:p>
                          <w:p w14:paraId="008CC9D7"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Uruguay</w:t>
                            </w:r>
                          </w:p>
                          <w:p w14:paraId="3427F0F5"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Uzbekistan</w:t>
                            </w:r>
                          </w:p>
                          <w:p w14:paraId="7B53B527" w14:textId="77777777" w:rsidR="00067451" w:rsidRDefault="00067451" w:rsidP="00301A7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E5F5F2A" id="_x0000_t202" coordsize="21600,21600" o:spt="202" path="m,l,21600r21600,l21600,xe">
                <v:stroke joinstyle="miter"/>
                <v:path gradientshapeok="t" o:connecttype="rect"/>
              </v:shapetype>
              <v:shape id="Text Box 5" o:spid="_x0000_s1026" type="#_x0000_t202" style="position:absolute;margin-left:358.3pt;margin-top:22.5pt;width:109pt;height:5in;z-index:251654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" filled="f" stroked="f">
                <v:textbox>
                  <w:txbxContent>
                    <w:p w14:paraId="7C25C3BB" w14:textId="77777777" w:rsidR="00067451" w:rsidRPr="00FD2D37" w:rsidRDefault="00067451" w:rsidP="00301A70">
                      <w:pPr>
                        <w:pStyle w:val="Geenafstand"/>
                        <w:rPr>
                          <w:rFonts w:ascii="Times New Roman" w:hAnsi="Times New Roman" w:cs="Times New Roman"/>
                          <w:sz w:val="20"/>
                          <w:szCs w:val="20"/>
                          <w:lang w:val="fr-FR"/>
                        </w:rPr>
                      </w:pPr>
                      <w:r w:rsidRPr="00FD2D37">
                        <w:rPr>
                          <w:rFonts w:ascii="Times New Roman" w:hAnsi="Times New Roman" w:cs="Times New Roman"/>
                          <w:sz w:val="20"/>
                          <w:szCs w:val="20"/>
                          <w:lang w:val="fr-FR"/>
                        </w:rPr>
                        <w:t>Algeria</w:t>
                      </w:r>
                    </w:p>
                    <w:p w14:paraId="4FD2D99D" w14:textId="77777777" w:rsidR="00067451" w:rsidRPr="00FD2D37" w:rsidRDefault="00067451" w:rsidP="00301A70">
                      <w:pPr>
                        <w:pStyle w:val="Geenafstand"/>
                        <w:rPr>
                          <w:rFonts w:ascii="Times New Roman" w:hAnsi="Times New Roman" w:cs="Times New Roman"/>
                          <w:sz w:val="20"/>
                          <w:szCs w:val="20"/>
                          <w:lang w:val="fr-FR"/>
                        </w:rPr>
                      </w:pPr>
                      <w:proofErr w:type="spellStart"/>
                      <w:r w:rsidRPr="00FD2D37">
                        <w:rPr>
                          <w:rFonts w:ascii="Times New Roman" w:hAnsi="Times New Roman" w:cs="Times New Roman"/>
                          <w:sz w:val="20"/>
                          <w:szCs w:val="20"/>
                          <w:lang w:val="fr-FR"/>
                        </w:rPr>
                        <w:t>Bahrain</w:t>
                      </w:r>
                      <w:proofErr w:type="spellEnd"/>
                    </w:p>
                    <w:p w14:paraId="66F33F77" w14:textId="77777777" w:rsidR="00067451" w:rsidRPr="00FD2D37" w:rsidRDefault="00067451" w:rsidP="00301A70">
                      <w:pPr>
                        <w:pStyle w:val="Geenafstand"/>
                        <w:rPr>
                          <w:rFonts w:ascii="Times New Roman" w:hAnsi="Times New Roman" w:cs="Times New Roman"/>
                          <w:sz w:val="20"/>
                          <w:szCs w:val="20"/>
                          <w:lang w:val="fr-FR"/>
                        </w:rPr>
                      </w:pPr>
                      <w:r w:rsidRPr="00FD2D37">
                        <w:rPr>
                          <w:rFonts w:ascii="Times New Roman" w:hAnsi="Times New Roman" w:cs="Times New Roman"/>
                          <w:sz w:val="20"/>
                          <w:szCs w:val="20"/>
                          <w:lang w:val="fr-FR"/>
                        </w:rPr>
                        <w:t>Belarus</w:t>
                      </w:r>
                    </w:p>
                    <w:p w14:paraId="1CD6937F" w14:textId="77777777" w:rsidR="00067451" w:rsidRPr="00FD2D37" w:rsidRDefault="00067451" w:rsidP="00301A70">
                      <w:pPr>
                        <w:pStyle w:val="Geenafstand"/>
                        <w:rPr>
                          <w:rFonts w:ascii="Times New Roman" w:hAnsi="Times New Roman" w:cs="Times New Roman"/>
                          <w:sz w:val="20"/>
                          <w:szCs w:val="20"/>
                          <w:lang w:val="fr-FR"/>
                        </w:rPr>
                      </w:pPr>
                      <w:r w:rsidRPr="00FD2D37">
                        <w:rPr>
                          <w:rFonts w:ascii="Times New Roman" w:hAnsi="Times New Roman" w:cs="Times New Roman"/>
                          <w:sz w:val="20"/>
                          <w:szCs w:val="20"/>
                          <w:lang w:val="fr-FR"/>
                        </w:rPr>
                        <w:t>Benin</w:t>
                      </w:r>
                    </w:p>
                    <w:p w14:paraId="6EE52BC0" w14:textId="77777777" w:rsidR="00067451" w:rsidRPr="00FD2D37" w:rsidRDefault="00067451" w:rsidP="00301A70">
                      <w:pPr>
                        <w:pStyle w:val="Geenafstand"/>
                        <w:rPr>
                          <w:rFonts w:ascii="Times New Roman" w:hAnsi="Times New Roman" w:cs="Times New Roman"/>
                          <w:sz w:val="20"/>
                          <w:szCs w:val="20"/>
                          <w:lang w:val="fr-FR"/>
                        </w:rPr>
                      </w:pPr>
                      <w:r w:rsidRPr="00FD2D37">
                        <w:rPr>
                          <w:rFonts w:ascii="Times New Roman" w:hAnsi="Times New Roman" w:cs="Times New Roman"/>
                          <w:sz w:val="20"/>
                          <w:szCs w:val="20"/>
                          <w:lang w:val="fr-FR"/>
                        </w:rPr>
                        <w:t>Côte d'Ivoire</w:t>
                      </w:r>
                    </w:p>
                    <w:p w14:paraId="68CC62ED"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Cyprus</w:t>
                      </w:r>
                    </w:p>
                    <w:p w14:paraId="03FC19CF"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Ecuador</w:t>
                      </w:r>
                    </w:p>
                    <w:p w14:paraId="7976C967"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Egypt</w:t>
                      </w:r>
                    </w:p>
                    <w:p w14:paraId="5D195EE4"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Ethiopia</w:t>
                      </w:r>
                    </w:p>
                    <w:p w14:paraId="315A2F04"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Ghana</w:t>
                      </w:r>
                    </w:p>
                    <w:p w14:paraId="6BCA6C4A"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Greece</w:t>
                      </w:r>
                    </w:p>
                    <w:p w14:paraId="4FA949CB"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Guinea</w:t>
                      </w:r>
                    </w:p>
                    <w:p w14:paraId="2C80D4C7"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Hungary</w:t>
                      </w:r>
                    </w:p>
                    <w:p w14:paraId="656F9C93"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Iceland</w:t>
                      </w:r>
                    </w:p>
                    <w:p w14:paraId="05D69BC8"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Iran</w:t>
                      </w:r>
                    </w:p>
                    <w:p w14:paraId="1522FC1C"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Israel</w:t>
                      </w:r>
                    </w:p>
                    <w:p w14:paraId="7A2E7757"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Jordan</w:t>
                      </w:r>
                    </w:p>
                    <w:p w14:paraId="63A53525"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Malta</w:t>
                      </w:r>
                    </w:p>
                    <w:p w14:paraId="53F4C60D"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Oman</w:t>
                      </w:r>
                    </w:p>
                    <w:p w14:paraId="705EB2FE"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Poland</w:t>
                      </w:r>
                    </w:p>
                    <w:p w14:paraId="7C05A50B"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Qatar</w:t>
                      </w:r>
                    </w:p>
                    <w:p w14:paraId="7F99910D"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Romania</w:t>
                      </w:r>
                    </w:p>
                    <w:p w14:paraId="415E9BE1"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Russia</w:t>
                      </w:r>
                    </w:p>
                    <w:p w14:paraId="658EDFD3"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Rwanda</w:t>
                      </w:r>
                    </w:p>
                    <w:p w14:paraId="352DA0BB"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Saudi Arabia</w:t>
                      </w:r>
                    </w:p>
                    <w:p w14:paraId="327C022C"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Serbia</w:t>
                      </w:r>
                    </w:p>
                    <w:p w14:paraId="5A6C1C76"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United Arab Emirates</w:t>
                      </w:r>
                    </w:p>
                    <w:p w14:paraId="008CC9D7"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Uruguay</w:t>
                      </w:r>
                    </w:p>
                    <w:p w14:paraId="3427F0F5"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Uzbekistan</w:t>
                      </w:r>
                    </w:p>
                    <w:p w14:paraId="7B53B527" w14:textId="77777777" w:rsidR="00067451" w:rsidRDefault="00067451" w:rsidP="00301A70"/>
                  </w:txbxContent>
                </v:textbox>
                <w10:wrap type="square"/>
              </v:shape>
            </w:pict>
          </mc:Fallback>
        </mc:AlternateContent>
      </w:r>
      <w:r w:rsidRPr="00E81F6B">
        <w:rPr>
          <w:rFonts w:ascii="Times New Roman" w:hAnsi="Times New Roman" w:cs="Times New Roman"/>
          <w:noProof/>
          <w:lang w:val="en-US" w:eastAsia="nl-NL"/>
        </w:rPr>
        <mc:AlternateContent>
          <mc:Choice Requires="wps">
            <w:drawing>
              <wp:anchor distT="45720" distB="45720" distL="114300" distR="114300" simplePos="0" relativeHeight="251655168" behindDoc="0" locked="0" layoutInCell="1" allowOverlap="1" wp14:anchorId="6BD2A566" wp14:editId="6241640A">
                <wp:simplePos x="0" y="0"/>
                <wp:positionH relativeFrom="column">
                  <wp:posOffset>1831975</wp:posOffset>
                </wp:positionH>
                <wp:positionV relativeFrom="paragraph">
                  <wp:posOffset>281305</wp:posOffset>
                </wp:positionV>
                <wp:extent cx="1196975" cy="4212590"/>
                <wp:effectExtent l="0" t="0" r="0" b="0"/>
                <wp:wrapSquare wrapText="bothSides"/>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6975" cy="4212590"/>
                        </a:xfrm>
                        <a:prstGeom prst="rect">
                          <a:avLst/>
                        </a:prstGeom>
                        <a:noFill/>
                        <a:ln w="9525">
                          <a:noFill/>
                          <a:miter lim="800000"/>
                          <a:headEnd/>
                          <a:tailEnd/>
                        </a:ln>
                      </wps:spPr>
                      <wps:txbx>
                        <w:txbxContent>
                          <w:p w14:paraId="67EF23B5"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Afghanistan</w:t>
                            </w:r>
                          </w:p>
                          <w:p w14:paraId="5C39CE57"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Australia</w:t>
                            </w:r>
                          </w:p>
                          <w:p w14:paraId="30ADB58D"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Austria</w:t>
                            </w:r>
                          </w:p>
                          <w:p w14:paraId="131AA2D0"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Azerbaijan</w:t>
                            </w:r>
                          </w:p>
                          <w:p w14:paraId="7FE4CF10"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Bangladesh</w:t>
                            </w:r>
                          </w:p>
                          <w:p w14:paraId="07E8A04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Belgium</w:t>
                            </w:r>
                          </w:p>
                          <w:p w14:paraId="0259D396"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 xml:space="preserve">Brunei </w:t>
                            </w:r>
                          </w:p>
                          <w:p w14:paraId="4B16C46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Cambodia</w:t>
                            </w:r>
                          </w:p>
                          <w:p w14:paraId="4379BC5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Canada</w:t>
                            </w:r>
                          </w:p>
                          <w:p w14:paraId="303B88C3"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China</w:t>
                            </w:r>
                          </w:p>
                          <w:p w14:paraId="76FA5FED"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Cook Islands</w:t>
                            </w:r>
                          </w:p>
                          <w:p w14:paraId="7E3F050C"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Denmark</w:t>
                            </w:r>
                          </w:p>
                          <w:p w14:paraId="52B1AA9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Fiji</w:t>
                            </w:r>
                          </w:p>
                          <w:p w14:paraId="04EA988F"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Finland</w:t>
                            </w:r>
                          </w:p>
                          <w:p w14:paraId="36EB6BC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France</w:t>
                            </w:r>
                          </w:p>
                          <w:p w14:paraId="0092BC97"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Georgia</w:t>
                            </w:r>
                          </w:p>
                          <w:p w14:paraId="185993AC"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Germany</w:t>
                            </w:r>
                          </w:p>
                          <w:p w14:paraId="3F82E46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Hong Kong, China</w:t>
                            </w:r>
                          </w:p>
                          <w:p w14:paraId="1B815498"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 xml:space="preserve">India </w:t>
                            </w:r>
                          </w:p>
                          <w:p w14:paraId="4B970F1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Indonesia</w:t>
                            </w:r>
                          </w:p>
                          <w:p w14:paraId="7D2B4803"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 xml:space="preserve">Ireland </w:t>
                            </w:r>
                          </w:p>
                          <w:p w14:paraId="007686B1"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Italy</w:t>
                            </w:r>
                          </w:p>
                          <w:p w14:paraId="5E19E17B"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Kazakhstan</w:t>
                            </w:r>
                          </w:p>
                          <w:p w14:paraId="21EC19D5" w14:textId="77777777" w:rsidR="00067451" w:rsidRPr="00FD2D37" w:rsidRDefault="00067451" w:rsidP="00301A70">
                            <w:pPr>
                              <w:pStyle w:val="Geenafstand"/>
                              <w:rPr>
                                <w:rFonts w:ascii="Times New Roman" w:hAnsi="Times New Roman" w:cs="Times New Roman"/>
                                <w:sz w:val="20"/>
                                <w:szCs w:val="20"/>
                                <w:lang w:val="en-US"/>
                              </w:rPr>
                            </w:pPr>
                            <w:proofErr w:type="spellStart"/>
                            <w:r w:rsidRPr="00FD2D37">
                              <w:rPr>
                                <w:rFonts w:ascii="Times New Roman" w:hAnsi="Times New Roman" w:cs="Times New Roman"/>
                                <w:sz w:val="20"/>
                                <w:szCs w:val="20"/>
                                <w:lang w:val="en-US"/>
                              </w:rPr>
                              <w:t>Kyrgyzystan</w:t>
                            </w:r>
                            <w:proofErr w:type="spellEnd"/>
                          </w:p>
                          <w:p w14:paraId="79A7BFC4"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 xml:space="preserve">Laos </w:t>
                            </w:r>
                          </w:p>
                          <w:p w14:paraId="3374B5AB"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Luxembourg</w:t>
                            </w:r>
                          </w:p>
                          <w:p w14:paraId="1F6A3784" w14:textId="77777777" w:rsidR="00067451" w:rsidRDefault="00067451" w:rsidP="00301A70">
                            <w:pPr>
                              <w:pStyle w:val="Geenafstand"/>
                              <w:rPr>
                                <w:sz w:val="20"/>
                                <w:szCs w:val="20"/>
                                <w:lang w:val="en-US"/>
                              </w:rPr>
                            </w:pPr>
                          </w:p>
                          <w:p w14:paraId="48E086FD" w14:textId="77777777" w:rsidR="00067451" w:rsidRDefault="00067451" w:rsidP="00301A70">
                            <w:pPr>
                              <w:pStyle w:val="Geenafstand"/>
                              <w:rPr>
                                <w:sz w:val="20"/>
                                <w:szCs w:val="20"/>
                                <w:lang w:val="en-US"/>
                              </w:rPr>
                            </w:pPr>
                          </w:p>
                          <w:p w14:paraId="68A76F0D" w14:textId="77777777" w:rsidR="00067451" w:rsidRDefault="00067451" w:rsidP="00301A70">
                            <w:pPr>
                              <w:pStyle w:val="Geenafstand"/>
                              <w:rPr>
                                <w:sz w:val="20"/>
                                <w:szCs w:val="20"/>
                                <w:lang w:val="en-US"/>
                              </w:rPr>
                            </w:pPr>
                          </w:p>
                          <w:p w14:paraId="7A5C2913" w14:textId="77777777" w:rsidR="00067451" w:rsidRDefault="00067451" w:rsidP="00301A70">
                            <w:pPr>
                              <w:pStyle w:val="Geenafstand"/>
                              <w:rPr>
                                <w:sz w:val="20"/>
                                <w:szCs w:val="20"/>
                                <w:lang w:val="en-US"/>
                              </w:rPr>
                            </w:pPr>
                          </w:p>
                          <w:p w14:paraId="3CA0B88F" w14:textId="77777777" w:rsidR="00067451" w:rsidRDefault="00067451" w:rsidP="00301A70">
                            <w:pPr>
                              <w:pStyle w:val="Geenafstand"/>
                              <w:rPr>
                                <w:sz w:val="20"/>
                                <w:szCs w:val="20"/>
                                <w:lang w:val="en-US"/>
                              </w:rPr>
                            </w:pPr>
                          </w:p>
                          <w:p w14:paraId="7CD52D1F" w14:textId="77777777" w:rsidR="00067451" w:rsidRDefault="00067451" w:rsidP="00301A70">
                            <w:pPr>
                              <w:pStyle w:val="Geenafstand"/>
                              <w:rPr>
                                <w:sz w:val="20"/>
                                <w:szCs w:val="20"/>
                                <w:lang w:val="en-US"/>
                              </w:rPr>
                            </w:pPr>
                          </w:p>
                          <w:p w14:paraId="1931030A" w14:textId="77777777" w:rsidR="00067451" w:rsidRDefault="00067451" w:rsidP="00301A70">
                            <w:pPr>
                              <w:pStyle w:val="Geenafstand"/>
                              <w:rPr>
                                <w:sz w:val="18"/>
                                <w:szCs w:val="18"/>
                                <w:lang w:val="en-US"/>
                              </w:rPr>
                            </w:pPr>
                          </w:p>
                          <w:p w14:paraId="084E4504" w14:textId="77777777" w:rsidR="00067451" w:rsidRDefault="00067451" w:rsidP="00301A70">
                            <w:pPr>
                              <w:pStyle w:val="Geenafstand"/>
                              <w:rPr>
                                <w:sz w:val="18"/>
                                <w:szCs w:val="18"/>
                                <w:lang w:val="en-US"/>
                              </w:rPr>
                            </w:pPr>
                          </w:p>
                          <w:p w14:paraId="3DBA6EA3" w14:textId="77777777" w:rsidR="00067451" w:rsidRDefault="00067451" w:rsidP="00301A70">
                            <w:pPr>
                              <w:pStyle w:val="Geenafstand"/>
                              <w:rPr>
                                <w:sz w:val="18"/>
                                <w:szCs w:val="18"/>
                                <w:lang w:val="en-US"/>
                              </w:rPr>
                            </w:pPr>
                          </w:p>
                          <w:p w14:paraId="3433484B" w14:textId="77777777" w:rsidR="00067451" w:rsidRDefault="00067451" w:rsidP="00301A70">
                            <w:pPr>
                              <w:pStyle w:val="Geenafstand"/>
                              <w:rPr>
                                <w:sz w:val="18"/>
                                <w:szCs w:val="18"/>
                                <w:lang w:val="en-US"/>
                              </w:rPr>
                            </w:pPr>
                          </w:p>
                          <w:p w14:paraId="2E69405C" w14:textId="77777777" w:rsidR="00067451" w:rsidRDefault="00067451" w:rsidP="00301A70">
                            <w:pPr>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D2A566" id="Text Box 6" o:spid="_x0000_s1027" type="#_x0000_t202" style="position:absolute;margin-left:144.25pt;margin-top:22.15pt;width:94.25pt;height:331.7pt;z-index:251655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" filled="f" stroked="f">
                <v:textbox>
                  <w:txbxContent>
                    <w:p w14:paraId="67EF23B5"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Afghanistan</w:t>
                      </w:r>
                    </w:p>
                    <w:p w14:paraId="5C39CE57"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Australia</w:t>
                      </w:r>
                    </w:p>
                    <w:p w14:paraId="30ADB58D"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Austria</w:t>
                      </w:r>
                    </w:p>
                    <w:p w14:paraId="131AA2D0"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Azerbaijan</w:t>
                      </w:r>
                    </w:p>
                    <w:p w14:paraId="7FE4CF10"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Bangladesh</w:t>
                      </w:r>
                    </w:p>
                    <w:p w14:paraId="07E8A04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Belgium</w:t>
                      </w:r>
                    </w:p>
                    <w:p w14:paraId="0259D396"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 xml:space="preserve">Brunei </w:t>
                      </w:r>
                    </w:p>
                    <w:p w14:paraId="4B16C46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Cambodia</w:t>
                      </w:r>
                    </w:p>
                    <w:p w14:paraId="4379BC5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Canada</w:t>
                      </w:r>
                    </w:p>
                    <w:p w14:paraId="303B88C3"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China</w:t>
                      </w:r>
                    </w:p>
                    <w:p w14:paraId="76FA5FED"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Cook Islands</w:t>
                      </w:r>
                    </w:p>
                    <w:p w14:paraId="7E3F050C"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Denmark</w:t>
                      </w:r>
                    </w:p>
                    <w:p w14:paraId="52B1AA9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Fiji</w:t>
                      </w:r>
                    </w:p>
                    <w:p w14:paraId="04EA988F"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Finland</w:t>
                      </w:r>
                    </w:p>
                    <w:p w14:paraId="36EB6BC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France</w:t>
                      </w:r>
                    </w:p>
                    <w:p w14:paraId="0092BC97"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Georgia</w:t>
                      </w:r>
                    </w:p>
                    <w:p w14:paraId="185993AC"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Germany</w:t>
                      </w:r>
                    </w:p>
                    <w:p w14:paraId="3F82E46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Hong Kong, China</w:t>
                      </w:r>
                    </w:p>
                    <w:p w14:paraId="1B815498"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 xml:space="preserve">India </w:t>
                      </w:r>
                    </w:p>
                    <w:p w14:paraId="4B970F1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Indonesia</w:t>
                      </w:r>
                    </w:p>
                    <w:p w14:paraId="7D2B4803"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 xml:space="preserve">Ireland </w:t>
                      </w:r>
                    </w:p>
                    <w:p w14:paraId="007686B1"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Italy</w:t>
                      </w:r>
                    </w:p>
                    <w:p w14:paraId="5E19E17B"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Kazakhstan</w:t>
                      </w:r>
                    </w:p>
                    <w:p w14:paraId="21EC19D5" w14:textId="77777777" w:rsidR="00067451" w:rsidRPr="00FD2D37" w:rsidRDefault="00067451" w:rsidP="00301A70">
                      <w:pPr>
                        <w:pStyle w:val="Geenafstand"/>
                        <w:rPr>
                          <w:rFonts w:ascii="Times New Roman" w:hAnsi="Times New Roman" w:cs="Times New Roman"/>
                          <w:sz w:val="20"/>
                          <w:szCs w:val="20"/>
                          <w:lang w:val="en-US"/>
                        </w:rPr>
                      </w:pPr>
                      <w:proofErr w:type="spellStart"/>
                      <w:r w:rsidRPr="00FD2D37">
                        <w:rPr>
                          <w:rFonts w:ascii="Times New Roman" w:hAnsi="Times New Roman" w:cs="Times New Roman"/>
                          <w:sz w:val="20"/>
                          <w:szCs w:val="20"/>
                          <w:lang w:val="en-US"/>
                        </w:rPr>
                        <w:t>Kyrgyzystan</w:t>
                      </w:r>
                      <w:proofErr w:type="spellEnd"/>
                    </w:p>
                    <w:p w14:paraId="79A7BFC4"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 xml:space="preserve">Laos </w:t>
                      </w:r>
                    </w:p>
                    <w:p w14:paraId="3374B5AB"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Luxembourg</w:t>
                      </w:r>
                    </w:p>
                    <w:p w14:paraId="1F6A3784" w14:textId="77777777" w:rsidR="00067451" w:rsidRDefault="00067451" w:rsidP="00301A70">
                      <w:pPr>
                        <w:pStyle w:val="Geenafstand"/>
                        <w:rPr>
                          <w:sz w:val="20"/>
                          <w:szCs w:val="20"/>
                          <w:lang w:val="en-US"/>
                        </w:rPr>
                      </w:pPr>
                    </w:p>
                    <w:p w14:paraId="48E086FD" w14:textId="77777777" w:rsidR="00067451" w:rsidRDefault="00067451" w:rsidP="00301A70">
                      <w:pPr>
                        <w:pStyle w:val="Geenafstand"/>
                        <w:rPr>
                          <w:sz w:val="20"/>
                          <w:szCs w:val="20"/>
                          <w:lang w:val="en-US"/>
                        </w:rPr>
                      </w:pPr>
                    </w:p>
                    <w:p w14:paraId="68A76F0D" w14:textId="77777777" w:rsidR="00067451" w:rsidRDefault="00067451" w:rsidP="00301A70">
                      <w:pPr>
                        <w:pStyle w:val="Geenafstand"/>
                        <w:rPr>
                          <w:sz w:val="20"/>
                          <w:szCs w:val="20"/>
                          <w:lang w:val="en-US"/>
                        </w:rPr>
                      </w:pPr>
                    </w:p>
                    <w:p w14:paraId="7A5C2913" w14:textId="77777777" w:rsidR="00067451" w:rsidRDefault="00067451" w:rsidP="00301A70">
                      <w:pPr>
                        <w:pStyle w:val="Geenafstand"/>
                        <w:rPr>
                          <w:sz w:val="20"/>
                          <w:szCs w:val="20"/>
                          <w:lang w:val="en-US"/>
                        </w:rPr>
                      </w:pPr>
                    </w:p>
                    <w:p w14:paraId="3CA0B88F" w14:textId="77777777" w:rsidR="00067451" w:rsidRDefault="00067451" w:rsidP="00301A70">
                      <w:pPr>
                        <w:pStyle w:val="Geenafstand"/>
                        <w:rPr>
                          <w:sz w:val="20"/>
                          <w:szCs w:val="20"/>
                          <w:lang w:val="en-US"/>
                        </w:rPr>
                      </w:pPr>
                    </w:p>
                    <w:p w14:paraId="7CD52D1F" w14:textId="77777777" w:rsidR="00067451" w:rsidRDefault="00067451" w:rsidP="00301A70">
                      <w:pPr>
                        <w:pStyle w:val="Geenafstand"/>
                        <w:rPr>
                          <w:sz w:val="20"/>
                          <w:szCs w:val="20"/>
                          <w:lang w:val="en-US"/>
                        </w:rPr>
                      </w:pPr>
                    </w:p>
                    <w:p w14:paraId="1931030A" w14:textId="77777777" w:rsidR="00067451" w:rsidRDefault="00067451" w:rsidP="00301A70">
                      <w:pPr>
                        <w:pStyle w:val="Geenafstand"/>
                        <w:rPr>
                          <w:sz w:val="18"/>
                          <w:szCs w:val="18"/>
                          <w:lang w:val="en-US"/>
                        </w:rPr>
                      </w:pPr>
                    </w:p>
                    <w:p w14:paraId="084E4504" w14:textId="77777777" w:rsidR="00067451" w:rsidRDefault="00067451" w:rsidP="00301A70">
                      <w:pPr>
                        <w:pStyle w:val="Geenafstand"/>
                        <w:rPr>
                          <w:sz w:val="18"/>
                          <w:szCs w:val="18"/>
                          <w:lang w:val="en-US"/>
                        </w:rPr>
                      </w:pPr>
                    </w:p>
                    <w:p w14:paraId="3DBA6EA3" w14:textId="77777777" w:rsidR="00067451" w:rsidRDefault="00067451" w:rsidP="00301A70">
                      <w:pPr>
                        <w:pStyle w:val="Geenafstand"/>
                        <w:rPr>
                          <w:sz w:val="18"/>
                          <w:szCs w:val="18"/>
                          <w:lang w:val="en-US"/>
                        </w:rPr>
                      </w:pPr>
                    </w:p>
                    <w:p w14:paraId="3433484B" w14:textId="77777777" w:rsidR="00067451" w:rsidRDefault="00067451" w:rsidP="00301A70">
                      <w:pPr>
                        <w:pStyle w:val="Geenafstand"/>
                        <w:rPr>
                          <w:sz w:val="18"/>
                          <w:szCs w:val="18"/>
                          <w:lang w:val="en-US"/>
                        </w:rPr>
                      </w:pPr>
                    </w:p>
                    <w:p w14:paraId="2E69405C" w14:textId="77777777" w:rsidR="00067451" w:rsidRDefault="00067451" w:rsidP="00301A70">
                      <w:pPr>
                        <w:rPr>
                          <w:lang w:val="en-US"/>
                        </w:rPr>
                      </w:pPr>
                    </w:p>
                  </w:txbxContent>
                </v:textbox>
                <w10:wrap type="square"/>
              </v:shape>
            </w:pict>
          </mc:Fallback>
        </mc:AlternateContent>
      </w:r>
      <w:r w:rsidRPr="00E81F6B">
        <w:rPr>
          <w:rFonts w:ascii="Times New Roman" w:hAnsi="Times New Roman" w:cs="Times New Roman"/>
          <w:noProof/>
          <w:lang w:val="en-US" w:eastAsia="nl-NL"/>
        </w:rPr>
        <mc:AlternateContent>
          <mc:Choice Requires="wps">
            <w:drawing>
              <wp:anchor distT="45720" distB="45720" distL="114300" distR="114300" simplePos="0" relativeHeight="251656192" behindDoc="0" locked="0" layoutInCell="1" allowOverlap="1" wp14:anchorId="0B201D6A" wp14:editId="2F5F43F4">
                <wp:simplePos x="0" y="0"/>
                <wp:positionH relativeFrom="column">
                  <wp:posOffset>25400</wp:posOffset>
                </wp:positionH>
                <wp:positionV relativeFrom="paragraph">
                  <wp:posOffset>280670</wp:posOffset>
                </wp:positionV>
                <wp:extent cx="1295400" cy="2710180"/>
                <wp:effectExtent l="0" t="0" r="0" b="0"/>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2710180"/>
                        </a:xfrm>
                        <a:prstGeom prst="rect">
                          <a:avLst/>
                        </a:prstGeom>
                        <a:noFill/>
                        <a:ln w="9525">
                          <a:noFill/>
                          <a:miter lim="800000"/>
                          <a:headEnd/>
                          <a:tailEnd/>
                        </a:ln>
                      </wps:spPr>
                      <wps:txbx>
                        <w:txbxContent>
                          <w:p w14:paraId="4C215B4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Armenia*</w:t>
                            </w:r>
                          </w:p>
                          <w:p w14:paraId="36B7FA7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Bhutan</w:t>
                            </w:r>
                          </w:p>
                          <w:p w14:paraId="4B10F6EE"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Micronesia</w:t>
                            </w:r>
                          </w:p>
                          <w:p w14:paraId="64DDF5C8"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Japan</w:t>
                            </w:r>
                          </w:p>
                          <w:p w14:paraId="322AD405"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Kiribati</w:t>
                            </w:r>
                          </w:p>
                          <w:p w14:paraId="30149FE8"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Marshall Islands</w:t>
                            </w:r>
                          </w:p>
                          <w:p w14:paraId="224743D3"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Nauru</w:t>
                            </w:r>
                          </w:p>
                          <w:p w14:paraId="2301C681"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Niue</w:t>
                            </w:r>
                          </w:p>
                          <w:p w14:paraId="1628F5F8"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Palau</w:t>
                            </w:r>
                          </w:p>
                          <w:p w14:paraId="3C70D9ED"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Papua New Guinea*</w:t>
                            </w:r>
                          </w:p>
                          <w:p w14:paraId="506520B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Solomon Islands</w:t>
                            </w:r>
                          </w:p>
                          <w:p w14:paraId="52A5724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Taiwan</w:t>
                            </w:r>
                          </w:p>
                          <w:p w14:paraId="301E37E2"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Tonga*</w:t>
                            </w:r>
                          </w:p>
                          <w:p w14:paraId="12529905"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Turkmenistan</w:t>
                            </w:r>
                          </w:p>
                          <w:p w14:paraId="05C505F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United States</w:t>
                            </w:r>
                          </w:p>
                          <w:p w14:paraId="7282DAED" w14:textId="77777777" w:rsidR="00067451" w:rsidRDefault="00067451" w:rsidP="00301A70">
                            <w:pPr>
                              <w:pStyle w:val="Geenafstand"/>
                              <w:rPr>
                                <w:lang w:val="en-US"/>
                              </w:rPr>
                            </w:pPr>
                          </w:p>
                          <w:p w14:paraId="21159C27" w14:textId="77777777" w:rsidR="00067451" w:rsidRDefault="00067451" w:rsidP="00301A70">
                            <w:pPr>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201D6A" id="Text Box 217" o:spid="_x0000_s1028" type="#_x0000_t202" style="position:absolute;margin-left:2pt;margin-top:22.1pt;width:102pt;height:213.4pt;z-index:251656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" filled="f" stroked="f">
                <v:textbox>
                  <w:txbxContent>
                    <w:p w14:paraId="4C215B4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Armenia*</w:t>
                      </w:r>
                    </w:p>
                    <w:p w14:paraId="36B7FA7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Bhutan</w:t>
                      </w:r>
                    </w:p>
                    <w:p w14:paraId="4B10F6EE"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Micronesia</w:t>
                      </w:r>
                    </w:p>
                    <w:p w14:paraId="64DDF5C8"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Japan</w:t>
                      </w:r>
                    </w:p>
                    <w:p w14:paraId="322AD405"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Kiribati</w:t>
                      </w:r>
                    </w:p>
                    <w:p w14:paraId="30149FE8"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Marshall Islands</w:t>
                      </w:r>
                    </w:p>
                    <w:p w14:paraId="224743D3"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Nauru</w:t>
                      </w:r>
                    </w:p>
                    <w:p w14:paraId="2301C681"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Niue</w:t>
                      </w:r>
                    </w:p>
                    <w:p w14:paraId="1628F5F8"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Palau</w:t>
                      </w:r>
                    </w:p>
                    <w:p w14:paraId="3C70D9ED"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Papua New Guinea*</w:t>
                      </w:r>
                    </w:p>
                    <w:p w14:paraId="506520B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Solomon Islands</w:t>
                      </w:r>
                    </w:p>
                    <w:p w14:paraId="52A5724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Taiwan</w:t>
                      </w:r>
                    </w:p>
                    <w:p w14:paraId="301E37E2"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Tonga*</w:t>
                      </w:r>
                    </w:p>
                    <w:p w14:paraId="12529905"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Turkmenistan</w:t>
                      </w:r>
                    </w:p>
                    <w:p w14:paraId="05C505F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United States</w:t>
                      </w:r>
                    </w:p>
                    <w:p w14:paraId="7282DAED" w14:textId="77777777" w:rsidR="00067451" w:rsidRDefault="00067451" w:rsidP="00301A70">
                      <w:pPr>
                        <w:pStyle w:val="Geenafstand"/>
                        <w:rPr>
                          <w:lang w:val="en-US"/>
                        </w:rPr>
                      </w:pPr>
                    </w:p>
                    <w:p w14:paraId="21159C27" w14:textId="77777777" w:rsidR="00067451" w:rsidRDefault="00067451" w:rsidP="00301A70">
                      <w:pPr>
                        <w:rPr>
                          <w:lang w:val="en-US"/>
                        </w:rPr>
                      </w:pPr>
                    </w:p>
                  </w:txbxContent>
                </v:textbox>
                <w10:wrap type="square"/>
              </v:shape>
            </w:pict>
          </mc:Fallback>
        </mc:AlternateContent>
      </w:r>
      <w:r w:rsidRPr="00E81F6B">
        <w:rPr>
          <w:rFonts w:ascii="Times New Roman" w:hAnsi="Times New Roman" w:cs="Times New Roman"/>
          <w:noProof/>
          <w:lang w:val="en-US" w:eastAsia="nl-NL"/>
        </w:rPr>
        <mc:AlternateContent>
          <mc:Choice Requires="wps">
            <w:drawing>
              <wp:anchor distT="45720" distB="45720" distL="114300" distR="114300" simplePos="0" relativeHeight="251657216" behindDoc="0" locked="0" layoutInCell="1" allowOverlap="1" wp14:anchorId="6A151996" wp14:editId="3FF5082A">
                <wp:simplePos x="0" y="0"/>
                <wp:positionH relativeFrom="column">
                  <wp:posOffset>3029585</wp:posOffset>
                </wp:positionH>
                <wp:positionV relativeFrom="paragraph">
                  <wp:posOffset>281305</wp:posOffset>
                </wp:positionV>
                <wp:extent cx="1196975" cy="4451985"/>
                <wp:effectExtent l="0" t="0" r="0" b="5715"/>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6975" cy="4451985"/>
                        </a:xfrm>
                        <a:prstGeom prst="rect">
                          <a:avLst/>
                        </a:prstGeom>
                        <a:noFill/>
                        <a:ln w="9525">
                          <a:noFill/>
                          <a:miter lim="800000"/>
                          <a:headEnd/>
                          <a:tailEnd/>
                        </a:ln>
                      </wps:spPr>
                      <wps:txbx>
                        <w:txbxContent>
                          <w:p w14:paraId="05F1EC3C"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Madagascar</w:t>
                            </w:r>
                          </w:p>
                          <w:p w14:paraId="2D00701F"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Malaysia</w:t>
                            </w:r>
                          </w:p>
                          <w:p w14:paraId="04DA2331"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Maldives</w:t>
                            </w:r>
                          </w:p>
                          <w:p w14:paraId="3F84BEAE"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Mongolia</w:t>
                            </w:r>
                          </w:p>
                          <w:p w14:paraId="6293F5AC"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Myanmar</w:t>
                            </w:r>
                          </w:p>
                          <w:p w14:paraId="6144A6DE"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Nepal</w:t>
                            </w:r>
                          </w:p>
                          <w:p w14:paraId="21C27542"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Netherlands</w:t>
                            </w:r>
                          </w:p>
                          <w:p w14:paraId="3C1919F4"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New Zealand</w:t>
                            </w:r>
                          </w:p>
                          <w:p w14:paraId="2A05693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Norway</w:t>
                            </w:r>
                          </w:p>
                          <w:p w14:paraId="2CA2A9C4"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Pakistan</w:t>
                            </w:r>
                          </w:p>
                          <w:p w14:paraId="775799EB"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Philippines</w:t>
                            </w:r>
                          </w:p>
                          <w:p w14:paraId="76B8C4C7"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Portugal</w:t>
                            </w:r>
                          </w:p>
                          <w:p w14:paraId="2962029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Samoa</w:t>
                            </w:r>
                          </w:p>
                          <w:p w14:paraId="300A8E9C"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Singapore</w:t>
                            </w:r>
                          </w:p>
                          <w:p w14:paraId="200DC726"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Spain</w:t>
                            </w:r>
                          </w:p>
                          <w:p w14:paraId="4B9DB36D"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Sri Lanka</w:t>
                            </w:r>
                          </w:p>
                          <w:p w14:paraId="7BF94665"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South Korea</w:t>
                            </w:r>
                          </w:p>
                          <w:p w14:paraId="250E7CD1"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Sweden</w:t>
                            </w:r>
                          </w:p>
                          <w:p w14:paraId="37D7159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Switzerland</w:t>
                            </w:r>
                          </w:p>
                          <w:p w14:paraId="516466D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Tajikistan</w:t>
                            </w:r>
                          </w:p>
                          <w:p w14:paraId="13CA6BA0"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Thailand</w:t>
                            </w:r>
                          </w:p>
                          <w:p w14:paraId="578F95F7"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Timor-Leste</w:t>
                            </w:r>
                          </w:p>
                          <w:p w14:paraId="3A791174"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Turkey</w:t>
                            </w:r>
                          </w:p>
                          <w:p w14:paraId="519F581F"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United Kingdom</w:t>
                            </w:r>
                          </w:p>
                          <w:p w14:paraId="690473F4"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Vanuatu</w:t>
                            </w:r>
                          </w:p>
                          <w:p w14:paraId="6AE1378C" w14:textId="77777777" w:rsidR="00067451" w:rsidRPr="00FD2D37" w:rsidRDefault="00067451" w:rsidP="00301A70">
                            <w:pPr>
                              <w:pStyle w:val="Geenafstand"/>
                              <w:rPr>
                                <w:rFonts w:ascii="Times New Roman" w:hAnsi="Times New Roman" w:cs="Times New Roman"/>
                                <w:sz w:val="20"/>
                                <w:szCs w:val="20"/>
                              </w:rPr>
                            </w:pPr>
                            <w:r w:rsidRPr="00FD2D37">
                              <w:rPr>
                                <w:rFonts w:ascii="Times New Roman" w:hAnsi="Times New Roman" w:cs="Times New Roman"/>
                                <w:sz w:val="20"/>
                                <w:szCs w:val="20"/>
                              </w:rPr>
                              <w:t>Vietnam</w:t>
                            </w:r>
                          </w:p>
                          <w:p w14:paraId="5D1CE2E1" w14:textId="77777777" w:rsidR="00067451" w:rsidRDefault="00067451" w:rsidP="00301A70">
                            <w:pPr>
                              <w:pStyle w:val="Geenafstand"/>
                              <w:rPr>
                                <w:sz w:val="20"/>
                                <w:szCs w:val="20"/>
                                <w:lang w:val="en-US"/>
                              </w:rPr>
                            </w:pPr>
                          </w:p>
                          <w:p w14:paraId="3838B6AB" w14:textId="77777777" w:rsidR="00067451" w:rsidRDefault="00067451" w:rsidP="00301A70">
                            <w:pPr>
                              <w:pStyle w:val="Geenafstand"/>
                              <w:rPr>
                                <w:sz w:val="20"/>
                                <w:szCs w:val="20"/>
                                <w:lang w:val="en-US"/>
                              </w:rPr>
                            </w:pPr>
                          </w:p>
                          <w:p w14:paraId="72C48B4B" w14:textId="77777777" w:rsidR="00067451" w:rsidRDefault="00067451" w:rsidP="00301A70">
                            <w:pPr>
                              <w:pStyle w:val="Geenafstand"/>
                              <w:rPr>
                                <w:sz w:val="20"/>
                                <w:szCs w:val="20"/>
                                <w:lang w:val="en-US"/>
                              </w:rPr>
                            </w:pPr>
                          </w:p>
                          <w:p w14:paraId="7920BFE4" w14:textId="77777777" w:rsidR="00067451" w:rsidRDefault="00067451" w:rsidP="00301A70">
                            <w:pPr>
                              <w:pStyle w:val="Geenafstand"/>
                              <w:rPr>
                                <w:sz w:val="20"/>
                                <w:szCs w:val="20"/>
                                <w:lang w:val="en-US"/>
                              </w:rPr>
                            </w:pPr>
                          </w:p>
                          <w:p w14:paraId="786E9392" w14:textId="77777777" w:rsidR="00067451" w:rsidRDefault="00067451" w:rsidP="00301A70">
                            <w:pPr>
                              <w:pStyle w:val="Geenafstand"/>
                              <w:rPr>
                                <w:sz w:val="20"/>
                                <w:szCs w:val="20"/>
                                <w:lang w:val="en-US"/>
                              </w:rPr>
                            </w:pPr>
                          </w:p>
                          <w:p w14:paraId="45205115" w14:textId="77777777" w:rsidR="00067451" w:rsidRDefault="00067451" w:rsidP="00301A70">
                            <w:pPr>
                              <w:pStyle w:val="Geenafstand"/>
                              <w:rPr>
                                <w:sz w:val="18"/>
                                <w:szCs w:val="18"/>
                                <w:lang w:val="en-US"/>
                              </w:rPr>
                            </w:pPr>
                          </w:p>
                          <w:p w14:paraId="03D37504" w14:textId="77777777" w:rsidR="00067451" w:rsidRDefault="00067451" w:rsidP="00301A70">
                            <w:pPr>
                              <w:pStyle w:val="Geenafstand"/>
                              <w:rPr>
                                <w:sz w:val="18"/>
                                <w:szCs w:val="18"/>
                                <w:lang w:val="en-US"/>
                              </w:rPr>
                            </w:pPr>
                          </w:p>
                          <w:p w14:paraId="623CBA85" w14:textId="77777777" w:rsidR="00067451" w:rsidRDefault="00067451" w:rsidP="00301A70">
                            <w:pPr>
                              <w:pStyle w:val="Geenafstand"/>
                              <w:rPr>
                                <w:sz w:val="18"/>
                                <w:szCs w:val="18"/>
                                <w:lang w:val="en-US"/>
                              </w:rPr>
                            </w:pPr>
                          </w:p>
                          <w:p w14:paraId="4ECC76A1" w14:textId="77777777" w:rsidR="00067451" w:rsidRDefault="00067451" w:rsidP="00301A70">
                            <w:pPr>
                              <w:pStyle w:val="Geenafstand"/>
                              <w:rPr>
                                <w:sz w:val="18"/>
                                <w:szCs w:val="18"/>
                                <w:lang w:val="en-US"/>
                              </w:rPr>
                            </w:pPr>
                          </w:p>
                          <w:p w14:paraId="14EFD110" w14:textId="77777777" w:rsidR="00067451" w:rsidRDefault="00067451" w:rsidP="00301A70">
                            <w:pPr>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151996" id="Text Box 7" o:spid="_x0000_s1029" type="#_x0000_t202" style="position:absolute;margin-left:238.55pt;margin-top:22.15pt;width:94.25pt;height:350.55pt;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" filled="f" stroked="f">
                <v:textbox>
                  <w:txbxContent>
                    <w:p w14:paraId="05F1EC3C"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Madagascar</w:t>
                      </w:r>
                    </w:p>
                    <w:p w14:paraId="2D00701F"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Malaysia</w:t>
                      </w:r>
                    </w:p>
                    <w:p w14:paraId="04DA2331"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Maldives</w:t>
                      </w:r>
                    </w:p>
                    <w:p w14:paraId="3F84BEAE"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Mongolia</w:t>
                      </w:r>
                    </w:p>
                    <w:p w14:paraId="6293F5AC"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Myanmar</w:t>
                      </w:r>
                    </w:p>
                    <w:p w14:paraId="6144A6DE"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Nepal</w:t>
                      </w:r>
                    </w:p>
                    <w:p w14:paraId="21C27542"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Netherlands</w:t>
                      </w:r>
                    </w:p>
                    <w:p w14:paraId="3C1919F4"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New Zealand</w:t>
                      </w:r>
                    </w:p>
                    <w:p w14:paraId="2A05693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Norway</w:t>
                      </w:r>
                    </w:p>
                    <w:p w14:paraId="2CA2A9C4"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Pakistan</w:t>
                      </w:r>
                    </w:p>
                    <w:p w14:paraId="775799EB"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Philippines</w:t>
                      </w:r>
                    </w:p>
                    <w:p w14:paraId="76B8C4C7"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Portugal</w:t>
                      </w:r>
                    </w:p>
                    <w:p w14:paraId="2962029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Samoa</w:t>
                      </w:r>
                    </w:p>
                    <w:p w14:paraId="300A8E9C"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Singapore</w:t>
                      </w:r>
                    </w:p>
                    <w:p w14:paraId="200DC726"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Spain</w:t>
                      </w:r>
                    </w:p>
                    <w:p w14:paraId="4B9DB36D"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Sri Lanka</w:t>
                      </w:r>
                    </w:p>
                    <w:p w14:paraId="7BF94665"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South Korea</w:t>
                      </w:r>
                    </w:p>
                    <w:p w14:paraId="250E7CD1"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Sweden</w:t>
                      </w:r>
                    </w:p>
                    <w:p w14:paraId="37D7159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Switzerland</w:t>
                      </w:r>
                    </w:p>
                    <w:p w14:paraId="516466D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Tajikistan</w:t>
                      </w:r>
                    </w:p>
                    <w:p w14:paraId="13CA6BA0"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Thailand</w:t>
                      </w:r>
                    </w:p>
                    <w:p w14:paraId="578F95F7"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Timor-Leste</w:t>
                      </w:r>
                    </w:p>
                    <w:p w14:paraId="3A791174"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Turkey</w:t>
                      </w:r>
                    </w:p>
                    <w:p w14:paraId="519F581F"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United Kingdom</w:t>
                      </w:r>
                    </w:p>
                    <w:p w14:paraId="690473F4"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Vanuatu</w:t>
                      </w:r>
                    </w:p>
                    <w:p w14:paraId="6AE1378C" w14:textId="77777777" w:rsidR="00067451" w:rsidRPr="00FD2D37" w:rsidRDefault="00067451" w:rsidP="00301A70">
                      <w:pPr>
                        <w:pStyle w:val="Geenafstand"/>
                        <w:rPr>
                          <w:rFonts w:ascii="Times New Roman" w:hAnsi="Times New Roman" w:cs="Times New Roman"/>
                          <w:sz w:val="20"/>
                          <w:szCs w:val="20"/>
                        </w:rPr>
                      </w:pPr>
                      <w:r w:rsidRPr="00FD2D37">
                        <w:rPr>
                          <w:rFonts w:ascii="Times New Roman" w:hAnsi="Times New Roman" w:cs="Times New Roman"/>
                          <w:sz w:val="20"/>
                          <w:szCs w:val="20"/>
                        </w:rPr>
                        <w:t>Vietnam</w:t>
                      </w:r>
                    </w:p>
                    <w:p w14:paraId="5D1CE2E1" w14:textId="77777777" w:rsidR="00067451" w:rsidRDefault="00067451" w:rsidP="00301A70">
                      <w:pPr>
                        <w:pStyle w:val="Geenafstand"/>
                        <w:rPr>
                          <w:sz w:val="20"/>
                          <w:szCs w:val="20"/>
                          <w:lang w:val="en-US"/>
                        </w:rPr>
                      </w:pPr>
                    </w:p>
                    <w:p w14:paraId="3838B6AB" w14:textId="77777777" w:rsidR="00067451" w:rsidRDefault="00067451" w:rsidP="00301A70">
                      <w:pPr>
                        <w:pStyle w:val="Geenafstand"/>
                        <w:rPr>
                          <w:sz w:val="20"/>
                          <w:szCs w:val="20"/>
                          <w:lang w:val="en-US"/>
                        </w:rPr>
                      </w:pPr>
                    </w:p>
                    <w:p w14:paraId="72C48B4B" w14:textId="77777777" w:rsidR="00067451" w:rsidRDefault="00067451" w:rsidP="00301A70">
                      <w:pPr>
                        <w:pStyle w:val="Geenafstand"/>
                        <w:rPr>
                          <w:sz w:val="20"/>
                          <w:szCs w:val="20"/>
                          <w:lang w:val="en-US"/>
                        </w:rPr>
                      </w:pPr>
                    </w:p>
                    <w:p w14:paraId="7920BFE4" w14:textId="77777777" w:rsidR="00067451" w:rsidRDefault="00067451" w:rsidP="00301A70">
                      <w:pPr>
                        <w:pStyle w:val="Geenafstand"/>
                        <w:rPr>
                          <w:sz w:val="20"/>
                          <w:szCs w:val="20"/>
                          <w:lang w:val="en-US"/>
                        </w:rPr>
                      </w:pPr>
                    </w:p>
                    <w:p w14:paraId="786E9392" w14:textId="77777777" w:rsidR="00067451" w:rsidRDefault="00067451" w:rsidP="00301A70">
                      <w:pPr>
                        <w:pStyle w:val="Geenafstand"/>
                        <w:rPr>
                          <w:sz w:val="20"/>
                          <w:szCs w:val="20"/>
                          <w:lang w:val="en-US"/>
                        </w:rPr>
                      </w:pPr>
                    </w:p>
                    <w:p w14:paraId="45205115" w14:textId="77777777" w:rsidR="00067451" w:rsidRDefault="00067451" w:rsidP="00301A70">
                      <w:pPr>
                        <w:pStyle w:val="Geenafstand"/>
                        <w:rPr>
                          <w:sz w:val="18"/>
                          <w:szCs w:val="18"/>
                          <w:lang w:val="en-US"/>
                        </w:rPr>
                      </w:pPr>
                    </w:p>
                    <w:p w14:paraId="03D37504" w14:textId="77777777" w:rsidR="00067451" w:rsidRDefault="00067451" w:rsidP="00301A70">
                      <w:pPr>
                        <w:pStyle w:val="Geenafstand"/>
                        <w:rPr>
                          <w:sz w:val="18"/>
                          <w:szCs w:val="18"/>
                          <w:lang w:val="en-US"/>
                        </w:rPr>
                      </w:pPr>
                    </w:p>
                    <w:p w14:paraId="623CBA85" w14:textId="77777777" w:rsidR="00067451" w:rsidRDefault="00067451" w:rsidP="00301A70">
                      <w:pPr>
                        <w:pStyle w:val="Geenafstand"/>
                        <w:rPr>
                          <w:sz w:val="18"/>
                          <w:szCs w:val="18"/>
                          <w:lang w:val="en-US"/>
                        </w:rPr>
                      </w:pPr>
                    </w:p>
                    <w:p w14:paraId="4ECC76A1" w14:textId="77777777" w:rsidR="00067451" w:rsidRDefault="00067451" w:rsidP="00301A70">
                      <w:pPr>
                        <w:pStyle w:val="Geenafstand"/>
                        <w:rPr>
                          <w:sz w:val="18"/>
                          <w:szCs w:val="18"/>
                          <w:lang w:val="en-US"/>
                        </w:rPr>
                      </w:pPr>
                    </w:p>
                    <w:p w14:paraId="14EFD110" w14:textId="77777777" w:rsidR="00067451" w:rsidRDefault="00067451" w:rsidP="00301A70">
                      <w:pPr>
                        <w:rPr>
                          <w:lang w:val="en-US"/>
                        </w:rPr>
                      </w:pPr>
                    </w:p>
                  </w:txbxContent>
                </v:textbox>
                <w10:wrap type="square"/>
              </v:shape>
            </w:pict>
          </mc:Fallback>
        </mc:AlternateContent>
      </w:r>
    </w:p>
    <w:p w14:paraId="4301A386" w14:textId="77777777" w:rsidR="00301A70" w:rsidRPr="00E81F6B" w:rsidRDefault="00301A70" w:rsidP="00E81F6B">
      <w:pPr>
        <w:spacing w:line="360" w:lineRule="auto"/>
        <w:rPr>
          <w:rFonts w:ascii="Times New Roman" w:hAnsi="Times New Roman" w:cs="Times New Roman"/>
          <w:lang w:val="en-US"/>
        </w:rPr>
      </w:pPr>
    </w:p>
    <w:p w14:paraId="30EB3029" w14:textId="77777777" w:rsidR="00301A70" w:rsidRPr="00E81F6B" w:rsidRDefault="00301A70" w:rsidP="00E81F6B">
      <w:pPr>
        <w:spacing w:line="360" w:lineRule="auto"/>
        <w:rPr>
          <w:rFonts w:ascii="Times New Roman" w:hAnsi="Times New Roman" w:cs="Times New Roman"/>
          <w:lang w:val="en-US"/>
        </w:rPr>
      </w:pPr>
    </w:p>
    <w:p w14:paraId="49A35EA0" w14:textId="77777777" w:rsidR="00301A70" w:rsidRPr="00E81F6B" w:rsidRDefault="00301A70" w:rsidP="00E81F6B">
      <w:pPr>
        <w:spacing w:line="360" w:lineRule="auto"/>
        <w:rPr>
          <w:rFonts w:ascii="Times New Roman" w:hAnsi="Times New Roman" w:cs="Times New Roman"/>
          <w:lang w:val="en-US"/>
        </w:rPr>
      </w:pPr>
    </w:p>
    <w:p w14:paraId="1B71EFC7" w14:textId="77777777" w:rsidR="00301A70" w:rsidRPr="00E81F6B" w:rsidRDefault="00301A70" w:rsidP="00E81F6B">
      <w:pPr>
        <w:spacing w:line="360" w:lineRule="auto"/>
        <w:rPr>
          <w:rFonts w:ascii="Times New Roman" w:hAnsi="Times New Roman" w:cs="Times New Roman"/>
          <w:lang w:val="en-US"/>
        </w:rPr>
      </w:pPr>
    </w:p>
    <w:p w14:paraId="7D085BFD" w14:textId="77777777" w:rsidR="00301A70" w:rsidRPr="00E81F6B" w:rsidRDefault="00301A70" w:rsidP="00E81F6B">
      <w:pPr>
        <w:spacing w:line="360" w:lineRule="auto"/>
        <w:rPr>
          <w:rFonts w:ascii="Times New Roman" w:hAnsi="Times New Roman" w:cs="Times New Roman"/>
          <w:lang w:val="en-US"/>
        </w:rPr>
      </w:pPr>
    </w:p>
    <w:p w14:paraId="44BDE9AD" w14:textId="77777777" w:rsidR="00301A70" w:rsidRPr="00E81F6B" w:rsidRDefault="00301A70" w:rsidP="00E81F6B">
      <w:pPr>
        <w:spacing w:line="360" w:lineRule="auto"/>
        <w:rPr>
          <w:rFonts w:ascii="Times New Roman" w:hAnsi="Times New Roman" w:cs="Times New Roman"/>
          <w:lang w:val="en-US"/>
        </w:rPr>
      </w:pPr>
    </w:p>
    <w:p w14:paraId="44BA79EC" w14:textId="77777777" w:rsidR="00301A70" w:rsidRPr="00E81F6B" w:rsidRDefault="00301A70" w:rsidP="00E81F6B">
      <w:pPr>
        <w:spacing w:line="360" w:lineRule="auto"/>
        <w:rPr>
          <w:rFonts w:ascii="Times New Roman" w:hAnsi="Times New Roman" w:cs="Times New Roman"/>
          <w:lang w:val="en-US"/>
        </w:rPr>
      </w:pPr>
    </w:p>
    <w:p w14:paraId="40E4380A" w14:textId="77777777" w:rsidR="00301A70" w:rsidRPr="00E81F6B" w:rsidRDefault="00301A70" w:rsidP="00E81F6B">
      <w:pPr>
        <w:spacing w:line="360" w:lineRule="auto"/>
        <w:rPr>
          <w:rFonts w:ascii="Times New Roman" w:hAnsi="Times New Roman" w:cs="Times New Roman"/>
          <w:lang w:val="en-US"/>
        </w:rPr>
      </w:pPr>
    </w:p>
    <w:p w14:paraId="0E46A14A" w14:textId="77777777" w:rsidR="00301A70" w:rsidRPr="00E81F6B" w:rsidRDefault="00301A70" w:rsidP="00E81F6B">
      <w:pPr>
        <w:spacing w:line="360" w:lineRule="auto"/>
        <w:rPr>
          <w:rFonts w:ascii="Times New Roman" w:hAnsi="Times New Roman" w:cs="Times New Roman"/>
          <w:lang w:val="en-US"/>
        </w:rPr>
      </w:pPr>
    </w:p>
    <w:p w14:paraId="46A65C90" w14:textId="77777777" w:rsidR="00301A70" w:rsidRPr="00E81F6B" w:rsidRDefault="00301A70" w:rsidP="00E81F6B">
      <w:pPr>
        <w:spacing w:line="360" w:lineRule="auto"/>
        <w:rPr>
          <w:rFonts w:ascii="Times New Roman" w:hAnsi="Times New Roman" w:cs="Times New Roman"/>
          <w:lang w:val="en-US"/>
        </w:rPr>
      </w:pPr>
    </w:p>
    <w:p w14:paraId="7739E17E" w14:textId="77777777" w:rsidR="00301A70" w:rsidRPr="00E81F6B" w:rsidRDefault="00301A70" w:rsidP="00E81F6B">
      <w:pPr>
        <w:spacing w:line="360" w:lineRule="auto"/>
        <w:rPr>
          <w:rFonts w:ascii="Times New Roman" w:hAnsi="Times New Roman" w:cs="Times New Roman"/>
          <w:lang w:val="en-US"/>
        </w:rPr>
      </w:pPr>
    </w:p>
    <w:p w14:paraId="028C8F2C" w14:textId="77777777" w:rsidR="00301A70" w:rsidRPr="00E81F6B" w:rsidRDefault="00301A70" w:rsidP="00E81F6B">
      <w:pPr>
        <w:spacing w:line="360" w:lineRule="auto"/>
        <w:rPr>
          <w:rFonts w:ascii="Times New Roman" w:hAnsi="Times New Roman" w:cs="Times New Roman"/>
          <w:lang w:val="en-US"/>
        </w:rPr>
      </w:pPr>
    </w:p>
    <w:p w14:paraId="655D29C7" w14:textId="77777777" w:rsidR="00301A70" w:rsidRPr="00E81F6B" w:rsidRDefault="00301A70" w:rsidP="00E81F6B">
      <w:pPr>
        <w:spacing w:line="360" w:lineRule="auto"/>
        <w:rPr>
          <w:rFonts w:ascii="Times New Roman" w:hAnsi="Times New Roman" w:cs="Times New Roman"/>
          <w:lang w:val="en-US"/>
        </w:rPr>
      </w:pPr>
    </w:p>
    <w:p w14:paraId="7F057C51" w14:textId="55E03E60" w:rsidR="00301A70" w:rsidRPr="00E81F6B" w:rsidRDefault="00301A70" w:rsidP="00E81F6B">
      <w:pPr>
        <w:spacing w:line="360"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 Armenia, Papua New Guinea and Tonga are prospective members</w:t>
      </w:r>
      <w:r w:rsidRPr="00E81F6B">
        <w:rPr>
          <w:rStyle w:val="Voetnootmarkering"/>
          <w:rFonts w:ascii="Times New Roman" w:hAnsi="Times New Roman" w:cs="Times New Roman"/>
          <w:sz w:val="24"/>
          <w:szCs w:val="24"/>
          <w:lang w:val="en-US"/>
        </w:rPr>
        <w:footnoteReference w:id="2"/>
      </w:r>
      <w:r w:rsidRPr="00E81F6B">
        <w:rPr>
          <w:rFonts w:ascii="Times New Roman" w:hAnsi="Times New Roman" w:cs="Times New Roman"/>
          <w:sz w:val="24"/>
          <w:szCs w:val="24"/>
          <w:lang w:val="en-US"/>
        </w:rPr>
        <w:t xml:space="preserve"> of the AIIB</w:t>
      </w:r>
    </w:p>
    <w:p w14:paraId="107F1D6C" w14:textId="77777777" w:rsidR="00301A70" w:rsidRPr="00E81F6B" w:rsidRDefault="00301A70" w:rsidP="00E81F6B">
      <w:pPr>
        <w:spacing w:line="360"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(ADB, 2020a; AIIB, 2020a)</w:t>
      </w:r>
    </w:p>
    <w:p w14:paraId="316194F1" w14:textId="56458B10" w:rsidR="00301A70" w:rsidRPr="00E81F6B" w:rsidRDefault="00F4771C" w:rsidP="00E81F6B">
      <w:pPr>
        <w:pStyle w:val="Kop3"/>
        <w:spacing w:line="360" w:lineRule="auto"/>
        <w:rPr>
          <w:rFonts w:ascii="Times New Roman" w:hAnsi="Times New Roman" w:cs="Times New Roman"/>
          <w:i/>
          <w:iCs/>
          <w:color w:val="auto"/>
          <w:sz w:val="28"/>
          <w:szCs w:val="28"/>
          <w:lang w:val="en-US"/>
        </w:rPr>
      </w:pPr>
      <w:bookmarkStart w:id="13" w:name="_Toc48407877"/>
      <w:r w:rsidRPr="00E81F6B">
        <w:rPr>
          <w:rFonts w:ascii="Times New Roman" w:hAnsi="Times New Roman" w:cs="Times New Roman"/>
          <w:i/>
          <w:iCs/>
          <w:color w:val="auto"/>
          <w:sz w:val="28"/>
          <w:szCs w:val="28"/>
          <w:lang w:val="en-US"/>
        </w:rPr>
        <w:lastRenderedPageBreak/>
        <w:t xml:space="preserve">4.1.1: </w:t>
      </w:r>
      <w:r w:rsidR="009624FA" w:rsidRPr="00E81F6B">
        <w:rPr>
          <w:rFonts w:ascii="Times New Roman" w:hAnsi="Times New Roman" w:cs="Times New Roman"/>
          <w:i/>
          <w:iCs/>
          <w:color w:val="auto"/>
          <w:sz w:val="28"/>
          <w:szCs w:val="28"/>
          <w:lang w:val="en-US"/>
        </w:rPr>
        <w:t>Creating the ADB and AIIB</w:t>
      </w:r>
      <w:bookmarkEnd w:id="13"/>
    </w:p>
    <w:p w14:paraId="352AEC43" w14:textId="77777777" w:rsidR="00301A70" w:rsidRPr="00E81F6B" w:rsidRDefault="00301A70" w:rsidP="00E81F6B">
      <w:pPr>
        <w:pStyle w:val="Geenafstand"/>
        <w:spacing w:line="360" w:lineRule="auto"/>
        <w:jc w:val="both"/>
        <w:rPr>
          <w:rFonts w:ascii="Times New Roman" w:hAnsi="Times New Roman" w:cs="Times New Roman"/>
          <w:lang w:val="en-US"/>
        </w:rPr>
      </w:pPr>
    </w:p>
    <w:p w14:paraId="4AB686A1" w14:textId="77777777" w:rsidR="00301A70" w:rsidRPr="00E81F6B" w:rsidRDefault="00301A70"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The earliest proposals for development bank specifically for Asia date from 1956. Japanese Minister of Finance Hisato Ichimada suggested to US secretary of State John Foster Dulles that a new financial institution for Southeast Asia could support development projects. While the idea had support in Japan, the US was not enthusiastic at first. It took a decade of international meeting, study groups and commissions, but in 1966 the Asian Development Bank was established (McCawley, 2017). The bank started with 31 member states and has grown to encompass a total of 68 members, including both regional and non-regional states (ADB, 2020a).</w:t>
      </w:r>
    </w:p>
    <w:p w14:paraId="61D550B6" w14:textId="6D405898"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Almost 50 years after the establishment of the ADB, the creation of a new multilateral bank for Asia was proposed. This proposal came from Chinese president Xi Jinping, while on a state visit to Indonesia in 2013. Xi suggested that this new bank would have a special focus on the development of infrastructure in Asia. A year later, after several consultation meetings, 21 Asian countries signed a memorandum of understanding, in which they supported the establishment of this new bank </w:t>
      </w:r>
      <w:r w:rsidRPr="00E81F6B">
        <w:rPr>
          <w:rFonts w:ascii="Times New Roman" w:hAnsi="Times New Roman" w:cs="Times New Roman"/>
          <w:color w:val="000000"/>
          <w:sz w:val="24"/>
          <w:szCs w:val="24"/>
          <w:shd w:val="clear" w:color="auto" w:fill="FFFFFF"/>
          <w:lang w:val="en-US"/>
        </w:rPr>
        <w:t xml:space="preserve">(Callaghan &amp; Hubbard, 2016). </w:t>
      </w:r>
      <w:r w:rsidRPr="00E81F6B">
        <w:rPr>
          <w:rFonts w:ascii="Times New Roman" w:hAnsi="Times New Roman" w:cs="Times New Roman"/>
          <w:sz w:val="24"/>
          <w:szCs w:val="24"/>
          <w:lang w:val="en-US"/>
        </w:rPr>
        <w:t>In 2015, a total of 57 states, both from Asia and beyond, formally established the Asian Infrastructure and Investment Bank. The bank started with an initial total capital of $100 billion, half of which was provided by China (Weiss, 2017). As of 2020, the membership has grown to encompass 82 countries on six continents, with another 21 prospective members (AIIB, 2020a)</w:t>
      </w:r>
      <w:r w:rsidR="00AE6BDB" w:rsidRPr="00E81F6B">
        <w:rPr>
          <w:rFonts w:ascii="Times New Roman" w:hAnsi="Times New Roman" w:cs="Times New Roman"/>
          <w:sz w:val="24"/>
          <w:szCs w:val="24"/>
          <w:lang w:val="en-US"/>
        </w:rPr>
        <w:t>.</w:t>
      </w:r>
    </w:p>
    <w:p w14:paraId="4F8631E7" w14:textId="480547C3"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 People’s Republic of China has been a member of the Asian Development bank since 1986. During this time 1,229 different Chinese projects were funded, culminating in over 41 billion US dollars in loans, grants, and technical assistance commitments. Almost half of this, over $18 billion, was designated for projects in the transport sector, followed </w:t>
      </w:r>
      <w:r w:rsidR="005919B9" w:rsidRPr="00E81F6B">
        <w:rPr>
          <w:rFonts w:ascii="Times New Roman" w:hAnsi="Times New Roman" w:cs="Times New Roman"/>
          <w:sz w:val="24"/>
          <w:szCs w:val="24"/>
          <w:lang w:val="en-US"/>
        </w:rPr>
        <w:t>by the</w:t>
      </w:r>
      <w:r w:rsidRPr="00E81F6B">
        <w:rPr>
          <w:rFonts w:ascii="Times New Roman" w:hAnsi="Times New Roman" w:cs="Times New Roman"/>
          <w:sz w:val="24"/>
          <w:szCs w:val="24"/>
          <w:lang w:val="en-US"/>
        </w:rPr>
        <w:t xml:space="preserve"> energy sector ($7 billion), the water and urban infrastructure sector ($6 billion), and the agriculture and natural resource sector ($6 billion). </w:t>
      </w:r>
    </w:p>
    <w:p w14:paraId="6A355850" w14:textId="1936AC2F" w:rsidR="00301A70" w:rsidRPr="00E81F6B" w:rsidRDefault="00301A70"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This makes China one of </w:t>
      </w:r>
      <w:r w:rsidR="005919B9" w:rsidRPr="00E81F6B">
        <w:rPr>
          <w:rFonts w:ascii="Times New Roman" w:hAnsi="Times New Roman" w:cs="Times New Roman"/>
          <w:sz w:val="24"/>
          <w:szCs w:val="24"/>
          <w:lang w:val="en-US"/>
        </w:rPr>
        <w:t>the largest</w:t>
      </w:r>
      <w:r w:rsidRPr="00E81F6B">
        <w:rPr>
          <w:rFonts w:ascii="Times New Roman" w:hAnsi="Times New Roman" w:cs="Times New Roman"/>
          <w:sz w:val="24"/>
          <w:szCs w:val="24"/>
          <w:lang w:val="en-US"/>
        </w:rPr>
        <w:t xml:space="preserve"> </w:t>
      </w:r>
      <w:r w:rsidR="00386B3F" w:rsidRPr="00E81F6B">
        <w:rPr>
          <w:rFonts w:ascii="Times New Roman" w:hAnsi="Times New Roman" w:cs="Times New Roman"/>
          <w:sz w:val="24"/>
          <w:szCs w:val="24"/>
          <w:lang w:val="en-US"/>
        </w:rPr>
        <w:t>borrowers</w:t>
      </w:r>
      <w:r w:rsidRPr="00E81F6B">
        <w:rPr>
          <w:rFonts w:ascii="Times New Roman" w:hAnsi="Times New Roman" w:cs="Times New Roman"/>
          <w:sz w:val="24"/>
          <w:szCs w:val="24"/>
          <w:lang w:val="en-US"/>
        </w:rPr>
        <w:t xml:space="preserve"> in the ADB (ADB, 2020d), second only to India (ADB, 2020e).</w:t>
      </w:r>
    </w:p>
    <w:p w14:paraId="1D494B31" w14:textId="72876E83"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Even tough membership has been very profitable for China, the relationship between the PRC and the ADB has had its rough patches, especially in relationship with the United States and Japan. Both Japan and the United States have a dominant position within the Asian Development Bank as the two top donors. Japan has taken the lead in the creation of the ADB in the first place and has assumed top managerial positions (Wan, 1995). Since its establishment in 1966, all the president of the ADB have been Japanese (ADD, n.d.-a; ADB, n.d.-b). Under </w:t>
      </w:r>
      <w:r w:rsidRPr="00E81F6B">
        <w:rPr>
          <w:rFonts w:ascii="Times New Roman" w:hAnsi="Times New Roman" w:cs="Times New Roman"/>
          <w:sz w:val="24"/>
          <w:szCs w:val="24"/>
          <w:lang w:val="en-US"/>
        </w:rPr>
        <w:lastRenderedPageBreak/>
        <w:t xml:space="preserve">the influence of Japan and the US, the ADB has refused to take China’s side on numerous occasions. </w:t>
      </w:r>
    </w:p>
    <w:p w14:paraId="75BDEE6A" w14:textId="22DA78CE" w:rsidR="00EB5EE1" w:rsidRPr="00E81F6B" w:rsidRDefault="00301A70" w:rsidP="00E81F6B">
      <w:pPr>
        <w:pStyle w:val="Geenafstand"/>
        <w:spacing w:line="360" w:lineRule="auto"/>
        <w:ind w:firstLine="708"/>
        <w:jc w:val="both"/>
        <w:rPr>
          <w:rFonts w:ascii="Times New Roman" w:hAnsi="Times New Roman" w:cs="Times New Roman"/>
          <w:color w:val="373739"/>
          <w:sz w:val="24"/>
          <w:szCs w:val="24"/>
          <w:shd w:val="clear" w:color="auto" w:fill="FFFFFF"/>
          <w:lang w:val="en-US"/>
        </w:rPr>
      </w:pPr>
      <w:r w:rsidRPr="00E81F6B">
        <w:rPr>
          <w:rFonts w:ascii="Times New Roman" w:hAnsi="Times New Roman" w:cs="Times New Roman"/>
          <w:sz w:val="24"/>
          <w:szCs w:val="24"/>
          <w:lang w:val="en-US"/>
        </w:rPr>
        <w:t xml:space="preserve">Troubles already arose when China first officially expressed the desire to become a member of the bank in 1983. However, this desire came with a condition; the Chinese government demanded that Taiwan would be ousted from the organization. This immediately created tension with Japan and the United States </w:t>
      </w:r>
      <w:r w:rsidRPr="00E81F6B">
        <w:rPr>
          <w:rFonts w:ascii="Times New Roman" w:hAnsi="Times New Roman" w:cs="Times New Roman"/>
          <w:color w:val="373739"/>
          <w:sz w:val="24"/>
          <w:szCs w:val="24"/>
          <w:shd w:val="clear" w:color="auto" w:fill="FFFFFF"/>
          <w:lang w:val="en-US"/>
        </w:rPr>
        <w:t>(Japan Economic Journal, 1983).</w:t>
      </w:r>
      <w:r w:rsidR="00EB5EE1" w:rsidRPr="00E81F6B">
        <w:rPr>
          <w:rFonts w:ascii="Times New Roman" w:hAnsi="Times New Roman" w:cs="Times New Roman"/>
          <w:color w:val="373739"/>
          <w:sz w:val="24"/>
          <w:szCs w:val="24"/>
          <w:shd w:val="clear" w:color="auto" w:fill="FFFFFF"/>
          <w:lang w:val="en-US"/>
        </w:rPr>
        <w:t xml:space="preserve"> These Chinese efforts failed, Taiwan was not expelled and remains a member of the ADB to this day</w:t>
      </w:r>
      <w:r w:rsidR="00EB5EE1" w:rsidRPr="00E81F6B">
        <w:rPr>
          <w:rStyle w:val="Voetnootmarkering"/>
          <w:rFonts w:ascii="Times New Roman" w:hAnsi="Times New Roman" w:cs="Times New Roman"/>
          <w:color w:val="373739"/>
          <w:sz w:val="24"/>
          <w:szCs w:val="24"/>
          <w:shd w:val="clear" w:color="auto" w:fill="FFFFFF"/>
          <w:lang w:val="en-US"/>
        </w:rPr>
        <w:footnoteReference w:id="3"/>
      </w:r>
      <w:r w:rsidR="00EB5EE1" w:rsidRPr="00E81F6B">
        <w:rPr>
          <w:rFonts w:ascii="Times New Roman" w:hAnsi="Times New Roman" w:cs="Times New Roman"/>
          <w:color w:val="373739"/>
          <w:sz w:val="24"/>
          <w:szCs w:val="24"/>
          <w:shd w:val="clear" w:color="auto" w:fill="FFFFFF"/>
          <w:lang w:val="en-US"/>
        </w:rPr>
        <w:t xml:space="preserve"> </w:t>
      </w:r>
      <w:r w:rsidR="00EB5EE1" w:rsidRPr="00E81F6B">
        <w:rPr>
          <w:rFonts w:ascii="Times New Roman" w:hAnsi="Times New Roman" w:cs="Times New Roman"/>
          <w:sz w:val="24"/>
          <w:szCs w:val="24"/>
          <w:lang w:val="en-US"/>
        </w:rPr>
        <w:t>(ADB, 2020a).</w:t>
      </w:r>
    </w:p>
    <w:p w14:paraId="41C53159" w14:textId="105E16C0"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China again came to blows with the U.S. and the ADB in 1989, after the violent suppression of the Tiananmen Square protests. In response to the Chinese handling of the protests the ADB halted lending to China. The US and other Western countries were skeptical towards resuming lending fund towards the PRC in the wake of human rights abuses and the slow pace of economic reforms, and it took two years before the ADB resumed lending money to the PRC. China criticized the bank for being “regrettably slow in resuming lending to China” and claimed that this “contravenes the spirit of the bank’s charter and impairs the integrity of the </w:t>
      </w:r>
      <w:r w:rsidR="005919B9" w:rsidRPr="00E81F6B">
        <w:rPr>
          <w:rFonts w:ascii="Times New Roman" w:hAnsi="Times New Roman" w:cs="Times New Roman"/>
          <w:sz w:val="24"/>
          <w:szCs w:val="24"/>
          <w:lang w:val="en-US"/>
        </w:rPr>
        <w:t>bank” (</w:t>
      </w:r>
      <w:r w:rsidRPr="00E81F6B">
        <w:rPr>
          <w:rFonts w:ascii="Times New Roman" w:hAnsi="Times New Roman" w:cs="Times New Roman"/>
          <w:sz w:val="24"/>
          <w:szCs w:val="24"/>
          <w:lang w:val="en-US"/>
        </w:rPr>
        <w:t>Yoneyama, 1991)</w:t>
      </w:r>
    </w:p>
    <w:p w14:paraId="0CF132B3" w14:textId="77777777"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In 2009, the ADP approved a $2.9 billion plan for India, which contained a $60 million loan destined for a watershed protection project in the Indian state Arunachal Pradesh. Problems arose because the of an ongoing dispute between India and China over the region, which China claims as a part of its territory (Chatterji, 2013; Reuters, 2009). The ADB plan prompted outrage from Beijing, and the Chinese government fiercely criticized the ADB for trying to fund a project in a disputed territory: </w:t>
      </w:r>
    </w:p>
    <w:p w14:paraId="1C32A6EA" w14:textId="77777777" w:rsidR="00301A70" w:rsidRPr="00E81F6B" w:rsidRDefault="00301A70" w:rsidP="00E81F6B">
      <w:pPr>
        <w:pStyle w:val="Geenafstand"/>
        <w:spacing w:line="360" w:lineRule="auto"/>
        <w:jc w:val="both"/>
        <w:rPr>
          <w:rFonts w:ascii="Times New Roman" w:hAnsi="Times New Roman" w:cs="Times New Roman"/>
          <w:sz w:val="24"/>
          <w:szCs w:val="24"/>
          <w:lang w:val="en-US"/>
        </w:rPr>
      </w:pPr>
    </w:p>
    <w:p w14:paraId="5E3A2716" w14:textId="77777777" w:rsidR="00301A70" w:rsidRPr="00E81F6B" w:rsidRDefault="00301A70" w:rsidP="00E81F6B">
      <w:pPr>
        <w:pStyle w:val="Geenafstand"/>
        <w:spacing w:line="360" w:lineRule="auto"/>
        <w:ind w:left="708" w:right="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“China has expressed strong discontent. The action can neither change the fact that China and India have a huge territorial controversy, nor China’s fundamental position on the border issues between China and India. […] The ADB should not get involved in members’ political issues. The action has marred the ADB’s reputation and harmed its members’ interests. The Chinese government demands that the ADB take effective measures to eliminate this bad influence” (Reuters, 2009)</w:t>
      </w:r>
    </w:p>
    <w:p w14:paraId="77FA6D27" w14:textId="77777777" w:rsidR="00301A70" w:rsidRPr="00E81F6B" w:rsidRDefault="00301A70" w:rsidP="00E81F6B">
      <w:pPr>
        <w:pStyle w:val="Geenafstand"/>
        <w:spacing w:line="360" w:lineRule="auto"/>
        <w:ind w:left="708" w:right="708"/>
        <w:jc w:val="both"/>
        <w:rPr>
          <w:rFonts w:ascii="Times New Roman" w:hAnsi="Times New Roman" w:cs="Times New Roman"/>
          <w:sz w:val="24"/>
          <w:szCs w:val="24"/>
          <w:lang w:val="en-US"/>
        </w:rPr>
      </w:pPr>
    </w:p>
    <w:p w14:paraId="5D3A5C2A" w14:textId="0BE4002F" w:rsidR="00301A70" w:rsidRPr="00E81F6B" w:rsidRDefault="00301A70"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lastRenderedPageBreak/>
        <w:t>In response Beijing not only ushered harsh words, but also took action. The Chinese government tried to block the loan, and in order to do so sought help from Japan, one of the largest and most influential donors in the ADB. However, Japan, together with the United States, voted in support of the ADB’s plan for India (Chatterji, 2013; Samanta, 2009).</w:t>
      </w:r>
    </w:p>
    <w:p w14:paraId="28383292" w14:textId="17DA4D47" w:rsidR="006D083A" w:rsidRPr="00E81F6B" w:rsidRDefault="00AE6BDB" w:rsidP="00E81F6B">
      <w:pPr>
        <w:pStyle w:val="Geenafstand"/>
        <w:spacing w:line="360" w:lineRule="auto"/>
        <w:ind w:firstLine="708"/>
        <w:jc w:val="both"/>
        <w:rPr>
          <w:rFonts w:ascii="Times New Roman" w:hAnsi="Times New Roman" w:cs="Times New Roman"/>
          <w:bCs/>
          <w:sz w:val="24"/>
          <w:szCs w:val="24"/>
          <w:lang w:val="en-US"/>
        </w:rPr>
      </w:pPr>
      <w:r w:rsidRPr="00E81F6B">
        <w:rPr>
          <w:rFonts w:ascii="Times New Roman" w:hAnsi="Times New Roman" w:cs="Times New Roman"/>
          <w:bCs/>
          <w:sz w:val="24"/>
          <w:szCs w:val="24"/>
          <w:lang w:val="en-US"/>
        </w:rPr>
        <w:t xml:space="preserve">Besides China, another important founding member of the AIIB is the UK. </w:t>
      </w:r>
      <w:r w:rsidR="005D28CA" w:rsidRPr="00E81F6B">
        <w:rPr>
          <w:rFonts w:ascii="Times New Roman" w:hAnsi="Times New Roman" w:cs="Times New Roman"/>
          <w:sz w:val="24"/>
          <w:szCs w:val="24"/>
          <w:lang w:val="en-US"/>
        </w:rPr>
        <w:t>The United Kingdom has been a member of the ADB since its establishment in 1966 (ADB, 2020c)</w:t>
      </w:r>
      <w:r w:rsidRPr="00E81F6B">
        <w:rPr>
          <w:rFonts w:ascii="Times New Roman" w:hAnsi="Times New Roman" w:cs="Times New Roman"/>
          <w:sz w:val="24"/>
          <w:szCs w:val="24"/>
          <w:lang w:val="en-US"/>
        </w:rPr>
        <w:t xml:space="preserve">. </w:t>
      </w:r>
      <w:r w:rsidR="006D083A" w:rsidRPr="00E81F6B">
        <w:rPr>
          <w:rFonts w:ascii="Times New Roman" w:hAnsi="Times New Roman" w:cs="Times New Roman"/>
          <w:sz w:val="24"/>
          <w:szCs w:val="24"/>
          <w:lang w:val="en-US"/>
        </w:rPr>
        <w:t xml:space="preserve">Nevertheless, the British government made the decision to become the first Western state member state of the Asian Infrastructure and Investment Bank.  </w:t>
      </w:r>
      <w:r w:rsidR="00301A70" w:rsidRPr="00E81F6B">
        <w:rPr>
          <w:rFonts w:ascii="Times New Roman" w:hAnsi="Times New Roman" w:cs="Times New Roman"/>
          <w:sz w:val="24"/>
          <w:szCs w:val="24"/>
          <w:lang w:val="en-US"/>
        </w:rPr>
        <w:t xml:space="preserve">After the United Kingdom decided to join the AIIB, a large number of Western and Asian countries followed (Reisen, 2015). Britain’s announcement to join the AIIB ushered in a sudden rush of last-minute applications to meet the deadline by several states. Among these were several European countries including France, Germany, and Italy, and staunch regional allies of the United States, such as South Korea and Australia (Guardian, 2015; Perlez, 2015). In response the United States issued a rare criticism on the UK, in which they claimed to be worried about a trend of constant accommodation towards China (Watt et al., 2019). In the British government said that "there will be times when we take a different approach”, and "we think that it's in the UK's national interest" (BBC, 2015). </w:t>
      </w:r>
    </w:p>
    <w:p w14:paraId="38A05330" w14:textId="217419EE" w:rsidR="00C424EE" w:rsidRDefault="00301A70" w:rsidP="00520909">
      <w:pPr>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Leaves the question what the UK’s national interest is, and what incentives they have for joining the AIIB. An official statement by the Chancellor of the Exchequer, George Osborne, stated that “this government has actively promoted closer political and economic engagement with the Asia-Pacific region and forging links between the UK and Asian economies to give our companies the best opportunity to work and invest in the world’s fastest growing markets is a key part of our long term economic plan. Joining the AIIB at the founding stage will create an unrivalled opportunity for the UK and Asia to invest and grow together” (HM Treasury &amp; Osborne, 2015).</w:t>
      </w:r>
      <w:r w:rsidR="006D083A" w:rsidRPr="00E81F6B">
        <w:rPr>
          <w:rFonts w:ascii="Times New Roman" w:hAnsi="Times New Roman" w:cs="Times New Roman"/>
          <w:sz w:val="24"/>
          <w:szCs w:val="24"/>
          <w:lang w:val="en-US"/>
        </w:rPr>
        <w:t xml:space="preserve"> </w:t>
      </w:r>
      <w:r w:rsidRPr="00E81F6B">
        <w:rPr>
          <w:rFonts w:ascii="Times New Roman" w:hAnsi="Times New Roman" w:cs="Times New Roman"/>
          <w:sz w:val="24"/>
          <w:szCs w:val="24"/>
          <w:lang w:val="en-US"/>
        </w:rPr>
        <w:t>Becoming a member means that British companies will be able to take part in lucrative projects funded by the AIIB. Companies whose countries are not part of the bank will not be able to bid (Runde, 2015).</w:t>
      </w:r>
      <w:r w:rsidR="006D083A" w:rsidRPr="00E81F6B">
        <w:rPr>
          <w:rFonts w:ascii="Times New Roman" w:hAnsi="Times New Roman" w:cs="Times New Roman"/>
          <w:sz w:val="24"/>
          <w:szCs w:val="24"/>
          <w:lang w:val="en-US"/>
        </w:rPr>
        <w:t xml:space="preserve"> This provides a powerful incentive for membership.</w:t>
      </w:r>
    </w:p>
    <w:p w14:paraId="7E1385D1" w14:textId="4E019245" w:rsidR="00520909" w:rsidRDefault="00520909" w:rsidP="00520909">
      <w:pPr>
        <w:spacing w:line="360" w:lineRule="auto"/>
        <w:ind w:firstLine="708"/>
        <w:jc w:val="both"/>
        <w:rPr>
          <w:rFonts w:ascii="Times New Roman" w:hAnsi="Times New Roman" w:cs="Times New Roman"/>
          <w:sz w:val="24"/>
          <w:szCs w:val="24"/>
          <w:lang w:val="en-US"/>
        </w:rPr>
      </w:pPr>
    </w:p>
    <w:p w14:paraId="2D5537E9" w14:textId="38281A06" w:rsidR="00520909" w:rsidRDefault="00520909" w:rsidP="00520909">
      <w:pPr>
        <w:spacing w:line="360" w:lineRule="auto"/>
        <w:ind w:firstLine="708"/>
        <w:jc w:val="both"/>
        <w:rPr>
          <w:rFonts w:ascii="Times New Roman" w:hAnsi="Times New Roman" w:cs="Times New Roman"/>
          <w:sz w:val="24"/>
          <w:szCs w:val="24"/>
          <w:lang w:val="en-US"/>
        </w:rPr>
      </w:pPr>
    </w:p>
    <w:p w14:paraId="757B1757" w14:textId="77777777" w:rsidR="00520909" w:rsidRPr="00E81F6B" w:rsidRDefault="00520909" w:rsidP="00520909">
      <w:pPr>
        <w:spacing w:line="360" w:lineRule="auto"/>
        <w:ind w:firstLine="708"/>
        <w:jc w:val="both"/>
        <w:rPr>
          <w:rFonts w:ascii="Times New Roman" w:hAnsi="Times New Roman" w:cs="Times New Roman"/>
          <w:lang w:val="en-US"/>
        </w:rPr>
      </w:pPr>
    </w:p>
    <w:p w14:paraId="136213C4" w14:textId="433E216E" w:rsidR="00301A70" w:rsidRPr="00E81F6B" w:rsidRDefault="00F4771C" w:rsidP="00E81F6B">
      <w:pPr>
        <w:pStyle w:val="Kop3"/>
        <w:spacing w:line="360" w:lineRule="auto"/>
        <w:rPr>
          <w:rFonts w:ascii="Times New Roman" w:hAnsi="Times New Roman" w:cs="Times New Roman"/>
          <w:i/>
          <w:iCs/>
          <w:color w:val="auto"/>
          <w:sz w:val="28"/>
          <w:szCs w:val="28"/>
          <w:lang w:val="en-US"/>
        </w:rPr>
      </w:pPr>
      <w:bookmarkStart w:id="14" w:name="_Toc48407878"/>
      <w:r w:rsidRPr="00E81F6B">
        <w:rPr>
          <w:rFonts w:ascii="Times New Roman" w:hAnsi="Times New Roman" w:cs="Times New Roman"/>
          <w:i/>
          <w:iCs/>
          <w:color w:val="auto"/>
          <w:sz w:val="28"/>
          <w:szCs w:val="28"/>
          <w:lang w:val="en-US"/>
        </w:rPr>
        <w:lastRenderedPageBreak/>
        <w:t>4.1.2:</w:t>
      </w:r>
      <w:r w:rsidR="009624FA" w:rsidRPr="00E81F6B">
        <w:rPr>
          <w:rFonts w:ascii="Times New Roman" w:hAnsi="Times New Roman" w:cs="Times New Roman"/>
          <w:i/>
          <w:iCs/>
          <w:color w:val="auto"/>
          <w:sz w:val="28"/>
          <w:szCs w:val="28"/>
          <w:lang w:val="en-US"/>
        </w:rPr>
        <w:t xml:space="preserve"> Institutional design of the ADB and</w:t>
      </w:r>
      <w:r w:rsidR="00DF1E72" w:rsidRPr="00E81F6B">
        <w:rPr>
          <w:rFonts w:ascii="Times New Roman" w:hAnsi="Times New Roman" w:cs="Times New Roman"/>
          <w:i/>
          <w:iCs/>
          <w:color w:val="auto"/>
          <w:sz w:val="28"/>
          <w:szCs w:val="28"/>
          <w:lang w:val="en-US"/>
        </w:rPr>
        <w:t xml:space="preserve"> the</w:t>
      </w:r>
      <w:r w:rsidR="009624FA" w:rsidRPr="00E81F6B">
        <w:rPr>
          <w:rFonts w:ascii="Times New Roman" w:hAnsi="Times New Roman" w:cs="Times New Roman"/>
          <w:i/>
          <w:iCs/>
          <w:color w:val="auto"/>
          <w:sz w:val="28"/>
          <w:szCs w:val="28"/>
          <w:lang w:val="en-US"/>
        </w:rPr>
        <w:t xml:space="preserve"> AIIB</w:t>
      </w:r>
      <w:bookmarkEnd w:id="14"/>
    </w:p>
    <w:p w14:paraId="349D0EBC" w14:textId="77777777" w:rsidR="00301A70" w:rsidRPr="00E81F6B" w:rsidRDefault="00301A70" w:rsidP="00E81F6B">
      <w:pPr>
        <w:pStyle w:val="Geenafstand"/>
        <w:spacing w:line="360" w:lineRule="auto"/>
        <w:rPr>
          <w:rFonts w:ascii="Times New Roman" w:hAnsi="Times New Roman" w:cs="Times New Roman"/>
          <w:lang w:val="en-US"/>
        </w:rPr>
      </w:pPr>
    </w:p>
    <w:p w14:paraId="23A36331" w14:textId="686493DC" w:rsidR="00A33A2A" w:rsidRPr="00E81F6B" w:rsidRDefault="00A33A2A"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Looking at the institutional characteristic of MDBs, the most important rules and priorities can be found in the texts of the agreements that established the banks. The first characteristic that will be looked at is the </w:t>
      </w:r>
      <w:r w:rsidRPr="00E81F6B">
        <w:rPr>
          <w:rFonts w:ascii="Times New Roman" w:hAnsi="Times New Roman" w:cs="Times New Roman"/>
          <w:i/>
          <w:iCs/>
          <w:sz w:val="24"/>
          <w:szCs w:val="24"/>
          <w:lang w:val="en-US"/>
        </w:rPr>
        <w:t>membership</w:t>
      </w:r>
      <w:r w:rsidRPr="00E81F6B">
        <w:rPr>
          <w:rFonts w:ascii="Times New Roman" w:hAnsi="Times New Roman" w:cs="Times New Roman"/>
          <w:sz w:val="24"/>
          <w:szCs w:val="24"/>
          <w:lang w:val="en-US"/>
        </w:rPr>
        <w:t xml:space="preserve"> of both banks, of which the rules are as follows: </w:t>
      </w:r>
    </w:p>
    <w:p w14:paraId="348E53CD" w14:textId="700D70F8" w:rsidR="00301A70" w:rsidRPr="00E81F6B" w:rsidRDefault="00301A70" w:rsidP="00E81F6B">
      <w:pPr>
        <w:pStyle w:val="Geenafstand"/>
        <w:spacing w:line="360" w:lineRule="auto"/>
        <w:rPr>
          <w:rFonts w:ascii="Times New Roman" w:hAnsi="Times New Roman" w:cs="Times New Roman"/>
          <w:lang w:val="en-US"/>
        </w:rPr>
      </w:pPr>
      <w:r w:rsidRPr="00E81F6B">
        <w:rPr>
          <w:rFonts w:ascii="Times New Roman" w:hAnsi="Times New Roman" w:cs="Times New Roman"/>
          <w:noProof/>
          <w:lang w:val="en-US" w:eastAsia="nl-NL"/>
        </w:rPr>
        <mc:AlternateContent>
          <mc:Choice Requires="wps">
            <w:drawing>
              <wp:anchor distT="45720" distB="45720" distL="114300" distR="114300" simplePos="0" relativeHeight="251648000" behindDoc="0" locked="0" layoutInCell="1" allowOverlap="1" wp14:anchorId="46838488" wp14:editId="231ECF8F">
                <wp:simplePos x="0" y="0"/>
                <wp:positionH relativeFrom="column">
                  <wp:posOffset>2927350</wp:posOffset>
                </wp:positionH>
                <wp:positionV relativeFrom="paragraph">
                  <wp:posOffset>168910</wp:posOffset>
                </wp:positionV>
                <wp:extent cx="2922905" cy="3092450"/>
                <wp:effectExtent l="0" t="0" r="635" b="0"/>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8870" cy="3455670"/>
                        </a:xfrm>
                        <a:prstGeom prst="rect">
                          <a:avLst/>
                        </a:prstGeom>
                        <a:solidFill>
                          <a:srgbClr val="FFFFFF"/>
                        </a:solidFill>
                        <a:ln w="9525">
                          <a:noFill/>
                          <a:miter lim="800000"/>
                          <a:headEnd/>
                          <a:tailEnd/>
                        </a:ln>
                      </wps:spPr>
                      <wps:txbx>
                        <w:txbxContent>
                          <w:p w14:paraId="1AD94B6F" w14:textId="77777777" w:rsidR="00067451" w:rsidRPr="00FD2D37" w:rsidRDefault="00067451" w:rsidP="00301A70">
                            <w:pPr>
                              <w:pStyle w:val="Geenafstand"/>
                              <w:rPr>
                                <w:rFonts w:ascii="Times New Roman" w:hAnsi="Times New Roman" w:cs="Times New Roman"/>
                                <w:lang w:val="en-US"/>
                              </w:rPr>
                            </w:pPr>
                            <w:r w:rsidRPr="00FD2D37">
                              <w:rPr>
                                <w:rFonts w:ascii="Times New Roman" w:hAnsi="Times New Roman" w:cs="Times New Roman"/>
                                <w:lang w:val="en-US"/>
                              </w:rPr>
                              <w:t>AIIB:</w:t>
                            </w:r>
                          </w:p>
                          <w:p w14:paraId="1D2FB193" w14:textId="77777777" w:rsidR="00067451" w:rsidRPr="00FD2D37" w:rsidRDefault="00067451" w:rsidP="00301A70">
                            <w:pPr>
                              <w:pStyle w:val="Geenafstand"/>
                              <w:rPr>
                                <w:rFonts w:ascii="Times New Roman" w:hAnsi="Times New Roman" w:cs="Times New Roman"/>
                                <w:lang w:val="en-US"/>
                              </w:rPr>
                            </w:pPr>
                          </w:p>
                          <w:p w14:paraId="49BC1C7C" w14:textId="77777777" w:rsidR="00067451" w:rsidRPr="00FD2D37" w:rsidRDefault="00067451" w:rsidP="00301A70">
                            <w:pPr>
                              <w:pStyle w:val="Geenafstand"/>
                              <w:rPr>
                                <w:rFonts w:ascii="Times New Roman" w:hAnsi="Times New Roman" w:cs="Times New Roman"/>
                                <w:lang w:val="en-US"/>
                              </w:rPr>
                            </w:pPr>
                            <w:r w:rsidRPr="00FD2D37">
                              <w:rPr>
                                <w:rFonts w:ascii="Times New Roman" w:hAnsi="Times New Roman" w:cs="Times New Roman"/>
                                <w:lang w:val="en-US"/>
                              </w:rPr>
                              <w:t xml:space="preserve">“Article 3 Membership </w:t>
                            </w:r>
                          </w:p>
                          <w:p w14:paraId="509D90D8" w14:textId="77777777" w:rsidR="00067451" w:rsidRPr="00FD2D37" w:rsidRDefault="00067451" w:rsidP="00301A70">
                            <w:pPr>
                              <w:pStyle w:val="Geenafstand"/>
                              <w:rPr>
                                <w:rFonts w:ascii="Times New Roman" w:hAnsi="Times New Roman" w:cs="Times New Roman"/>
                                <w:lang w:val="en-US"/>
                              </w:rPr>
                            </w:pPr>
                            <w:r w:rsidRPr="00FD2D37">
                              <w:rPr>
                                <w:rFonts w:ascii="Times New Roman" w:hAnsi="Times New Roman" w:cs="Times New Roman"/>
                                <w:lang w:val="en-US"/>
                              </w:rPr>
                              <w:t>1. Membership in the Bank shall be open to members of the International Bank for Reconstruction and Development or the Asian Development Bank.</w:t>
                            </w:r>
                          </w:p>
                          <w:p w14:paraId="47CA9977" w14:textId="77777777" w:rsidR="00067451" w:rsidRPr="00FD2D37" w:rsidRDefault="00067451" w:rsidP="00301A70">
                            <w:pPr>
                              <w:pStyle w:val="Geenafstand"/>
                              <w:rPr>
                                <w:rFonts w:ascii="Times New Roman" w:hAnsi="Times New Roman" w:cs="Times New Roman"/>
                                <w:lang w:val="en-US"/>
                              </w:rPr>
                            </w:pPr>
                          </w:p>
                          <w:p w14:paraId="426E52C1" w14:textId="77777777" w:rsidR="00067451" w:rsidRPr="00FD2D37" w:rsidRDefault="00067451" w:rsidP="00301A70">
                            <w:pPr>
                              <w:pStyle w:val="Geenafstand"/>
                              <w:ind w:left="708"/>
                              <w:rPr>
                                <w:rFonts w:ascii="Times New Roman" w:hAnsi="Times New Roman" w:cs="Times New Roman"/>
                                <w:lang w:val="en-US"/>
                              </w:rPr>
                            </w:pPr>
                            <w:r w:rsidRPr="00FD2D37">
                              <w:rPr>
                                <w:rFonts w:ascii="Times New Roman" w:hAnsi="Times New Roman" w:cs="Times New Roman"/>
                                <w:lang w:val="en-US"/>
                              </w:rPr>
                              <w:t xml:space="preserve">(a) Regional members shall be those members listed in Part A of Schedule A and other members included in the Asia region in accordance with paragraph 2 of Article 1. All other members shall be non-regional members.” </w:t>
                            </w:r>
                          </w:p>
                          <w:p w14:paraId="1D699EDE" w14:textId="77777777" w:rsidR="00067451" w:rsidRPr="00FD2D37" w:rsidRDefault="00067451" w:rsidP="00301A70">
                            <w:pPr>
                              <w:pStyle w:val="Geenafstand"/>
                              <w:rPr>
                                <w:rFonts w:ascii="Times New Roman" w:hAnsi="Times New Roman" w:cs="Times New Roman"/>
                                <w:lang w:val="en-US"/>
                              </w:rPr>
                            </w:pPr>
                            <w:r w:rsidRPr="00FD2D37">
                              <w:rPr>
                                <w:rFonts w:ascii="Times New Roman" w:hAnsi="Times New Roman" w:cs="Times New Roman"/>
                                <w:lang w:val="en-US"/>
                              </w:rPr>
                              <w:t xml:space="preserve"> (AIIB, 2015, p.2-3)</w:t>
                            </w:r>
                          </w:p>
                          <w:p w14:paraId="78005B93" w14:textId="77777777" w:rsidR="00067451" w:rsidRDefault="00067451" w:rsidP="00301A70">
                            <w:pPr>
                              <w:rPr>
                                <w:lang w:val="en-U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6838488" id="Text Box 8" o:spid="_x0000_s1030" type="#_x0000_t202" style="position:absolute;margin-left:230.5pt;margin-top:13.3pt;width:230.15pt;height:243.5pt;z-index:25164800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" stroked="f">
                <v:textbox style="mso-fit-shape-to-text:t">
                  <w:txbxContent>
                    <w:p w14:paraId="1AD94B6F" w14:textId="77777777" w:rsidR="00067451" w:rsidRPr="00FD2D37" w:rsidRDefault="00067451" w:rsidP="00301A70">
                      <w:pPr>
                        <w:pStyle w:val="Geenafstand"/>
                        <w:rPr>
                          <w:rFonts w:ascii="Times New Roman" w:hAnsi="Times New Roman" w:cs="Times New Roman"/>
                          <w:lang w:val="en-US"/>
                        </w:rPr>
                      </w:pPr>
                      <w:r w:rsidRPr="00FD2D37">
                        <w:rPr>
                          <w:rFonts w:ascii="Times New Roman" w:hAnsi="Times New Roman" w:cs="Times New Roman"/>
                          <w:lang w:val="en-US"/>
                        </w:rPr>
                        <w:t>AIIB:</w:t>
                      </w:r>
                    </w:p>
                    <w:p w14:paraId="1D2FB193" w14:textId="77777777" w:rsidR="00067451" w:rsidRPr="00FD2D37" w:rsidRDefault="00067451" w:rsidP="00301A70">
                      <w:pPr>
                        <w:pStyle w:val="Geenafstand"/>
                        <w:rPr>
                          <w:rFonts w:ascii="Times New Roman" w:hAnsi="Times New Roman" w:cs="Times New Roman"/>
                          <w:lang w:val="en-US"/>
                        </w:rPr>
                      </w:pPr>
                    </w:p>
                    <w:p w14:paraId="49BC1C7C" w14:textId="77777777" w:rsidR="00067451" w:rsidRPr="00FD2D37" w:rsidRDefault="00067451" w:rsidP="00301A70">
                      <w:pPr>
                        <w:pStyle w:val="Geenafstand"/>
                        <w:rPr>
                          <w:rFonts w:ascii="Times New Roman" w:hAnsi="Times New Roman" w:cs="Times New Roman"/>
                          <w:lang w:val="en-US"/>
                        </w:rPr>
                      </w:pPr>
                      <w:r w:rsidRPr="00FD2D37">
                        <w:rPr>
                          <w:rFonts w:ascii="Times New Roman" w:hAnsi="Times New Roman" w:cs="Times New Roman"/>
                          <w:lang w:val="en-US"/>
                        </w:rPr>
                        <w:t xml:space="preserve">“Article 3 Membership </w:t>
                      </w:r>
                    </w:p>
                    <w:p w14:paraId="509D90D8" w14:textId="77777777" w:rsidR="00067451" w:rsidRPr="00FD2D37" w:rsidRDefault="00067451" w:rsidP="00301A70">
                      <w:pPr>
                        <w:pStyle w:val="Geenafstand"/>
                        <w:rPr>
                          <w:rFonts w:ascii="Times New Roman" w:hAnsi="Times New Roman" w:cs="Times New Roman"/>
                          <w:lang w:val="en-US"/>
                        </w:rPr>
                      </w:pPr>
                      <w:r w:rsidRPr="00FD2D37">
                        <w:rPr>
                          <w:rFonts w:ascii="Times New Roman" w:hAnsi="Times New Roman" w:cs="Times New Roman"/>
                          <w:lang w:val="en-US"/>
                        </w:rPr>
                        <w:t>1. Membership in the Bank shall be open to members of the International Bank for Reconstruction and Development or the Asian Development Bank.</w:t>
                      </w:r>
                    </w:p>
                    <w:p w14:paraId="47CA9977" w14:textId="77777777" w:rsidR="00067451" w:rsidRPr="00FD2D37" w:rsidRDefault="00067451" w:rsidP="00301A70">
                      <w:pPr>
                        <w:pStyle w:val="Geenafstand"/>
                        <w:rPr>
                          <w:rFonts w:ascii="Times New Roman" w:hAnsi="Times New Roman" w:cs="Times New Roman"/>
                          <w:lang w:val="en-US"/>
                        </w:rPr>
                      </w:pPr>
                    </w:p>
                    <w:p w14:paraId="426E52C1" w14:textId="77777777" w:rsidR="00067451" w:rsidRPr="00FD2D37" w:rsidRDefault="00067451" w:rsidP="00301A70">
                      <w:pPr>
                        <w:pStyle w:val="Geenafstand"/>
                        <w:ind w:left="708"/>
                        <w:rPr>
                          <w:rFonts w:ascii="Times New Roman" w:hAnsi="Times New Roman" w:cs="Times New Roman"/>
                          <w:lang w:val="en-US"/>
                        </w:rPr>
                      </w:pPr>
                      <w:r w:rsidRPr="00FD2D37">
                        <w:rPr>
                          <w:rFonts w:ascii="Times New Roman" w:hAnsi="Times New Roman" w:cs="Times New Roman"/>
                          <w:lang w:val="en-US"/>
                        </w:rPr>
                        <w:t xml:space="preserve">(a) Regional members shall be those members listed in Part A of Schedule A and other members included in the Asia region in accordance with paragraph 2 of Article 1. All other members shall be non-regional members.” </w:t>
                      </w:r>
                    </w:p>
                    <w:p w14:paraId="1D699EDE" w14:textId="77777777" w:rsidR="00067451" w:rsidRPr="00FD2D37" w:rsidRDefault="00067451" w:rsidP="00301A70">
                      <w:pPr>
                        <w:pStyle w:val="Geenafstand"/>
                        <w:rPr>
                          <w:rFonts w:ascii="Times New Roman" w:hAnsi="Times New Roman" w:cs="Times New Roman"/>
                          <w:lang w:val="en-US"/>
                        </w:rPr>
                      </w:pPr>
                      <w:r w:rsidRPr="00FD2D37">
                        <w:rPr>
                          <w:rFonts w:ascii="Times New Roman" w:hAnsi="Times New Roman" w:cs="Times New Roman"/>
                          <w:lang w:val="en-US"/>
                        </w:rPr>
                        <w:t xml:space="preserve"> (AIIB, 2015, p.2-3)</w:t>
                      </w:r>
                    </w:p>
                    <w:p w14:paraId="78005B93" w14:textId="77777777" w:rsidR="00067451" w:rsidRDefault="00067451" w:rsidP="00301A70">
                      <w:pPr>
                        <w:rPr>
                          <w:lang w:val="en-US"/>
                        </w:rPr>
                      </w:pPr>
                    </w:p>
                  </w:txbxContent>
                </v:textbox>
                <w10:wrap type="square"/>
              </v:shape>
            </w:pict>
          </mc:Fallback>
        </mc:AlternateContent>
      </w:r>
    </w:p>
    <w:p w14:paraId="5331B5A4" w14:textId="5F497EC9" w:rsidR="00301A70" w:rsidRPr="00E81F6B" w:rsidRDefault="00301A70" w:rsidP="00E81F6B">
      <w:pPr>
        <w:pStyle w:val="Geenafstand"/>
        <w:spacing w:line="360" w:lineRule="auto"/>
        <w:rPr>
          <w:rFonts w:ascii="Times New Roman" w:hAnsi="Times New Roman" w:cs="Times New Roman"/>
          <w:lang w:val="en-US"/>
        </w:rPr>
      </w:pPr>
      <w:r w:rsidRPr="00E81F6B">
        <w:rPr>
          <w:rFonts w:ascii="Times New Roman" w:hAnsi="Times New Roman" w:cs="Times New Roman"/>
          <w:noProof/>
          <w:lang w:val="en-US" w:eastAsia="nl-NL"/>
        </w:rPr>
        <mc:AlternateContent>
          <mc:Choice Requires="wps">
            <w:drawing>
              <wp:anchor distT="45720" distB="45720" distL="114300" distR="114300" simplePos="0" relativeHeight="251649024" behindDoc="0" locked="0" layoutInCell="1" allowOverlap="1" wp14:anchorId="3E80249B" wp14:editId="6F59B389">
                <wp:simplePos x="0" y="0"/>
                <wp:positionH relativeFrom="column">
                  <wp:posOffset>258445</wp:posOffset>
                </wp:positionH>
                <wp:positionV relativeFrom="paragraph">
                  <wp:posOffset>635</wp:posOffset>
                </wp:positionV>
                <wp:extent cx="2924810" cy="2371090"/>
                <wp:effectExtent l="0" t="0" r="635" b="7620"/>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8870" cy="2602865"/>
                        </a:xfrm>
                        <a:prstGeom prst="rect">
                          <a:avLst/>
                        </a:prstGeom>
                        <a:solidFill>
                          <a:srgbClr val="FFFFFF"/>
                        </a:solidFill>
                        <a:ln w="9525">
                          <a:noFill/>
                          <a:miter lim="800000"/>
                          <a:headEnd/>
                          <a:tailEnd/>
                        </a:ln>
                      </wps:spPr>
                      <wps:txbx>
                        <w:txbxContent>
                          <w:p w14:paraId="082203B8" w14:textId="77777777" w:rsidR="00067451" w:rsidRPr="00FD2D37" w:rsidRDefault="00067451" w:rsidP="00301A70">
                            <w:pPr>
                              <w:pStyle w:val="Geenafstand"/>
                              <w:rPr>
                                <w:rFonts w:ascii="Times New Roman" w:hAnsi="Times New Roman" w:cs="Times New Roman"/>
                                <w:lang w:val="en-US"/>
                              </w:rPr>
                            </w:pPr>
                            <w:r w:rsidRPr="00FD2D37">
                              <w:rPr>
                                <w:rFonts w:ascii="Times New Roman" w:hAnsi="Times New Roman" w:cs="Times New Roman"/>
                                <w:lang w:val="en-US"/>
                              </w:rPr>
                              <w:t>ADB:</w:t>
                            </w:r>
                          </w:p>
                          <w:p w14:paraId="1BF56B55" w14:textId="77777777" w:rsidR="00067451" w:rsidRPr="00FD2D37" w:rsidRDefault="00067451" w:rsidP="00301A70">
                            <w:pPr>
                              <w:pStyle w:val="Geenafstand"/>
                              <w:rPr>
                                <w:rFonts w:ascii="Times New Roman" w:hAnsi="Times New Roman" w:cs="Times New Roman"/>
                                <w:lang w:val="en-US"/>
                              </w:rPr>
                            </w:pPr>
                          </w:p>
                          <w:p w14:paraId="31236C47" w14:textId="77777777" w:rsidR="00067451" w:rsidRPr="00FD2D37" w:rsidRDefault="00067451" w:rsidP="00301A70">
                            <w:pPr>
                              <w:pStyle w:val="Geenafstand"/>
                              <w:rPr>
                                <w:rFonts w:ascii="Times New Roman" w:hAnsi="Times New Roman" w:cs="Times New Roman"/>
                                <w:lang w:val="en-US"/>
                              </w:rPr>
                            </w:pPr>
                            <w:r w:rsidRPr="00FD2D37">
                              <w:rPr>
                                <w:rFonts w:ascii="Times New Roman" w:hAnsi="Times New Roman" w:cs="Times New Roman"/>
                                <w:lang w:val="en-US"/>
                              </w:rPr>
                              <w:t xml:space="preserve">Article 3 </w:t>
                            </w:r>
                          </w:p>
                          <w:p w14:paraId="36FDB5D0" w14:textId="77777777" w:rsidR="00067451" w:rsidRPr="00FD2D37" w:rsidRDefault="00067451" w:rsidP="00301A70">
                            <w:pPr>
                              <w:pStyle w:val="Geenafstand"/>
                              <w:rPr>
                                <w:rFonts w:ascii="Times New Roman" w:hAnsi="Times New Roman" w:cs="Times New Roman"/>
                                <w:lang w:val="en-US"/>
                              </w:rPr>
                            </w:pPr>
                            <w:r w:rsidRPr="00FD2D37">
                              <w:rPr>
                                <w:rFonts w:ascii="Times New Roman" w:hAnsi="Times New Roman" w:cs="Times New Roman"/>
                                <w:lang w:val="en-US"/>
                              </w:rPr>
                              <w:t xml:space="preserve">Membership </w:t>
                            </w:r>
                          </w:p>
                          <w:p w14:paraId="3E34B41F" w14:textId="77777777" w:rsidR="00067451" w:rsidRPr="00FD2D37" w:rsidRDefault="00067451" w:rsidP="00301A70">
                            <w:pPr>
                              <w:pStyle w:val="Geenafstand"/>
                              <w:rPr>
                                <w:rFonts w:ascii="Times New Roman" w:hAnsi="Times New Roman" w:cs="Times New Roman"/>
                                <w:lang w:val="en-US"/>
                              </w:rPr>
                            </w:pPr>
                            <w:r w:rsidRPr="00FD2D37">
                              <w:rPr>
                                <w:rFonts w:ascii="Times New Roman" w:hAnsi="Times New Roman" w:cs="Times New Roman"/>
                                <w:lang w:val="en-US"/>
                              </w:rPr>
                              <w:t>1. Membership in the Bank shall be open to: (</w:t>
                            </w:r>
                            <w:proofErr w:type="spellStart"/>
                            <w:r w:rsidRPr="00FD2D37">
                              <w:rPr>
                                <w:rFonts w:ascii="Times New Roman" w:hAnsi="Times New Roman" w:cs="Times New Roman"/>
                                <w:lang w:val="en-US"/>
                              </w:rPr>
                              <w:t>i</w:t>
                            </w:r>
                            <w:proofErr w:type="spellEnd"/>
                            <w:r w:rsidRPr="00FD2D37">
                              <w:rPr>
                                <w:rFonts w:ascii="Times New Roman" w:hAnsi="Times New Roman" w:cs="Times New Roman"/>
                                <w:lang w:val="en-US"/>
                              </w:rPr>
                              <w:t>) members and associate members of the United Nations Economic Commission for Asia and the Far East; and (ii) other regional countries and nonregional developed countries which are members of the United Nations or of any of its specialized agencies.” (ADB, 1965)</w:t>
                            </w:r>
                          </w:p>
                          <w:p w14:paraId="06EECEA6" w14:textId="77777777" w:rsidR="00067451" w:rsidRDefault="00067451" w:rsidP="00301A70">
                            <w:pPr>
                              <w:rPr>
                                <w:lang w:val="en-U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E80249B" id="Text Box 4" o:spid="_x0000_s1031" type="#_x0000_t202" style="position:absolute;margin-left:20.35pt;margin-top:.05pt;width:230.3pt;height:186.7pt;z-index:25164902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" stroked="f">
                <v:textbox style="mso-fit-shape-to-text:t">
                  <w:txbxContent>
                    <w:p w14:paraId="082203B8" w14:textId="77777777" w:rsidR="00067451" w:rsidRPr="00FD2D37" w:rsidRDefault="00067451" w:rsidP="00301A70">
                      <w:pPr>
                        <w:pStyle w:val="Geenafstand"/>
                        <w:rPr>
                          <w:rFonts w:ascii="Times New Roman" w:hAnsi="Times New Roman" w:cs="Times New Roman"/>
                          <w:lang w:val="en-US"/>
                        </w:rPr>
                      </w:pPr>
                      <w:r w:rsidRPr="00FD2D37">
                        <w:rPr>
                          <w:rFonts w:ascii="Times New Roman" w:hAnsi="Times New Roman" w:cs="Times New Roman"/>
                          <w:lang w:val="en-US"/>
                        </w:rPr>
                        <w:t>ADB:</w:t>
                      </w:r>
                    </w:p>
                    <w:p w14:paraId="1BF56B55" w14:textId="77777777" w:rsidR="00067451" w:rsidRPr="00FD2D37" w:rsidRDefault="00067451" w:rsidP="00301A70">
                      <w:pPr>
                        <w:pStyle w:val="Geenafstand"/>
                        <w:rPr>
                          <w:rFonts w:ascii="Times New Roman" w:hAnsi="Times New Roman" w:cs="Times New Roman"/>
                          <w:lang w:val="en-US"/>
                        </w:rPr>
                      </w:pPr>
                    </w:p>
                    <w:p w14:paraId="31236C47" w14:textId="77777777" w:rsidR="00067451" w:rsidRPr="00FD2D37" w:rsidRDefault="00067451" w:rsidP="00301A70">
                      <w:pPr>
                        <w:pStyle w:val="Geenafstand"/>
                        <w:rPr>
                          <w:rFonts w:ascii="Times New Roman" w:hAnsi="Times New Roman" w:cs="Times New Roman"/>
                          <w:lang w:val="en-US"/>
                        </w:rPr>
                      </w:pPr>
                      <w:r w:rsidRPr="00FD2D37">
                        <w:rPr>
                          <w:rFonts w:ascii="Times New Roman" w:hAnsi="Times New Roman" w:cs="Times New Roman"/>
                          <w:lang w:val="en-US"/>
                        </w:rPr>
                        <w:t xml:space="preserve">Article 3 </w:t>
                      </w:r>
                    </w:p>
                    <w:p w14:paraId="36FDB5D0" w14:textId="77777777" w:rsidR="00067451" w:rsidRPr="00FD2D37" w:rsidRDefault="00067451" w:rsidP="00301A70">
                      <w:pPr>
                        <w:pStyle w:val="Geenafstand"/>
                        <w:rPr>
                          <w:rFonts w:ascii="Times New Roman" w:hAnsi="Times New Roman" w:cs="Times New Roman"/>
                          <w:lang w:val="en-US"/>
                        </w:rPr>
                      </w:pPr>
                      <w:r w:rsidRPr="00FD2D37">
                        <w:rPr>
                          <w:rFonts w:ascii="Times New Roman" w:hAnsi="Times New Roman" w:cs="Times New Roman"/>
                          <w:lang w:val="en-US"/>
                        </w:rPr>
                        <w:t xml:space="preserve">Membership </w:t>
                      </w:r>
                    </w:p>
                    <w:p w14:paraId="3E34B41F" w14:textId="77777777" w:rsidR="00067451" w:rsidRPr="00FD2D37" w:rsidRDefault="00067451" w:rsidP="00301A70">
                      <w:pPr>
                        <w:pStyle w:val="Geenafstand"/>
                        <w:rPr>
                          <w:rFonts w:ascii="Times New Roman" w:hAnsi="Times New Roman" w:cs="Times New Roman"/>
                          <w:lang w:val="en-US"/>
                        </w:rPr>
                      </w:pPr>
                      <w:r w:rsidRPr="00FD2D37">
                        <w:rPr>
                          <w:rFonts w:ascii="Times New Roman" w:hAnsi="Times New Roman" w:cs="Times New Roman"/>
                          <w:lang w:val="en-US"/>
                        </w:rPr>
                        <w:t>1. Membership in the Bank shall be open to: (</w:t>
                      </w:r>
                      <w:proofErr w:type="spellStart"/>
                      <w:r w:rsidRPr="00FD2D37">
                        <w:rPr>
                          <w:rFonts w:ascii="Times New Roman" w:hAnsi="Times New Roman" w:cs="Times New Roman"/>
                          <w:lang w:val="en-US"/>
                        </w:rPr>
                        <w:t>i</w:t>
                      </w:r>
                      <w:proofErr w:type="spellEnd"/>
                      <w:r w:rsidRPr="00FD2D37">
                        <w:rPr>
                          <w:rFonts w:ascii="Times New Roman" w:hAnsi="Times New Roman" w:cs="Times New Roman"/>
                          <w:lang w:val="en-US"/>
                        </w:rPr>
                        <w:t>) members and associate members of the United Nations Economic Commission for Asia and the Far East; and (ii) other regional countries and nonregional developed countries which are members of the United Nations or of any of its specialized agencies.” (ADB, 1965)</w:t>
                      </w:r>
                    </w:p>
                    <w:p w14:paraId="06EECEA6" w14:textId="77777777" w:rsidR="00067451" w:rsidRDefault="00067451" w:rsidP="00301A70">
                      <w:pPr>
                        <w:rPr>
                          <w:lang w:val="en-US"/>
                        </w:rPr>
                      </w:pPr>
                    </w:p>
                  </w:txbxContent>
                </v:textbox>
                <w10:wrap type="square"/>
              </v:shape>
            </w:pict>
          </mc:Fallback>
        </mc:AlternateContent>
      </w:r>
    </w:p>
    <w:p w14:paraId="35122A13" w14:textId="77777777" w:rsidR="00301A70" w:rsidRPr="00E81F6B" w:rsidRDefault="00301A70" w:rsidP="00E81F6B">
      <w:pPr>
        <w:pStyle w:val="Geenafstand"/>
        <w:spacing w:line="360" w:lineRule="auto"/>
        <w:rPr>
          <w:rFonts w:ascii="Times New Roman" w:hAnsi="Times New Roman" w:cs="Times New Roman"/>
          <w:lang w:val="en-US"/>
        </w:rPr>
      </w:pPr>
      <w:r w:rsidRPr="00E81F6B">
        <w:rPr>
          <w:rFonts w:ascii="Times New Roman" w:hAnsi="Times New Roman" w:cs="Times New Roman"/>
          <w:lang w:val="en-US"/>
        </w:rPr>
        <w:t xml:space="preserve"> </w:t>
      </w:r>
    </w:p>
    <w:p w14:paraId="14E4D80C" w14:textId="77777777" w:rsidR="00301A70" w:rsidRPr="00E81F6B" w:rsidRDefault="00301A70" w:rsidP="00E81F6B">
      <w:pPr>
        <w:pStyle w:val="Geenafstand"/>
        <w:spacing w:line="360" w:lineRule="auto"/>
        <w:rPr>
          <w:rFonts w:ascii="Times New Roman" w:hAnsi="Times New Roman" w:cs="Times New Roman"/>
          <w:lang w:val="en-US"/>
        </w:rPr>
      </w:pPr>
    </w:p>
    <w:p w14:paraId="2A41003B" w14:textId="77777777" w:rsidR="00301A70" w:rsidRPr="00E81F6B" w:rsidRDefault="00301A70" w:rsidP="00E81F6B">
      <w:pPr>
        <w:pStyle w:val="Geenafstand"/>
        <w:spacing w:line="360" w:lineRule="auto"/>
        <w:rPr>
          <w:rFonts w:ascii="Times New Roman" w:hAnsi="Times New Roman" w:cs="Times New Roman"/>
          <w:lang w:val="en-US"/>
        </w:rPr>
      </w:pPr>
    </w:p>
    <w:p w14:paraId="1AB28FEF" w14:textId="77777777" w:rsidR="00301A70" w:rsidRPr="00E81F6B" w:rsidRDefault="00301A70" w:rsidP="00E81F6B">
      <w:pPr>
        <w:pStyle w:val="Geenafstand"/>
        <w:spacing w:line="360" w:lineRule="auto"/>
        <w:rPr>
          <w:rFonts w:ascii="Times New Roman" w:hAnsi="Times New Roman" w:cs="Times New Roman"/>
          <w:lang w:val="en-US"/>
        </w:rPr>
      </w:pPr>
    </w:p>
    <w:p w14:paraId="4F4875A7" w14:textId="77777777" w:rsidR="00301A70" w:rsidRPr="00E81F6B" w:rsidRDefault="00301A70" w:rsidP="00E81F6B">
      <w:pPr>
        <w:pStyle w:val="Geenafstand"/>
        <w:spacing w:line="360" w:lineRule="auto"/>
        <w:rPr>
          <w:rFonts w:ascii="Times New Roman" w:hAnsi="Times New Roman" w:cs="Times New Roman"/>
          <w:lang w:val="en-US"/>
        </w:rPr>
      </w:pPr>
    </w:p>
    <w:p w14:paraId="29D6597E" w14:textId="77777777" w:rsidR="00301A70" w:rsidRPr="00E81F6B" w:rsidRDefault="00301A70" w:rsidP="00E81F6B">
      <w:pPr>
        <w:pStyle w:val="Geenafstand"/>
        <w:spacing w:line="360" w:lineRule="auto"/>
        <w:rPr>
          <w:rFonts w:ascii="Times New Roman" w:hAnsi="Times New Roman" w:cs="Times New Roman"/>
          <w:lang w:val="en-US"/>
        </w:rPr>
      </w:pPr>
    </w:p>
    <w:p w14:paraId="1F33F7BD" w14:textId="77777777" w:rsidR="00301A70" w:rsidRPr="00E81F6B" w:rsidRDefault="00301A70" w:rsidP="00E81F6B">
      <w:pPr>
        <w:pStyle w:val="Geenafstand"/>
        <w:spacing w:line="360" w:lineRule="auto"/>
        <w:rPr>
          <w:rFonts w:ascii="Times New Roman" w:hAnsi="Times New Roman" w:cs="Times New Roman"/>
          <w:lang w:val="en-US"/>
        </w:rPr>
      </w:pPr>
    </w:p>
    <w:p w14:paraId="27B3D3A5" w14:textId="77777777" w:rsidR="00301A70" w:rsidRPr="00E81F6B" w:rsidRDefault="00301A70" w:rsidP="00E81F6B">
      <w:pPr>
        <w:pStyle w:val="Geenafstand"/>
        <w:spacing w:line="360" w:lineRule="auto"/>
        <w:rPr>
          <w:rFonts w:ascii="Times New Roman" w:hAnsi="Times New Roman" w:cs="Times New Roman"/>
          <w:lang w:val="en-US"/>
        </w:rPr>
      </w:pPr>
    </w:p>
    <w:p w14:paraId="38CB2D72" w14:textId="77777777" w:rsidR="00301A70" w:rsidRPr="00E81F6B" w:rsidRDefault="00301A70" w:rsidP="00E81F6B">
      <w:pPr>
        <w:pStyle w:val="Geenafstand"/>
        <w:spacing w:line="360" w:lineRule="auto"/>
        <w:rPr>
          <w:rFonts w:ascii="Times New Roman" w:hAnsi="Times New Roman" w:cs="Times New Roman"/>
          <w:lang w:val="en-US"/>
        </w:rPr>
      </w:pPr>
    </w:p>
    <w:p w14:paraId="659B3359" w14:textId="77777777" w:rsidR="00301A70" w:rsidRPr="00E81F6B" w:rsidRDefault="00301A70" w:rsidP="00E81F6B">
      <w:pPr>
        <w:pStyle w:val="Geenafstand"/>
        <w:spacing w:line="360" w:lineRule="auto"/>
        <w:rPr>
          <w:rFonts w:ascii="Times New Roman" w:hAnsi="Times New Roman" w:cs="Times New Roman"/>
          <w:lang w:val="en-US"/>
        </w:rPr>
      </w:pPr>
    </w:p>
    <w:p w14:paraId="0E0DBB5F" w14:textId="77777777" w:rsidR="00301A70" w:rsidRPr="00E81F6B" w:rsidRDefault="00301A70" w:rsidP="00E81F6B">
      <w:pPr>
        <w:pStyle w:val="Geenafstand"/>
        <w:spacing w:line="360" w:lineRule="auto"/>
        <w:rPr>
          <w:rFonts w:ascii="Times New Roman" w:hAnsi="Times New Roman" w:cs="Times New Roman"/>
          <w:lang w:val="en-US"/>
        </w:rPr>
      </w:pPr>
    </w:p>
    <w:p w14:paraId="3FD9DD6A" w14:textId="77777777" w:rsidR="00301A70" w:rsidRPr="00E81F6B" w:rsidRDefault="00301A70" w:rsidP="00E81F6B">
      <w:pPr>
        <w:pStyle w:val="Geenafstand"/>
        <w:spacing w:line="360" w:lineRule="auto"/>
        <w:rPr>
          <w:rFonts w:ascii="Times New Roman" w:hAnsi="Times New Roman" w:cs="Times New Roman"/>
          <w:lang w:val="en-US"/>
        </w:rPr>
      </w:pPr>
    </w:p>
    <w:p w14:paraId="437C3F3D" w14:textId="77777777" w:rsidR="00AE6BDB" w:rsidRPr="00E81F6B" w:rsidRDefault="00AE6BDB" w:rsidP="00E81F6B">
      <w:pPr>
        <w:pStyle w:val="Geenafstand"/>
        <w:spacing w:line="360" w:lineRule="auto"/>
        <w:rPr>
          <w:rFonts w:ascii="Times New Roman" w:hAnsi="Times New Roman" w:cs="Times New Roman"/>
          <w:lang w:val="en-US"/>
        </w:rPr>
      </w:pPr>
    </w:p>
    <w:p w14:paraId="35F74FDC" w14:textId="5962B880" w:rsidR="00301A70" w:rsidRPr="00E81F6B" w:rsidRDefault="00AE6BDB"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The membership rules for both banks are made clear in the agreements</w:t>
      </w:r>
      <w:r w:rsidR="00CE33AC" w:rsidRPr="00E81F6B">
        <w:rPr>
          <w:rFonts w:ascii="Times New Roman" w:hAnsi="Times New Roman" w:cs="Times New Roman"/>
          <w:sz w:val="24"/>
          <w:szCs w:val="24"/>
          <w:lang w:val="en-US"/>
        </w:rPr>
        <w:t xml:space="preserve"> </w:t>
      </w:r>
      <w:r w:rsidRPr="00E81F6B">
        <w:rPr>
          <w:rFonts w:ascii="Times New Roman" w:hAnsi="Times New Roman" w:cs="Times New Roman"/>
          <w:sz w:val="24"/>
          <w:szCs w:val="24"/>
          <w:lang w:val="en-US"/>
        </w:rPr>
        <w:t xml:space="preserve">that established each bank. </w:t>
      </w:r>
      <w:r w:rsidR="00301A70" w:rsidRPr="00E81F6B">
        <w:rPr>
          <w:rFonts w:ascii="Times New Roman" w:hAnsi="Times New Roman" w:cs="Times New Roman"/>
          <w:sz w:val="24"/>
          <w:szCs w:val="24"/>
          <w:lang w:val="en-US"/>
        </w:rPr>
        <w:t xml:space="preserve">Both banks have very broad membership rules. The ADB basically allows anyone state that is a member of the United Nations to join the organization. Membership of the AIIB is open for all members of the ADB or the International Bank for Reconstruction and Development (IBRD). However, the IBRD is a part of the World Bank group, and contains 189 member states (World Bank, n.d.). This means that almost all countries are eligible to join the AIIB. </w:t>
      </w:r>
      <w:r w:rsidRPr="00E81F6B">
        <w:rPr>
          <w:rFonts w:ascii="Times New Roman" w:hAnsi="Times New Roman" w:cs="Times New Roman"/>
          <w:sz w:val="24"/>
          <w:szCs w:val="24"/>
          <w:lang w:val="en-US"/>
        </w:rPr>
        <w:t>In practice however, the AIIB has more member states than the ADB</w:t>
      </w:r>
      <w:r w:rsidR="005E2A1C" w:rsidRPr="00E81F6B">
        <w:rPr>
          <w:rFonts w:ascii="Times New Roman" w:hAnsi="Times New Roman" w:cs="Times New Roman"/>
          <w:sz w:val="24"/>
          <w:szCs w:val="24"/>
          <w:lang w:val="en-US"/>
        </w:rPr>
        <w:t>, despite both their membership rules</w:t>
      </w:r>
      <w:r w:rsidR="00973E04" w:rsidRPr="00E81F6B">
        <w:rPr>
          <w:rFonts w:ascii="Times New Roman" w:hAnsi="Times New Roman" w:cs="Times New Roman"/>
          <w:sz w:val="24"/>
          <w:szCs w:val="24"/>
          <w:lang w:val="en-US"/>
        </w:rPr>
        <w:t xml:space="preserve"> are similar and</w:t>
      </w:r>
      <w:r w:rsidR="005E2A1C" w:rsidRPr="00E81F6B">
        <w:rPr>
          <w:rFonts w:ascii="Times New Roman" w:hAnsi="Times New Roman" w:cs="Times New Roman"/>
          <w:sz w:val="24"/>
          <w:szCs w:val="24"/>
          <w:lang w:val="en-US"/>
        </w:rPr>
        <w:t xml:space="preserve"> allow virtually everyone</w:t>
      </w:r>
      <w:r w:rsidR="00973E04" w:rsidRPr="00E81F6B">
        <w:rPr>
          <w:rFonts w:ascii="Times New Roman" w:hAnsi="Times New Roman" w:cs="Times New Roman"/>
          <w:sz w:val="24"/>
          <w:szCs w:val="24"/>
          <w:lang w:val="en-US"/>
        </w:rPr>
        <w:t xml:space="preserve"> to become a member</w:t>
      </w:r>
      <w:r w:rsidR="005E2A1C" w:rsidRPr="00E81F6B">
        <w:rPr>
          <w:rFonts w:ascii="Times New Roman" w:hAnsi="Times New Roman" w:cs="Times New Roman"/>
          <w:sz w:val="24"/>
          <w:szCs w:val="24"/>
          <w:lang w:val="en-US"/>
        </w:rPr>
        <w:t xml:space="preserve">. </w:t>
      </w:r>
      <w:r w:rsidR="00973E04" w:rsidRPr="00E81F6B">
        <w:rPr>
          <w:rFonts w:ascii="Times New Roman" w:hAnsi="Times New Roman" w:cs="Times New Roman"/>
          <w:sz w:val="24"/>
          <w:szCs w:val="24"/>
          <w:lang w:val="en-US"/>
        </w:rPr>
        <w:t>The Chinese rival Japan and the US are also noticeably absent. However, this cannot be ascribed to just the membership rules, since these are similar in both banks.</w:t>
      </w:r>
    </w:p>
    <w:p w14:paraId="6BBF7446" w14:textId="532275B7"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Both banks also differentiate between regional and non-regional members. The AIIB has a slightly larger definition of the region, including </w:t>
      </w:r>
      <w:r w:rsidR="00386B3F" w:rsidRPr="00E81F6B">
        <w:rPr>
          <w:rFonts w:ascii="Times New Roman" w:hAnsi="Times New Roman" w:cs="Times New Roman"/>
          <w:sz w:val="24"/>
          <w:szCs w:val="24"/>
          <w:lang w:val="en-US"/>
        </w:rPr>
        <w:t>M</w:t>
      </w:r>
      <w:r w:rsidRPr="00E81F6B">
        <w:rPr>
          <w:rFonts w:ascii="Times New Roman" w:hAnsi="Times New Roman" w:cs="Times New Roman"/>
          <w:sz w:val="24"/>
          <w:szCs w:val="24"/>
          <w:lang w:val="en-US"/>
        </w:rPr>
        <w:t>iddle</w:t>
      </w:r>
      <w:r w:rsidR="00386B3F" w:rsidRPr="00E81F6B">
        <w:rPr>
          <w:rFonts w:ascii="Times New Roman" w:hAnsi="Times New Roman" w:cs="Times New Roman"/>
          <w:sz w:val="24"/>
          <w:szCs w:val="24"/>
          <w:lang w:val="en-US"/>
        </w:rPr>
        <w:t xml:space="preserve"> </w:t>
      </w:r>
      <w:r w:rsidRPr="00E81F6B">
        <w:rPr>
          <w:rFonts w:ascii="Times New Roman" w:hAnsi="Times New Roman" w:cs="Times New Roman"/>
          <w:sz w:val="24"/>
          <w:szCs w:val="24"/>
          <w:lang w:val="en-US"/>
        </w:rPr>
        <w:t>Eastern countries as regional members. However, the only country that is really affected by this is Turkey, since it is the only Middle Eastern state that holds membership in both banks. This means that Turkey is a regional member in the AIIB, and a non-regional member in the ADB (ADB, 2020a; AIIB, 2020a).</w:t>
      </w:r>
      <w:r w:rsidR="00E82B39" w:rsidRPr="00E81F6B">
        <w:rPr>
          <w:rFonts w:ascii="Times New Roman" w:hAnsi="Times New Roman" w:cs="Times New Roman"/>
          <w:sz w:val="24"/>
          <w:szCs w:val="24"/>
          <w:lang w:val="en-US"/>
        </w:rPr>
        <w:t xml:space="preserve"> In </w:t>
      </w:r>
      <w:r w:rsidR="00E82B39" w:rsidRPr="00E81F6B">
        <w:rPr>
          <w:rFonts w:ascii="Times New Roman" w:hAnsi="Times New Roman" w:cs="Times New Roman"/>
          <w:sz w:val="24"/>
          <w:szCs w:val="24"/>
          <w:lang w:val="en-US"/>
        </w:rPr>
        <w:lastRenderedPageBreak/>
        <w:t xml:space="preserve">the ADB these non-regional members are predominantly Western states, including the US, Canada, and a large number of European States (ADB, 2020b). In the AIIB, non-regional states are more diverse, including countries from Africa and </w:t>
      </w:r>
      <w:r w:rsidR="00386B3F" w:rsidRPr="00E81F6B">
        <w:rPr>
          <w:rFonts w:ascii="Times New Roman" w:hAnsi="Times New Roman" w:cs="Times New Roman"/>
          <w:sz w:val="24"/>
          <w:szCs w:val="24"/>
          <w:lang w:val="en-US"/>
        </w:rPr>
        <w:t>South America</w:t>
      </w:r>
      <w:r w:rsidR="00E82B39" w:rsidRPr="00E81F6B">
        <w:rPr>
          <w:rFonts w:ascii="Times New Roman" w:hAnsi="Times New Roman" w:cs="Times New Roman"/>
          <w:sz w:val="24"/>
          <w:szCs w:val="24"/>
          <w:lang w:val="en-US"/>
        </w:rPr>
        <w:t xml:space="preserve"> (AIIB, 2020a).</w:t>
      </w:r>
    </w:p>
    <w:p w14:paraId="00FE25D1" w14:textId="2D506735" w:rsidR="0071365F" w:rsidRPr="00E81F6B" w:rsidRDefault="00A33A2A" w:rsidP="00E81F6B">
      <w:pPr>
        <w:pStyle w:val="Geenafstand"/>
        <w:spacing w:line="360" w:lineRule="auto"/>
        <w:ind w:firstLine="708"/>
        <w:jc w:val="both"/>
        <w:rPr>
          <w:rFonts w:ascii="Times New Roman" w:hAnsi="Times New Roman" w:cs="Times New Roman"/>
          <w:lang w:val="en-US"/>
        </w:rPr>
      </w:pPr>
      <w:r w:rsidRPr="00E81F6B">
        <w:rPr>
          <w:rFonts w:ascii="Times New Roman" w:hAnsi="Times New Roman" w:cs="Times New Roman"/>
          <w:sz w:val="24"/>
          <w:szCs w:val="24"/>
          <w:lang w:val="en-US"/>
        </w:rPr>
        <w:t xml:space="preserve">Just like with the membership rules, rules and regulations regarding the </w:t>
      </w:r>
      <w:r w:rsidRPr="00E81F6B">
        <w:rPr>
          <w:rFonts w:ascii="Times New Roman" w:hAnsi="Times New Roman" w:cs="Times New Roman"/>
          <w:i/>
          <w:iCs/>
          <w:sz w:val="24"/>
          <w:szCs w:val="24"/>
          <w:lang w:val="en-US"/>
        </w:rPr>
        <w:t>scope</w:t>
      </w:r>
      <w:r w:rsidRPr="00E81F6B">
        <w:rPr>
          <w:rFonts w:ascii="Times New Roman" w:hAnsi="Times New Roman" w:cs="Times New Roman"/>
          <w:sz w:val="24"/>
          <w:szCs w:val="24"/>
          <w:lang w:val="en-US"/>
        </w:rPr>
        <w:t xml:space="preserve"> can also be found in the agreements establishing the banks. In the case of the Asian Development Bank and the Asian Infrastructure and Investment Bank these are:</w:t>
      </w:r>
    </w:p>
    <w:p w14:paraId="5001C76C" w14:textId="5F461785" w:rsidR="00301A70" w:rsidRPr="00E81F6B" w:rsidRDefault="00301A70" w:rsidP="00E81F6B">
      <w:pPr>
        <w:pStyle w:val="Geenafstand"/>
        <w:spacing w:line="360" w:lineRule="auto"/>
        <w:rPr>
          <w:rFonts w:ascii="Times New Roman" w:hAnsi="Times New Roman" w:cs="Times New Roman"/>
          <w:lang w:val="en-US"/>
        </w:rPr>
      </w:pPr>
      <w:r w:rsidRPr="00E81F6B">
        <w:rPr>
          <w:rFonts w:ascii="Times New Roman" w:hAnsi="Times New Roman" w:cs="Times New Roman"/>
          <w:noProof/>
          <w:lang w:val="en-US" w:eastAsia="nl-NL"/>
        </w:rPr>
        <mc:AlternateContent>
          <mc:Choice Requires="wps">
            <w:drawing>
              <wp:anchor distT="45720" distB="45720" distL="114300" distR="114300" simplePos="0" relativeHeight="251650048" behindDoc="0" locked="0" layoutInCell="1" allowOverlap="1" wp14:anchorId="550927EC" wp14:editId="41D74AAA">
                <wp:simplePos x="0" y="0"/>
                <wp:positionH relativeFrom="column">
                  <wp:posOffset>3060065</wp:posOffset>
                </wp:positionH>
                <wp:positionV relativeFrom="paragraph">
                  <wp:posOffset>160655</wp:posOffset>
                </wp:positionV>
                <wp:extent cx="2923540" cy="4354830"/>
                <wp:effectExtent l="0" t="0" r="635" b="0"/>
                <wp:wrapSquare wrapText="bothSides"/>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8870" cy="4819650"/>
                        </a:xfrm>
                        <a:prstGeom prst="rect">
                          <a:avLst/>
                        </a:prstGeom>
                        <a:solidFill>
                          <a:srgbClr val="FFFFFF"/>
                        </a:solidFill>
                        <a:ln w="9525">
                          <a:noFill/>
                          <a:miter lim="800000"/>
                          <a:headEnd/>
                          <a:tailEnd/>
                        </a:ln>
                      </wps:spPr>
                      <wps:txbx>
                        <w:txbxContent>
                          <w:p w14:paraId="7E5E2222" w14:textId="77777777" w:rsidR="00067451" w:rsidRPr="00FD2D37"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AIIB:</w:t>
                            </w:r>
                          </w:p>
                          <w:p w14:paraId="7C5073C0" w14:textId="77777777" w:rsidR="00067451" w:rsidRPr="00FD2D37" w:rsidRDefault="00067451" w:rsidP="002C19FF">
                            <w:pPr>
                              <w:pStyle w:val="Geenafstand"/>
                              <w:jc w:val="both"/>
                              <w:rPr>
                                <w:rFonts w:ascii="Times New Roman" w:hAnsi="Times New Roman" w:cs="Times New Roman"/>
                                <w:lang w:val="en-US"/>
                              </w:rPr>
                            </w:pPr>
                          </w:p>
                          <w:p w14:paraId="35758144" w14:textId="77777777" w:rsidR="00067451" w:rsidRPr="00FD2D37"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“Article 1 Purpose</w:t>
                            </w:r>
                          </w:p>
                          <w:p w14:paraId="77ECD28F" w14:textId="77777777" w:rsidR="00067451" w:rsidRPr="00FD2D37"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1. The purpose of the Bank shall be to: (</w:t>
                            </w:r>
                            <w:proofErr w:type="spellStart"/>
                            <w:r w:rsidRPr="00FD2D37">
                              <w:rPr>
                                <w:rFonts w:ascii="Times New Roman" w:hAnsi="Times New Roman" w:cs="Times New Roman"/>
                                <w:lang w:val="en-US"/>
                              </w:rPr>
                              <w:t>i</w:t>
                            </w:r>
                            <w:proofErr w:type="spellEnd"/>
                            <w:r w:rsidRPr="00FD2D37">
                              <w:rPr>
                                <w:rFonts w:ascii="Times New Roman" w:hAnsi="Times New Roman" w:cs="Times New Roman"/>
                                <w:lang w:val="en-US"/>
                              </w:rPr>
                              <w:t>) foster sustainable economic development, create wealth and improve infrastructure connectivity in Asia by investing in infrastructure and other productive sectors; and (ii) promote regional cooperation and partnership in addressing development challenges by working in close collaboration with other multilateral and bilateral development institutions.</w:t>
                            </w:r>
                          </w:p>
                          <w:p w14:paraId="5356B561" w14:textId="77777777" w:rsidR="00067451" w:rsidRPr="00FD2D37" w:rsidRDefault="00067451" w:rsidP="002C19FF">
                            <w:pPr>
                              <w:pStyle w:val="Geenafstand"/>
                              <w:jc w:val="both"/>
                              <w:rPr>
                                <w:rFonts w:ascii="Times New Roman" w:hAnsi="Times New Roman" w:cs="Times New Roman"/>
                                <w:lang w:val="en-US"/>
                              </w:rPr>
                            </w:pPr>
                          </w:p>
                          <w:p w14:paraId="407926C6" w14:textId="77777777" w:rsidR="00067451" w:rsidRPr="00FD2D37"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2. Wherever used in this Agreement, references to “Asia” and “region” shall include the geographical regions and composition classified as Asia and Oceania by the United Nations, except as otherwise decided by the Board of Governors”</w:t>
                            </w:r>
                          </w:p>
                          <w:p w14:paraId="5BDD2F50" w14:textId="071A9656" w:rsidR="00067451" w:rsidRDefault="00067451" w:rsidP="00A33A2A">
                            <w:pPr>
                              <w:pStyle w:val="Geenafstand"/>
                              <w:jc w:val="both"/>
                              <w:rPr>
                                <w:lang w:val="en-US"/>
                              </w:rPr>
                            </w:pPr>
                            <w:r w:rsidRPr="00FD2D37">
                              <w:rPr>
                                <w:rFonts w:ascii="Times New Roman" w:hAnsi="Times New Roman" w:cs="Times New Roman"/>
                                <w:lang w:val="en-US"/>
                              </w:rPr>
                              <w:t>(AIIB, 2015, p.2)</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50927EC" id="Text Box 10" o:spid="_x0000_s1032" type="#_x0000_t202" style="position:absolute;margin-left:240.95pt;margin-top:12.65pt;width:230.2pt;height:342.9pt;z-index:25165004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" stroked="f">
                <v:textbox style="mso-fit-shape-to-text:t">
                  <w:txbxContent>
                    <w:p w14:paraId="7E5E2222" w14:textId="77777777" w:rsidR="00067451" w:rsidRPr="00FD2D37"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AIIB:</w:t>
                      </w:r>
                    </w:p>
                    <w:p w14:paraId="7C5073C0" w14:textId="77777777" w:rsidR="00067451" w:rsidRPr="00FD2D37" w:rsidRDefault="00067451" w:rsidP="002C19FF">
                      <w:pPr>
                        <w:pStyle w:val="Geenafstand"/>
                        <w:jc w:val="both"/>
                        <w:rPr>
                          <w:rFonts w:ascii="Times New Roman" w:hAnsi="Times New Roman" w:cs="Times New Roman"/>
                          <w:lang w:val="en-US"/>
                        </w:rPr>
                      </w:pPr>
                    </w:p>
                    <w:p w14:paraId="35758144" w14:textId="77777777" w:rsidR="00067451" w:rsidRPr="00FD2D37"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“Article 1 Purpose</w:t>
                      </w:r>
                    </w:p>
                    <w:p w14:paraId="77ECD28F" w14:textId="77777777" w:rsidR="00067451" w:rsidRPr="00FD2D37"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1. The purpose of the Bank shall be to: (</w:t>
                      </w:r>
                      <w:proofErr w:type="spellStart"/>
                      <w:r w:rsidRPr="00FD2D37">
                        <w:rPr>
                          <w:rFonts w:ascii="Times New Roman" w:hAnsi="Times New Roman" w:cs="Times New Roman"/>
                          <w:lang w:val="en-US"/>
                        </w:rPr>
                        <w:t>i</w:t>
                      </w:r>
                      <w:proofErr w:type="spellEnd"/>
                      <w:r w:rsidRPr="00FD2D37">
                        <w:rPr>
                          <w:rFonts w:ascii="Times New Roman" w:hAnsi="Times New Roman" w:cs="Times New Roman"/>
                          <w:lang w:val="en-US"/>
                        </w:rPr>
                        <w:t>) foster sustainable economic development, create wealth and improve infrastructure connectivity in Asia by investing in infrastructure and other productive sectors; and (ii) promote regional cooperation and partnership in addressing development challenges by working in close collaboration with other multilateral and bilateral development institutions.</w:t>
                      </w:r>
                    </w:p>
                    <w:p w14:paraId="5356B561" w14:textId="77777777" w:rsidR="00067451" w:rsidRPr="00FD2D37" w:rsidRDefault="00067451" w:rsidP="002C19FF">
                      <w:pPr>
                        <w:pStyle w:val="Geenafstand"/>
                        <w:jc w:val="both"/>
                        <w:rPr>
                          <w:rFonts w:ascii="Times New Roman" w:hAnsi="Times New Roman" w:cs="Times New Roman"/>
                          <w:lang w:val="en-US"/>
                        </w:rPr>
                      </w:pPr>
                    </w:p>
                    <w:p w14:paraId="407926C6" w14:textId="77777777" w:rsidR="00067451" w:rsidRPr="00FD2D37"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2. Wherever used in this Agreement, references to “Asia” and “region” shall include the geographical regions and composition classified as Asia and Oceania by the United Nations, except as otherwise decided by the Board of Governors”</w:t>
                      </w:r>
                    </w:p>
                    <w:p w14:paraId="5BDD2F50" w14:textId="071A9656" w:rsidR="00067451" w:rsidRDefault="00067451" w:rsidP="00A33A2A">
                      <w:pPr>
                        <w:pStyle w:val="Geenafstand"/>
                        <w:jc w:val="both"/>
                        <w:rPr>
                          <w:lang w:val="en-US"/>
                        </w:rPr>
                      </w:pPr>
                      <w:r w:rsidRPr="00FD2D37">
                        <w:rPr>
                          <w:rFonts w:ascii="Times New Roman" w:hAnsi="Times New Roman" w:cs="Times New Roman"/>
                          <w:lang w:val="en-US"/>
                        </w:rPr>
                        <w:t>(AIIB, 2015, p.2)</w:t>
                      </w:r>
                    </w:p>
                  </w:txbxContent>
                </v:textbox>
                <w10:wrap type="square"/>
              </v:shape>
            </w:pict>
          </mc:Fallback>
        </mc:AlternateContent>
      </w:r>
      <w:r w:rsidRPr="00E81F6B">
        <w:rPr>
          <w:rFonts w:ascii="Times New Roman" w:hAnsi="Times New Roman" w:cs="Times New Roman"/>
          <w:noProof/>
          <w:lang w:val="en-US" w:eastAsia="nl-NL"/>
        </w:rPr>
        <mc:AlternateContent>
          <mc:Choice Requires="wps">
            <w:drawing>
              <wp:anchor distT="45720" distB="45720" distL="114300" distR="114300" simplePos="0" relativeHeight="251651072" behindDoc="0" locked="0" layoutInCell="1" allowOverlap="1" wp14:anchorId="5B4D6BDD" wp14:editId="1EFFE1B4">
                <wp:simplePos x="0" y="0"/>
                <wp:positionH relativeFrom="column">
                  <wp:posOffset>283210</wp:posOffset>
                </wp:positionH>
                <wp:positionV relativeFrom="paragraph">
                  <wp:posOffset>146685</wp:posOffset>
                </wp:positionV>
                <wp:extent cx="2922270" cy="3633470"/>
                <wp:effectExtent l="0" t="0" r="635" b="0"/>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8870" cy="3966845"/>
                        </a:xfrm>
                        <a:prstGeom prst="rect">
                          <a:avLst/>
                        </a:prstGeom>
                        <a:solidFill>
                          <a:srgbClr val="FFFFFF"/>
                        </a:solidFill>
                        <a:ln w="9525">
                          <a:noFill/>
                          <a:miter lim="800000"/>
                          <a:headEnd/>
                          <a:tailEnd/>
                        </a:ln>
                      </wps:spPr>
                      <wps:txbx>
                        <w:txbxContent>
                          <w:p w14:paraId="20B7D032" w14:textId="77777777" w:rsidR="00067451" w:rsidRPr="00FD2D37"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 xml:space="preserve">ADB: </w:t>
                            </w:r>
                          </w:p>
                          <w:p w14:paraId="46BACE87" w14:textId="77777777" w:rsidR="00067451" w:rsidRPr="00FD2D37"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 xml:space="preserve">“Article 1 </w:t>
                            </w:r>
                          </w:p>
                          <w:p w14:paraId="0791EC02" w14:textId="77777777" w:rsidR="00067451" w:rsidRPr="00FD2D37"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 xml:space="preserve">PURPOSE </w:t>
                            </w:r>
                          </w:p>
                          <w:p w14:paraId="2BCB9E43" w14:textId="77777777" w:rsidR="00067451"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The purpose of the Bank shall be to foster economic growth and co-operation in the region of Asia and the Far East (hereinafter referred to as the "region") and to contribute to the acceleration of the process of economic development of the developing member countries in the region, collectively and individually. Wherever used in this Agreement, the terms "region of Asia and the Far East" and "region" shall comprise the territories of Asia and the Far East included in the Terms of Reference of the United Nations Economic Commission for Asia and the Far East.”</w:t>
                            </w:r>
                          </w:p>
                          <w:p w14:paraId="0417CFD6" w14:textId="0D26FD2F" w:rsidR="00067451" w:rsidRPr="00FD2D37"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 xml:space="preserve"> (ADB, 1965)</w:t>
                            </w:r>
                          </w:p>
                          <w:p w14:paraId="208D06AE" w14:textId="77777777" w:rsidR="00067451" w:rsidRPr="00FD2D37" w:rsidRDefault="00067451" w:rsidP="00301A70">
                            <w:pPr>
                              <w:pStyle w:val="Geenafstand"/>
                              <w:rPr>
                                <w:rFonts w:ascii="Times New Roman" w:hAnsi="Times New Roman" w:cs="Times New Roman"/>
                                <w:lang w:val="en-US"/>
                              </w:rPr>
                            </w:pPr>
                          </w:p>
                          <w:p w14:paraId="5D46150E" w14:textId="77777777" w:rsidR="00067451" w:rsidRDefault="00067451" w:rsidP="00301A70">
                            <w:pPr>
                              <w:rPr>
                                <w:lang w:val="en-U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B4D6BDD" id="Text Box 9" o:spid="_x0000_s1033" type="#_x0000_t202" style="position:absolute;margin-left:22.3pt;margin-top:11.55pt;width:230.1pt;height:286.1pt;z-index:25165107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" stroked="f">
                <v:textbox style="mso-fit-shape-to-text:t">
                  <w:txbxContent>
                    <w:p w14:paraId="20B7D032" w14:textId="77777777" w:rsidR="00067451" w:rsidRPr="00FD2D37"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 xml:space="preserve">ADB: </w:t>
                      </w:r>
                    </w:p>
                    <w:p w14:paraId="46BACE87" w14:textId="77777777" w:rsidR="00067451" w:rsidRPr="00FD2D37"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 xml:space="preserve">“Article 1 </w:t>
                      </w:r>
                    </w:p>
                    <w:p w14:paraId="0791EC02" w14:textId="77777777" w:rsidR="00067451" w:rsidRPr="00FD2D37"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 xml:space="preserve">PURPOSE </w:t>
                      </w:r>
                    </w:p>
                    <w:p w14:paraId="2BCB9E43" w14:textId="77777777" w:rsidR="00067451"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The purpose of the Bank shall be to foster economic growth and co-operation in the region of Asia and the Far East (hereinafter referred to as the "region") and to contribute to the acceleration of the process of economic development of the developing member countries in the region, collectively and individually. Wherever used in this Agreement, the terms "region of Asia and the Far East" and "region" shall comprise the territories of Asia and the Far East included in the Terms of Reference of the United Nations Economic Commission for Asia and the Far East.”</w:t>
                      </w:r>
                    </w:p>
                    <w:p w14:paraId="0417CFD6" w14:textId="0D26FD2F" w:rsidR="00067451" w:rsidRPr="00FD2D37" w:rsidRDefault="00067451" w:rsidP="002C19FF">
                      <w:pPr>
                        <w:pStyle w:val="Geenafstand"/>
                        <w:jc w:val="both"/>
                        <w:rPr>
                          <w:rFonts w:ascii="Times New Roman" w:hAnsi="Times New Roman" w:cs="Times New Roman"/>
                          <w:lang w:val="en-US"/>
                        </w:rPr>
                      </w:pPr>
                      <w:r w:rsidRPr="00FD2D37">
                        <w:rPr>
                          <w:rFonts w:ascii="Times New Roman" w:hAnsi="Times New Roman" w:cs="Times New Roman"/>
                          <w:lang w:val="en-US"/>
                        </w:rPr>
                        <w:t xml:space="preserve"> (ADB, 1965)</w:t>
                      </w:r>
                    </w:p>
                    <w:p w14:paraId="208D06AE" w14:textId="77777777" w:rsidR="00067451" w:rsidRPr="00FD2D37" w:rsidRDefault="00067451" w:rsidP="00301A70">
                      <w:pPr>
                        <w:pStyle w:val="Geenafstand"/>
                        <w:rPr>
                          <w:rFonts w:ascii="Times New Roman" w:hAnsi="Times New Roman" w:cs="Times New Roman"/>
                          <w:lang w:val="en-US"/>
                        </w:rPr>
                      </w:pPr>
                    </w:p>
                    <w:p w14:paraId="5D46150E" w14:textId="77777777" w:rsidR="00067451" w:rsidRDefault="00067451" w:rsidP="00301A70">
                      <w:pPr>
                        <w:rPr>
                          <w:lang w:val="en-US"/>
                        </w:rPr>
                      </w:pPr>
                    </w:p>
                  </w:txbxContent>
                </v:textbox>
                <w10:wrap type="square"/>
              </v:shape>
            </w:pict>
          </mc:Fallback>
        </mc:AlternateContent>
      </w:r>
    </w:p>
    <w:p w14:paraId="6F4C5E56" w14:textId="77777777" w:rsidR="00301A70" w:rsidRPr="00E81F6B" w:rsidRDefault="00301A70" w:rsidP="00E81F6B">
      <w:pPr>
        <w:pStyle w:val="Geenafstand"/>
        <w:spacing w:line="360" w:lineRule="auto"/>
        <w:rPr>
          <w:rFonts w:ascii="Times New Roman" w:hAnsi="Times New Roman" w:cs="Times New Roman"/>
          <w:lang w:val="en-US"/>
        </w:rPr>
      </w:pPr>
    </w:p>
    <w:p w14:paraId="5FCBFCDB" w14:textId="77777777" w:rsidR="00301A70" w:rsidRPr="00E81F6B" w:rsidRDefault="00301A70" w:rsidP="00E81F6B">
      <w:pPr>
        <w:pStyle w:val="Geenafstand"/>
        <w:spacing w:line="360" w:lineRule="auto"/>
        <w:rPr>
          <w:rFonts w:ascii="Times New Roman" w:hAnsi="Times New Roman" w:cs="Times New Roman"/>
          <w:lang w:val="en-US"/>
        </w:rPr>
      </w:pPr>
    </w:p>
    <w:p w14:paraId="2FB041E4" w14:textId="77777777" w:rsidR="00301A70" w:rsidRPr="00E81F6B" w:rsidRDefault="00301A70" w:rsidP="00E81F6B">
      <w:pPr>
        <w:pStyle w:val="Geenafstand"/>
        <w:spacing w:line="360" w:lineRule="auto"/>
        <w:rPr>
          <w:rFonts w:ascii="Times New Roman" w:hAnsi="Times New Roman" w:cs="Times New Roman"/>
          <w:lang w:val="en-US"/>
        </w:rPr>
      </w:pPr>
    </w:p>
    <w:p w14:paraId="17DC83A0" w14:textId="77777777" w:rsidR="00301A70" w:rsidRPr="00E81F6B" w:rsidRDefault="00301A70" w:rsidP="00E81F6B">
      <w:pPr>
        <w:pStyle w:val="Geenafstand"/>
        <w:spacing w:line="360" w:lineRule="auto"/>
        <w:rPr>
          <w:rFonts w:ascii="Times New Roman" w:hAnsi="Times New Roman" w:cs="Times New Roman"/>
          <w:lang w:val="en-US"/>
        </w:rPr>
      </w:pPr>
    </w:p>
    <w:p w14:paraId="01B242A8" w14:textId="77777777" w:rsidR="00301A70" w:rsidRPr="00E81F6B" w:rsidRDefault="00301A70" w:rsidP="00E81F6B">
      <w:pPr>
        <w:pStyle w:val="Geenafstand"/>
        <w:spacing w:line="360" w:lineRule="auto"/>
        <w:rPr>
          <w:rFonts w:ascii="Times New Roman" w:hAnsi="Times New Roman" w:cs="Times New Roman"/>
          <w:lang w:val="en-US"/>
        </w:rPr>
      </w:pPr>
    </w:p>
    <w:p w14:paraId="2EB3DCFB" w14:textId="77777777" w:rsidR="00301A70" w:rsidRPr="00E81F6B" w:rsidRDefault="00301A70" w:rsidP="00E81F6B">
      <w:pPr>
        <w:pStyle w:val="Geenafstand"/>
        <w:spacing w:line="360" w:lineRule="auto"/>
        <w:rPr>
          <w:rFonts w:ascii="Times New Roman" w:hAnsi="Times New Roman" w:cs="Times New Roman"/>
          <w:lang w:val="en-US"/>
        </w:rPr>
      </w:pPr>
    </w:p>
    <w:p w14:paraId="45315AA2" w14:textId="77777777" w:rsidR="00301A70" w:rsidRPr="00E81F6B" w:rsidRDefault="00301A70" w:rsidP="00E81F6B">
      <w:pPr>
        <w:pStyle w:val="Geenafstand"/>
        <w:spacing w:line="360" w:lineRule="auto"/>
        <w:rPr>
          <w:rFonts w:ascii="Times New Roman" w:hAnsi="Times New Roman" w:cs="Times New Roman"/>
          <w:lang w:val="en-US"/>
        </w:rPr>
      </w:pPr>
    </w:p>
    <w:p w14:paraId="116ED458" w14:textId="77777777" w:rsidR="00301A70" w:rsidRPr="00E81F6B" w:rsidRDefault="00301A70" w:rsidP="00E81F6B">
      <w:pPr>
        <w:pStyle w:val="Geenafstand"/>
        <w:spacing w:line="360" w:lineRule="auto"/>
        <w:rPr>
          <w:rFonts w:ascii="Times New Roman" w:hAnsi="Times New Roman" w:cs="Times New Roman"/>
          <w:lang w:val="en-US"/>
        </w:rPr>
      </w:pPr>
    </w:p>
    <w:p w14:paraId="63D4DF20" w14:textId="77777777" w:rsidR="00301A70" w:rsidRPr="00E81F6B" w:rsidRDefault="00301A70" w:rsidP="00E81F6B">
      <w:pPr>
        <w:pStyle w:val="Geenafstand"/>
        <w:spacing w:line="360" w:lineRule="auto"/>
        <w:rPr>
          <w:rFonts w:ascii="Times New Roman" w:hAnsi="Times New Roman" w:cs="Times New Roman"/>
          <w:lang w:val="en-US"/>
        </w:rPr>
      </w:pPr>
    </w:p>
    <w:p w14:paraId="7880C070" w14:textId="77777777" w:rsidR="00301A70" w:rsidRPr="00E81F6B" w:rsidRDefault="00301A70" w:rsidP="00E81F6B">
      <w:pPr>
        <w:pStyle w:val="Geenafstand"/>
        <w:spacing w:line="360" w:lineRule="auto"/>
        <w:rPr>
          <w:rFonts w:ascii="Times New Roman" w:hAnsi="Times New Roman" w:cs="Times New Roman"/>
          <w:lang w:val="en-US"/>
        </w:rPr>
      </w:pPr>
    </w:p>
    <w:p w14:paraId="7E638584" w14:textId="77777777" w:rsidR="00301A70" w:rsidRPr="00E81F6B" w:rsidRDefault="00301A70" w:rsidP="00E81F6B">
      <w:pPr>
        <w:pStyle w:val="Geenafstand"/>
        <w:spacing w:line="360" w:lineRule="auto"/>
        <w:rPr>
          <w:rFonts w:ascii="Times New Roman" w:hAnsi="Times New Roman" w:cs="Times New Roman"/>
          <w:lang w:val="en-US"/>
        </w:rPr>
      </w:pPr>
    </w:p>
    <w:p w14:paraId="4B060A78" w14:textId="77777777" w:rsidR="00301A70" w:rsidRPr="00E81F6B" w:rsidRDefault="00301A70" w:rsidP="00E81F6B">
      <w:pPr>
        <w:pStyle w:val="Geenafstand"/>
        <w:spacing w:line="360" w:lineRule="auto"/>
        <w:rPr>
          <w:rFonts w:ascii="Times New Roman" w:hAnsi="Times New Roman" w:cs="Times New Roman"/>
          <w:lang w:val="en-US"/>
        </w:rPr>
      </w:pPr>
    </w:p>
    <w:p w14:paraId="41CC7EA0" w14:textId="77777777" w:rsidR="00301A70" w:rsidRPr="00E81F6B" w:rsidRDefault="00301A70" w:rsidP="00E81F6B">
      <w:pPr>
        <w:pStyle w:val="Geenafstand"/>
        <w:spacing w:line="360" w:lineRule="auto"/>
        <w:rPr>
          <w:rFonts w:ascii="Times New Roman" w:hAnsi="Times New Roman" w:cs="Times New Roman"/>
          <w:lang w:val="en-US"/>
        </w:rPr>
      </w:pPr>
    </w:p>
    <w:p w14:paraId="5D22A294" w14:textId="77777777" w:rsidR="00301A70" w:rsidRPr="00E81F6B" w:rsidRDefault="00301A70" w:rsidP="00E81F6B">
      <w:pPr>
        <w:pStyle w:val="Geenafstand"/>
        <w:spacing w:line="360" w:lineRule="auto"/>
        <w:rPr>
          <w:rFonts w:ascii="Times New Roman" w:hAnsi="Times New Roman" w:cs="Times New Roman"/>
          <w:lang w:val="en-US"/>
        </w:rPr>
      </w:pPr>
    </w:p>
    <w:p w14:paraId="14C3FB88" w14:textId="77777777" w:rsidR="00301A70" w:rsidRPr="00E81F6B" w:rsidRDefault="00301A70" w:rsidP="00E81F6B">
      <w:pPr>
        <w:pStyle w:val="Geenafstand"/>
        <w:spacing w:line="360" w:lineRule="auto"/>
        <w:rPr>
          <w:rFonts w:ascii="Times New Roman" w:hAnsi="Times New Roman" w:cs="Times New Roman"/>
          <w:lang w:val="en-US"/>
        </w:rPr>
      </w:pPr>
    </w:p>
    <w:p w14:paraId="3D955C3C" w14:textId="77777777" w:rsidR="00301A70" w:rsidRPr="00E81F6B" w:rsidRDefault="00301A70" w:rsidP="00E81F6B">
      <w:pPr>
        <w:pStyle w:val="Geenafstand"/>
        <w:spacing w:line="360" w:lineRule="auto"/>
        <w:rPr>
          <w:rFonts w:ascii="Times New Roman" w:hAnsi="Times New Roman" w:cs="Times New Roman"/>
          <w:lang w:val="en-US"/>
        </w:rPr>
      </w:pPr>
    </w:p>
    <w:p w14:paraId="26003CBF" w14:textId="77777777" w:rsidR="00301A70" w:rsidRPr="00E81F6B" w:rsidRDefault="00301A70" w:rsidP="00E81F6B">
      <w:pPr>
        <w:pStyle w:val="Geenafstand"/>
        <w:spacing w:line="360" w:lineRule="auto"/>
        <w:rPr>
          <w:rFonts w:ascii="Times New Roman" w:hAnsi="Times New Roman" w:cs="Times New Roman"/>
          <w:lang w:val="en-US"/>
        </w:rPr>
      </w:pPr>
    </w:p>
    <w:p w14:paraId="3C177A72" w14:textId="011564A2" w:rsidR="008C0C95" w:rsidRPr="00E81F6B" w:rsidRDefault="00301A70"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 ADB has a wide-ranging mandate which prompts it to support economic growth and development. </w:t>
      </w:r>
      <w:r w:rsidR="005D28CA" w:rsidRPr="00E81F6B">
        <w:rPr>
          <w:rFonts w:ascii="Times New Roman" w:hAnsi="Times New Roman" w:cs="Times New Roman"/>
          <w:sz w:val="24"/>
          <w:szCs w:val="24"/>
          <w:lang w:val="en-US"/>
        </w:rPr>
        <w:t>The AIIB’s also has a broad mandate, that commands it to foster sustainable economic development and create wealth, and leaves room for investments in a lot of different sectors. However, there is also a specific focus on improving and investing in infrastructure.</w:t>
      </w:r>
      <w:r w:rsidR="009D72EC" w:rsidRPr="00E81F6B">
        <w:rPr>
          <w:rFonts w:ascii="Times New Roman" w:hAnsi="Times New Roman" w:cs="Times New Roman"/>
          <w:sz w:val="24"/>
          <w:szCs w:val="24"/>
          <w:lang w:val="en-US"/>
        </w:rPr>
        <w:t xml:space="preserve"> Both mandates also determine the geographic region in which the banks operate: Asia and the Pacific. </w:t>
      </w:r>
    </w:p>
    <w:p w14:paraId="2CC25A18" w14:textId="7F7CBD42" w:rsidR="0071365F" w:rsidRPr="00E81F6B" w:rsidRDefault="0071365F" w:rsidP="00E81F6B">
      <w:pPr>
        <w:pStyle w:val="Geenafstand"/>
        <w:spacing w:line="360" w:lineRule="auto"/>
        <w:jc w:val="both"/>
        <w:rPr>
          <w:rFonts w:ascii="Times New Roman" w:hAnsi="Times New Roman" w:cs="Times New Roman"/>
          <w:lang w:val="en-US"/>
        </w:rPr>
      </w:pPr>
    </w:p>
    <w:p w14:paraId="6F7581CA" w14:textId="0A01031E" w:rsidR="00A33A2A" w:rsidRPr="00E81F6B" w:rsidRDefault="00A33A2A" w:rsidP="00E81F6B">
      <w:pPr>
        <w:pStyle w:val="Geenafstand"/>
        <w:spacing w:line="360" w:lineRule="auto"/>
        <w:jc w:val="both"/>
        <w:rPr>
          <w:rFonts w:ascii="Times New Roman" w:hAnsi="Times New Roman" w:cs="Times New Roman"/>
          <w:lang w:val="en-US"/>
        </w:rPr>
      </w:pPr>
    </w:p>
    <w:p w14:paraId="63E15C8E" w14:textId="57A89870" w:rsidR="00A33A2A" w:rsidRPr="00E81F6B" w:rsidRDefault="00A33A2A" w:rsidP="00E81F6B">
      <w:pPr>
        <w:pStyle w:val="Geenafstand"/>
        <w:spacing w:line="360" w:lineRule="auto"/>
        <w:jc w:val="both"/>
        <w:rPr>
          <w:rFonts w:ascii="Times New Roman" w:hAnsi="Times New Roman" w:cs="Times New Roman"/>
          <w:lang w:val="en-US"/>
        </w:rPr>
      </w:pPr>
    </w:p>
    <w:p w14:paraId="79ECED41" w14:textId="1156DE63" w:rsidR="00A33A2A" w:rsidRPr="00E81F6B" w:rsidRDefault="00A33A2A" w:rsidP="00E81F6B">
      <w:pPr>
        <w:pStyle w:val="Geenafstand"/>
        <w:spacing w:line="360" w:lineRule="auto"/>
        <w:jc w:val="both"/>
        <w:rPr>
          <w:rFonts w:ascii="Times New Roman" w:hAnsi="Times New Roman" w:cs="Times New Roman"/>
          <w:lang w:val="en-US"/>
        </w:rPr>
      </w:pPr>
    </w:p>
    <w:p w14:paraId="4C9E3489" w14:textId="38A70CCA" w:rsidR="00A33A2A" w:rsidRPr="00E81F6B" w:rsidRDefault="00A33A2A" w:rsidP="00E81F6B">
      <w:pPr>
        <w:pStyle w:val="Geenafstand"/>
        <w:spacing w:line="360" w:lineRule="auto"/>
        <w:jc w:val="both"/>
        <w:rPr>
          <w:rFonts w:ascii="Times New Roman" w:hAnsi="Times New Roman" w:cs="Times New Roman"/>
          <w:lang w:val="en-US"/>
        </w:rPr>
      </w:pPr>
    </w:p>
    <w:p w14:paraId="7BA277EC" w14:textId="5B812288" w:rsidR="007F64A6" w:rsidRPr="00E81F6B" w:rsidRDefault="007F64A6" w:rsidP="00E81F6B">
      <w:pPr>
        <w:pStyle w:val="Geenafstand"/>
        <w:spacing w:line="360" w:lineRule="auto"/>
        <w:jc w:val="both"/>
        <w:rPr>
          <w:rFonts w:ascii="Times New Roman" w:hAnsi="Times New Roman" w:cs="Times New Roman"/>
          <w:lang w:val="en-US"/>
        </w:rPr>
      </w:pPr>
    </w:p>
    <w:p w14:paraId="0416A6EF" w14:textId="740EC509" w:rsidR="007F64A6" w:rsidRPr="00E81F6B" w:rsidRDefault="007F64A6" w:rsidP="00E81F6B">
      <w:pPr>
        <w:pStyle w:val="Geenafstand"/>
        <w:spacing w:line="360" w:lineRule="auto"/>
        <w:jc w:val="both"/>
        <w:rPr>
          <w:rFonts w:ascii="Times New Roman" w:hAnsi="Times New Roman" w:cs="Times New Roman"/>
          <w:lang w:val="en-US"/>
        </w:rPr>
      </w:pPr>
    </w:p>
    <w:p w14:paraId="75A9DC88" w14:textId="107E4DC3" w:rsidR="007F64A6" w:rsidRPr="00E81F6B" w:rsidRDefault="007F64A6" w:rsidP="00E81F6B">
      <w:pPr>
        <w:pStyle w:val="Geenafstand"/>
        <w:spacing w:line="360" w:lineRule="auto"/>
        <w:jc w:val="both"/>
        <w:rPr>
          <w:rFonts w:ascii="Times New Roman" w:hAnsi="Times New Roman" w:cs="Times New Roman"/>
          <w:lang w:val="en-US"/>
        </w:rPr>
      </w:pPr>
    </w:p>
    <w:p w14:paraId="5879EB29" w14:textId="77777777" w:rsidR="007F64A6" w:rsidRPr="00E81F6B" w:rsidRDefault="007F64A6" w:rsidP="00E81F6B">
      <w:pPr>
        <w:pStyle w:val="Geenafstand"/>
        <w:spacing w:line="360" w:lineRule="auto"/>
        <w:jc w:val="both"/>
        <w:rPr>
          <w:rFonts w:ascii="Times New Roman" w:hAnsi="Times New Roman" w:cs="Times New Roman"/>
          <w:lang w:val="en-US"/>
        </w:rPr>
      </w:pPr>
    </w:p>
    <w:p w14:paraId="6E23D114" w14:textId="4466F6F6" w:rsidR="008C0C95" w:rsidRPr="00E81F6B" w:rsidRDefault="008C0C95" w:rsidP="00E81F6B">
      <w:pPr>
        <w:pStyle w:val="Geenafstand"/>
        <w:spacing w:line="360" w:lineRule="auto"/>
        <w:jc w:val="both"/>
        <w:rPr>
          <w:rFonts w:ascii="Times New Roman" w:hAnsi="Times New Roman" w:cs="Times New Roman"/>
          <w:sz w:val="20"/>
          <w:szCs w:val="20"/>
          <w:lang w:val="en-US"/>
        </w:rPr>
      </w:pPr>
      <w:r w:rsidRPr="00E81F6B">
        <w:rPr>
          <w:rFonts w:ascii="Times New Roman" w:hAnsi="Times New Roman" w:cs="Times New Roman"/>
          <w:sz w:val="20"/>
          <w:szCs w:val="20"/>
          <w:lang w:val="en-US"/>
        </w:rPr>
        <w:t>Fig. 3</w:t>
      </w:r>
    </w:p>
    <w:p w14:paraId="303A6DB4" w14:textId="48373215" w:rsidR="00301A70" w:rsidRPr="00E81F6B" w:rsidRDefault="008C0C95" w:rsidP="00E81F6B">
      <w:pPr>
        <w:pStyle w:val="Geenafstand"/>
        <w:spacing w:line="360" w:lineRule="auto"/>
        <w:jc w:val="both"/>
        <w:rPr>
          <w:rFonts w:ascii="Times New Roman" w:hAnsi="Times New Roman" w:cs="Times New Roman"/>
          <w:lang w:val="en-US"/>
        </w:rPr>
      </w:pPr>
      <w:r w:rsidRPr="00E81F6B">
        <w:rPr>
          <w:rFonts w:ascii="Times New Roman" w:hAnsi="Times New Roman" w:cs="Times New Roman"/>
          <w:noProof/>
          <w:lang w:val="en-US" w:eastAsia="nl-NL"/>
        </w:rPr>
        <w:drawing>
          <wp:inline distT="0" distB="0" distL="0" distR="0" wp14:anchorId="08891BAF" wp14:editId="5771F1F3">
            <wp:extent cx="5366385" cy="1727200"/>
            <wp:effectExtent l="0" t="0" r="5715" b="635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C8F5DD8" w14:textId="77777777" w:rsidR="00301A70" w:rsidRPr="00E81F6B" w:rsidRDefault="00301A70" w:rsidP="00E81F6B">
      <w:pPr>
        <w:pStyle w:val="Geenafstand"/>
        <w:spacing w:line="360" w:lineRule="auto"/>
        <w:jc w:val="both"/>
        <w:rPr>
          <w:rFonts w:ascii="Times New Roman" w:hAnsi="Times New Roman" w:cs="Times New Roman"/>
          <w:lang w:val="en-US"/>
        </w:rPr>
      </w:pPr>
      <w:r w:rsidRPr="00E81F6B">
        <w:rPr>
          <w:rFonts w:ascii="Times New Roman" w:hAnsi="Times New Roman" w:cs="Times New Roman"/>
          <w:lang w:val="en-US"/>
        </w:rPr>
        <w:t>(ADB, 2016; AIIB, 2016)</w:t>
      </w:r>
    </w:p>
    <w:p w14:paraId="60ED49D2" w14:textId="77777777" w:rsidR="00301A70" w:rsidRPr="00E81F6B" w:rsidRDefault="00301A70" w:rsidP="00E81F6B">
      <w:pPr>
        <w:pStyle w:val="Geenafstand"/>
        <w:spacing w:line="360" w:lineRule="auto"/>
        <w:jc w:val="both"/>
        <w:rPr>
          <w:rFonts w:ascii="Times New Roman" w:hAnsi="Times New Roman" w:cs="Times New Roman"/>
          <w:sz w:val="24"/>
          <w:szCs w:val="24"/>
          <w:lang w:val="en-US"/>
        </w:rPr>
      </w:pPr>
    </w:p>
    <w:p w14:paraId="1CDB6C5B" w14:textId="7453E90B" w:rsidR="00301A70" w:rsidRPr="00E81F6B" w:rsidRDefault="00FD2D37"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But the scope of an organization can only partly be seen in its formal mandate. What an MDB actually chooses to invest in is how it fulfills its mandate.</w:t>
      </w:r>
      <w:r w:rsidR="00A33A2A" w:rsidRPr="00E81F6B">
        <w:rPr>
          <w:rFonts w:ascii="Times New Roman" w:hAnsi="Times New Roman" w:cs="Times New Roman"/>
          <w:sz w:val="24"/>
          <w:szCs w:val="24"/>
          <w:lang w:val="en-US"/>
        </w:rPr>
        <w:t xml:space="preserve"> </w:t>
      </w:r>
      <w:bookmarkStart w:id="15" w:name="_Hlk48396831"/>
      <w:r w:rsidR="00A33A2A" w:rsidRPr="00E81F6B">
        <w:rPr>
          <w:rFonts w:ascii="Times New Roman" w:hAnsi="Times New Roman" w:cs="Times New Roman"/>
          <w:sz w:val="24"/>
          <w:szCs w:val="24"/>
          <w:lang w:val="en-US"/>
        </w:rPr>
        <w:t xml:space="preserve">The expenditure </w:t>
      </w:r>
      <w:r w:rsidR="00386B3F" w:rsidRPr="00E81F6B">
        <w:rPr>
          <w:rFonts w:ascii="Times New Roman" w:hAnsi="Times New Roman" w:cs="Times New Roman"/>
          <w:sz w:val="24"/>
          <w:szCs w:val="24"/>
          <w:lang w:val="en-US"/>
        </w:rPr>
        <w:t>of both</w:t>
      </w:r>
      <w:r w:rsidR="00A33A2A" w:rsidRPr="00E81F6B">
        <w:rPr>
          <w:rFonts w:ascii="Times New Roman" w:hAnsi="Times New Roman" w:cs="Times New Roman"/>
          <w:sz w:val="24"/>
          <w:szCs w:val="24"/>
          <w:lang w:val="en-US"/>
        </w:rPr>
        <w:t xml:space="preserve"> the AIIB and the ADB in 2016 can be found in fig. 3</w:t>
      </w:r>
      <w:bookmarkEnd w:id="15"/>
      <w:r w:rsidR="00A33A2A" w:rsidRPr="00E81F6B">
        <w:rPr>
          <w:rFonts w:ascii="Times New Roman" w:hAnsi="Times New Roman" w:cs="Times New Roman"/>
          <w:sz w:val="24"/>
          <w:szCs w:val="24"/>
          <w:lang w:val="en-US"/>
        </w:rPr>
        <w:t>.</w:t>
      </w:r>
      <w:r w:rsidRPr="00E81F6B">
        <w:rPr>
          <w:rFonts w:ascii="Times New Roman" w:hAnsi="Times New Roman" w:cs="Times New Roman"/>
          <w:sz w:val="24"/>
          <w:szCs w:val="24"/>
          <w:lang w:val="en-US"/>
        </w:rPr>
        <w:t xml:space="preserve"> </w:t>
      </w:r>
      <w:r w:rsidR="005D28CA" w:rsidRPr="00E81F6B">
        <w:rPr>
          <w:rFonts w:ascii="Times New Roman" w:hAnsi="Times New Roman" w:cs="Times New Roman"/>
          <w:sz w:val="24"/>
          <w:szCs w:val="24"/>
          <w:lang w:val="en-US"/>
        </w:rPr>
        <w:t xml:space="preserve">In the first year </w:t>
      </w:r>
      <w:r w:rsidR="00296622" w:rsidRPr="00E81F6B">
        <w:rPr>
          <w:rFonts w:ascii="Times New Roman" w:hAnsi="Times New Roman" w:cs="Times New Roman"/>
          <w:sz w:val="24"/>
          <w:szCs w:val="24"/>
          <w:lang w:val="en-US"/>
        </w:rPr>
        <w:t>after its creation</w:t>
      </w:r>
      <w:r w:rsidR="005D28CA" w:rsidRPr="00E81F6B">
        <w:rPr>
          <w:rFonts w:ascii="Times New Roman" w:hAnsi="Times New Roman" w:cs="Times New Roman"/>
          <w:sz w:val="24"/>
          <w:szCs w:val="24"/>
          <w:lang w:val="en-US"/>
        </w:rPr>
        <w:t xml:space="preserve">, the AIIB invested in only three sectors: energy, transport, and urban infrastructure. </w:t>
      </w:r>
      <w:r w:rsidR="009D72EC" w:rsidRPr="00E81F6B">
        <w:rPr>
          <w:rFonts w:ascii="Times New Roman" w:hAnsi="Times New Roman" w:cs="Times New Roman"/>
          <w:sz w:val="24"/>
          <w:szCs w:val="24"/>
          <w:lang w:val="en-US"/>
        </w:rPr>
        <w:t xml:space="preserve">The ADB invested in a broader collection of sectors, including finance and the public sector, among others. But some of its main focusses were the same, and both banks prioritized energy and transport the most. </w:t>
      </w:r>
    </w:p>
    <w:p w14:paraId="58593792" w14:textId="33250DDD" w:rsidR="00470D89" w:rsidRPr="00E81F6B" w:rsidRDefault="00296622"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Because s</w:t>
      </w:r>
      <w:r w:rsidR="00301A70" w:rsidRPr="00E81F6B">
        <w:rPr>
          <w:rFonts w:ascii="Times New Roman" w:hAnsi="Times New Roman" w:cs="Times New Roman"/>
          <w:sz w:val="24"/>
          <w:szCs w:val="24"/>
          <w:lang w:val="en-US"/>
        </w:rPr>
        <w:t>ubsequent annual report of the AIIB do not provide data on the investments per sector</w:t>
      </w:r>
      <w:r w:rsidRPr="00E81F6B">
        <w:rPr>
          <w:rFonts w:ascii="Times New Roman" w:hAnsi="Times New Roman" w:cs="Times New Roman"/>
          <w:sz w:val="24"/>
          <w:szCs w:val="24"/>
          <w:lang w:val="en-US"/>
        </w:rPr>
        <w:t>, it is difficult to assess whether this is anormal distribution of funds. However, there is d</w:t>
      </w:r>
      <w:r w:rsidR="00301A70" w:rsidRPr="00E81F6B">
        <w:rPr>
          <w:rFonts w:ascii="Times New Roman" w:hAnsi="Times New Roman" w:cs="Times New Roman"/>
          <w:sz w:val="24"/>
          <w:szCs w:val="24"/>
          <w:lang w:val="en-US"/>
        </w:rPr>
        <w:t xml:space="preserve">ata for </w:t>
      </w:r>
      <w:r w:rsidRPr="00E81F6B">
        <w:rPr>
          <w:rFonts w:ascii="Times New Roman" w:hAnsi="Times New Roman" w:cs="Times New Roman"/>
          <w:sz w:val="24"/>
          <w:szCs w:val="24"/>
          <w:lang w:val="en-US"/>
        </w:rPr>
        <w:t xml:space="preserve">the </w:t>
      </w:r>
      <w:r w:rsidR="00301A70" w:rsidRPr="00E81F6B">
        <w:rPr>
          <w:rFonts w:ascii="Times New Roman" w:hAnsi="Times New Roman" w:cs="Times New Roman"/>
          <w:sz w:val="24"/>
          <w:szCs w:val="24"/>
          <w:lang w:val="en-US"/>
        </w:rPr>
        <w:t>total investments since the founding of the AIIB</w:t>
      </w:r>
      <w:r w:rsidRPr="00E81F6B">
        <w:rPr>
          <w:rFonts w:ascii="Times New Roman" w:hAnsi="Times New Roman" w:cs="Times New Roman"/>
          <w:sz w:val="24"/>
          <w:szCs w:val="24"/>
          <w:lang w:val="en-US"/>
        </w:rPr>
        <w:t xml:space="preserve">. </w:t>
      </w:r>
      <w:r w:rsidR="00301A70" w:rsidRPr="00E81F6B">
        <w:rPr>
          <w:rFonts w:ascii="Times New Roman" w:hAnsi="Times New Roman" w:cs="Times New Roman"/>
          <w:sz w:val="24"/>
          <w:szCs w:val="24"/>
          <w:lang w:val="en-US"/>
        </w:rPr>
        <w:t xml:space="preserve">Looking at the top three sectors the AIIB has invested in, </w:t>
      </w:r>
      <w:r w:rsidRPr="00E81F6B">
        <w:rPr>
          <w:rFonts w:ascii="Times New Roman" w:hAnsi="Times New Roman" w:cs="Times New Roman"/>
          <w:sz w:val="24"/>
          <w:szCs w:val="24"/>
          <w:lang w:val="en-US"/>
        </w:rPr>
        <w:t xml:space="preserve">it shows that the both banks have a similar approach. The AIIB invests in more </w:t>
      </w:r>
      <w:r w:rsidR="00936324" w:rsidRPr="00E81F6B">
        <w:rPr>
          <w:rFonts w:ascii="Times New Roman" w:hAnsi="Times New Roman" w:cs="Times New Roman"/>
          <w:sz w:val="24"/>
          <w:szCs w:val="24"/>
          <w:lang w:val="en-US"/>
        </w:rPr>
        <w:t>sectors</w:t>
      </w:r>
      <w:r w:rsidRPr="00E81F6B">
        <w:rPr>
          <w:rFonts w:ascii="Times New Roman" w:hAnsi="Times New Roman" w:cs="Times New Roman"/>
          <w:sz w:val="24"/>
          <w:szCs w:val="24"/>
          <w:lang w:val="en-US"/>
        </w:rPr>
        <w:t xml:space="preserve"> besides just energy, transport, and urban infrastructure. In total, </w:t>
      </w:r>
      <w:r w:rsidR="00301A70" w:rsidRPr="00E81F6B">
        <w:rPr>
          <w:rFonts w:ascii="Times New Roman" w:hAnsi="Times New Roman" w:cs="Times New Roman"/>
          <w:sz w:val="24"/>
          <w:szCs w:val="24"/>
          <w:lang w:val="en-US"/>
        </w:rPr>
        <w:t>25%</w:t>
      </w:r>
      <w:r w:rsidRPr="00E81F6B">
        <w:rPr>
          <w:rFonts w:ascii="Times New Roman" w:hAnsi="Times New Roman" w:cs="Times New Roman"/>
          <w:sz w:val="24"/>
          <w:szCs w:val="24"/>
          <w:lang w:val="en-US"/>
        </w:rPr>
        <w:t xml:space="preserve"> of funds were for</w:t>
      </w:r>
      <w:r w:rsidR="00301A70" w:rsidRPr="00E81F6B">
        <w:rPr>
          <w:rFonts w:ascii="Times New Roman" w:hAnsi="Times New Roman" w:cs="Times New Roman"/>
          <w:sz w:val="24"/>
          <w:szCs w:val="24"/>
          <w:lang w:val="en-US"/>
        </w:rPr>
        <w:t xml:space="preserve"> the energy sector, 22%</w:t>
      </w:r>
      <w:r w:rsidRPr="00E81F6B">
        <w:rPr>
          <w:rFonts w:ascii="Times New Roman" w:hAnsi="Times New Roman" w:cs="Times New Roman"/>
          <w:sz w:val="24"/>
          <w:szCs w:val="24"/>
          <w:lang w:val="en-US"/>
        </w:rPr>
        <w:t xml:space="preserve"> for</w:t>
      </w:r>
      <w:r w:rsidR="00301A70" w:rsidRPr="00E81F6B">
        <w:rPr>
          <w:rFonts w:ascii="Times New Roman" w:hAnsi="Times New Roman" w:cs="Times New Roman"/>
          <w:sz w:val="24"/>
          <w:szCs w:val="24"/>
          <w:lang w:val="en-US"/>
        </w:rPr>
        <w:t xml:space="preserve"> the transport sector, and 18% </w:t>
      </w:r>
      <w:r w:rsidRPr="00E81F6B">
        <w:rPr>
          <w:rFonts w:ascii="Times New Roman" w:hAnsi="Times New Roman" w:cs="Times New Roman"/>
          <w:sz w:val="24"/>
          <w:szCs w:val="24"/>
          <w:lang w:val="en-US"/>
        </w:rPr>
        <w:t>for</w:t>
      </w:r>
      <w:r w:rsidR="00301A70" w:rsidRPr="00E81F6B">
        <w:rPr>
          <w:rFonts w:ascii="Times New Roman" w:hAnsi="Times New Roman" w:cs="Times New Roman"/>
          <w:sz w:val="24"/>
          <w:szCs w:val="24"/>
          <w:lang w:val="en-US"/>
        </w:rPr>
        <w:t xml:space="preserve"> the finance sector</w:t>
      </w:r>
      <w:r w:rsidR="00470D89" w:rsidRPr="00E81F6B">
        <w:rPr>
          <w:rFonts w:ascii="Times New Roman" w:hAnsi="Times New Roman" w:cs="Times New Roman"/>
          <w:sz w:val="24"/>
          <w:szCs w:val="24"/>
          <w:lang w:val="en-US"/>
        </w:rPr>
        <w:t xml:space="preserve"> </w:t>
      </w:r>
      <w:r w:rsidR="00301A70" w:rsidRPr="00E81F6B">
        <w:rPr>
          <w:rFonts w:ascii="Times New Roman" w:hAnsi="Times New Roman" w:cs="Times New Roman"/>
          <w:sz w:val="24"/>
          <w:szCs w:val="24"/>
          <w:lang w:val="en-US"/>
        </w:rPr>
        <w:t>(AIIB, 2020b)</w:t>
      </w:r>
      <w:r w:rsidR="00470D89" w:rsidRPr="00E81F6B">
        <w:rPr>
          <w:rFonts w:ascii="Times New Roman" w:hAnsi="Times New Roman" w:cs="Times New Roman"/>
          <w:sz w:val="24"/>
          <w:szCs w:val="24"/>
          <w:lang w:val="en-US"/>
        </w:rPr>
        <w:t>. Similar data shows that the ADB has spent 21% of its funds on the transport sector, 16% on the energy sector, and 9% on the finance sector (Engen &amp; Prizzon 2018)</w:t>
      </w:r>
      <w:r w:rsidR="002176C5" w:rsidRPr="00E81F6B">
        <w:rPr>
          <w:rFonts w:ascii="Times New Roman" w:hAnsi="Times New Roman" w:cs="Times New Roman"/>
          <w:sz w:val="24"/>
          <w:szCs w:val="24"/>
          <w:lang w:val="en-US"/>
        </w:rPr>
        <w:t>.</w:t>
      </w:r>
    </w:p>
    <w:p w14:paraId="11E422D5" w14:textId="77777777" w:rsidR="0059251B"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These numbers, while naturally not exactly the same, </w:t>
      </w:r>
      <w:r w:rsidR="002176C5" w:rsidRPr="00E81F6B">
        <w:rPr>
          <w:rFonts w:ascii="Times New Roman" w:hAnsi="Times New Roman" w:cs="Times New Roman"/>
          <w:sz w:val="24"/>
          <w:szCs w:val="24"/>
          <w:lang w:val="en-US"/>
        </w:rPr>
        <w:t xml:space="preserve">show that the AIIB and ADB actually have comparable priorities. </w:t>
      </w:r>
      <w:r w:rsidRPr="00E81F6B">
        <w:rPr>
          <w:rFonts w:ascii="Times New Roman" w:hAnsi="Times New Roman" w:cs="Times New Roman"/>
          <w:sz w:val="24"/>
          <w:szCs w:val="24"/>
          <w:lang w:val="en-US"/>
        </w:rPr>
        <w:t xml:space="preserve">It also raises question marks with the AIIBs proclaimed focus on infrastructure, since the Bank </w:t>
      </w:r>
      <w:r w:rsidR="002176C5" w:rsidRPr="00E81F6B">
        <w:rPr>
          <w:rFonts w:ascii="Times New Roman" w:hAnsi="Times New Roman" w:cs="Times New Roman"/>
          <w:sz w:val="24"/>
          <w:szCs w:val="24"/>
          <w:lang w:val="en-US"/>
        </w:rPr>
        <w:t>spends most of its funds on energy projects, not transport or urban infrastructure. Even if only the first year is taken into account, infrastructure is not the top priority.</w:t>
      </w:r>
    </w:p>
    <w:p w14:paraId="70D07E13" w14:textId="77777777" w:rsidR="0059251B" w:rsidRPr="00E81F6B" w:rsidRDefault="0059251B" w:rsidP="00E81F6B">
      <w:pPr>
        <w:pStyle w:val="Geenafstand"/>
        <w:spacing w:line="360" w:lineRule="auto"/>
        <w:ind w:firstLine="708"/>
        <w:jc w:val="both"/>
        <w:rPr>
          <w:rFonts w:ascii="Times New Roman" w:hAnsi="Times New Roman" w:cs="Times New Roman"/>
          <w:sz w:val="24"/>
          <w:szCs w:val="24"/>
          <w:lang w:val="en-US"/>
        </w:rPr>
      </w:pPr>
    </w:p>
    <w:p w14:paraId="49074B7E" w14:textId="77777777" w:rsidR="0059251B" w:rsidRPr="00E81F6B" w:rsidRDefault="0059251B" w:rsidP="00E81F6B">
      <w:pPr>
        <w:pStyle w:val="Geenafstand"/>
        <w:spacing w:line="360" w:lineRule="auto"/>
        <w:ind w:firstLine="708"/>
        <w:jc w:val="both"/>
        <w:rPr>
          <w:rFonts w:ascii="Times New Roman" w:hAnsi="Times New Roman" w:cs="Times New Roman"/>
          <w:sz w:val="24"/>
          <w:szCs w:val="24"/>
          <w:lang w:val="en-US"/>
        </w:rPr>
      </w:pPr>
    </w:p>
    <w:p w14:paraId="5891D5B3" w14:textId="77777777" w:rsidR="0059251B" w:rsidRPr="00E81F6B" w:rsidRDefault="0059251B" w:rsidP="00E81F6B">
      <w:pPr>
        <w:pStyle w:val="Geenafstand"/>
        <w:spacing w:line="360" w:lineRule="auto"/>
        <w:ind w:firstLine="708"/>
        <w:jc w:val="both"/>
        <w:rPr>
          <w:rFonts w:ascii="Times New Roman" w:hAnsi="Times New Roman" w:cs="Times New Roman"/>
          <w:sz w:val="24"/>
          <w:szCs w:val="24"/>
          <w:lang w:val="en-US"/>
        </w:rPr>
      </w:pPr>
    </w:p>
    <w:p w14:paraId="7C90276E" w14:textId="77777777" w:rsidR="0059251B" w:rsidRPr="00E81F6B" w:rsidRDefault="0059251B" w:rsidP="00E81F6B">
      <w:pPr>
        <w:pStyle w:val="Geenafstand"/>
        <w:spacing w:line="360" w:lineRule="auto"/>
        <w:ind w:firstLine="708"/>
        <w:jc w:val="both"/>
        <w:rPr>
          <w:rFonts w:ascii="Times New Roman" w:hAnsi="Times New Roman" w:cs="Times New Roman"/>
          <w:sz w:val="24"/>
          <w:szCs w:val="24"/>
          <w:lang w:val="en-US"/>
        </w:rPr>
      </w:pPr>
    </w:p>
    <w:p w14:paraId="10900217" w14:textId="6DC0126F" w:rsidR="002176C5" w:rsidRPr="00E81F6B" w:rsidRDefault="002176C5"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 </w:t>
      </w:r>
    </w:p>
    <w:p w14:paraId="149A8B0B" w14:textId="4691E6EA" w:rsidR="00301A70" w:rsidRPr="00E81F6B" w:rsidRDefault="00532855"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In order to look at the </w:t>
      </w:r>
      <w:r w:rsidRPr="00E81F6B">
        <w:rPr>
          <w:rFonts w:ascii="Times New Roman" w:hAnsi="Times New Roman" w:cs="Times New Roman"/>
          <w:i/>
          <w:iCs/>
          <w:sz w:val="24"/>
          <w:szCs w:val="24"/>
          <w:lang w:val="en-US"/>
        </w:rPr>
        <w:t>c</w:t>
      </w:r>
      <w:r w:rsidR="00301A70" w:rsidRPr="00E81F6B">
        <w:rPr>
          <w:rFonts w:ascii="Times New Roman" w:hAnsi="Times New Roman" w:cs="Times New Roman"/>
          <w:i/>
          <w:iCs/>
          <w:sz w:val="24"/>
          <w:szCs w:val="24"/>
          <w:lang w:val="en-US"/>
        </w:rPr>
        <w:t>ontrol</w:t>
      </w:r>
      <w:r w:rsidRPr="00E81F6B">
        <w:rPr>
          <w:rFonts w:ascii="Times New Roman" w:hAnsi="Times New Roman" w:cs="Times New Roman"/>
          <w:sz w:val="24"/>
          <w:szCs w:val="24"/>
          <w:lang w:val="en-US"/>
        </w:rPr>
        <w:t xml:space="preserve"> characteristic of both </w:t>
      </w:r>
      <w:r w:rsidR="00386B3F" w:rsidRPr="00E81F6B">
        <w:rPr>
          <w:rFonts w:ascii="Times New Roman" w:hAnsi="Times New Roman" w:cs="Times New Roman"/>
          <w:sz w:val="24"/>
          <w:szCs w:val="24"/>
          <w:lang w:val="en-US"/>
        </w:rPr>
        <w:t>banks</w:t>
      </w:r>
      <w:r w:rsidRPr="00E81F6B">
        <w:rPr>
          <w:rFonts w:ascii="Times New Roman" w:hAnsi="Times New Roman" w:cs="Times New Roman"/>
          <w:sz w:val="24"/>
          <w:szCs w:val="24"/>
          <w:lang w:val="en-US"/>
        </w:rPr>
        <w:t>, the number of votes that states have is important. Table 2 shows that states that have the most votes in the ADB and the AIIB, and their total share of votes</w:t>
      </w:r>
    </w:p>
    <w:p w14:paraId="1865482F" w14:textId="77777777" w:rsidR="00532855" w:rsidRPr="00E81F6B" w:rsidRDefault="00532855" w:rsidP="00E81F6B">
      <w:pPr>
        <w:spacing w:line="360" w:lineRule="auto"/>
        <w:jc w:val="both"/>
        <w:rPr>
          <w:rFonts w:ascii="Times New Roman" w:hAnsi="Times New Roman" w:cs="Times New Roman"/>
          <w:lang w:val="en-US"/>
        </w:rPr>
      </w:pPr>
    </w:p>
    <w:p w14:paraId="62B6538A" w14:textId="04BF65F1" w:rsidR="0071365F" w:rsidRPr="00E81F6B" w:rsidRDefault="00FD2D37" w:rsidP="00E81F6B">
      <w:pPr>
        <w:spacing w:line="360" w:lineRule="auto"/>
        <w:jc w:val="both"/>
        <w:rPr>
          <w:rFonts w:ascii="Times New Roman" w:hAnsi="Times New Roman" w:cs="Times New Roman"/>
          <w:sz w:val="20"/>
          <w:szCs w:val="20"/>
          <w:lang w:val="en-US"/>
        </w:rPr>
      </w:pPr>
      <w:r w:rsidRPr="00E81F6B">
        <w:rPr>
          <w:rFonts w:ascii="Times New Roman" w:hAnsi="Times New Roman" w:cs="Times New Roman"/>
          <w:sz w:val="20"/>
          <w:szCs w:val="20"/>
          <w:lang w:val="en-US"/>
        </w:rPr>
        <w:t>Table 2</w:t>
      </w:r>
    </w:p>
    <w:tbl>
      <w:tblPr>
        <w:tblStyle w:val="Tabelraster"/>
        <w:tblpPr w:leftFromText="141" w:rightFromText="141" w:vertAnchor="text" w:horzAnchor="margin" w:tblpY="-22"/>
        <w:tblW w:w="0" w:type="auto"/>
        <w:tblLook w:val="04A0" w:firstRow="1" w:lastRow="0" w:firstColumn="1" w:lastColumn="0" w:noHBand="0" w:noVBand="1"/>
      </w:tblPr>
      <w:tblGrid>
        <w:gridCol w:w="1980"/>
        <w:gridCol w:w="1701"/>
      </w:tblGrid>
      <w:tr w:rsidR="00532855" w:rsidRPr="00E81F6B" w14:paraId="047C7763" w14:textId="77777777" w:rsidTr="00532855">
        <w:tc>
          <w:tcPr>
            <w:tcW w:w="1980" w:type="dxa"/>
            <w:tcBorders>
              <w:top w:val="single" w:sz="4" w:space="0" w:color="auto"/>
              <w:left w:val="nil"/>
              <w:bottom w:val="single" w:sz="4" w:space="0" w:color="auto"/>
              <w:right w:val="nil"/>
            </w:tcBorders>
            <w:hideMark/>
          </w:tcPr>
          <w:p w14:paraId="5CC1E630" w14:textId="77777777" w:rsidR="00532855" w:rsidRPr="00E81F6B" w:rsidRDefault="00532855" w:rsidP="00E81F6B">
            <w:pPr>
              <w:spacing w:line="360" w:lineRule="auto"/>
              <w:jc w:val="both"/>
              <w:rPr>
                <w:rFonts w:ascii="Times New Roman" w:hAnsi="Times New Roman" w:cs="Times New Roman"/>
                <w:b/>
                <w:lang w:val="en-US"/>
              </w:rPr>
            </w:pPr>
            <w:r w:rsidRPr="00E81F6B">
              <w:rPr>
                <w:rFonts w:ascii="Times New Roman" w:hAnsi="Times New Roman" w:cs="Times New Roman"/>
                <w:b/>
                <w:lang w:val="en-US"/>
              </w:rPr>
              <w:t>ADB</w:t>
            </w:r>
          </w:p>
        </w:tc>
        <w:tc>
          <w:tcPr>
            <w:tcW w:w="1701" w:type="dxa"/>
            <w:tcBorders>
              <w:top w:val="single" w:sz="4" w:space="0" w:color="auto"/>
              <w:left w:val="nil"/>
              <w:bottom w:val="single" w:sz="4" w:space="0" w:color="auto"/>
              <w:right w:val="nil"/>
            </w:tcBorders>
          </w:tcPr>
          <w:p w14:paraId="15A8B6E0" w14:textId="77777777" w:rsidR="00532855" w:rsidRPr="00E81F6B" w:rsidRDefault="00532855" w:rsidP="00E81F6B">
            <w:pPr>
              <w:spacing w:line="360" w:lineRule="auto"/>
              <w:jc w:val="both"/>
              <w:rPr>
                <w:rFonts w:ascii="Times New Roman" w:hAnsi="Times New Roman" w:cs="Times New Roman"/>
                <w:b/>
                <w:lang w:val="en-US"/>
              </w:rPr>
            </w:pPr>
          </w:p>
        </w:tc>
      </w:tr>
      <w:tr w:rsidR="00532855" w:rsidRPr="00E81F6B" w14:paraId="5331516A" w14:textId="77777777" w:rsidTr="00532855">
        <w:tc>
          <w:tcPr>
            <w:tcW w:w="1980" w:type="dxa"/>
            <w:tcBorders>
              <w:top w:val="single" w:sz="4" w:space="0" w:color="auto"/>
              <w:left w:val="nil"/>
              <w:bottom w:val="single" w:sz="4" w:space="0" w:color="auto"/>
              <w:right w:val="nil"/>
            </w:tcBorders>
            <w:hideMark/>
          </w:tcPr>
          <w:p w14:paraId="35FCB36F" w14:textId="77777777" w:rsidR="00532855" w:rsidRPr="00E81F6B" w:rsidRDefault="00532855" w:rsidP="00E81F6B">
            <w:pPr>
              <w:spacing w:line="360" w:lineRule="auto"/>
              <w:jc w:val="both"/>
              <w:rPr>
                <w:rFonts w:ascii="Times New Roman" w:hAnsi="Times New Roman" w:cs="Times New Roman"/>
                <w:b/>
                <w:lang w:val="en-US"/>
              </w:rPr>
            </w:pPr>
            <w:r w:rsidRPr="00E81F6B">
              <w:rPr>
                <w:rFonts w:ascii="Times New Roman" w:hAnsi="Times New Roman" w:cs="Times New Roman"/>
                <w:b/>
                <w:lang w:val="en-US"/>
              </w:rPr>
              <w:t>State</w:t>
            </w:r>
          </w:p>
        </w:tc>
        <w:tc>
          <w:tcPr>
            <w:tcW w:w="1701" w:type="dxa"/>
            <w:tcBorders>
              <w:top w:val="single" w:sz="4" w:space="0" w:color="auto"/>
              <w:left w:val="nil"/>
              <w:bottom w:val="single" w:sz="4" w:space="0" w:color="auto"/>
              <w:right w:val="nil"/>
            </w:tcBorders>
            <w:hideMark/>
          </w:tcPr>
          <w:p w14:paraId="3A7C7215" w14:textId="77777777" w:rsidR="00532855" w:rsidRPr="00E81F6B" w:rsidRDefault="00532855" w:rsidP="00E81F6B">
            <w:pPr>
              <w:spacing w:line="360" w:lineRule="auto"/>
              <w:jc w:val="both"/>
              <w:rPr>
                <w:rFonts w:ascii="Times New Roman" w:hAnsi="Times New Roman" w:cs="Times New Roman"/>
                <w:b/>
                <w:lang w:val="en-US"/>
              </w:rPr>
            </w:pPr>
            <w:r w:rsidRPr="00E81F6B">
              <w:rPr>
                <w:rFonts w:ascii="Times New Roman" w:hAnsi="Times New Roman" w:cs="Times New Roman"/>
                <w:b/>
                <w:lang w:val="en-US"/>
              </w:rPr>
              <w:t>Vote Share</w:t>
            </w:r>
          </w:p>
        </w:tc>
      </w:tr>
      <w:tr w:rsidR="00532855" w:rsidRPr="00E81F6B" w14:paraId="7BC179DA" w14:textId="77777777" w:rsidTr="00532855">
        <w:tc>
          <w:tcPr>
            <w:tcW w:w="1980" w:type="dxa"/>
            <w:tcBorders>
              <w:top w:val="single" w:sz="4" w:space="0" w:color="auto"/>
              <w:left w:val="nil"/>
              <w:bottom w:val="nil"/>
              <w:right w:val="nil"/>
            </w:tcBorders>
            <w:hideMark/>
          </w:tcPr>
          <w:p w14:paraId="260D3BC8"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 xml:space="preserve">1. United States </w:t>
            </w:r>
          </w:p>
        </w:tc>
        <w:tc>
          <w:tcPr>
            <w:tcW w:w="1701" w:type="dxa"/>
            <w:tcBorders>
              <w:top w:val="single" w:sz="4" w:space="0" w:color="auto"/>
              <w:left w:val="nil"/>
              <w:bottom w:val="nil"/>
              <w:right w:val="nil"/>
            </w:tcBorders>
            <w:hideMark/>
          </w:tcPr>
          <w:p w14:paraId="64BB2D30"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12.751%</w:t>
            </w:r>
          </w:p>
        </w:tc>
      </w:tr>
      <w:tr w:rsidR="00532855" w:rsidRPr="00E81F6B" w14:paraId="07B0A321" w14:textId="77777777" w:rsidTr="00532855">
        <w:tc>
          <w:tcPr>
            <w:tcW w:w="1980" w:type="dxa"/>
            <w:tcBorders>
              <w:top w:val="nil"/>
              <w:left w:val="nil"/>
              <w:bottom w:val="nil"/>
              <w:right w:val="nil"/>
            </w:tcBorders>
            <w:hideMark/>
          </w:tcPr>
          <w:p w14:paraId="486CA438"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1. Japan</w:t>
            </w:r>
          </w:p>
        </w:tc>
        <w:tc>
          <w:tcPr>
            <w:tcW w:w="1701" w:type="dxa"/>
            <w:tcBorders>
              <w:top w:val="nil"/>
              <w:left w:val="nil"/>
              <w:bottom w:val="nil"/>
              <w:right w:val="nil"/>
            </w:tcBorders>
            <w:hideMark/>
          </w:tcPr>
          <w:p w14:paraId="0AE4D449"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12.751%</w:t>
            </w:r>
          </w:p>
        </w:tc>
      </w:tr>
      <w:tr w:rsidR="00532855" w:rsidRPr="00E81F6B" w14:paraId="14AC5E67" w14:textId="77777777" w:rsidTr="00532855">
        <w:tc>
          <w:tcPr>
            <w:tcW w:w="1980" w:type="dxa"/>
            <w:tcBorders>
              <w:top w:val="nil"/>
              <w:left w:val="nil"/>
              <w:bottom w:val="nil"/>
              <w:right w:val="nil"/>
            </w:tcBorders>
            <w:hideMark/>
          </w:tcPr>
          <w:p w14:paraId="1E6EDBB8"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2. China</w:t>
            </w:r>
          </w:p>
        </w:tc>
        <w:tc>
          <w:tcPr>
            <w:tcW w:w="1701" w:type="dxa"/>
            <w:tcBorders>
              <w:top w:val="nil"/>
              <w:left w:val="nil"/>
              <w:bottom w:val="nil"/>
              <w:right w:val="nil"/>
            </w:tcBorders>
            <w:hideMark/>
          </w:tcPr>
          <w:p w14:paraId="1DEFD433"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5.437%</w:t>
            </w:r>
          </w:p>
        </w:tc>
      </w:tr>
      <w:tr w:rsidR="00532855" w:rsidRPr="00E81F6B" w14:paraId="2FC8D61C" w14:textId="77777777" w:rsidTr="00532855">
        <w:tc>
          <w:tcPr>
            <w:tcW w:w="1980" w:type="dxa"/>
            <w:tcBorders>
              <w:top w:val="nil"/>
              <w:left w:val="nil"/>
              <w:bottom w:val="nil"/>
              <w:right w:val="nil"/>
            </w:tcBorders>
            <w:hideMark/>
          </w:tcPr>
          <w:p w14:paraId="33AE5FE6"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3. India</w:t>
            </w:r>
          </w:p>
        </w:tc>
        <w:tc>
          <w:tcPr>
            <w:tcW w:w="1701" w:type="dxa"/>
            <w:tcBorders>
              <w:top w:val="nil"/>
              <w:left w:val="nil"/>
              <w:bottom w:val="nil"/>
              <w:right w:val="nil"/>
            </w:tcBorders>
            <w:hideMark/>
          </w:tcPr>
          <w:p w14:paraId="43A1C329"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5.347%</w:t>
            </w:r>
          </w:p>
        </w:tc>
      </w:tr>
      <w:tr w:rsidR="00532855" w:rsidRPr="00E81F6B" w14:paraId="3685D949" w14:textId="77777777" w:rsidTr="00532855">
        <w:tc>
          <w:tcPr>
            <w:tcW w:w="1980" w:type="dxa"/>
            <w:tcBorders>
              <w:top w:val="nil"/>
              <w:left w:val="nil"/>
              <w:bottom w:val="nil"/>
              <w:right w:val="nil"/>
            </w:tcBorders>
            <w:hideMark/>
          </w:tcPr>
          <w:p w14:paraId="46CABE52"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4. Australia</w:t>
            </w:r>
          </w:p>
        </w:tc>
        <w:tc>
          <w:tcPr>
            <w:tcW w:w="1701" w:type="dxa"/>
            <w:tcBorders>
              <w:top w:val="nil"/>
              <w:left w:val="nil"/>
              <w:bottom w:val="nil"/>
              <w:right w:val="nil"/>
            </w:tcBorders>
            <w:hideMark/>
          </w:tcPr>
          <w:p w14:paraId="6AF43AEF"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4.931%</w:t>
            </w:r>
          </w:p>
        </w:tc>
      </w:tr>
      <w:tr w:rsidR="00532855" w:rsidRPr="00E81F6B" w14:paraId="33F96AA6" w14:textId="77777777" w:rsidTr="00532855">
        <w:tc>
          <w:tcPr>
            <w:tcW w:w="1980" w:type="dxa"/>
            <w:tcBorders>
              <w:top w:val="nil"/>
              <w:left w:val="nil"/>
              <w:bottom w:val="single" w:sz="4" w:space="0" w:color="auto"/>
              <w:right w:val="nil"/>
            </w:tcBorders>
            <w:hideMark/>
          </w:tcPr>
          <w:p w14:paraId="47EDA61A"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5. Indonesia</w:t>
            </w:r>
          </w:p>
        </w:tc>
        <w:tc>
          <w:tcPr>
            <w:tcW w:w="1701" w:type="dxa"/>
            <w:tcBorders>
              <w:top w:val="nil"/>
              <w:left w:val="nil"/>
              <w:bottom w:val="single" w:sz="4" w:space="0" w:color="auto"/>
              <w:right w:val="nil"/>
            </w:tcBorders>
          </w:tcPr>
          <w:p w14:paraId="030A1275"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4.641%</w:t>
            </w:r>
          </w:p>
          <w:p w14:paraId="3472D245" w14:textId="77777777" w:rsidR="00532855" w:rsidRPr="00E81F6B" w:rsidRDefault="00532855" w:rsidP="00DC2BF3">
            <w:pPr>
              <w:spacing w:line="276" w:lineRule="auto"/>
              <w:jc w:val="both"/>
              <w:rPr>
                <w:rFonts w:ascii="Times New Roman" w:hAnsi="Times New Roman" w:cs="Times New Roman"/>
                <w:lang w:val="en-US"/>
              </w:rPr>
            </w:pPr>
          </w:p>
        </w:tc>
      </w:tr>
      <w:tr w:rsidR="00532855" w:rsidRPr="00E81F6B" w14:paraId="620AE291" w14:textId="77777777" w:rsidTr="00532855">
        <w:tc>
          <w:tcPr>
            <w:tcW w:w="1980" w:type="dxa"/>
            <w:tcBorders>
              <w:top w:val="single" w:sz="4" w:space="0" w:color="auto"/>
              <w:left w:val="nil"/>
              <w:bottom w:val="single" w:sz="4" w:space="0" w:color="auto"/>
              <w:right w:val="nil"/>
            </w:tcBorders>
            <w:hideMark/>
          </w:tcPr>
          <w:p w14:paraId="027D3B06" w14:textId="77777777" w:rsidR="00532855" w:rsidRPr="00E81F6B" w:rsidRDefault="00532855" w:rsidP="00DC2BF3">
            <w:pPr>
              <w:spacing w:line="276" w:lineRule="auto"/>
              <w:jc w:val="both"/>
              <w:rPr>
                <w:rFonts w:ascii="Times New Roman" w:hAnsi="Times New Roman" w:cs="Times New Roman"/>
                <w:b/>
                <w:lang w:val="en-US"/>
              </w:rPr>
            </w:pPr>
            <w:r w:rsidRPr="00E81F6B">
              <w:rPr>
                <w:rFonts w:ascii="Times New Roman" w:hAnsi="Times New Roman" w:cs="Times New Roman"/>
                <w:b/>
                <w:lang w:val="en-US"/>
              </w:rPr>
              <w:t>AIIB</w:t>
            </w:r>
          </w:p>
        </w:tc>
        <w:tc>
          <w:tcPr>
            <w:tcW w:w="1701" w:type="dxa"/>
            <w:tcBorders>
              <w:top w:val="single" w:sz="4" w:space="0" w:color="auto"/>
              <w:left w:val="nil"/>
              <w:bottom w:val="single" w:sz="4" w:space="0" w:color="auto"/>
              <w:right w:val="nil"/>
            </w:tcBorders>
          </w:tcPr>
          <w:p w14:paraId="194E0B0E" w14:textId="77777777" w:rsidR="00532855" w:rsidRPr="00E81F6B" w:rsidRDefault="00532855" w:rsidP="00DC2BF3">
            <w:pPr>
              <w:spacing w:line="276" w:lineRule="auto"/>
              <w:jc w:val="both"/>
              <w:rPr>
                <w:rFonts w:ascii="Times New Roman" w:hAnsi="Times New Roman" w:cs="Times New Roman"/>
                <w:lang w:val="en-US"/>
              </w:rPr>
            </w:pPr>
          </w:p>
        </w:tc>
      </w:tr>
      <w:tr w:rsidR="00532855" w:rsidRPr="00E81F6B" w14:paraId="6A10E018" w14:textId="77777777" w:rsidTr="00532855">
        <w:tc>
          <w:tcPr>
            <w:tcW w:w="1980" w:type="dxa"/>
            <w:tcBorders>
              <w:top w:val="single" w:sz="4" w:space="0" w:color="auto"/>
              <w:left w:val="nil"/>
              <w:bottom w:val="single" w:sz="4" w:space="0" w:color="auto"/>
              <w:right w:val="nil"/>
            </w:tcBorders>
            <w:hideMark/>
          </w:tcPr>
          <w:p w14:paraId="56A2B449" w14:textId="77777777" w:rsidR="00532855" w:rsidRPr="00E81F6B" w:rsidRDefault="00532855" w:rsidP="00DC2BF3">
            <w:pPr>
              <w:spacing w:line="276" w:lineRule="auto"/>
              <w:jc w:val="both"/>
              <w:rPr>
                <w:rFonts w:ascii="Times New Roman" w:hAnsi="Times New Roman" w:cs="Times New Roman"/>
                <w:b/>
                <w:lang w:val="en-US"/>
              </w:rPr>
            </w:pPr>
            <w:r w:rsidRPr="00E81F6B">
              <w:rPr>
                <w:rFonts w:ascii="Times New Roman" w:hAnsi="Times New Roman" w:cs="Times New Roman"/>
                <w:b/>
                <w:lang w:val="en-US"/>
              </w:rPr>
              <w:t>State</w:t>
            </w:r>
          </w:p>
        </w:tc>
        <w:tc>
          <w:tcPr>
            <w:tcW w:w="1701" w:type="dxa"/>
            <w:tcBorders>
              <w:top w:val="single" w:sz="4" w:space="0" w:color="auto"/>
              <w:left w:val="nil"/>
              <w:bottom w:val="single" w:sz="4" w:space="0" w:color="auto"/>
              <w:right w:val="nil"/>
            </w:tcBorders>
            <w:hideMark/>
          </w:tcPr>
          <w:p w14:paraId="3AEB25AB" w14:textId="77777777" w:rsidR="00532855" w:rsidRPr="00E81F6B" w:rsidRDefault="00532855" w:rsidP="00DC2BF3">
            <w:pPr>
              <w:spacing w:line="276" w:lineRule="auto"/>
              <w:jc w:val="both"/>
              <w:rPr>
                <w:rFonts w:ascii="Times New Roman" w:hAnsi="Times New Roman" w:cs="Times New Roman"/>
                <w:b/>
                <w:lang w:val="en-US"/>
              </w:rPr>
            </w:pPr>
            <w:r w:rsidRPr="00E81F6B">
              <w:rPr>
                <w:rFonts w:ascii="Times New Roman" w:hAnsi="Times New Roman" w:cs="Times New Roman"/>
                <w:b/>
                <w:lang w:val="en-US"/>
              </w:rPr>
              <w:t>Vote Share</w:t>
            </w:r>
          </w:p>
        </w:tc>
      </w:tr>
      <w:tr w:rsidR="00532855" w:rsidRPr="00E81F6B" w14:paraId="729A9500" w14:textId="77777777" w:rsidTr="00532855">
        <w:tc>
          <w:tcPr>
            <w:tcW w:w="1980" w:type="dxa"/>
            <w:tcBorders>
              <w:top w:val="single" w:sz="4" w:space="0" w:color="auto"/>
              <w:left w:val="nil"/>
              <w:bottom w:val="nil"/>
              <w:right w:val="nil"/>
            </w:tcBorders>
            <w:hideMark/>
          </w:tcPr>
          <w:p w14:paraId="2471E3CB"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1. China</w:t>
            </w:r>
          </w:p>
        </w:tc>
        <w:tc>
          <w:tcPr>
            <w:tcW w:w="1701" w:type="dxa"/>
            <w:tcBorders>
              <w:top w:val="single" w:sz="4" w:space="0" w:color="auto"/>
              <w:left w:val="nil"/>
              <w:bottom w:val="nil"/>
              <w:right w:val="nil"/>
            </w:tcBorders>
            <w:hideMark/>
          </w:tcPr>
          <w:p w14:paraId="403CABE0"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26.6441%</w:t>
            </w:r>
          </w:p>
        </w:tc>
      </w:tr>
      <w:tr w:rsidR="00532855" w:rsidRPr="00E81F6B" w14:paraId="2974C39E" w14:textId="77777777" w:rsidTr="00532855">
        <w:tc>
          <w:tcPr>
            <w:tcW w:w="1980" w:type="dxa"/>
            <w:tcBorders>
              <w:top w:val="nil"/>
              <w:left w:val="nil"/>
              <w:bottom w:val="nil"/>
              <w:right w:val="nil"/>
            </w:tcBorders>
            <w:hideMark/>
          </w:tcPr>
          <w:p w14:paraId="2F531F08"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2. India</w:t>
            </w:r>
          </w:p>
        </w:tc>
        <w:tc>
          <w:tcPr>
            <w:tcW w:w="1701" w:type="dxa"/>
            <w:tcBorders>
              <w:top w:val="nil"/>
              <w:left w:val="nil"/>
              <w:bottom w:val="nil"/>
              <w:right w:val="nil"/>
            </w:tcBorders>
            <w:hideMark/>
          </w:tcPr>
          <w:p w14:paraId="22DA3D77"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7.6296%</w:t>
            </w:r>
          </w:p>
        </w:tc>
      </w:tr>
      <w:tr w:rsidR="00532855" w:rsidRPr="00E81F6B" w14:paraId="58B7FC98" w14:textId="77777777" w:rsidTr="00532855">
        <w:tc>
          <w:tcPr>
            <w:tcW w:w="1980" w:type="dxa"/>
            <w:tcBorders>
              <w:top w:val="nil"/>
              <w:left w:val="nil"/>
              <w:bottom w:val="nil"/>
              <w:right w:val="nil"/>
            </w:tcBorders>
            <w:hideMark/>
          </w:tcPr>
          <w:p w14:paraId="7F813F83"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3. Russia</w:t>
            </w:r>
          </w:p>
        </w:tc>
        <w:tc>
          <w:tcPr>
            <w:tcW w:w="1701" w:type="dxa"/>
            <w:tcBorders>
              <w:top w:val="nil"/>
              <w:left w:val="nil"/>
              <w:bottom w:val="nil"/>
              <w:right w:val="nil"/>
            </w:tcBorders>
            <w:hideMark/>
          </w:tcPr>
          <w:p w14:paraId="1C6E90DC"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6.0037%</w:t>
            </w:r>
          </w:p>
        </w:tc>
      </w:tr>
      <w:tr w:rsidR="00532855" w:rsidRPr="00E81F6B" w14:paraId="0003D7D7" w14:textId="77777777" w:rsidTr="00532855">
        <w:tc>
          <w:tcPr>
            <w:tcW w:w="1980" w:type="dxa"/>
            <w:tcBorders>
              <w:top w:val="nil"/>
              <w:left w:val="nil"/>
              <w:bottom w:val="nil"/>
              <w:right w:val="nil"/>
            </w:tcBorders>
            <w:hideMark/>
          </w:tcPr>
          <w:p w14:paraId="256247A9"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4. Germany</w:t>
            </w:r>
          </w:p>
        </w:tc>
        <w:tc>
          <w:tcPr>
            <w:tcW w:w="1701" w:type="dxa"/>
            <w:tcBorders>
              <w:top w:val="nil"/>
              <w:left w:val="nil"/>
              <w:bottom w:val="nil"/>
              <w:right w:val="nil"/>
            </w:tcBorders>
            <w:hideMark/>
          </w:tcPr>
          <w:p w14:paraId="4663DC36"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4.1815%</w:t>
            </w:r>
          </w:p>
        </w:tc>
      </w:tr>
      <w:tr w:rsidR="00532855" w:rsidRPr="00E81F6B" w14:paraId="67578580" w14:textId="77777777" w:rsidTr="00532855">
        <w:tc>
          <w:tcPr>
            <w:tcW w:w="1980" w:type="dxa"/>
            <w:tcBorders>
              <w:top w:val="nil"/>
              <w:left w:val="nil"/>
              <w:bottom w:val="nil"/>
              <w:right w:val="nil"/>
            </w:tcBorders>
            <w:hideMark/>
          </w:tcPr>
          <w:p w14:paraId="2E7C0CE0"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5. South Korea</w:t>
            </w:r>
          </w:p>
        </w:tc>
        <w:tc>
          <w:tcPr>
            <w:tcW w:w="1701" w:type="dxa"/>
            <w:tcBorders>
              <w:top w:val="nil"/>
              <w:left w:val="nil"/>
              <w:bottom w:val="nil"/>
              <w:right w:val="nil"/>
            </w:tcBorders>
            <w:hideMark/>
          </w:tcPr>
          <w:p w14:paraId="6806C8F0" w14:textId="77777777" w:rsidR="00532855" w:rsidRPr="00E81F6B" w:rsidRDefault="00532855" w:rsidP="00DC2BF3">
            <w:pPr>
              <w:spacing w:line="276" w:lineRule="auto"/>
              <w:jc w:val="both"/>
              <w:rPr>
                <w:rFonts w:ascii="Times New Roman" w:hAnsi="Times New Roman" w:cs="Times New Roman"/>
                <w:lang w:val="en-US"/>
              </w:rPr>
            </w:pPr>
            <w:r w:rsidRPr="00E81F6B">
              <w:rPr>
                <w:rFonts w:ascii="Times New Roman" w:hAnsi="Times New Roman" w:cs="Times New Roman"/>
                <w:lang w:val="en-US"/>
              </w:rPr>
              <w:t>3.5195%</w:t>
            </w:r>
          </w:p>
        </w:tc>
      </w:tr>
      <w:tr w:rsidR="00532855" w:rsidRPr="00E81F6B" w14:paraId="7434058D" w14:textId="77777777" w:rsidTr="00532855">
        <w:tc>
          <w:tcPr>
            <w:tcW w:w="1980" w:type="dxa"/>
            <w:tcBorders>
              <w:top w:val="nil"/>
              <w:left w:val="nil"/>
              <w:bottom w:val="single" w:sz="4" w:space="0" w:color="auto"/>
              <w:right w:val="nil"/>
            </w:tcBorders>
          </w:tcPr>
          <w:p w14:paraId="23A96DA6" w14:textId="77777777" w:rsidR="00532855" w:rsidRPr="00E81F6B" w:rsidRDefault="00532855" w:rsidP="00E81F6B">
            <w:pPr>
              <w:spacing w:line="360" w:lineRule="auto"/>
              <w:jc w:val="both"/>
              <w:rPr>
                <w:rFonts w:ascii="Times New Roman" w:hAnsi="Times New Roman" w:cs="Times New Roman"/>
                <w:lang w:val="en-US"/>
              </w:rPr>
            </w:pPr>
          </w:p>
        </w:tc>
        <w:tc>
          <w:tcPr>
            <w:tcW w:w="1701" w:type="dxa"/>
            <w:tcBorders>
              <w:top w:val="nil"/>
              <w:left w:val="nil"/>
              <w:bottom w:val="single" w:sz="4" w:space="0" w:color="auto"/>
              <w:right w:val="nil"/>
            </w:tcBorders>
          </w:tcPr>
          <w:p w14:paraId="35E02D3B" w14:textId="77777777" w:rsidR="00532855" w:rsidRPr="00E81F6B" w:rsidRDefault="00532855" w:rsidP="00E81F6B">
            <w:pPr>
              <w:spacing w:line="360" w:lineRule="auto"/>
              <w:jc w:val="both"/>
              <w:rPr>
                <w:rFonts w:ascii="Times New Roman" w:hAnsi="Times New Roman" w:cs="Times New Roman"/>
                <w:lang w:val="en-US"/>
              </w:rPr>
            </w:pPr>
          </w:p>
        </w:tc>
      </w:tr>
    </w:tbl>
    <w:p w14:paraId="3DB688D9" w14:textId="77777777" w:rsidR="00532855" w:rsidRPr="00E81F6B" w:rsidRDefault="00532855" w:rsidP="00E81F6B">
      <w:pPr>
        <w:spacing w:line="360" w:lineRule="auto"/>
        <w:jc w:val="both"/>
        <w:rPr>
          <w:rFonts w:ascii="Times New Roman" w:hAnsi="Times New Roman" w:cs="Times New Roman"/>
          <w:lang w:val="en-US"/>
        </w:rPr>
      </w:pPr>
    </w:p>
    <w:p w14:paraId="23DEE15D" w14:textId="77777777" w:rsidR="0071365F" w:rsidRPr="00E81F6B" w:rsidRDefault="0071365F" w:rsidP="00E81F6B">
      <w:pPr>
        <w:spacing w:line="360" w:lineRule="auto"/>
        <w:jc w:val="both"/>
        <w:rPr>
          <w:rFonts w:ascii="Times New Roman" w:hAnsi="Times New Roman" w:cs="Times New Roman"/>
          <w:lang w:val="en-US"/>
        </w:rPr>
      </w:pPr>
    </w:p>
    <w:p w14:paraId="7F55F8E3" w14:textId="203A07EA" w:rsidR="0071365F" w:rsidRPr="00E81F6B" w:rsidRDefault="0071365F" w:rsidP="00E81F6B">
      <w:pPr>
        <w:spacing w:line="360" w:lineRule="auto"/>
        <w:jc w:val="both"/>
        <w:rPr>
          <w:rFonts w:ascii="Times New Roman" w:hAnsi="Times New Roman" w:cs="Times New Roman"/>
          <w:lang w:val="en-US"/>
        </w:rPr>
      </w:pPr>
    </w:p>
    <w:p w14:paraId="6D4E61C3" w14:textId="73097A29" w:rsidR="0071365F" w:rsidRPr="00E81F6B" w:rsidRDefault="0071365F" w:rsidP="00E81F6B">
      <w:pPr>
        <w:spacing w:line="360" w:lineRule="auto"/>
        <w:jc w:val="both"/>
        <w:rPr>
          <w:rFonts w:ascii="Times New Roman" w:hAnsi="Times New Roman" w:cs="Times New Roman"/>
          <w:lang w:val="en-US"/>
        </w:rPr>
      </w:pPr>
    </w:p>
    <w:p w14:paraId="4DA06EB4" w14:textId="1EC3DA51" w:rsidR="0071365F" w:rsidRPr="00E81F6B" w:rsidRDefault="0071365F" w:rsidP="00E81F6B">
      <w:pPr>
        <w:spacing w:line="360" w:lineRule="auto"/>
        <w:jc w:val="both"/>
        <w:rPr>
          <w:rFonts w:ascii="Times New Roman" w:hAnsi="Times New Roman" w:cs="Times New Roman"/>
          <w:lang w:val="en-US"/>
        </w:rPr>
      </w:pPr>
    </w:p>
    <w:p w14:paraId="5A9B109E" w14:textId="09D96A46" w:rsidR="0071365F" w:rsidRPr="00E81F6B" w:rsidRDefault="0071365F" w:rsidP="00E81F6B">
      <w:pPr>
        <w:spacing w:line="360" w:lineRule="auto"/>
        <w:jc w:val="both"/>
        <w:rPr>
          <w:rFonts w:ascii="Times New Roman" w:hAnsi="Times New Roman" w:cs="Times New Roman"/>
          <w:lang w:val="en-US"/>
        </w:rPr>
      </w:pPr>
    </w:p>
    <w:p w14:paraId="74CEAFFB" w14:textId="384224FF" w:rsidR="0071365F" w:rsidRPr="00E81F6B" w:rsidRDefault="0071365F" w:rsidP="00E81F6B">
      <w:pPr>
        <w:spacing w:line="360" w:lineRule="auto"/>
        <w:jc w:val="both"/>
        <w:rPr>
          <w:rFonts w:ascii="Times New Roman" w:hAnsi="Times New Roman" w:cs="Times New Roman"/>
          <w:lang w:val="en-US"/>
        </w:rPr>
      </w:pPr>
    </w:p>
    <w:p w14:paraId="5C922B5E" w14:textId="6E96A217" w:rsidR="0071365F" w:rsidRPr="00E81F6B" w:rsidRDefault="0071365F" w:rsidP="00E81F6B">
      <w:pPr>
        <w:spacing w:line="360" w:lineRule="auto"/>
        <w:jc w:val="both"/>
        <w:rPr>
          <w:rFonts w:ascii="Times New Roman" w:hAnsi="Times New Roman" w:cs="Times New Roman"/>
          <w:lang w:val="en-US"/>
        </w:rPr>
      </w:pPr>
    </w:p>
    <w:p w14:paraId="23D5509B" w14:textId="498214B6" w:rsidR="0071365F" w:rsidRPr="00E81F6B" w:rsidRDefault="0071365F" w:rsidP="00E81F6B">
      <w:pPr>
        <w:spacing w:line="360" w:lineRule="auto"/>
        <w:jc w:val="both"/>
        <w:rPr>
          <w:rFonts w:ascii="Times New Roman" w:hAnsi="Times New Roman" w:cs="Times New Roman"/>
          <w:lang w:val="en-US"/>
        </w:rPr>
      </w:pPr>
    </w:p>
    <w:p w14:paraId="1E61721F" w14:textId="1B63C73C" w:rsidR="0071365F" w:rsidRPr="00E81F6B" w:rsidRDefault="0071365F" w:rsidP="00E81F6B">
      <w:pPr>
        <w:spacing w:line="360" w:lineRule="auto"/>
        <w:jc w:val="both"/>
        <w:rPr>
          <w:rFonts w:ascii="Times New Roman" w:hAnsi="Times New Roman" w:cs="Times New Roman"/>
          <w:lang w:val="en-US"/>
        </w:rPr>
      </w:pPr>
    </w:p>
    <w:p w14:paraId="7DBFB66C" w14:textId="0AC5D941" w:rsidR="00301A70" w:rsidRPr="00E81F6B" w:rsidRDefault="0071365F" w:rsidP="00E81F6B">
      <w:pPr>
        <w:spacing w:line="360" w:lineRule="auto"/>
        <w:jc w:val="both"/>
        <w:rPr>
          <w:rFonts w:ascii="Times New Roman" w:hAnsi="Times New Roman" w:cs="Times New Roman"/>
          <w:lang w:val="en-US"/>
        </w:rPr>
      </w:pPr>
      <w:r w:rsidRPr="00E81F6B">
        <w:rPr>
          <w:rFonts w:ascii="Times New Roman" w:hAnsi="Times New Roman" w:cs="Times New Roman"/>
          <w:lang w:val="en-US"/>
        </w:rPr>
        <w:t>(</w:t>
      </w:r>
      <w:r w:rsidR="00301A70" w:rsidRPr="00E81F6B">
        <w:rPr>
          <w:rFonts w:ascii="Times New Roman" w:hAnsi="Times New Roman" w:cs="Times New Roman"/>
          <w:lang w:val="en-US"/>
        </w:rPr>
        <w:t>ADB, 2020b; AIIB, 2020a)</w:t>
      </w:r>
    </w:p>
    <w:p w14:paraId="52BADCE3" w14:textId="09CF1E42" w:rsidR="00301A70" w:rsidRPr="00E81F6B" w:rsidRDefault="00301A70"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 most </w:t>
      </w:r>
      <w:r w:rsidR="002C2976" w:rsidRPr="00E81F6B">
        <w:rPr>
          <w:rFonts w:ascii="Times New Roman" w:hAnsi="Times New Roman" w:cs="Times New Roman"/>
          <w:sz w:val="24"/>
          <w:szCs w:val="24"/>
          <w:lang w:val="en-US"/>
        </w:rPr>
        <w:t>noticeable</w:t>
      </w:r>
      <w:r w:rsidR="002176C5" w:rsidRPr="00E81F6B">
        <w:rPr>
          <w:rFonts w:ascii="Times New Roman" w:hAnsi="Times New Roman" w:cs="Times New Roman"/>
          <w:sz w:val="24"/>
          <w:szCs w:val="24"/>
          <w:lang w:val="en-US"/>
        </w:rPr>
        <w:t xml:space="preserve"> </w:t>
      </w:r>
      <w:r w:rsidRPr="00E81F6B">
        <w:rPr>
          <w:rFonts w:ascii="Times New Roman" w:hAnsi="Times New Roman" w:cs="Times New Roman"/>
          <w:sz w:val="24"/>
          <w:szCs w:val="24"/>
          <w:lang w:val="en-US"/>
        </w:rPr>
        <w:t xml:space="preserve">difference in control between the two banks is in the major shareholders. Within the ADB, Japan and the United States have always shared the top position in the </w:t>
      </w:r>
      <w:r w:rsidR="00386B3F" w:rsidRPr="00E81F6B">
        <w:rPr>
          <w:rFonts w:ascii="Times New Roman" w:hAnsi="Times New Roman" w:cs="Times New Roman"/>
          <w:sz w:val="24"/>
          <w:szCs w:val="24"/>
          <w:lang w:val="en-US"/>
        </w:rPr>
        <w:t>number</w:t>
      </w:r>
      <w:r w:rsidRPr="00E81F6B">
        <w:rPr>
          <w:rFonts w:ascii="Times New Roman" w:hAnsi="Times New Roman" w:cs="Times New Roman"/>
          <w:sz w:val="24"/>
          <w:szCs w:val="24"/>
          <w:lang w:val="en-US"/>
        </w:rPr>
        <w:t xml:space="preserve"> of shares, each controlling 12.</w:t>
      </w:r>
      <w:r w:rsidR="00E82B39" w:rsidRPr="00E81F6B">
        <w:rPr>
          <w:rFonts w:ascii="Times New Roman" w:hAnsi="Times New Roman" w:cs="Times New Roman"/>
          <w:sz w:val="24"/>
          <w:szCs w:val="24"/>
          <w:lang w:val="en-US"/>
        </w:rPr>
        <w:t>8</w:t>
      </w:r>
      <w:r w:rsidRPr="00E81F6B">
        <w:rPr>
          <w:rFonts w:ascii="Times New Roman" w:hAnsi="Times New Roman" w:cs="Times New Roman"/>
          <w:sz w:val="24"/>
          <w:szCs w:val="24"/>
          <w:lang w:val="en-US"/>
        </w:rPr>
        <w:t xml:space="preserve"> percent of the votes.</w:t>
      </w:r>
      <w:r w:rsidR="00AB770D" w:rsidRPr="00E81F6B">
        <w:rPr>
          <w:rFonts w:ascii="Times New Roman" w:hAnsi="Times New Roman" w:cs="Times New Roman"/>
          <w:sz w:val="24"/>
          <w:szCs w:val="24"/>
          <w:lang w:val="en-US"/>
        </w:rPr>
        <w:t xml:space="preserve"> This leaves </w:t>
      </w:r>
      <w:r w:rsidRPr="00E81F6B">
        <w:rPr>
          <w:rFonts w:ascii="Times New Roman" w:hAnsi="Times New Roman" w:cs="Times New Roman"/>
          <w:sz w:val="24"/>
          <w:szCs w:val="24"/>
          <w:lang w:val="en-US"/>
        </w:rPr>
        <w:t xml:space="preserve">each of them having over double the </w:t>
      </w:r>
      <w:r w:rsidR="00386B3F" w:rsidRPr="00E81F6B">
        <w:rPr>
          <w:rFonts w:ascii="Times New Roman" w:hAnsi="Times New Roman" w:cs="Times New Roman"/>
          <w:sz w:val="24"/>
          <w:szCs w:val="24"/>
          <w:lang w:val="en-US"/>
        </w:rPr>
        <w:t>number</w:t>
      </w:r>
      <w:r w:rsidRPr="00E81F6B">
        <w:rPr>
          <w:rFonts w:ascii="Times New Roman" w:hAnsi="Times New Roman" w:cs="Times New Roman"/>
          <w:sz w:val="24"/>
          <w:szCs w:val="24"/>
          <w:lang w:val="en-US"/>
        </w:rPr>
        <w:t xml:space="preserve"> of votes that China has</w:t>
      </w:r>
      <w:r w:rsidR="00AB770D" w:rsidRPr="00E81F6B">
        <w:rPr>
          <w:rFonts w:ascii="Times New Roman" w:hAnsi="Times New Roman" w:cs="Times New Roman"/>
          <w:sz w:val="24"/>
          <w:szCs w:val="24"/>
          <w:lang w:val="en-US"/>
        </w:rPr>
        <w:t>.</w:t>
      </w:r>
      <w:r w:rsidRPr="00E81F6B">
        <w:rPr>
          <w:rFonts w:ascii="Times New Roman" w:hAnsi="Times New Roman" w:cs="Times New Roman"/>
          <w:sz w:val="24"/>
          <w:szCs w:val="24"/>
          <w:lang w:val="en-US"/>
        </w:rPr>
        <w:t xml:space="preserve"> </w:t>
      </w:r>
      <w:r w:rsidR="00AB770D" w:rsidRPr="00E81F6B">
        <w:rPr>
          <w:rFonts w:ascii="Times New Roman" w:hAnsi="Times New Roman" w:cs="Times New Roman"/>
          <w:sz w:val="24"/>
          <w:szCs w:val="24"/>
          <w:lang w:val="en-US"/>
        </w:rPr>
        <w:t xml:space="preserve">Japan has maintained this position since the creation of the bank, </w:t>
      </w:r>
      <w:r w:rsidRPr="00E81F6B">
        <w:rPr>
          <w:rFonts w:ascii="Times New Roman" w:hAnsi="Times New Roman" w:cs="Times New Roman"/>
          <w:sz w:val="24"/>
          <w:szCs w:val="24"/>
          <w:lang w:val="en-US"/>
        </w:rPr>
        <w:t>even though China has taken over Japan’s position as the world’s second largest economy (Reisen, 2015)</w:t>
      </w:r>
    </w:p>
    <w:p w14:paraId="2455FC0E" w14:textId="78D860AB" w:rsidR="00E82B39" w:rsidRPr="00E81F6B" w:rsidRDefault="00AB770D"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The list of the major shareholders in the AIIB is completely different. T</w:t>
      </w:r>
      <w:r w:rsidR="00301A70" w:rsidRPr="00E81F6B">
        <w:rPr>
          <w:rFonts w:ascii="Times New Roman" w:hAnsi="Times New Roman" w:cs="Times New Roman"/>
          <w:sz w:val="24"/>
          <w:szCs w:val="24"/>
          <w:lang w:val="en-US"/>
        </w:rPr>
        <w:t xml:space="preserve">he </w:t>
      </w:r>
      <w:r w:rsidRPr="00E81F6B">
        <w:rPr>
          <w:rFonts w:ascii="Times New Roman" w:hAnsi="Times New Roman" w:cs="Times New Roman"/>
          <w:sz w:val="24"/>
          <w:szCs w:val="24"/>
          <w:lang w:val="en-US"/>
        </w:rPr>
        <w:t xml:space="preserve">two ADB powerhouse, the </w:t>
      </w:r>
      <w:r w:rsidR="00301A70" w:rsidRPr="00E81F6B">
        <w:rPr>
          <w:rFonts w:ascii="Times New Roman" w:hAnsi="Times New Roman" w:cs="Times New Roman"/>
          <w:sz w:val="24"/>
          <w:szCs w:val="24"/>
          <w:lang w:val="en-US"/>
        </w:rPr>
        <w:t xml:space="preserve">United States and Japan, are not members of the AIIB, so it is no surprise that they do not appear on the list. </w:t>
      </w:r>
      <w:r w:rsidRPr="00E81F6B">
        <w:rPr>
          <w:rFonts w:ascii="Times New Roman" w:hAnsi="Times New Roman" w:cs="Times New Roman"/>
          <w:sz w:val="24"/>
          <w:szCs w:val="24"/>
          <w:lang w:val="en-US"/>
        </w:rPr>
        <w:t xml:space="preserve"> </w:t>
      </w:r>
      <w:r w:rsidR="00301A70" w:rsidRPr="00E81F6B">
        <w:rPr>
          <w:rFonts w:ascii="Times New Roman" w:hAnsi="Times New Roman" w:cs="Times New Roman"/>
          <w:sz w:val="24"/>
          <w:szCs w:val="24"/>
          <w:lang w:val="en-US"/>
        </w:rPr>
        <w:t xml:space="preserve">But China, only holding a meager 5% of the votes in the ADB, controls over 26% of the votes in the AIIB. The PRC has more votes in the AIIB than Japan and the US have in the ADB </w:t>
      </w:r>
      <w:r w:rsidR="00301A70" w:rsidRPr="00E81F6B">
        <w:rPr>
          <w:rFonts w:ascii="Times New Roman" w:hAnsi="Times New Roman" w:cs="Times New Roman"/>
          <w:i/>
          <w:iCs/>
          <w:sz w:val="24"/>
          <w:szCs w:val="24"/>
          <w:lang w:val="en-US"/>
        </w:rPr>
        <w:t>combined</w:t>
      </w:r>
      <w:r w:rsidR="00301A70" w:rsidRPr="00E81F6B">
        <w:rPr>
          <w:rFonts w:ascii="Times New Roman" w:hAnsi="Times New Roman" w:cs="Times New Roman"/>
          <w:sz w:val="24"/>
          <w:szCs w:val="24"/>
          <w:lang w:val="en-US"/>
        </w:rPr>
        <w:t xml:space="preserve">. It also surpasses the number two in the organization by </w:t>
      </w:r>
      <w:r w:rsidR="00301A70" w:rsidRPr="00E81F6B">
        <w:rPr>
          <w:rFonts w:ascii="Times New Roman" w:hAnsi="Times New Roman" w:cs="Times New Roman"/>
          <w:sz w:val="24"/>
          <w:szCs w:val="24"/>
          <w:lang w:val="en-US"/>
        </w:rPr>
        <w:lastRenderedPageBreak/>
        <w:t>a large margin, since India only holds 7.6% of the votes.</w:t>
      </w:r>
      <w:r w:rsidRPr="00E81F6B">
        <w:rPr>
          <w:rFonts w:ascii="Times New Roman" w:hAnsi="Times New Roman" w:cs="Times New Roman"/>
          <w:sz w:val="24"/>
          <w:szCs w:val="24"/>
          <w:lang w:val="en-US"/>
        </w:rPr>
        <w:t xml:space="preserve"> </w:t>
      </w:r>
      <w:r w:rsidR="00301A70" w:rsidRPr="00E81F6B">
        <w:rPr>
          <w:rFonts w:ascii="Times New Roman" w:hAnsi="Times New Roman" w:cs="Times New Roman"/>
          <w:sz w:val="24"/>
          <w:szCs w:val="24"/>
          <w:lang w:val="en-US"/>
        </w:rPr>
        <w:t>In fact, the gap between the number one and number two is the largest in any MDB (Weiss, 2017)</w:t>
      </w:r>
      <w:r w:rsidRPr="00E81F6B">
        <w:rPr>
          <w:rFonts w:ascii="Times New Roman" w:hAnsi="Times New Roman" w:cs="Times New Roman"/>
          <w:sz w:val="24"/>
          <w:szCs w:val="24"/>
          <w:lang w:val="en-US"/>
        </w:rPr>
        <w:t xml:space="preserve">. This is also not a proper reflection of the economies of the states involved. </w:t>
      </w:r>
      <w:r w:rsidR="00E82B39" w:rsidRPr="00E81F6B">
        <w:rPr>
          <w:rFonts w:ascii="Times New Roman" w:hAnsi="Times New Roman" w:cs="Times New Roman"/>
          <w:sz w:val="24"/>
          <w:szCs w:val="24"/>
          <w:lang w:val="en-US"/>
        </w:rPr>
        <w:t xml:space="preserve">China has approximately 6.5 times the number of votes Germany has, while having an economy that is 3.5 times larger. </w:t>
      </w:r>
      <w:r w:rsidR="00386B3F" w:rsidRPr="00E81F6B">
        <w:rPr>
          <w:rFonts w:ascii="Times New Roman" w:hAnsi="Times New Roman" w:cs="Times New Roman"/>
          <w:sz w:val="24"/>
          <w:szCs w:val="24"/>
          <w:lang w:val="en-US"/>
        </w:rPr>
        <w:t>Both the number two and the number three, India and Russia</w:t>
      </w:r>
      <w:r w:rsidR="00E82B39" w:rsidRPr="00E81F6B">
        <w:rPr>
          <w:rFonts w:ascii="Times New Roman" w:hAnsi="Times New Roman" w:cs="Times New Roman"/>
          <w:sz w:val="24"/>
          <w:szCs w:val="24"/>
          <w:lang w:val="en-US"/>
        </w:rPr>
        <w:t xml:space="preserve"> have a smaller economy than the number four, Germany (World Bank, 2019).</w:t>
      </w:r>
    </w:p>
    <w:p w14:paraId="082ACE23" w14:textId="3DEC01EA" w:rsidR="00301A70" w:rsidRPr="00E81F6B" w:rsidRDefault="002176C5"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With regards to control, there is one other factor that comes into play: the two different types of membership. As described earlier, both banks make a distinction between regional and non-regional members.</w:t>
      </w:r>
      <w:r w:rsidR="00D14A01" w:rsidRPr="00E81F6B">
        <w:rPr>
          <w:rFonts w:ascii="Times New Roman" w:hAnsi="Times New Roman" w:cs="Times New Roman"/>
          <w:sz w:val="24"/>
          <w:szCs w:val="24"/>
          <w:lang w:val="en-US"/>
        </w:rPr>
        <w:t xml:space="preserve"> </w:t>
      </w:r>
      <w:r w:rsidRPr="00E81F6B">
        <w:rPr>
          <w:rFonts w:ascii="Times New Roman" w:hAnsi="Times New Roman" w:cs="Times New Roman"/>
          <w:sz w:val="24"/>
          <w:szCs w:val="24"/>
          <w:lang w:val="en-US"/>
        </w:rPr>
        <w:t xml:space="preserve">This </w:t>
      </w:r>
      <w:r w:rsidR="00D14A01" w:rsidRPr="00E81F6B">
        <w:rPr>
          <w:rFonts w:ascii="Times New Roman" w:hAnsi="Times New Roman" w:cs="Times New Roman"/>
          <w:sz w:val="24"/>
          <w:szCs w:val="24"/>
          <w:lang w:val="en-US"/>
        </w:rPr>
        <w:t>has to do</w:t>
      </w:r>
      <w:r w:rsidRPr="00E81F6B">
        <w:rPr>
          <w:rFonts w:ascii="Times New Roman" w:hAnsi="Times New Roman" w:cs="Times New Roman"/>
          <w:sz w:val="24"/>
          <w:szCs w:val="24"/>
          <w:lang w:val="en-US"/>
        </w:rPr>
        <w:t xml:space="preserve"> with the</w:t>
      </w:r>
      <w:r w:rsidR="00D14A01" w:rsidRPr="00E81F6B">
        <w:rPr>
          <w:rFonts w:ascii="Times New Roman" w:hAnsi="Times New Roman" w:cs="Times New Roman"/>
          <w:sz w:val="24"/>
          <w:szCs w:val="24"/>
          <w:lang w:val="en-US"/>
        </w:rPr>
        <w:t xml:space="preserve"> rules regarding the</w:t>
      </w:r>
      <w:r w:rsidRPr="00E81F6B">
        <w:rPr>
          <w:rFonts w:ascii="Times New Roman" w:hAnsi="Times New Roman" w:cs="Times New Roman"/>
          <w:sz w:val="24"/>
          <w:szCs w:val="24"/>
          <w:lang w:val="en-US"/>
        </w:rPr>
        <w:t xml:space="preserve"> allocation of shares, and thus the distribution of votes. </w:t>
      </w:r>
      <w:r w:rsidR="00D14A01" w:rsidRPr="00E81F6B">
        <w:rPr>
          <w:rFonts w:ascii="Times New Roman" w:hAnsi="Times New Roman" w:cs="Times New Roman"/>
          <w:sz w:val="24"/>
          <w:szCs w:val="24"/>
          <w:lang w:val="en-US"/>
        </w:rPr>
        <w:t>The ADB has a rules that states that no</w:t>
      </w:r>
      <w:r w:rsidR="00301A70" w:rsidRPr="00E81F6B">
        <w:rPr>
          <w:rFonts w:ascii="Times New Roman" w:hAnsi="Times New Roman" w:cs="Times New Roman"/>
          <w:sz w:val="24"/>
          <w:szCs w:val="24"/>
          <w:lang w:val="en-US"/>
        </w:rPr>
        <w:t xml:space="preserve"> </w:t>
      </w:r>
      <w:r w:rsidR="00D14A01" w:rsidRPr="00E81F6B">
        <w:rPr>
          <w:rFonts w:ascii="Times New Roman" w:hAnsi="Times New Roman" w:cs="Times New Roman"/>
          <w:sz w:val="24"/>
          <w:szCs w:val="24"/>
          <w:lang w:val="en-US"/>
        </w:rPr>
        <w:t>“</w:t>
      </w:r>
      <w:r w:rsidR="00301A70" w:rsidRPr="00E81F6B">
        <w:rPr>
          <w:rFonts w:ascii="Times New Roman" w:hAnsi="Times New Roman" w:cs="Times New Roman"/>
          <w:sz w:val="24"/>
          <w:szCs w:val="24"/>
          <w:lang w:val="en-US"/>
        </w:rPr>
        <w:t>subscription shall be authorized which would have the effect of reducing the percentage of capital stock held by regional members below sixty (60) per cent of the total subscribed capital stock.</w:t>
      </w:r>
      <w:r w:rsidR="00D14A01" w:rsidRPr="00E81F6B">
        <w:rPr>
          <w:rFonts w:ascii="Times New Roman" w:hAnsi="Times New Roman" w:cs="Times New Roman"/>
          <w:sz w:val="24"/>
          <w:szCs w:val="24"/>
          <w:lang w:val="en-US"/>
        </w:rPr>
        <w:t xml:space="preserve">” </w:t>
      </w:r>
      <w:r w:rsidR="00301A70" w:rsidRPr="00E81F6B">
        <w:rPr>
          <w:rFonts w:ascii="Times New Roman" w:hAnsi="Times New Roman" w:cs="Times New Roman"/>
          <w:sz w:val="24"/>
          <w:szCs w:val="24"/>
          <w:lang w:val="en-US"/>
        </w:rPr>
        <w:t>(ADB, 1965)</w:t>
      </w:r>
      <w:r w:rsidR="00D14A01" w:rsidRPr="00E81F6B">
        <w:rPr>
          <w:rFonts w:ascii="Times New Roman" w:hAnsi="Times New Roman" w:cs="Times New Roman"/>
          <w:sz w:val="24"/>
          <w:szCs w:val="24"/>
          <w:lang w:val="en-US"/>
        </w:rPr>
        <w:t xml:space="preserve">. The AIIB has a similar rule that states that no </w:t>
      </w:r>
      <w:r w:rsidR="00301A70" w:rsidRPr="00E81F6B">
        <w:rPr>
          <w:rFonts w:ascii="Times New Roman" w:hAnsi="Times New Roman" w:cs="Times New Roman"/>
          <w:sz w:val="24"/>
          <w:szCs w:val="24"/>
          <w:lang w:val="en-US"/>
        </w:rPr>
        <w:t>“subscription shall be authorized which would have the effect of reducing the percentage of capital stock held by regional members below seventy-five (75) per cent of the total subscribed capital stock” (AIIB, 2015)</w:t>
      </w:r>
      <w:r w:rsidR="00D14A01" w:rsidRPr="00E81F6B">
        <w:rPr>
          <w:rFonts w:ascii="Times New Roman" w:hAnsi="Times New Roman" w:cs="Times New Roman"/>
          <w:sz w:val="24"/>
          <w:szCs w:val="24"/>
          <w:lang w:val="en-US"/>
        </w:rPr>
        <w:t>. What this means is that in the ADB,</w:t>
      </w:r>
      <w:r w:rsidR="00E82B39" w:rsidRPr="00E81F6B">
        <w:rPr>
          <w:rFonts w:ascii="Times New Roman" w:hAnsi="Times New Roman" w:cs="Times New Roman"/>
          <w:sz w:val="24"/>
          <w:szCs w:val="24"/>
          <w:lang w:val="en-US"/>
        </w:rPr>
        <w:t xml:space="preserve"> all</w:t>
      </w:r>
      <w:r w:rsidR="00D14A01" w:rsidRPr="00E81F6B">
        <w:rPr>
          <w:rFonts w:ascii="Times New Roman" w:hAnsi="Times New Roman" w:cs="Times New Roman"/>
          <w:sz w:val="24"/>
          <w:szCs w:val="24"/>
          <w:lang w:val="en-US"/>
        </w:rPr>
        <w:t xml:space="preserve"> non-regional</w:t>
      </w:r>
      <w:r w:rsidR="00E82B39" w:rsidRPr="00E81F6B">
        <w:rPr>
          <w:rFonts w:ascii="Times New Roman" w:hAnsi="Times New Roman" w:cs="Times New Roman"/>
          <w:sz w:val="24"/>
          <w:szCs w:val="24"/>
          <w:lang w:val="en-US"/>
        </w:rPr>
        <w:t xml:space="preserve"> members combined</w:t>
      </w:r>
      <w:r w:rsidR="00D14A01" w:rsidRPr="00E81F6B">
        <w:rPr>
          <w:rFonts w:ascii="Times New Roman" w:hAnsi="Times New Roman" w:cs="Times New Roman"/>
          <w:sz w:val="24"/>
          <w:szCs w:val="24"/>
          <w:lang w:val="en-US"/>
        </w:rPr>
        <w:t xml:space="preserve"> can have maximally 40% of the shares, and thus control 40% of the votes. This gives </w:t>
      </w:r>
      <w:r w:rsidR="00E82B39" w:rsidRPr="00E81F6B">
        <w:rPr>
          <w:rFonts w:ascii="Times New Roman" w:hAnsi="Times New Roman" w:cs="Times New Roman"/>
          <w:sz w:val="24"/>
          <w:szCs w:val="24"/>
          <w:lang w:val="en-US"/>
        </w:rPr>
        <w:t xml:space="preserve">the </w:t>
      </w:r>
      <w:r w:rsidR="00D14A01" w:rsidRPr="00E81F6B">
        <w:rPr>
          <w:rFonts w:ascii="Times New Roman" w:hAnsi="Times New Roman" w:cs="Times New Roman"/>
          <w:sz w:val="24"/>
          <w:szCs w:val="24"/>
          <w:lang w:val="en-US"/>
        </w:rPr>
        <w:t>regional members theoretically more control over the bank</w:t>
      </w:r>
      <w:r w:rsidR="00E82B39" w:rsidRPr="00E81F6B">
        <w:rPr>
          <w:rFonts w:ascii="Times New Roman" w:hAnsi="Times New Roman" w:cs="Times New Roman"/>
          <w:sz w:val="24"/>
          <w:szCs w:val="24"/>
          <w:lang w:val="en-US"/>
        </w:rPr>
        <w:t>.</w:t>
      </w:r>
      <w:r w:rsidR="00AB770D" w:rsidRPr="00E81F6B">
        <w:rPr>
          <w:rFonts w:ascii="Times New Roman" w:hAnsi="Times New Roman" w:cs="Times New Roman"/>
          <w:sz w:val="24"/>
          <w:szCs w:val="24"/>
          <w:lang w:val="en-US"/>
        </w:rPr>
        <w:t xml:space="preserve"> </w:t>
      </w:r>
      <w:r w:rsidR="00E82B39" w:rsidRPr="00E81F6B">
        <w:rPr>
          <w:rFonts w:ascii="Times New Roman" w:hAnsi="Times New Roman" w:cs="Times New Roman"/>
          <w:sz w:val="24"/>
          <w:szCs w:val="24"/>
          <w:lang w:val="en-US"/>
        </w:rPr>
        <w:t>However, there are some regional members that may align with the non-regional members.</w:t>
      </w:r>
      <w:r w:rsidR="00AB770D" w:rsidRPr="00E81F6B">
        <w:rPr>
          <w:rFonts w:ascii="Times New Roman" w:hAnsi="Times New Roman" w:cs="Times New Roman"/>
          <w:sz w:val="24"/>
          <w:szCs w:val="24"/>
          <w:lang w:val="en-US"/>
        </w:rPr>
        <w:t xml:space="preserve"> </w:t>
      </w:r>
      <w:r w:rsidR="00D14A01" w:rsidRPr="00E81F6B">
        <w:rPr>
          <w:rFonts w:ascii="Times New Roman" w:hAnsi="Times New Roman" w:cs="Times New Roman"/>
          <w:sz w:val="24"/>
          <w:szCs w:val="24"/>
          <w:lang w:val="en-US"/>
        </w:rPr>
        <w:t xml:space="preserve">These </w:t>
      </w:r>
      <w:r w:rsidR="00AB770D" w:rsidRPr="00E81F6B">
        <w:rPr>
          <w:rFonts w:ascii="Times New Roman" w:hAnsi="Times New Roman" w:cs="Times New Roman"/>
          <w:sz w:val="24"/>
          <w:szCs w:val="24"/>
          <w:lang w:val="en-US"/>
        </w:rPr>
        <w:t>include</w:t>
      </w:r>
      <w:r w:rsidR="00D14A01" w:rsidRPr="00E81F6B">
        <w:rPr>
          <w:rFonts w:ascii="Times New Roman" w:hAnsi="Times New Roman" w:cs="Times New Roman"/>
          <w:sz w:val="24"/>
          <w:szCs w:val="24"/>
          <w:lang w:val="en-US"/>
        </w:rPr>
        <w:t xml:space="preserve"> </w:t>
      </w:r>
      <w:r w:rsidR="00E82B39" w:rsidRPr="00E81F6B">
        <w:rPr>
          <w:rFonts w:ascii="Times New Roman" w:hAnsi="Times New Roman" w:cs="Times New Roman"/>
          <w:sz w:val="24"/>
          <w:szCs w:val="24"/>
          <w:lang w:val="en-US"/>
        </w:rPr>
        <w:t>US allies such as Australia and New Zealand, but especially Japan, since it is on</w:t>
      </w:r>
      <w:r w:rsidR="00AB770D" w:rsidRPr="00E81F6B">
        <w:rPr>
          <w:rFonts w:ascii="Times New Roman" w:hAnsi="Times New Roman" w:cs="Times New Roman"/>
          <w:sz w:val="24"/>
          <w:szCs w:val="24"/>
          <w:lang w:val="en-US"/>
        </w:rPr>
        <w:t>e</w:t>
      </w:r>
      <w:r w:rsidR="00E82B39" w:rsidRPr="00E81F6B">
        <w:rPr>
          <w:rFonts w:ascii="Times New Roman" w:hAnsi="Times New Roman" w:cs="Times New Roman"/>
          <w:sz w:val="24"/>
          <w:szCs w:val="24"/>
          <w:lang w:val="en-US"/>
        </w:rPr>
        <w:t xml:space="preserve"> of the two largest shareholder and could tip the scales in a vote. </w:t>
      </w:r>
      <w:r w:rsidR="00D14A01" w:rsidRPr="00E81F6B">
        <w:rPr>
          <w:rFonts w:ascii="Times New Roman" w:hAnsi="Times New Roman" w:cs="Times New Roman"/>
          <w:sz w:val="24"/>
          <w:szCs w:val="24"/>
          <w:lang w:val="en-US"/>
        </w:rPr>
        <w:t xml:space="preserve">In the AIIB the maximum number of shares that non-regional members can own is only 25%. </w:t>
      </w:r>
      <w:r w:rsidR="00AB770D" w:rsidRPr="00E81F6B">
        <w:rPr>
          <w:rFonts w:ascii="Times New Roman" w:hAnsi="Times New Roman" w:cs="Times New Roman"/>
          <w:sz w:val="24"/>
          <w:szCs w:val="24"/>
          <w:lang w:val="en-US"/>
        </w:rPr>
        <w:t xml:space="preserve">This gives regional members considerably more control over the organization. </w:t>
      </w:r>
    </w:p>
    <w:p w14:paraId="34009576" w14:textId="223504BC" w:rsidR="002C2976" w:rsidRPr="00E81F6B" w:rsidRDefault="00DE4511"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Overall, t</w:t>
      </w:r>
      <w:r w:rsidR="00C77E86" w:rsidRPr="00E81F6B">
        <w:rPr>
          <w:rFonts w:ascii="Times New Roman" w:hAnsi="Times New Roman" w:cs="Times New Roman"/>
          <w:sz w:val="24"/>
          <w:szCs w:val="24"/>
          <w:lang w:val="en-US"/>
        </w:rPr>
        <w:t xml:space="preserve">his results in two banks that are similar in some regards, but different in others. </w:t>
      </w:r>
      <w:r w:rsidRPr="00E81F6B">
        <w:rPr>
          <w:rFonts w:ascii="Times New Roman" w:hAnsi="Times New Roman" w:cs="Times New Roman"/>
          <w:sz w:val="24"/>
          <w:szCs w:val="24"/>
          <w:lang w:val="en-US"/>
        </w:rPr>
        <w:t xml:space="preserve"> </w:t>
      </w:r>
      <w:r w:rsidR="002C2976" w:rsidRPr="00E81F6B">
        <w:rPr>
          <w:rFonts w:ascii="Times New Roman" w:hAnsi="Times New Roman" w:cs="Times New Roman"/>
          <w:sz w:val="24"/>
          <w:szCs w:val="24"/>
          <w:lang w:val="en-US"/>
        </w:rPr>
        <w:t xml:space="preserve">China has had a troubled relationship with the ADB right from the start. It is dominated by Japan and the United States, has sanctioned China for domestic issues, and funds projects in territories China claims as its own. </w:t>
      </w:r>
      <w:r w:rsidR="005E2A1C" w:rsidRPr="00E81F6B">
        <w:rPr>
          <w:rFonts w:ascii="Times New Roman" w:hAnsi="Times New Roman" w:cs="Times New Roman"/>
          <w:sz w:val="24"/>
          <w:szCs w:val="24"/>
          <w:lang w:val="en-US"/>
        </w:rPr>
        <w:t xml:space="preserve">Taking this into account, it seems that Chins was dissatisfied with the power distribution within the </w:t>
      </w:r>
      <w:r w:rsidR="00386B3F" w:rsidRPr="00E81F6B">
        <w:rPr>
          <w:rFonts w:ascii="Times New Roman" w:hAnsi="Times New Roman" w:cs="Times New Roman"/>
          <w:sz w:val="24"/>
          <w:szCs w:val="24"/>
          <w:lang w:val="en-US"/>
        </w:rPr>
        <w:t>ADB, would</w:t>
      </w:r>
      <w:r w:rsidR="002C2976" w:rsidRPr="00E81F6B">
        <w:rPr>
          <w:rFonts w:ascii="Times New Roman" w:hAnsi="Times New Roman" w:cs="Times New Roman"/>
          <w:sz w:val="24"/>
          <w:szCs w:val="24"/>
          <w:lang w:val="en-US"/>
        </w:rPr>
        <w:t xml:space="preserve"> try to create a new bank that is not dominated by other powers. </w:t>
      </w:r>
      <w:r w:rsidR="006D083A" w:rsidRPr="00E81F6B">
        <w:rPr>
          <w:rFonts w:ascii="Times New Roman" w:hAnsi="Times New Roman" w:cs="Times New Roman"/>
          <w:sz w:val="24"/>
          <w:szCs w:val="24"/>
          <w:lang w:val="en-US"/>
        </w:rPr>
        <w:t xml:space="preserve">The result of this can be seen in the way the AIIB is designed. China’s vote share allows it to control the bank to a large extent. It also has included measures to limit the potential power of non-regional members. </w:t>
      </w:r>
      <w:r w:rsidR="005E2A1C" w:rsidRPr="00E81F6B">
        <w:rPr>
          <w:rFonts w:ascii="Times New Roman" w:hAnsi="Times New Roman" w:cs="Times New Roman"/>
          <w:sz w:val="24"/>
          <w:szCs w:val="24"/>
          <w:lang w:val="en-US"/>
        </w:rPr>
        <w:t xml:space="preserve">The scope of both organizations </w:t>
      </w:r>
      <w:r w:rsidR="00386B3F" w:rsidRPr="00E81F6B">
        <w:rPr>
          <w:rFonts w:ascii="Times New Roman" w:hAnsi="Times New Roman" w:cs="Times New Roman"/>
          <w:sz w:val="24"/>
          <w:szCs w:val="24"/>
          <w:lang w:val="en-US"/>
        </w:rPr>
        <w:t>is</w:t>
      </w:r>
      <w:r w:rsidR="005E2A1C" w:rsidRPr="00E81F6B">
        <w:rPr>
          <w:rFonts w:ascii="Times New Roman" w:hAnsi="Times New Roman" w:cs="Times New Roman"/>
          <w:sz w:val="24"/>
          <w:szCs w:val="24"/>
          <w:lang w:val="en-US"/>
        </w:rPr>
        <w:t xml:space="preserve"> also relatively similar, since both banks invest a comparable amount into the same sectors. The AIIB does not fulfill a specific function that the ADB does not already has covered. </w:t>
      </w:r>
    </w:p>
    <w:p w14:paraId="63BC49FA" w14:textId="3A10B0EC" w:rsidR="00301A70" w:rsidRPr="00E81F6B" w:rsidRDefault="006D083A"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The United Kingdom is a bit more puzzling. It does not fit neatly in the theory initially described.</w:t>
      </w:r>
      <w:r w:rsidR="004552DC" w:rsidRPr="00E81F6B">
        <w:rPr>
          <w:rFonts w:ascii="Times New Roman" w:hAnsi="Times New Roman" w:cs="Times New Roman"/>
          <w:sz w:val="24"/>
          <w:szCs w:val="24"/>
          <w:lang w:val="en-US"/>
        </w:rPr>
        <w:t xml:space="preserve"> </w:t>
      </w:r>
      <w:r w:rsidRPr="00E81F6B">
        <w:rPr>
          <w:rFonts w:ascii="Times New Roman" w:hAnsi="Times New Roman" w:cs="Times New Roman"/>
          <w:sz w:val="24"/>
          <w:szCs w:val="24"/>
          <w:lang w:val="en-US"/>
        </w:rPr>
        <w:t xml:space="preserve">The </w:t>
      </w:r>
      <w:r w:rsidR="005E2A1C" w:rsidRPr="00E81F6B">
        <w:rPr>
          <w:rFonts w:ascii="Times New Roman" w:hAnsi="Times New Roman" w:cs="Times New Roman"/>
          <w:sz w:val="24"/>
          <w:szCs w:val="24"/>
          <w:lang w:val="en-US"/>
        </w:rPr>
        <w:t>British government</w:t>
      </w:r>
      <w:r w:rsidRPr="00E81F6B">
        <w:rPr>
          <w:rFonts w:ascii="Times New Roman" w:hAnsi="Times New Roman" w:cs="Times New Roman"/>
          <w:sz w:val="24"/>
          <w:szCs w:val="24"/>
          <w:lang w:val="en-US"/>
        </w:rPr>
        <w:t xml:space="preserve"> was not really any dissatisfied with the ADB</w:t>
      </w:r>
      <w:r w:rsidR="005E2A1C" w:rsidRPr="00E81F6B">
        <w:rPr>
          <w:rFonts w:ascii="Times New Roman" w:hAnsi="Times New Roman" w:cs="Times New Roman"/>
          <w:sz w:val="24"/>
          <w:szCs w:val="24"/>
          <w:lang w:val="en-US"/>
        </w:rPr>
        <w:t xml:space="preserve">, neither with </w:t>
      </w:r>
      <w:r w:rsidR="005E2A1C" w:rsidRPr="00E81F6B">
        <w:rPr>
          <w:rFonts w:ascii="Times New Roman" w:hAnsi="Times New Roman" w:cs="Times New Roman"/>
          <w:sz w:val="24"/>
          <w:szCs w:val="24"/>
          <w:lang w:val="en-US"/>
        </w:rPr>
        <w:lastRenderedPageBreak/>
        <w:t>its function nor the power dimension</w:t>
      </w:r>
      <w:r w:rsidRPr="00E81F6B">
        <w:rPr>
          <w:rFonts w:ascii="Times New Roman" w:hAnsi="Times New Roman" w:cs="Times New Roman"/>
          <w:sz w:val="24"/>
          <w:szCs w:val="24"/>
          <w:lang w:val="en-US"/>
        </w:rPr>
        <w:t xml:space="preserve">. </w:t>
      </w:r>
      <w:r w:rsidR="00283ECA" w:rsidRPr="00E81F6B">
        <w:rPr>
          <w:rFonts w:ascii="Times New Roman" w:hAnsi="Times New Roman" w:cs="Times New Roman"/>
          <w:sz w:val="24"/>
          <w:szCs w:val="24"/>
          <w:lang w:val="en-US"/>
        </w:rPr>
        <w:t>However,</w:t>
      </w:r>
      <w:r w:rsidR="004552DC" w:rsidRPr="00E81F6B">
        <w:rPr>
          <w:rFonts w:ascii="Times New Roman" w:hAnsi="Times New Roman" w:cs="Times New Roman"/>
          <w:sz w:val="24"/>
          <w:szCs w:val="24"/>
          <w:lang w:val="en-US"/>
        </w:rPr>
        <w:t xml:space="preserve"> it did gain from becoming a member of the AIIB, since British companies are now able to take part in lucrative AIIB projects. </w:t>
      </w:r>
      <w:r w:rsidR="005E2A1C" w:rsidRPr="00E81F6B">
        <w:rPr>
          <w:rFonts w:ascii="Times New Roman" w:hAnsi="Times New Roman" w:cs="Times New Roman"/>
          <w:sz w:val="24"/>
          <w:szCs w:val="24"/>
          <w:lang w:val="en-US"/>
        </w:rPr>
        <w:t xml:space="preserve">Since </w:t>
      </w:r>
      <w:r w:rsidR="004552DC" w:rsidRPr="00E81F6B">
        <w:rPr>
          <w:rFonts w:ascii="Times New Roman" w:hAnsi="Times New Roman" w:cs="Times New Roman"/>
          <w:sz w:val="24"/>
          <w:szCs w:val="24"/>
          <w:lang w:val="en-US"/>
        </w:rPr>
        <w:t>the United Kingdom is not part of the region, its interest</w:t>
      </w:r>
      <w:r w:rsidR="00283ECA" w:rsidRPr="00E81F6B">
        <w:rPr>
          <w:rFonts w:ascii="Times New Roman" w:hAnsi="Times New Roman" w:cs="Times New Roman"/>
          <w:sz w:val="24"/>
          <w:szCs w:val="24"/>
          <w:lang w:val="en-US"/>
        </w:rPr>
        <w:t>s</w:t>
      </w:r>
      <w:r w:rsidR="004552DC" w:rsidRPr="00E81F6B">
        <w:rPr>
          <w:rFonts w:ascii="Times New Roman" w:hAnsi="Times New Roman" w:cs="Times New Roman"/>
          <w:sz w:val="24"/>
          <w:szCs w:val="24"/>
          <w:lang w:val="en-US"/>
        </w:rPr>
        <w:t xml:space="preserve"> are different from China’s. the importance of the power dimension is naturally diminished, simply because of its location. It does not have to participate in a tug of war over influence over the region. Since both banks invest in Asia, the importance of </w:t>
      </w:r>
      <w:r w:rsidR="00C97B8F" w:rsidRPr="00E81F6B">
        <w:rPr>
          <w:rFonts w:ascii="Times New Roman" w:hAnsi="Times New Roman" w:cs="Times New Roman"/>
          <w:sz w:val="24"/>
          <w:szCs w:val="24"/>
          <w:lang w:val="en-US"/>
        </w:rPr>
        <w:t xml:space="preserve">their </w:t>
      </w:r>
      <w:r w:rsidR="004552DC" w:rsidRPr="00E81F6B">
        <w:rPr>
          <w:rFonts w:ascii="Times New Roman" w:hAnsi="Times New Roman" w:cs="Times New Roman"/>
          <w:sz w:val="24"/>
          <w:szCs w:val="24"/>
          <w:lang w:val="en-US"/>
        </w:rPr>
        <w:t>functioning is a</w:t>
      </w:r>
      <w:r w:rsidR="00C97B8F" w:rsidRPr="00E81F6B">
        <w:rPr>
          <w:rFonts w:ascii="Times New Roman" w:hAnsi="Times New Roman" w:cs="Times New Roman"/>
          <w:sz w:val="24"/>
          <w:szCs w:val="24"/>
          <w:lang w:val="en-US"/>
        </w:rPr>
        <w:t>lso a</w:t>
      </w:r>
      <w:r w:rsidR="004552DC" w:rsidRPr="00E81F6B">
        <w:rPr>
          <w:rFonts w:ascii="Times New Roman" w:hAnsi="Times New Roman" w:cs="Times New Roman"/>
          <w:sz w:val="24"/>
          <w:szCs w:val="24"/>
          <w:lang w:val="en-US"/>
        </w:rPr>
        <w:t xml:space="preserve"> bit different for the UK. What kind of project an MDB finances is much more important for a country that can receive</w:t>
      </w:r>
      <w:r w:rsidR="00283ECA" w:rsidRPr="00E81F6B">
        <w:rPr>
          <w:rFonts w:ascii="Times New Roman" w:hAnsi="Times New Roman" w:cs="Times New Roman"/>
          <w:sz w:val="24"/>
          <w:szCs w:val="24"/>
          <w:lang w:val="en-US"/>
        </w:rPr>
        <w:t xml:space="preserve"> investments for these projects</w:t>
      </w:r>
      <w:r w:rsidR="004552DC" w:rsidRPr="00E81F6B">
        <w:rPr>
          <w:rFonts w:ascii="Times New Roman" w:hAnsi="Times New Roman" w:cs="Times New Roman"/>
          <w:sz w:val="24"/>
          <w:szCs w:val="24"/>
          <w:lang w:val="en-US"/>
        </w:rPr>
        <w:t>. As long as there are British companies that are able to take part in lucrative projects funded by the AIIB, membership can be considered to be in the UK’s national interest.</w:t>
      </w:r>
    </w:p>
    <w:p w14:paraId="2E004138" w14:textId="5B76941C" w:rsidR="00FE2418" w:rsidRPr="00E81F6B" w:rsidRDefault="00FE2418"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Summarizing the differences in institutional desi</w:t>
      </w:r>
      <w:r w:rsidR="0081551B" w:rsidRPr="00E81F6B">
        <w:rPr>
          <w:rFonts w:ascii="Times New Roman" w:hAnsi="Times New Roman" w:cs="Times New Roman"/>
          <w:sz w:val="24"/>
          <w:szCs w:val="24"/>
          <w:lang w:val="en-US"/>
        </w:rPr>
        <w:t xml:space="preserve">gn between the two banks, the Asian Infrastructure and Investment Bank’s membership is </w:t>
      </w:r>
      <w:r w:rsidR="0081551B" w:rsidRPr="00E81F6B">
        <w:rPr>
          <w:rFonts w:ascii="Times New Roman" w:hAnsi="Times New Roman" w:cs="Times New Roman"/>
          <w:i/>
          <w:iCs/>
          <w:sz w:val="24"/>
          <w:szCs w:val="24"/>
          <w:lang w:val="en-US"/>
        </w:rPr>
        <w:t>broader</w:t>
      </w:r>
      <w:r w:rsidR="0081551B" w:rsidRPr="00E81F6B">
        <w:rPr>
          <w:rFonts w:ascii="Times New Roman" w:hAnsi="Times New Roman" w:cs="Times New Roman"/>
          <w:sz w:val="24"/>
          <w:szCs w:val="24"/>
          <w:lang w:val="en-US"/>
        </w:rPr>
        <w:t xml:space="preserve">, its scope </w:t>
      </w:r>
      <w:r w:rsidR="0081551B" w:rsidRPr="00E81F6B">
        <w:rPr>
          <w:rFonts w:ascii="Times New Roman" w:hAnsi="Times New Roman" w:cs="Times New Roman"/>
          <w:i/>
          <w:iCs/>
          <w:sz w:val="24"/>
          <w:szCs w:val="24"/>
          <w:lang w:val="en-US"/>
        </w:rPr>
        <w:t>similar</w:t>
      </w:r>
      <w:r w:rsidR="0081551B" w:rsidRPr="00E81F6B">
        <w:rPr>
          <w:rFonts w:ascii="Times New Roman" w:hAnsi="Times New Roman" w:cs="Times New Roman"/>
          <w:sz w:val="24"/>
          <w:szCs w:val="24"/>
          <w:lang w:val="en-US"/>
        </w:rPr>
        <w:t xml:space="preserve"> and there is a </w:t>
      </w:r>
      <w:r w:rsidR="0081551B" w:rsidRPr="00E81F6B">
        <w:rPr>
          <w:rFonts w:ascii="Times New Roman" w:hAnsi="Times New Roman" w:cs="Times New Roman"/>
          <w:i/>
          <w:iCs/>
          <w:sz w:val="24"/>
          <w:szCs w:val="24"/>
          <w:lang w:val="en-US"/>
        </w:rPr>
        <w:t>shift in control</w:t>
      </w:r>
      <w:r w:rsidR="0081551B" w:rsidRPr="00E81F6B">
        <w:rPr>
          <w:rFonts w:ascii="Times New Roman" w:hAnsi="Times New Roman" w:cs="Times New Roman"/>
          <w:sz w:val="24"/>
          <w:szCs w:val="24"/>
          <w:lang w:val="en-US"/>
        </w:rPr>
        <w:t xml:space="preserve"> in comparison to the Asian Development Bank. This comes with a caveat, since the membership rules are very similar, even though the AIIB’s membership is larger in practice</w:t>
      </w:r>
      <w:r w:rsidR="005E0AC9" w:rsidRPr="00E81F6B">
        <w:rPr>
          <w:rFonts w:ascii="Times New Roman" w:hAnsi="Times New Roman" w:cs="Times New Roman"/>
          <w:sz w:val="24"/>
          <w:szCs w:val="24"/>
          <w:lang w:val="en-US"/>
        </w:rPr>
        <w:t>. China, the main instigator of the Asian Infrastructure and Investment Bank was dissatisfie</w:t>
      </w:r>
      <w:r w:rsidR="00283ECA" w:rsidRPr="00E81F6B">
        <w:rPr>
          <w:rFonts w:ascii="Times New Roman" w:hAnsi="Times New Roman" w:cs="Times New Roman"/>
          <w:sz w:val="24"/>
          <w:szCs w:val="24"/>
          <w:lang w:val="en-US"/>
        </w:rPr>
        <w:t>d</w:t>
      </w:r>
      <w:r w:rsidR="005E0AC9" w:rsidRPr="00E81F6B">
        <w:rPr>
          <w:rFonts w:ascii="Times New Roman" w:hAnsi="Times New Roman" w:cs="Times New Roman"/>
          <w:sz w:val="24"/>
          <w:szCs w:val="24"/>
          <w:lang w:val="en-US"/>
        </w:rPr>
        <w:t xml:space="preserve"> with how little power it had in the Asian Development Bank. </w:t>
      </w:r>
      <w:r w:rsidRPr="00E81F6B">
        <w:rPr>
          <w:rFonts w:ascii="Times New Roman" w:hAnsi="Times New Roman" w:cs="Times New Roman"/>
          <w:sz w:val="24"/>
          <w:szCs w:val="24"/>
          <w:lang w:val="en-US"/>
        </w:rPr>
        <w:t xml:space="preserve">In light of this we can accept  </w:t>
      </w:r>
      <w:r w:rsidRPr="00E81F6B">
        <w:rPr>
          <w:rFonts w:ascii="Times New Roman" w:hAnsi="Times New Roman" w:cs="Times New Roman"/>
          <w:i/>
          <w:iCs/>
          <w:sz w:val="24"/>
          <w:szCs w:val="24"/>
          <w:lang w:val="en-US"/>
        </w:rPr>
        <w:t xml:space="preserve">H1: When states are dissatisfied about the power distribution within an existing MDB they are more likely to create a new MDB, that is likely to have a broad membership, similar scope, and a shift in control, </w:t>
      </w:r>
      <w:r w:rsidRPr="00E81F6B">
        <w:rPr>
          <w:rFonts w:ascii="Times New Roman" w:hAnsi="Times New Roman" w:cs="Times New Roman"/>
          <w:sz w:val="24"/>
          <w:szCs w:val="24"/>
          <w:lang w:val="en-US"/>
        </w:rPr>
        <w:t xml:space="preserve">and reject </w:t>
      </w:r>
      <w:r w:rsidRPr="00E81F6B">
        <w:rPr>
          <w:rFonts w:ascii="Times New Roman" w:hAnsi="Times New Roman" w:cs="Times New Roman"/>
          <w:i/>
          <w:iCs/>
          <w:sz w:val="24"/>
          <w:szCs w:val="24"/>
          <w:lang w:val="en-US"/>
        </w:rPr>
        <w:t xml:space="preserve">H2: When states are dissatisfied about the functioning of an existing MDB they are more likely to create a new MDB, that is likely to have a specified membership, a different scope, and have control based on economic size. </w:t>
      </w:r>
    </w:p>
    <w:p w14:paraId="04B4FAA5" w14:textId="573E4B0B" w:rsidR="00FE2418" w:rsidRPr="00E81F6B" w:rsidRDefault="00FE2418" w:rsidP="00E81F6B">
      <w:pPr>
        <w:pStyle w:val="Geenafstand"/>
        <w:spacing w:line="360" w:lineRule="auto"/>
        <w:rPr>
          <w:rFonts w:ascii="Times New Roman" w:hAnsi="Times New Roman" w:cs="Times New Roman"/>
          <w:lang w:val="en-US"/>
        </w:rPr>
      </w:pPr>
    </w:p>
    <w:p w14:paraId="0BD1D624" w14:textId="0C10E132" w:rsidR="005E0AC9" w:rsidRPr="00E81F6B" w:rsidRDefault="005E0AC9" w:rsidP="00E81F6B">
      <w:pPr>
        <w:pStyle w:val="Geenafstand"/>
        <w:spacing w:line="360" w:lineRule="auto"/>
        <w:rPr>
          <w:rFonts w:ascii="Times New Roman" w:hAnsi="Times New Roman" w:cs="Times New Roman"/>
          <w:lang w:val="en-US"/>
        </w:rPr>
      </w:pPr>
    </w:p>
    <w:p w14:paraId="7E9C04E4" w14:textId="427494D7" w:rsidR="005E0AC9" w:rsidRPr="00E81F6B" w:rsidRDefault="005E0AC9" w:rsidP="00E81F6B">
      <w:pPr>
        <w:pStyle w:val="Geenafstand"/>
        <w:spacing w:line="360" w:lineRule="auto"/>
        <w:rPr>
          <w:rFonts w:ascii="Times New Roman" w:hAnsi="Times New Roman" w:cs="Times New Roman"/>
          <w:lang w:val="en-US"/>
        </w:rPr>
      </w:pPr>
    </w:p>
    <w:p w14:paraId="0D7ED93F" w14:textId="77777777" w:rsidR="005E0AC9" w:rsidRPr="00E81F6B" w:rsidRDefault="005E0AC9" w:rsidP="00E81F6B">
      <w:pPr>
        <w:pStyle w:val="Geenafstand"/>
        <w:spacing w:line="360" w:lineRule="auto"/>
        <w:rPr>
          <w:rFonts w:ascii="Times New Roman" w:hAnsi="Times New Roman" w:cs="Times New Roman"/>
          <w:lang w:val="en-US"/>
        </w:rPr>
      </w:pPr>
    </w:p>
    <w:p w14:paraId="26DB6E70" w14:textId="13DEFD8D" w:rsidR="00301A70" w:rsidRPr="00E81F6B" w:rsidRDefault="00301A70" w:rsidP="00E81F6B">
      <w:pPr>
        <w:pStyle w:val="Geenafstand"/>
        <w:spacing w:line="360" w:lineRule="auto"/>
        <w:rPr>
          <w:rFonts w:ascii="Times New Roman" w:hAnsi="Times New Roman" w:cs="Times New Roman"/>
          <w:lang w:val="en-US"/>
        </w:rPr>
      </w:pPr>
    </w:p>
    <w:p w14:paraId="6CB1CEA1" w14:textId="7C50F078" w:rsidR="0071365F" w:rsidRPr="00E81F6B" w:rsidRDefault="0071365F" w:rsidP="00E81F6B">
      <w:pPr>
        <w:pStyle w:val="Geenafstand"/>
        <w:spacing w:line="360" w:lineRule="auto"/>
        <w:rPr>
          <w:rFonts w:ascii="Times New Roman" w:hAnsi="Times New Roman" w:cs="Times New Roman"/>
          <w:lang w:val="en-US"/>
        </w:rPr>
      </w:pPr>
    </w:p>
    <w:p w14:paraId="482620B5" w14:textId="79C195FE" w:rsidR="0071365F" w:rsidRPr="00E81F6B" w:rsidRDefault="0071365F" w:rsidP="00E81F6B">
      <w:pPr>
        <w:pStyle w:val="Geenafstand"/>
        <w:spacing w:line="360" w:lineRule="auto"/>
        <w:rPr>
          <w:rFonts w:ascii="Times New Roman" w:hAnsi="Times New Roman" w:cs="Times New Roman"/>
          <w:lang w:val="en-US"/>
        </w:rPr>
      </w:pPr>
    </w:p>
    <w:p w14:paraId="12A4341A" w14:textId="406F829E" w:rsidR="0071365F" w:rsidRPr="00E81F6B" w:rsidRDefault="0071365F" w:rsidP="00E81F6B">
      <w:pPr>
        <w:pStyle w:val="Geenafstand"/>
        <w:spacing w:line="360" w:lineRule="auto"/>
        <w:rPr>
          <w:rFonts w:ascii="Times New Roman" w:hAnsi="Times New Roman" w:cs="Times New Roman"/>
          <w:lang w:val="en-US"/>
        </w:rPr>
      </w:pPr>
    </w:p>
    <w:p w14:paraId="10F2B195" w14:textId="164CBB9F" w:rsidR="0071365F" w:rsidRPr="00E81F6B" w:rsidRDefault="0071365F" w:rsidP="00E81F6B">
      <w:pPr>
        <w:pStyle w:val="Geenafstand"/>
        <w:spacing w:line="360" w:lineRule="auto"/>
        <w:rPr>
          <w:rFonts w:ascii="Times New Roman" w:hAnsi="Times New Roman" w:cs="Times New Roman"/>
          <w:lang w:val="en-US"/>
        </w:rPr>
      </w:pPr>
    </w:p>
    <w:p w14:paraId="18C6738B" w14:textId="104B587E" w:rsidR="00DE4511" w:rsidRPr="00E81F6B" w:rsidRDefault="00DE4511" w:rsidP="00E81F6B">
      <w:pPr>
        <w:pStyle w:val="Geenafstand"/>
        <w:spacing w:line="360" w:lineRule="auto"/>
        <w:rPr>
          <w:rFonts w:ascii="Times New Roman" w:hAnsi="Times New Roman" w:cs="Times New Roman"/>
          <w:lang w:val="en-US"/>
        </w:rPr>
      </w:pPr>
    </w:p>
    <w:p w14:paraId="358E87B5" w14:textId="3800CED9" w:rsidR="00DE4511" w:rsidRPr="00E81F6B" w:rsidRDefault="00DE4511" w:rsidP="00E81F6B">
      <w:pPr>
        <w:pStyle w:val="Geenafstand"/>
        <w:spacing w:line="360" w:lineRule="auto"/>
        <w:rPr>
          <w:rFonts w:ascii="Times New Roman" w:hAnsi="Times New Roman" w:cs="Times New Roman"/>
          <w:lang w:val="en-US"/>
        </w:rPr>
      </w:pPr>
    </w:p>
    <w:p w14:paraId="120C1EA5" w14:textId="77777777" w:rsidR="00DE4511" w:rsidRPr="00E81F6B" w:rsidRDefault="00DE4511" w:rsidP="00E81F6B">
      <w:pPr>
        <w:pStyle w:val="Geenafstand"/>
        <w:spacing w:line="360" w:lineRule="auto"/>
        <w:rPr>
          <w:rFonts w:ascii="Times New Roman" w:hAnsi="Times New Roman" w:cs="Times New Roman"/>
          <w:lang w:val="en-US"/>
        </w:rPr>
      </w:pPr>
    </w:p>
    <w:p w14:paraId="1F21BCE9" w14:textId="5BEE785E" w:rsidR="00301A70" w:rsidRPr="00E81F6B" w:rsidRDefault="008C0C95" w:rsidP="00E81F6B">
      <w:pPr>
        <w:pStyle w:val="Kop2"/>
        <w:spacing w:line="360" w:lineRule="auto"/>
        <w:rPr>
          <w:rFonts w:ascii="Times New Roman" w:hAnsi="Times New Roman" w:cs="Times New Roman"/>
          <w:i/>
          <w:iCs/>
          <w:color w:val="auto"/>
          <w:sz w:val="32"/>
          <w:szCs w:val="32"/>
          <w:lang w:val="en-US"/>
        </w:rPr>
      </w:pPr>
      <w:bookmarkStart w:id="16" w:name="_Toc48407879"/>
      <w:r w:rsidRPr="00E81F6B">
        <w:rPr>
          <w:rFonts w:ascii="Times New Roman" w:hAnsi="Times New Roman" w:cs="Times New Roman"/>
          <w:i/>
          <w:iCs/>
          <w:color w:val="auto"/>
          <w:sz w:val="32"/>
          <w:szCs w:val="32"/>
          <w:lang w:val="en-US"/>
        </w:rPr>
        <w:lastRenderedPageBreak/>
        <w:t xml:space="preserve">4.2: </w:t>
      </w:r>
      <w:r w:rsidR="00AB770D" w:rsidRPr="00E81F6B">
        <w:rPr>
          <w:rFonts w:ascii="Times New Roman" w:hAnsi="Times New Roman" w:cs="Times New Roman"/>
          <w:i/>
          <w:iCs/>
          <w:color w:val="auto"/>
          <w:sz w:val="32"/>
          <w:szCs w:val="32"/>
          <w:lang w:val="en-US"/>
        </w:rPr>
        <w:t>T</w:t>
      </w:r>
      <w:r w:rsidR="00301A70" w:rsidRPr="00E81F6B">
        <w:rPr>
          <w:rFonts w:ascii="Times New Roman" w:hAnsi="Times New Roman" w:cs="Times New Roman"/>
          <w:i/>
          <w:iCs/>
          <w:color w:val="auto"/>
          <w:sz w:val="32"/>
          <w:szCs w:val="32"/>
          <w:lang w:val="en-US"/>
        </w:rPr>
        <w:t xml:space="preserve">he European Bank for Reconstruction </w:t>
      </w:r>
      <w:r w:rsidR="00AB770D" w:rsidRPr="00E81F6B">
        <w:rPr>
          <w:rFonts w:ascii="Times New Roman" w:hAnsi="Times New Roman" w:cs="Times New Roman"/>
          <w:i/>
          <w:iCs/>
          <w:color w:val="auto"/>
          <w:sz w:val="32"/>
          <w:szCs w:val="32"/>
          <w:lang w:val="en-US"/>
        </w:rPr>
        <w:t>and</w:t>
      </w:r>
      <w:r w:rsidR="00301A70" w:rsidRPr="00E81F6B">
        <w:rPr>
          <w:rFonts w:ascii="Times New Roman" w:hAnsi="Times New Roman" w:cs="Times New Roman"/>
          <w:i/>
          <w:iCs/>
          <w:color w:val="auto"/>
          <w:sz w:val="32"/>
          <w:szCs w:val="32"/>
          <w:lang w:val="en-US"/>
        </w:rPr>
        <w:t xml:space="preserve"> Development </w:t>
      </w:r>
      <w:r w:rsidR="00AB770D" w:rsidRPr="00E81F6B">
        <w:rPr>
          <w:rFonts w:ascii="Times New Roman" w:hAnsi="Times New Roman" w:cs="Times New Roman"/>
          <w:i/>
          <w:iCs/>
          <w:color w:val="auto"/>
          <w:sz w:val="32"/>
          <w:szCs w:val="32"/>
          <w:lang w:val="en-US"/>
        </w:rPr>
        <w:t>&amp; th</w:t>
      </w:r>
      <w:r w:rsidR="00301A70" w:rsidRPr="00E81F6B">
        <w:rPr>
          <w:rFonts w:ascii="Times New Roman" w:hAnsi="Times New Roman" w:cs="Times New Roman"/>
          <w:i/>
          <w:iCs/>
          <w:color w:val="auto"/>
          <w:sz w:val="32"/>
          <w:szCs w:val="32"/>
          <w:lang w:val="en-US"/>
        </w:rPr>
        <w:t>e Eurasian Development Bank</w:t>
      </w:r>
      <w:bookmarkEnd w:id="16"/>
    </w:p>
    <w:p w14:paraId="3B3C3325" w14:textId="77777777" w:rsidR="00A337C6" w:rsidRDefault="00A337C6" w:rsidP="00E81F6B">
      <w:pPr>
        <w:pStyle w:val="Geenafstand"/>
        <w:tabs>
          <w:tab w:val="left" w:pos="6489"/>
        </w:tabs>
        <w:spacing w:line="360" w:lineRule="auto"/>
        <w:rPr>
          <w:rFonts w:ascii="Times New Roman" w:hAnsi="Times New Roman" w:cs="Times New Roman"/>
          <w:sz w:val="24"/>
          <w:szCs w:val="24"/>
          <w:lang w:val="en-US"/>
        </w:rPr>
      </w:pPr>
      <w:bookmarkStart w:id="17" w:name="_Hlk48244203"/>
      <w:bookmarkEnd w:id="17"/>
    </w:p>
    <w:p w14:paraId="3D188C6D" w14:textId="750E28B2" w:rsidR="00301A70" w:rsidRPr="00E81F6B" w:rsidRDefault="00301A70" w:rsidP="00E81F6B">
      <w:pPr>
        <w:pStyle w:val="Geenafstand"/>
        <w:tabs>
          <w:tab w:val="left" w:pos="6489"/>
        </w:tabs>
        <w:spacing w:line="360" w:lineRule="auto"/>
        <w:rPr>
          <w:rFonts w:ascii="Times New Roman" w:hAnsi="Times New Roman" w:cs="Times New Roman"/>
          <w:lang w:val="en-US"/>
        </w:rPr>
      </w:pPr>
      <w:r w:rsidRPr="00E81F6B">
        <w:rPr>
          <w:rFonts w:ascii="Times New Roman" w:hAnsi="Times New Roman" w:cs="Times New Roman"/>
          <w:sz w:val="24"/>
          <w:szCs w:val="24"/>
          <w:lang w:val="en-US"/>
        </w:rPr>
        <w:t>EBRD</w:t>
      </w:r>
      <w:r w:rsidRPr="00E81F6B">
        <w:rPr>
          <w:rFonts w:ascii="Times New Roman" w:hAnsi="Times New Roman" w:cs="Times New Roman"/>
          <w:sz w:val="24"/>
          <w:szCs w:val="24"/>
          <w:lang w:val="en-US"/>
        </w:rPr>
        <w:tab/>
        <w:t>EDB</w:t>
      </w:r>
    </w:p>
    <w:p w14:paraId="71CFFDDF" w14:textId="77777777" w:rsidR="00301A70" w:rsidRPr="00E81F6B" w:rsidRDefault="00301A70" w:rsidP="00E81F6B">
      <w:pPr>
        <w:pStyle w:val="Geenafstand"/>
        <w:spacing w:line="360" w:lineRule="auto"/>
        <w:rPr>
          <w:rFonts w:ascii="Times New Roman" w:hAnsi="Times New Roman" w:cs="Times New Roman"/>
          <w:lang w:val="en-US"/>
        </w:rPr>
      </w:pPr>
    </w:p>
    <w:p w14:paraId="534B50C4" w14:textId="45494BA3" w:rsidR="00301A70" w:rsidRPr="00E81F6B" w:rsidRDefault="00301A70" w:rsidP="00E81F6B">
      <w:pPr>
        <w:pStyle w:val="Geenafstand"/>
        <w:spacing w:line="360" w:lineRule="auto"/>
        <w:rPr>
          <w:rFonts w:ascii="Times New Roman" w:hAnsi="Times New Roman" w:cs="Times New Roman"/>
          <w:lang w:val="en-US"/>
        </w:rPr>
      </w:pPr>
      <w:r w:rsidRPr="00E81F6B">
        <w:rPr>
          <w:rFonts w:ascii="Times New Roman" w:hAnsi="Times New Roman" w:cs="Times New Roman"/>
          <w:noProof/>
          <w:lang w:val="en-US" w:eastAsia="nl-NL"/>
        </w:rPr>
        <mc:AlternateContent>
          <mc:Choice Requires="wps">
            <w:drawing>
              <wp:anchor distT="0" distB="0" distL="114300" distR="114300" simplePos="0" relativeHeight="251660288" behindDoc="0" locked="0" layoutInCell="1" allowOverlap="1" wp14:anchorId="2E9EB43E" wp14:editId="17E4F2F4">
                <wp:simplePos x="0" y="0"/>
                <wp:positionH relativeFrom="margin">
                  <wp:posOffset>3470275</wp:posOffset>
                </wp:positionH>
                <wp:positionV relativeFrom="paragraph">
                  <wp:posOffset>476885</wp:posOffset>
                </wp:positionV>
                <wp:extent cx="1494790" cy="1353820"/>
                <wp:effectExtent l="19050" t="19050" r="29210" b="36830"/>
                <wp:wrapNone/>
                <wp:docPr id="23" name="Rounded Rectangle 23"/>
                <wp:cNvGraphicFramePr/>
                <a:graphic xmlns:a="http://schemas.openxmlformats.org/drawingml/2006/main">
                  <a:graphicData uri="http://schemas.microsoft.com/office/word/2010/wordprocessingShape">
                    <wps:wsp>
                      <wps:cNvSpPr/>
                      <wps:spPr>
                        <a:xfrm>
                          <a:off x="0" y="0"/>
                          <a:ext cx="1494790" cy="1353185"/>
                        </a:xfrm>
                        <a:prstGeom prst="roundRect">
                          <a:avLst/>
                        </a:prstGeom>
                        <a:noFill/>
                        <a:ln w="57150">
                          <a:solidFill>
                            <a:schemeClr val="bg2">
                              <a:lumMod val="25000"/>
                            </a:schemeClr>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131796" id="Rounded Rectangle 23" o:spid="_x0000_s1026" style="position:absolute;margin-left:273.25pt;margin-top:37.55pt;width:117.7pt;height:106.6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" filled="f" strokecolor="#393737 [814]" strokeweight="4.5pt">
                <v:stroke joinstyle="miter"/>
                <w10:wrap anchorx="margin"/>
              </v:roundrect>
            </w:pict>
          </mc:Fallback>
        </mc:AlternateContent>
      </w:r>
      <w:r w:rsidRPr="00E81F6B">
        <w:rPr>
          <w:rFonts w:ascii="Times New Roman" w:hAnsi="Times New Roman" w:cs="Times New Roman"/>
          <w:noProof/>
          <w:lang w:val="en-US" w:eastAsia="nl-NL"/>
        </w:rPr>
        <mc:AlternateContent>
          <mc:Choice Requires="wps">
            <w:drawing>
              <wp:anchor distT="45720" distB="45720" distL="114300" distR="114300" simplePos="0" relativeHeight="251661312" behindDoc="0" locked="0" layoutInCell="1" allowOverlap="1" wp14:anchorId="197575A2" wp14:editId="417D49A7">
                <wp:simplePos x="0" y="0"/>
                <wp:positionH relativeFrom="column">
                  <wp:posOffset>3672205</wp:posOffset>
                </wp:positionH>
                <wp:positionV relativeFrom="paragraph">
                  <wp:posOffset>619125</wp:posOffset>
                </wp:positionV>
                <wp:extent cx="819150" cy="1068705"/>
                <wp:effectExtent l="0" t="0" r="0" b="0"/>
                <wp:wrapSquare wrapText="bothSides"/>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9150" cy="1068705"/>
                        </a:xfrm>
                        <a:prstGeom prst="rect">
                          <a:avLst/>
                        </a:prstGeom>
                        <a:noFill/>
                        <a:ln w="9525">
                          <a:noFill/>
                          <a:miter lim="800000"/>
                          <a:headEnd/>
                          <a:tailEnd/>
                        </a:ln>
                      </wps:spPr>
                      <wps:txbx>
                        <w:txbxContent>
                          <w:p w14:paraId="7E852BBF"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Armenia</w:t>
                            </w:r>
                          </w:p>
                          <w:p w14:paraId="55EC2C9B"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Belarus</w:t>
                            </w:r>
                          </w:p>
                          <w:p w14:paraId="607817A4"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Kazakhstan</w:t>
                            </w:r>
                          </w:p>
                          <w:p w14:paraId="7A2FC68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Kyrgyzstan</w:t>
                            </w:r>
                          </w:p>
                          <w:p w14:paraId="15E0A5C7"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Russia</w:t>
                            </w:r>
                          </w:p>
                          <w:p w14:paraId="664490B1"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Tajikistan</w:t>
                            </w:r>
                          </w:p>
                          <w:p w14:paraId="6F6FC87D" w14:textId="77777777" w:rsidR="00067451" w:rsidRDefault="00067451" w:rsidP="00301A70">
                            <w:pPr>
                              <w:pStyle w:val="Geenafstand"/>
                              <w:rPr>
                                <w:lang w:val="en-US"/>
                              </w:rPr>
                            </w:pPr>
                          </w:p>
                          <w:p w14:paraId="2E6B5CB8" w14:textId="77777777" w:rsidR="00067451" w:rsidRDefault="00067451" w:rsidP="00301A70">
                            <w:pPr>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7575A2" id="Text Box 22" o:spid="_x0000_s1034" type="#_x0000_t202" style="position:absolute;margin-left:289.15pt;margin-top:48.75pt;width:64.5pt;height:84.1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" filled="f" stroked="f">
                <v:textbox>
                  <w:txbxContent>
                    <w:p w14:paraId="7E852BBF"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Armenia</w:t>
                      </w:r>
                    </w:p>
                    <w:p w14:paraId="55EC2C9B"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Belarus</w:t>
                      </w:r>
                    </w:p>
                    <w:p w14:paraId="607817A4"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Kazakhstan</w:t>
                      </w:r>
                    </w:p>
                    <w:p w14:paraId="7A2FC68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Kyrgyzstan</w:t>
                      </w:r>
                    </w:p>
                    <w:p w14:paraId="15E0A5C7"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Russia</w:t>
                      </w:r>
                    </w:p>
                    <w:p w14:paraId="664490B1"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Tajikistan</w:t>
                      </w:r>
                    </w:p>
                    <w:p w14:paraId="6F6FC87D" w14:textId="77777777" w:rsidR="00067451" w:rsidRDefault="00067451" w:rsidP="00301A70">
                      <w:pPr>
                        <w:pStyle w:val="Geenafstand"/>
                        <w:rPr>
                          <w:lang w:val="en-US"/>
                        </w:rPr>
                      </w:pPr>
                    </w:p>
                    <w:p w14:paraId="2E6B5CB8" w14:textId="77777777" w:rsidR="00067451" w:rsidRDefault="00067451" w:rsidP="00301A70">
                      <w:pPr>
                        <w:rPr>
                          <w:lang w:val="en-US"/>
                        </w:rPr>
                      </w:pPr>
                    </w:p>
                  </w:txbxContent>
                </v:textbox>
                <w10:wrap type="square"/>
              </v:shape>
            </w:pict>
          </mc:Fallback>
        </mc:AlternateContent>
      </w:r>
      <w:r w:rsidRPr="00E81F6B">
        <w:rPr>
          <w:rFonts w:ascii="Times New Roman" w:hAnsi="Times New Roman" w:cs="Times New Roman"/>
          <w:noProof/>
          <w:lang w:val="en-US" w:eastAsia="nl-NL"/>
        </w:rPr>
        <mc:AlternateContent>
          <mc:Choice Requires="wps">
            <w:drawing>
              <wp:anchor distT="45720" distB="45720" distL="114300" distR="114300" simplePos="0" relativeHeight="251662336" behindDoc="0" locked="0" layoutInCell="1" allowOverlap="1" wp14:anchorId="4A2E89CA" wp14:editId="24A21133">
                <wp:simplePos x="0" y="0"/>
                <wp:positionH relativeFrom="column">
                  <wp:posOffset>1296670</wp:posOffset>
                </wp:positionH>
                <wp:positionV relativeFrom="paragraph">
                  <wp:posOffset>335280</wp:posOffset>
                </wp:positionV>
                <wp:extent cx="985520" cy="3348355"/>
                <wp:effectExtent l="0" t="0" r="0" b="4445"/>
                <wp:wrapSquare wrapText="bothSides"/>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5520" cy="3348355"/>
                        </a:xfrm>
                        <a:prstGeom prst="rect">
                          <a:avLst/>
                        </a:prstGeom>
                        <a:noFill/>
                        <a:ln w="9525">
                          <a:noFill/>
                          <a:miter lim="800000"/>
                          <a:headEnd/>
                          <a:tailEnd/>
                        </a:ln>
                      </wps:spPr>
                      <wps:txbx>
                        <w:txbxContent>
                          <w:p w14:paraId="52887E12"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India</w:t>
                            </w:r>
                          </w:p>
                          <w:p w14:paraId="59596CE7"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Ireland</w:t>
                            </w:r>
                          </w:p>
                          <w:p w14:paraId="56B3B721"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Israel</w:t>
                            </w:r>
                          </w:p>
                          <w:p w14:paraId="47854554"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Italy</w:t>
                            </w:r>
                          </w:p>
                          <w:p w14:paraId="5EC18746"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Japan</w:t>
                            </w:r>
                          </w:p>
                          <w:p w14:paraId="416F6784"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Jordan</w:t>
                            </w:r>
                          </w:p>
                          <w:p w14:paraId="69E2F9AF"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South Korea</w:t>
                            </w:r>
                          </w:p>
                          <w:p w14:paraId="43919A65"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Kosovo</w:t>
                            </w:r>
                          </w:p>
                          <w:p w14:paraId="43DCFD24"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Latvia</w:t>
                            </w:r>
                          </w:p>
                          <w:p w14:paraId="0FE82FDD"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Lebanon</w:t>
                            </w:r>
                          </w:p>
                          <w:p w14:paraId="5980E655"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Libya</w:t>
                            </w:r>
                          </w:p>
                          <w:p w14:paraId="41113BCC"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Lithuania</w:t>
                            </w:r>
                          </w:p>
                          <w:p w14:paraId="4D2FD0AF"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Luxembourg</w:t>
                            </w:r>
                          </w:p>
                          <w:p w14:paraId="3E659FAB"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Malta</w:t>
                            </w:r>
                          </w:p>
                          <w:p w14:paraId="5BAB31A5"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Mexico</w:t>
                            </w:r>
                          </w:p>
                          <w:p w14:paraId="519C6E91"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Moldova*</w:t>
                            </w:r>
                          </w:p>
                          <w:p w14:paraId="794A9287"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Mongolia</w:t>
                            </w:r>
                          </w:p>
                          <w:p w14:paraId="3CE44DC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Montenegro</w:t>
                            </w:r>
                          </w:p>
                          <w:p w14:paraId="1D8904E5"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Morocco</w:t>
                            </w:r>
                          </w:p>
                          <w:p w14:paraId="2C8D75BF"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Netherlands</w:t>
                            </w:r>
                          </w:p>
                          <w:p w14:paraId="49EAEED6"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 xml:space="preserve">New Zealand </w:t>
                            </w:r>
                          </w:p>
                          <w:p w14:paraId="54D96866" w14:textId="77777777" w:rsidR="00067451" w:rsidRDefault="00067451" w:rsidP="00301A70">
                            <w:pPr>
                              <w:pStyle w:val="Geenafstand"/>
                              <w:rPr>
                                <w:lang w:val="en-US"/>
                              </w:rPr>
                            </w:pPr>
                          </w:p>
                          <w:p w14:paraId="3386F708" w14:textId="77777777" w:rsidR="00067451" w:rsidRDefault="00067451" w:rsidP="00301A70">
                            <w:pPr>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2E89CA" id="Text Box 21" o:spid="_x0000_s1035" type="#_x0000_t202" style="position:absolute;margin-left:102.1pt;margin-top:26.4pt;width:77.6pt;height:263.6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" filled="f" stroked="f">
                <v:textbox>
                  <w:txbxContent>
                    <w:p w14:paraId="52887E12"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India</w:t>
                      </w:r>
                    </w:p>
                    <w:p w14:paraId="59596CE7"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Ireland</w:t>
                      </w:r>
                    </w:p>
                    <w:p w14:paraId="56B3B721"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Israel</w:t>
                      </w:r>
                    </w:p>
                    <w:p w14:paraId="47854554"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Italy</w:t>
                      </w:r>
                    </w:p>
                    <w:p w14:paraId="5EC18746"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Japan</w:t>
                      </w:r>
                    </w:p>
                    <w:p w14:paraId="416F6784"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Jordan</w:t>
                      </w:r>
                    </w:p>
                    <w:p w14:paraId="69E2F9AF"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South Korea</w:t>
                      </w:r>
                    </w:p>
                    <w:p w14:paraId="43919A65"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Kosovo</w:t>
                      </w:r>
                    </w:p>
                    <w:p w14:paraId="43DCFD24"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Latvia</w:t>
                      </w:r>
                    </w:p>
                    <w:p w14:paraId="0FE82FDD"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Lebanon</w:t>
                      </w:r>
                    </w:p>
                    <w:p w14:paraId="5980E655"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Libya</w:t>
                      </w:r>
                    </w:p>
                    <w:p w14:paraId="41113BCC"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Lithuania</w:t>
                      </w:r>
                    </w:p>
                    <w:p w14:paraId="4D2FD0AF"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Luxembourg</w:t>
                      </w:r>
                    </w:p>
                    <w:p w14:paraId="3E659FAB"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Malta</w:t>
                      </w:r>
                    </w:p>
                    <w:p w14:paraId="5BAB31A5"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Mexico</w:t>
                      </w:r>
                    </w:p>
                    <w:p w14:paraId="519C6E91"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Moldova*</w:t>
                      </w:r>
                    </w:p>
                    <w:p w14:paraId="794A9287"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Mongolia</w:t>
                      </w:r>
                    </w:p>
                    <w:p w14:paraId="3CE44DC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Montenegro</w:t>
                      </w:r>
                    </w:p>
                    <w:p w14:paraId="1D8904E5"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Morocco</w:t>
                      </w:r>
                    </w:p>
                    <w:p w14:paraId="2C8D75BF"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Netherlands</w:t>
                      </w:r>
                    </w:p>
                    <w:p w14:paraId="49EAEED6"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 xml:space="preserve">New Zealand </w:t>
                      </w:r>
                    </w:p>
                    <w:p w14:paraId="54D96866" w14:textId="77777777" w:rsidR="00067451" w:rsidRDefault="00067451" w:rsidP="00301A70">
                      <w:pPr>
                        <w:pStyle w:val="Geenafstand"/>
                        <w:rPr>
                          <w:lang w:val="en-US"/>
                        </w:rPr>
                      </w:pPr>
                    </w:p>
                    <w:p w14:paraId="3386F708" w14:textId="77777777" w:rsidR="00067451" w:rsidRDefault="00067451" w:rsidP="00301A70">
                      <w:pPr>
                        <w:rPr>
                          <w:lang w:val="en-US"/>
                        </w:rPr>
                      </w:pPr>
                    </w:p>
                  </w:txbxContent>
                </v:textbox>
                <w10:wrap type="square"/>
              </v:shape>
            </w:pict>
          </mc:Fallback>
        </mc:AlternateContent>
      </w:r>
      <w:r w:rsidRPr="00E81F6B">
        <w:rPr>
          <w:rFonts w:ascii="Times New Roman" w:hAnsi="Times New Roman" w:cs="Times New Roman"/>
          <w:noProof/>
          <w:lang w:val="en-US" w:eastAsia="nl-NL"/>
        </w:rPr>
        <mc:AlternateContent>
          <mc:Choice Requires="wps">
            <w:drawing>
              <wp:anchor distT="45720" distB="45720" distL="114300" distR="114300" simplePos="0" relativeHeight="251659264" behindDoc="0" locked="0" layoutInCell="1" allowOverlap="1" wp14:anchorId="7668DE39" wp14:editId="798FB880">
                <wp:simplePos x="0" y="0"/>
                <wp:positionH relativeFrom="column">
                  <wp:posOffset>358775</wp:posOffset>
                </wp:positionH>
                <wp:positionV relativeFrom="paragraph">
                  <wp:posOffset>334645</wp:posOffset>
                </wp:positionV>
                <wp:extent cx="985520" cy="3336925"/>
                <wp:effectExtent l="0" t="0" r="0" b="0"/>
                <wp:wrapSquare wrapText="bothSides"/>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5520" cy="3336925"/>
                        </a:xfrm>
                        <a:prstGeom prst="rect">
                          <a:avLst/>
                        </a:prstGeom>
                        <a:noFill/>
                        <a:ln w="9525">
                          <a:noFill/>
                          <a:miter lim="800000"/>
                          <a:headEnd/>
                          <a:tailEnd/>
                        </a:ln>
                      </wps:spPr>
                      <wps:txbx>
                        <w:txbxContent>
                          <w:p w14:paraId="68980DF6"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Albania</w:t>
                            </w:r>
                          </w:p>
                          <w:p w14:paraId="2C5C7AEC"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Australia</w:t>
                            </w:r>
                          </w:p>
                          <w:p w14:paraId="72E4806E"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Austria</w:t>
                            </w:r>
                          </w:p>
                          <w:p w14:paraId="431FEDDA"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Azerbaijan</w:t>
                            </w:r>
                          </w:p>
                          <w:p w14:paraId="3AF4A1A2"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Belgium</w:t>
                            </w:r>
                          </w:p>
                          <w:p w14:paraId="55E98ABC"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Bosnia and Herzegovina</w:t>
                            </w:r>
                          </w:p>
                          <w:p w14:paraId="7B7C21B0"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Bulgaria</w:t>
                            </w:r>
                          </w:p>
                          <w:p w14:paraId="64256382"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Canada</w:t>
                            </w:r>
                          </w:p>
                          <w:p w14:paraId="096754C3"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China</w:t>
                            </w:r>
                          </w:p>
                          <w:p w14:paraId="5C2B6AD8"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Croatia</w:t>
                            </w:r>
                          </w:p>
                          <w:p w14:paraId="08AECE8B"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Cyprus</w:t>
                            </w:r>
                          </w:p>
                          <w:p w14:paraId="35365774"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Czech Republic</w:t>
                            </w:r>
                          </w:p>
                          <w:p w14:paraId="00C5D662"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Denmark</w:t>
                            </w:r>
                          </w:p>
                          <w:p w14:paraId="40BE2DE4"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Egypt</w:t>
                            </w:r>
                          </w:p>
                          <w:p w14:paraId="5AF357D3"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Estonia</w:t>
                            </w:r>
                          </w:p>
                          <w:p w14:paraId="447D1058"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Finland</w:t>
                            </w:r>
                          </w:p>
                          <w:p w14:paraId="0CE8DFE1"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Georgia</w:t>
                            </w:r>
                          </w:p>
                          <w:p w14:paraId="5CE18165"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Greece</w:t>
                            </w:r>
                          </w:p>
                          <w:p w14:paraId="522DE48B"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Hungary*</w:t>
                            </w:r>
                          </w:p>
                          <w:p w14:paraId="45A59511"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 xml:space="preserve">Iceland </w:t>
                            </w:r>
                          </w:p>
                          <w:p w14:paraId="7C548E94" w14:textId="77777777" w:rsidR="00067451" w:rsidRDefault="00067451" w:rsidP="00301A70">
                            <w:pPr>
                              <w:pStyle w:val="Geenafstand"/>
                              <w:rPr>
                                <w:sz w:val="20"/>
                                <w:szCs w:val="20"/>
                                <w:lang w:val="en-US"/>
                              </w:rPr>
                            </w:pPr>
                          </w:p>
                          <w:p w14:paraId="52EEC910" w14:textId="77777777" w:rsidR="00067451" w:rsidRDefault="00067451" w:rsidP="00301A70">
                            <w:pPr>
                              <w:pStyle w:val="Geenafstand"/>
                              <w:rPr>
                                <w:lang w:val="en-US"/>
                              </w:rPr>
                            </w:pPr>
                          </w:p>
                          <w:p w14:paraId="2DA44A0C" w14:textId="77777777" w:rsidR="00067451" w:rsidRDefault="00067451" w:rsidP="00301A70">
                            <w:pPr>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68DE39" id="Text Box 20" o:spid="_x0000_s1036" type="#_x0000_t202" style="position:absolute;margin-left:28.25pt;margin-top:26.35pt;width:77.6pt;height:262.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" filled="f" stroked="f">
                <v:textbox>
                  <w:txbxContent>
                    <w:p w14:paraId="68980DF6"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Albania</w:t>
                      </w:r>
                    </w:p>
                    <w:p w14:paraId="2C5C7AEC"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Australia</w:t>
                      </w:r>
                    </w:p>
                    <w:p w14:paraId="72E4806E"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Austria</w:t>
                      </w:r>
                    </w:p>
                    <w:p w14:paraId="431FEDDA"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Azerbaijan</w:t>
                      </w:r>
                    </w:p>
                    <w:p w14:paraId="3AF4A1A2"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Belgium</w:t>
                      </w:r>
                    </w:p>
                    <w:p w14:paraId="55E98ABC"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Bosnia and Herzegovina</w:t>
                      </w:r>
                    </w:p>
                    <w:p w14:paraId="7B7C21B0"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Bulgaria</w:t>
                      </w:r>
                    </w:p>
                    <w:p w14:paraId="64256382" w14:textId="77777777" w:rsidR="00067451" w:rsidRPr="00FD2D37" w:rsidRDefault="00067451" w:rsidP="00301A70">
                      <w:pPr>
                        <w:pStyle w:val="Geenafstand"/>
                        <w:rPr>
                          <w:rFonts w:ascii="Times New Roman" w:hAnsi="Times New Roman" w:cs="Times New Roman"/>
                          <w:sz w:val="20"/>
                          <w:szCs w:val="20"/>
                          <w:lang w:val="es-ES"/>
                        </w:rPr>
                      </w:pPr>
                      <w:r w:rsidRPr="00FD2D37">
                        <w:rPr>
                          <w:rFonts w:ascii="Times New Roman" w:hAnsi="Times New Roman" w:cs="Times New Roman"/>
                          <w:sz w:val="20"/>
                          <w:szCs w:val="20"/>
                          <w:lang w:val="es-ES"/>
                        </w:rPr>
                        <w:t>Canada</w:t>
                      </w:r>
                    </w:p>
                    <w:p w14:paraId="096754C3"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China</w:t>
                      </w:r>
                    </w:p>
                    <w:p w14:paraId="5C2B6AD8"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Croatia</w:t>
                      </w:r>
                    </w:p>
                    <w:p w14:paraId="08AECE8B"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Cyprus</w:t>
                      </w:r>
                    </w:p>
                    <w:p w14:paraId="35365774"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Czech Republic</w:t>
                      </w:r>
                    </w:p>
                    <w:p w14:paraId="00C5D662"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Denmark</w:t>
                      </w:r>
                    </w:p>
                    <w:p w14:paraId="40BE2DE4"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Egypt</w:t>
                      </w:r>
                    </w:p>
                    <w:p w14:paraId="5AF357D3"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Estonia</w:t>
                      </w:r>
                    </w:p>
                    <w:p w14:paraId="447D1058"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Finland</w:t>
                      </w:r>
                    </w:p>
                    <w:p w14:paraId="0CE8DFE1"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Georgia</w:t>
                      </w:r>
                    </w:p>
                    <w:p w14:paraId="5CE18165"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Greece</w:t>
                      </w:r>
                    </w:p>
                    <w:p w14:paraId="522DE48B"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Hungary*</w:t>
                      </w:r>
                    </w:p>
                    <w:p w14:paraId="45A59511"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 xml:space="preserve">Iceland </w:t>
                      </w:r>
                    </w:p>
                    <w:p w14:paraId="7C548E94" w14:textId="77777777" w:rsidR="00067451" w:rsidRDefault="00067451" w:rsidP="00301A70">
                      <w:pPr>
                        <w:pStyle w:val="Geenafstand"/>
                        <w:rPr>
                          <w:sz w:val="20"/>
                          <w:szCs w:val="20"/>
                          <w:lang w:val="en-US"/>
                        </w:rPr>
                      </w:pPr>
                    </w:p>
                    <w:p w14:paraId="52EEC910" w14:textId="77777777" w:rsidR="00067451" w:rsidRDefault="00067451" w:rsidP="00301A70">
                      <w:pPr>
                        <w:pStyle w:val="Geenafstand"/>
                        <w:rPr>
                          <w:lang w:val="en-US"/>
                        </w:rPr>
                      </w:pPr>
                    </w:p>
                    <w:p w14:paraId="2DA44A0C" w14:textId="77777777" w:rsidR="00067451" w:rsidRDefault="00067451" w:rsidP="00301A70">
                      <w:pPr>
                        <w:rPr>
                          <w:lang w:val="en-US"/>
                        </w:rPr>
                      </w:pPr>
                    </w:p>
                  </w:txbxContent>
                </v:textbox>
                <w10:wrap type="square"/>
              </v:shape>
            </w:pict>
          </mc:Fallback>
        </mc:AlternateContent>
      </w:r>
      <w:r w:rsidRPr="00E81F6B">
        <w:rPr>
          <w:rFonts w:ascii="Times New Roman" w:hAnsi="Times New Roman" w:cs="Times New Roman"/>
          <w:noProof/>
          <w:lang w:val="en-US" w:eastAsia="nl-NL"/>
        </w:rPr>
        <mc:AlternateContent>
          <mc:Choice Requires="wps">
            <w:drawing>
              <wp:anchor distT="0" distB="0" distL="114300" distR="114300" simplePos="0" relativeHeight="251658240" behindDoc="0" locked="0" layoutInCell="1" allowOverlap="1" wp14:anchorId="30223ABA" wp14:editId="0A1198C4">
                <wp:simplePos x="0" y="0"/>
                <wp:positionH relativeFrom="column">
                  <wp:posOffset>2540</wp:posOffset>
                </wp:positionH>
                <wp:positionV relativeFrom="paragraph">
                  <wp:posOffset>26670</wp:posOffset>
                </wp:positionV>
                <wp:extent cx="4583430" cy="3836035"/>
                <wp:effectExtent l="19050" t="19050" r="45720" b="31115"/>
                <wp:wrapNone/>
                <wp:docPr id="19" name="Rounded Rectangle 19"/>
                <wp:cNvGraphicFramePr/>
                <a:graphic xmlns:a="http://schemas.openxmlformats.org/drawingml/2006/main">
                  <a:graphicData uri="http://schemas.microsoft.com/office/word/2010/wordprocessingShape">
                    <wps:wsp>
                      <wps:cNvSpPr/>
                      <wps:spPr>
                        <a:xfrm>
                          <a:off x="0" y="0"/>
                          <a:ext cx="4583430" cy="3835400"/>
                        </a:xfrm>
                        <a:prstGeom prst="roundRect">
                          <a:avLst/>
                        </a:prstGeom>
                        <a:noFill/>
                        <a:ln w="57150">
                          <a:solidFill>
                            <a:schemeClr val="bg2">
                              <a:lumMod val="50000"/>
                            </a:schemeClr>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97EDB0C" id="Rounded Rectangle 19" o:spid="_x0000_s1026" style="position:absolute;margin-left:.2pt;margin-top:2.1pt;width:360.9pt;height:302.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" filled="f" strokecolor="#747070 [1614]" strokeweight="4.5pt">
                <v:stroke joinstyle="miter"/>
              </v:roundrect>
            </w:pict>
          </mc:Fallback>
        </mc:AlternateContent>
      </w:r>
    </w:p>
    <w:p w14:paraId="0B6659AE" w14:textId="1D63DC94" w:rsidR="00301A70" w:rsidRPr="00E81F6B" w:rsidRDefault="00301A70" w:rsidP="00E81F6B">
      <w:pPr>
        <w:spacing w:line="360" w:lineRule="auto"/>
        <w:rPr>
          <w:rFonts w:ascii="Times New Roman" w:hAnsi="Times New Roman" w:cs="Times New Roman"/>
          <w:lang w:val="en-US"/>
        </w:rPr>
      </w:pPr>
      <w:r w:rsidRPr="00E81F6B">
        <w:rPr>
          <w:rFonts w:ascii="Times New Roman" w:hAnsi="Times New Roman" w:cs="Times New Roman"/>
          <w:noProof/>
          <w:lang w:val="en-US" w:eastAsia="nl-NL"/>
        </w:rPr>
        <mc:AlternateContent>
          <mc:Choice Requires="wps">
            <w:drawing>
              <wp:anchor distT="45720" distB="45720" distL="114300" distR="114300" simplePos="0" relativeHeight="251663360" behindDoc="0" locked="0" layoutInCell="1" allowOverlap="1" wp14:anchorId="2C33BB87" wp14:editId="76686126">
                <wp:simplePos x="0" y="0"/>
                <wp:positionH relativeFrom="column">
                  <wp:posOffset>2175510</wp:posOffset>
                </wp:positionH>
                <wp:positionV relativeFrom="paragraph">
                  <wp:posOffset>150495</wp:posOffset>
                </wp:positionV>
                <wp:extent cx="1163320" cy="3348355"/>
                <wp:effectExtent l="0" t="0" r="0" b="4445"/>
                <wp:wrapSquare wrapText="bothSides"/>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3320" cy="3348355"/>
                        </a:xfrm>
                        <a:prstGeom prst="rect">
                          <a:avLst/>
                        </a:prstGeom>
                        <a:noFill/>
                        <a:ln w="9525">
                          <a:noFill/>
                          <a:miter lim="800000"/>
                          <a:headEnd/>
                          <a:tailEnd/>
                        </a:ln>
                      </wps:spPr>
                      <wps:txbx>
                        <w:txbxContent>
                          <w:p w14:paraId="71E4871F"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North Macedonia</w:t>
                            </w:r>
                          </w:p>
                          <w:p w14:paraId="67209975"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Norway</w:t>
                            </w:r>
                          </w:p>
                          <w:p w14:paraId="68AC1E9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Poland</w:t>
                            </w:r>
                          </w:p>
                          <w:p w14:paraId="2E1EF8E0"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Portugal</w:t>
                            </w:r>
                          </w:p>
                          <w:p w14:paraId="753E77AC"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Romania</w:t>
                            </w:r>
                          </w:p>
                          <w:p w14:paraId="7881FA91"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San Marino</w:t>
                            </w:r>
                          </w:p>
                          <w:p w14:paraId="2D767AE6"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Serbia</w:t>
                            </w:r>
                          </w:p>
                          <w:p w14:paraId="35558486"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Slovakia</w:t>
                            </w:r>
                          </w:p>
                          <w:p w14:paraId="2CC9E0A6"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Slovenia</w:t>
                            </w:r>
                          </w:p>
                          <w:p w14:paraId="57BBFD38"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Spain</w:t>
                            </w:r>
                          </w:p>
                          <w:p w14:paraId="61EE4108"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Switzerland</w:t>
                            </w:r>
                          </w:p>
                          <w:p w14:paraId="0C41BB22"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Tunisia</w:t>
                            </w:r>
                          </w:p>
                          <w:p w14:paraId="50B4B80E"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Turkey</w:t>
                            </w:r>
                          </w:p>
                          <w:p w14:paraId="4005CD7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Turkmenistan</w:t>
                            </w:r>
                          </w:p>
                          <w:p w14:paraId="39A87360"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Ukraine</w:t>
                            </w:r>
                          </w:p>
                          <w:p w14:paraId="0E5EEA3E"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United Kingdom</w:t>
                            </w:r>
                          </w:p>
                          <w:p w14:paraId="6A4D011F"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United States</w:t>
                            </w:r>
                          </w:p>
                          <w:p w14:paraId="2730EFBC"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Uzbekistan</w:t>
                            </w:r>
                          </w:p>
                          <w:p w14:paraId="1B69C13D" w14:textId="77777777" w:rsidR="00067451" w:rsidRDefault="00067451" w:rsidP="00301A70">
                            <w:pPr>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33BB87" id="Text Box 18" o:spid="_x0000_s1037" type="#_x0000_t202" style="position:absolute;margin-left:171.3pt;margin-top:11.85pt;width:91.6pt;height:263.6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" filled="f" stroked="f">
                <v:textbox>
                  <w:txbxContent>
                    <w:p w14:paraId="71E4871F"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North Macedonia</w:t>
                      </w:r>
                    </w:p>
                    <w:p w14:paraId="67209975"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Norway</w:t>
                      </w:r>
                    </w:p>
                    <w:p w14:paraId="68AC1E9A"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Poland</w:t>
                      </w:r>
                    </w:p>
                    <w:p w14:paraId="2E1EF8E0"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Portugal</w:t>
                      </w:r>
                    </w:p>
                    <w:p w14:paraId="753E77AC"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Romania</w:t>
                      </w:r>
                    </w:p>
                    <w:p w14:paraId="7881FA91"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San Marino</w:t>
                      </w:r>
                    </w:p>
                    <w:p w14:paraId="2D767AE6"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Serbia</w:t>
                      </w:r>
                    </w:p>
                    <w:p w14:paraId="35558486"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Slovakia</w:t>
                      </w:r>
                    </w:p>
                    <w:p w14:paraId="2CC9E0A6"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Slovenia</w:t>
                      </w:r>
                    </w:p>
                    <w:p w14:paraId="57BBFD38"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Spain</w:t>
                      </w:r>
                    </w:p>
                    <w:p w14:paraId="61EE4108"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Switzerland</w:t>
                      </w:r>
                    </w:p>
                    <w:p w14:paraId="0C41BB22"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Tunisia</w:t>
                      </w:r>
                    </w:p>
                    <w:p w14:paraId="50B4B80E"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Turkey</w:t>
                      </w:r>
                    </w:p>
                    <w:p w14:paraId="4005CD79"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Turkmenistan</w:t>
                      </w:r>
                    </w:p>
                    <w:p w14:paraId="39A87360"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Ukraine</w:t>
                      </w:r>
                    </w:p>
                    <w:p w14:paraId="0E5EEA3E"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United Kingdom</w:t>
                      </w:r>
                    </w:p>
                    <w:p w14:paraId="6A4D011F"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United States</w:t>
                      </w:r>
                    </w:p>
                    <w:p w14:paraId="2730EFBC" w14:textId="77777777" w:rsidR="00067451" w:rsidRPr="00FD2D37" w:rsidRDefault="00067451" w:rsidP="00301A70">
                      <w:pPr>
                        <w:pStyle w:val="Geenafstand"/>
                        <w:rPr>
                          <w:rFonts w:ascii="Times New Roman" w:hAnsi="Times New Roman" w:cs="Times New Roman"/>
                          <w:sz w:val="20"/>
                          <w:szCs w:val="20"/>
                          <w:lang w:val="en-US"/>
                        </w:rPr>
                      </w:pPr>
                      <w:r w:rsidRPr="00FD2D37">
                        <w:rPr>
                          <w:rFonts w:ascii="Times New Roman" w:hAnsi="Times New Roman" w:cs="Times New Roman"/>
                          <w:sz w:val="20"/>
                          <w:szCs w:val="20"/>
                          <w:lang w:val="en-US"/>
                        </w:rPr>
                        <w:t>Uzbekistan</w:t>
                      </w:r>
                    </w:p>
                    <w:p w14:paraId="1B69C13D" w14:textId="77777777" w:rsidR="00067451" w:rsidRDefault="00067451" w:rsidP="00301A70">
                      <w:pPr>
                        <w:rPr>
                          <w:lang w:val="en-US"/>
                        </w:rPr>
                      </w:pPr>
                    </w:p>
                  </w:txbxContent>
                </v:textbox>
                <w10:wrap type="square"/>
              </v:shape>
            </w:pict>
          </mc:Fallback>
        </mc:AlternateContent>
      </w:r>
    </w:p>
    <w:p w14:paraId="708B1FF4" w14:textId="77777777" w:rsidR="00301A70" w:rsidRPr="00E81F6B" w:rsidRDefault="00301A70" w:rsidP="00E81F6B">
      <w:pPr>
        <w:spacing w:line="360" w:lineRule="auto"/>
        <w:rPr>
          <w:rFonts w:ascii="Times New Roman" w:hAnsi="Times New Roman" w:cs="Times New Roman"/>
          <w:lang w:val="en-US"/>
        </w:rPr>
      </w:pPr>
    </w:p>
    <w:p w14:paraId="2455D93D" w14:textId="77777777" w:rsidR="00301A70" w:rsidRPr="00E81F6B" w:rsidRDefault="00301A70" w:rsidP="00E81F6B">
      <w:pPr>
        <w:spacing w:line="360" w:lineRule="auto"/>
        <w:rPr>
          <w:rFonts w:ascii="Times New Roman" w:hAnsi="Times New Roman" w:cs="Times New Roman"/>
          <w:lang w:val="en-US"/>
        </w:rPr>
      </w:pPr>
    </w:p>
    <w:p w14:paraId="0C7BCDE8" w14:textId="77777777" w:rsidR="00301A70" w:rsidRPr="00E81F6B" w:rsidRDefault="00301A70" w:rsidP="00E81F6B">
      <w:pPr>
        <w:spacing w:line="360" w:lineRule="auto"/>
        <w:rPr>
          <w:rFonts w:ascii="Times New Roman" w:hAnsi="Times New Roman" w:cs="Times New Roman"/>
          <w:lang w:val="en-US"/>
        </w:rPr>
      </w:pPr>
    </w:p>
    <w:p w14:paraId="04970178" w14:textId="77777777" w:rsidR="00301A70" w:rsidRPr="00E81F6B" w:rsidRDefault="00301A70" w:rsidP="00E81F6B">
      <w:pPr>
        <w:spacing w:line="360" w:lineRule="auto"/>
        <w:rPr>
          <w:rFonts w:ascii="Times New Roman" w:hAnsi="Times New Roman" w:cs="Times New Roman"/>
          <w:lang w:val="en-US"/>
        </w:rPr>
      </w:pPr>
    </w:p>
    <w:p w14:paraId="3020174F" w14:textId="77777777" w:rsidR="00301A70" w:rsidRPr="00E81F6B" w:rsidRDefault="00301A70" w:rsidP="00E81F6B">
      <w:pPr>
        <w:spacing w:line="360" w:lineRule="auto"/>
        <w:rPr>
          <w:rFonts w:ascii="Times New Roman" w:hAnsi="Times New Roman" w:cs="Times New Roman"/>
          <w:lang w:val="en-US"/>
        </w:rPr>
      </w:pPr>
    </w:p>
    <w:p w14:paraId="5A2B0CD0" w14:textId="77777777" w:rsidR="00301A70" w:rsidRPr="00E81F6B" w:rsidRDefault="00301A70" w:rsidP="00E81F6B">
      <w:pPr>
        <w:spacing w:line="360" w:lineRule="auto"/>
        <w:rPr>
          <w:rFonts w:ascii="Times New Roman" w:hAnsi="Times New Roman" w:cs="Times New Roman"/>
          <w:lang w:val="en-US"/>
        </w:rPr>
      </w:pPr>
    </w:p>
    <w:p w14:paraId="40975C9B" w14:textId="77777777" w:rsidR="00301A70" w:rsidRPr="00E81F6B" w:rsidRDefault="00301A70" w:rsidP="00E81F6B">
      <w:pPr>
        <w:spacing w:line="360" w:lineRule="auto"/>
        <w:rPr>
          <w:rFonts w:ascii="Times New Roman" w:hAnsi="Times New Roman" w:cs="Times New Roman"/>
          <w:lang w:val="en-US"/>
        </w:rPr>
      </w:pPr>
    </w:p>
    <w:p w14:paraId="09C8865F" w14:textId="77777777" w:rsidR="00301A70" w:rsidRPr="00E81F6B" w:rsidRDefault="00301A70" w:rsidP="00E81F6B">
      <w:pPr>
        <w:spacing w:line="360" w:lineRule="auto"/>
        <w:rPr>
          <w:rFonts w:ascii="Times New Roman" w:hAnsi="Times New Roman" w:cs="Times New Roman"/>
          <w:lang w:val="en-US"/>
        </w:rPr>
      </w:pPr>
    </w:p>
    <w:p w14:paraId="6CD798BD" w14:textId="77777777" w:rsidR="00301A70" w:rsidRPr="00E81F6B" w:rsidRDefault="00301A70" w:rsidP="00E81F6B">
      <w:pPr>
        <w:spacing w:line="360" w:lineRule="auto"/>
        <w:rPr>
          <w:rFonts w:ascii="Times New Roman" w:hAnsi="Times New Roman" w:cs="Times New Roman"/>
          <w:lang w:val="en-US"/>
        </w:rPr>
      </w:pPr>
    </w:p>
    <w:p w14:paraId="260B8DA3" w14:textId="77777777" w:rsidR="00301A70" w:rsidRPr="00E81F6B" w:rsidRDefault="00301A70" w:rsidP="00E81F6B">
      <w:pPr>
        <w:spacing w:line="360" w:lineRule="auto"/>
        <w:rPr>
          <w:rFonts w:ascii="Times New Roman" w:hAnsi="Times New Roman" w:cs="Times New Roman"/>
          <w:lang w:val="en-US"/>
        </w:rPr>
      </w:pPr>
    </w:p>
    <w:p w14:paraId="6312316B" w14:textId="77777777" w:rsidR="00301A70" w:rsidRPr="00E81F6B" w:rsidRDefault="00301A70" w:rsidP="00E81F6B">
      <w:pPr>
        <w:spacing w:line="360" w:lineRule="auto"/>
        <w:rPr>
          <w:rFonts w:ascii="Times New Roman" w:hAnsi="Times New Roman" w:cs="Times New Roman"/>
          <w:lang w:val="en-US"/>
        </w:rPr>
      </w:pPr>
    </w:p>
    <w:p w14:paraId="4BFEB8C7" w14:textId="77777777" w:rsidR="00301A70" w:rsidRPr="00E81F6B" w:rsidRDefault="00301A70" w:rsidP="00E81F6B">
      <w:pPr>
        <w:spacing w:line="360"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*Both Hungary and Moldova intend to become members of the EDB (Istrate, 2019)</w:t>
      </w:r>
    </w:p>
    <w:p w14:paraId="06037B25" w14:textId="1E5BEE4B" w:rsidR="00301A70" w:rsidRPr="00E81F6B" w:rsidRDefault="00301A70" w:rsidP="00E81F6B">
      <w:pPr>
        <w:spacing w:line="360" w:lineRule="auto"/>
        <w:rPr>
          <w:rFonts w:ascii="Times New Roman" w:hAnsi="Times New Roman" w:cs="Times New Roman"/>
          <w:sz w:val="24"/>
          <w:szCs w:val="24"/>
          <w:lang w:val="en-US"/>
        </w:rPr>
      </w:pPr>
      <w:r w:rsidRPr="00E81F6B">
        <w:rPr>
          <w:rFonts w:ascii="Times New Roman" w:hAnsi="Times New Roman" w:cs="Times New Roman"/>
          <w:sz w:val="24"/>
          <w:szCs w:val="24"/>
          <w:lang w:val="en-US"/>
        </w:rPr>
        <w:t>(EBRD, n.d</w:t>
      </w:r>
      <w:r w:rsidR="00424EB5" w:rsidRPr="00E81F6B">
        <w:rPr>
          <w:rFonts w:ascii="Times New Roman" w:hAnsi="Times New Roman" w:cs="Times New Roman"/>
          <w:sz w:val="24"/>
          <w:szCs w:val="24"/>
          <w:lang w:val="en-US"/>
        </w:rPr>
        <w:t>.</w:t>
      </w:r>
      <w:r w:rsidRPr="00E81F6B">
        <w:rPr>
          <w:rFonts w:ascii="Times New Roman" w:hAnsi="Times New Roman" w:cs="Times New Roman"/>
          <w:sz w:val="24"/>
          <w:szCs w:val="24"/>
          <w:lang w:val="en-US"/>
        </w:rPr>
        <w:t>-a; EDB, n.d.-a).</w:t>
      </w:r>
    </w:p>
    <w:p w14:paraId="476112E9" w14:textId="77777777" w:rsidR="009624FA" w:rsidRPr="00E81F6B" w:rsidRDefault="009624FA" w:rsidP="00E81F6B">
      <w:pPr>
        <w:pStyle w:val="Kop3"/>
        <w:spacing w:line="360" w:lineRule="auto"/>
        <w:rPr>
          <w:rFonts w:ascii="Times New Roman" w:hAnsi="Times New Roman" w:cs="Times New Roman"/>
          <w:i/>
          <w:iCs/>
          <w:sz w:val="28"/>
          <w:szCs w:val="28"/>
          <w:lang w:val="en-US"/>
        </w:rPr>
      </w:pPr>
    </w:p>
    <w:p w14:paraId="4972D80E" w14:textId="35C360C0" w:rsidR="009624FA" w:rsidRPr="00E81F6B" w:rsidRDefault="00DE4511" w:rsidP="00E81F6B">
      <w:pPr>
        <w:pStyle w:val="Kop3"/>
        <w:spacing w:line="360" w:lineRule="auto"/>
        <w:rPr>
          <w:rFonts w:ascii="Times New Roman" w:hAnsi="Times New Roman" w:cs="Times New Roman"/>
          <w:i/>
          <w:iCs/>
          <w:color w:val="auto"/>
          <w:sz w:val="28"/>
          <w:szCs w:val="28"/>
          <w:lang w:val="en-US"/>
        </w:rPr>
      </w:pPr>
      <w:bookmarkStart w:id="18" w:name="_Toc48407880"/>
      <w:r w:rsidRPr="00E81F6B">
        <w:rPr>
          <w:rFonts w:ascii="Times New Roman" w:hAnsi="Times New Roman" w:cs="Times New Roman"/>
          <w:i/>
          <w:iCs/>
          <w:color w:val="auto"/>
          <w:sz w:val="28"/>
          <w:szCs w:val="28"/>
          <w:lang w:val="en-US"/>
        </w:rPr>
        <w:t xml:space="preserve">4.2.1: </w:t>
      </w:r>
      <w:r w:rsidR="009624FA" w:rsidRPr="00E81F6B">
        <w:rPr>
          <w:rFonts w:ascii="Times New Roman" w:hAnsi="Times New Roman" w:cs="Times New Roman"/>
          <w:i/>
          <w:iCs/>
          <w:color w:val="auto"/>
          <w:sz w:val="28"/>
          <w:szCs w:val="28"/>
          <w:lang w:val="en-US"/>
        </w:rPr>
        <w:t>Creating the EBRD and EDB</w:t>
      </w:r>
      <w:bookmarkEnd w:id="18"/>
    </w:p>
    <w:p w14:paraId="02E68C56" w14:textId="77777777" w:rsidR="00DE4511" w:rsidRPr="00E81F6B" w:rsidRDefault="00DE4511" w:rsidP="00E81F6B">
      <w:pPr>
        <w:pStyle w:val="Geenafstand"/>
        <w:spacing w:line="360" w:lineRule="auto"/>
        <w:jc w:val="both"/>
        <w:rPr>
          <w:rFonts w:ascii="Times New Roman" w:hAnsi="Times New Roman" w:cs="Times New Roman"/>
          <w:sz w:val="24"/>
          <w:szCs w:val="24"/>
          <w:lang w:val="en-US"/>
        </w:rPr>
      </w:pPr>
    </w:p>
    <w:p w14:paraId="29767D08" w14:textId="326F52BA" w:rsidR="00301A70" w:rsidRPr="00E81F6B" w:rsidRDefault="00301A70"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The EB</w:t>
      </w:r>
      <w:r w:rsidR="002F1B93" w:rsidRPr="00E81F6B">
        <w:rPr>
          <w:rFonts w:ascii="Times New Roman" w:hAnsi="Times New Roman" w:cs="Times New Roman"/>
          <w:sz w:val="24"/>
          <w:szCs w:val="24"/>
          <w:lang w:val="en-US"/>
        </w:rPr>
        <w:t>R</w:t>
      </w:r>
      <w:r w:rsidRPr="00E81F6B">
        <w:rPr>
          <w:rFonts w:ascii="Times New Roman" w:hAnsi="Times New Roman" w:cs="Times New Roman"/>
          <w:sz w:val="24"/>
          <w:szCs w:val="24"/>
          <w:lang w:val="en-US"/>
        </w:rPr>
        <w:t xml:space="preserve">D was created as a response to the collapse of the Soviet Union and the fall communism in Central and Eastern Europe. In 1989, a new European development bank was suggested by French President François Mitterrand, in order to cope with rebuilding the former communist states. The bank was officially established in April 1991, with the goal to foster change in a post-Cold War Central and Eastern Europe, in areas such as banking systems </w:t>
      </w:r>
      <w:r w:rsidRPr="00E81F6B">
        <w:rPr>
          <w:rFonts w:ascii="Times New Roman" w:hAnsi="Times New Roman" w:cs="Times New Roman"/>
          <w:sz w:val="24"/>
          <w:szCs w:val="24"/>
          <w:lang w:val="en-US"/>
        </w:rPr>
        <w:lastRenderedPageBreak/>
        <w:t>reform, the liberalization of prices, privatization and the creation of proper legal frameworks for property rights. Since its establishment, the bank has invested more than €145 billion in over 5,700 different projects. While initially focused solely on Central and Eastern Europe, since 2006 the bank has been expanded into new regions. Membership now includes Mongolia, and several countries on the Eastern Mediterranean such as Greece, Turkey and Egypt (EBRD, n.d.-b).</w:t>
      </w:r>
    </w:p>
    <w:p w14:paraId="3E38303B" w14:textId="77777777"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The Eurasian Development Bank was created in 2006, at the initiative of Russian President Vladimir Putin and Kazakh President Nursultan Nazarbayev. The stated goal was to promote economic growth, the develop of a market economy, and fostering trade and economic relations between member states. Russia and Kazakhstan invited all member states of the Commonwealth of Independent States (CIS), to become a member. For a few years the two states remained the only members, but in 2009 they were joined by Armenia and Tajikistan. Belarus followed their example in 2010, and in 2011 Kyrgyzstan was the latest addition to the organization (Silk Road Briefing, 2017; EDB, n.d.-b; ITAR-TASS, 2008).</w:t>
      </w:r>
    </w:p>
    <w:p w14:paraId="0C9F0A0C" w14:textId="77777777"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Since Russia joined the European Bank for Reconstruction and Development in 1992, it has been one of the focal points of EBRD activity. The total amount of Over €24 billion, in 787 different projects. Major destinations for these funds were sectors such as natural resources, power and energy, infrastructure, and agriculture (EBRD, n.d.-c). Russia was the recipient of a quarter of the total commitments made by the EBRD in 2005, a year before it was involved in the creation of the Eurasian Development Bank together with Kazakhstan (EBRD, 2006).</w:t>
      </w:r>
    </w:p>
    <w:p w14:paraId="4C513431" w14:textId="69A39907"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Kazakhstan too is a big focal point, though not as great as Russia. The E</w:t>
      </w:r>
      <w:r w:rsidR="002F1B93" w:rsidRPr="00E81F6B">
        <w:rPr>
          <w:rFonts w:ascii="Times New Roman" w:hAnsi="Times New Roman" w:cs="Times New Roman"/>
          <w:sz w:val="24"/>
          <w:szCs w:val="24"/>
          <w:lang w:val="en-US"/>
        </w:rPr>
        <w:t>BR</w:t>
      </w:r>
      <w:r w:rsidRPr="00E81F6B">
        <w:rPr>
          <w:rFonts w:ascii="Times New Roman" w:hAnsi="Times New Roman" w:cs="Times New Roman"/>
          <w:sz w:val="24"/>
          <w:szCs w:val="24"/>
          <w:lang w:val="en-US"/>
        </w:rPr>
        <w:t xml:space="preserve">D has been involved in 276 projects in Kazakhstan, for a total of €8.6 billion. 68% of these funds provided to Kazakhstan was destined for projects related to sustainable infrastructure (EBRD, n.d.-d). Central Asia as a whole is not a big recipient of EBRD investments, and as of 2005 was the region that was being invested in the least. But in this region Kazakhstan is the exception, and in 2005 received over 4 times as much investment compared to what their Central Asian counterparts collected </w:t>
      </w:r>
      <w:r w:rsidRPr="00E81F6B">
        <w:rPr>
          <w:rFonts w:ascii="Times New Roman" w:hAnsi="Times New Roman" w:cs="Times New Roman"/>
          <w:i/>
          <w:sz w:val="24"/>
          <w:szCs w:val="24"/>
          <w:lang w:val="en-US"/>
        </w:rPr>
        <w:t>combined</w:t>
      </w:r>
      <w:r w:rsidRPr="00E81F6B">
        <w:rPr>
          <w:rFonts w:ascii="Times New Roman" w:hAnsi="Times New Roman" w:cs="Times New Roman"/>
          <w:sz w:val="24"/>
          <w:szCs w:val="24"/>
          <w:lang w:val="en-US"/>
        </w:rPr>
        <w:t>. That year Kazakhstan was the 6</w:t>
      </w:r>
      <w:r w:rsidRPr="00E81F6B">
        <w:rPr>
          <w:rFonts w:ascii="Times New Roman" w:hAnsi="Times New Roman" w:cs="Times New Roman"/>
          <w:sz w:val="24"/>
          <w:szCs w:val="24"/>
          <w:vertAlign w:val="superscript"/>
          <w:lang w:val="en-US"/>
        </w:rPr>
        <w:t>th</w:t>
      </w:r>
      <w:r w:rsidRPr="00E81F6B">
        <w:rPr>
          <w:rFonts w:ascii="Times New Roman" w:hAnsi="Times New Roman" w:cs="Times New Roman"/>
          <w:sz w:val="24"/>
          <w:szCs w:val="24"/>
          <w:lang w:val="en-US"/>
        </w:rPr>
        <w:t xml:space="preserve"> largest beneficiary of EBRD loans in total (EBRD, 2006).</w:t>
      </w:r>
    </w:p>
    <w:p w14:paraId="624C20BA" w14:textId="77777777"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Both states seem to profit from their membership of the European Reconstruction and Development Bank. They are two of the top recipient countries, Russia even receiving the most. However, there are still areas where they could benefit from changing the status quo. </w:t>
      </w:r>
    </w:p>
    <w:p w14:paraId="1D90731D" w14:textId="49D6FC6D"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One of the factors which at first glance seems like something that could potentially impede with the interests of both Kazakhstan and Russia are the principles that the bank holds. Part of the mandate of the EBRD is a commitment to democracy as one of their core values. In </w:t>
      </w:r>
      <w:r w:rsidRPr="00E81F6B">
        <w:rPr>
          <w:rFonts w:ascii="Times New Roman" w:hAnsi="Times New Roman" w:cs="Times New Roman"/>
          <w:sz w:val="24"/>
          <w:szCs w:val="24"/>
          <w:lang w:val="en-US"/>
        </w:rPr>
        <w:lastRenderedPageBreak/>
        <w:t>fact, under the first article of the agreement that established the EBRD, investments can only take place in states which are also committed to the principles of multiparty democracy and pluralism (EBRD, n.d.-</w:t>
      </w:r>
      <w:r w:rsidR="00424EB5" w:rsidRPr="00E81F6B">
        <w:rPr>
          <w:rFonts w:ascii="Times New Roman" w:hAnsi="Times New Roman" w:cs="Times New Roman"/>
          <w:sz w:val="24"/>
          <w:szCs w:val="24"/>
          <w:lang w:val="en-US"/>
        </w:rPr>
        <w:t>e</w:t>
      </w:r>
      <w:r w:rsidRPr="00E81F6B">
        <w:rPr>
          <w:rFonts w:ascii="Times New Roman" w:hAnsi="Times New Roman" w:cs="Times New Roman"/>
          <w:sz w:val="24"/>
          <w:szCs w:val="24"/>
          <w:lang w:val="en-US"/>
        </w:rPr>
        <w:t>). In theory this could be detrimental to Russia and Kazakhstan since neither state is a shining beacon of democracy. In practice however, this rarely leads to any substantial sanctions or penalties for states that are not democratic or slide towards authoritarianism. Despite the banks proclaimed commitment to democracy, one of the most common critiques on the EBRD is that they are in fact only supporting authoritarian systems (Bacheva-McGrath, 2016; Baker, 2002).</w:t>
      </w:r>
    </w:p>
    <w:p w14:paraId="499CD675" w14:textId="412B0054"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This is not to say that the EBRD acts completely toothless. There have been sanctions against Russia in particular. This happened in response to the Russian involvement in the Ukraine crisis and the annexation of Crimea, and these sanctions were imposed at the request of the bank’s major Western shareholders. The EBRD has completely stopped providing loans for projects in Russia, a measure which is still in effect as of 2020. However, these punitive measures </w:t>
      </w:r>
      <w:r w:rsidR="00283ECA" w:rsidRPr="00E81F6B">
        <w:rPr>
          <w:rFonts w:ascii="Times New Roman" w:hAnsi="Times New Roman" w:cs="Times New Roman"/>
          <w:sz w:val="24"/>
          <w:szCs w:val="24"/>
          <w:lang w:val="en-US"/>
        </w:rPr>
        <w:t>were approved</w:t>
      </w:r>
      <w:r w:rsidRPr="00E81F6B">
        <w:rPr>
          <w:rFonts w:ascii="Times New Roman" w:hAnsi="Times New Roman" w:cs="Times New Roman"/>
          <w:sz w:val="24"/>
          <w:szCs w:val="24"/>
          <w:lang w:val="en-US"/>
        </w:rPr>
        <w:t xml:space="preserve"> in 2014, 8 years after the Eurasian Development Bank was created (Moscow Times, 2020; Business Monitor News, 2015; Klinova &amp; Sidarova, 2016).</w:t>
      </w:r>
    </w:p>
    <w:p w14:paraId="20DC25D1" w14:textId="7BB3C049"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There is another core value that the EBRD hold: environmental and social sustainability. One way of living up to this value is investing in projects that will actively help the environment, such as sustainable energy, public transport, and wastewater systems (EBRD, n.d.-</w:t>
      </w:r>
      <w:r w:rsidR="00424EB5" w:rsidRPr="00E81F6B">
        <w:rPr>
          <w:rFonts w:ascii="Times New Roman" w:hAnsi="Times New Roman" w:cs="Times New Roman"/>
          <w:sz w:val="24"/>
          <w:szCs w:val="24"/>
          <w:lang w:val="en-US"/>
        </w:rPr>
        <w:t>f</w:t>
      </w:r>
      <w:r w:rsidRPr="00E81F6B">
        <w:rPr>
          <w:rFonts w:ascii="Times New Roman" w:hAnsi="Times New Roman" w:cs="Times New Roman"/>
          <w:sz w:val="24"/>
          <w:szCs w:val="24"/>
          <w:lang w:val="en-US"/>
        </w:rPr>
        <w:t>). But besides what kind of sustainable projects the bank does invest in, what the EBRD chooses not to invest in is just as important. For example, the EB</w:t>
      </w:r>
      <w:r w:rsidR="002F1B93" w:rsidRPr="00E81F6B">
        <w:rPr>
          <w:rFonts w:ascii="Times New Roman" w:hAnsi="Times New Roman" w:cs="Times New Roman"/>
          <w:sz w:val="24"/>
          <w:szCs w:val="24"/>
          <w:lang w:val="en-US"/>
        </w:rPr>
        <w:t>R</w:t>
      </w:r>
      <w:r w:rsidRPr="00E81F6B">
        <w:rPr>
          <w:rFonts w:ascii="Times New Roman" w:hAnsi="Times New Roman" w:cs="Times New Roman"/>
          <w:sz w:val="24"/>
          <w:szCs w:val="24"/>
          <w:lang w:val="en-US"/>
        </w:rPr>
        <w:t>D does not invest in oil and coal fired electricity generation (EBRD, n.d.-</w:t>
      </w:r>
      <w:r w:rsidR="00424EB5" w:rsidRPr="00E81F6B">
        <w:rPr>
          <w:rFonts w:ascii="Times New Roman" w:hAnsi="Times New Roman" w:cs="Times New Roman"/>
          <w:sz w:val="24"/>
          <w:szCs w:val="24"/>
          <w:lang w:val="en-US"/>
        </w:rPr>
        <w:t>g</w:t>
      </w:r>
      <w:r w:rsidRPr="00E81F6B">
        <w:rPr>
          <w:rFonts w:ascii="Times New Roman" w:hAnsi="Times New Roman" w:cs="Times New Roman"/>
          <w:sz w:val="24"/>
          <w:szCs w:val="24"/>
          <w:lang w:val="en-US"/>
        </w:rPr>
        <w:t>).</w:t>
      </w:r>
    </w:p>
    <w:p w14:paraId="38A37833" w14:textId="37F20700"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 problem is that for both Kazakhstan and Russia, there is a lot of potential and economic gain in industries that are not really </w:t>
      </w:r>
      <w:r w:rsidR="00283ECA" w:rsidRPr="00E81F6B">
        <w:rPr>
          <w:rFonts w:ascii="Times New Roman" w:hAnsi="Times New Roman" w:cs="Times New Roman"/>
          <w:sz w:val="24"/>
          <w:szCs w:val="24"/>
          <w:lang w:val="en-US"/>
        </w:rPr>
        <w:t>sustainable,</w:t>
      </w:r>
      <w:r w:rsidRPr="00E81F6B">
        <w:rPr>
          <w:rFonts w:ascii="Times New Roman" w:hAnsi="Times New Roman" w:cs="Times New Roman"/>
          <w:sz w:val="24"/>
          <w:szCs w:val="24"/>
          <w:lang w:val="en-US"/>
        </w:rPr>
        <w:t xml:space="preserve"> or downright polluting. Both states have large deposits of natural resources, and their economies are for a large part dependent on these resources. For example, Kazakhstan’s main export products are oil and metals (Lemierre, 2003). The EBRD criticized Kazakhstan both in 2001 and 2003 for its reliance on its natural resources. This critique was especially focused on the Kazakh economy’s dependence on oil, urging it to diversify its economy. The bank proposed other destinations for investments were education</w:t>
      </w:r>
      <w:r w:rsidR="00283ECA" w:rsidRPr="00E81F6B">
        <w:rPr>
          <w:rFonts w:ascii="Times New Roman" w:hAnsi="Times New Roman" w:cs="Times New Roman"/>
          <w:sz w:val="24"/>
          <w:szCs w:val="24"/>
          <w:lang w:val="en-US"/>
        </w:rPr>
        <w:t>,</w:t>
      </w:r>
      <w:r w:rsidRPr="00E81F6B">
        <w:rPr>
          <w:rFonts w:ascii="Times New Roman" w:hAnsi="Times New Roman" w:cs="Times New Roman"/>
          <w:sz w:val="24"/>
          <w:szCs w:val="24"/>
          <w:lang w:val="en-US"/>
        </w:rPr>
        <w:t xml:space="preserve"> training, and infrastructure (Synovitz, 2001; Coleman, 2003)</w:t>
      </w:r>
    </w:p>
    <w:p w14:paraId="72471BFC" w14:textId="77777777"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In 2005 the EBRD delayed funds for the construction of an oil and gas project on the Russian island of Sakhalin. The purpose of this project was to develop offshore oil and gas field. The decision to delay funding was made when it became clear that there were large environmental risks, as the project posed a threat to the local whale population and would </w:t>
      </w:r>
      <w:r w:rsidRPr="00E81F6B">
        <w:rPr>
          <w:rFonts w:ascii="Times New Roman" w:hAnsi="Times New Roman" w:cs="Times New Roman"/>
          <w:sz w:val="24"/>
          <w:szCs w:val="24"/>
          <w:lang w:val="en-US"/>
        </w:rPr>
        <w:lastRenderedPageBreak/>
        <w:t>potentially cause damage to rivers and forests on the island. In 2007 the bank chose to pull out of the project entirely Bergin, 2007; Industrielinqs, 2005).</w:t>
      </w:r>
    </w:p>
    <w:p w14:paraId="2D097C1F" w14:textId="5D35F641"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The EBRD is also weary of nuclear energy, favoring other more sustainable energy as a replacement for fossil fuels. The bank has made it clear that loans cannot be used for the construction of nuclear power plants and states rather should focus on other energy sources (ITAR-TASS, 1999). Instead of building nuclear power plants, the EBRD is tearing them down. The bank has a large nuclear safety program, which has received over €4 billion. This project is designed to help decommissioning old soviet nuclear reactors, facilities, and equipment (EBRD, n.d.-</w:t>
      </w:r>
      <w:r w:rsidR="00424EB5" w:rsidRPr="00E81F6B">
        <w:rPr>
          <w:rFonts w:ascii="Times New Roman" w:hAnsi="Times New Roman" w:cs="Times New Roman"/>
          <w:sz w:val="24"/>
          <w:szCs w:val="24"/>
          <w:lang w:val="en-US"/>
        </w:rPr>
        <w:t>h</w:t>
      </w:r>
      <w:r w:rsidRPr="00E81F6B">
        <w:rPr>
          <w:rFonts w:ascii="Times New Roman" w:hAnsi="Times New Roman" w:cs="Times New Roman"/>
          <w:sz w:val="24"/>
          <w:szCs w:val="24"/>
          <w:lang w:val="en-US"/>
        </w:rPr>
        <w:t xml:space="preserve">). The EBRD also considers projects that are designed for the production or enrichment of nuclear fuels, such as uranium, a major risk (EBRD, 2003).  </w:t>
      </w:r>
    </w:p>
    <w:p w14:paraId="5FEB888D" w14:textId="5E64F031"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For Russia, nuclear power is of major importance, producing almost 205 of its electricity, and being seen as a way to limit dependence on fossil fuels. It has been constructing several new nuclear power plants over the years, starting in 2001. There are also many planned reactors in the country, waiting to be build.  Russia has not only </w:t>
      </w:r>
      <w:r w:rsidR="00394886" w:rsidRPr="00E81F6B">
        <w:rPr>
          <w:rFonts w:ascii="Times New Roman" w:hAnsi="Times New Roman" w:cs="Times New Roman"/>
          <w:sz w:val="24"/>
          <w:szCs w:val="24"/>
          <w:lang w:val="en-US"/>
        </w:rPr>
        <w:t>built</w:t>
      </w:r>
      <w:r w:rsidRPr="00E81F6B">
        <w:rPr>
          <w:rFonts w:ascii="Times New Roman" w:hAnsi="Times New Roman" w:cs="Times New Roman"/>
          <w:sz w:val="24"/>
          <w:szCs w:val="24"/>
          <w:lang w:val="en-US"/>
        </w:rPr>
        <w:t xml:space="preserve"> these for themselves but has also exported reactors to Iran, China and India in the late 1990s (World Nuclear Organization, 2020a).</w:t>
      </w:r>
    </w:p>
    <w:p w14:paraId="69E27A83" w14:textId="79F67D75"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Although Kazakhstan does not prioritize nuclear energy in the same way Russia does, it does have an interest in this industry. The country </w:t>
      </w:r>
      <w:r w:rsidR="00394886" w:rsidRPr="00E81F6B">
        <w:rPr>
          <w:rFonts w:ascii="Times New Roman" w:hAnsi="Times New Roman" w:cs="Times New Roman"/>
          <w:sz w:val="24"/>
          <w:szCs w:val="24"/>
          <w:lang w:val="en-US"/>
        </w:rPr>
        <w:t>contains</w:t>
      </w:r>
      <w:r w:rsidRPr="00E81F6B">
        <w:rPr>
          <w:rFonts w:ascii="Times New Roman" w:hAnsi="Times New Roman" w:cs="Times New Roman"/>
          <w:sz w:val="24"/>
          <w:szCs w:val="24"/>
          <w:lang w:val="en-US"/>
        </w:rPr>
        <w:t xml:space="preserve"> 12% of the world’s total uranium resources. Its government is committed to a high level of uranium </w:t>
      </w:r>
      <w:r w:rsidR="000A001E" w:rsidRPr="00E81F6B">
        <w:rPr>
          <w:rFonts w:ascii="Times New Roman" w:hAnsi="Times New Roman" w:cs="Times New Roman"/>
          <w:sz w:val="24"/>
          <w:szCs w:val="24"/>
          <w:lang w:val="en-US"/>
        </w:rPr>
        <w:t>exports and</w:t>
      </w:r>
      <w:r w:rsidRPr="00E81F6B">
        <w:rPr>
          <w:rFonts w:ascii="Times New Roman" w:hAnsi="Times New Roman" w:cs="Times New Roman"/>
          <w:sz w:val="24"/>
          <w:szCs w:val="24"/>
          <w:lang w:val="en-US"/>
        </w:rPr>
        <w:t xml:space="preserve"> became the world’s largest producer of uranium in 2009 (World Nuclear Organization, 2020b).</w:t>
      </w:r>
    </w:p>
    <w:p w14:paraId="3082E602" w14:textId="36253D86" w:rsidR="00301A70" w:rsidRPr="00E81F6B" w:rsidRDefault="00301A70" w:rsidP="00E81F6B">
      <w:pPr>
        <w:pStyle w:val="Geenafstand"/>
        <w:spacing w:line="360" w:lineRule="auto"/>
        <w:jc w:val="both"/>
        <w:rPr>
          <w:rFonts w:ascii="Times New Roman" w:hAnsi="Times New Roman" w:cs="Times New Roman"/>
          <w:lang w:val="en-US"/>
        </w:rPr>
      </w:pPr>
    </w:p>
    <w:p w14:paraId="4DB603D0" w14:textId="5ABD1D00" w:rsidR="002C19FF" w:rsidRPr="00E81F6B" w:rsidRDefault="002C19FF" w:rsidP="00E81F6B">
      <w:pPr>
        <w:pStyle w:val="Geenafstand"/>
        <w:spacing w:line="360" w:lineRule="auto"/>
        <w:jc w:val="both"/>
        <w:rPr>
          <w:rFonts w:ascii="Times New Roman" w:hAnsi="Times New Roman" w:cs="Times New Roman"/>
          <w:lang w:val="en-US"/>
        </w:rPr>
      </w:pPr>
    </w:p>
    <w:p w14:paraId="240E6C0F" w14:textId="585433DE" w:rsidR="002C19FF" w:rsidRPr="00E81F6B" w:rsidRDefault="002C19FF" w:rsidP="00E81F6B">
      <w:pPr>
        <w:pStyle w:val="Geenafstand"/>
        <w:spacing w:line="360" w:lineRule="auto"/>
        <w:jc w:val="both"/>
        <w:rPr>
          <w:rFonts w:ascii="Times New Roman" w:hAnsi="Times New Roman" w:cs="Times New Roman"/>
          <w:lang w:val="en-US"/>
        </w:rPr>
      </w:pPr>
    </w:p>
    <w:p w14:paraId="3156C33C" w14:textId="688CAABD" w:rsidR="002C19FF" w:rsidRPr="00E81F6B" w:rsidRDefault="002C19FF" w:rsidP="00E81F6B">
      <w:pPr>
        <w:pStyle w:val="Geenafstand"/>
        <w:spacing w:line="360" w:lineRule="auto"/>
        <w:jc w:val="both"/>
        <w:rPr>
          <w:rFonts w:ascii="Times New Roman" w:hAnsi="Times New Roman" w:cs="Times New Roman"/>
          <w:lang w:val="en-US"/>
        </w:rPr>
      </w:pPr>
    </w:p>
    <w:p w14:paraId="777EFB9C" w14:textId="5D877F8A" w:rsidR="002C19FF" w:rsidRPr="00E81F6B" w:rsidRDefault="002C19FF" w:rsidP="00E81F6B">
      <w:pPr>
        <w:pStyle w:val="Geenafstand"/>
        <w:spacing w:line="360" w:lineRule="auto"/>
        <w:jc w:val="both"/>
        <w:rPr>
          <w:rFonts w:ascii="Times New Roman" w:hAnsi="Times New Roman" w:cs="Times New Roman"/>
          <w:lang w:val="en-US"/>
        </w:rPr>
      </w:pPr>
    </w:p>
    <w:p w14:paraId="3234B251" w14:textId="2AA99775" w:rsidR="002C19FF" w:rsidRPr="00E81F6B" w:rsidRDefault="002C19FF" w:rsidP="00E81F6B">
      <w:pPr>
        <w:pStyle w:val="Geenafstand"/>
        <w:spacing w:line="360" w:lineRule="auto"/>
        <w:jc w:val="both"/>
        <w:rPr>
          <w:rFonts w:ascii="Times New Roman" w:hAnsi="Times New Roman" w:cs="Times New Roman"/>
          <w:lang w:val="en-US"/>
        </w:rPr>
      </w:pPr>
    </w:p>
    <w:p w14:paraId="472428AA" w14:textId="5138CE55" w:rsidR="002C19FF" w:rsidRPr="00E81F6B" w:rsidRDefault="002C19FF" w:rsidP="00E81F6B">
      <w:pPr>
        <w:pStyle w:val="Geenafstand"/>
        <w:spacing w:line="360" w:lineRule="auto"/>
        <w:jc w:val="both"/>
        <w:rPr>
          <w:rFonts w:ascii="Times New Roman" w:hAnsi="Times New Roman" w:cs="Times New Roman"/>
          <w:lang w:val="en-US"/>
        </w:rPr>
      </w:pPr>
    </w:p>
    <w:p w14:paraId="0B508526" w14:textId="2B10B65B" w:rsidR="002C19FF" w:rsidRPr="00E81F6B" w:rsidRDefault="002C19FF" w:rsidP="00E81F6B">
      <w:pPr>
        <w:pStyle w:val="Geenafstand"/>
        <w:spacing w:line="360" w:lineRule="auto"/>
        <w:jc w:val="both"/>
        <w:rPr>
          <w:rFonts w:ascii="Times New Roman" w:hAnsi="Times New Roman" w:cs="Times New Roman"/>
          <w:lang w:val="en-US"/>
        </w:rPr>
      </w:pPr>
    </w:p>
    <w:p w14:paraId="3B3099B3" w14:textId="52853D4C" w:rsidR="002C19FF" w:rsidRPr="00E81F6B" w:rsidRDefault="002C19FF" w:rsidP="00E81F6B">
      <w:pPr>
        <w:pStyle w:val="Geenafstand"/>
        <w:spacing w:line="360" w:lineRule="auto"/>
        <w:jc w:val="both"/>
        <w:rPr>
          <w:rFonts w:ascii="Times New Roman" w:hAnsi="Times New Roman" w:cs="Times New Roman"/>
          <w:lang w:val="en-US"/>
        </w:rPr>
      </w:pPr>
    </w:p>
    <w:p w14:paraId="5C8D5B35" w14:textId="2363818A" w:rsidR="002C19FF" w:rsidRPr="00E81F6B" w:rsidRDefault="002C19FF" w:rsidP="00E81F6B">
      <w:pPr>
        <w:pStyle w:val="Geenafstand"/>
        <w:spacing w:line="360" w:lineRule="auto"/>
        <w:jc w:val="both"/>
        <w:rPr>
          <w:rFonts w:ascii="Times New Roman" w:hAnsi="Times New Roman" w:cs="Times New Roman"/>
          <w:lang w:val="en-US"/>
        </w:rPr>
      </w:pPr>
    </w:p>
    <w:p w14:paraId="3B6D522A" w14:textId="6BF5F696" w:rsidR="00DE4511" w:rsidRPr="00E81F6B" w:rsidRDefault="00DE4511" w:rsidP="00E81F6B">
      <w:pPr>
        <w:pStyle w:val="Geenafstand"/>
        <w:spacing w:line="360" w:lineRule="auto"/>
        <w:jc w:val="both"/>
        <w:rPr>
          <w:rFonts w:ascii="Times New Roman" w:hAnsi="Times New Roman" w:cs="Times New Roman"/>
          <w:lang w:val="en-US"/>
        </w:rPr>
      </w:pPr>
    </w:p>
    <w:p w14:paraId="5601D6D2" w14:textId="77777777" w:rsidR="00DE4511" w:rsidRPr="00E81F6B" w:rsidRDefault="00DE4511" w:rsidP="00E81F6B">
      <w:pPr>
        <w:pStyle w:val="Geenafstand"/>
        <w:spacing w:line="360" w:lineRule="auto"/>
        <w:jc w:val="both"/>
        <w:rPr>
          <w:rFonts w:ascii="Times New Roman" w:hAnsi="Times New Roman" w:cs="Times New Roman"/>
          <w:lang w:val="en-US"/>
        </w:rPr>
      </w:pPr>
    </w:p>
    <w:p w14:paraId="7707D890" w14:textId="030C156F" w:rsidR="002C19FF" w:rsidRPr="00E81F6B" w:rsidRDefault="002C19FF" w:rsidP="00E81F6B">
      <w:pPr>
        <w:pStyle w:val="Geenafstand"/>
        <w:spacing w:line="360" w:lineRule="auto"/>
        <w:jc w:val="both"/>
        <w:rPr>
          <w:rFonts w:ascii="Times New Roman" w:hAnsi="Times New Roman" w:cs="Times New Roman"/>
          <w:lang w:val="en-US"/>
        </w:rPr>
      </w:pPr>
    </w:p>
    <w:p w14:paraId="019F0664" w14:textId="4CC4CD3F" w:rsidR="002C19FF" w:rsidRPr="00E81F6B" w:rsidRDefault="002C19FF" w:rsidP="00E81F6B">
      <w:pPr>
        <w:pStyle w:val="Geenafstand"/>
        <w:spacing w:line="360" w:lineRule="auto"/>
        <w:jc w:val="both"/>
        <w:rPr>
          <w:rFonts w:ascii="Times New Roman" w:hAnsi="Times New Roman" w:cs="Times New Roman"/>
          <w:lang w:val="en-US"/>
        </w:rPr>
      </w:pPr>
    </w:p>
    <w:p w14:paraId="3502CD16" w14:textId="47829E9B" w:rsidR="002C19FF" w:rsidRPr="00E81F6B" w:rsidRDefault="002C19FF" w:rsidP="00E81F6B">
      <w:pPr>
        <w:pStyle w:val="Geenafstand"/>
        <w:spacing w:line="360" w:lineRule="auto"/>
        <w:jc w:val="both"/>
        <w:rPr>
          <w:rFonts w:ascii="Times New Roman" w:hAnsi="Times New Roman" w:cs="Times New Roman"/>
          <w:lang w:val="en-US"/>
        </w:rPr>
      </w:pPr>
    </w:p>
    <w:p w14:paraId="691F4D73" w14:textId="47D0BC4F" w:rsidR="009624FA" w:rsidRPr="00E81F6B" w:rsidRDefault="00DE4511" w:rsidP="00E81F6B">
      <w:pPr>
        <w:pStyle w:val="Kop3"/>
        <w:spacing w:line="360" w:lineRule="auto"/>
        <w:rPr>
          <w:rFonts w:ascii="Times New Roman" w:hAnsi="Times New Roman" w:cs="Times New Roman"/>
          <w:i/>
          <w:iCs/>
          <w:color w:val="auto"/>
          <w:sz w:val="28"/>
          <w:szCs w:val="28"/>
          <w:lang w:val="en-US"/>
        </w:rPr>
      </w:pPr>
      <w:bookmarkStart w:id="19" w:name="_Toc48407881"/>
      <w:r w:rsidRPr="00E81F6B">
        <w:rPr>
          <w:rFonts w:ascii="Times New Roman" w:hAnsi="Times New Roman" w:cs="Times New Roman"/>
          <w:i/>
          <w:iCs/>
          <w:color w:val="auto"/>
          <w:sz w:val="28"/>
          <w:szCs w:val="28"/>
          <w:lang w:val="en-US"/>
        </w:rPr>
        <w:lastRenderedPageBreak/>
        <w:t xml:space="preserve">4.2.2: </w:t>
      </w:r>
      <w:r w:rsidR="009624FA" w:rsidRPr="00E81F6B">
        <w:rPr>
          <w:rFonts w:ascii="Times New Roman" w:hAnsi="Times New Roman" w:cs="Times New Roman"/>
          <w:i/>
          <w:iCs/>
          <w:color w:val="auto"/>
          <w:sz w:val="28"/>
          <w:szCs w:val="28"/>
          <w:lang w:val="en-US"/>
        </w:rPr>
        <w:t xml:space="preserve">The Institutional design of the EBRD and </w:t>
      </w:r>
      <w:r w:rsidR="00DF1E72" w:rsidRPr="00E81F6B">
        <w:rPr>
          <w:rFonts w:ascii="Times New Roman" w:hAnsi="Times New Roman" w:cs="Times New Roman"/>
          <w:i/>
          <w:iCs/>
          <w:color w:val="auto"/>
          <w:sz w:val="28"/>
          <w:szCs w:val="28"/>
          <w:lang w:val="en-US"/>
        </w:rPr>
        <w:t xml:space="preserve">the </w:t>
      </w:r>
      <w:r w:rsidR="009624FA" w:rsidRPr="00E81F6B">
        <w:rPr>
          <w:rFonts w:ascii="Times New Roman" w:hAnsi="Times New Roman" w:cs="Times New Roman"/>
          <w:i/>
          <w:iCs/>
          <w:color w:val="auto"/>
          <w:sz w:val="28"/>
          <w:szCs w:val="28"/>
          <w:lang w:val="en-US"/>
        </w:rPr>
        <w:t>EDB</w:t>
      </w:r>
      <w:bookmarkEnd w:id="19"/>
    </w:p>
    <w:p w14:paraId="5D8D3B74" w14:textId="77777777" w:rsidR="00DE4511" w:rsidRPr="00E81F6B" w:rsidRDefault="00DE4511" w:rsidP="00E81F6B">
      <w:pPr>
        <w:pStyle w:val="Geenafstand"/>
        <w:spacing w:line="360" w:lineRule="auto"/>
        <w:jc w:val="both"/>
        <w:rPr>
          <w:rFonts w:ascii="Times New Roman" w:hAnsi="Times New Roman" w:cs="Times New Roman"/>
          <w:sz w:val="24"/>
          <w:szCs w:val="24"/>
          <w:lang w:val="en-US"/>
        </w:rPr>
      </w:pPr>
    </w:p>
    <w:p w14:paraId="093EBFEF" w14:textId="2DD4F379" w:rsidR="0059251B" w:rsidRPr="00E81F6B" w:rsidRDefault="0059251B"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Looking at the institutional characteristic of MDBs, the most important rules and priorities can be found in the te</w:t>
      </w:r>
      <w:r w:rsidR="00A33A2A" w:rsidRPr="00E81F6B">
        <w:rPr>
          <w:rFonts w:ascii="Times New Roman" w:hAnsi="Times New Roman" w:cs="Times New Roman"/>
          <w:sz w:val="24"/>
          <w:szCs w:val="24"/>
          <w:lang w:val="en-US"/>
        </w:rPr>
        <w:t xml:space="preserve">xts of the agreements that established the banks. </w:t>
      </w:r>
      <w:r w:rsidRPr="00E81F6B">
        <w:rPr>
          <w:rFonts w:ascii="Times New Roman" w:hAnsi="Times New Roman" w:cs="Times New Roman"/>
          <w:sz w:val="24"/>
          <w:szCs w:val="24"/>
          <w:lang w:val="en-US"/>
        </w:rPr>
        <w:t xml:space="preserve">Regarding the </w:t>
      </w:r>
      <w:r w:rsidRPr="00E81F6B">
        <w:rPr>
          <w:rFonts w:ascii="Times New Roman" w:hAnsi="Times New Roman" w:cs="Times New Roman"/>
          <w:i/>
          <w:iCs/>
          <w:sz w:val="24"/>
          <w:szCs w:val="24"/>
          <w:lang w:val="en-US"/>
        </w:rPr>
        <w:t>membership</w:t>
      </w:r>
      <w:r w:rsidRPr="00E81F6B">
        <w:rPr>
          <w:rFonts w:ascii="Times New Roman" w:hAnsi="Times New Roman" w:cs="Times New Roman"/>
          <w:sz w:val="24"/>
          <w:szCs w:val="24"/>
          <w:lang w:val="en-US"/>
        </w:rPr>
        <w:t xml:space="preserve"> of both banks, the rules are as follows: </w:t>
      </w:r>
    </w:p>
    <w:p w14:paraId="0CB12333" w14:textId="064FD9DA" w:rsidR="00301A70" w:rsidRPr="00E81F6B" w:rsidRDefault="00301A70" w:rsidP="00E81F6B">
      <w:pPr>
        <w:pStyle w:val="Geenafstand"/>
        <w:spacing w:line="360" w:lineRule="auto"/>
        <w:rPr>
          <w:rFonts w:ascii="Times New Roman" w:hAnsi="Times New Roman" w:cs="Times New Roman"/>
          <w:lang w:val="en-US"/>
        </w:rPr>
      </w:pPr>
      <w:r w:rsidRPr="00E81F6B">
        <w:rPr>
          <w:rFonts w:ascii="Times New Roman" w:hAnsi="Times New Roman" w:cs="Times New Roman"/>
          <w:noProof/>
          <w:lang w:val="en-US" w:eastAsia="nl-NL"/>
        </w:rPr>
        <mc:AlternateContent>
          <mc:Choice Requires="wps">
            <w:drawing>
              <wp:anchor distT="45720" distB="45720" distL="114300" distR="114300" simplePos="0" relativeHeight="251665408" behindDoc="0" locked="0" layoutInCell="1" allowOverlap="1" wp14:anchorId="57ADE83B" wp14:editId="7887CF42">
                <wp:simplePos x="0" y="0"/>
                <wp:positionH relativeFrom="column">
                  <wp:posOffset>2846705</wp:posOffset>
                </wp:positionH>
                <wp:positionV relativeFrom="paragraph">
                  <wp:posOffset>47625</wp:posOffset>
                </wp:positionV>
                <wp:extent cx="2388870" cy="3924300"/>
                <wp:effectExtent l="0" t="0" r="11430" b="19050"/>
                <wp:wrapSquare wrapText="bothSides"/>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8870" cy="3924300"/>
                        </a:xfrm>
                        <a:prstGeom prst="rect">
                          <a:avLst/>
                        </a:prstGeom>
                        <a:solidFill>
                          <a:srgbClr val="FFFFFF"/>
                        </a:solidFill>
                        <a:ln w="9525">
                          <a:solidFill>
                            <a:schemeClr val="bg1"/>
                          </a:solidFill>
                          <a:miter lim="800000"/>
                          <a:headEnd/>
                          <a:tailEnd/>
                        </a:ln>
                      </wps:spPr>
                      <wps:txbx>
                        <w:txbxContent>
                          <w:p w14:paraId="479DED3C"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EDB</w:t>
                            </w:r>
                          </w:p>
                          <w:p w14:paraId="10A2E09B" w14:textId="77777777" w:rsidR="00067451" w:rsidRPr="00FD2D37" w:rsidRDefault="00067451" w:rsidP="00301A70">
                            <w:pPr>
                              <w:pStyle w:val="Geenafstand"/>
                              <w:spacing w:line="276" w:lineRule="auto"/>
                              <w:jc w:val="both"/>
                              <w:rPr>
                                <w:rFonts w:ascii="Times New Roman" w:hAnsi="Times New Roman" w:cs="Times New Roman"/>
                                <w:lang w:val="en-US"/>
                              </w:rPr>
                            </w:pPr>
                          </w:p>
                          <w:p w14:paraId="538F4A90"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 xml:space="preserve">“Article 4 </w:t>
                            </w:r>
                          </w:p>
                          <w:p w14:paraId="3B2C4F41"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Membership of the Bank</w:t>
                            </w:r>
                          </w:p>
                          <w:p w14:paraId="2DE93B65" w14:textId="77777777" w:rsidR="00067451" w:rsidRPr="00FD2D37" w:rsidRDefault="00067451" w:rsidP="00301A70">
                            <w:pPr>
                              <w:pStyle w:val="Geenafstand"/>
                              <w:spacing w:line="276" w:lineRule="auto"/>
                              <w:jc w:val="both"/>
                              <w:rPr>
                                <w:rFonts w:ascii="Times New Roman" w:hAnsi="Times New Roman" w:cs="Times New Roman"/>
                                <w:lang w:val="en-US"/>
                              </w:rPr>
                            </w:pPr>
                          </w:p>
                          <w:p w14:paraId="67984FCE"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w:t>
                            </w:r>
                          </w:p>
                          <w:p w14:paraId="593A81ED" w14:textId="77777777" w:rsidR="00067451" w:rsidRPr="00FD2D37" w:rsidRDefault="00067451" w:rsidP="00301A70">
                            <w:pPr>
                              <w:pStyle w:val="Geenafstand"/>
                              <w:spacing w:line="276" w:lineRule="auto"/>
                              <w:jc w:val="both"/>
                              <w:rPr>
                                <w:rFonts w:ascii="Times New Roman" w:hAnsi="Times New Roman" w:cs="Times New Roman"/>
                                <w:lang w:val="en-US"/>
                              </w:rPr>
                            </w:pPr>
                          </w:p>
                          <w:p w14:paraId="3497571C"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 xml:space="preserve">3. Membership of the Bank is open to other states or international </w:t>
                            </w:r>
                            <w:proofErr w:type="spellStart"/>
                            <w:r w:rsidRPr="00FD2D37">
                              <w:rPr>
                                <w:rFonts w:ascii="Times New Roman" w:hAnsi="Times New Roman" w:cs="Times New Roman"/>
                                <w:lang w:val="en-US"/>
                              </w:rPr>
                              <w:t>organisations</w:t>
                            </w:r>
                            <w:proofErr w:type="spellEnd"/>
                            <w:r w:rsidRPr="00FD2D37">
                              <w:rPr>
                                <w:rFonts w:ascii="Times New Roman" w:hAnsi="Times New Roman" w:cs="Times New Roman"/>
                                <w:lang w:val="en-US"/>
                              </w:rPr>
                              <w:t xml:space="preserve"> interested in, and sharing the purpose of, the Bank. Newly admitted states or international </w:t>
                            </w:r>
                            <w:proofErr w:type="spellStart"/>
                            <w:r w:rsidRPr="00FD2D37">
                              <w:rPr>
                                <w:rFonts w:ascii="Times New Roman" w:hAnsi="Times New Roman" w:cs="Times New Roman"/>
                                <w:lang w:val="en-US"/>
                              </w:rPr>
                              <w:t>organisations</w:t>
                            </w:r>
                            <w:proofErr w:type="spellEnd"/>
                            <w:r w:rsidRPr="00FD2D37">
                              <w:rPr>
                                <w:rFonts w:ascii="Times New Roman" w:hAnsi="Times New Roman" w:cs="Times New Roman"/>
                                <w:lang w:val="en-US"/>
                              </w:rPr>
                              <w:t xml:space="preserve"> shall become members of the Bank pursuant to resolutions of the Council adopted as per this Charter, upon joining the Agreement and paying up shares in the Bank in the manner prescribed by the Council.”</w:t>
                            </w:r>
                          </w:p>
                          <w:p w14:paraId="2CF5AA3C" w14:textId="77777777" w:rsidR="00067451" w:rsidRPr="00FD2D37" w:rsidRDefault="00067451" w:rsidP="00301A70">
                            <w:pPr>
                              <w:pStyle w:val="Geenafstand"/>
                              <w:spacing w:line="276" w:lineRule="auto"/>
                              <w:jc w:val="both"/>
                              <w:rPr>
                                <w:rFonts w:ascii="Times New Roman" w:hAnsi="Times New Roman" w:cs="Times New Roman"/>
                                <w:lang w:val="en-US"/>
                              </w:rPr>
                            </w:pPr>
                          </w:p>
                          <w:p w14:paraId="67908A33"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(EDB, 2006)</w:t>
                            </w:r>
                          </w:p>
                          <w:p w14:paraId="2F12AE87" w14:textId="77777777" w:rsidR="00067451" w:rsidRDefault="00067451" w:rsidP="00301A7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ADE83B" id="Text Box 17" o:spid="_x0000_s1038" type="#_x0000_t202" style="position:absolute;margin-left:224.15pt;margin-top:3.75pt;width:188.1pt;height:309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" strokecolor="white [3212]">
                <v:textbox>
                  <w:txbxContent>
                    <w:p w14:paraId="479DED3C"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EDB</w:t>
                      </w:r>
                    </w:p>
                    <w:p w14:paraId="10A2E09B" w14:textId="77777777" w:rsidR="00067451" w:rsidRPr="00FD2D37" w:rsidRDefault="00067451" w:rsidP="00301A70">
                      <w:pPr>
                        <w:pStyle w:val="Geenafstand"/>
                        <w:spacing w:line="276" w:lineRule="auto"/>
                        <w:jc w:val="both"/>
                        <w:rPr>
                          <w:rFonts w:ascii="Times New Roman" w:hAnsi="Times New Roman" w:cs="Times New Roman"/>
                          <w:lang w:val="en-US"/>
                        </w:rPr>
                      </w:pPr>
                    </w:p>
                    <w:p w14:paraId="538F4A90"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 xml:space="preserve">“Article 4 </w:t>
                      </w:r>
                    </w:p>
                    <w:p w14:paraId="3B2C4F41"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Membership of the Bank</w:t>
                      </w:r>
                    </w:p>
                    <w:p w14:paraId="2DE93B65" w14:textId="77777777" w:rsidR="00067451" w:rsidRPr="00FD2D37" w:rsidRDefault="00067451" w:rsidP="00301A70">
                      <w:pPr>
                        <w:pStyle w:val="Geenafstand"/>
                        <w:spacing w:line="276" w:lineRule="auto"/>
                        <w:jc w:val="both"/>
                        <w:rPr>
                          <w:rFonts w:ascii="Times New Roman" w:hAnsi="Times New Roman" w:cs="Times New Roman"/>
                          <w:lang w:val="en-US"/>
                        </w:rPr>
                      </w:pPr>
                    </w:p>
                    <w:p w14:paraId="67984FCE"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w:t>
                      </w:r>
                    </w:p>
                    <w:p w14:paraId="593A81ED" w14:textId="77777777" w:rsidR="00067451" w:rsidRPr="00FD2D37" w:rsidRDefault="00067451" w:rsidP="00301A70">
                      <w:pPr>
                        <w:pStyle w:val="Geenafstand"/>
                        <w:spacing w:line="276" w:lineRule="auto"/>
                        <w:jc w:val="both"/>
                        <w:rPr>
                          <w:rFonts w:ascii="Times New Roman" w:hAnsi="Times New Roman" w:cs="Times New Roman"/>
                          <w:lang w:val="en-US"/>
                        </w:rPr>
                      </w:pPr>
                    </w:p>
                    <w:p w14:paraId="3497571C"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 xml:space="preserve">3. Membership of the Bank is open to other states or international </w:t>
                      </w:r>
                      <w:proofErr w:type="spellStart"/>
                      <w:r w:rsidRPr="00FD2D37">
                        <w:rPr>
                          <w:rFonts w:ascii="Times New Roman" w:hAnsi="Times New Roman" w:cs="Times New Roman"/>
                          <w:lang w:val="en-US"/>
                        </w:rPr>
                        <w:t>organisations</w:t>
                      </w:r>
                      <w:proofErr w:type="spellEnd"/>
                      <w:r w:rsidRPr="00FD2D37">
                        <w:rPr>
                          <w:rFonts w:ascii="Times New Roman" w:hAnsi="Times New Roman" w:cs="Times New Roman"/>
                          <w:lang w:val="en-US"/>
                        </w:rPr>
                        <w:t xml:space="preserve"> interested in, and sharing the purpose of, the Bank. Newly admitted states or international </w:t>
                      </w:r>
                      <w:proofErr w:type="spellStart"/>
                      <w:r w:rsidRPr="00FD2D37">
                        <w:rPr>
                          <w:rFonts w:ascii="Times New Roman" w:hAnsi="Times New Roman" w:cs="Times New Roman"/>
                          <w:lang w:val="en-US"/>
                        </w:rPr>
                        <w:t>organisations</w:t>
                      </w:r>
                      <w:proofErr w:type="spellEnd"/>
                      <w:r w:rsidRPr="00FD2D37">
                        <w:rPr>
                          <w:rFonts w:ascii="Times New Roman" w:hAnsi="Times New Roman" w:cs="Times New Roman"/>
                          <w:lang w:val="en-US"/>
                        </w:rPr>
                        <w:t xml:space="preserve"> shall become members of the Bank pursuant to resolutions of the Council adopted as per this Charter, upon joining the Agreement and paying up shares in the Bank in the manner prescribed by the Council.”</w:t>
                      </w:r>
                    </w:p>
                    <w:p w14:paraId="2CF5AA3C" w14:textId="77777777" w:rsidR="00067451" w:rsidRPr="00FD2D37" w:rsidRDefault="00067451" w:rsidP="00301A70">
                      <w:pPr>
                        <w:pStyle w:val="Geenafstand"/>
                        <w:spacing w:line="276" w:lineRule="auto"/>
                        <w:jc w:val="both"/>
                        <w:rPr>
                          <w:rFonts w:ascii="Times New Roman" w:hAnsi="Times New Roman" w:cs="Times New Roman"/>
                          <w:lang w:val="en-US"/>
                        </w:rPr>
                      </w:pPr>
                    </w:p>
                    <w:p w14:paraId="67908A33"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(EDB, 2006)</w:t>
                      </w:r>
                    </w:p>
                    <w:p w14:paraId="2F12AE87" w14:textId="77777777" w:rsidR="00067451" w:rsidRDefault="00067451" w:rsidP="00301A70"/>
                  </w:txbxContent>
                </v:textbox>
                <w10:wrap type="square"/>
              </v:shape>
            </w:pict>
          </mc:Fallback>
        </mc:AlternateContent>
      </w:r>
      <w:r w:rsidRPr="00E81F6B">
        <w:rPr>
          <w:rFonts w:ascii="Times New Roman" w:hAnsi="Times New Roman" w:cs="Times New Roman"/>
          <w:noProof/>
          <w:lang w:val="en-US" w:eastAsia="nl-NL"/>
        </w:rPr>
        <mc:AlternateContent>
          <mc:Choice Requires="wps">
            <w:drawing>
              <wp:anchor distT="45720" distB="45720" distL="114300" distR="114300" simplePos="0" relativeHeight="251664384" behindDoc="0" locked="0" layoutInCell="1" allowOverlap="1" wp14:anchorId="45B3167F" wp14:editId="4453549A">
                <wp:simplePos x="0" y="0"/>
                <wp:positionH relativeFrom="column">
                  <wp:posOffset>270510</wp:posOffset>
                </wp:positionH>
                <wp:positionV relativeFrom="paragraph">
                  <wp:posOffset>80010</wp:posOffset>
                </wp:positionV>
                <wp:extent cx="2905760" cy="3303905"/>
                <wp:effectExtent l="0" t="0" r="19685" b="19685"/>
                <wp:wrapSquare wrapText="bothSides"/>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8870" cy="3523615"/>
                        </a:xfrm>
                        <a:prstGeom prst="rect">
                          <a:avLst/>
                        </a:prstGeom>
                        <a:solidFill>
                          <a:srgbClr val="FFFFFF"/>
                        </a:solidFill>
                        <a:ln w="9525">
                          <a:solidFill>
                            <a:schemeClr val="bg1"/>
                          </a:solidFill>
                          <a:miter lim="800000"/>
                          <a:headEnd/>
                          <a:tailEnd/>
                        </a:ln>
                      </wps:spPr>
                      <wps:txbx>
                        <w:txbxContent>
                          <w:p w14:paraId="71F80A03"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EBRD</w:t>
                            </w:r>
                          </w:p>
                          <w:p w14:paraId="53A503E8" w14:textId="77777777" w:rsidR="00067451" w:rsidRPr="00FD2D37" w:rsidRDefault="00067451" w:rsidP="00301A70">
                            <w:pPr>
                              <w:pStyle w:val="Geenafstand"/>
                              <w:spacing w:line="276" w:lineRule="auto"/>
                              <w:jc w:val="both"/>
                              <w:rPr>
                                <w:rFonts w:ascii="Times New Roman" w:hAnsi="Times New Roman" w:cs="Times New Roman"/>
                                <w:lang w:val="en-US"/>
                              </w:rPr>
                            </w:pPr>
                          </w:p>
                          <w:p w14:paraId="7C93CDFE"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 xml:space="preserve">“Article 3: Membership </w:t>
                            </w:r>
                          </w:p>
                          <w:p w14:paraId="4D528CFF"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1. Membership in the Bank shall be open:</w:t>
                            </w:r>
                          </w:p>
                          <w:p w14:paraId="72F7F910" w14:textId="77777777" w:rsidR="00067451" w:rsidRPr="00FD2D37" w:rsidRDefault="00067451" w:rsidP="00301A70">
                            <w:pPr>
                              <w:pStyle w:val="Geenafstand"/>
                              <w:spacing w:line="276" w:lineRule="auto"/>
                              <w:ind w:left="708" w:firstLine="48"/>
                              <w:jc w:val="both"/>
                              <w:rPr>
                                <w:rFonts w:ascii="Times New Roman" w:hAnsi="Times New Roman" w:cs="Times New Roman"/>
                                <w:lang w:val="en-US"/>
                              </w:rPr>
                            </w:pPr>
                            <w:proofErr w:type="spellStart"/>
                            <w:r w:rsidRPr="00FD2D37">
                              <w:rPr>
                                <w:rFonts w:ascii="Times New Roman" w:hAnsi="Times New Roman" w:cs="Times New Roman"/>
                                <w:lang w:val="en-US"/>
                              </w:rPr>
                              <w:t>i</w:t>
                            </w:r>
                            <w:proofErr w:type="spellEnd"/>
                            <w:r w:rsidRPr="00FD2D37">
                              <w:rPr>
                                <w:rFonts w:ascii="Times New Roman" w:hAnsi="Times New Roman" w:cs="Times New Roman"/>
                                <w:lang w:val="en-US"/>
                              </w:rPr>
                              <w:t xml:space="preserve">) to (1) European countries and (2) </w:t>
                            </w:r>
                            <w:bookmarkStart w:id="20" w:name="_Hlk48238044"/>
                            <w:r w:rsidRPr="00FD2D37">
                              <w:rPr>
                                <w:rFonts w:ascii="Times New Roman" w:hAnsi="Times New Roman" w:cs="Times New Roman"/>
                                <w:lang w:val="en-US"/>
                              </w:rPr>
                              <w:t>non</w:t>
                            </w:r>
                            <w:r w:rsidRPr="00FD2D37">
                              <w:rPr>
                                <w:rFonts w:ascii="Times New Roman" w:hAnsi="Times New Roman" w:cs="Times New Roman"/>
                                <w:lang w:val="en-US"/>
                              </w:rPr>
                              <w:noBreakHyphen/>
                              <w:t>European countries which are members of the International Monetary Fund</w:t>
                            </w:r>
                            <w:bookmarkEnd w:id="20"/>
                            <w:r w:rsidRPr="00FD2D37">
                              <w:rPr>
                                <w:rFonts w:ascii="Times New Roman" w:hAnsi="Times New Roman" w:cs="Times New Roman"/>
                                <w:lang w:val="en-US"/>
                              </w:rPr>
                              <w:t>; and</w:t>
                            </w:r>
                          </w:p>
                          <w:p w14:paraId="2E1AC044" w14:textId="77777777" w:rsidR="00067451" w:rsidRPr="00FD2D37" w:rsidRDefault="00067451" w:rsidP="00301A70">
                            <w:pPr>
                              <w:pStyle w:val="Geenafstand"/>
                              <w:spacing w:line="276" w:lineRule="auto"/>
                              <w:ind w:left="708" w:firstLine="48"/>
                              <w:jc w:val="both"/>
                              <w:rPr>
                                <w:rFonts w:ascii="Times New Roman" w:hAnsi="Times New Roman" w:cs="Times New Roman"/>
                                <w:lang w:val="en-US"/>
                              </w:rPr>
                            </w:pPr>
                          </w:p>
                          <w:p w14:paraId="534EC871" w14:textId="77777777" w:rsidR="00067451" w:rsidRPr="00FD2D37" w:rsidRDefault="00067451" w:rsidP="00301A70">
                            <w:pPr>
                              <w:pStyle w:val="Geenafstand"/>
                              <w:spacing w:line="276" w:lineRule="auto"/>
                              <w:ind w:left="708" w:firstLine="48"/>
                              <w:jc w:val="both"/>
                              <w:rPr>
                                <w:rFonts w:ascii="Times New Roman" w:hAnsi="Times New Roman" w:cs="Times New Roman"/>
                                <w:lang w:val="en-US"/>
                              </w:rPr>
                            </w:pPr>
                            <w:r w:rsidRPr="00FD2D37">
                              <w:rPr>
                                <w:rFonts w:ascii="Times New Roman" w:hAnsi="Times New Roman" w:cs="Times New Roman"/>
                                <w:lang w:val="en-US"/>
                              </w:rPr>
                              <w:t>ii) to the European Economic Community and the European Investment Bank.”</w:t>
                            </w:r>
                          </w:p>
                          <w:p w14:paraId="106C8BCB" w14:textId="77777777" w:rsidR="00067451" w:rsidRPr="00FD2D37" w:rsidRDefault="00067451" w:rsidP="00301A70">
                            <w:pPr>
                              <w:pStyle w:val="Geenafstand"/>
                              <w:spacing w:line="276" w:lineRule="auto"/>
                              <w:jc w:val="both"/>
                              <w:rPr>
                                <w:rFonts w:ascii="Times New Roman" w:hAnsi="Times New Roman" w:cs="Times New Roman"/>
                                <w:lang w:val="en-US"/>
                              </w:rPr>
                            </w:pPr>
                          </w:p>
                          <w:p w14:paraId="2F3B9E13"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 xml:space="preserve">(EBRD, 2013) </w:t>
                            </w:r>
                          </w:p>
                          <w:p w14:paraId="1D2C02A4" w14:textId="77777777" w:rsidR="00067451" w:rsidRDefault="00067451" w:rsidP="00301A70"/>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5B3167F" id="Text Box 16" o:spid="_x0000_s1039" type="#_x0000_t202" style="position:absolute;margin-left:21.3pt;margin-top:6.3pt;width:228.8pt;height:260.15pt;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" strokecolor="white [3212]">
                <v:textbox style="mso-fit-shape-to-text:t">
                  <w:txbxContent>
                    <w:p w14:paraId="71F80A03"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EBRD</w:t>
                      </w:r>
                    </w:p>
                    <w:p w14:paraId="53A503E8" w14:textId="77777777" w:rsidR="00067451" w:rsidRPr="00FD2D37" w:rsidRDefault="00067451" w:rsidP="00301A70">
                      <w:pPr>
                        <w:pStyle w:val="Geenafstand"/>
                        <w:spacing w:line="276" w:lineRule="auto"/>
                        <w:jc w:val="both"/>
                        <w:rPr>
                          <w:rFonts w:ascii="Times New Roman" w:hAnsi="Times New Roman" w:cs="Times New Roman"/>
                          <w:lang w:val="en-US"/>
                        </w:rPr>
                      </w:pPr>
                    </w:p>
                    <w:p w14:paraId="7C93CDFE"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 xml:space="preserve">“Article 3: Membership </w:t>
                      </w:r>
                    </w:p>
                    <w:p w14:paraId="4D528CFF"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1. Membership in the Bank shall be open:</w:t>
                      </w:r>
                    </w:p>
                    <w:p w14:paraId="72F7F910" w14:textId="77777777" w:rsidR="00067451" w:rsidRPr="00FD2D37" w:rsidRDefault="00067451" w:rsidP="00301A70">
                      <w:pPr>
                        <w:pStyle w:val="Geenafstand"/>
                        <w:spacing w:line="276" w:lineRule="auto"/>
                        <w:ind w:left="708" w:firstLine="48"/>
                        <w:jc w:val="both"/>
                        <w:rPr>
                          <w:rFonts w:ascii="Times New Roman" w:hAnsi="Times New Roman" w:cs="Times New Roman"/>
                          <w:lang w:val="en-US"/>
                        </w:rPr>
                      </w:pPr>
                      <w:proofErr w:type="spellStart"/>
                      <w:r w:rsidRPr="00FD2D37">
                        <w:rPr>
                          <w:rFonts w:ascii="Times New Roman" w:hAnsi="Times New Roman" w:cs="Times New Roman"/>
                          <w:lang w:val="en-US"/>
                        </w:rPr>
                        <w:t>i</w:t>
                      </w:r>
                      <w:proofErr w:type="spellEnd"/>
                      <w:r w:rsidRPr="00FD2D37">
                        <w:rPr>
                          <w:rFonts w:ascii="Times New Roman" w:hAnsi="Times New Roman" w:cs="Times New Roman"/>
                          <w:lang w:val="en-US"/>
                        </w:rPr>
                        <w:t xml:space="preserve">) to (1) European countries and (2) </w:t>
                      </w:r>
                      <w:bookmarkStart w:id="21" w:name="_Hlk48238044"/>
                      <w:r w:rsidRPr="00FD2D37">
                        <w:rPr>
                          <w:rFonts w:ascii="Times New Roman" w:hAnsi="Times New Roman" w:cs="Times New Roman"/>
                          <w:lang w:val="en-US"/>
                        </w:rPr>
                        <w:t>non</w:t>
                      </w:r>
                      <w:r w:rsidRPr="00FD2D37">
                        <w:rPr>
                          <w:rFonts w:ascii="Times New Roman" w:hAnsi="Times New Roman" w:cs="Times New Roman"/>
                          <w:lang w:val="en-US"/>
                        </w:rPr>
                        <w:noBreakHyphen/>
                        <w:t>European countries which are members of the International Monetary Fund</w:t>
                      </w:r>
                      <w:bookmarkEnd w:id="21"/>
                      <w:r w:rsidRPr="00FD2D37">
                        <w:rPr>
                          <w:rFonts w:ascii="Times New Roman" w:hAnsi="Times New Roman" w:cs="Times New Roman"/>
                          <w:lang w:val="en-US"/>
                        </w:rPr>
                        <w:t>; and</w:t>
                      </w:r>
                    </w:p>
                    <w:p w14:paraId="2E1AC044" w14:textId="77777777" w:rsidR="00067451" w:rsidRPr="00FD2D37" w:rsidRDefault="00067451" w:rsidP="00301A70">
                      <w:pPr>
                        <w:pStyle w:val="Geenafstand"/>
                        <w:spacing w:line="276" w:lineRule="auto"/>
                        <w:ind w:left="708" w:firstLine="48"/>
                        <w:jc w:val="both"/>
                        <w:rPr>
                          <w:rFonts w:ascii="Times New Roman" w:hAnsi="Times New Roman" w:cs="Times New Roman"/>
                          <w:lang w:val="en-US"/>
                        </w:rPr>
                      </w:pPr>
                    </w:p>
                    <w:p w14:paraId="534EC871" w14:textId="77777777" w:rsidR="00067451" w:rsidRPr="00FD2D37" w:rsidRDefault="00067451" w:rsidP="00301A70">
                      <w:pPr>
                        <w:pStyle w:val="Geenafstand"/>
                        <w:spacing w:line="276" w:lineRule="auto"/>
                        <w:ind w:left="708" w:firstLine="48"/>
                        <w:jc w:val="both"/>
                        <w:rPr>
                          <w:rFonts w:ascii="Times New Roman" w:hAnsi="Times New Roman" w:cs="Times New Roman"/>
                          <w:lang w:val="en-US"/>
                        </w:rPr>
                      </w:pPr>
                      <w:r w:rsidRPr="00FD2D37">
                        <w:rPr>
                          <w:rFonts w:ascii="Times New Roman" w:hAnsi="Times New Roman" w:cs="Times New Roman"/>
                          <w:lang w:val="en-US"/>
                        </w:rPr>
                        <w:t>ii) to the European Economic Community and the European Investment Bank.”</w:t>
                      </w:r>
                    </w:p>
                    <w:p w14:paraId="106C8BCB" w14:textId="77777777" w:rsidR="00067451" w:rsidRPr="00FD2D37" w:rsidRDefault="00067451" w:rsidP="00301A70">
                      <w:pPr>
                        <w:pStyle w:val="Geenafstand"/>
                        <w:spacing w:line="276" w:lineRule="auto"/>
                        <w:jc w:val="both"/>
                        <w:rPr>
                          <w:rFonts w:ascii="Times New Roman" w:hAnsi="Times New Roman" w:cs="Times New Roman"/>
                          <w:lang w:val="en-US"/>
                        </w:rPr>
                      </w:pPr>
                    </w:p>
                    <w:p w14:paraId="2F3B9E13" w14:textId="77777777" w:rsidR="00067451" w:rsidRPr="00FD2D37" w:rsidRDefault="00067451" w:rsidP="00301A70">
                      <w:pPr>
                        <w:pStyle w:val="Geenafstand"/>
                        <w:spacing w:line="276" w:lineRule="auto"/>
                        <w:jc w:val="both"/>
                        <w:rPr>
                          <w:rFonts w:ascii="Times New Roman" w:hAnsi="Times New Roman" w:cs="Times New Roman"/>
                          <w:lang w:val="en-US"/>
                        </w:rPr>
                      </w:pPr>
                      <w:r w:rsidRPr="00FD2D37">
                        <w:rPr>
                          <w:rFonts w:ascii="Times New Roman" w:hAnsi="Times New Roman" w:cs="Times New Roman"/>
                          <w:lang w:val="en-US"/>
                        </w:rPr>
                        <w:t xml:space="preserve">(EBRD, 2013) </w:t>
                      </w:r>
                    </w:p>
                    <w:p w14:paraId="1D2C02A4" w14:textId="77777777" w:rsidR="00067451" w:rsidRDefault="00067451" w:rsidP="00301A70"/>
                  </w:txbxContent>
                </v:textbox>
                <w10:wrap type="square"/>
              </v:shape>
            </w:pict>
          </mc:Fallback>
        </mc:AlternateContent>
      </w:r>
    </w:p>
    <w:p w14:paraId="02A010BB" w14:textId="77777777" w:rsidR="00301A70" w:rsidRPr="00E81F6B" w:rsidRDefault="00301A70" w:rsidP="00E81F6B">
      <w:pPr>
        <w:pStyle w:val="Geenafstand"/>
        <w:spacing w:line="360" w:lineRule="auto"/>
        <w:rPr>
          <w:rFonts w:ascii="Times New Roman" w:hAnsi="Times New Roman" w:cs="Times New Roman"/>
          <w:lang w:val="en-US"/>
        </w:rPr>
      </w:pPr>
    </w:p>
    <w:p w14:paraId="51AE880F" w14:textId="77777777" w:rsidR="00301A70" w:rsidRPr="00E81F6B" w:rsidRDefault="00301A70" w:rsidP="00E81F6B">
      <w:pPr>
        <w:pStyle w:val="Geenafstand"/>
        <w:spacing w:line="360" w:lineRule="auto"/>
        <w:rPr>
          <w:rFonts w:ascii="Times New Roman" w:hAnsi="Times New Roman" w:cs="Times New Roman"/>
          <w:lang w:val="en-US"/>
        </w:rPr>
      </w:pPr>
    </w:p>
    <w:p w14:paraId="2FA69526" w14:textId="77777777" w:rsidR="00301A70" w:rsidRPr="00E81F6B" w:rsidRDefault="00301A70" w:rsidP="00E81F6B">
      <w:pPr>
        <w:pStyle w:val="Geenafstand"/>
        <w:spacing w:line="360" w:lineRule="auto"/>
        <w:rPr>
          <w:rFonts w:ascii="Times New Roman" w:hAnsi="Times New Roman" w:cs="Times New Roman"/>
          <w:lang w:val="en-US"/>
        </w:rPr>
      </w:pPr>
    </w:p>
    <w:p w14:paraId="24B49A4A" w14:textId="77777777" w:rsidR="00301A70" w:rsidRPr="00E81F6B" w:rsidRDefault="00301A70" w:rsidP="00E81F6B">
      <w:pPr>
        <w:pStyle w:val="Geenafstand"/>
        <w:spacing w:line="360" w:lineRule="auto"/>
        <w:rPr>
          <w:rFonts w:ascii="Times New Roman" w:hAnsi="Times New Roman" w:cs="Times New Roman"/>
          <w:lang w:val="en-US"/>
        </w:rPr>
      </w:pPr>
    </w:p>
    <w:p w14:paraId="3F8FC74C" w14:textId="77777777" w:rsidR="00301A70" w:rsidRPr="00E81F6B" w:rsidRDefault="00301A70" w:rsidP="00E81F6B">
      <w:pPr>
        <w:pStyle w:val="Geenafstand"/>
        <w:spacing w:line="360" w:lineRule="auto"/>
        <w:rPr>
          <w:rFonts w:ascii="Times New Roman" w:hAnsi="Times New Roman" w:cs="Times New Roman"/>
          <w:lang w:val="en-US"/>
        </w:rPr>
      </w:pPr>
    </w:p>
    <w:p w14:paraId="09DD9437" w14:textId="77777777" w:rsidR="00301A70" w:rsidRPr="00E81F6B" w:rsidRDefault="00301A70" w:rsidP="00E81F6B">
      <w:pPr>
        <w:pStyle w:val="Geenafstand"/>
        <w:spacing w:line="360" w:lineRule="auto"/>
        <w:rPr>
          <w:rFonts w:ascii="Times New Roman" w:hAnsi="Times New Roman" w:cs="Times New Roman"/>
          <w:lang w:val="en-US"/>
        </w:rPr>
      </w:pPr>
    </w:p>
    <w:p w14:paraId="148BC126" w14:textId="77777777" w:rsidR="00301A70" w:rsidRPr="00E81F6B" w:rsidRDefault="00301A70" w:rsidP="00E81F6B">
      <w:pPr>
        <w:pStyle w:val="Geenafstand"/>
        <w:spacing w:line="360" w:lineRule="auto"/>
        <w:rPr>
          <w:rFonts w:ascii="Times New Roman" w:hAnsi="Times New Roman" w:cs="Times New Roman"/>
          <w:lang w:val="en-US"/>
        </w:rPr>
      </w:pPr>
    </w:p>
    <w:p w14:paraId="507D8700" w14:textId="77777777" w:rsidR="00301A70" w:rsidRPr="00E81F6B" w:rsidRDefault="00301A70" w:rsidP="00E81F6B">
      <w:pPr>
        <w:pStyle w:val="Geenafstand"/>
        <w:spacing w:line="360" w:lineRule="auto"/>
        <w:rPr>
          <w:rFonts w:ascii="Times New Roman" w:hAnsi="Times New Roman" w:cs="Times New Roman"/>
          <w:lang w:val="en-US"/>
        </w:rPr>
      </w:pPr>
    </w:p>
    <w:p w14:paraId="7AB0EDAD" w14:textId="77777777" w:rsidR="00301A70" w:rsidRPr="00E81F6B" w:rsidRDefault="00301A70" w:rsidP="00E81F6B">
      <w:pPr>
        <w:pStyle w:val="Geenafstand"/>
        <w:spacing w:line="360" w:lineRule="auto"/>
        <w:rPr>
          <w:rFonts w:ascii="Times New Roman" w:hAnsi="Times New Roman" w:cs="Times New Roman"/>
          <w:lang w:val="en-US"/>
        </w:rPr>
      </w:pPr>
    </w:p>
    <w:p w14:paraId="709B0E84" w14:textId="77777777" w:rsidR="00301A70" w:rsidRPr="00E81F6B" w:rsidRDefault="00301A70" w:rsidP="00E81F6B">
      <w:pPr>
        <w:pStyle w:val="Geenafstand"/>
        <w:spacing w:line="360" w:lineRule="auto"/>
        <w:rPr>
          <w:rFonts w:ascii="Times New Roman" w:hAnsi="Times New Roman" w:cs="Times New Roman"/>
          <w:lang w:val="en-US"/>
        </w:rPr>
      </w:pPr>
    </w:p>
    <w:p w14:paraId="0788C3C9" w14:textId="77777777" w:rsidR="00301A70" w:rsidRPr="00E81F6B" w:rsidRDefault="00301A70" w:rsidP="00E81F6B">
      <w:pPr>
        <w:pStyle w:val="Geenafstand"/>
        <w:spacing w:line="360" w:lineRule="auto"/>
        <w:rPr>
          <w:rFonts w:ascii="Times New Roman" w:hAnsi="Times New Roman" w:cs="Times New Roman"/>
          <w:lang w:val="en-US"/>
        </w:rPr>
      </w:pPr>
    </w:p>
    <w:p w14:paraId="24CBA3CD" w14:textId="77777777" w:rsidR="00301A70" w:rsidRPr="00E81F6B" w:rsidRDefault="00301A70" w:rsidP="00E81F6B">
      <w:pPr>
        <w:pStyle w:val="Geenafstand"/>
        <w:spacing w:line="360" w:lineRule="auto"/>
        <w:rPr>
          <w:rFonts w:ascii="Times New Roman" w:hAnsi="Times New Roman" w:cs="Times New Roman"/>
          <w:lang w:val="en-US"/>
        </w:rPr>
      </w:pPr>
    </w:p>
    <w:p w14:paraId="3357C8A3" w14:textId="77777777" w:rsidR="00301A70" w:rsidRPr="00E81F6B" w:rsidRDefault="00301A70" w:rsidP="00E81F6B">
      <w:pPr>
        <w:pStyle w:val="Geenafstand"/>
        <w:spacing w:line="360" w:lineRule="auto"/>
        <w:rPr>
          <w:rFonts w:ascii="Times New Roman" w:hAnsi="Times New Roman" w:cs="Times New Roman"/>
          <w:lang w:val="en-US"/>
        </w:rPr>
      </w:pPr>
    </w:p>
    <w:p w14:paraId="49B8F4E6" w14:textId="77777777" w:rsidR="00301A70" w:rsidRPr="00E81F6B" w:rsidRDefault="00301A70" w:rsidP="00E81F6B">
      <w:pPr>
        <w:pStyle w:val="Geenafstand"/>
        <w:spacing w:line="360" w:lineRule="auto"/>
        <w:rPr>
          <w:rFonts w:ascii="Times New Roman" w:hAnsi="Times New Roman" w:cs="Times New Roman"/>
          <w:lang w:val="en-US"/>
        </w:rPr>
      </w:pPr>
    </w:p>
    <w:p w14:paraId="5797F3AB" w14:textId="77777777" w:rsidR="00301A70" w:rsidRPr="00E81F6B" w:rsidRDefault="00301A70" w:rsidP="00E81F6B">
      <w:pPr>
        <w:pStyle w:val="Geenafstand"/>
        <w:spacing w:line="360" w:lineRule="auto"/>
        <w:rPr>
          <w:rFonts w:ascii="Times New Roman" w:hAnsi="Times New Roman" w:cs="Times New Roman"/>
          <w:lang w:val="en-US"/>
        </w:rPr>
      </w:pPr>
    </w:p>
    <w:p w14:paraId="7B6BD856" w14:textId="77777777" w:rsidR="00301A70" w:rsidRPr="00E81F6B" w:rsidRDefault="00301A70" w:rsidP="00E81F6B">
      <w:pPr>
        <w:pStyle w:val="Geenafstand"/>
        <w:spacing w:line="360" w:lineRule="auto"/>
        <w:rPr>
          <w:rFonts w:ascii="Times New Roman" w:hAnsi="Times New Roman" w:cs="Times New Roman"/>
          <w:lang w:val="en-US"/>
        </w:rPr>
      </w:pPr>
    </w:p>
    <w:p w14:paraId="6D81A452" w14:textId="6C85E923" w:rsidR="00301A70" w:rsidRPr="00E81F6B" w:rsidRDefault="005E2A1C"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 membership rules for both banks are made clear in the agreements that established each bank. </w:t>
      </w:r>
      <w:r w:rsidR="00301A70" w:rsidRPr="00E81F6B">
        <w:rPr>
          <w:rFonts w:ascii="Times New Roman" w:hAnsi="Times New Roman" w:cs="Times New Roman"/>
          <w:sz w:val="24"/>
          <w:szCs w:val="24"/>
          <w:lang w:val="en-US"/>
        </w:rPr>
        <w:t xml:space="preserve">Both banks have a lenient approach towards </w:t>
      </w:r>
      <w:r w:rsidR="004E4BC2" w:rsidRPr="00E81F6B">
        <w:rPr>
          <w:rFonts w:ascii="Times New Roman" w:hAnsi="Times New Roman" w:cs="Times New Roman"/>
          <w:sz w:val="24"/>
          <w:szCs w:val="24"/>
          <w:lang w:val="en-US"/>
        </w:rPr>
        <w:t>their</w:t>
      </w:r>
      <w:r w:rsidR="00301A70" w:rsidRPr="00E81F6B">
        <w:rPr>
          <w:rFonts w:ascii="Times New Roman" w:hAnsi="Times New Roman" w:cs="Times New Roman"/>
          <w:sz w:val="24"/>
          <w:szCs w:val="24"/>
          <w:lang w:val="en-US"/>
        </w:rPr>
        <w:t xml:space="preserve"> membership rules, opening them up to a</w:t>
      </w:r>
      <w:r w:rsidR="002C19FF" w:rsidRPr="00E81F6B">
        <w:rPr>
          <w:rFonts w:ascii="Times New Roman" w:hAnsi="Times New Roman" w:cs="Times New Roman"/>
          <w:sz w:val="24"/>
          <w:szCs w:val="24"/>
          <w:lang w:val="en-US"/>
        </w:rPr>
        <w:t xml:space="preserve"> </w:t>
      </w:r>
      <w:r w:rsidR="00301A70" w:rsidRPr="00E81F6B">
        <w:rPr>
          <w:rFonts w:ascii="Times New Roman" w:hAnsi="Times New Roman" w:cs="Times New Roman"/>
          <w:sz w:val="24"/>
          <w:szCs w:val="24"/>
          <w:lang w:val="en-US"/>
        </w:rPr>
        <w:t xml:space="preserve">very broad pool of potential members. </w:t>
      </w:r>
    </w:p>
    <w:p w14:paraId="2189DF91" w14:textId="7E9F2EB8" w:rsidR="00301A70" w:rsidRPr="00E81F6B" w:rsidRDefault="00301A7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With regards to the EBRD, the first criterium, which opens up membership to European countries seems relatively specific at first. However, the second criterium, which states that membership is open for all “non</w:t>
      </w:r>
      <w:r w:rsidRPr="00E81F6B">
        <w:rPr>
          <w:rFonts w:ascii="Times New Roman" w:hAnsi="Times New Roman" w:cs="Times New Roman"/>
          <w:sz w:val="24"/>
          <w:szCs w:val="24"/>
          <w:lang w:val="en-US"/>
        </w:rPr>
        <w:noBreakHyphen/>
        <w:t>European countries which are members of the International Monetary Fund” is incredibl</w:t>
      </w:r>
      <w:r w:rsidR="00957857" w:rsidRPr="00E81F6B">
        <w:rPr>
          <w:rFonts w:ascii="Times New Roman" w:hAnsi="Times New Roman" w:cs="Times New Roman"/>
          <w:sz w:val="24"/>
          <w:szCs w:val="24"/>
          <w:lang w:val="en-US"/>
        </w:rPr>
        <w:t>y</w:t>
      </w:r>
      <w:r w:rsidRPr="00E81F6B">
        <w:rPr>
          <w:rFonts w:ascii="Times New Roman" w:hAnsi="Times New Roman" w:cs="Times New Roman"/>
          <w:sz w:val="24"/>
          <w:szCs w:val="24"/>
          <w:lang w:val="en-US"/>
        </w:rPr>
        <w:t xml:space="preserve"> broad. In fact, this criterium </w:t>
      </w:r>
      <w:r w:rsidR="00957857" w:rsidRPr="00E81F6B">
        <w:rPr>
          <w:rFonts w:ascii="Times New Roman" w:hAnsi="Times New Roman" w:cs="Times New Roman"/>
          <w:sz w:val="24"/>
          <w:szCs w:val="24"/>
          <w:lang w:val="en-US"/>
        </w:rPr>
        <w:t>leaves</w:t>
      </w:r>
      <w:r w:rsidRPr="00E81F6B">
        <w:rPr>
          <w:rFonts w:ascii="Times New Roman" w:hAnsi="Times New Roman" w:cs="Times New Roman"/>
          <w:sz w:val="24"/>
          <w:szCs w:val="24"/>
          <w:lang w:val="en-US"/>
        </w:rPr>
        <w:t xml:space="preserve"> only three states which are barred from becoming a member: Cuba, North Korea, and Taiwan (Amadeo, 2020; IMF, n.d.). There is another factor which influences the membership, which has to do with the scope of the bank. In the EBRD there is a member between recipient and non-recipient members with recipient countries </w:t>
      </w:r>
      <w:r w:rsidR="000A001E" w:rsidRPr="00E81F6B">
        <w:rPr>
          <w:rFonts w:ascii="Times New Roman" w:hAnsi="Times New Roman" w:cs="Times New Roman"/>
          <w:sz w:val="24"/>
          <w:szCs w:val="24"/>
          <w:lang w:val="en-US"/>
        </w:rPr>
        <w:t>being those</w:t>
      </w:r>
      <w:r w:rsidRPr="00E81F6B">
        <w:rPr>
          <w:rFonts w:ascii="Times New Roman" w:hAnsi="Times New Roman" w:cs="Times New Roman"/>
          <w:sz w:val="24"/>
          <w:szCs w:val="24"/>
          <w:lang w:val="en-US"/>
        </w:rPr>
        <w:t xml:space="preserve"> invested in, and non-recipient that take on the role of financing. To become a recipient country a state has to be part of a region within the scope of the Bank. The most notable regions are Central and Eastern Europe. While the bank has members from </w:t>
      </w:r>
      <w:r w:rsidRPr="00E81F6B">
        <w:rPr>
          <w:rFonts w:ascii="Times New Roman" w:hAnsi="Times New Roman" w:cs="Times New Roman"/>
          <w:sz w:val="24"/>
          <w:szCs w:val="24"/>
          <w:lang w:val="en-US"/>
        </w:rPr>
        <w:lastRenderedPageBreak/>
        <w:t xml:space="preserve">all over the world, such as Australia, China, India, and the United States, only those states that are part of the targeted regions can receive investments. </w:t>
      </w:r>
    </w:p>
    <w:p w14:paraId="1D19ABA7" w14:textId="40EE0D26" w:rsidR="005E2A1C" w:rsidRPr="00E81F6B" w:rsidRDefault="00301A70" w:rsidP="00E81F6B">
      <w:pPr>
        <w:pStyle w:val="Geenafstand"/>
        <w:spacing w:line="360" w:lineRule="auto"/>
        <w:ind w:firstLine="708"/>
        <w:jc w:val="both"/>
        <w:rPr>
          <w:rFonts w:ascii="Times New Roman" w:hAnsi="Times New Roman" w:cs="Times New Roman"/>
          <w:lang w:val="en-US"/>
        </w:rPr>
      </w:pPr>
      <w:r w:rsidRPr="00E81F6B">
        <w:rPr>
          <w:rFonts w:ascii="Times New Roman" w:hAnsi="Times New Roman" w:cs="Times New Roman"/>
          <w:sz w:val="24"/>
          <w:szCs w:val="24"/>
          <w:lang w:val="en-US"/>
        </w:rPr>
        <w:t xml:space="preserve">The membership rules of the Eurasian Development Bank are even broader than those of the EBRD, only asking of potentially interested candidates that they share the purpose of the bank. The EDB also does not have </w:t>
      </w:r>
      <w:r w:rsidR="000A001E" w:rsidRPr="00E81F6B">
        <w:rPr>
          <w:rFonts w:ascii="Times New Roman" w:hAnsi="Times New Roman" w:cs="Times New Roman"/>
          <w:sz w:val="24"/>
          <w:szCs w:val="24"/>
          <w:lang w:val="en-US"/>
        </w:rPr>
        <w:t>the</w:t>
      </w:r>
      <w:r w:rsidRPr="00E81F6B">
        <w:rPr>
          <w:rFonts w:ascii="Times New Roman" w:hAnsi="Times New Roman" w:cs="Times New Roman"/>
          <w:sz w:val="24"/>
          <w:szCs w:val="24"/>
          <w:lang w:val="en-US"/>
        </w:rPr>
        <w:t xml:space="preserve"> same distinction between recipient and non-recipient countries that the EBRD has. </w:t>
      </w:r>
      <w:r w:rsidR="005E2A1C" w:rsidRPr="00E81F6B">
        <w:rPr>
          <w:rFonts w:ascii="Times New Roman" w:hAnsi="Times New Roman" w:cs="Times New Roman"/>
          <w:sz w:val="24"/>
          <w:szCs w:val="24"/>
          <w:lang w:val="en-US"/>
        </w:rPr>
        <w:t xml:space="preserve">But even </w:t>
      </w:r>
      <w:r w:rsidR="0081551B" w:rsidRPr="00E81F6B">
        <w:rPr>
          <w:rFonts w:ascii="Times New Roman" w:hAnsi="Times New Roman" w:cs="Times New Roman"/>
          <w:sz w:val="24"/>
          <w:szCs w:val="24"/>
          <w:lang w:val="en-US"/>
        </w:rPr>
        <w:t>though</w:t>
      </w:r>
      <w:r w:rsidR="005E2A1C" w:rsidRPr="00E81F6B">
        <w:rPr>
          <w:rFonts w:ascii="Times New Roman" w:hAnsi="Times New Roman" w:cs="Times New Roman"/>
          <w:sz w:val="24"/>
          <w:szCs w:val="24"/>
          <w:lang w:val="en-US"/>
        </w:rPr>
        <w:t xml:space="preserve"> the membership rules are broader, the EDB has much less members than </w:t>
      </w:r>
      <w:r w:rsidR="005E2A1C" w:rsidRPr="00E81F6B">
        <w:rPr>
          <w:rFonts w:ascii="Times New Roman" w:hAnsi="Times New Roman" w:cs="Times New Roman"/>
          <w:lang w:val="en-US"/>
        </w:rPr>
        <w:t xml:space="preserve">the EBRD. </w:t>
      </w:r>
    </w:p>
    <w:p w14:paraId="5EEE01A9" w14:textId="03B04B7A" w:rsidR="00A33A2A" w:rsidRPr="00E81F6B" w:rsidRDefault="00A33A2A" w:rsidP="00E81F6B">
      <w:pPr>
        <w:pStyle w:val="Geenafstand"/>
        <w:spacing w:line="360" w:lineRule="auto"/>
        <w:ind w:firstLine="708"/>
        <w:jc w:val="both"/>
        <w:rPr>
          <w:rFonts w:ascii="Times New Roman" w:hAnsi="Times New Roman" w:cs="Times New Roman"/>
          <w:lang w:val="en-US"/>
        </w:rPr>
      </w:pPr>
      <w:r w:rsidRPr="00E81F6B">
        <w:rPr>
          <w:rFonts w:ascii="Times New Roman" w:hAnsi="Times New Roman" w:cs="Times New Roman"/>
          <w:lang w:val="en-US"/>
        </w:rPr>
        <w:t>J</w:t>
      </w:r>
      <w:r w:rsidRPr="00E81F6B">
        <w:rPr>
          <w:rFonts w:ascii="Times New Roman" w:hAnsi="Times New Roman" w:cs="Times New Roman"/>
          <w:sz w:val="24"/>
          <w:szCs w:val="24"/>
          <w:lang w:val="en-US"/>
        </w:rPr>
        <w:t xml:space="preserve">ust like with the membership rules, rules and regulations regarding the </w:t>
      </w:r>
      <w:r w:rsidRPr="00E81F6B">
        <w:rPr>
          <w:rFonts w:ascii="Times New Roman" w:hAnsi="Times New Roman" w:cs="Times New Roman"/>
          <w:i/>
          <w:iCs/>
          <w:sz w:val="24"/>
          <w:szCs w:val="24"/>
          <w:lang w:val="en-US"/>
        </w:rPr>
        <w:t>scope</w:t>
      </w:r>
      <w:r w:rsidRPr="00E81F6B">
        <w:rPr>
          <w:rFonts w:ascii="Times New Roman" w:hAnsi="Times New Roman" w:cs="Times New Roman"/>
          <w:sz w:val="24"/>
          <w:szCs w:val="24"/>
          <w:lang w:val="en-US"/>
        </w:rPr>
        <w:t xml:space="preserve"> can also be found in the agreements establishing the banks. In the case of the European bank for Reconstruction and Development and the Eurasian Development Bank these are:</w:t>
      </w:r>
    </w:p>
    <w:p w14:paraId="7B09F4C6" w14:textId="6EE3B262" w:rsidR="00301A70" w:rsidRPr="00E81F6B" w:rsidRDefault="00A24246" w:rsidP="00E81F6B">
      <w:pPr>
        <w:pStyle w:val="Geenafstand"/>
        <w:spacing w:line="360" w:lineRule="auto"/>
        <w:rPr>
          <w:rFonts w:ascii="Times New Roman" w:hAnsi="Times New Roman" w:cs="Times New Roman"/>
          <w:lang w:val="en-US"/>
        </w:rPr>
      </w:pPr>
      <w:r w:rsidRPr="00E81F6B">
        <w:rPr>
          <w:rFonts w:ascii="Times New Roman" w:hAnsi="Times New Roman" w:cs="Times New Roman"/>
          <w:noProof/>
          <w:lang w:val="en-US" w:eastAsia="nl-NL"/>
        </w:rPr>
        <mc:AlternateContent>
          <mc:Choice Requires="wps">
            <w:drawing>
              <wp:anchor distT="45720" distB="45720" distL="114300" distR="114300" simplePos="0" relativeHeight="251666432" behindDoc="0" locked="0" layoutInCell="1" allowOverlap="1" wp14:anchorId="09E24432" wp14:editId="6A1D42AA">
                <wp:simplePos x="0" y="0"/>
                <wp:positionH relativeFrom="column">
                  <wp:posOffset>281305</wp:posOffset>
                </wp:positionH>
                <wp:positionV relativeFrom="paragraph">
                  <wp:posOffset>80645</wp:posOffset>
                </wp:positionV>
                <wp:extent cx="2905760" cy="4371975"/>
                <wp:effectExtent l="0" t="0" r="19685" b="28575"/>
                <wp:wrapSquare wrapText="bothSides"/>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760" cy="4371975"/>
                        </a:xfrm>
                        <a:prstGeom prst="rect">
                          <a:avLst/>
                        </a:prstGeom>
                        <a:solidFill>
                          <a:srgbClr val="FFFFFF"/>
                        </a:solidFill>
                        <a:ln w="9525">
                          <a:solidFill>
                            <a:schemeClr val="bg1"/>
                          </a:solidFill>
                          <a:miter lim="800000"/>
                          <a:headEnd/>
                          <a:tailEnd/>
                        </a:ln>
                      </wps:spPr>
                      <wps:txbx>
                        <w:txbxContent>
                          <w:p w14:paraId="35B89934" w14:textId="77777777" w:rsidR="00067451" w:rsidRPr="008C0C95" w:rsidRDefault="00067451" w:rsidP="00301A70">
                            <w:pPr>
                              <w:pStyle w:val="Geenafstand"/>
                              <w:spacing w:line="276" w:lineRule="auto"/>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EBRD</w:t>
                            </w:r>
                          </w:p>
                          <w:p w14:paraId="05DA39F5" w14:textId="77777777" w:rsidR="00067451" w:rsidRPr="008C0C95" w:rsidRDefault="00067451" w:rsidP="00301A70">
                            <w:pPr>
                              <w:pStyle w:val="Geenafstand"/>
                              <w:spacing w:line="276" w:lineRule="auto"/>
                              <w:jc w:val="both"/>
                              <w:rPr>
                                <w:rFonts w:ascii="Times New Roman" w:hAnsi="Times New Roman" w:cs="Times New Roman"/>
                                <w:sz w:val="24"/>
                                <w:szCs w:val="24"/>
                                <w:lang w:val="en-US"/>
                              </w:rPr>
                            </w:pPr>
                          </w:p>
                          <w:p w14:paraId="1FEE2C38" w14:textId="77777777" w:rsidR="00067451" w:rsidRPr="008C0C95" w:rsidRDefault="00067451" w:rsidP="00301A70">
                            <w:pPr>
                              <w:pStyle w:val="Geenafstand"/>
                              <w:spacing w:line="276" w:lineRule="auto"/>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“Article 1: Purpose</w:t>
                            </w:r>
                          </w:p>
                          <w:p w14:paraId="0F232D60" w14:textId="77777777" w:rsidR="00067451" w:rsidRPr="008C0C95" w:rsidRDefault="00067451" w:rsidP="00301A70">
                            <w:pPr>
                              <w:pStyle w:val="Geenafstand"/>
                              <w:spacing w:line="276" w:lineRule="auto"/>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 xml:space="preserve"> </w:t>
                            </w:r>
                          </w:p>
                          <w:p w14:paraId="539064DC" w14:textId="77777777" w:rsidR="00067451" w:rsidRPr="008C0C95" w:rsidRDefault="00067451" w:rsidP="00301A70">
                            <w:pPr>
                              <w:pStyle w:val="Geenafstand"/>
                              <w:spacing w:line="276" w:lineRule="auto"/>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 xml:space="preserve">In contributing to economic progress and reconstruction, the purpose of the Bank shall be to foster the transition towards open market-oriented economies and to promote private and entrepreneurial initiative in the Central and Eastern European countries committed to and applying the principles of multiparty democracy, pluralism and market economics. Subject to the same conditions, the purpose of the Bank may also be carried out in Mongolia and in member countries of the Southern and Eastern Mediterranean </w:t>
                            </w:r>
                          </w:p>
                          <w:p w14:paraId="657A3379" w14:textId="77777777" w:rsidR="00067451" w:rsidRPr="008C0C95" w:rsidRDefault="00067451" w:rsidP="00301A70">
                            <w:pPr>
                              <w:pStyle w:val="Geenafstand"/>
                              <w:spacing w:line="276" w:lineRule="auto"/>
                              <w:jc w:val="both"/>
                              <w:rPr>
                                <w:rFonts w:ascii="Times New Roman" w:hAnsi="Times New Roman" w:cs="Times New Roman"/>
                                <w:sz w:val="24"/>
                                <w:szCs w:val="24"/>
                                <w:lang w:val="en-US"/>
                              </w:rPr>
                            </w:pPr>
                          </w:p>
                          <w:p w14:paraId="1C1583D9" w14:textId="77777777" w:rsidR="00067451" w:rsidRPr="008C0C95" w:rsidRDefault="00067451" w:rsidP="00301A70">
                            <w:pPr>
                              <w:pStyle w:val="Geenafstand"/>
                              <w:spacing w:line="276" w:lineRule="auto"/>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 xml:space="preserve">(EBRD, 2013) </w:t>
                            </w:r>
                          </w:p>
                          <w:p w14:paraId="006FDBFA" w14:textId="77777777" w:rsidR="00067451" w:rsidRDefault="00067451" w:rsidP="00301A70"/>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09E24432" id="Text Box 14" o:spid="_x0000_s1040" type="#_x0000_t202" style="position:absolute;margin-left:22.15pt;margin-top:6.35pt;width:228.8pt;height:344.25pt;z-index:25166643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" strokecolor="white [3212]">
                <v:textbox>
                  <w:txbxContent>
                    <w:p w14:paraId="35B89934" w14:textId="77777777" w:rsidR="00067451" w:rsidRPr="008C0C95" w:rsidRDefault="00067451" w:rsidP="00301A70">
                      <w:pPr>
                        <w:pStyle w:val="Geenafstand"/>
                        <w:spacing w:line="276" w:lineRule="auto"/>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EBRD</w:t>
                      </w:r>
                    </w:p>
                    <w:p w14:paraId="05DA39F5" w14:textId="77777777" w:rsidR="00067451" w:rsidRPr="008C0C95" w:rsidRDefault="00067451" w:rsidP="00301A70">
                      <w:pPr>
                        <w:pStyle w:val="Geenafstand"/>
                        <w:spacing w:line="276" w:lineRule="auto"/>
                        <w:jc w:val="both"/>
                        <w:rPr>
                          <w:rFonts w:ascii="Times New Roman" w:hAnsi="Times New Roman" w:cs="Times New Roman"/>
                          <w:sz w:val="24"/>
                          <w:szCs w:val="24"/>
                          <w:lang w:val="en-US"/>
                        </w:rPr>
                      </w:pPr>
                    </w:p>
                    <w:p w14:paraId="1FEE2C38" w14:textId="77777777" w:rsidR="00067451" w:rsidRPr="008C0C95" w:rsidRDefault="00067451" w:rsidP="00301A70">
                      <w:pPr>
                        <w:pStyle w:val="Geenafstand"/>
                        <w:spacing w:line="276" w:lineRule="auto"/>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“Article 1: Purpose</w:t>
                      </w:r>
                    </w:p>
                    <w:p w14:paraId="0F232D60" w14:textId="77777777" w:rsidR="00067451" w:rsidRPr="008C0C95" w:rsidRDefault="00067451" w:rsidP="00301A70">
                      <w:pPr>
                        <w:pStyle w:val="Geenafstand"/>
                        <w:spacing w:line="276" w:lineRule="auto"/>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 xml:space="preserve"> </w:t>
                      </w:r>
                    </w:p>
                    <w:p w14:paraId="539064DC" w14:textId="77777777" w:rsidR="00067451" w:rsidRPr="008C0C95" w:rsidRDefault="00067451" w:rsidP="00301A70">
                      <w:pPr>
                        <w:pStyle w:val="Geenafstand"/>
                        <w:spacing w:line="276" w:lineRule="auto"/>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 xml:space="preserve">In contributing to economic progress and reconstruction, the purpose of the Bank shall be to foster the transition towards open market-oriented economies and to promote private and entrepreneurial initiative in the Central and Eastern European countries committed to and applying the principles of multiparty democracy, pluralism and market economics. Subject to the same conditions, the purpose of the Bank may also be carried out in Mongolia and in member countries of the Southern and Eastern Mediterranean </w:t>
                      </w:r>
                    </w:p>
                    <w:p w14:paraId="657A3379" w14:textId="77777777" w:rsidR="00067451" w:rsidRPr="008C0C95" w:rsidRDefault="00067451" w:rsidP="00301A70">
                      <w:pPr>
                        <w:pStyle w:val="Geenafstand"/>
                        <w:spacing w:line="276" w:lineRule="auto"/>
                        <w:jc w:val="both"/>
                        <w:rPr>
                          <w:rFonts w:ascii="Times New Roman" w:hAnsi="Times New Roman" w:cs="Times New Roman"/>
                          <w:sz w:val="24"/>
                          <w:szCs w:val="24"/>
                          <w:lang w:val="en-US"/>
                        </w:rPr>
                      </w:pPr>
                    </w:p>
                    <w:p w14:paraId="1C1583D9" w14:textId="77777777" w:rsidR="00067451" w:rsidRPr="008C0C95" w:rsidRDefault="00067451" w:rsidP="00301A70">
                      <w:pPr>
                        <w:pStyle w:val="Geenafstand"/>
                        <w:spacing w:line="276" w:lineRule="auto"/>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 xml:space="preserve">(EBRD, 2013) </w:t>
                      </w:r>
                    </w:p>
                    <w:p w14:paraId="006FDBFA" w14:textId="77777777" w:rsidR="00067451" w:rsidRDefault="00067451" w:rsidP="00301A70"/>
                  </w:txbxContent>
                </v:textbox>
                <w10:wrap type="square"/>
              </v:shape>
            </w:pict>
          </mc:Fallback>
        </mc:AlternateContent>
      </w:r>
      <w:r w:rsidR="00301A70" w:rsidRPr="00E81F6B">
        <w:rPr>
          <w:rFonts w:ascii="Times New Roman" w:hAnsi="Times New Roman" w:cs="Times New Roman"/>
          <w:noProof/>
          <w:lang w:val="en-US" w:eastAsia="nl-NL"/>
        </w:rPr>
        <mc:AlternateContent>
          <mc:Choice Requires="wps">
            <w:drawing>
              <wp:anchor distT="45720" distB="45720" distL="114300" distR="114300" simplePos="0" relativeHeight="251667456" behindDoc="0" locked="0" layoutInCell="1" allowOverlap="1" wp14:anchorId="0272D1AB" wp14:editId="6BD43CBF">
                <wp:simplePos x="0" y="0"/>
                <wp:positionH relativeFrom="column">
                  <wp:posOffset>2984500</wp:posOffset>
                </wp:positionH>
                <wp:positionV relativeFrom="paragraph">
                  <wp:posOffset>67310</wp:posOffset>
                </wp:positionV>
                <wp:extent cx="2905760" cy="3536950"/>
                <wp:effectExtent l="0" t="0" r="19685" b="10160"/>
                <wp:wrapSquare wrapText="bothSides"/>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8870" cy="3749040"/>
                        </a:xfrm>
                        <a:prstGeom prst="rect">
                          <a:avLst/>
                        </a:prstGeom>
                        <a:solidFill>
                          <a:srgbClr val="FFFFFF"/>
                        </a:solidFill>
                        <a:ln w="9525">
                          <a:solidFill>
                            <a:schemeClr val="bg1"/>
                          </a:solidFill>
                          <a:miter lim="800000"/>
                          <a:headEnd/>
                          <a:tailEnd/>
                        </a:ln>
                      </wps:spPr>
                      <wps:txbx>
                        <w:txbxContent>
                          <w:p w14:paraId="64563A4E" w14:textId="77777777" w:rsidR="00067451" w:rsidRPr="008C0C95" w:rsidRDefault="00067451" w:rsidP="00301A70">
                            <w:pPr>
                              <w:tabs>
                                <w:tab w:val="left" w:pos="1908"/>
                              </w:tabs>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EDB</w:t>
                            </w:r>
                          </w:p>
                          <w:p w14:paraId="5B07BB7E" w14:textId="77777777" w:rsidR="00067451" w:rsidRPr="008C0C95" w:rsidRDefault="00067451" w:rsidP="00301A70">
                            <w:pPr>
                              <w:tabs>
                                <w:tab w:val="left" w:pos="1908"/>
                              </w:tabs>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 xml:space="preserve">Article 1 </w:t>
                            </w:r>
                          </w:p>
                          <w:p w14:paraId="52B0C5F6" w14:textId="77777777" w:rsidR="00067451" w:rsidRPr="008C0C95" w:rsidRDefault="00067451" w:rsidP="00301A70">
                            <w:pPr>
                              <w:tabs>
                                <w:tab w:val="left" w:pos="1908"/>
                              </w:tabs>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 xml:space="preserve">Purpose of the Bank </w:t>
                            </w:r>
                          </w:p>
                          <w:p w14:paraId="62A74B80" w14:textId="77777777" w:rsidR="00067451" w:rsidRPr="008C0C95" w:rsidRDefault="00067451" w:rsidP="00301A70">
                            <w:pPr>
                              <w:tabs>
                                <w:tab w:val="left" w:pos="1908"/>
                              </w:tabs>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 xml:space="preserve">The purpose of the Bank is to contribute to the development and growth of market economy in the member states and to promote trade and economic integration among them by engaging in investment activities. The Bank shall carry out its activities aimed at strengthening international financial and economic co-operation upon the principle that membership of the Bank is open to new states and international </w:t>
                            </w:r>
                            <w:proofErr w:type="spellStart"/>
                            <w:r w:rsidRPr="008C0C95">
                              <w:rPr>
                                <w:rFonts w:ascii="Times New Roman" w:hAnsi="Times New Roman" w:cs="Times New Roman"/>
                                <w:sz w:val="24"/>
                                <w:szCs w:val="24"/>
                                <w:lang w:val="en-US"/>
                              </w:rPr>
                              <w:t>organisations</w:t>
                            </w:r>
                            <w:proofErr w:type="spellEnd"/>
                            <w:r w:rsidRPr="008C0C95">
                              <w:rPr>
                                <w:rFonts w:ascii="Times New Roman" w:hAnsi="Times New Roman" w:cs="Times New Roman"/>
                                <w:sz w:val="24"/>
                                <w:szCs w:val="24"/>
                                <w:lang w:val="en-US"/>
                              </w:rPr>
                              <w:t>.</w:t>
                            </w:r>
                          </w:p>
                          <w:p w14:paraId="4708653C" w14:textId="77777777" w:rsidR="00067451" w:rsidRPr="008C0C95" w:rsidRDefault="00067451" w:rsidP="00301A70">
                            <w:pPr>
                              <w:pStyle w:val="Geenafstand"/>
                              <w:spacing w:line="276" w:lineRule="auto"/>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(EDB, 2006)</w:t>
                            </w:r>
                          </w:p>
                          <w:p w14:paraId="282092AE" w14:textId="77777777" w:rsidR="00067451" w:rsidRDefault="00067451" w:rsidP="00301A70">
                            <w:pPr>
                              <w:rPr>
                                <w:lang w:val="en-US"/>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272D1AB" id="Text Box 15" o:spid="_x0000_s1041" type="#_x0000_t202" style="position:absolute;margin-left:235pt;margin-top:5.3pt;width:228.8pt;height:278.5pt;z-index:25166745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" strokecolor="white [3212]">
                <v:textbox style="mso-fit-shape-to-text:t">
                  <w:txbxContent>
                    <w:p w14:paraId="64563A4E" w14:textId="77777777" w:rsidR="00067451" w:rsidRPr="008C0C95" w:rsidRDefault="00067451" w:rsidP="00301A70">
                      <w:pPr>
                        <w:tabs>
                          <w:tab w:val="left" w:pos="1908"/>
                        </w:tabs>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EDB</w:t>
                      </w:r>
                    </w:p>
                    <w:p w14:paraId="5B07BB7E" w14:textId="77777777" w:rsidR="00067451" w:rsidRPr="008C0C95" w:rsidRDefault="00067451" w:rsidP="00301A70">
                      <w:pPr>
                        <w:tabs>
                          <w:tab w:val="left" w:pos="1908"/>
                        </w:tabs>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 xml:space="preserve">Article 1 </w:t>
                      </w:r>
                    </w:p>
                    <w:p w14:paraId="52B0C5F6" w14:textId="77777777" w:rsidR="00067451" w:rsidRPr="008C0C95" w:rsidRDefault="00067451" w:rsidP="00301A70">
                      <w:pPr>
                        <w:tabs>
                          <w:tab w:val="left" w:pos="1908"/>
                        </w:tabs>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 xml:space="preserve">Purpose of the Bank </w:t>
                      </w:r>
                    </w:p>
                    <w:p w14:paraId="62A74B80" w14:textId="77777777" w:rsidR="00067451" w:rsidRPr="008C0C95" w:rsidRDefault="00067451" w:rsidP="00301A70">
                      <w:pPr>
                        <w:tabs>
                          <w:tab w:val="left" w:pos="1908"/>
                        </w:tabs>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 xml:space="preserve">The purpose of the Bank is to contribute to the development and growth of market economy in the member states and to promote trade and economic integration among them by engaging in investment activities. The Bank shall carry out its activities aimed at strengthening international financial and economic co-operation upon the principle that membership of the Bank is open to new states and international </w:t>
                      </w:r>
                      <w:proofErr w:type="spellStart"/>
                      <w:r w:rsidRPr="008C0C95">
                        <w:rPr>
                          <w:rFonts w:ascii="Times New Roman" w:hAnsi="Times New Roman" w:cs="Times New Roman"/>
                          <w:sz w:val="24"/>
                          <w:szCs w:val="24"/>
                          <w:lang w:val="en-US"/>
                        </w:rPr>
                        <w:t>organisations</w:t>
                      </w:r>
                      <w:proofErr w:type="spellEnd"/>
                      <w:r w:rsidRPr="008C0C95">
                        <w:rPr>
                          <w:rFonts w:ascii="Times New Roman" w:hAnsi="Times New Roman" w:cs="Times New Roman"/>
                          <w:sz w:val="24"/>
                          <w:szCs w:val="24"/>
                          <w:lang w:val="en-US"/>
                        </w:rPr>
                        <w:t>.</w:t>
                      </w:r>
                    </w:p>
                    <w:p w14:paraId="4708653C" w14:textId="77777777" w:rsidR="00067451" w:rsidRPr="008C0C95" w:rsidRDefault="00067451" w:rsidP="00301A70">
                      <w:pPr>
                        <w:pStyle w:val="Geenafstand"/>
                        <w:spacing w:line="276" w:lineRule="auto"/>
                        <w:jc w:val="both"/>
                        <w:rPr>
                          <w:rFonts w:ascii="Times New Roman" w:hAnsi="Times New Roman" w:cs="Times New Roman"/>
                          <w:sz w:val="24"/>
                          <w:szCs w:val="24"/>
                          <w:lang w:val="en-US"/>
                        </w:rPr>
                      </w:pPr>
                      <w:r w:rsidRPr="008C0C95">
                        <w:rPr>
                          <w:rFonts w:ascii="Times New Roman" w:hAnsi="Times New Roman" w:cs="Times New Roman"/>
                          <w:sz w:val="24"/>
                          <w:szCs w:val="24"/>
                          <w:lang w:val="en-US"/>
                        </w:rPr>
                        <w:t>(EDB, 2006)</w:t>
                      </w:r>
                    </w:p>
                    <w:p w14:paraId="282092AE" w14:textId="77777777" w:rsidR="00067451" w:rsidRDefault="00067451" w:rsidP="00301A70">
                      <w:pPr>
                        <w:rPr>
                          <w:lang w:val="en-US"/>
                        </w:rPr>
                      </w:pPr>
                    </w:p>
                  </w:txbxContent>
                </v:textbox>
                <w10:wrap type="square"/>
              </v:shape>
            </w:pict>
          </mc:Fallback>
        </mc:AlternateContent>
      </w:r>
    </w:p>
    <w:p w14:paraId="48004AA9" w14:textId="2BE2EE03" w:rsidR="00301A70" w:rsidRPr="00E81F6B" w:rsidRDefault="00301A70" w:rsidP="00E81F6B">
      <w:pPr>
        <w:pStyle w:val="Geenafstand"/>
        <w:spacing w:line="360" w:lineRule="auto"/>
        <w:rPr>
          <w:rFonts w:ascii="Times New Roman" w:hAnsi="Times New Roman" w:cs="Times New Roman"/>
          <w:lang w:val="en-US"/>
        </w:rPr>
      </w:pPr>
    </w:p>
    <w:p w14:paraId="4E3D239D" w14:textId="77777777" w:rsidR="00301A70" w:rsidRPr="00E81F6B" w:rsidRDefault="00301A70" w:rsidP="00E81F6B">
      <w:pPr>
        <w:pStyle w:val="Geenafstand"/>
        <w:spacing w:line="360" w:lineRule="auto"/>
        <w:rPr>
          <w:rFonts w:ascii="Times New Roman" w:hAnsi="Times New Roman" w:cs="Times New Roman"/>
          <w:lang w:val="en-US"/>
        </w:rPr>
      </w:pPr>
    </w:p>
    <w:p w14:paraId="1A8C1F4B" w14:textId="77777777" w:rsidR="00301A70" w:rsidRPr="00E81F6B" w:rsidRDefault="00301A70" w:rsidP="00E81F6B">
      <w:pPr>
        <w:pStyle w:val="Geenafstand"/>
        <w:spacing w:line="360" w:lineRule="auto"/>
        <w:rPr>
          <w:rFonts w:ascii="Times New Roman" w:hAnsi="Times New Roman" w:cs="Times New Roman"/>
          <w:lang w:val="en-US"/>
        </w:rPr>
      </w:pPr>
    </w:p>
    <w:p w14:paraId="0C99513F" w14:textId="77777777" w:rsidR="00301A70" w:rsidRPr="00E81F6B" w:rsidRDefault="00301A70" w:rsidP="00E81F6B">
      <w:pPr>
        <w:pStyle w:val="Geenafstand"/>
        <w:spacing w:line="360" w:lineRule="auto"/>
        <w:rPr>
          <w:rFonts w:ascii="Times New Roman" w:hAnsi="Times New Roman" w:cs="Times New Roman"/>
          <w:lang w:val="en-US"/>
        </w:rPr>
      </w:pPr>
    </w:p>
    <w:p w14:paraId="70CE9EEC" w14:textId="77777777" w:rsidR="00301A70" w:rsidRPr="00E81F6B" w:rsidRDefault="00301A70" w:rsidP="00E81F6B">
      <w:pPr>
        <w:pStyle w:val="Geenafstand"/>
        <w:spacing w:line="360" w:lineRule="auto"/>
        <w:rPr>
          <w:rFonts w:ascii="Times New Roman" w:hAnsi="Times New Roman" w:cs="Times New Roman"/>
          <w:lang w:val="en-US"/>
        </w:rPr>
      </w:pPr>
    </w:p>
    <w:p w14:paraId="41B3B70D" w14:textId="77777777" w:rsidR="00301A70" w:rsidRPr="00E81F6B" w:rsidRDefault="00301A70" w:rsidP="00E81F6B">
      <w:pPr>
        <w:pStyle w:val="Geenafstand"/>
        <w:spacing w:line="360" w:lineRule="auto"/>
        <w:rPr>
          <w:rFonts w:ascii="Times New Roman" w:hAnsi="Times New Roman" w:cs="Times New Roman"/>
          <w:lang w:val="en-US"/>
        </w:rPr>
      </w:pPr>
    </w:p>
    <w:p w14:paraId="2682362E" w14:textId="77777777" w:rsidR="00301A70" w:rsidRPr="00E81F6B" w:rsidRDefault="00301A70" w:rsidP="00E81F6B">
      <w:pPr>
        <w:pStyle w:val="Geenafstand"/>
        <w:spacing w:line="360" w:lineRule="auto"/>
        <w:rPr>
          <w:rFonts w:ascii="Times New Roman" w:hAnsi="Times New Roman" w:cs="Times New Roman"/>
          <w:lang w:val="en-US"/>
        </w:rPr>
      </w:pPr>
    </w:p>
    <w:p w14:paraId="6C654EFC" w14:textId="77777777" w:rsidR="00301A70" w:rsidRPr="00E81F6B" w:rsidRDefault="00301A70" w:rsidP="00E81F6B">
      <w:pPr>
        <w:pStyle w:val="Geenafstand"/>
        <w:spacing w:line="360" w:lineRule="auto"/>
        <w:rPr>
          <w:rFonts w:ascii="Times New Roman" w:hAnsi="Times New Roman" w:cs="Times New Roman"/>
          <w:lang w:val="en-US"/>
        </w:rPr>
      </w:pPr>
    </w:p>
    <w:p w14:paraId="0594164E" w14:textId="77777777" w:rsidR="00301A70" w:rsidRPr="00E81F6B" w:rsidRDefault="00301A70" w:rsidP="00E81F6B">
      <w:pPr>
        <w:pStyle w:val="Geenafstand"/>
        <w:spacing w:line="360" w:lineRule="auto"/>
        <w:rPr>
          <w:rFonts w:ascii="Times New Roman" w:hAnsi="Times New Roman" w:cs="Times New Roman"/>
          <w:lang w:val="en-US"/>
        </w:rPr>
      </w:pPr>
    </w:p>
    <w:p w14:paraId="1D287273" w14:textId="77777777" w:rsidR="00301A70" w:rsidRPr="00E81F6B" w:rsidRDefault="00301A70" w:rsidP="00E81F6B">
      <w:pPr>
        <w:pStyle w:val="Geenafstand"/>
        <w:spacing w:line="360" w:lineRule="auto"/>
        <w:rPr>
          <w:rFonts w:ascii="Times New Roman" w:hAnsi="Times New Roman" w:cs="Times New Roman"/>
          <w:lang w:val="en-US"/>
        </w:rPr>
      </w:pPr>
    </w:p>
    <w:p w14:paraId="33BB5D86" w14:textId="77777777" w:rsidR="00301A70" w:rsidRPr="00E81F6B" w:rsidRDefault="00301A70" w:rsidP="00E81F6B">
      <w:pPr>
        <w:pStyle w:val="Geenafstand"/>
        <w:spacing w:line="360" w:lineRule="auto"/>
        <w:rPr>
          <w:rFonts w:ascii="Times New Roman" w:hAnsi="Times New Roman" w:cs="Times New Roman"/>
          <w:lang w:val="en-US"/>
        </w:rPr>
      </w:pPr>
    </w:p>
    <w:p w14:paraId="35FFBCEA" w14:textId="77777777" w:rsidR="00301A70" w:rsidRPr="00E81F6B" w:rsidRDefault="00301A70" w:rsidP="00E81F6B">
      <w:pPr>
        <w:pStyle w:val="Geenafstand"/>
        <w:spacing w:line="360" w:lineRule="auto"/>
        <w:rPr>
          <w:rFonts w:ascii="Times New Roman" w:hAnsi="Times New Roman" w:cs="Times New Roman"/>
          <w:lang w:val="en-US"/>
        </w:rPr>
      </w:pPr>
    </w:p>
    <w:p w14:paraId="2EFF31AE" w14:textId="77777777" w:rsidR="00301A70" w:rsidRPr="00E81F6B" w:rsidRDefault="00301A70" w:rsidP="00E81F6B">
      <w:pPr>
        <w:pStyle w:val="Geenafstand"/>
        <w:spacing w:line="360" w:lineRule="auto"/>
        <w:rPr>
          <w:rFonts w:ascii="Times New Roman" w:hAnsi="Times New Roman" w:cs="Times New Roman"/>
          <w:lang w:val="en-US"/>
        </w:rPr>
      </w:pPr>
    </w:p>
    <w:p w14:paraId="0F219D6E" w14:textId="77777777" w:rsidR="00301A70" w:rsidRPr="00E81F6B" w:rsidRDefault="00301A70" w:rsidP="00E81F6B">
      <w:pPr>
        <w:pStyle w:val="Geenafstand"/>
        <w:spacing w:line="360" w:lineRule="auto"/>
        <w:rPr>
          <w:rFonts w:ascii="Times New Roman" w:hAnsi="Times New Roman" w:cs="Times New Roman"/>
          <w:lang w:val="en-US"/>
        </w:rPr>
      </w:pPr>
    </w:p>
    <w:p w14:paraId="17A147CD" w14:textId="77777777" w:rsidR="00301A70" w:rsidRPr="00E81F6B" w:rsidRDefault="00301A70" w:rsidP="00E81F6B">
      <w:pPr>
        <w:pStyle w:val="Geenafstand"/>
        <w:spacing w:line="360" w:lineRule="auto"/>
        <w:rPr>
          <w:rFonts w:ascii="Times New Roman" w:hAnsi="Times New Roman" w:cs="Times New Roman"/>
          <w:lang w:val="en-US"/>
        </w:rPr>
      </w:pPr>
    </w:p>
    <w:p w14:paraId="214C37DA" w14:textId="77777777" w:rsidR="00301A70" w:rsidRPr="00E81F6B" w:rsidRDefault="00301A70" w:rsidP="00E81F6B">
      <w:pPr>
        <w:pStyle w:val="Geenafstand"/>
        <w:spacing w:line="360" w:lineRule="auto"/>
        <w:rPr>
          <w:rFonts w:ascii="Times New Roman" w:hAnsi="Times New Roman" w:cs="Times New Roman"/>
          <w:lang w:val="en-US"/>
        </w:rPr>
      </w:pPr>
    </w:p>
    <w:p w14:paraId="04075867" w14:textId="77777777" w:rsidR="00301A70" w:rsidRPr="00E81F6B" w:rsidRDefault="00301A70" w:rsidP="00E81F6B">
      <w:pPr>
        <w:pStyle w:val="Geenafstand"/>
        <w:spacing w:line="360" w:lineRule="auto"/>
        <w:rPr>
          <w:rFonts w:ascii="Times New Roman" w:hAnsi="Times New Roman" w:cs="Times New Roman"/>
          <w:lang w:val="en-US"/>
        </w:rPr>
      </w:pPr>
    </w:p>
    <w:p w14:paraId="28D70F5B" w14:textId="77777777" w:rsidR="00301A70" w:rsidRPr="00E81F6B" w:rsidRDefault="00301A70" w:rsidP="00E81F6B">
      <w:pPr>
        <w:pStyle w:val="Geenafstand"/>
        <w:spacing w:line="360" w:lineRule="auto"/>
        <w:rPr>
          <w:rFonts w:ascii="Times New Roman" w:hAnsi="Times New Roman" w:cs="Times New Roman"/>
          <w:lang w:val="en-US"/>
        </w:rPr>
      </w:pPr>
    </w:p>
    <w:p w14:paraId="5D74E8C7" w14:textId="77777777" w:rsidR="00301A70" w:rsidRPr="00E81F6B" w:rsidRDefault="00301A70" w:rsidP="00E81F6B">
      <w:pPr>
        <w:pStyle w:val="Geenafstand"/>
        <w:spacing w:line="360" w:lineRule="auto"/>
        <w:rPr>
          <w:rFonts w:ascii="Times New Roman" w:hAnsi="Times New Roman" w:cs="Times New Roman"/>
          <w:lang w:val="en-US"/>
        </w:rPr>
      </w:pPr>
    </w:p>
    <w:p w14:paraId="69130883" w14:textId="77777777" w:rsidR="00301A70" w:rsidRPr="00E81F6B" w:rsidRDefault="00301A70" w:rsidP="00E81F6B">
      <w:pPr>
        <w:pStyle w:val="Geenafstand"/>
        <w:spacing w:line="360" w:lineRule="auto"/>
        <w:rPr>
          <w:rFonts w:ascii="Times New Roman" w:hAnsi="Times New Roman" w:cs="Times New Roman"/>
          <w:lang w:val="en-US"/>
        </w:rPr>
      </w:pPr>
    </w:p>
    <w:p w14:paraId="1A3A6AD9" w14:textId="77777777" w:rsidR="00301A70" w:rsidRPr="00E81F6B" w:rsidRDefault="00301A70" w:rsidP="00E81F6B">
      <w:pPr>
        <w:pStyle w:val="Geenafstand"/>
        <w:spacing w:line="360" w:lineRule="auto"/>
        <w:rPr>
          <w:rFonts w:ascii="Times New Roman" w:hAnsi="Times New Roman" w:cs="Times New Roman"/>
          <w:lang w:val="en-US"/>
        </w:rPr>
      </w:pPr>
    </w:p>
    <w:p w14:paraId="4E21D7D4" w14:textId="77777777" w:rsidR="00301A70" w:rsidRPr="00E81F6B" w:rsidRDefault="00301A70" w:rsidP="00E81F6B">
      <w:pPr>
        <w:pStyle w:val="Geenafstand"/>
        <w:spacing w:line="360" w:lineRule="auto"/>
        <w:rPr>
          <w:rFonts w:ascii="Times New Roman" w:hAnsi="Times New Roman" w:cs="Times New Roman"/>
          <w:lang w:val="en-US"/>
        </w:rPr>
      </w:pPr>
    </w:p>
    <w:p w14:paraId="0361C76C" w14:textId="77777777" w:rsidR="00301A70" w:rsidRPr="00E81F6B" w:rsidRDefault="00301A70" w:rsidP="00E81F6B">
      <w:pPr>
        <w:pStyle w:val="Geenafstand"/>
        <w:spacing w:line="360" w:lineRule="auto"/>
        <w:rPr>
          <w:rFonts w:ascii="Times New Roman" w:hAnsi="Times New Roman" w:cs="Times New Roman"/>
          <w:lang w:val="en-US"/>
        </w:rPr>
      </w:pPr>
    </w:p>
    <w:p w14:paraId="6586421A" w14:textId="77777777" w:rsidR="00CE33AC" w:rsidRPr="00E81F6B" w:rsidRDefault="00CE33AC" w:rsidP="00E81F6B">
      <w:pPr>
        <w:pStyle w:val="Geenafstand"/>
        <w:spacing w:line="360" w:lineRule="auto"/>
        <w:rPr>
          <w:rFonts w:ascii="Times New Roman" w:hAnsi="Times New Roman" w:cs="Times New Roman"/>
          <w:sz w:val="24"/>
          <w:szCs w:val="24"/>
          <w:lang w:val="en-US"/>
        </w:rPr>
      </w:pPr>
    </w:p>
    <w:p w14:paraId="5BE44473" w14:textId="1A1458CE" w:rsidR="00301A70" w:rsidRPr="00E81F6B" w:rsidRDefault="00301A70"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lastRenderedPageBreak/>
        <w:t>One of the things that</w:t>
      </w:r>
      <w:r w:rsidR="00957857" w:rsidRPr="00E81F6B">
        <w:rPr>
          <w:rFonts w:ascii="Times New Roman" w:hAnsi="Times New Roman" w:cs="Times New Roman"/>
          <w:sz w:val="24"/>
          <w:szCs w:val="24"/>
          <w:lang w:val="en-US"/>
        </w:rPr>
        <w:t xml:space="preserve"> specifically</w:t>
      </w:r>
      <w:r w:rsidRPr="00E81F6B">
        <w:rPr>
          <w:rFonts w:ascii="Times New Roman" w:hAnsi="Times New Roman" w:cs="Times New Roman"/>
          <w:sz w:val="24"/>
          <w:szCs w:val="24"/>
          <w:lang w:val="en-US"/>
        </w:rPr>
        <w:t xml:space="preserve"> sets the European Bank for Reconstruction and Development apart is </w:t>
      </w:r>
      <w:r w:rsidR="000A001E" w:rsidRPr="00E81F6B">
        <w:rPr>
          <w:rFonts w:ascii="Times New Roman" w:hAnsi="Times New Roman" w:cs="Times New Roman"/>
          <w:sz w:val="24"/>
          <w:szCs w:val="24"/>
          <w:lang w:val="en-US"/>
        </w:rPr>
        <w:t>its</w:t>
      </w:r>
      <w:r w:rsidRPr="00E81F6B">
        <w:rPr>
          <w:rFonts w:ascii="Times New Roman" w:hAnsi="Times New Roman" w:cs="Times New Roman"/>
          <w:sz w:val="24"/>
          <w:szCs w:val="24"/>
          <w:lang w:val="en-US"/>
        </w:rPr>
        <w:t xml:space="preserve"> explicit support for pluralism and multiparty democracy. </w:t>
      </w:r>
      <w:r w:rsidR="00957857" w:rsidRPr="00E81F6B">
        <w:rPr>
          <w:rFonts w:ascii="Times New Roman" w:hAnsi="Times New Roman" w:cs="Times New Roman"/>
          <w:sz w:val="24"/>
          <w:szCs w:val="24"/>
          <w:lang w:val="en-US"/>
        </w:rPr>
        <w:t xml:space="preserve">This is not something that is common in MDBs, and </w:t>
      </w:r>
      <w:r w:rsidR="00CE33AC" w:rsidRPr="00E81F6B">
        <w:rPr>
          <w:rFonts w:ascii="Times New Roman" w:hAnsi="Times New Roman" w:cs="Times New Roman"/>
          <w:sz w:val="24"/>
          <w:szCs w:val="24"/>
          <w:lang w:val="en-US"/>
        </w:rPr>
        <w:t xml:space="preserve">is not present in the mandate of the EDB. </w:t>
      </w:r>
      <w:r w:rsidR="00957857" w:rsidRPr="00E81F6B">
        <w:rPr>
          <w:rFonts w:ascii="Times New Roman" w:hAnsi="Times New Roman" w:cs="Times New Roman"/>
          <w:sz w:val="24"/>
          <w:szCs w:val="24"/>
          <w:lang w:val="en-US"/>
        </w:rPr>
        <w:t>This article also d</w:t>
      </w:r>
      <w:r w:rsidRPr="00E81F6B">
        <w:rPr>
          <w:rFonts w:ascii="Times New Roman" w:hAnsi="Times New Roman" w:cs="Times New Roman"/>
          <w:sz w:val="24"/>
          <w:szCs w:val="24"/>
          <w:lang w:val="en-US"/>
        </w:rPr>
        <w:t>efines the regions</w:t>
      </w:r>
      <w:r w:rsidR="00957857" w:rsidRPr="00E81F6B">
        <w:rPr>
          <w:rFonts w:ascii="Times New Roman" w:hAnsi="Times New Roman" w:cs="Times New Roman"/>
          <w:sz w:val="24"/>
          <w:szCs w:val="24"/>
          <w:lang w:val="en-US"/>
        </w:rPr>
        <w:t xml:space="preserve"> in </w:t>
      </w:r>
      <w:r w:rsidR="000453EF" w:rsidRPr="00E81F6B">
        <w:rPr>
          <w:rFonts w:ascii="Times New Roman" w:hAnsi="Times New Roman" w:cs="Times New Roman"/>
          <w:sz w:val="24"/>
          <w:szCs w:val="24"/>
          <w:lang w:val="en-US"/>
        </w:rPr>
        <w:t>which the</w:t>
      </w:r>
      <w:r w:rsidR="00957857" w:rsidRPr="00E81F6B">
        <w:rPr>
          <w:rFonts w:ascii="Times New Roman" w:hAnsi="Times New Roman" w:cs="Times New Roman"/>
          <w:sz w:val="24"/>
          <w:szCs w:val="24"/>
          <w:lang w:val="en-US"/>
        </w:rPr>
        <w:t xml:space="preserve"> bank operates and which counties thus can become recipient members. These regions are Central and Eastern Europe, with Central Asia being considered a part of the latter. </w:t>
      </w:r>
      <w:r w:rsidRPr="00E81F6B">
        <w:rPr>
          <w:rFonts w:ascii="Times New Roman" w:hAnsi="Times New Roman" w:cs="Times New Roman"/>
          <w:sz w:val="24"/>
          <w:szCs w:val="24"/>
          <w:lang w:val="en-US"/>
        </w:rPr>
        <w:t>This scope has expande</w:t>
      </w:r>
      <w:r w:rsidR="00957857" w:rsidRPr="00E81F6B">
        <w:rPr>
          <w:rFonts w:ascii="Times New Roman" w:hAnsi="Times New Roman" w:cs="Times New Roman"/>
          <w:sz w:val="24"/>
          <w:szCs w:val="24"/>
          <w:lang w:val="en-US"/>
        </w:rPr>
        <w:t>d over the years</w:t>
      </w:r>
      <w:r w:rsidRPr="00E81F6B">
        <w:rPr>
          <w:rFonts w:ascii="Times New Roman" w:hAnsi="Times New Roman" w:cs="Times New Roman"/>
          <w:sz w:val="24"/>
          <w:szCs w:val="24"/>
          <w:lang w:val="en-US"/>
        </w:rPr>
        <w:t xml:space="preserve">, with the addition of Mongolia and the Southern and Eastern Mediterranean. </w:t>
      </w:r>
    </w:p>
    <w:p w14:paraId="51E44794" w14:textId="24DF6941" w:rsidR="00A24246" w:rsidRPr="00E81F6B" w:rsidRDefault="00CE33AC"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 EDB has a </w:t>
      </w:r>
      <w:r w:rsidR="00A24246" w:rsidRPr="00E81F6B">
        <w:rPr>
          <w:rFonts w:ascii="Times New Roman" w:hAnsi="Times New Roman" w:cs="Times New Roman"/>
          <w:sz w:val="24"/>
          <w:szCs w:val="24"/>
          <w:lang w:val="en-US"/>
        </w:rPr>
        <w:t>relatively</w:t>
      </w:r>
      <w:r w:rsidRPr="00E81F6B">
        <w:rPr>
          <w:rFonts w:ascii="Times New Roman" w:hAnsi="Times New Roman" w:cs="Times New Roman"/>
          <w:sz w:val="24"/>
          <w:szCs w:val="24"/>
          <w:lang w:val="en-US"/>
        </w:rPr>
        <w:t xml:space="preserve"> broad and generic scope</w:t>
      </w:r>
      <w:r w:rsidR="00A24246" w:rsidRPr="00E81F6B">
        <w:rPr>
          <w:rFonts w:ascii="Times New Roman" w:hAnsi="Times New Roman" w:cs="Times New Roman"/>
          <w:sz w:val="24"/>
          <w:szCs w:val="24"/>
          <w:lang w:val="en-US"/>
        </w:rPr>
        <w:t xml:space="preserve">. It too focusses on the development and growth of a market economy, just like the EBRD. It also states that one of their goals is to promote economic integration. </w:t>
      </w:r>
      <w:r w:rsidR="00AD777F" w:rsidRPr="00E81F6B">
        <w:rPr>
          <w:rFonts w:ascii="Times New Roman" w:hAnsi="Times New Roman" w:cs="Times New Roman"/>
          <w:sz w:val="24"/>
          <w:szCs w:val="24"/>
          <w:lang w:val="en-US"/>
        </w:rPr>
        <w:t>Both</w:t>
      </w:r>
      <w:r w:rsidR="00A24246" w:rsidRPr="00E81F6B">
        <w:rPr>
          <w:rFonts w:ascii="Times New Roman" w:hAnsi="Times New Roman" w:cs="Times New Roman"/>
          <w:sz w:val="24"/>
          <w:szCs w:val="24"/>
          <w:lang w:val="en-US"/>
        </w:rPr>
        <w:t xml:space="preserve"> mandate</w:t>
      </w:r>
      <w:r w:rsidR="00AD777F" w:rsidRPr="00E81F6B">
        <w:rPr>
          <w:rFonts w:ascii="Times New Roman" w:hAnsi="Times New Roman" w:cs="Times New Roman"/>
          <w:sz w:val="24"/>
          <w:szCs w:val="24"/>
          <w:lang w:val="en-US"/>
        </w:rPr>
        <w:t>s</w:t>
      </w:r>
      <w:r w:rsidR="00A24246" w:rsidRPr="00E81F6B">
        <w:rPr>
          <w:rFonts w:ascii="Times New Roman" w:hAnsi="Times New Roman" w:cs="Times New Roman"/>
          <w:sz w:val="24"/>
          <w:szCs w:val="24"/>
          <w:lang w:val="en-US"/>
        </w:rPr>
        <w:t xml:space="preserve"> </w:t>
      </w:r>
      <w:r w:rsidR="00AD777F" w:rsidRPr="00E81F6B">
        <w:rPr>
          <w:rFonts w:ascii="Times New Roman" w:hAnsi="Times New Roman" w:cs="Times New Roman"/>
          <w:sz w:val="24"/>
          <w:szCs w:val="24"/>
          <w:lang w:val="en-US"/>
        </w:rPr>
        <w:t xml:space="preserve">are not very specific on the types of projects that they will found, and </w:t>
      </w:r>
      <w:r w:rsidR="00A24246" w:rsidRPr="00E81F6B">
        <w:rPr>
          <w:rFonts w:ascii="Times New Roman" w:hAnsi="Times New Roman" w:cs="Times New Roman"/>
          <w:sz w:val="24"/>
          <w:szCs w:val="24"/>
          <w:lang w:val="en-US"/>
        </w:rPr>
        <w:t xml:space="preserve">still leaves a lot that can be filled in later on. </w:t>
      </w:r>
    </w:p>
    <w:p w14:paraId="6C225739" w14:textId="327811B8" w:rsidR="00CE33AC" w:rsidRPr="00E81F6B" w:rsidRDefault="00CE33AC"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 </w:t>
      </w:r>
    </w:p>
    <w:p w14:paraId="1D3CC3EC" w14:textId="1A7989B5" w:rsidR="008C0C95" w:rsidRPr="00E81F6B" w:rsidRDefault="008C0C95" w:rsidP="00E81F6B">
      <w:pPr>
        <w:tabs>
          <w:tab w:val="left" w:pos="1908"/>
        </w:tabs>
        <w:spacing w:line="360" w:lineRule="auto"/>
        <w:rPr>
          <w:rFonts w:ascii="Times New Roman" w:hAnsi="Times New Roman" w:cs="Times New Roman"/>
          <w:sz w:val="20"/>
          <w:szCs w:val="20"/>
          <w:lang w:val="en-US"/>
        </w:rPr>
      </w:pPr>
      <w:r w:rsidRPr="00E81F6B">
        <w:rPr>
          <w:rFonts w:ascii="Times New Roman" w:hAnsi="Times New Roman" w:cs="Times New Roman"/>
          <w:sz w:val="20"/>
          <w:szCs w:val="20"/>
          <w:lang w:val="en-US"/>
        </w:rPr>
        <w:t>Fig. 4</w:t>
      </w:r>
    </w:p>
    <w:p w14:paraId="64AB0C59" w14:textId="5B2C92A8" w:rsidR="00424EB5" w:rsidRPr="00E81F6B" w:rsidRDefault="00301A70" w:rsidP="00E81F6B">
      <w:pPr>
        <w:tabs>
          <w:tab w:val="left" w:pos="1908"/>
        </w:tabs>
        <w:spacing w:line="360" w:lineRule="auto"/>
        <w:rPr>
          <w:rFonts w:ascii="Times New Roman" w:hAnsi="Times New Roman" w:cs="Times New Roman"/>
          <w:lang w:val="en-US"/>
        </w:rPr>
      </w:pPr>
      <w:r w:rsidRPr="00E81F6B">
        <w:rPr>
          <w:rFonts w:ascii="Times New Roman" w:hAnsi="Times New Roman" w:cs="Times New Roman"/>
          <w:noProof/>
          <w:lang w:val="en-US" w:eastAsia="nl-NL"/>
        </w:rPr>
        <w:drawing>
          <wp:inline distT="0" distB="0" distL="0" distR="0" wp14:anchorId="485EF90C" wp14:editId="6A80F789">
            <wp:extent cx="5499735" cy="2471057"/>
            <wp:effectExtent l="0" t="0" r="5715" b="571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8774810" w14:textId="1105AD98" w:rsidR="00301A70" w:rsidRPr="00E81F6B" w:rsidRDefault="00301A70" w:rsidP="00E81F6B">
      <w:pPr>
        <w:tabs>
          <w:tab w:val="left" w:pos="1908"/>
        </w:tabs>
        <w:spacing w:line="360" w:lineRule="auto"/>
        <w:rPr>
          <w:rFonts w:ascii="Times New Roman" w:hAnsi="Times New Roman" w:cs="Times New Roman"/>
          <w:lang w:val="en-US"/>
        </w:rPr>
      </w:pPr>
      <w:r w:rsidRPr="00E81F6B">
        <w:rPr>
          <w:rFonts w:ascii="Times New Roman" w:hAnsi="Times New Roman" w:cs="Times New Roman"/>
          <w:lang w:val="en-US"/>
        </w:rPr>
        <w:t>(EDB, 2007; EBRD, 2008)</w:t>
      </w:r>
    </w:p>
    <w:p w14:paraId="43A74AE8" w14:textId="18E5EC99" w:rsidR="00411AC0" w:rsidRPr="00E81F6B" w:rsidRDefault="002C19FF"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 scope of an organization is not only their official mandate, but also what they actually spend their money on.  </w:t>
      </w:r>
      <w:r w:rsidR="00A33A2A" w:rsidRPr="00E81F6B">
        <w:rPr>
          <w:rFonts w:ascii="Times New Roman" w:hAnsi="Times New Roman" w:cs="Times New Roman"/>
          <w:sz w:val="24"/>
          <w:szCs w:val="24"/>
          <w:lang w:val="en-US"/>
        </w:rPr>
        <w:t xml:space="preserve">The expenditure </w:t>
      </w:r>
      <w:r w:rsidR="000453EF" w:rsidRPr="00E81F6B">
        <w:rPr>
          <w:rFonts w:ascii="Times New Roman" w:hAnsi="Times New Roman" w:cs="Times New Roman"/>
          <w:sz w:val="24"/>
          <w:szCs w:val="24"/>
          <w:lang w:val="en-US"/>
        </w:rPr>
        <w:t>of both</w:t>
      </w:r>
      <w:r w:rsidR="00A33A2A" w:rsidRPr="00E81F6B">
        <w:rPr>
          <w:rFonts w:ascii="Times New Roman" w:hAnsi="Times New Roman" w:cs="Times New Roman"/>
          <w:sz w:val="24"/>
          <w:szCs w:val="24"/>
          <w:lang w:val="en-US"/>
        </w:rPr>
        <w:t xml:space="preserve"> the EBRD and the EDB in 2007 can be found in fig. 4. </w:t>
      </w:r>
      <w:r w:rsidRPr="00E81F6B">
        <w:rPr>
          <w:rFonts w:ascii="Times New Roman" w:hAnsi="Times New Roman" w:cs="Times New Roman"/>
          <w:sz w:val="24"/>
          <w:szCs w:val="24"/>
          <w:lang w:val="en-US"/>
        </w:rPr>
        <w:t xml:space="preserve">In its first year, the Eurasian Development Bank had a very specific portfolio. The ‘mining and metallurgy’ sector received up to almost 75% of the funds the bank granted in loans, with the rest of the money going to projects that were in the energy sector (EDB, 2007) </w:t>
      </w:r>
      <w:r w:rsidR="00BC6E48" w:rsidRPr="00E81F6B">
        <w:rPr>
          <w:rFonts w:ascii="Times New Roman" w:hAnsi="Times New Roman" w:cs="Times New Roman"/>
          <w:sz w:val="24"/>
          <w:szCs w:val="24"/>
          <w:lang w:val="en-US"/>
        </w:rPr>
        <w:t>The EDB invested heavily in energy, and mining and metallurgy</w:t>
      </w:r>
      <w:r w:rsidR="00411AC0" w:rsidRPr="00E81F6B">
        <w:rPr>
          <w:rFonts w:ascii="Times New Roman" w:hAnsi="Times New Roman" w:cs="Times New Roman"/>
          <w:sz w:val="24"/>
          <w:szCs w:val="24"/>
          <w:lang w:val="en-US"/>
        </w:rPr>
        <w:t xml:space="preserve">, leaving no room for other sectors. </w:t>
      </w:r>
      <w:r w:rsidR="00BC6E48" w:rsidRPr="00E81F6B">
        <w:rPr>
          <w:rFonts w:ascii="Times New Roman" w:hAnsi="Times New Roman" w:cs="Times New Roman"/>
          <w:sz w:val="24"/>
          <w:szCs w:val="24"/>
          <w:lang w:val="en-US"/>
        </w:rPr>
        <w:t xml:space="preserve">For the European Bank for Reconstruction and Development, the most important sectors were the financial and the corporate sector. This makes sense, since part of their mandate is the development of market economies in former communist countries. </w:t>
      </w:r>
      <w:r w:rsidR="00411AC0" w:rsidRPr="00E81F6B">
        <w:rPr>
          <w:rFonts w:ascii="Times New Roman" w:hAnsi="Times New Roman" w:cs="Times New Roman"/>
          <w:sz w:val="24"/>
          <w:szCs w:val="24"/>
          <w:lang w:val="en-US"/>
        </w:rPr>
        <w:t xml:space="preserve">The bank also invested </w:t>
      </w:r>
      <w:r w:rsidR="00411AC0" w:rsidRPr="00E81F6B">
        <w:rPr>
          <w:rFonts w:ascii="Times New Roman" w:hAnsi="Times New Roman" w:cs="Times New Roman"/>
          <w:sz w:val="24"/>
          <w:szCs w:val="24"/>
          <w:lang w:val="en-US"/>
        </w:rPr>
        <w:lastRenderedPageBreak/>
        <w:t xml:space="preserve">in the energy sector, but only 11% of their funds were allocated to this sector. Note that mining and metallurgy are part of the energy sector according to the EBRD. </w:t>
      </w:r>
    </w:p>
    <w:p w14:paraId="49B988D5" w14:textId="23D375A7" w:rsidR="00301A70" w:rsidRPr="00E81F6B" w:rsidRDefault="00411AC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Looking at their total commitments over time the Eurasian Development Bank’s top sectors are industry with 43% of the funds, energy with 21</w:t>
      </w:r>
      <w:r w:rsidR="000453EF" w:rsidRPr="00E81F6B">
        <w:rPr>
          <w:rFonts w:ascii="Times New Roman" w:hAnsi="Times New Roman" w:cs="Times New Roman"/>
          <w:sz w:val="24"/>
          <w:szCs w:val="24"/>
          <w:lang w:val="en-US"/>
        </w:rPr>
        <w:t>%,</w:t>
      </w:r>
      <w:r w:rsidRPr="00E81F6B">
        <w:rPr>
          <w:rFonts w:ascii="Times New Roman" w:hAnsi="Times New Roman" w:cs="Times New Roman"/>
          <w:sz w:val="24"/>
          <w:szCs w:val="24"/>
          <w:lang w:val="en-US"/>
        </w:rPr>
        <w:t xml:space="preserve"> and transport with 19% (Engen &amp; Prizzon 2018). The European Bank for Reconstruction and Development</w:t>
      </w:r>
      <w:r w:rsidR="00BC6E48" w:rsidRPr="00E81F6B">
        <w:rPr>
          <w:rFonts w:ascii="Times New Roman" w:hAnsi="Times New Roman" w:cs="Times New Roman"/>
          <w:sz w:val="24"/>
          <w:szCs w:val="24"/>
          <w:lang w:val="en-US"/>
        </w:rPr>
        <w:t xml:space="preserve"> has invested 34% of their funds in b</w:t>
      </w:r>
      <w:r w:rsidR="001B17E0" w:rsidRPr="00E81F6B">
        <w:rPr>
          <w:rFonts w:ascii="Times New Roman" w:hAnsi="Times New Roman" w:cs="Times New Roman"/>
          <w:sz w:val="24"/>
          <w:szCs w:val="24"/>
          <w:lang w:val="en-US"/>
        </w:rPr>
        <w:t>anking and finance</w:t>
      </w:r>
      <w:r w:rsidR="00BC6E48" w:rsidRPr="00E81F6B">
        <w:rPr>
          <w:rFonts w:ascii="Times New Roman" w:hAnsi="Times New Roman" w:cs="Times New Roman"/>
          <w:sz w:val="24"/>
          <w:szCs w:val="24"/>
          <w:lang w:val="en-US"/>
        </w:rPr>
        <w:t>, making it their top sector, followed by energy and industry that both received 15%</w:t>
      </w:r>
      <w:r w:rsidR="00C77E86" w:rsidRPr="00E81F6B">
        <w:rPr>
          <w:rFonts w:ascii="Times New Roman" w:hAnsi="Times New Roman" w:cs="Times New Roman"/>
          <w:sz w:val="24"/>
          <w:szCs w:val="24"/>
          <w:lang w:val="en-US"/>
        </w:rPr>
        <w:t>.</w:t>
      </w:r>
    </w:p>
    <w:p w14:paraId="52055C76" w14:textId="2629678A" w:rsidR="004E4BC2" w:rsidRPr="00E81F6B" w:rsidRDefault="00411AC0"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There are some differences when looking more closely at what types of projects the banks finance within these sectors. </w:t>
      </w:r>
      <w:r w:rsidR="004E4BC2" w:rsidRPr="00E81F6B">
        <w:rPr>
          <w:rFonts w:ascii="Times New Roman" w:hAnsi="Times New Roman" w:cs="Times New Roman"/>
          <w:sz w:val="24"/>
          <w:szCs w:val="24"/>
          <w:lang w:val="en-US"/>
        </w:rPr>
        <w:t>The Eurasian Development Bank finances types of projects the EBRD would not fund. For example, the EDB does finance coal-fired power generation, whereas the EBRD does not. These include the Ekibastuz GRES-2 power station in Kazakhstan, and the Sakhalin GRES 2 power station in Russia. It also has invested in the Kazakh coal mining company Bogatyr Komir (EDB, 2020).</w:t>
      </w:r>
    </w:p>
    <w:p w14:paraId="50494C1B" w14:textId="1ECA1E13" w:rsidR="009811B0" w:rsidRPr="00E81F6B" w:rsidRDefault="004E4BC2"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ab/>
        <w:t xml:space="preserve">This is also the case with nuclear energy. </w:t>
      </w:r>
      <w:r w:rsidR="00301A70" w:rsidRPr="00E81F6B">
        <w:rPr>
          <w:rFonts w:ascii="Times New Roman" w:hAnsi="Times New Roman" w:cs="Times New Roman"/>
          <w:sz w:val="24"/>
          <w:szCs w:val="24"/>
          <w:lang w:val="en-US"/>
        </w:rPr>
        <w:t>The EBRD focusses on nuclear safety</w:t>
      </w:r>
      <w:r w:rsidR="006A6F0B" w:rsidRPr="00E81F6B">
        <w:rPr>
          <w:rFonts w:ascii="Times New Roman" w:hAnsi="Times New Roman" w:cs="Times New Roman"/>
          <w:sz w:val="24"/>
          <w:szCs w:val="24"/>
          <w:lang w:val="en-US"/>
        </w:rPr>
        <w:t>, p</w:t>
      </w:r>
      <w:r w:rsidR="00301A70" w:rsidRPr="00E81F6B">
        <w:rPr>
          <w:rFonts w:ascii="Times New Roman" w:hAnsi="Times New Roman" w:cs="Times New Roman"/>
          <w:sz w:val="24"/>
          <w:szCs w:val="24"/>
          <w:lang w:val="en-US"/>
        </w:rPr>
        <w:t>roviding funds for the decommissioning of old Soviet nuclear power plants</w:t>
      </w:r>
      <w:r w:rsidR="006A6F0B" w:rsidRPr="00E81F6B">
        <w:rPr>
          <w:rFonts w:ascii="Times New Roman" w:hAnsi="Times New Roman" w:cs="Times New Roman"/>
          <w:sz w:val="24"/>
          <w:szCs w:val="24"/>
          <w:lang w:val="en-US"/>
        </w:rPr>
        <w:t xml:space="preserve"> </w:t>
      </w:r>
      <w:r w:rsidR="00301A70" w:rsidRPr="00E81F6B">
        <w:rPr>
          <w:rFonts w:ascii="Times New Roman" w:hAnsi="Times New Roman" w:cs="Times New Roman"/>
          <w:sz w:val="24"/>
          <w:szCs w:val="24"/>
          <w:lang w:val="en-US"/>
        </w:rPr>
        <w:t>(EBRD, n.d.-</w:t>
      </w:r>
      <w:r w:rsidR="00424EB5" w:rsidRPr="00E81F6B">
        <w:rPr>
          <w:rFonts w:ascii="Times New Roman" w:hAnsi="Times New Roman" w:cs="Times New Roman"/>
          <w:sz w:val="24"/>
          <w:szCs w:val="24"/>
          <w:lang w:val="en-US"/>
        </w:rPr>
        <w:t>h</w:t>
      </w:r>
      <w:r w:rsidR="00301A70" w:rsidRPr="00E81F6B">
        <w:rPr>
          <w:rFonts w:ascii="Times New Roman" w:hAnsi="Times New Roman" w:cs="Times New Roman"/>
          <w:sz w:val="24"/>
          <w:szCs w:val="24"/>
          <w:lang w:val="en-US"/>
        </w:rPr>
        <w:t>).</w:t>
      </w:r>
      <w:r w:rsidR="006A6F0B" w:rsidRPr="00E81F6B">
        <w:rPr>
          <w:rFonts w:ascii="Times New Roman" w:hAnsi="Times New Roman" w:cs="Times New Roman"/>
          <w:sz w:val="24"/>
          <w:szCs w:val="24"/>
          <w:lang w:val="en-US"/>
        </w:rPr>
        <w:t xml:space="preserve"> It also looks negatively upon projects that develop nuclear fuel. </w:t>
      </w:r>
      <w:r w:rsidR="00301A70" w:rsidRPr="00E81F6B">
        <w:rPr>
          <w:rFonts w:ascii="Times New Roman" w:hAnsi="Times New Roman" w:cs="Times New Roman"/>
          <w:sz w:val="24"/>
          <w:szCs w:val="24"/>
          <w:lang w:val="en-US"/>
        </w:rPr>
        <w:t>The EDB however, holds no such qualms</w:t>
      </w:r>
      <w:r w:rsidR="006A6F0B" w:rsidRPr="00E81F6B">
        <w:rPr>
          <w:rFonts w:ascii="Times New Roman" w:hAnsi="Times New Roman" w:cs="Times New Roman"/>
          <w:sz w:val="24"/>
          <w:szCs w:val="24"/>
          <w:lang w:val="en-US"/>
        </w:rPr>
        <w:t xml:space="preserve">. </w:t>
      </w:r>
      <w:r w:rsidR="00301A70" w:rsidRPr="00E81F6B">
        <w:rPr>
          <w:rFonts w:ascii="Times New Roman" w:hAnsi="Times New Roman" w:cs="Times New Roman"/>
          <w:sz w:val="24"/>
          <w:szCs w:val="24"/>
          <w:lang w:val="en-US"/>
        </w:rPr>
        <w:t xml:space="preserve">One example of this is a 63 million dollar loan for the development of the uranium deposit in the Zarechnoye mine in Kazakhstan. Being approved in 2007 this is one of the first </w:t>
      </w:r>
      <w:r w:rsidR="000453EF" w:rsidRPr="00E81F6B">
        <w:rPr>
          <w:rFonts w:ascii="Times New Roman" w:hAnsi="Times New Roman" w:cs="Times New Roman"/>
          <w:sz w:val="24"/>
          <w:szCs w:val="24"/>
          <w:lang w:val="en-US"/>
        </w:rPr>
        <w:t>projects the</w:t>
      </w:r>
      <w:r w:rsidR="00301A70" w:rsidRPr="00E81F6B">
        <w:rPr>
          <w:rFonts w:ascii="Times New Roman" w:hAnsi="Times New Roman" w:cs="Times New Roman"/>
          <w:sz w:val="24"/>
          <w:szCs w:val="24"/>
          <w:lang w:val="en-US"/>
        </w:rPr>
        <w:t xml:space="preserve"> EDB became involved in</w:t>
      </w:r>
      <w:r w:rsidR="009811B0" w:rsidRPr="00E81F6B">
        <w:rPr>
          <w:rFonts w:ascii="Times New Roman" w:hAnsi="Times New Roman" w:cs="Times New Roman"/>
          <w:sz w:val="24"/>
          <w:szCs w:val="24"/>
          <w:lang w:val="en-US"/>
        </w:rPr>
        <w:t xml:space="preserve"> </w:t>
      </w:r>
      <w:r w:rsidR="00301A70" w:rsidRPr="00E81F6B">
        <w:rPr>
          <w:rFonts w:ascii="Times New Roman" w:hAnsi="Times New Roman" w:cs="Times New Roman"/>
          <w:sz w:val="24"/>
          <w:szCs w:val="24"/>
          <w:lang w:val="en-US"/>
        </w:rPr>
        <w:t>(EDB, 2020)</w:t>
      </w:r>
      <w:r w:rsidR="009811B0" w:rsidRPr="00E81F6B">
        <w:rPr>
          <w:rFonts w:ascii="Times New Roman" w:hAnsi="Times New Roman" w:cs="Times New Roman"/>
          <w:sz w:val="24"/>
          <w:szCs w:val="24"/>
          <w:lang w:val="en-US"/>
        </w:rPr>
        <w:t xml:space="preserve">. </w:t>
      </w:r>
    </w:p>
    <w:p w14:paraId="5CE922D4" w14:textId="29922837" w:rsidR="00411AC0" w:rsidRPr="00E81F6B" w:rsidRDefault="00532855"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In order to look at the </w:t>
      </w:r>
      <w:r w:rsidRPr="00E81F6B">
        <w:rPr>
          <w:rFonts w:ascii="Times New Roman" w:hAnsi="Times New Roman" w:cs="Times New Roman"/>
          <w:i/>
          <w:iCs/>
          <w:sz w:val="24"/>
          <w:szCs w:val="24"/>
          <w:lang w:val="en-US"/>
        </w:rPr>
        <w:t>control</w:t>
      </w:r>
      <w:r w:rsidRPr="00E81F6B">
        <w:rPr>
          <w:rFonts w:ascii="Times New Roman" w:hAnsi="Times New Roman" w:cs="Times New Roman"/>
          <w:sz w:val="24"/>
          <w:szCs w:val="24"/>
          <w:lang w:val="en-US"/>
        </w:rPr>
        <w:t xml:space="preserve"> characteristic of both </w:t>
      </w:r>
      <w:r w:rsidR="000453EF" w:rsidRPr="00E81F6B">
        <w:rPr>
          <w:rFonts w:ascii="Times New Roman" w:hAnsi="Times New Roman" w:cs="Times New Roman"/>
          <w:sz w:val="24"/>
          <w:szCs w:val="24"/>
          <w:lang w:val="en-US"/>
        </w:rPr>
        <w:t>banks</w:t>
      </w:r>
      <w:r w:rsidRPr="00E81F6B">
        <w:rPr>
          <w:rFonts w:ascii="Times New Roman" w:hAnsi="Times New Roman" w:cs="Times New Roman"/>
          <w:sz w:val="24"/>
          <w:szCs w:val="24"/>
          <w:lang w:val="en-US"/>
        </w:rPr>
        <w:t xml:space="preserve">, the number of votes that states have is important. Table </w:t>
      </w:r>
      <w:r w:rsidR="00271418">
        <w:rPr>
          <w:rFonts w:ascii="Times New Roman" w:hAnsi="Times New Roman" w:cs="Times New Roman"/>
          <w:sz w:val="24"/>
          <w:szCs w:val="24"/>
          <w:lang w:val="en-US"/>
        </w:rPr>
        <w:t>3</w:t>
      </w:r>
      <w:r w:rsidRPr="00E81F6B">
        <w:rPr>
          <w:rFonts w:ascii="Times New Roman" w:hAnsi="Times New Roman" w:cs="Times New Roman"/>
          <w:sz w:val="24"/>
          <w:szCs w:val="24"/>
          <w:lang w:val="en-US"/>
        </w:rPr>
        <w:t xml:space="preserve"> shows th</w:t>
      </w:r>
      <w:r w:rsidR="00271418">
        <w:rPr>
          <w:rFonts w:ascii="Times New Roman" w:hAnsi="Times New Roman" w:cs="Times New Roman"/>
          <w:sz w:val="24"/>
          <w:szCs w:val="24"/>
          <w:lang w:val="en-US"/>
        </w:rPr>
        <w:t>e</w:t>
      </w:r>
      <w:r w:rsidRPr="00E81F6B">
        <w:rPr>
          <w:rFonts w:ascii="Times New Roman" w:hAnsi="Times New Roman" w:cs="Times New Roman"/>
          <w:sz w:val="24"/>
          <w:szCs w:val="24"/>
          <w:lang w:val="en-US"/>
        </w:rPr>
        <w:t xml:space="preserve"> states that have the most votes in the EBRD and the EDB, and their total share of votes.</w:t>
      </w:r>
    </w:p>
    <w:p w14:paraId="1C81EC59" w14:textId="3F54CE93" w:rsidR="00532855" w:rsidRPr="00E81F6B" w:rsidRDefault="00532855" w:rsidP="00E81F6B">
      <w:pPr>
        <w:pStyle w:val="Geenafstand"/>
        <w:spacing w:line="360" w:lineRule="auto"/>
        <w:ind w:firstLine="708"/>
        <w:jc w:val="both"/>
        <w:rPr>
          <w:rFonts w:ascii="Times New Roman" w:hAnsi="Times New Roman" w:cs="Times New Roman"/>
          <w:lang w:val="en-US"/>
        </w:rPr>
      </w:pPr>
    </w:p>
    <w:p w14:paraId="3385B8BE" w14:textId="2C0D149C" w:rsidR="00532855" w:rsidRPr="00E81F6B" w:rsidRDefault="00532855" w:rsidP="00E81F6B">
      <w:pPr>
        <w:pStyle w:val="Geenafstand"/>
        <w:spacing w:line="360" w:lineRule="auto"/>
        <w:ind w:firstLine="708"/>
        <w:jc w:val="both"/>
        <w:rPr>
          <w:rFonts w:ascii="Times New Roman" w:hAnsi="Times New Roman" w:cs="Times New Roman"/>
          <w:lang w:val="en-US"/>
        </w:rPr>
      </w:pPr>
    </w:p>
    <w:p w14:paraId="0CDC785F" w14:textId="010283DF" w:rsidR="00532855" w:rsidRPr="00E81F6B" w:rsidRDefault="00532855" w:rsidP="00E81F6B">
      <w:pPr>
        <w:pStyle w:val="Geenafstand"/>
        <w:spacing w:line="360" w:lineRule="auto"/>
        <w:ind w:firstLine="708"/>
        <w:jc w:val="both"/>
        <w:rPr>
          <w:rFonts w:ascii="Times New Roman" w:hAnsi="Times New Roman" w:cs="Times New Roman"/>
          <w:lang w:val="en-US"/>
        </w:rPr>
      </w:pPr>
    </w:p>
    <w:p w14:paraId="5889ADB2" w14:textId="34D95B89" w:rsidR="00532855" w:rsidRPr="00E81F6B" w:rsidRDefault="00532855" w:rsidP="00E81F6B">
      <w:pPr>
        <w:pStyle w:val="Geenafstand"/>
        <w:spacing w:line="360" w:lineRule="auto"/>
        <w:ind w:firstLine="708"/>
        <w:jc w:val="both"/>
        <w:rPr>
          <w:rFonts w:ascii="Times New Roman" w:hAnsi="Times New Roman" w:cs="Times New Roman"/>
          <w:lang w:val="en-US"/>
        </w:rPr>
      </w:pPr>
    </w:p>
    <w:p w14:paraId="11995BDB" w14:textId="4365A62B" w:rsidR="00532855" w:rsidRPr="00E81F6B" w:rsidRDefault="00532855" w:rsidP="00E81F6B">
      <w:pPr>
        <w:pStyle w:val="Geenafstand"/>
        <w:spacing w:line="360" w:lineRule="auto"/>
        <w:ind w:firstLine="708"/>
        <w:jc w:val="both"/>
        <w:rPr>
          <w:rFonts w:ascii="Times New Roman" w:hAnsi="Times New Roman" w:cs="Times New Roman"/>
          <w:lang w:val="en-US"/>
        </w:rPr>
      </w:pPr>
    </w:p>
    <w:p w14:paraId="2DA48FA5" w14:textId="1D27867C" w:rsidR="00532855" w:rsidRPr="00E81F6B" w:rsidRDefault="00532855" w:rsidP="00E81F6B">
      <w:pPr>
        <w:pStyle w:val="Geenafstand"/>
        <w:spacing w:line="360" w:lineRule="auto"/>
        <w:ind w:firstLine="708"/>
        <w:jc w:val="both"/>
        <w:rPr>
          <w:rFonts w:ascii="Times New Roman" w:hAnsi="Times New Roman" w:cs="Times New Roman"/>
          <w:lang w:val="en-US"/>
        </w:rPr>
      </w:pPr>
    </w:p>
    <w:p w14:paraId="105EF8D9" w14:textId="267D6058" w:rsidR="00532855" w:rsidRPr="00E81F6B" w:rsidRDefault="00532855" w:rsidP="00E81F6B">
      <w:pPr>
        <w:pStyle w:val="Geenafstand"/>
        <w:spacing w:line="360" w:lineRule="auto"/>
        <w:ind w:firstLine="708"/>
        <w:jc w:val="both"/>
        <w:rPr>
          <w:rFonts w:ascii="Times New Roman" w:hAnsi="Times New Roman" w:cs="Times New Roman"/>
          <w:lang w:val="en-US"/>
        </w:rPr>
      </w:pPr>
    </w:p>
    <w:p w14:paraId="32E5DCB2" w14:textId="37507281" w:rsidR="00532855" w:rsidRPr="00E81F6B" w:rsidRDefault="00532855" w:rsidP="00E81F6B">
      <w:pPr>
        <w:pStyle w:val="Geenafstand"/>
        <w:spacing w:line="360" w:lineRule="auto"/>
        <w:ind w:firstLine="708"/>
        <w:jc w:val="both"/>
        <w:rPr>
          <w:rFonts w:ascii="Times New Roman" w:hAnsi="Times New Roman" w:cs="Times New Roman"/>
          <w:lang w:val="en-US"/>
        </w:rPr>
      </w:pPr>
    </w:p>
    <w:p w14:paraId="2445908A" w14:textId="1BC6B129" w:rsidR="00532855" w:rsidRPr="00E81F6B" w:rsidRDefault="00532855" w:rsidP="00E81F6B">
      <w:pPr>
        <w:pStyle w:val="Geenafstand"/>
        <w:spacing w:line="360" w:lineRule="auto"/>
        <w:ind w:firstLine="708"/>
        <w:jc w:val="both"/>
        <w:rPr>
          <w:rFonts w:ascii="Times New Roman" w:hAnsi="Times New Roman" w:cs="Times New Roman"/>
          <w:lang w:val="en-US"/>
        </w:rPr>
      </w:pPr>
    </w:p>
    <w:p w14:paraId="3087401F" w14:textId="4FB3B103" w:rsidR="00532855" w:rsidRPr="00E81F6B" w:rsidRDefault="00532855" w:rsidP="00E81F6B">
      <w:pPr>
        <w:pStyle w:val="Geenafstand"/>
        <w:spacing w:line="360" w:lineRule="auto"/>
        <w:ind w:firstLine="708"/>
        <w:jc w:val="both"/>
        <w:rPr>
          <w:rFonts w:ascii="Times New Roman" w:hAnsi="Times New Roman" w:cs="Times New Roman"/>
          <w:lang w:val="en-US"/>
        </w:rPr>
      </w:pPr>
    </w:p>
    <w:p w14:paraId="3B9AB26E" w14:textId="38BC06D8" w:rsidR="00532855" w:rsidRPr="00E81F6B" w:rsidRDefault="00532855" w:rsidP="00E81F6B">
      <w:pPr>
        <w:pStyle w:val="Geenafstand"/>
        <w:spacing w:line="360" w:lineRule="auto"/>
        <w:ind w:firstLine="708"/>
        <w:jc w:val="both"/>
        <w:rPr>
          <w:rFonts w:ascii="Times New Roman" w:hAnsi="Times New Roman" w:cs="Times New Roman"/>
          <w:lang w:val="en-US"/>
        </w:rPr>
      </w:pPr>
    </w:p>
    <w:p w14:paraId="205F60FD" w14:textId="77777777" w:rsidR="00532855" w:rsidRPr="00E81F6B" w:rsidRDefault="00532855" w:rsidP="00E81F6B">
      <w:pPr>
        <w:pStyle w:val="Geenafstand"/>
        <w:spacing w:line="360" w:lineRule="auto"/>
        <w:ind w:firstLine="708"/>
        <w:jc w:val="both"/>
        <w:rPr>
          <w:rFonts w:ascii="Times New Roman" w:hAnsi="Times New Roman" w:cs="Times New Roman"/>
          <w:lang w:val="en-US"/>
        </w:rPr>
      </w:pPr>
    </w:p>
    <w:tbl>
      <w:tblPr>
        <w:tblStyle w:val="Tabelraster"/>
        <w:tblpPr w:leftFromText="141" w:rightFromText="141" w:vertAnchor="text" w:horzAnchor="margin" w:tblpY="321"/>
        <w:tblW w:w="0" w:type="auto"/>
        <w:tblLook w:val="04A0" w:firstRow="1" w:lastRow="0" w:firstColumn="1" w:lastColumn="0" w:noHBand="0" w:noVBand="1"/>
      </w:tblPr>
      <w:tblGrid>
        <w:gridCol w:w="1980"/>
        <w:gridCol w:w="1701"/>
      </w:tblGrid>
      <w:tr w:rsidR="00301A70" w:rsidRPr="00E81F6B" w14:paraId="23D60AEB" w14:textId="77777777" w:rsidTr="00301A70">
        <w:tc>
          <w:tcPr>
            <w:tcW w:w="1980" w:type="dxa"/>
            <w:tcBorders>
              <w:top w:val="single" w:sz="4" w:space="0" w:color="auto"/>
              <w:left w:val="nil"/>
              <w:bottom w:val="single" w:sz="4" w:space="0" w:color="auto"/>
              <w:right w:val="nil"/>
            </w:tcBorders>
            <w:hideMark/>
          </w:tcPr>
          <w:p w14:paraId="49A1376C" w14:textId="77777777" w:rsidR="00301A70" w:rsidRPr="00E81F6B" w:rsidRDefault="00301A70" w:rsidP="00DC2BF3">
            <w:pPr>
              <w:spacing w:line="276" w:lineRule="auto"/>
              <w:rPr>
                <w:rFonts w:ascii="Times New Roman" w:hAnsi="Times New Roman" w:cs="Times New Roman"/>
                <w:b/>
                <w:lang w:val="en-US"/>
              </w:rPr>
            </w:pPr>
            <w:r w:rsidRPr="00E81F6B">
              <w:rPr>
                <w:rFonts w:ascii="Times New Roman" w:hAnsi="Times New Roman" w:cs="Times New Roman"/>
                <w:b/>
                <w:lang w:val="en-US"/>
              </w:rPr>
              <w:lastRenderedPageBreak/>
              <w:t>EBRD</w:t>
            </w:r>
          </w:p>
        </w:tc>
        <w:tc>
          <w:tcPr>
            <w:tcW w:w="1701" w:type="dxa"/>
            <w:tcBorders>
              <w:top w:val="single" w:sz="4" w:space="0" w:color="auto"/>
              <w:left w:val="nil"/>
              <w:bottom w:val="single" w:sz="4" w:space="0" w:color="auto"/>
              <w:right w:val="nil"/>
            </w:tcBorders>
          </w:tcPr>
          <w:p w14:paraId="48D80F76" w14:textId="77777777" w:rsidR="00301A70" w:rsidRPr="00E81F6B" w:rsidRDefault="00301A70" w:rsidP="00DC2BF3">
            <w:pPr>
              <w:spacing w:line="276" w:lineRule="auto"/>
              <w:rPr>
                <w:rFonts w:ascii="Times New Roman" w:hAnsi="Times New Roman" w:cs="Times New Roman"/>
                <w:b/>
                <w:lang w:val="en-US"/>
              </w:rPr>
            </w:pPr>
          </w:p>
        </w:tc>
      </w:tr>
      <w:tr w:rsidR="00301A70" w:rsidRPr="00E81F6B" w14:paraId="45B3274C" w14:textId="77777777" w:rsidTr="00301A70">
        <w:tc>
          <w:tcPr>
            <w:tcW w:w="1980" w:type="dxa"/>
            <w:tcBorders>
              <w:top w:val="single" w:sz="4" w:space="0" w:color="auto"/>
              <w:left w:val="nil"/>
              <w:bottom w:val="single" w:sz="4" w:space="0" w:color="auto"/>
              <w:right w:val="nil"/>
            </w:tcBorders>
            <w:hideMark/>
          </w:tcPr>
          <w:p w14:paraId="656DA62C" w14:textId="77777777" w:rsidR="00301A70" w:rsidRPr="00E81F6B" w:rsidRDefault="00301A70" w:rsidP="00DC2BF3">
            <w:pPr>
              <w:spacing w:line="276" w:lineRule="auto"/>
              <w:rPr>
                <w:rFonts w:ascii="Times New Roman" w:hAnsi="Times New Roman" w:cs="Times New Roman"/>
                <w:b/>
                <w:lang w:val="en-US"/>
              </w:rPr>
            </w:pPr>
            <w:r w:rsidRPr="00E81F6B">
              <w:rPr>
                <w:rFonts w:ascii="Times New Roman" w:hAnsi="Times New Roman" w:cs="Times New Roman"/>
                <w:b/>
                <w:lang w:val="en-US"/>
              </w:rPr>
              <w:t>State</w:t>
            </w:r>
          </w:p>
        </w:tc>
        <w:tc>
          <w:tcPr>
            <w:tcW w:w="1701" w:type="dxa"/>
            <w:tcBorders>
              <w:top w:val="single" w:sz="4" w:space="0" w:color="auto"/>
              <w:left w:val="nil"/>
              <w:bottom w:val="single" w:sz="4" w:space="0" w:color="auto"/>
              <w:right w:val="nil"/>
            </w:tcBorders>
            <w:hideMark/>
          </w:tcPr>
          <w:p w14:paraId="3A8CC6CB" w14:textId="77777777" w:rsidR="00301A70" w:rsidRPr="00E81F6B" w:rsidRDefault="00301A70" w:rsidP="00DC2BF3">
            <w:pPr>
              <w:spacing w:line="276" w:lineRule="auto"/>
              <w:rPr>
                <w:rFonts w:ascii="Times New Roman" w:hAnsi="Times New Roman" w:cs="Times New Roman"/>
                <w:b/>
                <w:lang w:val="en-US"/>
              </w:rPr>
            </w:pPr>
            <w:r w:rsidRPr="00E81F6B">
              <w:rPr>
                <w:rFonts w:ascii="Times New Roman" w:hAnsi="Times New Roman" w:cs="Times New Roman"/>
                <w:b/>
                <w:lang w:val="en-US"/>
              </w:rPr>
              <w:t>Vote Share</w:t>
            </w:r>
          </w:p>
        </w:tc>
      </w:tr>
      <w:tr w:rsidR="00301A70" w:rsidRPr="00E81F6B" w14:paraId="22B90C47" w14:textId="77777777" w:rsidTr="00301A70">
        <w:tc>
          <w:tcPr>
            <w:tcW w:w="1980" w:type="dxa"/>
            <w:tcBorders>
              <w:top w:val="single" w:sz="4" w:space="0" w:color="auto"/>
              <w:left w:val="nil"/>
              <w:bottom w:val="nil"/>
              <w:right w:val="nil"/>
            </w:tcBorders>
            <w:hideMark/>
          </w:tcPr>
          <w:p w14:paraId="04F76861"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 xml:space="preserve">1. United States </w:t>
            </w:r>
          </w:p>
        </w:tc>
        <w:tc>
          <w:tcPr>
            <w:tcW w:w="1701" w:type="dxa"/>
            <w:tcBorders>
              <w:top w:val="single" w:sz="4" w:space="0" w:color="auto"/>
              <w:left w:val="nil"/>
              <w:bottom w:val="nil"/>
              <w:right w:val="nil"/>
            </w:tcBorders>
            <w:hideMark/>
          </w:tcPr>
          <w:p w14:paraId="226BF595"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10.32%</w:t>
            </w:r>
          </w:p>
        </w:tc>
      </w:tr>
      <w:tr w:rsidR="00301A70" w:rsidRPr="00E81F6B" w14:paraId="0FDFD891" w14:textId="77777777" w:rsidTr="00301A70">
        <w:tc>
          <w:tcPr>
            <w:tcW w:w="1980" w:type="dxa"/>
            <w:tcBorders>
              <w:top w:val="nil"/>
              <w:left w:val="nil"/>
              <w:bottom w:val="nil"/>
              <w:right w:val="nil"/>
            </w:tcBorders>
            <w:hideMark/>
          </w:tcPr>
          <w:p w14:paraId="3018CDA5"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2. Japan</w:t>
            </w:r>
          </w:p>
        </w:tc>
        <w:tc>
          <w:tcPr>
            <w:tcW w:w="1701" w:type="dxa"/>
            <w:tcBorders>
              <w:top w:val="nil"/>
              <w:left w:val="nil"/>
              <w:bottom w:val="nil"/>
              <w:right w:val="nil"/>
            </w:tcBorders>
            <w:hideMark/>
          </w:tcPr>
          <w:p w14:paraId="42960237"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8.76%</w:t>
            </w:r>
          </w:p>
        </w:tc>
      </w:tr>
      <w:tr w:rsidR="00301A70" w:rsidRPr="00E81F6B" w14:paraId="726296F3" w14:textId="77777777" w:rsidTr="00301A70">
        <w:tc>
          <w:tcPr>
            <w:tcW w:w="1980" w:type="dxa"/>
            <w:tcBorders>
              <w:top w:val="nil"/>
              <w:left w:val="nil"/>
              <w:bottom w:val="nil"/>
              <w:right w:val="nil"/>
            </w:tcBorders>
            <w:hideMark/>
          </w:tcPr>
          <w:p w14:paraId="1983EB53"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2. France</w:t>
            </w:r>
          </w:p>
        </w:tc>
        <w:tc>
          <w:tcPr>
            <w:tcW w:w="1701" w:type="dxa"/>
            <w:tcBorders>
              <w:top w:val="nil"/>
              <w:left w:val="nil"/>
              <w:bottom w:val="nil"/>
              <w:right w:val="nil"/>
            </w:tcBorders>
            <w:hideMark/>
          </w:tcPr>
          <w:p w14:paraId="74E78EEA"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8.76%</w:t>
            </w:r>
          </w:p>
        </w:tc>
      </w:tr>
      <w:tr w:rsidR="00301A70" w:rsidRPr="00E81F6B" w14:paraId="0F1E674F" w14:textId="77777777" w:rsidTr="00301A70">
        <w:tc>
          <w:tcPr>
            <w:tcW w:w="1980" w:type="dxa"/>
            <w:tcBorders>
              <w:top w:val="nil"/>
              <w:left w:val="nil"/>
              <w:bottom w:val="nil"/>
              <w:right w:val="nil"/>
            </w:tcBorders>
            <w:hideMark/>
          </w:tcPr>
          <w:p w14:paraId="4B45D081"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2. UK</w:t>
            </w:r>
          </w:p>
        </w:tc>
        <w:tc>
          <w:tcPr>
            <w:tcW w:w="1701" w:type="dxa"/>
            <w:tcBorders>
              <w:top w:val="nil"/>
              <w:left w:val="nil"/>
              <w:bottom w:val="nil"/>
              <w:right w:val="nil"/>
            </w:tcBorders>
            <w:hideMark/>
          </w:tcPr>
          <w:p w14:paraId="505CB1D0"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8.76%</w:t>
            </w:r>
          </w:p>
        </w:tc>
      </w:tr>
      <w:tr w:rsidR="00301A70" w:rsidRPr="00E81F6B" w14:paraId="2935B82F" w14:textId="77777777" w:rsidTr="00301A70">
        <w:tc>
          <w:tcPr>
            <w:tcW w:w="1980" w:type="dxa"/>
            <w:tcBorders>
              <w:top w:val="nil"/>
              <w:left w:val="nil"/>
              <w:bottom w:val="nil"/>
              <w:right w:val="nil"/>
            </w:tcBorders>
            <w:hideMark/>
          </w:tcPr>
          <w:p w14:paraId="1C6E0703"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2. Italy</w:t>
            </w:r>
          </w:p>
        </w:tc>
        <w:tc>
          <w:tcPr>
            <w:tcW w:w="1701" w:type="dxa"/>
            <w:tcBorders>
              <w:top w:val="nil"/>
              <w:left w:val="nil"/>
              <w:bottom w:val="nil"/>
              <w:right w:val="nil"/>
            </w:tcBorders>
            <w:hideMark/>
          </w:tcPr>
          <w:p w14:paraId="440FB23D"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8.76%</w:t>
            </w:r>
          </w:p>
        </w:tc>
      </w:tr>
      <w:tr w:rsidR="00301A70" w:rsidRPr="00E81F6B" w14:paraId="4FDD2F66" w14:textId="77777777" w:rsidTr="00301A70">
        <w:tc>
          <w:tcPr>
            <w:tcW w:w="1980" w:type="dxa"/>
            <w:tcBorders>
              <w:top w:val="nil"/>
              <w:left w:val="nil"/>
              <w:bottom w:val="nil"/>
              <w:right w:val="nil"/>
            </w:tcBorders>
            <w:hideMark/>
          </w:tcPr>
          <w:p w14:paraId="0CE7BDBE"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2. Germany</w:t>
            </w:r>
          </w:p>
        </w:tc>
        <w:tc>
          <w:tcPr>
            <w:tcW w:w="1701" w:type="dxa"/>
            <w:tcBorders>
              <w:top w:val="nil"/>
              <w:left w:val="nil"/>
              <w:bottom w:val="nil"/>
              <w:right w:val="nil"/>
            </w:tcBorders>
            <w:hideMark/>
          </w:tcPr>
          <w:p w14:paraId="3166CD42"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8.76%</w:t>
            </w:r>
          </w:p>
        </w:tc>
      </w:tr>
      <w:tr w:rsidR="00301A70" w:rsidRPr="00E81F6B" w14:paraId="6C1291C1" w14:textId="77777777" w:rsidTr="00301A70">
        <w:tc>
          <w:tcPr>
            <w:tcW w:w="1980" w:type="dxa"/>
            <w:tcBorders>
              <w:top w:val="nil"/>
              <w:left w:val="nil"/>
              <w:bottom w:val="nil"/>
              <w:right w:val="nil"/>
            </w:tcBorders>
            <w:hideMark/>
          </w:tcPr>
          <w:p w14:paraId="73702E66"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3. Russia</w:t>
            </w:r>
          </w:p>
        </w:tc>
        <w:tc>
          <w:tcPr>
            <w:tcW w:w="1701" w:type="dxa"/>
            <w:tcBorders>
              <w:top w:val="nil"/>
              <w:left w:val="nil"/>
              <w:bottom w:val="nil"/>
              <w:right w:val="nil"/>
            </w:tcBorders>
            <w:hideMark/>
          </w:tcPr>
          <w:p w14:paraId="31B0F0CC"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4.13%</w:t>
            </w:r>
          </w:p>
        </w:tc>
      </w:tr>
      <w:tr w:rsidR="00301A70" w:rsidRPr="00E81F6B" w14:paraId="29244383" w14:textId="77777777" w:rsidTr="00301A70">
        <w:tc>
          <w:tcPr>
            <w:tcW w:w="1980" w:type="dxa"/>
            <w:tcBorders>
              <w:top w:val="nil"/>
              <w:left w:val="nil"/>
              <w:bottom w:val="single" w:sz="4" w:space="0" w:color="auto"/>
              <w:right w:val="nil"/>
            </w:tcBorders>
          </w:tcPr>
          <w:p w14:paraId="1F6E9C8A" w14:textId="77777777" w:rsidR="00301A70" w:rsidRPr="00E81F6B" w:rsidRDefault="00301A70" w:rsidP="00DC2BF3">
            <w:pPr>
              <w:spacing w:line="276" w:lineRule="auto"/>
              <w:rPr>
                <w:rFonts w:ascii="Times New Roman" w:hAnsi="Times New Roman" w:cs="Times New Roman"/>
                <w:lang w:val="en-US"/>
              </w:rPr>
            </w:pPr>
          </w:p>
        </w:tc>
        <w:tc>
          <w:tcPr>
            <w:tcW w:w="1701" w:type="dxa"/>
            <w:tcBorders>
              <w:top w:val="nil"/>
              <w:left w:val="nil"/>
              <w:bottom w:val="single" w:sz="4" w:space="0" w:color="auto"/>
              <w:right w:val="nil"/>
            </w:tcBorders>
          </w:tcPr>
          <w:p w14:paraId="717824AF" w14:textId="77777777" w:rsidR="00301A70" w:rsidRPr="00E81F6B" w:rsidRDefault="00301A70" w:rsidP="00DC2BF3">
            <w:pPr>
              <w:spacing w:line="276" w:lineRule="auto"/>
              <w:rPr>
                <w:rFonts w:ascii="Times New Roman" w:hAnsi="Times New Roman" w:cs="Times New Roman"/>
                <w:lang w:val="en-US"/>
              </w:rPr>
            </w:pPr>
          </w:p>
        </w:tc>
      </w:tr>
      <w:tr w:rsidR="00301A70" w:rsidRPr="00E81F6B" w14:paraId="086120A5" w14:textId="77777777" w:rsidTr="00301A70">
        <w:tc>
          <w:tcPr>
            <w:tcW w:w="1980" w:type="dxa"/>
            <w:tcBorders>
              <w:top w:val="single" w:sz="4" w:space="0" w:color="auto"/>
              <w:left w:val="nil"/>
              <w:bottom w:val="single" w:sz="4" w:space="0" w:color="auto"/>
              <w:right w:val="nil"/>
            </w:tcBorders>
            <w:hideMark/>
          </w:tcPr>
          <w:p w14:paraId="6F3ECED4" w14:textId="77777777" w:rsidR="00301A70" w:rsidRPr="00E81F6B" w:rsidRDefault="00301A70" w:rsidP="00DC2BF3">
            <w:pPr>
              <w:spacing w:line="276" w:lineRule="auto"/>
              <w:rPr>
                <w:rFonts w:ascii="Times New Roman" w:hAnsi="Times New Roman" w:cs="Times New Roman"/>
                <w:b/>
                <w:lang w:val="en-US"/>
              </w:rPr>
            </w:pPr>
            <w:r w:rsidRPr="00E81F6B">
              <w:rPr>
                <w:rFonts w:ascii="Times New Roman" w:hAnsi="Times New Roman" w:cs="Times New Roman"/>
                <w:b/>
                <w:lang w:val="en-US"/>
              </w:rPr>
              <w:t>EDB</w:t>
            </w:r>
          </w:p>
        </w:tc>
        <w:tc>
          <w:tcPr>
            <w:tcW w:w="1701" w:type="dxa"/>
            <w:tcBorders>
              <w:top w:val="single" w:sz="4" w:space="0" w:color="auto"/>
              <w:left w:val="nil"/>
              <w:bottom w:val="single" w:sz="4" w:space="0" w:color="auto"/>
              <w:right w:val="nil"/>
            </w:tcBorders>
          </w:tcPr>
          <w:p w14:paraId="57919DD7" w14:textId="77777777" w:rsidR="00301A70" w:rsidRPr="00E81F6B" w:rsidRDefault="00301A70" w:rsidP="00DC2BF3">
            <w:pPr>
              <w:spacing w:line="276" w:lineRule="auto"/>
              <w:rPr>
                <w:rFonts w:ascii="Times New Roman" w:hAnsi="Times New Roman" w:cs="Times New Roman"/>
                <w:lang w:val="en-US"/>
              </w:rPr>
            </w:pPr>
          </w:p>
        </w:tc>
      </w:tr>
      <w:tr w:rsidR="00301A70" w:rsidRPr="00E81F6B" w14:paraId="653DA1BC" w14:textId="77777777" w:rsidTr="00301A70">
        <w:tc>
          <w:tcPr>
            <w:tcW w:w="1980" w:type="dxa"/>
            <w:tcBorders>
              <w:top w:val="single" w:sz="4" w:space="0" w:color="auto"/>
              <w:left w:val="nil"/>
              <w:bottom w:val="single" w:sz="4" w:space="0" w:color="auto"/>
              <w:right w:val="nil"/>
            </w:tcBorders>
            <w:hideMark/>
          </w:tcPr>
          <w:p w14:paraId="112DFDC3" w14:textId="77777777" w:rsidR="00301A70" w:rsidRPr="00E81F6B" w:rsidRDefault="00301A70" w:rsidP="00DC2BF3">
            <w:pPr>
              <w:spacing w:line="276" w:lineRule="auto"/>
              <w:rPr>
                <w:rFonts w:ascii="Times New Roman" w:hAnsi="Times New Roman" w:cs="Times New Roman"/>
                <w:b/>
                <w:lang w:val="en-US"/>
              </w:rPr>
            </w:pPr>
            <w:r w:rsidRPr="00E81F6B">
              <w:rPr>
                <w:rFonts w:ascii="Times New Roman" w:hAnsi="Times New Roman" w:cs="Times New Roman"/>
                <w:b/>
                <w:lang w:val="en-US"/>
              </w:rPr>
              <w:t>State</w:t>
            </w:r>
          </w:p>
        </w:tc>
        <w:tc>
          <w:tcPr>
            <w:tcW w:w="1701" w:type="dxa"/>
            <w:tcBorders>
              <w:top w:val="single" w:sz="4" w:space="0" w:color="auto"/>
              <w:left w:val="nil"/>
              <w:bottom w:val="single" w:sz="4" w:space="0" w:color="auto"/>
              <w:right w:val="nil"/>
            </w:tcBorders>
            <w:hideMark/>
          </w:tcPr>
          <w:p w14:paraId="2C6CCE93" w14:textId="77777777" w:rsidR="00301A70" w:rsidRPr="00E81F6B" w:rsidRDefault="00301A70" w:rsidP="00DC2BF3">
            <w:pPr>
              <w:spacing w:line="276" w:lineRule="auto"/>
              <w:rPr>
                <w:rFonts w:ascii="Times New Roman" w:hAnsi="Times New Roman" w:cs="Times New Roman"/>
                <w:b/>
                <w:lang w:val="en-US"/>
              </w:rPr>
            </w:pPr>
            <w:r w:rsidRPr="00E81F6B">
              <w:rPr>
                <w:rFonts w:ascii="Times New Roman" w:hAnsi="Times New Roman" w:cs="Times New Roman"/>
                <w:b/>
                <w:lang w:val="en-US"/>
              </w:rPr>
              <w:t>Vote Share</w:t>
            </w:r>
          </w:p>
        </w:tc>
      </w:tr>
      <w:tr w:rsidR="00301A70" w:rsidRPr="00E81F6B" w14:paraId="4516559E" w14:textId="77777777" w:rsidTr="00301A70">
        <w:tc>
          <w:tcPr>
            <w:tcW w:w="1980" w:type="dxa"/>
            <w:tcBorders>
              <w:top w:val="single" w:sz="4" w:space="0" w:color="auto"/>
              <w:left w:val="nil"/>
              <w:bottom w:val="nil"/>
              <w:right w:val="nil"/>
            </w:tcBorders>
            <w:hideMark/>
          </w:tcPr>
          <w:p w14:paraId="08729C51"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1. Russia</w:t>
            </w:r>
          </w:p>
        </w:tc>
        <w:tc>
          <w:tcPr>
            <w:tcW w:w="1701" w:type="dxa"/>
            <w:tcBorders>
              <w:top w:val="single" w:sz="4" w:space="0" w:color="auto"/>
              <w:left w:val="nil"/>
              <w:bottom w:val="nil"/>
              <w:right w:val="nil"/>
            </w:tcBorders>
            <w:hideMark/>
          </w:tcPr>
          <w:p w14:paraId="2FE37BEF"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66%</w:t>
            </w:r>
          </w:p>
        </w:tc>
      </w:tr>
      <w:tr w:rsidR="00301A70" w:rsidRPr="00E81F6B" w14:paraId="52AEE0F8" w14:textId="77777777" w:rsidTr="00301A70">
        <w:tc>
          <w:tcPr>
            <w:tcW w:w="1980" w:type="dxa"/>
            <w:tcBorders>
              <w:top w:val="nil"/>
              <w:left w:val="nil"/>
              <w:bottom w:val="nil"/>
              <w:right w:val="nil"/>
            </w:tcBorders>
            <w:hideMark/>
          </w:tcPr>
          <w:p w14:paraId="04DF676B"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2. Kazakhstan</w:t>
            </w:r>
          </w:p>
        </w:tc>
        <w:tc>
          <w:tcPr>
            <w:tcW w:w="1701" w:type="dxa"/>
            <w:tcBorders>
              <w:top w:val="nil"/>
              <w:left w:val="nil"/>
              <w:bottom w:val="nil"/>
              <w:right w:val="nil"/>
            </w:tcBorders>
            <w:hideMark/>
          </w:tcPr>
          <w:p w14:paraId="098F1F42"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33%</w:t>
            </w:r>
          </w:p>
        </w:tc>
      </w:tr>
      <w:tr w:rsidR="00301A70" w:rsidRPr="00E81F6B" w14:paraId="2ACD6182" w14:textId="77777777" w:rsidTr="00301A70">
        <w:tc>
          <w:tcPr>
            <w:tcW w:w="1980" w:type="dxa"/>
            <w:tcBorders>
              <w:top w:val="nil"/>
              <w:left w:val="nil"/>
              <w:bottom w:val="nil"/>
              <w:right w:val="nil"/>
            </w:tcBorders>
            <w:hideMark/>
          </w:tcPr>
          <w:p w14:paraId="19F97A90"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3. Belarus</w:t>
            </w:r>
          </w:p>
        </w:tc>
        <w:tc>
          <w:tcPr>
            <w:tcW w:w="1701" w:type="dxa"/>
            <w:tcBorders>
              <w:top w:val="nil"/>
              <w:left w:val="nil"/>
              <w:bottom w:val="nil"/>
              <w:right w:val="nil"/>
            </w:tcBorders>
            <w:hideMark/>
          </w:tcPr>
          <w:p w14:paraId="12DFB271"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1%</w:t>
            </w:r>
          </w:p>
        </w:tc>
      </w:tr>
      <w:tr w:rsidR="00301A70" w:rsidRPr="00E81F6B" w14:paraId="12B5EB04" w14:textId="77777777" w:rsidTr="00301A70">
        <w:tc>
          <w:tcPr>
            <w:tcW w:w="1980" w:type="dxa"/>
            <w:tcBorders>
              <w:top w:val="nil"/>
              <w:left w:val="nil"/>
              <w:bottom w:val="nil"/>
              <w:right w:val="nil"/>
            </w:tcBorders>
            <w:hideMark/>
          </w:tcPr>
          <w:p w14:paraId="24228481"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4. Tajikistan</w:t>
            </w:r>
          </w:p>
        </w:tc>
        <w:tc>
          <w:tcPr>
            <w:tcW w:w="1701" w:type="dxa"/>
            <w:tcBorders>
              <w:top w:val="nil"/>
              <w:left w:val="nil"/>
              <w:bottom w:val="nil"/>
              <w:right w:val="nil"/>
            </w:tcBorders>
            <w:hideMark/>
          </w:tcPr>
          <w:p w14:paraId="5B421F41"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0.03%</w:t>
            </w:r>
          </w:p>
        </w:tc>
      </w:tr>
      <w:tr w:rsidR="00301A70" w:rsidRPr="00E81F6B" w14:paraId="1CE25CAE" w14:textId="77777777" w:rsidTr="00301A70">
        <w:tc>
          <w:tcPr>
            <w:tcW w:w="1980" w:type="dxa"/>
            <w:tcBorders>
              <w:top w:val="nil"/>
              <w:left w:val="nil"/>
              <w:bottom w:val="nil"/>
              <w:right w:val="nil"/>
            </w:tcBorders>
            <w:hideMark/>
          </w:tcPr>
          <w:p w14:paraId="6805A93B"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5. Armenia</w:t>
            </w:r>
          </w:p>
        </w:tc>
        <w:tc>
          <w:tcPr>
            <w:tcW w:w="1701" w:type="dxa"/>
            <w:tcBorders>
              <w:top w:val="nil"/>
              <w:left w:val="nil"/>
              <w:bottom w:val="nil"/>
              <w:right w:val="nil"/>
            </w:tcBorders>
            <w:hideMark/>
          </w:tcPr>
          <w:p w14:paraId="3C3A1FCA"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0.01%</w:t>
            </w:r>
          </w:p>
        </w:tc>
      </w:tr>
      <w:tr w:rsidR="00301A70" w:rsidRPr="00E81F6B" w14:paraId="70417FB5" w14:textId="77777777" w:rsidTr="00DC2BF3">
        <w:trPr>
          <w:trHeight w:val="89"/>
        </w:trPr>
        <w:tc>
          <w:tcPr>
            <w:tcW w:w="1980" w:type="dxa"/>
            <w:tcBorders>
              <w:top w:val="nil"/>
              <w:left w:val="nil"/>
              <w:bottom w:val="nil"/>
              <w:right w:val="nil"/>
            </w:tcBorders>
            <w:hideMark/>
          </w:tcPr>
          <w:p w14:paraId="330A3FF3"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5. Kyrgyzstan</w:t>
            </w:r>
          </w:p>
        </w:tc>
        <w:tc>
          <w:tcPr>
            <w:tcW w:w="1701" w:type="dxa"/>
            <w:tcBorders>
              <w:top w:val="nil"/>
              <w:left w:val="nil"/>
              <w:bottom w:val="nil"/>
              <w:right w:val="nil"/>
            </w:tcBorders>
            <w:hideMark/>
          </w:tcPr>
          <w:p w14:paraId="2B4424B8" w14:textId="77777777" w:rsidR="00301A70" w:rsidRPr="00E81F6B" w:rsidRDefault="00301A70" w:rsidP="00DC2BF3">
            <w:pPr>
              <w:spacing w:line="276" w:lineRule="auto"/>
              <w:rPr>
                <w:rFonts w:ascii="Times New Roman" w:hAnsi="Times New Roman" w:cs="Times New Roman"/>
                <w:lang w:val="en-US"/>
              </w:rPr>
            </w:pPr>
            <w:r w:rsidRPr="00E81F6B">
              <w:rPr>
                <w:rFonts w:ascii="Times New Roman" w:hAnsi="Times New Roman" w:cs="Times New Roman"/>
                <w:lang w:val="en-US"/>
              </w:rPr>
              <w:t>0.01%</w:t>
            </w:r>
          </w:p>
        </w:tc>
      </w:tr>
      <w:tr w:rsidR="00301A70" w:rsidRPr="00E81F6B" w14:paraId="4D5D4441" w14:textId="77777777" w:rsidTr="00301A70">
        <w:tc>
          <w:tcPr>
            <w:tcW w:w="1980" w:type="dxa"/>
            <w:tcBorders>
              <w:top w:val="nil"/>
              <w:left w:val="nil"/>
              <w:bottom w:val="single" w:sz="4" w:space="0" w:color="auto"/>
              <w:right w:val="nil"/>
            </w:tcBorders>
          </w:tcPr>
          <w:p w14:paraId="1BCD2CEE" w14:textId="77777777" w:rsidR="00301A70" w:rsidRPr="00E81F6B" w:rsidRDefault="00301A70" w:rsidP="00DC2BF3">
            <w:pPr>
              <w:spacing w:line="276" w:lineRule="auto"/>
              <w:rPr>
                <w:rFonts w:ascii="Times New Roman" w:hAnsi="Times New Roman" w:cs="Times New Roman"/>
                <w:lang w:val="en-US"/>
              </w:rPr>
            </w:pPr>
          </w:p>
        </w:tc>
        <w:tc>
          <w:tcPr>
            <w:tcW w:w="1701" w:type="dxa"/>
            <w:tcBorders>
              <w:top w:val="nil"/>
              <w:left w:val="nil"/>
              <w:bottom w:val="single" w:sz="4" w:space="0" w:color="auto"/>
              <w:right w:val="nil"/>
            </w:tcBorders>
          </w:tcPr>
          <w:p w14:paraId="294168C6" w14:textId="77777777" w:rsidR="00301A70" w:rsidRPr="00E81F6B" w:rsidRDefault="00301A70" w:rsidP="00DC2BF3">
            <w:pPr>
              <w:spacing w:line="276" w:lineRule="auto"/>
              <w:rPr>
                <w:rFonts w:ascii="Times New Roman" w:hAnsi="Times New Roman" w:cs="Times New Roman"/>
                <w:lang w:val="en-US"/>
              </w:rPr>
            </w:pPr>
          </w:p>
        </w:tc>
      </w:tr>
    </w:tbl>
    <w:p w14:paraId="0E1040AA" w14:textId="7BBE2A0C" w:rsidR="00301A70" w:rsidRPr="00E81F6B" w:rsidRDefault="00FD2D37" w:rsidP="00E81F6B">
      <w:pPr>
        <w:spacing w:line="360" w:lineRule="auto"/>
        <w:rPr>
          <w:rFonts w:ascii="Times New Roman" w:hAnsi="Times New Roman" w:cs="Times New Roman"/>
          <w:sz w:val="20"/>
          <w:szCs w:val="20"/>
          <w:lang w:val="en-US"/>
        </w:rPr>
      </w:pPr>
      <w:r w:rsidRPr="00E81F6B">
        <w:rPr>
          <w:rFonts w:ascii="Times New Roman" w:hAnsi="Times New Roman" w:cs="Times New Roman"/>
          <w:sz w:val="20"/>
          <w:szCs w:val="20"/>
          <w:lang w:val="en-US"/>
        </w:rPr>
        <w:t>Table 3</w:t>
      </w:r>
    </w:p>
    <w:p w14:paraId="208D8570" w14:textId="77777777" w:rsidR="00301A70" w:rsidRPr="00E81F6B" w:rsidRDefault="00301A70" w:rsidP="00E81F6B">
      <w:pPr>
        <w:spacing w:line="360" w:lineRule="auto"/>
        <w:rPr>
          <w:rFonts w:ascii="Times New Roman" w:hAnsi="Times New Roman" w:cs="Times New Roman"/>
          <w:lang w:val="en-US"/>
        </w:rPr>
      </w:pPr>
    </w:p>
    <w:p w14:paraId="7044DEB2" w14:textId="0BCE3FBE" w:rsidR="00301A70" w:rsidRPr="00E81F6B" w:rsidRDefault="00301A70" w:rsidP="00E81F6B">
      <w:pPr>
        <w:spacing w:line="360" w:lineRule="auto"/>
        <w:rPr>
          <w:rFonts w:ascii="Times New Roman" w:hAnsi="Times New Roman" w:cs="Times New Roman"/>
          <w:lang w:val="en-US"/>
        </w:rPr>
      </w:pPr>
    </w:p>
    <w:p w14:paraId="02700277" w14:textId="1E1B49AD" w:rsidR="002C19FF" w:rsidRPr="00E81F6B" w:rsidRDefault="002C19FF" w:rsidP="00E81F6B">
      <w:pPr>
        <w:spacing w:line="360" w:lineRule="auto"/>
        <w:rPr>
          <w:rFonts w:ascii="Times New Roman" w:hAnsi="Times New Roman" w:cs="Times New Roman"/>
          <w:lang w:val="en-US"/>
        </w:rPr>
      </w:pPr>
    </w:p>
    <w:p w14:paraId="17E63F67" w14:textId="771B1CD2" w:rsidR="002C19FF" w:rsidRPr="00E81F6B" w:rsidRDefault="002C19FF" w:rsidP="00E81F6B">
      <w:pPr>
        <w:spacing w:line="360" w:lineRule="auto"/>
        <w:rPr>
          <w:rFonts w:ascii="Times New Roman" w:hAnsi="Times New Roman" w:cs="Times New Roman"/>
          <w:lang w:val="en-US"/>
        </w:rPr>
      </w:pPr>
    </w:p>
    <w:p w14:paraId="662D8C4A" w14:textId="7C6BD137" w:rsidR="002C19FF" w:rsidRPr="00E81F6B" w:rsidRDefault="002C19FF" w:rsidP="00E81F6B">
      <w:pPr>
        <w:spacing w:line="360" w:lineRule="auto"/>
        <w:rPr>
          <w:rFonts w:ascii="Times New Roman" w:hAnsi="Times New Roman" w:cs="Times New Roman"/>
          <w:lang w:val="en-US"/>
        </w:rPr>
      </w:pPr>
    </w:p>
    <w:p w14:paraId="4F461F1E" w14:textId="5024B0B7" w:rsidR="002C19FF" w:rsidRPr="00E81F6B" w:rsidRDefault="002C19FF" w:rsidP="00E81F6B">
      <w:pPr>
        <w:spacing w:line="360" w:lineRule="auto"/>
        <w:rPr>
          <w:rFonts w:ascii="Times New Roman" w:hAnsi="Times New Roman" w:cs="Times New Roman"/>
          <w:lang w:val="en-US"/>
        </w:rPr>
      </w:pPr>
    </w:p>
    <w:p w14:paraId="2A9C4F1F" w14:textId="49942EA7" w:rsidR="002C19FF" w:rsidRPr="00E81F6B" w:rsidRDefault="002C19FF" w:rsidP="00E81F6B">
      <w:pPr>
        <w:spacing w:line="360" w:lineRule="auto"/>
        <w:rPr>
          <w:rFonts w:ascii="Times New Roman" w:hAnsi="Times New Roman" w:cs="Times New Roman"/>
          <w:lang w:val="en-US"/>
        </w:rPr>
      </w:pPr>
    </w:p>
    <w:p w14:paraId="54CEA711" w14:textId="16EC0E52" w:rsidR="002C19FF" w:rsidRPr="00E81F6B" w:rsidRDefault="002C19FF" w:rsidP="00E81F6B">
      <w:pPr>
        <w:spacing w:line="360" w:lineRule="auto"/>
        <w:rPr>
          <w:rFonts w:ascii="Times New Roman" w:hAnsi="Times New Roman" w:cs="Times New Roman"/>
          <w:lang w:val="en-US"/>
        </w:rPr>
      </w:pPr>
    </w:p>
    <w:p w14:paraId="78EE1CC7" w14:textId="61D2F8F3" w:rsidR="002C19FF" w:rsidRPr="00E81F6B" w:rsidRDefault="002C19FF" w:rsidP="00E81F6B">
      <w:pPr>
        <w:spacing w:line="360" w:lineRule="auto"/>
        <w:rPr>
          <w:rFonts w:ascii="Times New Roman" w:hAnsi="Times New Roman" w:cs="Times New Roman"/>
          <w:lang w:val="en-US"/>
        </w:rPr>
      </w:pPr>
    </w:p>
    <w:p w14:paraId="75A56973" w14:textId="65CB658C" w:rsidR="002C19FF" w:rsidRPr="00E81F6B" w:rsidRDefault="002C19FF" w:rsidP="00E81F6B">
      <w:pPr>
        <w:spacing w:line="360" w:lineRule="auto"/>
        <w:rPr>
          <w:rFonts w:ascii="Times New Roman" w:hAnsi="Times New Roman" w:cs="Times New Roman"/>
          <w:lang w:val="en-US"/>
        </w:rPr>
      </w:pPr>
    </w:p>
    <w:p w14:paraId="4703A6F7" w14:textId="72293C47" w:rsidR="002C19FF" w:rsidRPr="00E81F6B" w:rsidRDefault="002C19FF" w:rsidP="00E81F6B">
      <w:pPr>
        <w:spacing w:line="360" w:lineRule="auto"/>
        <w:rPr>
          <w:rFonts w:ascii="Times New Roman" w:hAnsi="Times New Roman" w:cs="Times New Roman"/>
          <w:lang w:val="en-US"/>
        </w:rPr>
      </w:pPr>
    </w:p>
    <w:p w14:paraId="63AE2682" w14:textId="77777777" w:rsidR="00301A70" w:rsidRPr="00E81F6B" w:rsidRDefault="00301A70" w:rsidP="00E81F6B">
      <w:pPr>
        <w:tabs>
          <w:tab w:val="left" w:pos="1908"/>
        </w:tabs>
        <w:spacing w:line="360" w:lineRule="auto"/>
        <w:rPr>
          <w:rFonts w:ascii="Times New Roman" w:hAnsi="Times New Roman" w:cs="Times New Roman"/>
          <w:lang w:val="en-US"/>
        </w:rPr>
      </w:pPr>
      <w:r w:rsidRPr="00E81F6B">
        <w:rPr>
          <w:rFonts w:ascii="Times New Roman" w:hAnsi="Times New Roman" w:cs="Times New Roman"/>
          <w:lang w:val="en-US"/>
        </w:rPr>
        <w:t>(Bankwatch Network, 2002; Engen &amp; Prizzon, 2018)</w:t>
      </w:r>
    </w:p>
    <w:p w14:paraId="623A2F84" w14:textId="6792B7D5" w:rsidR="00AD777F" w:rsidRPr="00E81F6B" w:rsidRDefault="00AD777F" w:rsidP="00E81F6B">
      <w:pPr>
        <w:pStyle w:val="Geenafstand"/>
        <w:spacing w:line="360" w:lineRule="auto"/>
        <w:jc w:val="both"/>
        <w:rPr>
          <w:rFonts w:ascii="Times New Roman" w:hAnsi="Times New Roman" w:cs="Times New Roman"/>
          <w:sz w:val="24"/>
          <w:szCs w:val="24"/>
          <w:lang w:val="en-US"/>
        </w:rPr>
      </w:pPr>
    </w:p>
    <w:p w14:paraId="00BF8B74" w14:textId="79CC442B" w:rsidR="00E150A4" w:rsidRPr="00E81F6B" w:rsidRDefault="008C0C95"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Table 3 shows the states with the most votes in both the EBRD and the EDB. </w:t>
      </w:r>
      <w:r w:rsidR="00301A70" w:rsidRPr="00E81F6B">
        <w:rPr>
          <w:rFonts w:ascii="Times New Roman" w:hAnsi="Times New Roman" w:cs="Times New Roman"/>
          <w:sz w:val="24"/>
          <w:szCs w:val="24"/>
          <w:lang w:val="en-US"/>
        </w:rPr>
        <w:t>The EBRD does have relati</w:t>
      </w:r>
      <w:r w:rsidR="008F7E56" w:rsidRPr="00E81F6B">
        <w:rPr>
          <w:rFonts w:ascii="Times New Roman" w:hAnsi="Times New Roman" w:cs="Times New Roman"/>
          <w:sz w:val="24"/>
          <w:szCs w:val="24"/>
          <w:lang w:val="en-US"/>
        </w:rPr>
        <w:t>ve egalitarian division of votes, with several major states such as Japan, France, and the United Kingdom</w:t>
      </w:r>
      <w:r w:rsidR="009E3A50" w:rsidRPr="00E81F6B">
        <w:rPr>
          <w:rFonts w:ascii="Times New Roman" w:hAnsi="Times New Roman" w:cs="Times New Roman"/>
          <w:sz w:val="24"/>
          <w:szCs w:val="24"/>
          <w:lang w:val="en-US"/>
        </w:rPr>
        <w:t xml:space="preserve"> all having the same percentage of votes: 8.76%.</w:t>
      </w:r>
      <w:r w:rsidR="008F7E56" w:rsidRPr="00E81F6B">
        <w:rPr>
          <w:rFonts w:ascii="Times New Roman" w:hAnsi="Times New Roman" w:cs="Times New Roman"/>
          <w:sz w:val="24"/>
          <w:szCs w:val="24"/>
          <w:lang w:val="en-US"/>
        </w:rPr>
        <w:t xml:space="preserve"> </w:t>
      </w:r>
      <w:r w:rsidR="00AD777F" w:rsidRPr="00E81F6B">
        <w:rPr>
          <w:rFonts w:ascii="Times New Roman" w:hAnsi="Times New Roman" w:cs="Times New Roman"/>
          <w:sz w:val="24"/>
          <w:szCs w:val="24"/>
          <w:lang w:val="en-US"/>
        </w:rPr>
        <w:t xml:space="preserve">The United States has the most votes, while Russia comes in on the </w:t>
      </w:r>
      <w:r w:rsidR="009E3A50" w:rsidRPr="00E81F6B">
        <w:rPr>
          <w:rFonts w:ascii="Times New Roman" w:hAnsi="Times New Roman" w:cs="Times New Roman"/>
          <w:sz w:val="24"/>
          <w:szCs w:val="24"/>
          <w:lang w:val="en-US"/>
        </w:rPr>
        <w:t>3rd</w:t>
      </w:r>
      <w:r w:rsidR="00AD777F" w:rsidRPr="00E81F6B">
        <w:rPr>
          <w:rFonts w:ascii="Times New Roman" w:hAnsi="Times New Roman" w:cs="Times New Roman"/>
          <w:sz w:val="24"/>
          <w:szCs w:val="24"/>
          <w:lang w:val="en-US"/>
        </w:rPr>
        <w:t xml:space="preserve"> place</w:t>
      </w:r>
      <w:r w:rsidR="009E3A50" w:rsidRPr="00E81F6B">
        <w:rPr>
          <w:rFonts w:ascii="Times New Roman" w:hAnsi="Times New Roman" w:cs="Times New Roman"/>
          <w:sz w:val="24"/>
          <w:szCs w:val="24"/>
          <w:lang w:val="en-US"/>
        </w:rPr>
        <w:t xml:space="preserve"> with around 4 percent. However, </w:t>
      </w:r>
      <w:r w:rsidR="00AD777F" w:rsidRPr="00E81F6B">
        <w:rPr>
          <w:rFonts w:ascii="Times New Roman" w:hAnsi="Times New Roman" w:cs="Times New Roman"/>
          <w:sz w:val="24"/>
          <w:szCs w:val="24"/>
          <w:lang w:val="en-US"/>
        </w:rPr>
        <w:t xml:space="preserve">these states </w:t>
      </w:r>
      <w:r w:rsidR="009E3A50" w:rsidRPr="00E81F6B">
        <w:rPr>
          <w:rFonts w:ascii="Times New Roman" w:hAnsi="Times New Roman" w:cs="Times New Roman"/>
          <w:sz w:val="24"/>
          <w:szCs w:val="24"/>
          <w:lang w:val="en-US"/>
        </w:rPr>
        <w:t>that share the second place a</w:t>
      </w:r>
      <w:r w:rsidR="00AD777F" w:rsidRPr="00E81F6B">
        <w:rPr>
          <w:rFonts w:ascii="Times New Roman" w:hAnsi="Times New Roman" w:cs="Times New Roman"/>
          <w:sz w:val="24"/>
          <w:szCs w:val="24"/>
          <w:lang w:val="en-US"/>
        </w:rPr>
        <w:t>ll have more than double the amount of votes Russia has.</w:t>
      </w:r>
      <w:r w:rsidR="00380F23" w:rsidRPr="00E81F6B">
        <w:rPr>
          <w:rFonts w:ascii="Times New Roman" w:hAnsi="Times New Roman" w:cs="Times New Roman"/>
          <w:sz w:val="24"/>
          <w:szCs w:val="24"/>
          <w:lang w:val="en-US"/>
        </w:rPr>
        <w:t xml:space="preserve"> The United States, Japan, France, the UK, Italy, and Germany combined control over half the </w:t>
      </w:r>
      <w:r w:rsidR="000453EF" w:rsidRPr="00E81F6B">
        <w:rPr>
          <w:rFonts w:ascii="Times New Roman" w:hAnsi="Times New Roman" w:cs="Times New Roman"/>
          <w:sz w:val="24"/>
          <w:szCs w:val="24"/>
          <w:lang w:val="en-US"/>
        </w:rPr>
        <w:t>number</w:t>
      </w:r>
      <w:r w:rsidR="00380F23" w:rsidRPr="00E81F6B">
        <w:rPr>
          <w:rFonts w:ascii="Times New Roman" w:hAnsi="Times New Roman" w:cs="Times New Roman"/>
          <w:sz w:val="24"/>
          <w:szCs w:val="24"/>
          <w:lang w:val="en-US"/>
        </w:rPr>
        <w:t xml:space="preserve"> of votes.</w:t>
      </w:r>
      <w:r w:rsidRPr="00E81F6B">
        <w:rPr>
          <w:rFonts w:ascii="Times New Roman" w:hAnsi="Times New Roman" w:cs="Times New Roman"/>
          <w:sz w:val="24"/>
          <w:szCs w:val="24"/>
          <w:lang w:val="en-US"/>
        </w:rPr>
        <w:t xml:space="preserve"> </w:t>
      </w:r>
      <w:r w:rsidR="00380F23" w:rsidRPr="00E81F6B">
        <w:rPr>
          <w:rFonts w:ascii="Times New Roman" w:hAnsi="Times New Roman" w:cs="Times New Roman"/>
          <w:sz w:val="24"/>
          <w:szCs w:val="24"/>
          <w:lang w:val="en-US"/>
        </w:rPr>
        <w:t>This leaves Russia as a relatively small player. Some decision in the EBRD require 75% of the votes EBRD, 2013), but Russia alone is not able block these. K</w:t>
      </w:r>
      <w:r w:rsidR="00AD777F" w:rsidRPr="00E81F6B">
        <w:rPr>
          <w:rFonts w:ascii="Times New Roman" w:hAnsi="Times New Roman" w:cs="Times New Roman"/>
          <w:sz w:val="24"/>
          <w:szCs w:val="24"/>
          <w:lang w:val="en-US"/>
        </w:rPr>
        <w:t>azakhstan only has 0.23</w:t>
      </w:r>
      <w:r w:rsidR="009E3A50" w:rsidRPr="00E81F6B">
        <w:rPr>
          <w:rFonts w:ascii="Times New Roman" w:hAnsi="Times New Roman" w:cs="Times New Roman"/>
          <w:sz w:val="24"/>
          <w:szCs w:val="24"/>
          <w:lang w:val="en-US"/>
        </w:rPr>
        <w:t xml:space="preserve"> percent</w:t>
      </w:r>
      <w:r w:rsidR="00AD777F" w:rsidRPr="00E81F6B">
        <w:rPr>
          <w:rFonts w:ascii="Times New Roman" w:hAnsi="Times New Roman" w:cs="Times New Roman"/>
          <w:sz w:val="24"/>
          <w:szCs w:val="24"/>
          <w:lang w:val="en-US"/>
        </w:rPr>
        <w:t xml:space="preserve"> of the vote, leaving them virtually powerless (Bankwatch Network, 2002).</w:t>
      </w:r>
    </w:p>
    <w:p w14:paraId="2B0D09C2" w14:textId="01A86475" w:rsidR="00EB5EE1" w:rsidRPr="00E81F6B" w:rsidRDefault="00E150A4"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I</w:t>
      </w:r>
      <w:r w:rsidR="00AD777F" w:rsidRPr="00E81F6B">
        <w:rPr>
          <w:rFonts w:ascii="Times New Roman" w:hAnsi="Times New Roman" w:cs="Times New Roman"/>
          <w:sz w:val="24"/>
          <w:szCs w:val="24"/>
          <w:lang w:val="en-US"/>
        </w:rPr>
        <w:t xml:space="preserve">n the EDB, </w:t>
      </w:r>
      <w:r w:rsidR="009E3A50" w:rsidRPr="00E81F6B">
        <w:rPr>
          <w:rFonts w:ascii="Times New Roman" w:hAnsi="Times New Roman" w:cs="Times New Roman"/>
          <w:sz w:val="24"/>
          <w:szCs w:val="24"/>
          <w:lang w:val="en-US"/>
        </w:rPr>
        <w:t xml:space="preserve">Russia and Kazakhstan control virtually all the votes. Russia is undeniably the strongest player, since it controls 66 percent of the votes, double the amount Kazakhstan has. </w:t>
      </w:r>
      <w:r w:rsidR="00FF28C5" w:rsidRPr="00E81F6B">
        <w:rPr>
          <w:rFonts w:ascii="Times New Roman" w:hAnsi="Times New Roman" w:cs="Times New Roman"/>
          <w:sz w:val="24"/>
          <w:szCs w:val="24"/>
          <w:lang w:val="en-US"/>
        </w:rPr>
        <w:t>Russia’s economy is much larger than Kazakhstan’s, and in that light this difference is not surprising. Both economies are larger than those of Belarus, Tajikistan, Armenia and Kyrgyzstan (World Bank, 2019).</w:t>
      </w:r>
      <w:r w:rsidR="009E3A50" w:rsidRPr="00E81F6B">
        <w:rPr>
          <w:rFonts w:ascii="Times New Roman" w:hAnsi="Times New Roman" w:cs="Times New Roman"/>
          <w:sz w:val="24"/>
          <w:szCs w:val="24"/>
          <w:lang w:val="en-US"/>
        </w:rPr>
        <w:t xml:space="preserve"> But it is important to note that within the EDB, most important decisions require 75 percent of the vote (EDB, 2006). This means that Russia cannot dominate the organization and make all decisions on their own. Kazakhstan is a necessary force to come </w:t>
      </w:r>
      <w:r w:rsidR="009E3A50" w:rsidRPr="00E81F6B">
        <w:rPr>
          <w:rFonts w:ascii="Times New Roman" w:hAnsi="Times New Roman" w:cs="Times New Roman"/>
          <w:sz w:val="24"/>
          <w:szCs w:val="24"/>
          <w:lang w:val="en-US"/>
        </w:rPr>
        <w:lastRenderedPageBreak/>
        <w:t xml:space="preserve">to any decision. </w:t>
      </w:r>
      <w:r w:rsidRPr="00E81F6B">
        <w:rPr>
          <w:rFonts w:ascii="Times New Roman" w:hAnsi="Times New Roman" w:cs="Times New Roman"/>
          <w:sz w:val="24"/>
          <w:szCs w:val="24"/>
          <w:lang w:val="en-US"/>
        </w:rPr>
        <w:t>Even though Russia controls the most votes, this makes both countries relatively equal</w:t>
      </w:r>
      <w:r w:rsidR="005919B9" w:rsidRPr="00E81F6B">
        <w:rPr>
          <w:rFonts w:ascii="Times New Roman" w:hAnsi="Times New Roman" w:cs="Times New Roman"/>
          <w:sz w:val="24"/>
          <w:szCs w:val="24"/>
          <w:lang w:val="en-US"/>
        </w:rPr>
        <w:t>, even if they have a large difference in their number of votes</w:t>
      </w:r>
      <w:r w:rsidRPr="00E81F6B">
        <w:rPr>
          <w:rFonts w:ascii="Times New Roman" w:hAnsi="Times New Roman" w:cs="Times New Roman"/>
          <w:sz w:val="24"/>
          <w:szCs w:val="24"/>
          <w:lang w:val="en-US"/>
        </w:rPr>
        <w:t xml:space="preserve">. </w:t>
      </w:r>
    </w:p>
    <w:p w14:paraId="5417BACC" w14:textId="77777777" w:rsidR="00EB5EE1" w:rsidRPr="00E81F6B" w:rsidRDefault="00EB5EE1" w:rsidP="00E81F6B">
      <w:pPr>
        <w:pStyle w:val="Geenafstand"/>
        <w:spacing w:line="360" w:lineRule="auto"/>
        <w:ind w:firstLine="708"/>
        <w:jc w:val="both"/>
        <w:rPr>
          <w:rFonts w:ascii="Times New Roman" w:hAnsi="Times New Roman" w:cs="Times New Roman"/>
          <w:sz w:val="24"/>
          <w:szCs w:val="24"/>
          <w:lang w:val="en-US"/>
        </w:rPr>
      </w:pPr>
    </w:p>
    <w:p w14:paraId="677094D0" w14:textId="0B08469D" w:rsidR="00C77E86" w:rsidRPr="00E81F6B" w:rsidRDefault="00960747"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 xml:space="preserve">For both Russia and Kazakhstan, one of the major </w:t>
      </w:r>
      <w:r w:rsidR="000453EF" w:rsidRPr="00E81F6B">
        <w:rPr>
          <w:rFonts w:ascii="Times New Roman" w:hAnsi="Times New Roman" w:cs="Times New Roman"/>
          <w:sz w:val="24"/>
          <w:szCs w:val="24"/>
          <w:lang w:val="en-US"/>
        </w:rPr>
        <w:t>downsides</w:t>
      </w:r>
      <w:r w:rsidRPr="00E81F6B">
        <w:rPr>
          <w:rFonts w:ascii="Times New Roman" w:hAnsi="Times New Roman" w:cs="Times New Roman"/>
          <w:sz w:val="24"/>
          <w:szCs w:val="24"/>
          <w:lang w:val="en-US"/>
        </w:rPr>
        <w:t xml:space="preserve"> of the is EBRD were it invests, or where it chooses not to invests. Part of the EBRD’s mandate is a focus on market economies, and in order to fulfill this it invests heavily in the financial and corporate sector.  The bank also has stricter rules regarding environmental hazards. While investments in the financial sector do not necessarily hurt Russia and Kazakhstan, it would be a waste if their large deposits of natural resources are not being invested in. The EDB is in general more focused on a specific sector, namely industry, followed by the energy sector. The bank is also much more lenient on what kind of projects it funds in these sectors, allowing investments in uranium mines and coal-fired power plants. This actually allows Kazakhstan to play both sides and receive funding for sustainable windmill and solar panel parks from the EBRD, while at the same time go to the EDB for investments in its uranium mines.  </w:t>
      </w:r>
      <w:r w:rsidR="00C77E86" w:rsidRPr="00E81F6B">
        <w:rPr>
          <w:rFonts w:ascii="Times New Roman" w:hAnsi="Times New Roman" w:cs="Times New Roman"/>
          <w:sz w:val="24"/>
          <w:szCs w:val="24"/>
          <w:lang w:val="en-US"/>
        </w:rPr>
        <w:t>Russia has not received any loans from the EBRD since 2014, so for them that MDB is largely out of the picture</w:t>
      </w:r>
      <w:r w:rsidRPr="00E81F6B">
        <w:rPr>
          <w:rFonts w:ascii="Times New Roman" w:hAnsi="Times New Roman" w:cs="Times New Roman"/>
          <w:sz w:val="24"/>
          <w:szCs w:val="24"/>
          <w:lang w:val="en-US"/>
        </w:rPr>
        <w:t xml:space="preserve"> for the time being</w:t>
      </w:r>
      <w:r w:rsidR="00C77E86" w:rsidRPr="00E81F6B">
        <w:rPr>
          <w:rFonts w:ascii="Times New Roman" w:hAnsi="Times New Roman" w:cs="Times New Roman"/>
          <w:sz w:val="24"/>
          <w:szCs w:val="24"/>
          <w:lang w:val="en-US"/>
        </w:rPr>
        <w:t xml:space="preserve">. </w:t>
      </w:r>
    </w:p>
    <w:p w14:paraId="37DA5B81" w14:textId="3304A104" w:rsidR="005E0AC9" w:rsidRPr="00E81F6B" w:rsidRDefault="0081551B" w:rsidP="00E81F6B">
      <w:pPr>
        <w:pStyle w:val="Geenafstand"/>
        <w:spacing w:line="360" w:lineRule="auto"/>
        <w:ind w:firstLine="708"/>
        <w:jc w:val="both"/>
        <w:rPr>
          <w:rFonts w:ascii="Times New Roman" w:hAnsi="Times New Roman" w:cs="Times New Roman"/>
          <w:i/>
          <w:iCs/>
          <w:sz w:val="24"/>
          <w:szCs w:val="24"/>
          <w:lang w:val="en-US"/>
        </w:rPr>
      </w:pPr>
      <w:r w:rsidRPr="00E81F6B">
        <w:rPr>
          <w:rFonts w:ascii="Times New Roman" w:hAnsi="Times New Roman" w:cs="Times New Roman"/>
          <w:sz w:val="24"/>
          <w:szCs w:val="24"/>
          <w:lang w:val="en-US"/>
        </w:rPr>
        <w:t xml:space="preserve">Summarizing the differences in institutional design between the two banks, the Eurasian Development Bank’s membership is </w:t>
      </w:r>
      <w:r w:rsidRPr="00E81F6B">
        <w:rPr>
          <w:rFonts w:ascii="Times New Roman" w:hAnsi="Times New Roman" w:cs="Times New Roman"/>
          <w:i/>
          <w:iCs/>
          <w:sz w:val="24"/>
          <w:szCs w:val="24"/>
          <w:lang w:val="en-US"/>
        </w:rPr>
        <w:t>smaller</w:t>
      </w:r>
      <w:r w:rsidRPr="00E81F6B">
        <w:rPr>
          <w:rFonts w:ascii="Times New Roman" w:hAnsi="Times New Roman" w:cs="Times New Roman"/>
          <w:sz w:val="24"/>
          <w:szCs w:val="24"/>
          <w:lang w:val="en-US"/>
        </w:rPr>
        <w:t xml:space="preserve">, its scope different and </w:t>
      </w:r>
      <w:r w:rsidR="00FF28C5" w:rsidRPr="00E81F6B">
        <w:rPr>
          <w:rFonts w:ascii="Times New Roman" w:hAnsi="Times New Roman" w:cs="Times New Roman"/>
          <w:i/>
          <w:iCs/>
          <w:sz w:val="24"/>
          <w:szCs w:val="24"/>
          <w:lang w:val="en-US"/>
        </w:rPr>
        <w:t>control is based on economic size</w:t>
      </w:r>
      <w:r w:rsidRPr="00E81F6B">
        <w:rPr>
          <w:rFonts w:ascii="Times New Roman" w:hAnsi="Times New Roman" w:cs="Times New Roman"/>
          <w:sz w:val="24"/>
          <w:szCs w:val="24"/>
          <w:lang w:val="en-US"/>
        </w:rPr>
        <w:t xml:space="preserve"> in comparison to the European Bank for Reconstruction and Development. This comes with a caveat, since the membership rules are very similar, even though the EDB’s membership is smaller in practice</w:t>
      </w:r>
      <w:r w:rsidR="00FF28C5" w:rsidRPr="00E81F6B">
        <w:rPr>
          <w:rFonts w:ascii="Times New Roman" w:hAnsi="Times New Roman" w:cs="Times New Roman"/>
          <w:sz w:val="24"/>
          <w:szCs w:val="24"/>
          <w:lang w:val="en-US"/>
        </w:rPr>
        <w:t>.</w:t>
      </w:r>
      <w:r w:rsidR="005E0AC9" w:rsidRPr="00E81F6B">
        <w:rPr>
          <w:rFonts w:ascii="Times New Roman" w:hAnsi="Times New Roman" w:cs="Times New Roman"/>
          <w:sz w:val="24"/>
          <w:szCs w:val="24"/>
          <w:lang w:val="en-US"/>
        </w:rPr>
        <w:t xml:space="preserve"> Both Russia and Kazakhstan were </w:t>
      </w:r>
      <w:r w:rsidR="0098348F" w:rsidRPr="00E81F6B">
        <w:rPr>
          <w:rFonts w:ascii="Times New Roman" w:hAnsi="Times New Roman" w:cs="Times New Roman"/>
          <w:sz w:val="24"/>
          <w:szCs w:val="24"/>
          <w:lang w:val="en-US"/>
        </w:rPr>
        <w:t xml:space="preserve">dissatisfied with the functioning of the European Bank for Reconstruction and Development. </w:t>
      </w:r>
      <w:r w:rsidR="009624FA" w:rsidRPr="00E81F6B">
        <w:rPr>
          <w:rFonts w:ascii="Times New Roman" w:hAnsi="Times New Roman" w:cs="Times New Roman"/>
          <w:sz w:val="24"/>
          <w:szCs w:val="24"/>
          <w:lang w:val="en-US"/>
        </w:rPr>
        <w:t xml:space="preserve">In light of this we can reject  </w:t>
      </w:r>
      <w:r w:rsidR="009624FA" w:rsidRPr="00E81F6B">
        <w:rPr>
          <w:rFonts w:ascii="Times New Roman" w:hAnsi="Times New Roman" w:cs="Times New Roman"/>
          <w:i/>
          <w:iCs/>
          <w:sz w:val="24"/>
          <w:szCs w:val="24"/>
          <w:lang w:val="en-US"/>
        </w:rPr>
        <w:t>H1: When states are dissatisfied about the power distribution within an existing MDB they are more likely to create a new MDB, that is likely to have a broad membership, similar scope, and a shift in control</w:t>
      </w:r>
      <w:r w:rsidR="00FE2418" w:rsidRPr="00E81F6B">
        <w:rPr>
          <w:rFonts w:ascii="Times New Roman" w:hAnsi="Times New Roman" w:cs="Times New Roman"/>
          <w:i/>
          <w:iCs/>
          <w:sz w:val="24"/>
          <w:szCs w:val="24"/>
          <w:lang w:val="en-US"/>
        </w:rPr>
        <w:t xml:space="preserve">, </w:t>
      </w:r>
      <w:r w:rsidR="00FE2418" w:rsidRPr="00E81F6B">
        <w:rPr>
          <w:rFonts w:ascii="Times New Roman" w:hAnsi="Times New Roman" w:cs="Times New Roman"/>
          <w:sz w:val="24"/>
          <w:szCs w:val="24"/>
          <w:lang w:val="en-US"/>
        </w:rPr>
        <w:t>a</w:t>
      </w:r>
      <w:r w:rsidR="009624FA" w:rsidRPr="00E81F6B">
        <w:rPr>
          <w:rFonts w:ascii="Times New Roman" w:hAnsi="Times New Roman" w:cs="Times New Roman"/>
          <w:sz w:val="24"/>
          <w:szCs w:val="24"/>
          <w:lang w:val="en-US"/>
        </w:rPr>
        <w:t xml:space="preserve">nd accept </w:t>
      </w:r>
      <w:r w:rsidR="009624FA" w:rsidRPr="00E81F6B">
        <w:rPr>
          <w:rFonts w:ascii="Times New Roman" w:hAnsi="Times New Roman" w:cs="Times New Roman"/>
          <w:i/>
          <w:iCs/>
          <w:sz w:val="24"/>
          <w:szCs w:val="24"/>
          <w:lang w:val="en-US"/>
        </w:rPr>
        <w:t>H2: When states are dissatisfied about the functioning of an existing MDB they are more likely to create a new MDB, that is likely to have a specified membership, a different scope, and have control based on economic size</w:t>
      </w:r>
    </w:p>
    <w:p w14:paraId="3158738C" w14:textId="77777777" w:rsidR="005E0AC9" w:rsidRPr="00E81F6B" w:rsidRDefault="005E0AC9" w:rsidP="00E81F6B">
      <w:pPr>
        <w:pStyle w:val="Geenafstand"/>
        <w:spacing w:line="360" w:lineRule="auto"/>
        <w:jc w:val="both"/>
        <w:rPr>
          <w:rFonts w:ascii="Times New Roman" w:hAnsi="Times New Roman" w:cs="Times New Roman"/>
          <w:i/>
          <w:iCs/>
          <w:sz w:val="24"/>
          <w:szCs w:val="24"/>
          <w:lang w:val="en-US"/>
        </w:rPr>
      </w:pPr>
    </w:p>
    <w:p w14:paraId="7DFCC256" w14:textId="53A1F4C9" w:rsidR="009624FA" w:rsidRPr="00E81F6B" w:rsidRDefault="009624FA" w:rsidP="00E81F6B">
      <w:pPr>
        <w:pStyle w:val="Geenafstand"/>
        <w:spacing w:line="360" w:lineRule="auto"/>
        <w:jc w:val="both"/>
        <w:rPr>
          <w:rFonts w:ascii="Times New Roman" w:hAnsi="Times New Roman" w:cs="Times New Roman"/>
          <w:i/>
          <w:iCs/>
          <w:sz w:val="24"/>
          <w:szCs w:val="24"/>
          <w:lang w:val="en-US"/>
        </w:rPr>
      </w:pPr>
      <w:r w:rsidRPr="00E81F6B">
        <w:rPr>
          <w:rFonts w:ascii="Times New Roman" w:hAnsi="Times New Roman" w:cs="Times New Roman"/>
          <w:i/>
          <w:iCs/>
          <w:sz w:val="24"/>
          <w:szCs w:val="24"/>
          <w:lang w:val="en-US"/>
        </w:rPr>
        <w:t xml:space="preserve">. </w:t>
      </w:r>
    </w:p>
    <w:p w14:paraId="0738B72A" w14:textId="25D76834" w:rsidR="0098348F" w:rsidRPr="00E81F6B" w:rsidRDefault="0098348F" w:rsidP="00E81F6B">
      <w:pPr>
        <w:pStyle w:val="Geenafstand"/>
        <w:spacing w:line="360" w:lineRule="auto"/>
        <w:jc w:val="both"/>
        <w:rPr>
          <w:rFonts w:ascii="Times New Roman" w:hAnsi="Times New Roman" w:cs="Times New Roman"/>
          <w:i/>
          <w:iCs/>
          <w:sz w:val="24"/>
          <w:szCs w:val="24"/>
          <w:lang w:val="en-US"/>
        </w:rPr>
      </w:pPr>
    </w:p>
    <w:p w14:paraId="53C5513B" w14:textId="01D76994" w:rsidR="0098348F" w:rsidRDefault="0098348F" w:rsidP="00E81F6B">
      <w:pPr>
        <w:pStyle w:val="Geenafstand"/>
        <w:spacing w:line="360" w:lineRule="auto"/>
        <w:jc w:val="both"/>
        <w:rPr>
          <w:rFonts w:ascii="Times New Roman" w:hAnsi="Times New Roman" w:cs="Times New Roman"/>
          <w:sz w:val="24"/>
          <w:szCs w:val="24"/>
          <w:lang w:val="en-US"/>
        </w:rPr>
      </w:pPr>
    </w:p>
    <w:p w14:paraId="3FFA0831" w14:textId="761906D5" w:rsidR="00DC2BF3" w:rsidRDefault="00DC2BF3" w:rsidP="00E81F6B">
      <w:pPr>
        <w:pStyle w:val="Geenafstand"/>
        <w:spacing w:line="360" w:lineRule="auto"/>
        <w:jc w:val="both"/>
        <w:rPr>
          <w:rFonts w:ascii="Times New Roman" w:hAnsi="Times New Roman" w:cs="Times New Roman"/>
          <w:sz w:val="24"/>
          <w:szCs w:val="24"/>
          <w:lang w:val="en-US"/>
        </w:rPr>
      </w:pPr>
    </w:p>
    <w:p w14:paraId="392811B7" w14:textId="77777777" w:rsidR="00DC2BF3" w:rsidRPr="00E81F6B" w:rsidRDefault="00DC2BF3" w:rsidP="00E81F6B">
      <w:pPr>
        <w:pStyle w:val="Geenafstand"/>
        <w:spacing w:line="360" w:lineRule="auto"/>
        <w:jc w:val="both"/>
        <w:rPr>
          <w:rFonts w:ascii="Times New Roman" w:hAnsi="Times New Roman" w:cs="Times New Roman"/>
          <w:sz w:val="24"/>
          <w:szCs w:val="24"/>
          <w:lang w:val="en-US"/>
        </w:rPr>
      </w:pPr>
    </w:p>
    <w:p w14:paraId="7277E2E8" w14:textId="177F047D" w:rsidR="00977849" w:rsidRPr="00E81F6B" w:rsidRDefault="00A33A2A" w:rsidP="00E81F6B">
      <w:pPr>
        <w:pStyle w:val="Kop1"/>
        <w:spacing w:line="360" w:lineRule="auto"/>
        <w:rPr>
          <w:rFonts w:ascii="Times New Roman" w:hAnsi="Times New Roman" w:cs="Times New Roman"/>
          <w:color w:val="000000" w:themeColor="text1"/>
          <w:lang w:val="en-US"/>
        </w:rPr>
      </w:pPr>
      <w:bookmarkStart w:id="22" w:name="_Toc48407882"/>
      <w:r w:rsidRPr="00E81F6B">
        <w:rPr>
          <w:rFonts w:ascii="Times New Roman" w:hAnsi="Times New Roman" w:cs="Times New Roman"/>
          <w:color w:val="000000" w:themeColor="text1"/>
          <w:lang w:val="en-US"/>
        </w:rPr>
        <w:lastRenderedPageBreak/>
        <w:t>C</w:t>
      </w:r>
      <w:r w:rsidR="008C0C95" w:rsidRPr="00E81F6B">
        <w:rPr>
          <w:rFonts w:ascii="Times New Roman" w:hAnsi="Times New Roman" w:cs="Times New Roman"/>
          <w:color w:val="000000" w:themeColor="text1"/>
          <w:lang w:val="en-US"/>
        </w:rPr>
        <w:t xml:space="preserve">hapter 5: </w:t>
      </w:r>
      <w:r w:rsidR="00977849" w:rsidRPr="00E81F6B">
        <w:rPr>
          <w:rFonts w:ascii="Times New Roman" w:hAnsi="Times New Roman" w:cs="Times New Roman"/>
          <w:color w:val="000000" w:themeColor="text1"/>
          <w:lang w:val="en-US"/>
        </w:rPr>
        <w:t>Conclusion</w:t>
      </w:r>
      <w:bookmarkEnd w:id="22"/>
    </w:p>
    <w:p w14:paraId="0FF93911" w14:textId="23A704A0" w:rsidR="00977849" w:rsidRPr="00E81F6B" w:rsidRDefault="00977849" w:rsidP="00E81F6B">
      <w:pPr>
        <w:pStyle w:val="Geenafstand"/>
        <w:spacing w:line="360" w:lineRule="auto"/>
        <w:jc w:val="both"/>
        <w:rPr>
          <w:rFonts w:ascii="Times New Roman" w:hAnsi="Times New Roman" w:cs="Times New Roman"/>
          <w:sz w:val="24"/>
          <w:lang w:val="en-US"/>
        </w:rPr>
      </w:pPr>
    </w:p>
    <w:p w14:paraId="6EE214DA" w14:textId="4897BE1C" w:rsidR="00E33DF7" w:rsidRPr="00E81F6B" w:rsidRDefault="00BC5BE6" w:rsidP="00E81F6B">
      <w:pPr>
        <w:pStyle w:val="Geenafstand"/>
        <w:spacing w:line="360" w:lineRule="auto"/>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This thesis started out in an attempt to answer why there are so many multilateral development banks that partly overlap</w:t>
      </w:r>
      <w:r w:rsidR="000453EF" w:rsidRPr="00E81F6B">
        <w:rPr>
          <w:rFonts w:ascii="Times New Roman" w:hAnsi="Times New Roman" w:cs="Times New Roman"/>
          <w:sz w:val="24"/>
          <w:szCs w:val="24"/>
          <w:lang w:val="en-US"/>
        </w:rPr>
        <w:t xml:space="preserve"> with each other </w:t>
      </w:r>
      <w:r w:rsidRPr="00E81F6B">
        <w:rPr>
          <w:rFonts w:ascii="Times New Roman" w:hAnsi="Times New Roman" w:cs="Times New Roman"/>
          <w:sz w:val="24"/>
          <w:szCs w:val="24"/>
          <w:lang w:val="en-US"/>
        </w:rPr>
        <w:t xml:space="preserve"> In order to gain </w:t>
      </w:r>
      <w:r w:rsidR="000453EF" w:rsidRPr="00E81F6B">
        <w:rPr>
          <w:rFonts w:ascii="Times New Roman" w:hAnsi="Times New Roman" w:cs="Times New Roman"/>
          <w:sz w:val="24"/>
          <w:szCs w:val="24"/>
          <w:lang w:val="en-US"/>
        </w:rPr>
        <w:t xml:space="preserve">an </w:t>
      </w:r>
      <w:r w:rsidRPr="00E81F6B">
        <w:rPr>
          <w:rFonts w:ascii="Times New Roman" w:hAnsi="Times New Roman" w:cs="Times New Roman"/>
          <w:sz w:val="24"/>
          <w:szCs w:val="24"/>
          <w:lang w:val="en-US"/>
        </w:rPr>
        <w:t xml:space="preserve">answer </w:t>
      </w:r>
      <w:r w:rsidR="000453EF" w:rsidRPr="00E81F6B">
        <w:rPr>
          <w:rFonts w:ascii="Times New Roman" w:hAnsi="Times New Roman" w:cs="Times New Roman"/>
          <w:sz w:val="24"/>
          <w:szCs w:val="24"/>
          <w:lang w:val="en-US"/>
        </w:rPr>
        <w:t xml:space="preserve">to this, </w:t>
      </w:r>
      <w:r w:rsidRPr="00E81F6B">
        <w:rPr>
          <w:rFonts w:ascii="Times New Roman" w:hAnsi="Times New Roman" w:cs="Times New Roman"/>
          <w:sz w:val="24"/>
          <w:szCs w:val="24"/>
          <w:lang w:val="en-US"/>
        </w:rPr>
        <w:t xml:space="preserve">a wide range of theoretical approaches was examined from earlier research on institutional overlap in other international organizations.  </w:t>
      </w:r>
      <w:r w:rsidR="00A52F2C" w:rsidRPr="00E81F6B">
        <w:rPr>
          <w:rFonts w:ascii="Times New Roman" w:hAnsi="Times New Roman" w:cs="Times New Roman"/>
          <w:sz w:val="24"/>
          <w:szCs w:val="24"/>
          <w:lang w:val="en-US"/>
        </w:rPr>
        <w:t xml:space="preserve">Out of all these approaches the most useful elements in the case of MDBs were selected. </w:t>
      </w:r>
      <w:r w:rsidR="005B5EC7" w:rsidRPr="00E81F6B">
        <w:rPr>
          <w:rFonts w:ascii="Times New Roman" w:hAnsi="Times New Roman" w:cs="Times New Roman"/>
          <w:sz w:val="24"/>
          <w:szCs w:val="24"/>
          <w:lang w:val="en-US"/>
        </w:rPr>
        <w:t>This was a c</w:t>
      </w:r>
      <w:r w:rsidR="00A52F2C" w:rsidRPr="00E81F6B">
        <w:rPr>
          <w:rFonts w:ascii="Times New Roman" w:hAnsi="Times New Roman" w:cs="Times New Roman"/>
          <w:sz w:val="24"/>
          <w:szCs w:val="24"/>
          <w:lang w:val="en-US"/>
        </w:rPr>
        <w:t xml:space="preserve">ombination of looking at whether states are dissatisfied with an existing MDB either on the power dynamics in, or the functioning of the MDB, </w:t>
      </w:r>
      <w:r w:rsidR="005B5EC7" w:rsidRPr="00E81F6B">
        <w:rPr>
          <w:rFonts w:ascii="Times New Roman" w:hAnsi="Times New Roman" w:cs="Times New Roman"/>
          <w:sz w:val="24"/>
          <w:szCs w:val="24"/>
          <w:lang w:val="en-US"/>
        </w:rPr>
        <w:t xml:space="preserve">and using </w:t>
      </w:r>
      <w:r w:rsidR="00A52F2C" w:rsidRPr="00E81F6B">
        <w:rPr>
          <w:rFonts w:ascii="Times New Roman" w:hAnsi="Times New Roman" w:cs="Times New Roman"/>
          <w:sz w:val="24"/>
          <w:szCs w:val="24"/>
          <w:lang w:val="en-US"/>
        </w:rPr>
        <w:t xml:space="preserve">the institutional design approach in order to compare the old and the new MDBs. Two cases were </w:t>
      </w:r>
      <w:r w:rsidR="000453EF" w:rsidRPr="00E81F6B">
        <w:rPr>
          <w:rFonts w:ascii="Times New Roman" w:hAnsi="Times New Roman" w:cs="Times New Roman"/>
          <w:sz w:val="24"/>
          <w:szCs w:val="24"/>
          <w:lang w:val="en-US"/>
        </w:rPr>
        <w:t>selected, the</w:t>
      </w:r>
      <w:r w:rsidR="00A52F2C" w:rsidRPr="00E81F6B">
        <w:rPr>
          <w:rFonts w:ascii="Times New Roman" w:hAnsi="Times New Roman" w:cs="Times New Roman"/>
          <w:sz w:val="24"/>
          <w:szCs w:val="24"/>
          <w:lang w:val="en-US"/>
        </w:rPr>
        <w:t xml:space="preserve"> first being the overlap between the Asian Development Bank and the Asian Infrastructure and Investment Bank, and the second case being the overlap between the European Bank for Reconstruction and Development and the Eurasian Development Bank.</w:t>
      </w:r>
      <w:r w:rsidR="00A44325" w:rsidRPr="00E81F6B">
        <w:rPr>
          <w:rFonts w:ascii="Times New Roman" w:hAnsi="Times New Roman" w:cs="Times New Roman"/>
          <w:sz w:val="24"/>
          <w:szCs w:val="24"/>
          <w:lang w:val="en-US"/>
        </w:rPr>
        <w:t xml:space="preserve"> All of this was done in order to answer</w:t>
      </w:r>
      <w:r w:rsidR="00E33DF7" w:rsidRPr="00E81F6B">
        <w:rPr>
          <w:rFonts w:ascii="Times New Roman" w:hAnsi="Times New Roman" w:cs="Times New Roman"/>
          <w:sz w:val="24"/>
          <w:szCs w:val="24"/>
          <w:lang w:val="en-US"/>
        </w:rPr>
        <w:t xml:space="preserve"> the research question</w:t>
      </w:r>
      <w:r w:rsidR="00A44325" w:rsidRPr="00E81F6B">
        <w:rPr>
          <w:rFonts w:ascii="Times New Roman" w:hAnsi="Times New Roman" w:cs="Times New Roman"/>
          <w:sz w:val="24"/>
          <w:szCs w:val="24"/>
          <w:lang w:val="en-US"/>
        </w:rPr>
        <w:t xml:space="preserve"> </w:t>
      </w:r>
      <w:r w:rsidR="00E33DF7" w:rsidRPr="00E81F6B">
        <w:rPr>
          <w:rFonts w:ascii="Times New Roman" w:hAnsi="Times New Roman" w:cs="Times New Roman"/>
          <w:i/>
          <w:iCs/>
          <w:sz w:val="24"/>
          <w:szCs w:val="24"/>
          <w:lang w:val="en-US"/>
        </w:rPr>
        <w:t xml:space="preserve">Why do states create multilateral development banks that have an overlapping mandate with a multilateral development bank of which they are already a member, and how is this reflected in the design of the new organization? </w:t>
      </w:r>
      <w:r w:rsidR="00A44325" w:rsidRPr="00E81F6B">
        <w:rPr>
          <w:rFonts w:ascii="Times New Roman" w:hAnsi="Times New Roman" w:cs="Times New Roman"/>
          <w:sz w:val="24"/>
          <w:szCs w:val="24"/>
          <w:lang w:val="en-US"/>
        </w:rPr>
        <w:t>However, this question does not have simple</w:t>
      </w:r>
      <w:r w:rsidR="005B5EC7" w:rsidRPr="00E81F6B">
        <w:rPr>
          <w:rFonts w:ascii="Times New Roman" w:hAnsi="Times New Roman" w:cs="Times New Roman"/>
          <w:sz w:val="24"/>
          <w:szCs w:val="24"/>
          <w:lang w:val="en-US"/>
        </w:rPr>
        <w:t xml:space="preserve"> straightforward </w:t>
      </w:r>
      <w:r w:rsidR="00A44325" w:rsidRPr="00E81F6B">
        <w:rPr>
          <w:rFonts w:ascii="Times New Roman" w:hAnsi="Times New Roman" w:cs="Times New Roman"/>
          <w:sz w:val="24"/>
          <w:szCs w:val="24"/>
          <w:lang w:val="en-US"/>
        </w:rPr>
        <w:t>answer.</w:t>
      </w:r>
    </w:p>
    <w:p w14:paraId="41F8C4EE" w14:textId="39DF5FC8" w:rsidR="00FE2418" w:rsidRPr="00E81F6B" w:rsidRDefault="00EB5EE1" w:rsidP="00E81F6B">
      <w:pPr>
        <w:pStyle w:val="Geenafstand"/>
        <w:spacing w:line="360" w:lineRule="auto"/>
        <w:ind w:firstLine="708"/>
        <w:jc w:val="both"/>
        <w:rPr>
          <w:rFonts w:ascii="Times New Roman" w:hAnsi="Times New Roman" w:cs="Times New Roman"/>
          <w:sz w:val="24"/>
          <w:lang w:val="en-US"/>
        </w:rPr>
      </w:pPr>
      <w:r w:rsidRPr="00E81F6B">
        <w:rPr>
          <w:rFonts w:ascii="Times New Roman" w:hAnsi="Times New Roman" w:cs="Times New Roman"/>
          <w:sz w:val="24"/>
          <w:lang w:val="en-US"/>
        </w:rPr>
        <w:t>Both cases</w:t>
      </w:r>
      <w:r w:rsidR="002640F4" w:rsidRPr="00E81F6B">
        <w:rPr>
          <w:rFonts w:ascii="Times New Roman" w:hAnsi="Times New Roman" w:cs="Times New Roman"/>
          <w:sz w:val="24"/>
          <w:lang w:val="en-US"/>
        </w:rPr>
        <w:t xml:space="preserve">, </w:t>
      </w:r>
      <w:r w:rsidR="006B36F9" w:rsidRPr="00E81F6B">
        <w:rPr>
          <w:rFonts w:ascii="Times New Roman" w:hAnsi="Times New Roman" w:cs="Times New Roman"/>
          <w:sz w:val="24"/>
          <w:lang w:val="en-US"/>
        </w:rPr>
        <w:t xml:space="preserve">although they are similar in multiple aspects, have different results. </w:t>
      </w:r>
      <w:r w:rsidRPr="00E81F6B">
        <w:rPr>
          <w:rFonts w:ascii="Times New Roman" w:hAnsi="Times New Roman" w:cs="Times New Roman"/>
          <w:sz w:val="24"/>
          <w:lang w:val="en-US"/>
        </w:rPr>
        <w:t>The AIIB is founded</w:t>
      </w:r>
      <w:r w:rsidR="006B36F9" w:rsidRPr="00E81F6B">
        <w:rPr>
          <w:rFonts w:ascii="Times New Roman" w:hAnsi="Times New Roman" w:cs="Times New Roman"/>
          <w:sz w:val="24"/>
          <w:lang w:val="en-US"/>
        </w:rPr>
        <w:t xml:space="preserve"> largely for reasons that have to do with power. </w:t>
      </w:r>
      <w:r w:rsidRPr="00E81F6B">
        <w:rPr>
          <w:rFonts w:ascii="Times New Roman" w:hAnsi="Times New Roman" w:cs="Times New Roman"/>
          <w:sz w:val="24"/>
          <w:lang w:val="en-US"/>
        </w:rPr>
        <w:t xml:space="preserve">Chinese dissatisfaction with the power dynamics within the Asian Development Bank, since it is largely controlled by the United States and Japan, who </w:t>
      </w:r>
      <w:r w:rsidR="00FE2418" w:rsidRPr="00E81F6B">
        <w:rPr>
          <w:rFonts w:ascii="Times New Roman" w:hAnsi="Times New Roman" w:cs="Times New Roman"/>
          <w:sz w:val="24"/>
          <w:lang w:val="en-US"/>
        </w:rPr>
        <w:t>have used this MDB against China in the past</w:t>
      </w:r>
      <w:r w:rsidR="004166F8" w:rsidRPr="00E81F6B">
        <w:rPr>
          <w:rFonts w:ascii="Times New Roman" w:hAnsi="Times New Roman" w:cs="Times New Roman"/>
          <w:sz w:val="24"/>
          <w:lang w:val="en-US"/>
        </w:rPr>
        <w:t>.</w:t>
      </w:r>
      <w:r w:rsidR="006B36F9" w:rsidRPr="00E81F6B">
        <w:rPr>
          <w:rFonts w:ascii="Times New Roman" w:hAnsi="Times New Roman" w:cs="Times New Roman"/>
          <w:sz w:val="24"/>
          <w:lang w:val="en-US"/>
        </w:rPr>
        <w:t xml:space="preserve"> </w:t>
      </w:r>
      <w:r w:rsidR="000F2582" w:rsidRPr="00E81F6B">
        <w:rPr>
          <w:rFonts w:ascii="Times New Roman" w:hAnsi="Times New Roman" w:cs="Times New Roman"/>
          <w:sz w:val="24"/>
          <w:lang w:val="en-US"/>
        </w:rPr>
        <w:t xml:space="preserve">This is </w:t>
      </w:r>
      <w:r w:rsidR="003259DA" w:rsidRPr="00E81F6B">
        <w:rPr>
          <w:rFonts w:ascii="Times New Roman" w:hAnsi="Times New Roman" w:cs="Times New Roman"/>
          <w:sz w:val="24"/>
          <w:lang w:val="en-US"/>
        </w:rPr>
        <w:t>reflected</w:t>
      </w:r>
      <w:r w:rsidR="000F2582" w:rsidRPr="00E81F6B">
        <w:rPr>
          <w:rFonts w:ascii="Times New Roman" w:hAnsi="Times New Roman" w:cs="Times New Roman"/>
          <w:sz w:val="24"/>
          <w:lang w:val="en-US"/>
        </w:rPr>
        <w:t xml:space="preserve"> </w:t>
      </w:r>
      <w:r w:rsidR="000453EF" w:rsidRPr="00E81F6B">
        <w:rPr>
          <w:rFonts w:ascii="Times New Roman" w:hAnsi="Times New Roman" w:cs="Times New Roman"/>
          <w:sz w:val="24"/>
          <w:lang w:val="en-US"/>
        </w:rPr>
        <w:t>in</w:t>
      </w:r>
      <w:r w:rsidR="000F2582" w:rsidRPr="00E81F6B">
        <w:rPr>
          <w:rFonts w:ascii="Times New Roman" w:hAnsi="Times New Roman" w:cs="Times New Roman"/>
          <w:sz w:val="24"/>
          <w:lang w:val="en-US"/>
        </w:rPr>
        <w:t xml:space="preserve"> the institutional design of the AIIB, since the most important difference with the ADB is the large control China has over it. </w:t>
      </w:r>
      <w:r w:rsidR="006B36F9" w:rsidRPr="00E81F6B">
        <w:rPr>
          <w:rFonts w:ascii="Times New Roman" w:hAnsi="Times New Roman" w:cs="Times New Roman"/>
          <w:sz w:val="24"/>
          <w:lang w:val="en-US"/>
        </w:rPr>
        <w:t>H</w:t>
      </w:r>
      <w:r w:rsidR="002640F4" w:rsidRPr="00E81F6B">
        <w:rPr>
          <w:rFonts w:ascii="Times New Roman" w:hAnsi="Times New Roman" w:cs="Times New Roman"/>
          <w:sz w:val="24"/>
          <w:lang w:val="en-US"/>
        </w:rPr>
        <w:t xml:space="preserve">owever, the outcome of the other case does not </w:t>
      </w:r>
      <w:r w:rsidR="006B36F9" w:rsidRPr="00E81F6B">
        <w:rPr>
          <w:rFonts w:ascii="Times New Roman" w:hAnsi="Times New Roman" w:cs="Times New Roman"/>
          <w:sz w:val="24"/>
          <w:lang w:val="en-US"/>
        </w:rPr>
        <w:t xml:space="preserve">have the same dynamics. </w:t>
      </w:r>
      <w:r w:rsidR="00FE2418" w:rsidRPr="00E81F6B">
        <w:rPr>
          <w:rFonts w:ascii="Times New Roman" w:hAnsi="Times New Roman" w:cs="Times New Roman"/>
          <w:sz w:val="24"/>
          <w:lang w:val="en-US"/>
        </w:rPr>
        <w:t>The EDB is founded for very different reasons</w:t>
      </w:r>
      <w:r w:rsidR="002640F4" w:rsidRPr="00E81F6B">
        <w:rPr>
          <w:rFonts w:ascii="Times New Roman" w:hAnsi="Times New Roman" w:cs="Times New Roman"/>
          <w:sz w:val="24"/>
          <w:lang w:val="en-US"/>
        </w:rPr>
        <w:t>, with Russia and Kazakhstan being dissatisfied with the functioning of the EBRD</w:t>
      </w:r>
      <w:r w:rsidR="008513B7" w:rsidRPr="00E81F6B">
        <w:rPr>
          <w:rFonts w:ascii="Times New Roman" w:hAnsi="Times New Roman" w:cs="Times New Roman"/>
          <w:sz w:val="24"/>
          <w:lang w:val="en-US"/>
        </w:rPr>
        <w:t>. T</w:t>
      </w:r>
      <w:r w:rsidR="000F2582" w:rsidRPr="00E81F6B">
        <w:rPr>
          <w:rFonts w:ascii="Times New Roman" w:hAnsi="Times New Roman" w:cs="Times New Roman"/>
          <w:sz w:val="24"/>
          <w:lang w:val="en-US"/>
        </w:rPr>
        <w:t>his is reflected in the scope of the EDB, which is more focused on different sectors.</w:t>
      </w:r>
    </w:p>
    <w:p w14:paraId="546F430D" w14:textId="118C56B8" w:rsidR="006B36F9" w:rsidRPr="00E81F6B" w:rsidRDefault="00FE2418" w:rsidP="00E81F6B">
      <w:pPr>
        <w:pStyle w:val="Geenafstand"/>
        <w:spacing w:line="360" w:lineRule="auto"/>
        <w:ind w:firstLine="708"/>
        <w:jc w:val="both"/>
        <w:rPr>
          <w:rFonts w:ascii="Times New Roman" w:hAnsi="Times New Roman" w:cs="Times New Roman"/>
          <w:sz w:val="24"/>
          <w:lang w:val="en-US"/>
        </w:rPr>
      </w:pPr>
      <w:r w:rsidRPr="00E81F6B">
        <w:rPr>
          <w:rFonts w:ascii="Times New Roman" w:hAnsi="Times New Roman" w:cs="Times New Roman"/>
          <w:sz w:val="24"/>
          <w:lang w:val="en-US"/>
        </w:rPr>
        <w:t xml:space="preserve">What </w:t>
      </w:r>
      <w:r w:rsidR="006B36F9" w:rsidRPr="00E81F6B">
        <w:rPr>
          <w:rFonts w:ascii="Times New Roman" w:hAnsi="Times New Roman" w:cs="Times New Roman"/>
          <w:sz w:val="24"/>
          <w:lang w:val="en-US"/>
        </w:rPr>
        <w:t>then is</w:t>
      </w:r>
      <w:r w:rsidRPr="00E81F6B">
        <w:rPr>
          <w:rFonts w:ascii="Times New Roman" w:hAnsi="Times New Roman" w:cs="Times New Roman"/>
          <w:sz w:val="24"/>
          <w:lang w:val="en-US"/>
        </w:rPr>
        <w:t xml:space="preserve"> the difference between</w:t>
      </w:r>
      <w:r w:rsidR="002640F4" w:rsidRPr="00E81F6B">
        <w:rPr>
          <w:rFonts w:ascii="Times New Roman" w:hAnsi="Times New Roman" w:cs="Times New Roman"/>
          <w:sz w:val="24"/>
          <w:lang w:val="en-US"/>
        </w:rPr>
        <w:t xml:space="preserve"> these</w:t>
      </w:r>
      <w:r w:rsidRPr="00E81F6B">
        <w:rPr>
          <w:rFonts w:ascii="Times New Roman" w:hAnsi="Times New Roman" w:cs="Times New Roman"/>
          <w:sz w:val="24"/>
          <w:lang w:val="en-US"/>
        </w:rPr>
        <w:t xml:space="preserve"> </w:t>
      </w:r>
      <w:r w:rsidR="002640F4" w:rsidRPr="00E81F6B">
        <w:rPr>
          <w:rFonts w:ascii="Times New Roman" w:hAnsi="Times New Roman" w:cs="Times New Roman"/>
          <w:sz w:val="24"/>
          <w:lang w:val="en-US"/>
        </w:rPr>
        <w:t>cases that might explain these outcomes?</w:t>
      </w:r>
      <w:r w:rsidR="006B36F9" w:rsidRPr="00E81F6B">
        <w:rPr>
          <w:rFonts w:ascii="Times New Roman" w:hAnsi="Times New Roman" w:cs="Times New Roman"/>
          <w:sz w:val="24"/>
          <w:lang w:val="en-US"/>
        </w:rPr>
        <w:t xml:space="preserve"> The EBRD has more specific focus. Since the development of a market economy is a top priority, it heavily invests in the financial and corporate sectors. With such a specific scope it is more likely that a state can have different interests</w:t>
      </w:r>
      <w:r w:rsidR="00240DDE" w:rsidRPr="00E81F6B">
        <w:rPr>
          <w:rFonts w:ascii="Times New Roman" w:hAnsi="Times New Roman" w:cs="Times New Roman"/>
          <w:sz w:val="24"/>
          <w:lang w:val="en-US"/>
        </w:rPr>
        <w:t xml:space="preserve">, since a very specific scope is less likely to closely accommodate the interests of all member states. </w:t>
      </w:r>
      <w:r w:rsidR="006B36F9" w:rsidRPr="00E81F6B">
        <w:rPr>
          <w:rFonts w:ascii="Times New Roman" w:hAnsi="Times New Roman" w:cs="Times New Roman"/>
          <w:sz w:val="24"/>
          <w:lang w:val="en-US"/>
        </w:rPr>
        <w:t>The ADB has a more general scope that leads to more diverse investments</w:t>
      </w:r>
      <w:r w:rsidR="008513B7" w:rsidRPr="00E81F6B">
        <w:rPr>
          <w:rFonts w:ascii="Times New Roman" w:hAnsi="Times New Roman" w:cs="Times New Roman"/>
          <w:sz w:val="24"/>
          <w:lang w:val="en-US"/>
        </w:rPr>
        <w:t xml:space="preserve">, </w:t>
      </w:r>
      <w:r w:rsidR="000453EF" w:rsidRPr="00E81F6B">
        <w:rPr>
          <w:rFonts w:ascii="Times New Roman" w:hAnsi="Times New Roman" w:cs="Times New Roman"/>
          <w:sz w:val="24"/>
          <w:lang w:val="en-US"/>
        </w:rPr>
        <w:t xml:space="preserve">which </w:t>
      </w:r>
      <w:r w:rsidR="00C42F0F">
        <w:rPr>
          <w:rFonts w:ascii="Times New Roman" w:hAnsi="Times New Roman" w:cs="Times New Roman"/>
          <w:sz w:val="24"/>
          <w:lang w:val="en-US"/>
        </w:rPr>
        <w:t xml:space="preserve">may </w:t>
      </w:r>
      <w:r w:rsidR="000453EF" w:rsidRPr="00E81F6B">
        <w:rPr>
          <w:rFonts w:ascii="Times New Roman" w:hAnsi="Times New Roman" w:cs="Times New Roman"/>
          <w:sz w:val="24"/>
          <w:lang w:val="en-US"/>
        </w:rPr>
        <w:t>make it</w:t>
      </w:r>
      <w:r w:rsidR="000C7D43" w:rsidRPr="00E81F6B">
        <w:rPr>
          <w:rFonts w:ascii="Times New Roman" w:hAnsi="Times New Roman" w:cs="Times New Roman"/>
          <w:sz w:val="24"/>
          <w:lang w:val="en-US"/>
        </w:rPr>
        <w:t xml:space="preserve"> less likely</w:t>
      </w:r>
      <w:r w:rsidR="000453EF" w:rsidRPr="00E81F6B">
        <w:rPr>
          <w:rFonts w:ascii="Times New Roman" w:hAnsi="Times New Roman" w:cs="Times New Roman"/>
          <w:sz w:val="24"/>
          <w:lang w:val="en-US"/>
        </w:rPr>
        <w:t xml:space="preserve"> to</w:t>
      </w:r>
      <w:r w:rsidR="000C7D43" w:rsidRPr="00E81F6B">
        <w:rPr>
          <w:rFonts w:ascii="Times New Roman" w:hAnsi="Times New Roman" w:cs="Times New Roman"/>
          <w:sz w:val="24"/>
          <w:lang w:val="en-US"/>
        </w:rPr>
        <w:t xml:space="preserve"> ignore a sector that its members find important</w:t>
      </w:r>
      <w:r w:rsidR="006B36F9" w:rsidRPr="00E81F6B">
        <w:rPr>
          <w:rFonts w:ascii="Times New Roman" w:hAnsi="Times New Roman" w:cs="Times New Roman"/>
          <w:sz w:val="24"/>
          <w:lang w:val="en-US"/>
        </w:rPr>
        <w:t xml:space="preserve">. </w:t>
      </w:r>
    </w:p>
    <w:p w14:paraId="31BB014A" w14:textId="7453CAAF" w:rsidR="004166F8" w:rsidRPr="00E81F6B" w:rsidRDefault="002640F4" w:rsidP="00E81F6B">
      <w:pPr>
        <w:pStyle w:val="Geenafstand"/>
        <w:spacing w:line="360" w:lineRule="auto"/>
        <w:ind w:firstLine="708"/>
        <w:jc w:val="both"/>
        <w:rPr>
          <w:rFonts w:ascii="Times New Roman" w:hAnsi="Times New Roman" w:cs="Times New Roman"/>
          <w:sz w:val="24"/>
          <w:lang w:val="en-US"/>
        </w:rPr>
      </w:pPr>
      <w:r w:rsidRPr="00E81F6B">
        <w:rPr>
          <w:rFonts w:ascii="Times New Roman" w:hAnsi="Times New Roman" w:cs="Times New Roman"/>
          <w:sz w:val="24"/>
          <w:lang w:val="en-US"/>
        </w:rPr>
        <w:lastRenderedPageBreak/>
        <w:t xml:space="preserve">One </w:t>
      </w:r>
      <w:r w:rsidR="006B36F9" w:rsidRPr="00E81F6B">
        <w:rPr>
          <w:rFonts w:ascii="Times New Roman" w:hAnsi="Times New Roman" w:cs="Times New Roman"/>
          <w:sz w:val="24"/>
          <w:lang w:val="en-US"/>
        </w:rPr>
        <w:t xml:space="preserve">other </w:t>
      </w:r>
      <w:r w:rsidRPr="00E81F6B">
        <w:rPr>
          <w:rFonts w:ascii="Times New Roman" w:hAnsi="Times New Roman" w:cs="Times New Roman"/>
          <w:sz w:val="24"/>
          <w:lang w:val="en-US"/>
        </w:rPr>
        <w:t xml:space="preserve">possible aspect is the timing. China is on the rise, reclaiming its spot as one of the world’s most powerful states. This might </w:t>
      </w:r>
      <w:r w:rsidR="00C424EE" w:rsidRPr="00E81F6B">
        <w:rPr>
          <w:rFonts w:ascii="Times New Roman" w:hAnsi="Times New Roman" w:cs="Times New Roman"/>
          <w:sz w:val="24"/>
          <w:lang w:val="en-US"/>
        </w:rPr>
        <w:t xml:space="preserve">make an unfavorable power dimension </w:t>
      </w:r>
      <w:r w:rsidR="00C42F0F">
        <w:rPr>
          <w:rFonts w:ascii="Times New Roman" w:hAnsi="Times New Roman" w:cs="Times New Roman"/>
          <w:sz w:val="24"/>
          <w:lang w:val="en-US"/>
        </w:rPr>
        <w:t xml:space="preserve">in an organization they are a member of </w:t>
      </w:r>
      <w:r w:rsidR="00C424EE" w:rsidRPr="00E81F6B">
        <w:rPr>
          <w:rFonts w:ascii="Times New Roman" w:hAnsi="Times New Roman" w:cs="Times New Roman"/>
          <w:sz w:val="24"/>
          <w:lang w:val="en-US"/>
        </w:rPr>
        <w:t xml:space="preserve">particularly salient. If China </w:t>
      </w:r>
      <w:r w:rsidRPr="00E81F6B">
        <w:rPr>
          <w:rFonts w:ascii="Times New Roman" w:hAnsi="Times New Roman" w:cs="Times New Roman"/>
          <w:sz w:val="24"/>
          <w:lang w:val="en-US"/>
        </w:rPr>
        <w:t xml:space="preserve">wants </w:t>
      </w:r>
      <w:r w:rsidR="00C424EE" w:rsidRPr="00E81F6B">
        <w:rPr>
          <w:rFonts w:ascii="Times New Roman" w:hAnsi="Times New Roman" w:cs="Times New Roman"/>
          <w:sz w:val="24"/>
          <w:lang w:val="en-US"/>
        </w:rPr>
        <w:t xml:space="preserve">to gain more power, membership of an MDB that is controlled by the US and Japan might be noticeably more humiliating than </w:t>
      </w:r>
      <w:r w:rsidR="000453EF" w:rsidRPr="00E81F6B">
        <w:rPr>
          <w:rFonts w:ascii="Times New Roman" w:hAnsi="Times New Roman" w:cs="Times New Roman"/>
          <w:sz w:val="24"/>
          <w:lang w:val="en-US"/>
        </w:rPr>
        <w:t>if it</w:t>
      </w:r>
      <w:r w:rsidR="00C424EE" w:rsidRPr="00E81F6B">
        <w:rPr>
          <w:rFonts w:ascii="Times New Roman" w:hAnsi="Times New Roman" w:cs="Times New Roman"/>
          <w:sz w:val="24"/>
          <w:lang w:val="en-US"/>
        </w:rPr>
        <w:t xml:space="preserve"> does not want to become a (regional) great power. This is also partly the case for Russia</w:t>
      </w:r>
      <w:r w:rsidR="00A232FC" w:rsidRPr="00E81F6B">
        <w:rPr>
          <w:rFonts w:ascii="Times New Roman" w:hAnsi="Times New Roman" w:cs="Times New Roman"/>
          <w:sz w:val="24"/>
          <w:lang w:val="en-US"/>
        </w:rPr>
        <w:t>, which u</w:t>
      </w:r>
      <w:r w:rsidR="00C424EE" w:rsidRPr="00E81F6B">
        <w:rPr>
          <w:rFonts w:ascii="Times New Roman" w:hAnsi="Times New Roman" w:cs="Times New Roman"/>
          <w:sz w:val="24"/>
          <w:lang w:val="en-US"/>
        </w:rPr>
        <w:t xml:space="preserve">nder the leadership of Vladimir Putin </w:t>
      </w:r>
      <w:r w:rsidR="00A232FC" w:rsidRPr="00E81F6B">
        <w:rPr>
          <w:rFonts w:ascii="Times New Roman" w:hAnsi="Times New Roman" w:cs="Times New Roman"/>
          <w:sz w:val="24"/>
          <w:lang w:val="en-US"/>
        </w:rPr>
        <w:t xml:space="preserve">has also become more assertive over the past years. </w:t>
      </w:r>
      <w:r w:rsidRPr="00E81F6B">
        <w:rPr>
          <w:rFonts w:ascii="Times New Roman" w:hAnsi="Times New Roman" w:cs="Times New Roman"/>
          <w:sz w:val="24"/>
          <w:lang w:val="en-US"/>
        </w:rPr>
        <w:t>However, in 2006</w:t>
      </w:r>
      <w:r w:rsidR="004166F8" w:rsidRPr="00E81F6B">
        <w:rPr>
          <w:rFonts w:ascii="Times New Roman" w:hAnsi="Times New Roman" w:cs="Times New Roman"/>
          <w:sz w:val="24"/>
          <w:lang w:val="en-US"/>
        </w:rPr>
        <w:t>, when the EDB was created,</w:t>
      </w:r>
      <w:r w:rsidRPr="00E81F6B">
        <w:rPr>
          <w:rFonts w:ascii="Times New Roman" w:hAnsi="Times New Roman" w:cs="Times New Roman"/>
          <w:sz w:val="24"/>
          <w:lang w:val="en-US"/>
        </w:rPr>
        <w:t xml:space="preserve"> </w:t>
      </w:r>
      <w:r w:rsidR="004166F8" w:rsidRPr="00E81F6B">
        <w:rPr>
          <w:rFonts w:ascii="Times New Roman" w:hAnsi="Times New Roman" w:cs="Times New Roman"/>
          <w:sz w:val="24"/>
          <w:lang w:val="en-US"/>
        </w:rPr>
        <w:t xml:space="preserve">this was not as much the case as it is now. </w:t>
      </w:r>
      <w:r w:rsidR="0059251B" w:rsidRPr="00E81F6B">
        <w:rPr>
          <w:rFonts w:ascii="Times New Roman" w:hAnsi="Times New Roman" w:cs="Times New Roman"/>
          <w:sz w:val="24"/>
          <w:lang w:val="en-US"/>
        </w:rPr>
        <w:t xml:space="preserve">The unfavorable power dimension may not have been salient for Russia at the time of creating the EDB. </w:t>
      </w:r>
      <w:r w:rsidR="004166F8" w:rsidRPr="00E81F6B">
        <w:rPr>
          <w:rFonts w:ascii="Times New Roman" w:hAnsi="Times New Roman" w:cs="Times New Roman"/>
          <w:sz w:val="24"/>
          <w:lang w:val="en-US"/>
        </w:rPr>
        <w:t>Major disagreements</w:t>
      </w:r>
      <w:r w:rsidR="00C42F0F">
        <w:rPr>
          <w:rFonts w:ascii="Times New Roman" w:hAnsi="Times New Roman" w:cs="Times New Roman"/>
          <w:sz w:val="24"/>
          <w:lang w:val="en-US"/>
        </w:rPr>
        <w:t xml:space="preserve"> within the EBRD between Russia and</w:t>
      </w:r>
      <w:r w:rsidR="004166F8" w:rsidRPr="00E81F6B">
        <w:rPr>
          <w:rFonts w:ascii="Times New Roman" w:hAnsi="Times New Roman" w:cs="Times New Roman"/>
          <w:sz w:val="24"/>
          <w:lang w:val="en-US"/>
        </w:rPr>
        <w:t xml:space="preserve"> West</w:t>
      </w:r>
      <w:r w:rsidR="00C42F0F">
        <w:rPr>
          <w:rFonts w:ascii="Times New Roman" w:hAnsi="Times New Roman" w:cs="Times New Roman"/>
          <w:sz w:val="24"/>
          <w:lang w:val="en-US"/>
        </w:rPr>
        <w:t xml:space="preserve">ern states did </w:t>
      </w:r>
      <w:r w:rsidR="004166F8" w:rsidRPr="00E81F6B">
        <w:rPr>
          <w:rFonts w:ascii="Times New Roman" w:hAnsi="Times New Roman" w:cs="Times New Roman"/>
          <w:sz w:val="24"/>
          <w:lang w:val="en-US"/>
        </w:rPr>
        <w:t>c</w:t>
      </w:r>
      <w:r w:rsidR="00C42F0F">
        <w:rPr>
          <w:rFonts w:ascii="Times New Roman" w:hAnsi="Times New Roman" w:cs="Times New Roman"/>
          <w:sz w:val="24"/>
          <w:lang w:val="en-US"/>
        </w:rPr>
        <w:t>ome</w:t>
      </w:r>
      <w:r w:rsidR="004166F8" w:rsidRPr="00E81F6B">
        <w:rPr>
          <w:rFonts w:ascii="Times New Roman" w:hAnsi="Times New Roman" w:cs="Times New Roman"/>
          <w:sz w:val="24"/>
          <w:lang w:val="en-US"/>
        </w:rPr>
        <w:t xml:space="preserve"> later, and actually has led to EBRD sanctions against Russia as a result of its behavior in the Ukraine. </w:t>
      </w:r>
    </w:p>
    <w:p w14:paraId="58CE4CC3" w14:textId="4F141F66" w:rsidR="0045549A" w:rsidRPr="00E81F6B" w:rsidRDefault="00796789" w:rsidP="00E81F6B">
      <w:pPr>
        <w:pStyle w:val="Geenafstand"/>
        <w:spacing w:line="360" w:lineRule="auto"/>
        <w:ind w:firstLine="708"/>
        <w:jc w:val="both"/>
        <w:rPr>
          <w:rFonts w:ascii="Times New Roman" w:hAnsi="Times New Roman" w:cs="Times New Roman"/>
          <w:sz w:val="24"/>
          <w:lang w:val="en-US"/>
        </w:rPr>
      </w:pPr>
      <w:r w:rsidRPr="00E81F6B">
        <w:rPr>
          <w:rFonts w:ascii="Times New Roman" w:hAnsi="Times New Roman" w:cs="Times New Roman"/>
          <w:sz w:val="24"/>
          <w:lang w:val="en-US"/>
        </w:rPr>
        <w:t>There is still a</w:t>
      </w:r>
      <w:r w:rsidR="00251DC9" w:rsidRPr="00E81F6B">
        <w:rPr>
          <w:rFonts w:ascii="Times New Roman" w:hAnsi="Times New Roman" w:cs="Times New Roman"/>
          <w:sz w:val="24"/>
          <w:lang w:val="en-US"/>
        </w:rPr>
        <w:t>nother</w:t>
      </w:r>
      <w:r w:rsidRPr="00E81F6B">
        <w:rPr>
          <w:rFonts w:ascii="Times New Roman" w:hAnsi="Times New Roman" w:cs="Times New Roman"/>
          <w:sz w:val="24"/>
          <w:lang w:val="en-US"/>
        </w:rPr>
        <w:t xml:space="preserve"> gap left in the theoretical approach used in this thesis. </w:t>
      </w:r>
      <w:r w:rsidR="006606B1" w:rsidRPr="00E81F6B">
        <w:rPr>
          <w:rFonts w:ascii="Times New Roman" w:hAnsi="Times New Roman" w:cs="Times New Roman"/>
          <w:sz w:val="24"/>
          <w:lang w:val="en-US"/>
        </w:rPr>
        <w:t xml:space="preserve">The theoretical framework is for a large part based on the work of Morse &amp; Keohane, and their concept of contested multilateralism. Their starting point is state dissatisfaction with an international organization as a cause for the creation of a new but similar organization. This state dissatisfaction is also taken as a cause for the creation of new MDBs in this paper, but it does have limitations. </w:t>
      </w:r>
      <w:r w:rsidRPr="00E81F6B">
        <w:rPr>
          <w:rFonts w:ascii="Times New Roman" w:hAnsi="Times New Roman" w:cs="Times New Roman"/>
          <w:sz w:val="24"/>
          <w:lang w:val="en-US"/>
        </w:rPr>
        <w:t xml:space="preserve">The decision of the United Kingdom to become a founding member of the AIIB is not easily explained, because it was not necessarily dissatisfied with the ADB, with neither the power dynamics </w:t>
      </w:r>
      <w:r w:rsidR="000453EF" w:rsidRPr="00E81F6B">
        <w:rPr>
          <w:rFonts w:ascii="Times New Roman" w:hAnsi="Times New Roman" w:cs="Times New Roman"/>
          <w:sz w:val="24"/>
          <w:lang w:val="en-US"/>
        </w:rPr>
        <w:t>nor</w:t>
      </w:r>
      <w:r w:rsidRPr="00E81F6B">
        <w:rPr>
          <w:rFonts w:ascii="Times New Roman" w:hAnsi="Times New Roman" w:cs="Times New Roman"/>
          <w:sz w:val="24"/>
          <w:lang w:val="en-US"/>
        </w:rPr>
        <w:t xml:space="preserve"> the functioning of the bank. Because the theory </w:t>
      </w:r>
      <w:r w:rsidR="000453EF" w:rsidRPr="00E81F6B">
        <w:rPr>
          <w:rFonts w:ascii="Times New Roman" w:hAnsi="Times New Roman" w:cs="Times New Roman"/>
          <w:sz w:val="24"/>
          <w:lang w:val="en-US"/>
        </w:rPr>
        <w:t>focusses</w:t>
      </w:r>
      <w:r w:rsidRPr="00E81F6B">
        <w:rPr>
          <w:rFonts w:ascii="Times New Roman" w:hAnsi="Times New Roman" w:cs="Times New Roman"/>
          <w:sz w:val="24"/>
          <w:lang w:val="en-US"/>
        </w:rPr>
        <w:t xml:space="preserve"> so much on this dissatisfaction</w:t>
      </w:r>
      <w:r w:rsidR="0045549A" w:rsidRPr="00E81F6B">
        <w:rPr>
          <w:rFonts w:ascii="Times New Roman" w:hAnsi="Times New Roman" w:cs="Times New Roman"/>
          <w:sz w:val="24"/>
          <w:lang w:val="en-US"/>
        </w:rPr>
        <w:t>, which then lead to action,</w:t>
      </w:r>
      <w:r w:rsidRPr="00E81F6B">
        <w:rPr>
          <w:rFonts w:ascii="Times New Roman" w:hAnsi="Times New Roman" w:cs="Times New Roman"/>
          <w:sz w:val="24"/>
          <w:lang w:val="en-US"/>
        </w:rPr>
        <w:t xml:space="preserve"> it leaves a gap where </w:t>
      </w:r>
      <w:r w:rsidR="00FE38B1" w:rsidRPr="00E81F6B">
        <w:rPr>
          <w:rFonts w:ascii="Times New Roman" w:hAnsi="Times New Roman" w:cs="Times New Roman"/>
          <w:sz w:val="24"/>
          <w:lang w:val="en-US"/>
        </w:rPr>
        <w:t>it cannot properly explain the behavior of the UK</w:t>
      </w:r>
      <w:r w:rsidR="0045549A" w:rsidRPr="00E81F6B">
        <w:rPr>
          <w:rFonts w:ascii="Times New Roman" w:hAnsi="Times New Roman" w:cs="Times New Roman"/>
          <w:sz w:val="24"/>
          <w:lang w:val="en-US"/>
        </w:rPr>
        <w:t>. Even though it is a founding member of the AIIB, the U</w:t>
      </w:r>
      <w:r w:rsidR="009F61EE">
        <w:rPr>
          <w:rFonts w:ascii="Times New Roman" w:hAnsi="Times New Roman" w:cs="Times New Roman"/>
          <w:sz w:val="24"/>
          <w:lang w:val="en-US"/>
        </w:rPr>
        <w:t>nited Kingdom</w:t>
      </w:r>
      <w:r w:rsidR="0045549A" w:rsidRPr="00E81F6B">
        <w:rPr>
          <w:rFonts w:ascii="Times New Roman" w:hAnsi="Times New Roman" w:cs="Times New Roman"/>
          <w:sz w:val="24"/>
          <w:lang w:val="en-US"/>
        </w:rPr>
        <w:t xml:space="preserve"> largely lifted on the Chinese initiative. But even if </w:t>
      </w:r>
      <w:r w:rsidR="000453EF" w:rsidRPr="00E81F6B">
        <w:rPr>
          <w:rFonts w:ascii="Times New Roman" w:hAnsi="Times New Roman" w:cs="Times New Roman"/>
          <w:sz w:val="24"/>
          <w:lang w:val="en-US"/>
        </w:rPr>
        <w:t>they ho</w:t>
      </w:r>
      <w:r w:rsidR="009F61EE">
        <w:rPr>
          <w:rFonts w:ascii="Times New Roman" w:hAnsi="Times New Roman" w:cs="Times New Roman"/>
          <w:sz w:val="24"/>
          <w:lang w:val="en-US"/>
        </w:rPr>
        <w:t>p</w:t>
      </w:r>
      <w:r w:rsidR="000453EF" w:rsidRPr="00E81F6B">
        <w:rPr>
          <w:rFonts w:ascii="Times New Roman" w:hAnsi="Times New Roman" w:cs="Times New Roman"/>
          <w:sz w:val="24"/>
          <w:lang w:val="en-US"/>
        </w:rPr>
        <w:t>ped</w:t>
      </w:r>
      <w:r w:rsidR="0045549A" w:rsidRPr="00E81F6B">
        <w:rPr>
          <w:rFonts w:ascii="Times New Roman" w:hAnsi="Times New Roman" w:cs="Times New Roman"/>
          <w:sz w:val="24"/>
          <w:lang w:val="en-US"/>
        </w:rPr>
        <w:t xml:space="preserve"> on the bank without much effort, they were still very influential because it prompted a lot of other Western states to follow the British example. The UK is also able to benefit from their AIIB membership by opening up possibilities for British companies. </w:t>
      </w:r>
    </w:p>
    <w:p w14:paraId="187AF750" w14:textId="2693ABB1" w:rsidR="00FF4635" w:rsidRPr="00E81F6B" w:rsidRDefault="00FF4635" w:rsidP="00E81F6B">
      <w:pPr>
        <w:pStyle w:val="Geenafstand"/>
        <w:spacing w:line="360" w:lineRule="auto"/>
        <w:ind w:firstLine="708"/>
        <w:jc w:val="both"/>
        <w:rPr>
          <w:rFonts w:ascii="Times New Roman" w:hAnsi="Times New Roman" w:cs="Times New Roman"/>
          <w:sz w:val="24"/>
          <w:lang w:val="en-US"/>
        </w:rPr>
      </w:pPr>
      <w:r w:rsidRPr="00E81F6B">
        <w:rPr>
          <w:rFonts w:ascii="Times New Roman" w:hAnsi="Times New Roman" w:cs="Times New Roman"/>
          <w:sz w:val="24"/>
          <w:lang w:val="en-US"/>
        </w:rPr>
        <w:t xml:space="preserve">The attempt to apply the institutional design approach was largely successful. The new banks did have the </w:t>
      </w:r>
      <w:r w:rsidR="000453EF" w:rsidRPr="00E81F6B">
        <w:rPr>
          <w:rFonts w:ascii="Times New Roman" w:hAnsi="Times New Roman" w:cs="Times New Roman"/>
          <w:sz w:val="24"/>
          <w:lang w:val="en-US"/>
        </w:rPr>
        <w:t>characteristics</w:t>
      </w:r>
      <w:r w:rsidRPr="00E81F6B">
        <w:rPr>
          <w:rFonts w:ascii="Times New Roman" w:hAnsi="Times New Roman" w:cs="Times New Roman"/>
          <w:sz w:val="24"/>
          <w:lang w:val="en-US"/>
        </w:rPr>
        <w:t xml:space="preserve"> that were theorized. However, some of these aspects were not enshrined in formal rules. For example, membership rules for all banks are very broad, allowing a lot of states to become a member of these MDBS. </w:t>
      </w:r>
      <w:r w:rsidR="00BC5BE6" w:rsidRPr="00E81F6B">
        <w:rPr>
          <w:rFonts w:ascii="Times New Roman" w:hAnsi="Times New Roman" w:cs="Times New Roman"/>
          <w:sz w:val="24"/>
          <w:lang w:val="en-US"/>
        </w:rPr>
        <w:t xml:space="preserve">It is difficult to say that the AIIB or EDB were deliberately designed to have a large or small membership, even if this is the case in practice. For the other two characteristics this is less the case. With both scope and control, formal rules are </w:t>
      </w:r>
      <w:r w:rsidR="000453EF" w:rsidRPr="00E81F6B">
        <w:rPr>
          <w:rFonts w:ascii="Times New Roman" w:hAnsi="Times New Roman" w:cs="Times New Roman"/>
          <w:sz w:val="24"/>
          <w:lang w:val="en-US"/>
        </w:rPr>
        <w:t>tighter</w:t>
      </w:r>
      <w:r w:rsidR="00BC5BE6" w:rsidRPr="00E81F6B">
        <w:rPr>
          <w:rFonts w:ascii="Times New Roman" w:hAnsi="Times New Roman" w:cs="Times New Roman"/>
          <w:sz w:val="24"/>
          <w:lang w:val="en-US"/>
        </w:rPr>
        <w:t xml:space="preserve"> and vary more across MDBs</w:t>
      </w:r>
      <w:r w:rsidR="009F61EE">
        <w:rPr>
          <w:rFonts w:ascii="Times New Roman" w:hAnsi="Times New Roman" w:cs="Times New Roman"/>
          <w:sz w:val="24"/>
          <w:lang w:val="en-US"/>
        </w:rPr>
        <w:t xml:space="preserve"> which makes them more useful to compare the differences existing between MDBs,</w:t>
      </w:r>
      <w:r w:rsidR="00BC5BE6" w:rsidRPr="00E81F6B">
        <w:rPr>
          <w:rFonts w:ascii="Times New Roman" w:hAnsi="Times New Roman" w:cs="Times New Roman"/>
          <w:sz w:val="24"/>
          <w:lang w:val="en-US"/>
        </w:rPr>
        <w:t xml:space="preserve"> although they still can leave a lot of room to be filled </w:t>
      </w:r>
      <w:r w:rsidR="00BC5BE6" w:rsidRPr="00E81F6B">
        <w:rPr>
          <w:rFonts w:ascii="Times New Roman" w:hAnsi="Times New Roman" w:cs="Times New Roman"/>
          <w:sz w:val="24"/>
          <w:lang w:val="en-US"/>
        </w:rPr>
        <w:lastRenderedPageBreak/>
        <w:t xml:space="preserve">in creatively. This leaves the question whether it is fruitful to compare MDBs on their membership rules, compared to their rules on scope and control. </w:t>
      </w:r>
    </w:p>
    <w:p w14:paraId="783819D9" w14:textId="5C861B31" w:rsidR="00C5243F" w:rsidRPr="00E81F6B" w:rsidRDefault="00A52F2C" w:rsidP="00E81F6B">
      <w:pPr>
        <w:pStyle w:val="Geenafstand"/>
        <w:spacing w:line="360" w:lineRule="auto"/>
        <w:ind w:firstLine="708"/>
        <w:jc w:val="both"/>
        <w:rPr>
          <w:rFonts w:ascii="Times New Roman" w:hAnsi="Times New Roman" w:cs="Times New Roman"/>
          <w:sz w:val="24"/>
          <w:lang w:val="en-US"/>
        </w:rPr>
      </w:pPr>
      <w:r w:rsidRPr="00E81F6B">
        <w:rPr>
          <w:rFonts w:ascii="Times New Roman" w:hAnsi="Times New Roman" w:cs="Times New Roman"/>
          <w:sz w:val="24"/>
          <w:lang w:val="en-US"/>
        </w:rPr>
        <w:t xml:space="preserve">These results can be generalized explain institutional overlap in larger MDBs. </w:t>
      </w:r>
      <w:r w:rsidR="001B281A" w:rsidRPr="00E81F6B">
        <w:rPr>
          <w:rFonts w:ascii="Times New Roman" w:hAnsi="Times New Roman" w:cs="Times New Roman"/>
          <w:sz w:val="24"/>
          <w:lang w:val="en-US"/>
        </w:rPr>
        <w:t>In both cases the relevant banks focus on a large geographic area, such as Asia and (</w:t>
      </w:r>
      <w:r w:rsidR="000453EF" w:rsidRPr="00E81F6B">
        <w:rPr>
          <w:rFonts w:ascii="Times New Roman" w:hAnsi="Times New Roman" w:cs="Times New Roman"/>
          <w:sz w:val="24"/>
          <w:lang w:val="en-US"/>
        </w:rPr>
        <w:t>Eastern) Europe</w:t>
      </w:r>
      <w:r w:rsidR="001B281A" w:rsidRPr="00E81F6B">
        <w:rPr>
          <w:rFonts w:ascii="Times New Roman" w:hAnsi="Times New Roman" w:cs="Times New Roman"/>
          <w:sz w:val="24"/>
          <w:lang w:val="en-US"/>
        </w:rPr>
        <w:t xml:space="preserve">. Both cases also involve major </w:t>
      </w:r>
      <w:r w:rsidR="00147CC1" w:rsidRPr="00E81F6B">
        <w:rPr>
          <w:rFonts w:ascii="Times New Roman" w:hAnsi="Times New Roman" w:cs="Times New Roman"/>
          <w:sz w:val="24"/>
          <w:lang w:val="en-US"/>
        </w:rPr>
        <w:t xml:space="preserve">regional </w:t>
      </w:r>
      <w:r w:rsidR="001B281A" w:rsidRPr="00E81F6B">
        <w:rPr>
          <w:rFonts w:ascii="Times New Roman" w:hAnsi="Times New Roman" w:cs="Times New Roman"/>
          <w:sz w:val="24"/>
          <w:lang w:val="en-US"/>
        </w:rPr>
        <w:t>power</w:t>
      </w:r>
      <w:r w:rsidR="00C5243F" w:rsidRPr="00E81F6B">
        <w:rPr>
          <w:rFonts w:ascii="Times New Roman" w:hAnsi="Times New Roman" w:cs="Times New Roman"/>
          <w:sz w:val="24"/>
          <w:lang w:val="en-US"/>
        </w:rPr>
        <w:t>s</w:t>
      </w:r>
      <w:r w:rsidR="00FF715A" w:rsidRPr="00E81F6B">
        <w:rPr>
          <w:rFonts w:ascii="Times New Roman" w:hAnsi="Times New Roman" w:cs="Times New Roman"/>
          <w:sz w:val="24"/>
          <w:lang w:val="en-US"/>
        </w:rPr>
        <w:t xml:space="preserve">, so generalization is best with cases that also involve at least one major power. </w:t>
      </w:r>
      <w:r w:rsidR="00C5243F" w:rsidRPr="00E81F6B">
        <w:rPr>
          <w:rFonts w:ascii="Times New Roman" w:hAnsi="Times New Roman" w:cs="Times New Roman"/>
          <w:sz w:val="24"/>
          <w:lang w:val="en-US"/>
        </w:rPr>
        <w:t>Th</w:t>
      </w:r>
      <w:r w:rsidR="00FF715A" w:rsidRPr="00E81F6B">
        <w:rPr>
          <w:rFonts w:ascii="Times New Roman" w:hAnsi="Times New Roman" w:cs="Times New Roman"/>
          <w:sz w:val="24"/>
          <w:lang w:val="en-US"/>
        </w:rPr>
        <w:t xml:space="preserve">is accordingly also means </w:t>
      </w:r>
      <w:r w:rsidR="00C5243F" w:rsidRPr="00E81F6B">
        <w:rPr>
          <w:rFonts w:ascii="Times New Roman" w:hAnsi="Times New Roman" w:cs="Times New Roman"/>
          <w:sz w:val="24"/>
          <w:lang w:val="en-US"/>
        </w:rPr>
        <w:t xml:space="preserve">that the results of this research </w:t>
      </w:r>
      <w:r w:rsidR="0008669E" w:rsidRPr="00E81F6B">
        <w:rPr>
          <w:rFonts w:ascii="Times New Roman" w:hAnsi="Times New Roman" w:cs="Times New Roman"/>
          <w:sz w:val="24"/>
          <w:lang w:val="en-US"/>
        </w:rPr>
        <w:t>may n</w:t>
      </w:r>
      <w:r w:rsidR="00C5243F" w:rsidRPr="00E81F6B">
        <w:rPr>
          <w:rFonts w:ascii="Times New Roman" w:hAnsi="Times New Roman" w:cs="Times New Roman"/>
          <w:sz w:val="24"/>
          <w:lang w:val="en-US"/>
        </w:rPr>
        <w:t xml:space="preserve">ot </w:t>
      </w:r>
      <w:r w:rsidR="0008669E" w:rsidRPr="00E81F6B">
        <w:rPr>
          <w:rFonts w:ascii="Times New Roman" w:hAnsi="Times New Roman" w:cs="Times New Roman"/>
          <w:sz w:val="24"/>
          <w:lang w:val="en-US"/>
        </w:rPr>
        <w:t xml:space="preserve">be generalizable to overlap </w:t>
      </w:r>
      <w:r w:rsidR="000453EF" w:rsidRPr="00E81F6B">
        <w:rPr>
          <w:rFonts w:ascii="Times New Roman" w:hAnsi="Times New Roman" w:cs="Times New Roman"/>
          <w:sz w:val="24"/>
          <w:lang w:val="en-US"/>
        </w:rPr>
        <w:t>involving smaller</w:t>
      </w:r>
      <w:r w:rsidR="0008669E" w:rsidRPr="00E81F6B">
        <w:rPr>
          <w:rFonts w:ascii="Times New Roman" w:hAnsi="Times New Roman" w:cs="Times New Roman"/>
          <w:sz w:val="24"/>
          <w:lang w:val="en-US"/>
        </w:rPr>
        <w:t xml:space="preserve"> MDBs without major regional powers. </w:t>
      </w:r>
    </w:p>
    <w:p w14:paraId="1AE8ADAF" w14:textId="405F7E32" w:rsidR="00EB0DA6" w:rsidRPr="00E81F6B" w:rsidRDefault="001B281A" w:rsidP="00E81F6B">
      <w:pPr>
        <w:pStyle w:val="Geenafstand"/>
        <w:spacing w:line="360" w:lineRule="auto"/>
        <w:ind w:firstLine="708"/>
        <w:jc w:val="both"/>
        <w:rPr>
          <w:rFonts w:ascii="Times New Roman" w:hAnsi="Times New Roman" w:cs="Times New Roman"/>
          <w:sz w:val="24"/>
          <w:lang w:val="en-US"/>
        </w:rPr>
      </w:pPr>
      <w:r w:rsidRPr="00E81F6B">
        <w:rPr>
          <w:rFonts w:ascii="Times New Roman" w:hAnsi="Times New Roman" w:cs="Times New Roman"/>
          <w:sz w:val="24"/>
          <w:lang w:val="en-US"/>
        </w:rPr>
        <w:t>This also leads into possible directions future research can take.</w:t>
      </w:r>
      <w:r w:rsidR="008C6B62" w:rsidRPr="00E81F6B">
        <w:rPr>
          <w:rFonts w:ascii="Times New Roman" w:hAnsi="Times New Roman" w:cs="Times New Roman"/>
          <w:sz w:val="24"/>
          <w:lang w:val="en-US"/>
        </w:rPr>
        <w:t xml:space="preserve"> </w:t>
      </w:r>
      <w:r w:rsidRPr="00E81F6B">
        <w:rPr>
          <w:rFonts w:ascii="Times New Roman" w:hAnsi="Times New Roman" w:cs="Times New Roman"/>
          <w:sz w:val="24"/>
          <w:lang w:val="en-US"/>
        </w:rPr>
        <w:t>Since the cases used are all about overlap in large regional multilateral development banks, it is interesting to see whether the results this research has yielded is also applicable to smaller MDBs. These are for example smaller s</w:t>
      </w:r>
      <w:r w:rsidR="00221E02" w:rsidRPr="00E81F6B">
        <w:rPr>
          <w:rFonts w:ascii="Times New Roman" w:hAnsi="Times New Roman" w:cs="Times New Roman"/>
          <w:sz w:val="24"/>
          <w:lang w:val="en-US"/>
        </w:rPr>
        <w:t>ub-regional MDBs</w:t>
      </w:r>
      <w:r w:rsidR="008C6B62" w:rsidRPr="00E81F6B">
        <w:rPr>
          <w:rFonts w:ascii="Times New Roman" w:hAnsi="Times New Roman" w:cs="Times New Roman"/>
          <w:sz w:val="24"/>
          <w:lang w:val="en-US"/>
        </w:rPr>
        <w:t>.</w:t>
      </w:r>
      <w:r w:rsidR="008067F3" w:rsidRPr="00E81F6B">
        <w:rPr>
          <w:rFonts w:ascii="Times New Roman" w:hAnsi="Times New Roman" w:cs="Times New Roman"/>
          <w:sz w:val="24"/>
          <w:lang w:val="en-US"/>
        </w:rPr>
        <w:t xml:space="preserve"> One important possible distinction these smaller banks have is that they might not have a major power among their members. The cases used in this research include </w:t>
      </w:r>
      <w:r w:rsidR="00EB0DA6" w:rsidRPr="00E81F6B">
        <w:rPr>
          <w:rFonts w:ascii="Times New Roman" w:hAnsi="Times New Roman" w:cs="Times New Roman"/>
          <w:sz w:val="24"/>
          <w:lang w:val="en-US"/>
        </w:rPr>
        <w:t>China and Russia</w:t>
      </w:r>
      <w:r w:rsidR="008067F3" w:rsidRPr="00E81F6B">
        <w:rPr>
          <w:rFonts w:ascii="Times New Roman" w:hAnsi="Times New Roman" w:cs="Times New Roman"/>
          <w:sz w:val="24"/>
          <w:lang w:val="en-US"/>
        </w:rPr>
        <w:t>, who</w:t>
      </w:r>
      <w:r w:rsidR="00EB0DA6" w:rsidRPr="00E81F6B">
        <w:rPr>
          <w:rFonts w:ascii="Times New Roman" w:hAnsi="Times New Roman" w:cs="Times New Roman"/>
          <w:sz w:val="24"/>
          <w:lang w:val="en-US"/>
        </w:rPr>
        <w:t xml:space="preserve"> are both major powers, at least within their region</w:t>
      </w:r>
      <w:r w:rsidR="008C6B62" w:rsidRPr="00E81F6B">
        <w:rPr>
          <w:rFonts w:ascii="Times New Roman" w:hAnsi="Times New Roman" w:cs="Times New Roman"/>
          <w:sz w:val="24"/>
          <w:lang w:val="en-US"/>
        </w:rPr>
        <w:t>, although</w:t>
      </w:r>
      <w:r w:rsidR="00EB0DA6" w:rsidRPr="00E81F6B">
        <w:rPr>
          <w:rFonts w:ascii="Times New Roman" w:hAnsi="Times New Roman" w:cs="Times New Roman"/>
          <w:sz w:val="24"/>
          <w:lang w:val="en-US"/>
        </w:rPr>
        <w:t xml:space="preserve"> they cannot hold a candle to the power of the United States yet.</w:t>
      </w:r>
      <w:r w:rsidR="008542AF" w:rsidRPr="00E81F6B">
        <w:rPr>
          <w:rFonts w:ascii="Times New Roman" w:hAnsi="Times New Roman" w:cs="Times New Roman"/>
          <w:sz w:val="24"/>
          <w:lang w:val="en-US"/>
        </w:rPr>
        <w:t xml:space="preserve"> Sub-</w:t>
      </w:r>
      <w:r w:rsidR="000453EF" w:rsidRPr="00E81F6B">
        <w:rPr>
          <w:rFonts w:ascii="Times New Roman" w:hAnsi="Times New Roman" w:cs="Times New Roman"/>
          <w:sz w:val="24"/>
          <w:lang w:val="en-US"/>
        </w:rPr>
        <w:t>regional MDBs</w:t>
      </w:r>
      <w:r w:rsidR="008542AF" w:rsidRPr="00E81F6B">
        <w:rPr>
          <w:rFonts w:ascii="Times New Roman" w:hAnsi="Times New Roman" w:cs="Times New Roman"/>
          <w:sz w:val="24"/>
          <w:lang w:val="en-US"/>
        </w:rPr>
        <w:t xml:space="preserve"> might not include such states, so it would be interesting to see how this influences the dynamics of their creation.</w:t>
      </w:r>
    </w:p>
    <w:p w14:paraId="1342672A" w14:textId="0D97F6BC" w:rsidR="00DF1E72" w:rsidRPr="00E81F6B" w:rsidRDefault="00DF1E72" w:rsidP="00E81F6B">
      <w:pPr>
        <w:pStyle w:val="Geenafstand"/>
        <w:spacing w:line="360" w:lineRule="auto"/>
        <w:ind w:firstLine="708"/>
        <w:jc w:val="both"/>
        <w:rPr>
          <w:rFonts w:ascii="Times New Roman" w:hAnsi="Times New Roman" w:cs="Times New Roman"/>
          <w:sz w:val="24"/>
          <w:szCs w:val="24"/>
          <w:lang w:val="en-US"/>
        </w:rPr>
      </w:pPr>
      <w:r w:rsidRPr="00E81F6B">
        <w:rPr>
          <w:rFonts w:ascii="Times New Roman" w:hAnsi="Times New Roman" w:cs="Times New Roman"/>
          <w:sz w:val="24"/>
          <w:szCs w:val="24"/>
          <w:lang w:val="en-US"/>
        </w:rPr>
        <w:t>Further research might also take a look at why states join these overlapping institutions later on</w:t>
      </w:r>
      <w:r w:rsidR="00973E04" w:rsidRPr="00E81F6B">
        <w:rPr>
          <w:rFonts w:ascii="Times New Roman" w:hAnsi="Times New Roman" w:cs="Times New Roman"/>
          <w:sz w:val="24"/>
          <w:szCs w:val="24"/>
          <w:lang w:val="en-US"/>
        </w:rPr>
        <w:t>, after</w:t>
      </w:r>
      <w:r w:rsidR="00D37F46">
        <w:rPr>
          <w:rFonts w:ascii="Times New Roman" w:hAnsi="Times New Roman" w:cs="Times New Roman"/>
          <w:sz w:val="24"/>
          <w:szCs w:val="24"/>
          <w:lang w:val="en-US"/>
        </w:rPr>
        <w:t xml:space="preserve"> a new multilateral development bank</w:t>
      </w:r>
      <w:r w:rsidR="00973E04" w:rsidRPr="00E81F6B">
        <w:rPr>
          <w:rFonts w:ascii="Times New Roman" w:hAnsi="Times New Roman" w:cs="Times New Roman"/>
          <w:sz w:val="24"/>
          <w:szCs w:val="24"/>
          <w:lang w:val="en-US"/>
        </w:rPr>
        <w:t xml:space="preserve"> has been </w:t>
      </w:r>
      <w:r w:rsidR="000453EF" w:rsidRPr="00E81F6B">
        <w:rPr>
          <w:rFonts w:ascii="Times New Roman" w:hAnsi="Times New Roman" w:cs="Times New Roman"/>
          <w:sz w:val="24"/>
          <w:szCs w:val="24"/>
          <w:lang w:val="en-US"/>
        </w:rPr>
        <w:t>created</w:t>
      </w:r>
      <w:r w:rsidR="00D37F46">
        <w:rPr>
          <w:rFonts w:ascii="Times New Roman" w:hAnsi="Times New Roman" w:cs="Times New Roman"/>
          <w:sz w:val="24"/>
          <w:szCs w:val="24"/>
          <w:lang w:val="en-US"/>
        </w:rPr>
        <w:t xml:space="preserve"> by other states</w:t>
      </w:r>
      <w:r w:rsidR="000453EF" w:rsidRPr="00E81F6B">
        <w:rPr>
          <w:rFonts w:ascii="Times New Roman" w:hAnsi="Times New Roman" w:cs="Times New Roman"/>
          <w:sz w:val="24"/>
          <w:szCs w:val="24"/>
          <w:lang w:val="en-US"/>
        </w:rPr>
        <w:t>.</w:t>
      </w:r>
      <w:r w:rsidRPr="00E81F6B">
        <w:rPr>
          <w:rFonts w:ascii="Times New Roman" w:hAnsi="Times New Roman" w:cs="Times New Roman"/>
          <w:sz w:val="24"/>
          <w:szCs w:val="24"/>
          <w:lang w:val="en-US"/>
        </w:rPr>
        <w:t xml:space="preserve"> The membership of the A</w:t>
      </w:r>
      <w:r w:rsidR="00973E04" w:rsidRPr="00E81F6B">
        <w:rPr>
          <w:rFonts w:ascii="Times New Roman" w:hAnsi="Times New Roman" w:cs="Times New Roman"/>
          <w:sz w:val="24"/>
          <w:szCs w:val="24"/>
          <w:lang w:val="en-US"/>
        </w:rPr>
        <w:t>sian Infrastructure and Investment Bank</w:t>
      </w:r>
      <w:r w:rsidRPr="00E81F6B">
        <w:rPr>
          <w:rFonts w:ascii="Times New Roman" w:hAnsi="Times New Roman" w:cs="Times New Roman"/>
          <w:sz w:val="24"/>
          <w:szCs w:val="24"/>
          <w:lang w:val="en-US"/>
        </w:rPr>
        <w:t xml:space="preserve"> has grown </w:t>
      </w:r>
      <w:r w:rsidR="00973E04" w:rsidRPr="00E81F6B">
        <w:rPr>
          <w:rFonts w:ascii="Times New Roman" w:hAnsi="Times New Roman" w:cs="Times New Roman"/>
          <w:sz w:val="24"/>
          <w:szCs w:val="24"/>
          <w:lang w:val="en-US"/>
        </w:rPr>
        <w:t>considerably since it was first created, and the Eurasian Development banks also continues to attract new members. T</w:t>
      </w:r>
      <w:r w:rsidRPr="00E81F6B">
        <w:rPr>
          <w:rFonts w:ascii="Times New Roman" w:hAnsi="Times New Roman" w:cs="Times New Roman"/>
          <w:sz w:val="24"/>
          <w:szCs w:val="24"/>
          <w:lang w:val="en-US"/>
        </w:rPr>
        <w:t xml:space="preserve">his might actually help explain the </w:t>
      </w:r>
      <w:r w:rsidR="00251DC9" w:rsidRPr="00E81F6B">
        <w:rPr>
          <w:rFonts w:ascii="Times New Roman" w:hAnsi="Times New Roman" w:cs="Times New Roman"/>
          <w:sz w:val="24"/>
          <w:szCs w:val="24"/>
          <w:lang w:val="en-US"/>
        </w:rPr>
        <w:t xml:space="preserve">somewhat puzzling </w:t>
      </w:r>
      <w:r w:rsidRPr="00E81F6B">
        <w:rPr>
          <w:rFonts w:ascii="Times New Roman" w:hAnsi="Times New Roman" w:cs="Times New Roman"/>
          <w:sz w:val="24"/>
          <w:szCs w:val="24"/>
          <w:lang w:val="en-US"/>
        </w:rPr>
        <w:t>behavior of the United Kingdom</w:t>
      </w:r>
      <w:r w:rsidR="00973E04" w:rsidRPr="00E81F6B">
        <w:rPr>
          <w:rFonts w:ascii="Times New Roman" w:hAnsi="Times New Roman" w:cs="Times New Roman"/>
          <w:sz w:val="24"/>
          <w:szCs w:val="24"/>
          <w:lang w:val="en-US"/>
        </w:rPr>
        <w:t>, since it let China take the initiative in creating the AIIB, but did become a member of the bank.</w:t>
      </w:r>
    </w:p>
    <w:p w14:paraId="6E068D01" w14:textId="23FE8373" w:rsidR="0059251B" w:rsidRPr="00E81F6B" w:rsidRDefault="00DA27FB" w:rsidP="00E81F6B">
      <w:pPr>
        <w:pStyle w:val="Geenafstand"/>
        <w:spacing w:line="360" w:lineRule="auto"/>
        <w:jc w:val="both"/>
        <w:rPr>
          <w:rFonts w:ascii="Times New Roman" w:hAnsi="Times New Roman" w:cs="Times New Roman"/>
          <w:sz w:val="24"/>
          <w:lang w:val="en-US"/>
        </w:rPr>
      </w:pPr>
      <w:r w:rsidRPr="00E81F6B">
        <w:rPr>
          <w:rFonts w:ascii="Times New Roman" w:hAnsi="Times New Roman" w:cs="Times New Roman"/>
          <w:sz w:val="24"/>
          <w:lang w:val="en-US"/>
        </w:rPr>
        <w:tab/>
      </w:r>
      <w:r w:rsidR="0059251B" w:rsidRPr="00E81F6B">
        <w:rPr>
          <w:rFonts w:ascii="Times New Roman" w:hAnsi="Times New Roman" w:cs="Times New Roman"/>
          <w:sz w:val="24"/>
          <w:lang w:val="en-US"/>
        </w:rPr>
        <w:t>The final research recommendation has to do with the different results the cases in this research have yielded. Even though both cases are very similar, they did yield very different results. Possible explanations have been mentioned earlier, namely that the timing in both banks is different, and that the EBRD has a more specified focus than the ADB, leading to more dissatisfaction over its functioning. Further research is necessary to actually confirm whether these explanations have merit.</w:t>
      </w:r>
    </w:p>
    <w:p w14:paraId="04A4CF65" w14:textId="7DD0B38E" w:rsidR="00E33DF7" w:rsidRPr="00E81F6B" w:rsidRDefault="00E33DF7" w:rsidP="00E81F6B">
      <w:pPr>
        <w:pStyle w:val="Geenafstand"/>
        <w:spacing w:line="360" w:lineRule="auto"/>
        <w:ind w:firstLine="708"/>
        <w:jc w:val="both"/>
        <w:rPr>
          <w:rFonts w:ascii="Times New Roman" w:hAnsi="Times New Roman" w:cs="Times New Roman"/>
          <w:sz w:val="24"/>
          <w:lang w:val="en-US"/>
        </w:rPr>
      </w:pPr>
      <w:r w:rsidRPr="00E81F6B">
        <w:rPr>
          <w:rFonts w:ascii="Times New Roman" w:hAnsi="Times New Roman" w:cs="Times New Roman"/>
          <w:sz w:val="24"/>
          <w:lang w:val="en-US"/>
        </w:rPr>
        <w:t xml:space="preserve">There are good </w:t>
      </w:r>
      <w:r w:rsidR="005F14A4" w:rsidRPr="00E81F6B">
        <w:rPr>
          <w:rFonts w:ascii="Times New Roman" w:hAnsi="Times New Roman" w:cs="Times New Roman"/>
          <w:sz w:val="24"/>
          <w:lang w:val="en-US"/>
        </w:rPr>
        <w:t>reasons to continue studying institutional overlap, in MDBs and elsewhere. Most older MDBs are dominated by western states. But with power s</w:t>
      </w:r>
      <w:r w:rsidR="005F14A4" w:rsidRPr="00E81F6B">
        <w:rPr>
          <w:rFonts w:ascii="Times New Roman" w:hAnsi="Times New Roman" w:cs="Times New Roman"/>
          <w:sz w:val="24"/>
          <w:lang w:val="en-US"/>
        </w:rPr>
        <w:t>hifting away from the Western world</w:t>
      </w:r>
      <w:r w:rsidR="005F14A4" w:rsidRPr="00E81F6B">
        <w:rPr>
          <w:rFonts w:ascii="Times New Roman" w:hAnsi="Times New Roman" w:cs="Times New Roman"/>
          <w:sz w:val="24"/>
          <w:lang w:val="en-US"/>
        </w:rPr>
        <w:t xml:space="preserve"> and towards the newly developing countries, this is going to create friction. </w:t>
      </w:r>
      <w:r w:rsidR="005F14A4" w:rsidRPr="00E81F6B">
        <w:rPr>
          <w:rFonts w:ascii="Times New Roman" w:hAnsi="Times New Roman" w:cs="Times New Roman"/>
          <w:sz w:val="24"/>
          <w:lang w:val="en-US"/>
        </w:rPr>
        <w:t>Rising powers will likely challenge those financial institutions that have been long dominated by the West</w:t>
      </w:r>
      <w:r w:rsidR="005F14A4" w:rsidRPr="00E81F6B">
        <w:rPr>
          <w:rFonts w:ascii="Times New Roman" w:hAnsi="Times New Roman" w:cs="Times New Roman"/>
          <w:sz w:val="24"/>
          <w:lang w:val="en-US"/>
        </w:rPr>
        <w:t xml:space="preserve">. Creating new institutions to challenge the older ones may </w:t>
      </w:r>
      <w:r w:rsidRPr="00E81F6B">
        <w:rPr>
          <w:rFonts w:ascii="Times New Roman" w:hAnsi="Times New Roman" w:cs="Times New Roman"/>
          <w:sz w:val="24"/>
          <w:lang w:val="en-US"/>
        </w:rPr>
        <w:t>turn out to be a viable strategy</w:t>
      </w:r>
      <w:r w:rsidR="005F14A4" w:rsidRPr="00E81F6B">
        <w:rPr>
          <w:rFonts w:ascii="Times New Roman" w:hAnsi="Times New Roman" w:cs="Times New Roman"/>
          <w:sz w:val="24"/>
          <w:lang w:val="en-US"/>
        </w:rPr>
        <w:t xml:space="preserve">. The fact that the AIIB has overtaken the ADB in membership hints in this </w:t>
      </w:r>
      <w:r w:rsidR="005F14A4" w:rsidRPr="00E81F6B">
        <w:rPr>
          <w:rFonts w:ascii="Times New Roman" w:hAnsi="Times New Roman" w:cs="Times New Roman"/>
          <w:sz w:val="24"/>
          <w:lang w:val="en-US"/>
        </w:rPr>
        <w:lastRenderedPageBreak/>
        <w:t xml:space="preserve">direction. If other rising countries such as </w:t>
      </w:r>
      <w:r w:rsidR="00A44325" w:rsidRPr="00E81F6B">
        <w:rPr>
          <w:rFonts w:ascii="Times New Roman" w:hAnsi="Times New Roman" w:cs="Times New Roman"/>
          <w:sz w:val="24"/>
          <w:lang w:val="en-US"/>
        </w:rPr>
        <w:t>I</w:t>
      </w:r>
      <w:r w:rsidR="005F14A4" w:rsidRPr="00E81F6B">
        <w:rPr>
          <w:rFonts w:ascii="Times New Roman" w:hAnsi="Times New Roman" w:cs="Times New Roman"/>
          <w:sz w:val="24"/>
          <w:lang w:val="en-US"/>
        </w:rPr>
        <w:t>ndia and Brazil follow this example, there is going to be a wild grow of new financial inst</w:t>
      </w:r>
      <w:r w:rsidR="00A44325" w:rsidRPr="00E81F6B">
        <w:rPr>
          <w:rFonts w:ascii="Times New Roman" w:hAnsi="Times New Roman" w:cs="Times New Roman"/>
          <w:sz w:val="24"/>
          <w:lang w:val="en-US"/>
        </w:rPr>
        <w:t>itutions.</w:t>
      </w:r>
      <w:r w:rsidR="000C7D43" w:rsidRPr="00E81F6B">
        <w:rPr>
          <w:rFonts w:ascii="Times New Roman" w:hAnsi="Times New Roman" w:cs="Times New Roman"/>
          <w:sz w:val="24"/>
          <w:lang w:val="en-US"/>
        </w:rPr>
        <w:t xml:space="preserve"> </w:t>
      </w:r>
      <w:r w:rsidRPr="00E81F6B">
        <w:rPr>
          <w:rFonts w:ascii="Times New Roman" w:hAnsi="Times New Roman" w:cs="Times New Roman"/>
          <w:sz w:val="24"/>
          <w:lang w:val="en-US"/>
        </w:rPr>
        <w:t>There are going to be more multilateral development banks before there are going to be less.</w:t>
      </w:r>
    </w:p>
    <w:p w14:paraId="6D65D6BB" w14:textId="2A55C057" w:rsidR="009811B0" w:rsidRPr="00E33DF7" w:rsidRDefault="009811B0" w:rsidP="005F14A4">
      <w:pPr>
        <w:pStyle w:val="Geenafstand"/>
        <w:spacing w:line="360" w:lineRule="auto"/>
        <w:jc w:val="both"/>
        <w:rPr>
          <w:rFonts w:ascii="Times New Roman" w:hAnsi="Times New Roman" w:cs="Times New Roman"/>
          <w:sz w:val="24"/>
          <w:lang w:val="en-US"/>
        </w:rPr>
      </w:pPr>
    </w:p>
    <w:p w14:paraId="36C0A159" w14:textId="0B2A5DE4" w:rsidR="00FB4685" w:rsidRDefault="00FB4685" w:rsidP="00573D7B">
      <w:pPr>
        <w:pStyle w:val="Geenafstand"/>
        <w:spacing w:line="360" w:lineRule="auto"/>
        <w:rPr>
          <w:rFonts w:ascii="Times New Roman" w:hAnsi="Times New Roman" w:cs="Times New Roman"/>
          <w:sz w:val="24"/>
          <w:lang w:val="en-US"/>
        </w:rPr>
      </w:pPr>
    </w:p>
    <w:p w14:paraId="7360B636" w14:textId="603B3345" w:rsidR="00A44325" w:rsidRDefault="00A44325" w:rsidP="00573D7B">
      <w:pPr>
        <w:pStyle w:val="Geenafstand"/>
        <w:spacing w:line="360" w:lineRule="auto"/>
        <w:rPr>
          <w:rFonts w:ascii="Times New Roman" w:hAnsi="Times New Roman" w:cs="Times New Roman"/>
          <w:sz w:val="24"/>
          <w:lang w:val="en-US"/>
        </w:rPr>
      </w:pPr>
    </w:p>
    <w:p w14:paraId="5A2ACF6E" w14:textId="3764A858" w:rsidR="00A44325" w:rsidRDefault="00A44325" w:rsidP="00573D7B">
      <w:pPr>
        <w:pStyle w:val="Geenafstand"/>
        <w:spacing w:line="360" w:lineRule="auto"/>
        <w:rPr>
          <w:rFonts w:ascii="Times New Roman" w:hAnsi="Times New Roman" w:cs="Times New Roman"/>
          <w:sz w:val="24"/>
          <w:lang w:val="en-US"/>
        </w:rPr>
      </w:pPr>
    </w:p>
    <w:p w14:paraId="2B9B1BB3" w14:textId="788272CC" w:rsidR="00A44325" w:rsidRDefault="00A44325" w:rsidP="00573D7B">
      <w:pPr>
        <w:pStyle w:val="Geenafstand"/>
        <w:spacing w:line="360" w:lineRule="auto"/>
        <w:rPr>
          <w:rFonts w:ascii="Times New Roman" w:hAnsi="Times New Roman" w:cs="Times New Roman"/>
          <w:sz w:val="24"/>
          <w:lang w:val="en-US"/>
        </w:rPr>
      </w:pPr>
    </w:p>
    <w:p w14:paraId="3F7AF4F8" w14:textId="6B14A77B" w:rsidR="00A44325" w:rsidRDefault="00A44325" w:rsidP="00573D7B">
      <w:pPr>
        <w:pStyle w:val="Geenafstand"/>
        <w:spacing w:line="360" w:lineRule="auto"/>
        <w:rPr>
          <w:rFonts w:ascii="Times New Roman" w:hAnsi="Times New Roman" w:cs="Times New Roman"/>
          <w:sz w:val="24"/>
          <w:lang w:val="en-US"/>
        </w:rPr>
      </w:pPr>
    </w:p>
    <w:p w14:paraId="126A0E46" w14:textId="09B25F30" w:rsidR="00A44325" w:rsidRDefault="00A44325" w:rsidP="00573D7B">
      <w:pPr>
        <w:pStyle w:val="Geenafstand"/>
        <w:spacing w:line="360" w:lineRule="auto"/>
        <w:rPr>
          <w:rFonts w:ascii="Times New Roman" w:hAnsi="Times New Roman" w:cs="Times New Roman"/>
          <w:sz w:val="24"/>
          <w:lang w:val="en-US"/>
        </w:rPr>
      </w:pPr>
    </w:p>
    <w:p w14:paraId="1AFA5A0E" w14:textId="115D859C" w:rsidR="00A44325" w:rsidRDefault="00A44325" w:rsidP="00573D7B">
      <w:pPr>
        <w:pStyle w:val="Geenafstand"/>
        <w:spacing w:line="360" w:lineRule="auto"/>
        <w:rPr>
          <w:rFonts w:ascii="Times New Roman" w:hAnsi="Times New Roman" w:cs="Times New Roman"/>
          <w:sz w:val="24"/>
          <w:lang w:val="en-US"/>
        </w:rPr>
      </w:pPr>
    </w:p>
    <w:p w14:paraId="4BDB5FD4" w14:textId="39F81DA9" w:rsidR="00A44325" w:rsidRDefault="00A44325" w:rsidP="00573D7B">
      <w:pPr>
        <w:pStyle w:val="Geenafstand"/>
        <w:spacing w:line="360" w:lineRule="auto"/>
        <w:rPr>
          <w:rFonts w:ascii="Times New Roman" w:hAnsi="Times New Roman" w:cs="Times New Roman"/>
          <w:sz w:val="24"/>
          <w:lang w:val="en-US"/>
        </w:rPr>
      </w:pPr>
    </w:p>
    <w:p w14:paraId="7E96A778" w14:textId="74A3A6F1" w:rsidR="00A44325" w:rsidRDefault="00A44325" w:rsidP="00573D7B">
      <w:pPr>
        <w:pStyle w:val="Geenafstand"/>
        <w:spacing w:line="360" w:lineRule="auto"/>
        <w:rPr>
          <w:rFonts w:ascii="Times New Roman" w:hAnsi="Times New Roman" w:cs="Times New Roman"/>
          <w:sz w:val="24"/>
          <w:lang w:val="en-US"/>
        </w:rPr>
      </w:pPr>
    </w:p>
    <w:p w14:paraId="45487199" w14:textId="073AD2C7" w:rsidR="00A44325" w:rsidRDefault="00A44325" w:rsidP="00573D7B">
      <w:pPr>
        <w:pStyle w:val="Geenafstand"/>
        <w:spacing w:line="360" w:lineRule="auto"/>
        <w:rPr>
          <w:rFonts w:ascii="Times New Roman" w:hAnsi="Times New Roman" w:cs="Times New Roman"/>
          <w:sz w:val="24"/>
          <w:lang w:val="en-US"/>
        </w:rPr>
      </w:pPr>
    </w:p>
    <w:p w14:paraId="76B4C7C0" w14:textId="77777777" w:rsidR="00A44325" w:rsidRPr="00E33DF7" w:rsidRDefault="00A44325" w:rsidP="00573D7B">
      <w:pPr>
        <w:pStyle w:val="Geenafstand"/>
        <w:spacing w:line="360" w:lineRule="auto"/>
        <w:rPr>
          <w:rFonts w:ascii="Times New Roman" w:hAnsi="Times New Roman" w:cs="Times New Roman"/>
          <w:sz w:val="24"/>
          <w:lang w:val="en-US"/>
        </w:rPr>
      </w:pPr>
    </w:p>
    <w:p w14:paraId="281A7672" w14:textId="1A3EB727" w:rsidR="00FB4685" w:rsidRPr="00E33DF7" w:rsidRDefault="00FB4685" w:rsidP="00573D7B">
      <w:pPr>
        <w:pStyle w:val="Geenafstand"/>
        <w:spacing w:line="360" w:lineRule="auto"/>
        <w:rPr>
          <w:rFonts w:ascii="Times New Roman" w:hAnsi="Times New Roman" w:cs="Times New Roman"/>
          <w:sz w:val="24"/>
          <w:lang w:val="en-US"/>
        </w:rPr>
      </w:pPr>
    </w:p>
    <w:p w14:paraId="73050E6F" w14:textId="2407AC2A" w:rsidR="00FB4685" w:rsidRPr="00E33DF7" w:rsidRDefault="00FB4685" w:rsidP="00573D7B">
      <w:pPr>
        <w:pStyle w:val="Geenafstand"/>
        <w:spacing w:line="360" w:lineRule="auto"/>
        <w:rPr>
          <w:rFonts w:ascii="Times New Roman" w:hAnsi="Times New Roman" w:cs="Times New Roman"/>
          <w:sz w:val="24"/>
          <w:lang w:val="en-US"/>
        </w:rPr>
      </w:pPr>
    </w:p>
    <w:p w14:paraId="55649A34" w14:textId="0F7C99A8" w:rsidR="00FB4685" w:rsidRPr="00E33DF7" w:rsidRDefault="00FB4685" w:rsidP="00573D7B">
      <w:pPr>
        <w:pStyle w:val="Geenafstand"/>
        <w:spacing w:line="360" w:lineRule="auto"/>
        <w:rPr>
          <w:rFonts w:ascii="Times New Roman" w:hAnsi="Times New Roman" w:cs="Times New Roman"/>
          <w:sz w:val="24"/>
          <w:lang w:val="en-US"/>
        </w:rPr>
      </w:pPr>
    </w:p>
    <w:p w14:paraId="3A1F7090" w14:textId="632E166F" w:rsidR="00FB4685" w:rsidRPr="00E33DF7" w:rsidRDefault="00FB4685" w:rsidP="00573D7B">
      <w:pPr>
        <w:pStyle w:val="Geenafstand"/>
        <w:spacing w:line="360" w:lineRule="auto"/>
        <w:rPr>
          <w:rFonts w:ascii="Times New Roman" w:hAnsi="Times New Roman" w:cs="Times New Roman"/>
          <w:sz w:val="24"/>
          <w:lang w:val="en-US"/>
        </w:rPr>
      </w:pPr>
    </w:p>
    <w:p w14:paraId="7A1F7D28" w14:textId="251169C2" w:rsidR="00FB4685" w:rsidRDefault="00FB4685" w:rsidP="00573D7B">
      <w:pPr>
        <w:pStyle w:val="Geenafstand"/>
        <w:spacing w:line="360" w:lineRule="auto"/>
        <w:rPr>
          <w:sz w:val="24"/>
          <w:lang w:val="en-US"/>
        </w:rPr>
      </w:pPr>
    </w:p>
    <w:p w14:paraId="281305A1" w14:textId="7CCBB645" w:rsidR="00FB4685" w:rsidRDefault="00FB4685" w:rsidP="00573D7B">
      <w:pPr>
        <w:pStyle w:val="Geenafstand"/>
        <w:spacing w:line="360" w:lineRule="auto"/>
        <w:rPr>
          <w:sz w:val="24"/>
          <w:lang w:val="en-US"/>
        </w:rPr>
      </w:pPr>
    </w:p>
    <w:p w14:paraId="2E1C6B88" w14:textId="1355FAA1" w:rsidR="00FB4685" w:rsidRDefault="00FB4685" w:rsidP="00573D7B">
      <w:pPr>
        <w:pStyle w:val="Geenafstand"/>
        <w:spacing w:line="360" w:lineRule="auto"/>
        <w:rPr>
          <w:sz w:val="24"/>
          <w:lang w:val="en-US"/>
        </w:rPr>
      </w:pPr>
    </w:p>
    <w:p w14:paraId="647CAB22" w14:textId="1DBE1D7B" w:rsidR="00FB4685" w:rsidRDefault="00FB4685" w:rsidP="00573D7B">
      <w:pPr>
        <w:pStyle w:val="Geenafstand"/>
        <w:spacing w:line="360" w:lineRule="auto"/>
        <w:rPr>
          <w:sz w:val="24"/>
          <w:lang w:val="en-US"/>
        </w:rPr>
      </w:pPr>
    </w:p>
    <w:p w14:paraId="217DC144" w14:textId="77777777" w:rsidR="00FB4685" w:rsidRDefault="00FB4685" w:rsidP="00573D7B">
      <w:pPr>
        <w:pStyle w:val="Geenafstand"/>
        <w:spacing w:line="360" w:lineRule="auto"/>
        <w:rPr>
          <w:sz w:val="24"/>
          <w:lang w:val="en-US"/>
        </w:rPr>
      </w:pPr>
    </w:p>
    <w:p w14:paraId="4D630960" w14:textId="15900516" w:rsidR="009811B0" w:rsidRDefault="009811B0" w:rsidP="00573D7B">
      <w:pPr>
        <w:pStyle w:val="Geenafstand"/>
        <w:spacing w:line="360" w:lineRule="auto"/>
        <w:rPr>
          <w:sz w:val="24"/>
          <w:lang w:val="en-US"/>
        </w:rPr>
      </w:pPr>
    </w:p>
    <w:p w14:paraId="511FE3F3" w14:textId="131382AB" w:rsidR="003046CE" w:rsidRDefault="003046CE" w:rsidP="00573D7B">
      <w:pPr>
        <w:pStyle w:val="Geenafstand"/>
        <w:spacing w:line="360" w:lineRule="auto"/>
        <w:rPr>
          <w:sz w:val="24"/>
          <w:lang w:val="en-US"/>
        </w:rPr>
      </w:pPr>
    </w:p>
    <w:p w14:paraId="6E88849A" w14:textId="065407C7" w:rsidR="003046CE" w:rsidRDefault="003046CE" w:rsidP="00573D7B">
      <w:pPr>
        <w:pStyle w:val="Geenafstand"/>
        <w:spacing w:line="360" w:lineRule="auto"/>
        <w:rPr>
          <w:sz w:val="24"/>
          <w:lang w:val="en-US"/>
        </w:rPr>
      </w:pPr>
    </w:p>
    <w:p w14:paraId="60BB0C45" w14:textId="02D2AF00" w:rsidR="003046CE" w:rsidRDefault="003046CE" w:rsidP="00573D7B">
      <w:pPr>
        <w:pStyle w:val="Geenafstand"/>
        <w:spacing w:line="360" w:lineRule="auto"/>
        <w:rPr>
          <w:sz w:val="24"/>
          <w:lang w:val="en-US"/>
        </w:rPr>
      </w:pPr>
    </w:p>
    <w:p w14:paraId="6790571C" w14:textId="276AAB49" w:rsidR="003046CE" w:rsidRDefault="003046CE" w:rsidP="00573D7B">
      <w:pPr>
        <w:pStyle w:val="Geenafstand"/>
        <w:spacing w:line="360" w:lineRule="auto"/>
        <w:rPr>
          <w:sz w:val="24"/>
          <w:lang w:val="en-US"/>
        </w:rPr>
      </w:pPr>
    </w:p>
    <w:p w14:paraId="4239DF65" w14:textId="413BF14B" w:rsidR="003046CE" w:rsidRDefault="003046CE" w:rsidP="00573D7B">
      <w:pPr>
        <w:pStyle w:val="Geenafstand"/>
        <w:spacing w:line="360" w:lineRule="auto"/>
        <w:rPr>
          <w:sz w:val="24"/>
          <w:lang w:val="en-US"/>
        </w:rPr>
      </w:pPr>
    </w:p>
    <w:p w14:paraId="33A4AEA7" w14:textId="77777777" w:rsidR="003046CE" w:rsidRDefault="003046CE" w:rsidP="00573D7B">
      <w:pPr>
        <w:pStyle w:val="Geenafstand"/>
        <w:spacing w:line="360" w:lineRule="auto"/>
        <w:rPr>
          <w:sz w:val="24"/>
          <w:lang w:val="en-US"/>
        </w:rPr>
      </w:pPr>
    </w:p>
    <w:p w14:paraId="17D1CA58" w14:textId="664C4657" w:rsidR="009811B0" w:rsidRDefault="009811B0" w:rsidP="00573D7B">
      <w:pPr>
        <w:pStyle w:val="Geenafstand"/>
        <w:spacing w:line="360" w:lineRule="auto"/>
        <w:rPr>
          <w:sz w:val="24"/>
          <w:lang w:val="en-US"/>
        </w:rPr>
      </w:pPr>
    </w:p>
    <w:p w14:paraId="6B98C948" w14:textId="217215A0" w:rsidR="00DB3456" w:rsidRPr="00936324" w:rsidRDefault="00DB3456" w:rsidP="002F06AD">
      <w:pPr>
        <w:pStyle w:val="Kop1"/>
        <w:rPr>
          <w:rFonts w:ascii="Times New Roman" w:hAnsi="Times New Roman" w:cs="Times New Roman"/>
          <w:color w:val="000000" w:themeColor="text1"/>
          <w:lang w:val="en-US"/>
        </w:rPr>
      </w:pPr>
      <w:bookmarkStart w:id="23" w:name="_Toc48407883"/>
      <w:r w:rsidRPr="00936324">
        <w:rPr>
          <w:rFonts w:ascii="Times New Roman" w:hAnsi="Times New Roman" w:cs="Times New Roman"/>
          <w:color w:val="000000" w:themeColor="text1"/>
          <w:lang w:val="en-US"/>
        </w:rPr>
        <w:lastRenderedPageBreak/>
        <w:t>Literature</w:t>
      </w:r>
      <w:bookmarkEnd w:id="23"/>
    </w:p>
    <w:p w14:paraId="3C3BD7B5" w14:textId="77777777" w:rsidR="00301A70" w:rsidRPr="00936324" w:rsidRDefault="00301A70" w:rsidP="00DB3456">
      <w:pPr>
        <w:pStyle w:val="Geenafstand"/>
        <w:spacing w:line="360" w:lineRule="auto"/>
        <w:jc w:val="both"/>
        <w:rPr>
          <w:rFonts w:cstheme="minorHAnsi"/>
          <w:sz w:val="24"/>
          <w:szCs w:val="24"/>
          <w:lang w:val="en-US"/>
        </w:rPr>
      </w:pPr>
    </w:p>
    <w:p w14:paraId="163E2088"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ADB. (n.d.-a). </w:t>
      </w:r>
      <w:proofErr w:type="spellStart"/>
      <w:r w:rsidRPr="00936324">
        <w:rPr>
          <w:rFonts w:ascii="Times New Roman" w:hAnsi="Times New Roman" w:cs="Times New Roman"/>
          <w:i/>
          <w:iCs/>
          <w:sz w:val="24"/>
          <w:szCs w:val="24"/>
          <w:lang w:val="en-US"/>
        </w:rPr>
        <w:t>Masatsugu</w:t>
      </w:r>
      <w:proofErr w:type="spellEnd"/>
      <w:r w:rsidRPr="00936324">
        <w:rPr>
          <w:rFonts w:ascii="Times New Roman" w:hAnsi="Times New Roman" w:cs="Times New Roman"/>
          <w:i/>
          <w:iCs/>
          <w:sz w:val="24"/>
          <w:szCs w:val="24"/>
          <w:lang w:val="en-US"/>
        </w:rPr>
        <w:t xml:space="preserve"> Asakawa</w:t>
      </w:r>
      <w:r w:rsidRPr="00936324">
        <w:rPr>
          <w:rFonts w:ascii="Times New Roman" w:hAnsi="Times New Roman" w:cs="Times New Roman"/>
          <w:sz w:val="24"/>
          <w:szCs w:val="24"/>
          <w:lang w:val="en-US"/>
        </w:rPr>
        <w:t xml:space="preserve">. Asian Development Bank. Retrieved August 5, 2020, from </w:t>
      </w:r>
      <w:hyperlink r:id="rId13" w:anchor="tabs-0-4" w:history="1">
        <w:r w:rsidRPr="00936324">
          <w:rPr>
            <w:rStyle w:val="Hyperlink"/>
            <w:rFonts w:ascii="Times New Roman" w:hAnsi="Times New Roman" w:cs="Times New Roman"/>
            <w:color w:val="auto"/>
            <w:sz w:val="24"/>
            <w:szCs w:val="24"/>
            <w:lang w:val="en-US"/>
          </w:rPr>
          <w:t>https://www.adb.org/about/management/masatsugu-asakawa#tabs-0-4</w:t>
        </w:r>
      </w:hyperlink>
      <w:r w:rsidRPr="00936324">
        <w:rPr>
          <w:rFonts w:ascii="Times New Roman" w:hAnsi="Times New Roman" w:cs="Times New Roman"/>
          <w:sz w:val="24"/>
          <w:szCs w:val="24"/>
          <w:lang w:val="en-US"/>
        </w:rPr>
        <w:t xml:space="preserve">. </w:t>
      </w:r>
    </w:p>
    <w:p w14:paraId="6872B388"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135E561B"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ADB. (n.d.-b). </w:t>
      </w:r>
      <w:r w:rsidRPr="00936324">
        <w:rPr>
          <w:rFonts w:ascii="Times New Roman" w:hAnsi="Times New Roman" w:cs="Times New Roman"/>
          <w:i/>
          <w:iCs/>
          <w:sz w:val="24"/>
          <w:szCs w:val="24"/>
          <w:lang w:val="en-US"/>
        </w:rPr>
        <w:t>Past ADB Presidents</w:t>
      </w:r>
      <w:r w:rsidRPr="00936324">
        <w:rPr>
          <w:rFonts w:ascii="Times New Roman" w:hAnsi="Times New Roman" w:cs="Times New Roman"/>
          <w:sz w:val="24"/>
          <w:szCs w:val="24"/>
          <w:lang w:val="en-US"/>
        </w:rPr>
        <w:t xml:space="preserve">. Asian Development Bank. Retrieved August 5, 2020, from </w:t>
      </w:r>
      <w:hyperlink r:id="rId14" w:history="1">
        <w:r w:rsidRPr="00936324">
          <w:rPr>
            <w:rStyle w:val="Hyperlink"/>
            <w:rFonts w:ascii="Times New Roman" w:hAnsi="Times New Roman" w:cs="Times New Roman"/>
            <w:color w:val="auto"/>
            <w:sz w:val="24"/>
            <w:szCs w:val="24"/>
            <w:lang w:val="en-US"/>
          </w:rPr>
          <w:t>http://adbpublicdev.prod.acquia-sites.com/node/432436</w:t>
        </w:r>
      </w:hyperlink>
      <w:r w:rsidRPr="00936324">
        <w:rPr>
          <w:rFonts w:ascii="Times New Roman" w:hAnsi="Times New Roman" w:cs="Times New Roman"/>
          <w:sz w:val="24"/>
          <w:szCs w:val="24"/>
          <w:lang w:val="en-US"/>
        </w:rPr>
        <w:t>.</w:t>
      </w:r>
    </w:p>
    <w:p w14:paraId="2519FA4A"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70A3B05D"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ADB (1965) </w:t>
      </w:r>
      <w:r w:rsidRPr="00936324">
        <w:rPr>
          <w:rFonts w:ascii="Times New Roman" w:hAnsi="Times New Roman" w:cs="Times New Roman"/>
          <w:i/>
          <w:sz w:val="24"/>
          <w:szCs w:val="24"/>
          <w:lang w:val="en-US"/>
        </w:rPr>
        <w:t>Agreement Establishing the Asian Development Bank</w:t>
      </w:r>
      <w:r w:rsidRPr="00936324">
        <w:rPr>
          <w:rFonts w:ascii="Times New Roman" w:hAnsi="Times New Roman" w:cs="Times New Roman"/>
          <w:sz w:val="24"/>
          <w:szCs w:val="24"/>
          <w:lang w:val="en-US"/>
        </w:rPr>
        <w:t xml:space="preserve">. Retrieved from </w:t>
      </w:r>
      <w:hyperlink r:id="rId15" w:history="1">
        <w:r w:rsidRPr="00936324">
          <w:rPr>
            <w:rStyle w:val="Hyperlink"/>
            <w:rFonts w:ascii="Times New Roman" w:hAnsi="Times New Roman" w:cs="Times New Roman"/>
            <w:color w:val="auto"/>
            <w:sz w:val="24"/>
            <w:szCs w:val="24"/>
            <w:lang w:val="en-US"/>
          </w:rPr>
          <w:t>https://www.adb.org/documents/agreement-establishing-asian-development-bank-adb-charter</w:t>
        </w:r>
      </w:hyperlink>
      <w:r w:rsidRPr="00936324">
        <w:rPr>
          <w:rFonts w:ascii="Times New Roman" w:hAnsi="Times New Roman" w:cs="Times New Roman"/>
          <w:sz w:val="24"/>
          <w:szCs w:val="24"/>
          <w:lang w:val="en-US"/>
        </w:rPr>
        <w:t xml:space="preserve">. </w:t>
      </w:r>
    </w:p>
    <w:p w14:paraId="52B1C490"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08CEADFE"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ADB. (2016). </w:t>
      </w:r>
      <w:r w:rsidRPr="00936324">
        <w:rPr>
          <w:rFonts w:ascii="Times New Roman" w:hAnsi="Times New Roman" w:cs="Times New Roman"/>
          <w:i/>
          <w:iCs/>
          <w:sz w:val="24"/>
          <w:szCs w:val="24"/>
          <w:lang w:val="en-US"/>
        </w:rPr>
        <w:t>Asian Development Bank 2016 Annual Report</w:t>
      </w:r>
      <w:r w:rsidRPr="00936324">
        <w:rPr>
          <w:rFonts w:ascii="Times New Roman" w:hAnsi="Times New Roman" w:cs="Times New Roman"/>
          <w:sz w:val="24"/>
          <w:szCs w:val="24"/>
          <w:lang w:val="en-US"/>
        </w:rPr>
        <w:t xml:space="preserve">. Asian Development Bank. </w:t>
      </w:r>
      <w:hyperlink r:id="rId16" w:history="1">
        <w:r w:rsidRPr="00936324">
          <w:rPr>
            <w:rStyle w:val="Hyperlink"/>
            <w:rFonts w:ascii="Times New Roman" w:hAnsi="Times New Roman" w:cs="Times New Roman"/>
            <w:color w:val="auto"/>
            <w:sz w:val="24"/>
            <w:szCs w:val="24"/>
            <w:lang w:val="en-US"/>
          </w:rPr>
          <w:t>https://www.adb.org/documents/adb-annual-report-2016</w:t>
        </w:r>
      </w:hyperlink>
      <w:r w:rsidRPr="00936324">
        <w:rPr>
          <w:rFonts w:ascii="Times New Roman" w:hAnsi="Times New Roman" w:cs="Times New Roman"/>
          <w:sz w:val="24"/>
          <w:szCs w:val="24"/>
          <w:lang w:val="en-US"/>
        </w:rPr>
        <w:t xml:space="preserve">. </w:t>
      </w:r>
    </w:p>
    <w:p w14:paraId="7BF5AF67"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1B570339"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ADB  (2020a, May 18). About ADB. Retrieved July 2, 2020, from </w:t>
      </w:r>
      <w:hyperlink r:id="rId17" w:anchor="members" w:history="1">
        <w:r w:rsidRPr="00936324">
          <w:rPr>
            <w:rStyle w:val="Hyperlink"/>
            <w:rFonts w:ascii="Times New Roman" w:hAnsi="Times New Roman" w:cs="Times New Roman"/>
            <w:color w:val="auto"/>
            <w:sz w:val="24"/>
            <w:szCs w:val="24"/>
            <w:lang w:val="en-US"/>
          </w:rPr>
          <w:t>https://www.adb.org/who-we-are/about#members</w:t>
        </w:r>
      </w:hyperlink>
      <w:r w:rsidRPr="00936324">
        <w:rPr>
          <w:rFonts w:ascii="Times New Roman" w:hAnsi="Times New Roman" w:cs="Times New Roman"/>
          <w:sz w:val="24"/>
          <w:szCs w:val="24"/>
          <w:lang w:val="en-US"/>
        </w:rPr>
        <w:t>.</w:t>
      </w:r>
    </w:p>
    <w:p w14:paraId="74235E79"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0BEC2DB7"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ADB (2020b, May). </w:t>
      </w:r>
      <w:r w:rsidRPr="00936324">
        <w:rPr>
          <w:rFonts w:ascii="Times New Roman" w:hAnsi="Times New Roman" w:cs="Times New Roman"/>
          <w:i/>
          <w:iCs/>
          <w:sz w:val="24"/>
          <w:szCs w:val="24"/>
          <w:lang w:val="en-US"/>
        </w:rPr>
        <w:t>ADB Annual Report 2019</w:t>
      </w:r>
      <w:r w:rsidRPr="00936324">
        <w:rPr>
          <w:rFonts w:ascii="Times New Roman" w:hAnsi="Times New Roman" w:cs="Times New Roman"/>
          <w:sz w:val="24"/>
          <w:szCs w:val="24"/>
          <w:lang w:val="en-US"/>
        </w:rPr>
        <w:t xml:space="preserve">. </w:t>
      </w:r>
      <w:hyperlink r:id="rId18" w:history="1">
        <w:r w:rsidRPr="00936324">
          <w:rPr>
            <w:rStyle w:val="Hyperlink"/>
            <w:rFonts w:ascii="Times New Roman" w:hAnsi="Times New Roman" w:cs="Times New Roman"/>
            <w:color w:val="auto"/>
            <w:sz w:val="24"/>
            <w:szCs w:val="24"/>
            <w:lang w:val="en-US"/>
          </w:rPr>
          <w:t>https://www.adb.org/documents/adb-annual-report-2019</w:t>
        </w:r>
      </w:hyperlink>
      <w:r w:rsidRPr="00936324">
        <w:rPr>
          <w:rFonts w:ascii="Times New Roman" w:hAnsi="Times New Roman" w:cs="Times New Roman"/>
          <w:sz w:val="24"/>
          <w:szCs w:val="24"/>
          <w:lang w:val="en-US"/>
        </w:rPr>
        <w:t>.</w:t>
      </w:r>
    </w:p>
    <w:p w14:paraId="7EA26C5D"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38243667" w14:textId="77777777" w:rsidR="00301A70" w:rsidRPr="00FD2D37" w:rsidRDefault="00301A70" w:rsidP="00437B84">
      <w:pPr>
        <w:pStyle w:val="Geenafstand"/>
        <w:spacing w:line="360" w:lineRule="auto"/>
        <w:rPr>
          <w:rFonts w:ascii="Times New Roman" w:hAnsi="Times New Roman" w:cs="Times New Roman"/>
          <w:sz w:val="24"/>
          <w:szCs w:val="24"/>
        </w:rPr>
      </w:pPr>
      <w:r w:rsidRPr="00936324">
        <w:rPr>
          <w:rFonts w:ascii="Times New Roman" w:hAnsi="Times New Roman" w:cs="Times New Roman"/>
          <w:sz w:val="24"/>
          <w:szCs w:val="24"/>
          <w:lang w:val="en-US"/>
        </w:rPr>
        <w:t xml:space="preserve">ADB. (2020c, May). </w:t>
      </w:r>
      <w:r w:rsidRPr="00936324">
        <w:rPr>
          <w:rFonts w:ascii="Times New Roman" w:hAnsi="Times New Roman" w:cs="Times New Roman"/>
          <w:i/>
          <w:iCs/>
          <w:sz w:val="24"/>
          <w:szCs w:val="24"/>
          <w:lang w:val="en-US"/>
        </w:rPr>
        <w:t>Asian Development Bank Member Fact Sheet: United Kingdom</w:t>
      </w:r>
      <w:r w:rsidRPr="00936324">
        <w:rPr>
          <w:rFonts w:ascii="Times New Roman" w:hAnsi="Times New Roman" w:cs="Times New Roman"/>
          <w:sz w:val="24"/>
          <w:szCs w:val="24"/>
          <w:lang w:val="en-US"/>
        </w:rPr>
        <w:t xml:space="preserve">. </w:t>
      </w:r>
      <w:hyperlink r:id="rId19" w:history="1">
        <w:r w:rsidRPr="00FD2D37">
          <w:rPr>
            <w:rStyle w:val="Hyperlink"/>
            <w:rFonts w:ascii="Times New Roman" w:hAnsi="Times New Roman" w:cs="Times New Roman"/>
            <w:color w:val="auto"/>
            <w:sz w:val="24"/>
            <w:szCs w:val="24"/>
          </w:rPr>
          <w:t>https://www.adb.org/sites/default/files/publication/27809/ukg-2019.pdf</w:t>
        </w:r>
      </w:hyperlink>
      <w:r w:rsidRPr="00FD2D37">
        <w:rPr>
          <w:rFonts w:ascii="Times New Roman" w:hAnsi="Times New Roman" w:cs="Times New Roman"/>
          <w:sz w:val="24"/>
          <w:szCs w:val="24"/>
        </w:rPr>
        <w:t xml:space="preserve">. </w:t>
      </w:r>
    </w:p>
    <w:p w14:paraId="6047E8C1" w14:textId="77777777" w:rsidR="00301A70" w:rsidRPr="00FD2D37" w:rsidRDefault="00301A70" w:rsidP="00437B84">
      <w:pPr>
        <w:pStyle w:val="Geenafstand"/>
        <w:spacing w:line="360" w:lineRule="auto"/>
        <w:rPr>
          <w:rFonts w:ascii="Times New Roman" w:hAnsi="Times New Roman" w:cs="Times New Roman"/>
          <w:sz w:val="24"/>
          <w:szCs w:val="24"/>
        </w:rPr>
      </w:pPr>
    </w:p>
    <w:p w14:paraId="41B91E10"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ADB. (2020d, May). </w:t>
      </w:r>
      <w:r w:rsidRPr="00936324">
        <w:rPr>
          <w:rFonts w:ascii="Times New Roman" w:hAnsi="Times New Roman" w:cs="Times New Roman"/>
          <w:i/>
          <w:iCs/>
          <w:sz w:val="24"/>
          <w:szCs w:val="24"/>
          <w:lang w:val="en-US"/>
        </w:rPr>
        <w:t>Asian Development Bank Member Fact Sheet: People’s Republic of China</w:t>
      </w:r>
      <w:r w:rsidRPr="00936324">
        <w:rPr>
          <w:rFonts w:ascii="Times New Roman" w:hAnsi="Times New Roman" w:cs="Times New Roman"/>
          <w:sz w:val="24"/>
          <w:szCs w:val="24"/>
          <w:lang w:val="en-US"/>
        </w:rPr>
        <w:t xml:space="preserve">. Retrieved from </w:t>
      </w:r>
      <w:hyperlink r:id="rId20" w:history="1">
        <w:r w:rsidRPr="00936324">
          <w:rPr>
            <w:rStyle w:val="Hyperlink"/>
            <w:rFonts w:ascii="Times New Roman" w:hAnsi="Times New Roman" w:cs="Times New Roman"/>
            <w:color w:val="auto"/>
            <w:sz w:val="24"/>
            <w:szCs w:val="24"/>
            <w:lang w:val="en-US"/>
          </w:rPr>
          <w:t>https://www.adb.org/sites/default/files/publication/27789/prc-2019.pdf</w:t>
        </w:r>
      </w:hyperlink>
      <w:r w:rsidRPr="00936324">
        <w:rPr>
          <w:rFonts w:ascii="Times New Roman" w:hAnsi="Times New Roman" w:cs="Times New Roman"/>
          <w:sz w:val="24"/>
          <w:szCs w:val="24"/>
          <w:lang w:val="en-US"/>
        </w:rPr>
        <w:t>.</w:t>
      </w:r>
    </w:p>
    <w:p w14:paraId="75C31F81"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599C93F1"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ADB. (2020e, May). </w:t>
      </w:r>
      <w:r w:rsidRPr="00936324">
        <w:rPr>
          <w:rFonts w:ascii="Times New Roman" w:hAnsi="Times New Roman" w:cs="Times New Roman"/>
          <w:i/>
          <w:iCs/>
          <w:sz w:val="24"/>
          <w:szCs w:val="24"/>
          <w:lang w:val="en-US"/>
        </w:rPr>
        <w:t>Asian Development Bank Member Fact Sheet: India</w:t>
      </w:r>
      <w:r w:rsidRPr="00936324">
        <w:rPr>
          <w:rFonts w:ascii="Times New Roman" w:hAnsi="Times New Roman" w:cs="Times New Roman"/>
          <w:sz w:val="24"/>
          <w:szCs w:val="24"/>
          <w:lang w:val="en-US"/>
        </w:rPr>
        <w:t xml:space="preserve">. Retrieved from </w:t>
      </w:r>
      <w:hyperlink r:id="rId21" w:history="1">
        <w:r w:rsidRPr="00936324">
          <w:rPr>
            <w:rStyle w:val="Hyperlink"/>
            <w:rFonts w:ascii="Times New Roman" w:hAnsi="Times New Roman" w:cs="Times New Roman"/>
            <w:color w:val="auto"/>
            <w:sz w:val="24"/>
            <w:szCs w:val="24"/>
            <w:lang w:val="en-US"/>
          </w:rPr>
          <w:t>https://www.adb.org/sites/default/files/publication/27768/ind-2019.pdf</w:t>
        </w:r>
      </w:hyperlink>
      <w:r w:rsidRPr="00936324">
        <w:rPr>
          <w:rFonts w:ascii="Times New Roman" w:hAnsi="Times New Roman" w:cs="Times New Roman"/>
          <w:sz w:val="24"/>
          <w:szCs w:val="24"/>
          <w:lang w:val="en-US"/>
        </w:rPr>
        <w:t xml:space="preserve">. </w:t>
      </w:r>
    </w:p>
    <w:p w14:paraId="43AC441F" w14:textId="77777777" w:rsidR="0016015A" w:rsidRPr="00936324" w:rsidRDefault="0016015A" w:rsidP="00437B84">
      <w:pPr>
        <w:pStyle w:val="Geenafstand"/>
        <w:spacing w:line="360" w:lineRule="auto"/>
        <w:rPr>
          <w:rFonts w:ascii="Times New Roman" w:hAnsi="Times New Roman" w:cs="Times New Roman"/>
          <w:sz w:val="24"/>
          <w:szCs w:val="24"/>
          <w:lang w:val="en-US"/>
        </w:rPr>
      </w:pPr>
    </w:p>
    <w:p w14:paraId="359216B9" w14:textId="77777777"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Aggarwal, V. (2005). Reconciling Institutions: Nested, Horizontal, Overlapping, and Independent Institutions. Retrieved March 4, 2020, from </w:t>
      </w:r>
      <w:hyperlink r:id="rId22" w:history="1">
        <w:r w:rsidRPr="00936324">
          <w:rPr>
            <w:rStyle w:val="Hyperlink"/>
            <w:rFonts w:ascii="Times New Roman" w:hAnsi="Times New Roman" w:cs="Times New Roman"/>
            <w:color w:val="auto"/>
            <w:sz w:val="24"/>
            <w:szCs w:val="24"/>
            <w:lang w:val="en-US"/>
          </w:rPr>
          <w:t>https://www3.nd.edu/~ggoertz/rei/reidevon.dtBase2/Files.noindex/pdf/2/Aggarwal%20memo.pdf</w:t>
        </w:r>
      </w:hyperlink>
      <w:r w:rsidRPr="00936324">
        <w:rPr>
          <w:rFonts w:ascii="Times New Roman" w:hAnsi="Times New Roman" w:cs="Times New Roman"/>
          <w:sz w:val="24"/>
          <w:szCs w:val="24"/>
          <w:lang w:val="en-US"/>
        </w:rPr>
        <w:t xml:space="preserve">. </w:t>
      </w:r>
    </w:p>
    <w:p w14:paraId="407E9013" w14:textId="09583FC6" w:rsidR="00DB3456" w:rsidRPr="00936324" w:rsidRDefault="00DB3456" w:rsidP="00437B84">
      <w:pPr>
        <w:pStyle w:val="Geenafstand"/>
        <w:spacing w:line="360" w:lineRule="auto"/>
        <w:rPr>
          <w:rFonts w:ascii="Times New Roman" w:hAnsi="Times New Roman" w:cs="Times New Roman"/>
          <w:sz w:val="24"/>
          <w:szCs w:val="24"/>
          <w:lang w:val="en-US"/>
        </w:rPr>
      </w:pPr>
    </w:p>
    <w:p w14:paraId="4690E4CA"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AIIB (2015) </w:t>
      </w:r>
      <w:r w:rsidRPr="00936324">
        <w:rPr>
          <w:rFonts w:ascii="Times New Roman" w:hAnsi="Times New Roman" w:cs="Times New Roman"/>
          <w:i/>
          <w:sz w:val="24"/>
          <w:szCs w:val="24"/>
          <w:lang w:val="en-US"/>
        </w:rPr>
        <w:t xml:space="preserve">Articles of Agreement. </w:t>
      </w:r>
      <w:r w:rsidRPr="00936324">
        <w:rPr>
          <w:rFonts w:ascii="Times New Roman" w:hAnsi="Times New Roman" w:cs="Times New Roman"/>
          <w:sz w:val="24"/>
          <w:szCs w:val="24"/>
          <w:lang w:val="en-US"/>
        </w:rPr>
        <w:t xml:space="preserve">Retrieved from </w:t>
      </w:r>
      <w:hyperlink r:id="rId23" w:history="1">
        <w:r w:rsidRPr="00936324">
          <w:rPr>
            <w:rStyle w:val="Hyperlink"/>
            <w:rFonts w:ascii="Times New Roman" w:hAnsi="Times New Roman" w:cs="Times New Roman"/>
            <w:color w:val="auto"/>
            <w:sz w:val="24"/>
            <w:szCs w:val="24"/>
            <w:lang w:val="en-US"/>
          </w:rPr>
          <w:t>https://www.aiib.org/en/about-aiib/basic-documents/articles-of-agreement/index.html</w:t>
        </w:r>
      </w:hyperlink>
      <w:r w:rsidRPr="00936324">
        <w:rPr>
          <w:rFonts w:ascii="Times New Roman" w:hAnsi="Times New Roman" w:cs="Times New Roman"/>
          <w:sz w:val="24"/>
          <w:szCs w:val="24"/>
          <w:lang w:val="en-US"/>
        </w:rPr>
        <w:t>.</w:t>
      </w:r>
    </w:p>
    <w:p w14:paraId="3FA5EA61"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5B1D72A3" w14:textId="77777777" w:rsidR="00301A70" w:rsidRPr="00FD2D37" w:rsidRDefault="00301A70" w:rsidP="00437B84">
      <w:pPr>
        <w:pStyle w:val="Geenafstand"/>
        <w:spacing w:line="360" w:lineRule="auto"/>
        <w:rPr>
          <w:rFonts w:ascii="Times New Roman" w:hAnsi="Times New Roman" w:cs="Times New Roman"/>
          <w:sz w:val="24"/>
          <w:szCs w:val="24"/>
        </w:rPr>
      </w:pPr>
      <w:r w:rsidRPr="00936324">
        <w:rPr>
          <w:rFonts w:ascii="Times New Roman" w:hAnsi="Times New Roman" w:cs="Times New Roman"/>
          <w:sz w:val="24"/>
          <w:szCs w:val="24"/>
          <w:lang w:val="en-US"/>
        </w:rPr>
        <w:t xml:space="preserve">AIIB. (2016). </w:t>
      </w:r>
      <w:r w:rsidRPr="00936324">
        <w:rPr>
          <w:rFonts w:ascii="Times New Roman" w:hAnsi="Times New Roman" w:cs="Times New Roman"/>
          <w:i/>
          <w:iCs/>
          <w:sz w:val="24"/>
          <w:szCs w:val="24"/>
          <w:lang w:val="en-US"/>
        </w:rPr>
        <w:t>Annual Report and Accounts 2016</w:t>
      </w:r>
      <w:r w:rsidRPr="00936324">
        <w:rPr>
          <w:rFonts w:ascii="Times New Roman" w:hAnsi="Times New Roman" w:cs="Times New Roman"/>
          <w:sz w:val="24"/>
          <w:szCs w:val="24"/>
          <w:lang w:val="en-US"/>
        </w:rPr>
        <w:t xml:space="preserve">. Asian Infrastructure and Investment Bank. </w:t>
      </w:r>
      <w:hyperlink r:id="rId24" w:history="1">
        <w:r w:rsidRPr="00FD2D37">
          <w:rPr>
            <w:rStyle w:val="Hyperlink"/>
            <w:rFonts w:ascii="Times New Roman" w:hAnsi="Times New Roman" w:cs="Times New Roman"/>
            <w:color w:val="auto"/>
            <w:sz w:val="24"/>
            <w:szCs w:val="24"/>
          </w:rPr>
          <w:t>https://www.aiib.org/en/news-events/news/2016/annual-report/.content/download/Annual_Report_2016.pdf</w:t>
        </w:r>
      </w:hyperlink>
      <w:r w:rsidRPr="00FD2D37">
        <w:rPr>
          <w:rFonts w:ascii="Times New Roman" w:hAnsi="Times New Roman" w:cs="Times New Roman"/>
          <w:sz w:val="24"/>
          <w:szCs w:val="24"/>
        </w:rPr>
        <w:t xml:space="preserve">. </w:t>
      </w:r>
    </w:p>
    <w:p w14:paraId="13C3CA88" w14:textId="77777777" w:rsidR="00301A70" w:rsidRPr="00FD2D37" w:rsidRDefault="00301A70" w:rsidP="00437B84">
      <w:pPr>
        <w:pStyle w:val="Geenafstand"/>
        <w:spacing w:line="360" w:lineRule="auto"/>
        <w:rPr>
          <w:rFonts w:ascii="Times New Roman" w:hAnsi="Times New Roman" w:cs="Times New Roman"/>
          <w:sz w:val="24"/>
          <w:szCs w:val="24"/>
        </w:rPr>
      </w:pPr>
    </w:p>
    <w:p w14:paraId="593D8BC9"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AIIB. (2019). </w:t>
      </w:r>
      <w:r w:rsidRPr="00936324">
        <w:rPr>
          <w:rFonts w:ascii="Times New Roman" w:hAnsi="Times New Roman" w:cs="Times New Roman"/>
          <w:i/>
          <w:iCs/>
          <w:sz w:val="24"/>
          <w:szCs w:val="24"/>
          <w:lang w:val="en-US"/>
        </w:rPr>
        <w:t xml:space="preserve">AIIB Welcomes Two New Prospective Members. </w:t>
      </w:r>
      <w:r w:rsidRPr="00936324">
        <w:rPr>
          <w:rFonts w:ascii="Times New Roman" w:hAnsi="Times New Roman" w:cs="Times New Roman"/>
          <w:sz w:val="24"/>
          <w:szCs w:val="24"/>
          <w:lang w:val="en-US"/>
        </w:rPr>
        <w:t xml:space="preserve">Retrieved August 13, 2020, from </w:t>
      </w:r>
      <w:hyperlink r:id="rId25" w:history="1">
        <w:r w:rsidRPr="00936324">
          <w:rPr>
            <w:rStyle w:val="Hyperlink"/>
            <w:rFonts w:ascii="Times New Roman" w:hAnsi="Times New Roman" w:cs="Times New Roman"/>
            <w:color w:val="auto"/>
            <w:sz w:val="24"/>
            <w:szCs w:val="24"/>
            <w:lang w:val="en-US"/>
          </w:rPr>
          <w:t>https://www.aiib.org/en/news-events/news/2019/AIIB-Welcomes-Two-New-Prospective-Members.html</w:t>
        </w:r>
      </w:hyperlink>
      <w:r w:rsidRPr="00936324">
        <w:rPr>
          <w:rFonts w:ascii="Times New Roman" w:hAnsi="Times New Roman" w:cs="Times New Roman"/>
          <w:sz w:val="24"/>
          <w:szCs w:val="24"/>
          <w:lang w:val="en-US"/>
        </w:rPr>
        <w:t xml:space="preserve">. </w:t>
      </w:r>
    </w:p>
    <w:p w14:paraId="292889B1"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133725D1"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AIIB. (2020a). Members and Prospective Members of the Bank . Retrieved July 2, 2020, from </w:t>
      </w:r>
      <w:hyperlink r:id="rId26" w:history="1">
        <w:r w:rsidRPr="00936324">
          <w:rPr>
            <w:rStyle w:val="Hyperlink"/>
            <w:rFonts w:ascii="Times New Roman" w:hAnsi="Times New Roman" w:cs="Times New Roman"/>
            <w:color w:val="auto"/>
            <w:sz w:val="24"/>
            <w:szCs w:val="24"/>
            <w:lang w:val="en-US"/>
          </w:rPr>
          <w:t>https://www.aiib.org/en/about-aiib/governance/members-of-bank/index.html</w:t>
        </w:r>
      </w:hyperlink>
      <w:r w:rsidRPr="00936324">
        <w:rPr>
          <w:rFonts w:ascii="Times New Roman" w:hAnsi="Times New Roman" w:cs="Times New Roman"/>
          <w:sz w:val="24"/>
          <w:szCs w:val="24"/>
          <w:lang w:val="en-US"/>
        </w:rPr>
        <w:t>.</w:t>
      </w:r>
    </w:p>
    <w:p w14:paraId="45B28696"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6CE20327" w14:textId="77777777" w:rsidR="00301A70" w:rsidRPr="00FD2D37" w:rsidRDefault="00301A70" w:rsidP="00437B84">
      <w:pPr>
        <w:pStyle w:val="Geenafstand"/>
        <w:spacing w:line="360" w:lineRule="auto"/>
        <w:rPr>
          <w:rFonts w:ascii="Times New Roman" w:hAnsi="Times New Roman" w:cs="Times New Roman"/>
          <w:sz w:val="24"/>
          <w:szCs w:val="24"/>
        </w:rPr>
      </w:pPr>
      <w:r w:rsidRPr="00936324">
        <w:rPr>
          <w:rFonts w:ascii="Times New Roman" w:hAnsi="Times New Roman" w:cs="Times New Roman"/>
          <w:sz w:val="24"/>
          <w:szCs w:val="24"/>
          <w:lang w:val="en-US"/>
        </w:rPr>
        <w:t xml:space="preserve">AIIB. (2020b). </w:t>
      </w:r>
      <w:r w:rsidRPr="00936324">
        <w:rPr>
          <w:rFonts w:ascii="Times New Roman" w:hAnsi="Times New Roman" w:cs="Times New Roman"/>
          <w:i/>
          <w:iCs/>
          <w:sz w:val="24"/>
          <w:szCs w:val="24"/>
          <w:lang w:val="en-US"/>
        </w:rPr>
        <w:t>Fact  Sheet</w:t>
      </w:r>
      <w:r w:rsidRPr="00936324">
        <w:rPr>
          <w:rFonts w:ascii="Times New Roman" w:hAnsi="Times New Roman" w:cs="Times New Roman"/>
          <w:sz w:val="24"/>
          <w:szCs w:val="24"/>
          <w:lang w:val="en-US"/>
        </w:rPr>
        <w:t xml:space="preserve">. Asian Infrastructure and Investment Bank. </w:t>
      </w:r>
      <w:hyperlink r:id="rId27" w:history="1">
        <w:r w:rsidRPr="00FD2D37">
          <w:rPr>
            <w:rStyle w:val="Hyperlink"/>
            <w:rFonts w:ascii="Times New Roman" w:hAnsi="Times New Roman" w:cs="Times New Roman"/>
            <w:color w:val="auto"/>
            <w:sz w:val="24"/>
            <w:szCs w:val="24"/>
          </w:rPr>
          <w:t>https://www.aiib.org/en/treasury/_common/_download/AIIB_FACT-SHEET_05282020.pdf</w:t>
        </w:r>
      </w:hyperlink>
      <w:r w:rsidRPr="00FD2D37">
        <w:rPr>
          <w:rFonts w:ascii="Times New Roman" w:hAnsi="Times New Roman" w:cs="Times New Roman"/>
          <w:sz w:val="24"/>
          <w:szCs w:val="24"/>
        </w:rPr>
        <w:t xml:space="preserve">. </w:t>
      </w:r>
    </w:p>
    <w:p w14:paraId="26121E92" w14:textId="77777777" w:rsidR="0016015A" w:rsidRPr="00FD2D37" w:rsidRDefault="0016015A" w:rsidP="00437B84">
      <w:pPr>
        <w:pStyle w:val="Geenafstand"/>
        <w:spacing w:line="360" w:lineRule="auto"/>
        <w:rPr>
          <w:rFonts w:ascii="Times New Roman" w:hAnsi="Times New Roman" w:cs="Times New Roman"/>
          <w:sz w:val="24"/>
          <w:szCs w:val="24"/>
        </w:rPr>
      </w:pPr>
    </w:p>
    <w:p w14:paraId="5269ECB6" w14:textId="77777777" w:rsidR="00DB3456" w:rsidRPr="00936324" w:rsidRDefault="00DB3456" w:rsidP="00437B84">
      <w:pPr>
        <w:pStyle w:val="Geenafstand"/>
        <w:spacing w:line="360" w:lineRule="auto"/>
        <w:rPr>
          <w:rFonts w:ascii="Times New Roman" w:hAnsi="Times New Roman" w:cs="Times New Roman"/>
          <w:sz w:val="24"/>
          <w:szCs w:val="24"/>
          <w:lang w:val="en-US"/>
        </w:rPr>
      </w:pPr>
      <w:r w:rsidRPr="00FD2D37">
        <w:rPr>
          <w:rFonts w:ascii="Times New Roman" w:hAnsi="Times New Roman" w:cs="Times New Roman"/>
          <w:sz w:val="24"/>
          <w:szCs w:val="24"/>
        </w:rPr>
        <w:t xml:space="preserve">Alter, K. J., &amp; Meunier, S. (2009). </w:t>
      </w:r>
      <w:r w:rsidRPr="00936324">
        <w:rPr>
          <w:rFonts w:ascii="Times New Roman" w:hAnsi="Times New Roman" w:cs="Times New Roman"/>
          <w:sz w:val="24"/>
          <w:szCs w:val="24"/>
          <w:lang w:val="en-US"/>
        </w:rPr>
        <w:t>The Politics of International Regime Complexity. </w:t>
      </w:r>
      <w:r w:rsidRPr="00936324">
        <w:rPr>
          <w:rFonts w:ascii="Times New Roman" w:hAnsi="Times New Roman" w:cs="Times New Roman"/>
          <w:i/>
          <w:iCs/>
          <w:sz w:val="24"/>
          <w:szCs w:val="24"/>
          <w:lang w:val="en-US"/>
        </w:rPr>
        <w:t>Perspectives on Politics</w:t>
      </w:r>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7</w:t>
      </w:r>
      <w:r w:rsidRPr="00936324">
        <w:rPr>
          <w:rFonts w:ascii="Times New Roman" w:hAnsi="Times New Roman" w:cs="Times New Roman"/>
          <w:sz w:val="24"/>
          <w:szCs w:val="24"/>
          <w:lang w:val="en-US"/>
        </w:rPr>
        <w:t>(01), 13–24.</w:t>
      </w:r>
    </w:p>
    <w:p w14:paraId="71C977CB" w14:textId="77777777" w:rsidR="00424EB5" w:rsidRPr="00936324" w:rsidRDefault="00424EB5" w:rsidP="00437B84">
      <w:pPr>
        <w:pStyle w:val="Geenafstand"/>
        <w:spacing w:line="360" w:lineRule="auto"/>
        <w:rPr>
          <w:rFonts w:ascii="Times New Roman" w:hAnsi="Times New Roman" w:cs="Times New Roman"/>
          <w:sz w:val="24"/>
          <w:szCs w:val="24"/>
          <w:lang w:val="en-US"/>
        </w:rPr>
      </w:pPr>
    </w:p>
    <w:p w14:paraId="0E86F7C3" w14:textId="1E5D065A" w:rsidR="00424EB5" w:rsidRPr="00936324" w:rsidRDefault="00424EB5"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Amadeo, K. (2020). </w:t>
      </w:r>
      <w:r w:rsidRPr="00936324">
        <w:rPr>
          <w:rFonts w:ascii="Times New Roman" w:hAnsi="Times New Roman" w:cs="Times New Roman"/>
          <w:i/>
          <w:iCs/>
          <w:sz w:val="24"/>
          <w:szCs w:val="24"/>
          <w:lang w:val="en-US"/>
        </w:rPr>
        <w:t>IMF, Its Objectives, Structure, Functions, Members, Role, History</w:t>
      </w:r>
      <w:r w:rsidRPr="00936324">
        <w:rPr>
          <w:rFonts w:ascii="Times New Roman" w:hAnsi="Times New Roman" w:cs="Times New Roman"/>
          <w:sz w:val="24"/>
          <w:szCs w:val="24"/>
          <w:lang w:val="en-US"/>
        </w:rPr>
        <w:t xml:space="preserve">. The Balance. Retrieved August 13, 2020, from </w:t>
      </w:r>
      <w:hyperlink r:id="rId28" w:history="1">
        <w:r w:rsidRPr="00936324">
          <w:rPr>
            <w:rStyle w:val="Hyperlink"/>
            <w:rFonts w:ascii="Times New Roman" w:hAnsi="Times New Roman" w:cs="Times New Roman"/>
            <w:color w:val="auto"/>
            <w:sz w:val="24"/>
            <w:szCs w:val="24"/>
            <w:lang w:val="en-US"/>
          </w:rPr>
          <w:t>https://www.thebalance.com/what-is-the-imf-its-role-and-functions-3306115</w:t>
        </w:r>
      </w:hyperlink>
      <w:r w:rsidRPr="00936324">
        <w:rPr>
          <w:rFonts w:ascii="Times New Roman" w:hAnsi="Times New Roman" w:cs="Times New Roman"/>
          <w:sz w:val="24"/>
          <w:szCs w:val="24"/>
          <w:lang w:val="en-US"/>
        </w:rPr>
        <w:t xml:space="preserve">. </w:t>
      </w:r>
    </w:p>
    <w:p w14:paraId="44AAEAB8" w14:textId="58D516AE" w:rsidR="00DB3456" w:rsidRPr="00936324" w:rsidRDefault="00DB3456" w:rsidP="00437B84">
      <w:pPr>
        <w:pStyle w:val="Geenafstand"/>
        <w:spacing w:line="360" w:lineRule="auto"/>
        <w:rPr>
          <w:rFonts w:ascii="Times New Roman" w:hAnsi="Times New Roman" w:cs="Times New Roman"/>
          <w:sz w:val="24"/>
          <w:szCs w:val="24"/>
          <w:lang w:val="en-US"/>
        </w:rPr>
      </w:pPr>
    </w:p>
    <w:p w14:paraId="70DACF7A" w14:textId="77777777" w:rsidR="00424EB5" w:rsidRPr="00936324" w:rsidRDefault="00424EB5"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Bacheva-McGrath, F. (2016, September 26). </w:t>
      </w:r>
      <w:r w:rsidRPr="00936324">
        <w:rPr>
          <w:rFonts w:ascii="Times New Roman" w:hAnsi="Times New Roman" w:cs="Times New Roman"/>
          <w:i/>
          <w:iCs/>
          <w:sz w:val="24"/>
          <w:szCs w:val="24"/>
          <w:lang w:val="en-US"/>
        </w:rPr>
        <w:t>For the European development bank, democracy is an afterthought</w:t>
      </w:r>
      <w:r w:rsidRPr="00936324">
        <w:rPr>
          <w:rFonts w:ascii="Times New Roman" w:hAnsi="Times New Roman" w:cs="Times New Roman"/>
          <w:sz w:val="24"/>
          <w:szCs w:val="24"/>
          <w:lang w:val="en-US"/>
        </w:rPr>
        <w:t xml:space="preserve">. New Internationalist. Retrieved August 13, 2020, from </w:t>
      </w:r>
      <w:hyperlink r:id="rId29" w:history="1">
        <w:r w:rsidRPr="00936324">
          <w:rPr>
            <w:rStyle w:val="Hyperlink"/>
            <w:rFonts w:ascii="Times New Roman" w:hAnsi="Times New Roman" w:cs="Times New Roman"/>
            <w:color w:val="auto"/>
            <w:sz w:val="24"/>
            <w:szCs w:val="24"/>
            <w:lang w:val="en-US"/>
          </w:rPr>
          <w:t>https://newint.org/blog/2016/09/26/for-the-european-development-bank-democracy-is-an-afterthought</w:t>
        </w:r>
      </w:hyperlink>
      <w:r w:rsidRPr="00936324">
        <w:rPr>
          <w:rFonts w:ascii="Times New Roman" w:hAnsi="Times New Roman" w:cs="Times New Roman"/>
          <w:sz w:val="24"/>
          <w:szCs w:val="24"/>
          <w:lang w:val="en-US"/>
        </w:rPr>
        <w:t xml:space="preserve">. </w:t>
      </w:r>
    </w:p>
    <w:p w14:paraId="15566ECA" w14:textId="77777777" w:rsidR="00424EB5" w:rsidRPr="00936324" w:rsidRDefault="00424EB5" w:rsidP="00437B84">
      <w:pPr>
        <w:pStyle w:val="Geenafstand"/>
        <w:spacing w:line="360" w:lineRule="auto"/>
        <w:rPr>
          <w:rFonts w:ascii="Times New Roman" w:hAnsi="Times New Roman" w:cs="Times New Roman"/>
          <w:sz w:val="24"/>
          <w:szCs w:val="24"/>
          <w:lang w:val="en-US"/>
        </w:rPr>
      </w:pPr>
    </w:p>
    <w:p w14:paraId="2FE4EB6A" w14:textId="77777777" w:rsidR="00424EB5" w:rsidRPr="00936324" w:rsidRDefault="00424EB5"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Baker, M. (2002, April 9). </w:t>
      </w:r>
      <w:r w:rsidRPr="00936324">
        <w:rPr>
          <w:rFonts w:ascii="Times New Roman" w:hAnsi="Times New Roman" w:cs="Times New Roman"/>
          <w:i/>
          <w:iCs/>
          <w:sz w:val="24"/>
          <w:szCs w:val="24"/>
          <w:lang w:val="en-US"/>
        </w:rPr>
        <w:t>EBRD: The World’s Easiest Bank To Criticize (Part 1)</w:t>
      </w:r>
      <w:r w:rsidRPr="00936324">
        <w:rPr>
          <w:rFonts w:ascii="Times New Roman" w:hAnsi="Times New Roman" w:cs="Times New Roman"/>
          <w:sz w:val="24"/>
          <w:szCs w:val="24"/>
          <w:lang w:val="en-US"/>
        </w:rPr>
        <w:t xml:space="preserve">. </w:t>
      </w:r>
      <w:proofErr w:type="spellStart"/>
      <w:r w:rsidRPr="00936324">
        <w:rPr>
          <w:rFonts w:ascii="Times New Roman" w:hAnsi="Times New Roman" w:cs="Times New Roman"/>
          <w:sz w:val="24"/>
          <w:szCs w:val="24"/>
          <w:lang w:val="en-US"/>
        </w:rPr>
        <w:t>RadioFreeEurope</w:t>
      </w:r>
      <w:proofErr w:type="spellEnd"/>
      <w:r w:rsidRPr="00936324">
        <w:rPr>
          <w:rFonts w:ascii="Times New Roman" w:hAnsi="Times New Roman" w:cs="Times New Roman"/>
          <w:sz w:val="24"/>
          <w:szCs w:val="24"/>
          <w:lang w:val="en-US"/>
        </w:rPr>
        <w:t>/</w:t>
      </w:r>
      <w:proofErr w:type="spellStart"/>
      <w:r w:rsidRPr="00936324">
        <w:rPr>
          <w:rFonts w:ascii="Times New Roman" w:hAnsi="Times New Roman" w:cs="Times New Roman"/>
          <w:sz w:val="24"/>
          <w:szCs w:val="24"/>
          <w:lang w:val="en-US"/>
        </w:rPr>
        <w:t>RadioLiberty</w:t>
      </w:r>
      <w:proofErr w:type="spellEnd"/>
      <w:r w:rsidRPr="00936324">
        <w:rPr>
          <w:rFonts w:ascii="Times New Roman" w:hAnsi="Times New Roman" w:cs="Times New Roman"/>
          <w:sz w:val="24"/>
          <w:szCs w:val="24"/>
          <w:lang w:val="en-US"/>
        </w:rPr>
        <w:t xml:space="preserve">. Retrieved August 13, 2020, from </w:t>
      </w:r>
      <w:hyperlink r:id="rId30" w:history="1">
        <w:r w:rsidRPr="00936324">
          <w:rPr>
            <w:rStyle w:val="Hyperlink"/>
            <w:rFonts w:ascii="Times New Roman" w:hAnsi="Times New Roman" w:cs="Times New Roman"/>
            <w:color w:val="auto"/>
            <w:sz w:val="24"/>
            <w:szCs w:val="24"/>
            <w:lang w:val="en-US"/>
          </w:rPr>
          <w:t>https://www.rferl.org/a/1099717.html</w:t>
        </w:r>
      </w:hyperlink>
      <w:r w:rsidRPr="00936324">
        <w:rPr>
          <w:rFonts w:ascii="Times New Roman" w:hAnsi="Times New Roman" w:cs="Times New Roman"/>
          <w:sz w:val="24"/>
          <w:szCs w:val="24"/>
          <w:lang w:val="en-US"/>
        </w:rPr>
        <w:t xml:space="preserve">. </w:t>
      </w:r>
    </w:p>
    <w:p w14:paraId="7C28058A" w14:textId="77777777" w:rsidR="00424EB5" w:rsidRPr="00936324" w:rsidRDefault="00424EB5" w:rsidP="00437B84">
      <w:pPr>
        <w:pStyle w:val="Geenafstand"/>
        <w:spacing w:line="360" w:lineRule="auto"/>
        <w:rPr>
          <w:rFonts w:ascii="Times New Roman" w:hAnsi="Times New Roman" w:cs="Times New Roman"/>
          <w:sz w:val="24"/>
          <w:szCs w:val="24"/>
          <w:lang w:val="en-US"/>
        </w:rPr>
      </w:pPr>
    </w:p>
    <w:p w14:paraId="26697CA4" w14:textId="77777777" w:rsidR="00424EB5" w:rsidRPr="00936324" w:rsidRDefault="00424EB5"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lastRenderedPageBreak/>
        <w:t xml:space="preserve">Bankwatch Network. (2002). </w:t>
      </w:r>
      <w:r w:rsidRPr="00936324">
        <w:rPr>
          <w:rFonts w:ascii="Times New Roman" w:hAnsi="Times New Roman" w:cs="Times New Roman"/>
          <w:i/>
          <w:iCs/>
          <w:sz w:val="24"/>
          <w:szCs w:val="24"/>
          <w:lang w:val="en-US"/>
        </w:rPr>
        <w:t>EBRD Decision-making structure</w:t>
      </w:r>
      <w:r w:rsidRPr="00936324">
        <w:rPr>
          <w:rFonts w:ascii="Times New Roman" w:hAnsi="Times New Roman" w:cs="Times New Roman"/>
          <w:sz w:val="24"/>
          <w:szCs w:val="24"/>
          <w:lang w:val="en-US"/>
        </w:rPr>
        <w:t xml:space="preserve">. The CEE Bankwatch Network. </w:t>
      </w:r>
      <w:hyperlink r:id="rId31" w:history="1">
        <w:r w:rsidRPr="00936324">
          <w:rPr>
            <w:rStyle w:val="Hyperlink"/>
            <w:rFonts w:ascii="Times New Roman" w:hAnsi="Times New Roman" w:cs="Times New Roman"/>
            <w:color w:val="auto"/>
            <w:sz w:val="24"/>
            <w:szCs w:val="24"/>
            <w:lang w:val="en-US"/>
          </w:rPr>
          <w:t>https://bankwatch.org/wp-content/uploads/1970/01/cgebrd-structure.pdf</w:t>
        </w:r>
      </w:hyperlink>
      <w:r w:rsidRPr="00936324">
        <w:rPr>
          <w:rFonts w:ascii="Times New Roman" w:hAnsi="Times New Roman" w:cs="Times New Roman"/>
          <w:sz w:val="24"/>
          <w:szCs w:val="24"/>
          <w:lang w:val="en-US"/>
        </w:rPr>
        <w:t>.</w:t>
      </w:r>
    </w:p>
    <w:p w14:paraId="3B053327" w14:textId="77777777" w:rsidR="00424EB5" w:rsidRPr="00936324" w:rsidRDefault="00424EB5" w:rsidP="00437B84">
      <w:pPr>
        <w:pStyle w:val="Geenafstand"/>
        <w:spacing w:line="360" w:lineRule="auto"/>
        <w:rPr>
          <w:rFonts w:ascii="Times New Roman" w:hAnsi="Times New Roman" w:cs="Times New Roman"/>
          <w:sz w:val="24"/>
          <w:szCs w:val="24"/>
          <w:lang w:val="en-US"/>
        </w:rPr>
      </w:pPr>
    </w:p>
    <w:p w14:paraId="6BFB5E32" w14:textId="0DD18C6F"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Barnett, M. N., &amp; Finnemore, M. (1999). The Politics, Power, and Pathologies of International Organizations. </w:t>
      </w:r>
      <w:r w:rsidRPr="00936324">
        <w:rPr>
          <w:rFonts w:ascii="Times New Roman" w:hAnsi="Times New Roman" w:cs="Times New Roman"/>
          <w:i/>
          <w:iCs/>
          <w:sz w:val="24"/>
          <w:szCs w:val="24"/>
          <w:lang w:val="en-US"/>
        </w:rPr>
        <w:t>International Organization</w:t>
      </w:r>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53</w:t>
      </w:r>
      <w:r w:rsidRPr="00936324">
        <w:rPr>
          <w:rFonts w:ascii="Times New Roman" w:hAnsi="Times New Roman" w:cs="Times New Roman"/>
          <w:sz w:val="24"/>
          <w:szCs w:val="24"/>
          <w:lang w:val="en-US"/>
        </w:rPr>
        <w:t>(4), 699–732.</w:t>
      </w:r>
    </w:p>
    <w:p w14:paraId="6205B7B5"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1354CDBE"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BBC. (2015, 17 </w:t>
      </w:r>
      <w:proofErr w:type="spellStart"/>
      <w:r w:rsidRPr="00936324">
        <w:rPr>
          <w:rFonts w:ascii="Times New Roman" w:hAnsi="Times New Roman" w:cs="Times New Roman"/>
          <w:sz w:val="24"/>
          <w:szCs w:val="24"/>
          <w:lang w:val="en-US"/>
        </w:rPr>
        <w:t>maart</w:t>
      </w:r>
      <w:proofErr w:type="spellEnd"/>
      <w:r w:rsidRPr="00936324">
        <w:rPr>
          <w:rFonts w:ascii="Times New Roman" w:hAnsi="Times New Roman" w:cs="Times New Roman"/>
          <w:sz w:val="24"/>
          <w:szCs w:val="24"/>
          <w:lang w:val="en-US"/>
        </w:rPr>
        <w:t xml:space="preserve">). </w:t>
      </w:r>
      <w:r w:rsidRPr="00936324">
        <w:rPr>
          <w:rFonts w:ascii="Times New Roman" w:hAnsi="Times New Roman" w:cs="Times New Roman"/>
          <w:i/>
          <w:iCs/>
          <w:sz w:val="24"/>
          <w:szCs w:val="24"/>
          <w:lang w:val="en-US"/>
        </w:rPr>
        <w:t>France and Germany join Chinese bank</w:t>
      </w:r>
      <w:r w:rsidRPr="00936324">
        <w:rPr>
          <w:rFonts w:ascii="Times New Roman" w:hAnsi="Times New Roman" w:cs="Times New Roman"/>
          <w:sz w:val="24"/>
          <w:szCs w:val="24"/>
          <w:lang w:val="en-US"/>
        </w:rPr>
        <w:t xml:space="preserve">. BBC News. Retrieved August 6, 2020, from </w:t>
      </w:r>
      <w:hyperlink r:id="rId32" w:history="1">
        <w:r w:rsidRPr="00936324">
          <w:rPr>
            <w:rStyle w:val="Hyperlink"/>
            <w:rFonts w:ascii="Times New Roman" w:hAnsi="Times New Roman" w:cs="Times New Roman"/>
            <w:color w:val="auto"/>
            <w:sz w:val="24"/>
            <w:szCs w:val="24"/>
            <w:lang w:val="en-US"/>
          </w:rPr>
          <w:t>https://www.bbc.com/news/business-31921011</w:t>
        </w:r>
      </w:hyperlink>
      <w:r w:rsidRPr="00936324">
        <w:rPr>
          <w:rFonts w:ascii="Times New Roman" w:hAnsi="Times New Roman" w:cs="Times New Roman"/>
          <w:sz w:val="24"/>
          <w:szCs w:val="24"/>
          <w:lang w:val="en-US"/>
        </w:rPr>
        <w:t>.</w:t>
      </w:r>
    </w:p>
    <w:p w14:paraId="3765BC69"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41C74B07" w14:textId="77777777" w:rsidR="00424EB5" w:rsidRPr="00936324" w:rsidRDefault="00424EB5"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Bergin, T. (2007, January 12). </w:t>
      </w:r>
      <w:r w:rsidRPr="00936324">
        <w:rPr>
          <w:rFonts w:ascii="Times New Roman" w:hAnsi="Times New Roman" w:cs="Times New Roman"/>
          <w:i/>
          <w:iCs/>
          <w:sz w:val="24"/>
          <w:szCs w:val="24"/>
          <w:lang w:val="en-US"/>
        </w:rPr>
        <w:t>Green groups welcome EBRD Sakhalin-2 pull-out</w:t>
      </w:r>
      <w:r w:rsidRPr="00936324">
        <w:rPr>
          <w:rFonts w:ascii="Times New Roman" w:hAnsi="Times New Roman" w:cs="Times New Roman"/>
          <w:sz w:val="24"/>
          <w:szCs w:val="24"/>
          <w:lang w:val="en-US"/>
        </w:rPr>
        <w:t xml:space="preserve">. Reuters. Retrieved August 12, 2020, from </w:t>
      </w:r>
      <w:hyperlink r:id="rId33" w:history="1">
        <w:r w:rsidRPr="00936324">
          <w:rPr>
            <w:rStyle w:val="Hyperlink"/>
            <w:rFonts w:ascii="Times New Roman" w:hAnsi="Times New Roman" w:cs="Times New Roman"/>
            <w:color w:val="auto"/>
            <w:sz w:val="24"/>
            <w:szCs w:val="24"/>
            <w:lang w:val="en-US"/>
          </w:rPr>
          <w:t>https://www.reuters.com/article/shell-sakhalin-ebrd/green-groups-welcome-ebrd-sakhalin-2-pull-out-idUSL1265195720070112</w:t>
        </w:r>
      </w:hyperlink>
      <w:r w:rsidRPr="00936324">
        <w:rPr>
          <w:rFonts w:ascii="Times New Roman" w:hAnsi="Times New Roman" w:cs="Times New Roman"/>
          <w:sz w:val="24"/>
          <w:szCs w:val="24"/>
          <w:lang w:val="en-US"/>
        </w:rPr>
        <w:t xml:space="preserve">. </w:t>
      </w:r>
    </w:p>
    <w:p w14:paraId="25599DB3" w14:textId="77777777" w:rsidR="00DB3456" w:rsidRPr="00936324" w:rsidRDefault="00DB3456" w:rsidP="00437B84">
      <w:pPr>
        <w:pStyle w:val="Geenafstand"/>
        <w:spacing w:line="360" w:lineRule="auto"/>
        <w:rPr>
          <w:rFonts w:ascii="Times New Roman" w:hAnsi="Times New Roman" w:cs="Times New Roman"/>
          <w:sz w:val="24"/>
          <w:szCs w:val="24"/>
          <w:lang w:val="en-US"/>
        </w:rPr>
      </w:pPr>
    </w:p>
    <w:p w14:paraId="31D5D352" w14:textId="77777777"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Brosig, M. (2011). Overlap and interplay between international </w:t>
      </w:r>
      <w:proofErr w:type="spellStart"/>
      <w:r w:rsidRPr="00936324">
        <w:rPr>
          <w:rFonts w:ascii="Times New Roman" w:hAnsi="Times New Roman" w:cs="Times New Roman"/>
          <w:sz w:val="24"/>
          <w:szCs w:val="24"/>
          <w:lang w:val="en-US"/>
        </w:rPr>
        <w:t>organisations</w:t>
      </w:r>
      <w:proofErr w:type="spellEnd"/>
      <w:r w:rsidRPr="00936324">
        <w:rPr>
          <w:rFonts w:ascii="Times New Roman" w:hAnsi="Times New Roman" w:cs="Times New Roman"/>
          <w:sz w:val="24"/>
          <w:szCs w:val="24"/>
          <w:lang w:val="en-US"/>
        </w:rPr>
        <w:t>: theories and approaches. </w:t>
      </w:r>
      <w:r w:rsidRPr="00936324">
        <w:rPr>
          <w:rFonts w:ascii="Times New Roman" w:hAnsi="Times New Roman" w:cs="Times New Roman"/>
          <w:i/>
          <w:iCs/>
          <w:sz w:val="24"/>
          <w:szCs w:val="24"/>
          <w:lang w:val="en-US"/>
        </w:rPr>
        <w:t>South African Journal of International Affairs</w:t>
      </w:r>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18</w:t>
      </w:r>
      <w:r w:rsidRPr="00936324">
        <w:rPr>
          <w:rFonts w:ascii="Times New Roman" w:hAnsi="Times New Roman" w:cs="Times New Roman"/>
          <w:sz w:val="24"/>
          <w:szCs w:val="24"/>
          <w:lang w:val="en-US"/>
        </w:rPr>
        <w:t>(2), 147–167.</w:t>
      </w:r>
    </w:p>
    <w:p w14:paraId="7318D1D2" w14:textId="77777777" w:rsidR="00DB3456" w:rsidRPr="00936324" w:rsidRDefault="00DB3456" w:rsidP="00437B84">
      <w:pPr>
        <w:pStyle w:val="Geenafstand"/>
        <w:spacing w:line="360" w:lineRule="auto"/>
        <w:rPr>
          <w:rFonts w:ascii="Times New Roman" w:hAnsi="Times New Roman" w:cs="Times New Roman"/>
          <w:sz w:val="24"/>
          <w:szCs w:val="24"/>
          <w:lang w:val="en-US"/>
        </w:rPr>
      </w:pPr>
    </w:p>
    <w:p w14:paraId="1A3647BF" w14:textId="486FE8DE"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Busch, M. L. (2007). Overlapping Institutions, Forum Shopping, and Dispute Settlement in International Trade. </w:t>
      </w:r>
      <w:r w:rsidRPr="00936324">
        <w:rPr>
          <w:rFonts w:ascii="Times New Roman" w:hAnsi="Times New Roman" w:cs="Times New Roman"/>
          <w:i/>
          <w:iCs/>
          <w:sz w:val="24"/>
          <w:szCs w:val="24"/>
          <w:lang w:val="en-US"/>
        </w:rPr>
        <w:t>International Organization</w:t>
      </w:r>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61</w:t>
      </w:r>
      <w:r w:rsidRPr="00936324">
        <w:rPr>
          <w:rFonts w:ascii="Times New Roman" w:hAnsi="Times New Roman" w:cs="Times New Roman"/>
          <w:sz w:val="24"/>
          <w:szCs w:val="24"/>
          <w:lang w:val="en-US"/>
        </w:rPr>
        <w:t>(04), 735–760.</w:t>
      </w:r>
    </w:p>
    <w:p w14:paraId="39473D02" w14:textId="77777777" w:rsidR="00424EB5" w:rsidRPr="00936324" w:rsidRDefault="00424EB5" w:rsidP="00437B84">
      <w:pPr>
        <w:pStyle w:val="Geenafstand"/>
        <w:spacing w:line="360" w:lineRule="auto"/>
        <w:rPr>
          <w:rFonts w:ascii="Times New Roman" w:hAnsi="Times New Roman" w:cs="Times New Roman"/>
          <w:sz w:val="24"/>
          <w:szCs w:val="24"/>
          <w:lang w:val="en-US"/>
        </w:rPr>
      </w:pPr>
    </w:p>
    <w:p w14:paraId="16FFD942" w14:textId="2A95360C" w:rsidR="00301A70" w:rsidRPr="00936324" w:rsidRDefault="00424EB5"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Business Monitor News (2015, July 9). Sanctions Will Alter Competitive Landscape. </w:t>
      </w:r>
      <w:r w:rsidRPr="00936324">
        <w:rPr>
          <w:rFonts w:ascii="Times New Roman" w:hAnsi="Times New Roman" w:cs="Times New Roman"/>
          <w:i/>
          <w:iCs/>
          <w:sz w:val="24"/>
          <w:szCs w:val="24"/>
          <w:lang w:val="en-US"/>
        </w:rPr>
        <w:t>Business Monitor News. </w:t>
      </w:r>
      <w:r w:rsidRPr="00936324">
        <w:rPr>
          <w:rFonts w:ascii="Times New Roman" w:hAnsi="Times New Roman" w:cs="Times New Roman"/>
          <w:sz w:val="24"/>
          <w:szCs w:val="24"/>
          <w:lang w:val="en-US"/>
        </w:rPr>
        <w:t xml:space="preserve">Retrieved August 12, 2020, from </w:t>
      </w:r>
      <w:hyperlink r:id="rId34" w:history="1">
        <w:r w:rsidRPr="00936324">
          <w:rPr>
            <w:rStyle w:val="Hyperlink"/>
            <w:rFonts w:ascii="Times New Roman" w:hAnsi="Times New Roman" w:cs="Times New Roman"/>
            <w:color w:val="auto"/>
            <w:sz w:val="24"/>
            <w:szCs w:val="24"/>
            <w:lang w:val="en-US"/>
          </w:rPr>
          <w:t>https://advance.lexis.com/api/document?collection=news&amp;id=urn:contentItem:5GDC-K001-F0J5-800R-00000-00&amp;context=1516831</w:t>
        </w:r>
      </w:hyperlink>
      <w:r w:rsidRPr="00936324">
        <w:rPr>
          <w:rFonts w:ascii="Times New Roman" w:hAnsi="Times New Roman" w:cs="Times New Roman"/>
          <w:sz w:val="24"/>
          <w:szCs w:val="24"/>
          <w:lang w:val="en-US"/>
        </w:rPr>
        <w:t>..</w:t>
      </w:r>
    </w:p>
    <w:p w14:paraId="74A64AEC" w14:textId="77777777" w:rsidR="00424EB5" w:rsidRPr="00936324" w:rsidRDefault="00424EB5" w:rsidP="00437B84">
      <w:pPr>
        <w:pStyle w:val="Geenafstand"/>
        <w:spacing w:line="360" w:lineRule="auto"/>
        <w:rPr>
          <w:rFonts w:ascii="Times New Roman" w:hAnsi="Times New Roman" w:cs="Times New Roman"/>
          <w:sz w:val="24"/>
          <w:szCs w:val="24"/>
          <w:lang w:val="en-US"/>
        </w:rPr>
      </w:pPr>
    </w:p>
    <w:p w14:paraId="703E6AF3"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Callaghan, M., &amp; Hubbard, P. (2016). The Asian Infrastructure Investment Bank: Multilateralism on the Silk Road. </w:t>
      </w:r>
      <w:r w:rsidRPr="00936324">
        <w:rPr>
          <w:rFonts w:ascii="Times New Roman" w:hAnsi="Times New Roman" w:cs="Times New Roman"/>
          <w:i/>
          <w:iCs/>
          <w:sz w:val="24"/>
          <w:szCs w:val="24"/>
          <w:lang w:val="en-US"/>
        </w:rPr>
        <w:t>China Economic Journal</w:t>
      </w:r>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9</w:t>
      </w:r>
      <w:r w:rsidRPr="00936324">
        <w:rPr>
          <w:rFonts w:ascii="Times New Roman" w:hAnsi="Times New Roman" w:cs="Times New Roman"/>
          <w:sz w:val="24"/>
          <w:szCs w:val="24"/>
          <w:lang w:val="en-US"/>
        </w:rPr>
        <w:t xml:space="preserve">(2), 116–139. </w:t>
      </w:r>
    </w:p>
    <w:p w14:paraId="2599F267"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1DF5124A"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Chatterji, S. (2013, January 20). India, China woo Japan on ADBs Arunachal loan. </w:t>
      </w:r>
      <w:r w:rsidRPr="00936324">
        <w:rPr>
          <w:rFonts w:ascii="Times New Roman" w:hAnsi="Times New Roman" w:cs="Times New Roman"/>
          <w:i/>
          <w:iCs/>
          <w:sz w:val="24"/>
          <w:szCs w:val="24"/>
          <w:lang w:val="en-US"/>
        </w:rPr>
        <w:t>Business Standard</w:t>
      </w:r>
      <w:r w:rsidRPr="00936324">
        <w:rPr>
          <w:rFonts w:ascii="Times New Roman" w:hAnsi="Times New Roman" w:cs="Times New Roman"/>
          <w:sz w:val="24"/>
          <w:szCs w:val="24"/>
          <w:lang w:val="en-US"/>
        </w:rPr>
        <w:t xml:space="preserve">. Retrieved August 7, 2020, from </w:t>
      </w:r>
      <w:hyperlink r:id="rId35" w:history="1">
        <w:r w:rsidRPr="00936324">
          <w:rPr>
            <w:rStyle w:val="Hyperlink"/>
            <w:rFonts w:ascii="Times New Roman" w:hAnsi="Times New Roman" w:cs="Times New Roman"/>
            <w:color w:val="auto"/>
            <w:sz w:val="24"/>
            <w:szCs w:val="24"/>
            <w:lang w:val="en-US"/>
          </w:rPr>
          <w:t>https://www.business-standard.com/article/economy-policy/india-china-woo-japan-on-adb-s-arunachal-loan-109071000009_1.html</w:t>
        </w:r>
      </w:hyperlink>
      <w:r w:rsidRPr="00936324">
        <w:rPr>
          <w:rFonts w:ascii="Times New Roman" w:hAnsi="Times New Roman" w:cs="Times New Roman"/>
          <w:sz w:val="24"/>
          <w:szCs w:val="24"/>
          <w:lang w:val="en-US"/>
        </w:rPr>
        <w:t>.</w:t>
      </w:r>
    </w:p>
    <w:p w14:paraId="08456598" w14:textId="40D56692" w:rsidR="00BB7784" w:rsidRPr="00936324" w:rsidRDefault="00BB7784" w:rsidP="00437B84">
      <w:pPr>
        <w:pStyle w:val="Geenafstand"/>
        <w:spacing w:line="360" w:lineRule="auto"/>
        <w:rPr>
          <w:rFonts w:ascii="Times New Roman" w:hAnsi="Times New Roman" w:cs="Times New Roman"/>
          <w:sz w:val="24"/>
          <w:szCs w:val="24"/>
          <w:lang w:val="en-US"/>
        </w:rPr>
      </w:pPr>
    </w:p>
    <w:p w14:paraId="4A07E07E"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Coleman, N. (2003, December 6). </w:t>
      </w:r>
      <w:r w:rsidRPr="00936324">
        <w:rPr>
          <w:rFonts w:ascii="Times New Roman" w:hAnsi="Times New Roman" w:cs="Times New Roman"/>
          <w:i/>
          <w:iCs/>
          <w:sz w:val="24"/>
          <w:szCs w:val="24"/>
          <w:lang w:val="en-US"/>
        </w:rPr>
        <w:t>Kazakh oil boom could backfire, EBRD chief warns</w:t>
      </w:r>
      <w:r w:rsidRPr="00936324">
        <w:rPr>
          <w:rFonts w:ascii="Times New Roman" w:hAnsi="Times New Roman" w:cs="Times New Roman"/>
          <w:sz w:val="24"/>
          <w:szCs w:val="24"/>
          <w:lang w:val="en-US"/>
        </w:rPr>
        <w:t xml:space="preserve">. </w:t>
      </w:r>
      <w:proofErr w:type="spellStart"/>
      <w:r w:rsidRPr="00936324">
        <w:rPr>
          <w:rFonts w:ascii="Times New Roman" w:hAnsi="Times New Roman" w:cs="Times New Roman"/>
          <w:sz w:val="24"/>
          <w:szCs w:val="24"/>
          <w:lang w:val="en-US"/>
        </w:rPr>
        <w:t>Agence</w:t>
      </w:r>
      <w:proofErr w:type="spellEnd"/>
      <w:r w:rsidRPr="00936324">
        <w:rPr>
          <w:rFonts w:ascii="Times New Roman" w:hAnsi="Times New Roman" w:cs="Times New Roman"/>
          <w:sz w:val="24"/>
          <w:szCs w:val="24"/>
          <w:lang w:val="en-US"/>
        </w:rPr>
        <w:t xml:space="preserve"> France Presse. Retrieved August 13, 2020, from </w:t>
      </w:r>
      <w:hyperlink r:id="rId36" w:history="1">
        <w:r w:rsidRPr="00936324">
          <w:rPr>
            <w:rStyle w:val="Hyperlink"/>
            <w:rFonts w:ascii="Times New Roman" w:hAnsi="Times New Roman" w:cs="Times New Roman"/>
            <w:color w:val="auto"/>
            <w:sz w:val="24"/>
            <w:szCs w:val="24"/>
            <w:lang w:val="en-US"/>
          </w:rPr>
          <w:t>https://advance-lexis-</w:t>
        </w:r>
        <w:r w:rsidRPr="00936324">
          <w:rPr>
            <w:rStyle w:val="Hyperlink"/>
            <w:rFonts w:ascii="Times New Roman" w:hAnsi="Times New Roman" w:cs="Times New Roman"/>
            <w:color w:val="auto"/>
            <w:sz w:val="24"/>
            <w:szCs w:val="24"/>
            <w:lang w:val="en-US"/>
          </w:rPr>
          <w:lastRenderedPageBreak/>
          <w:t>com.ru.idm.oclc.org/api/document?collection=news&amp;id=urn:contentItem:4B5P-86M0-00GS-K360-00000-00&amp;context=1516831</w:t>
        </w:r>
      </w:hyperlink>
      <w:r w:rsidRPr="00936324">
        <w:rPr>
          <w:rFonts w:ascii="Times New Roman" w:hAnsi="Times New Roman" w:cs="Times New Roman"/>
          <w:sz w:val="24"/>
          <w:szCs w:val="24"/>
          <w:lang w:val="en-US"/>
        </w:rPr>
        <w:t xml:space="preserve">.. </w:t>
      </w:r>
    </w:p>
    <w:p w14:paraId="15E65847" w14:textId="6642CB94" w:rsidR="00437B84" w:rsidRPr="00936324" w:rsidRDefault="00437B84" w:rsidP="00437B84">
      <w:pPr>
        <w:pStyle w:val="Geenafstand"/>
        <w:spacing w:line="360" w:lineRule="auto"/>
        <w:rPr>
          <w:rFonts w:ascii="Times New Roman" w:hAnsi="Times New Roman" w:cs="Times New Roman"/>
          <w:sz w:val="24"/>
          <w:szCs w:val="24"/>
          <w:lang w:val="en-US"/>
        </w:rPr>
      </w:pPr>
    </w:p>
    <w:p w14:paraId="052C12BF"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EBRD. (n.d.-a). </w:t>
      </w:r>
      <w:r w:rsidRPr="00936324">
        <w:rPr>
          <w:rFonts w:ascii="Times New Roman" w:hAnsi="Times New Roman" w:cs="Times New Roman"/>
          <w:i/>
          <w:iCs/>
          <w:sz w:val="24"/>
          <w:szCs w:val="24"/>
          <w:lang w:val="en-US"/>
        </w:rPr>
        <w:t>European Bank for Reconstruction and Development Shareholders and Board of Governors</w:t>
      </w:r>
      <w:r w:rsidRPr="00936324">
        <w:rPr>
          <w:rFonts w:ascii="Times New Roman" w:hAnsi="Times New Roman" w:cs="Times New Roman"/>
          <w:sz w:val="24"/>
          <w:szCs w:val="24"/>
          <w:lang w:val="en-US"/>
        </w:rPr>
        <w:t xml:space="preserve">. Retrieved August 10, 2020, from </w:t>
      </w:r>
      <w:hyperlink r:id="rId37" w:history="1">
        <w:r w:rsidRPr="00936324">
          <w:rPr>
            <w:rStyle w:val="Hyperlink"/>
            <w:rFonts w:ascii="Times New Roman" w:hAnsi="Times New Roman" w:cs="Times New Roman"/>
            <w:color w:val="auto"/>
            <w:sz w:val="24"/>
            <w:szCs w:val="24"/>
            <w:lang w:val="en-US"/>
          </w:rPr>
          <w:t>https://www.ebrd.com/shareholders-and-board-of-governors.html</w:t>
        </w:r>
      </w:hyperlink>
      <w:r w:rsidRPr="00936324">
        <w:rPr>
          <w:rFonts w:ascii="Times New Roman" w:hAnsi="Times New Roman" w:cs="Times New Roman"/>
          <w:sz w:val="24"/>
          <w:szCs w:val="24"/>
          <w:lang w:val="en-US"/>
        </w:rPr>
        <w:t>.</w:t>
      </w:r>
    </w:p>
    <w:p w14:paraId="06D7E183"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22F313F1"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EBRD. (n.d.-b). </w:t>
      </w:r>
      <w:r w:rsidRPr="00936324">
        <w:rPr>
          <w:rFonts w:ascii="Times New Roman" w:hAnsi="Times New Roman" w:cs="Times New Roman"/>
          <w:i/>
          <w:iCs/>
          <w:sz w:val="24"/>
          <w:szCs w:val="24"/>
          <w:lang w:val="en-US"/>
        </w:rPr>
        <w:t>The history of the European Bank for Reconstruction and Development (EBRD)</w:t>
      </w:r>
      <w:r w:rsidRPr="00936324">
        <w:rPr>
          <w:rFonts w:ascii="Times New Roman" w:hAnsi="Times New Roman" w:cs="Times New Roman"/>
          <w:sz w:val="24"/>
          <w:szCs w:val="24"/>
          <w:lang w:val="en-US"/>
        </w:rPr>
        <w:t xml:space="preserve">. Retrieved August 10, 2020, from </w:t>
      </w:r>
      <w:hyperlink r:id="rId38" w:history="1">
        <w:r w:rsidRPr="00936324">
          <w:rPr>
            <w:rStyle w:val="Hyperlink"/>
            <w:rFonts w:ascii="Times New Roman" w:hAnsi="Times New Roman" w:cs="Times New Roman"/>
            <w:color w:val="auto"/>
            <w:sz w:val="24"/>
            <w:szCs w:val="24"/>
            <w:lang w:val="en-US"/>
          </w:rPr>
          <w:t>https://www.ebrd.com/who-we-are/history-of-the-ebrd.html</w:t>
        </w:r>
      </w:hyperlink>
      <w:r w:rsidRPr="00936324">
        <w:rPr>
          <w:rFonts w:ascii="Times New Roman" w:hAnsi="Times New Roman" w:cs="Times New Roman"/>
          <w:sz w:val="24"/>
          <w:szCs w:val="24"/>
          <w:lang w:val="en-US"/>
        </w:rPr>
        <w:t xml:space="preserve">. </w:t>
      </w:r>
    </w:p>
    <w:p w14:paraId="6250C49D"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4F93A07D"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EBRD. (n.d.-c). </w:t>
      </w:r>
      <w:r w:rsidRPr="00936324">
        <w:rPr>
          <w:rFonts w:ascii="Times New Roman" w:hAnsi="Times New Roman" w:cs="Times New Roman"/>
          <w:i/>
          <w:iCs/>
          <w:sz w:val="24"/>
          <w:szCs w:val="24"/>
          <w:lang w:val="en-US"/>
        </w:rPr>
        <w:t>Data on EBRD work in Russia</w:t>
      </w:r>
      <w:r w:rsidRPr="00936324">
        <w:rPr>
          <w:rFonts w:ascii="Times New Roman" w:hAnsi="Times New Roman" w:cs="Times New Roman"/>
          <w:sz w:val="24"/>
          <w:szCs w:val="24"/>
          <w:lang w:val="en-US"/>
        </w:rPr>
        <w:t xml:space="preserve">. Retrieved August 11, 2020, from </w:t>
      </w:r>
      <w:hyperlink r:id="rId39" w:history="1">
        <w:r w:rsidRPr="00936324">
          <w:rPr>
            <w:rStyle w:val="Hyperlink"/>
            <w:rFonts w:ascii="Times New Roman" w:hAnsi="Times New Roman" w:cs="Times New Roman"/>
            <w:color w:val="auto"/>
            <w:sz w:val="24"/>
            <w:szCs w:val="24"/>
            <w:lang w:val="en-US"/>
          </w:rPr>
          <w:t>https://www.ebrd.com/where-we-are/russia/data.html</w:t>
        </w:r>
      </w:hyperlink>
      <w:r w:rsidRPr="00936324">
        <w:rPr>
          <w:rFonts w:ascii="Times New Roman" w:hAnsi="Times New Roman" w:cs="Times New Roman"/>
          <w:sz w:val="24"/>
          <w:szCs w:val="24"/>
          <w:lang w:val="en-US"/>
        </w:rPr>
        <w:t xml:space="preserve">. </w:t>
      </w:r>
    </w:p>
    <w:p w14:paraId="6D80B300"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7D5FEDCC"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EBRD. (n.d.-d). </w:t>
      </w:r>
      <w:r w:rsidRPr="00936324">
        <w:rPr>
          <w:rFonts w:ascii="Times New Roman" w:hAnsi="Times New Roman" w:cs="Times New Roman"/>
          <w:i/>
          <w:iCs/>
          <w:sz w:val="24"/>
          <w:szCs w:val="24"/>
          <w:lang w:val="en-US"/>
        </w:rPr>
        <w:t>Data on EBRD work in Kazakhstan</w:t>
      </w:r>
      <w:r w:rsidRPr="00936324">
        <w:rPr>
          <w:rFonts w:ascii="Times New Roman" w:hAnsi="Times New Roman" w:cs="Times New Roman"/>
          <w:sz w:val="24"/>
          <w:szCs w:val="24"/>
          <w:lang w:val="en-US"/>
        </w:rPr>
        <w:t xml:space="preserve">. Retrieved August 12, 2020, from </w:t>
      </w:r>
      <w:hyperlink r:id="rId40" w:history="1">
        <w:r w:rsidRPr="00936324">
          <w:rPr>
            <w:rStyle w:val="Hyperlink"/>
            <w:rFonts w:ascii="Times New Roman" w:hAnsi="Times New Roman" w:cs="Times New Roman"/>
            <w:color w:val="auto"/>
            <w:sz w:val="24"/>
            <w:szCs w:val="24"/>
            <w:lang w:val="en-US"/>
          </w:rPr>
          <w:t>https://www.ebrd.com/kazakhstan-data.html</w:t>
        </w:r>
      </w:hyperlink>
      <w:r w:rsidRPr="00936324">
        <w:rPr>
          <w:rFonts w:ascii="Times New Roman" w:hAnsi="Times New Roman" w:cs="Times New Roman"/>
          <w:sz w:val="24"/>
          <w:szCs w:val="24"/>
          <w:lang w:val="en-US"/>
        </w:rPr>
        <w:t xml:space="preserve">. </w:t>
      </w:r>
    </w:p>
    <w:p w14:paraId="6432B367"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08195FD9"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EBRD. (n.d.-e). </w:t>
      </w:r>
      <w:r w:rsidRPr="00936324">
        <w:rPr>
          <w:rFonts w:ascii="Times New Roman" w:hAnsi="Times New Roman" w:cs="Times New Roman"/>
          <w:i/>
          <w:iCs/>
          <w:sz w:val="24"/>
          <w:szCs w:val="24"/>
          <w:lang w:val="en-US"/>
        </w:rPr>
        <w:t>Multiparty democracy and pluralism</w:t>
      </w:r>
      <w:r w:rsidRPr="00936324">
        <w:rPr>
          <w:rFonts w:ascii="Times New Roman" w:hAnsi="Times New Roman" w:cs="Times New Roman"/>
          <w:sz w:val="24"/>
          <w:szCs w:val="24"/>
          <w:lang w:val="en-US"/>
        </w:rPr>
        <w:t xml:space="preserve">. European Bank for Reconstruction and Development. Retrieved August 13, 2020, from </w:t>
      </w:r>
      <w:hyperlink r:id="rId41" w:history="1">
        <w:r w:rsidRPr="00936324">
          <w:rPr>
            <w:rStyle w:val="Hyperlink"/>
            <w:rFonts w:ascii="Times New Roman" w:hAnsi="Times New Roman" w:cs="Times New Roman"/>
            <w:color w:val="auto"/>
            <w:sz w:val="24"/>
            <w:szCs w:val="24"/>
            <w:lang w:val="en-US"/>
          </w:rPr>
          <w:t>https://www.ebrd.com/our-values/multiparty-democracy-and-pluralism.html</w:t>
        </w:r>
      </w:hyperlink>
      <w:r w:rsidRPr="00936324">
        <w:rPr>
          <w:rFonts w:ascii="Times New Roman" w:hAnsi="Times New Roman" w:cs="Times New Roman"/>
          <w:sz w:val="24"/>
          <w:szCs w:val="24"/>
          <w:lang w:val="en-US"/>
        </w:rPr>
        <w:t xml:space="preserve">. </w:t>
      </w:r>
    </w:p>
    <w:p w14:paraId="507EAABF"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266953F4"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EBRD. (n.d.-f). </w:t>
      </w:r>
      <w:r w:rsidRPr="00936324">
        <w:rPr>
          <w:rFonts w:ascii="Times New Roman" w:hAnsi="Times New Roman" w:cs="Times New Roman"/>
          <w:i/>
          <w:iCs/>
          <w:sz w:val="24"/>
          <w:szCs w:val="24"/>
          <w:lang w:val="en-US"/>
        </w:rPr>
        <w:t>Environmental and social sustainability overview</w:t>
      </w:r>
      <w:r w:rsidRPr="00936324">
        <w:rPr>
          <w:rFonts w:ascii="Times New Roman" w:hAnsi="Times New Roman" w:cs="Times New Roman"/>
          <w:sz w:val="24"/>
          <w:szCs w:val="24"/>
          <w:lang w:val="en-US"/>
        </w:rPr>
        <w:t xml:space="preserve">. European Bank for Reconstruction and Development. Retrieved August 13, 2020, from </w:t>
      </w:r>
      <w:hyperlink r:id="rId42" w:history="1">
        <w:r w:rsidRPr="00936324">
          <w:rPr>
            <w:rStyle w:val="Hyperlink"/>
            <w:rFonts w:ascii="Times New Roman" w:hAnsi="Times New Roman" w:cs="Times New Roman"/>
            <w:color w:val="auto"/>
            <w:sz w:val="24"/>
            <w:szCs w:val="24"/>
            <w:lang w:val="en-US"/>
          </w:rPr>
          <w:t>https://www.ebrd.com/who-we-are/our-values/environmental-and-social-sustainability.html</w:t>
        </w:r>
      </w:hyperlink>
      <w:r w:rsidRPr="00936324">
        <w:rPr>
          <w:rFonts w:ascii="Times New Roman" w:hAnsi="Times New Roman" w:cs="Times New Roman"/>
          <w:sz w:val="24"/>
          <w:szCs w:val="24"/>
          <w:lang w:val="en-US"/>
        </w:rPr>
        <w:t xml:space="preserve">. </w:t>
      </w:r>
    </w:p>
    <w:p w14:paraId="31C68711"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28385F55"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EBRD. (n.d.-g). </w:t>
      </w:r>
      <w:r w:rsidRPr="00936324">
        <w:rPr>
          <w:rFonts w:ascii="Times New Roman" w:hAnsi="Times New Roman" w:cs="Times New Roman"/>
          <w:i/>
          <w:iCs/>
          <w:sz w:val="24"/>
          <w:szCs w:val="24"/>
          <w:lang w:val="en-US"/>
        </w:rPr>
        <w:t>EBRD sector profiles: natural resources overview</w:t>
      </w:r>
      <w:r w:rsidRPr="00936324">
        <w:rPr>
          <w:rFonts w:ascii="Times New Roman" w:hAnsi="Times New Roman" w:cs="Times New Roman"/>
          <w:sz w:val="24"/>
          <w:szCs w:val="24"/>
          <w:lang w:val="en-US"/>
        </w:rPr>
        <w:t xml:space="preserve">. Retrieved August 12, 2020, from </w:t>
      </w:r>
      <w:hyperlink r:id="rId43" w:history="1">
        <w:r w:rsidRPr="00936324">
          <w:rPr>
            <w:rStyle w:val="Hyperlink"/>
            <w:rFonts w:ascii="Times New Roman" w:hAnsi="Times New Roman" w:cs="Times New Roman"/>
            <w:color w:val="auto"/>
            <w:sz w:val="24"/>
            <w:szCs w:val="24"/>
            <w:lang w:val="en-US"/>
          </w:rPr>
          <w:t>https://www.ebrd.com/what-we-do/sectors-and-topics/natural-resources-overview.html</w:t>
        </w:r>
      </w:hyperlink>
      <w:r w:rsidRPr="00936324">
        <w:rPr>
          <w:rFonts w:ascii="Times New Roman" w:hAnsi="Times New Roman" w:cs="Times New Roman"/>
          <w:sz w:val="24"/>
          <w:szCs w:val="24"/>
          <w:lang w:val="en-US"/>
        </w:rPr>
        <w:t>.</w:t>
      </w:r>
    </w:p>
    <w:p w14:paraId="15AE16A6"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52A79ED1"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EBRD. (n.d.-h). </w:t>
      </w:r>
      <w:r w:rsidRPr="00936324">
        <w:rPr>
          <w:rFonts w:ascii="Times New Roman" w:hAnsi="Times New Roman" w:cs="Times New Roman"/>
          <w:i/>
          <w:iCs/>
          <w:sz w:val="24"/>
          <w:szCs w:val="24"/>
          <w:lang w:val="en-US"/>
        </w:rPr>
        <w:t>What we do in Nuclear Safety</w:t>
      </w:r>
      <w:r w:rsidRPr="00936324">
        <w:rPr>
          <w:rFonts w:ascii="Times New Roman" w:hAnsi="Times New Roman" w:cs="Times New Roman"/>
          <w:sz w:val="24"/>
          <w:szCs w:val="24"/>
          <w:lang w:val="en-US"/>
        </w:rPr>
        <w:t xml:space="preserve">. European Bank for Reconstruction and Development. Retrieved August 12, 2020, from </w:t>
      </w:r>
      <w:hyperlink r:id="rId44" w:history="1">
        <w:r w:rsidRPr="00936324">
          <w:rPr>
            <w:rStyle w:val="Hyperlink"/>
            <w:rFonts w:ascii="Times New Roman" w:hAnsi="Times New Roman" w:cs="Times New Roman"/>
            <w:color w:val="auto"/>
            <w:sz w:val="24"/>
            <w:szCs w:val="24"/>
            <w:lang w:val="en-US"/>
          </w:rPr>
          <w:t>https://www.ebrd.com/nuclear-safety</w:t>
        </w:r>
      </w:hyperlink>
      <w:r w:rsidRPr="00936324">
        <w:rPr>
          <w:rFonts w:ascii="Times New Roman" w:hAnsi="Times New Roman" w:cs="Times New Roman"/>
          <w:sz w:val="24"/>
          <w:szCs w:val="24"/>
          <w:lang w:val="en-US"/>
        </w:rPr>
        <w:t xml:space="preserve">. </w:t>
      </w:r>
    </w:p>
    <w:p w14:paraId="0384A0D4"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121AA3E2"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lastRenderedPageBreak/>
        <w:t xml:space="preserve">EBRD. (n.d.-h). </w:t>
      </w:r>
      <w:r w:rsidRPr="00936324">
        <w:rPr>
          <w:rFonts w:ascii="Times New Roman" w:hAnsi="Times New Roman" w:cs="Times New Roman"/>
          <w:i/>
          <w:iCs/>
          <w:sz w:val="24"/>
          <w:szCs w:val="24"/>
          <w:lang w:val="en-US"/>
        </w:rPr>
        <w:t>Multiparty democracy and pluralism</w:t>
      </w:r>
      <w:r w:rsidRPr="00936324">
        <w:rPr>
          <w:rFonts w:ascii="Times New Roman" w:hAnsi="Times New Roman" w:cs="Times New Roman"/>
          <w:sz w:val="24"/>
          <w:szCs w:val="24"/>
          <w:lang w:val="en-US"/>
        </w:rPr>
        <w:t xml:space="preserve">. European Bank for Reconstruction and Development. Retrieved August 13, 2020, from </w:t>
      </w:r>
      <w:hyperlink r:id="rId45" w:history="1">
        <w:r w:rsidRPr="00936324">
          <w:rPr>
            <w:rStyle w:val="Hyperlink"/>
            <w:rFonts w:ascii="Times New Roman" w:hAnsi="Times New Roman" w:cs="Times New Roman"/>
            <w:color w:val="auto"/>
            <w:sz w:val="24"/>
            <w:szCs w:val="24"/>
            <w:lang w:val="en-US"/>
          </w:rPr>
          <w:t>https://www.ebrd.com/our-values/multiparty-democracy-and-pluralism.html</w:t>
        </w:r>
      </w:hyperlink>
      <w:r w:rsidRPr="00936324">
        <w:rPr>
          <w:rFonts w:ascii="Times New Roman" w:hAnsi="Times New Roman" w:cs="Times New Roman"/>
          <w:sz w:val="24"/>
          <w:szCs w:val="24"/>
          <w:lang w:val="en-US"/>
        </w:rPr>
        <w:t xml:space="preserve">. </w:t>
      </w:r>
    </w:p>
    <w:p w14:paraId="230DD7CA"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651C2D2F"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EBRD. (2003). </w:t>
      </w:r>
      <w:r w:rsidRPr="00936324">
        <w:rPr>
          <w:rFonts w:ascii="Times New Roman" w:hAnsi="Times New Roman" w:cs="Times New Roman"/>
          <w:i/>
          <w:iCs/>
          <w:sz w:val="24"/>
          <w:szCs w:val="24"/>
          <w:lang w:val="en-US"/>
        </w:rPr>
        <w:t>Environmental Policy 2003</w:t>
      </w:r>
      <w:r w:rsidRPr="00936324">
        <w:rPr>
          <w:rFonts w:ascii="Times New Roman" w:hAnsi="Times New Roman" w:cs="Times New Roman"/>
          <w:sz w:val="24"/>
          <w:szCs w:val="24"/>
          <w:lang w:val="en-US"/>
        </w:rPr>
        <w:t xml:space="preserve">. European Bank for Reconstruction and Development. Retrieved August 13, 2020, from </w:t>
      </w:r>
      <w:hyperlink r:id="rId46" w:history="1">
        <w:r w:rsidRPr="00936324">
          <w:rPr>
            <w:rStyle w:val="Hyperlink"/>
            <w:rFonts w:ascii="Times New Roman" w:hAnsi="Times New Roman" w:cs="Times New Roman"/>
            <w:color w:val="auto"/>
            <w:sz w:val="24"/>
            <w:szCs w:val="24"/>
            <w:lang w:val="en-US"/>
          </w:rPr>
          <w:t>https://www.ebrd.com/news/publications/policies/environmental-and-social-policy-esp.html</w:t>
        </w:r>
      </w:hyperlink>
      <w:r w:rsidRPr="00936324">
        <w:rPr>
          <w:rFonts w:ascii="Times New Roman" w:hAnsi="Times New Roman" w:cs="Times New Roman"/>
          <w:sz w:val="24"/>
          <w:szCs w:val="24"/>
          <w:lang w:val="en-US"/>
        </w:rPr>
        <w:t xml:space="preserve">. </w:t>
      </w:r>
    </w:p>
    <w:p w14:paraId="04FE44E3"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29A55FA7"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EBRD. (2006). </w:t>
      </w:r>
      <w:r w:rsidRPr="00936324">
        <w:rPr>
          <w:rFonts w:ascii="Times New Roman" w:hAnsi="Times New Roman" w:cs="Times New Roman"/>
          <w:i/>
          <w:iCs/>
          <w:sz w:val="24"/>
          <w:szCs w:val="24"/>
          <w:lang w:val="en-US"/>
        </w:rPr>
        <w:t>Annual Report 2005</w:t>
      </w:r>
      <w:r w:rsidRPr="00936324">
        <w:rPr>
          <w:rFonts w:ascii="Times New Roman" w:hAnsi="Times New Roman" w:cs="Times New Roman"/>
          <w:sz w:val="24"/>
          <w:szCs w:val="24"/>
          <w:lang w:val="en-US"/>
        </w:rPr>
        <w:t>. European Bank for Reconstruction and Development.</w:t>
      </w:r>
    </w:p>
    <w:p w14:paraId="4853636F"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421A6407"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EBRD. (2008, March). </w:t>
      </w:r>
      <w:r w:rsidRPr="00936324">
        <w:rPr>
          <w:rFonts w:ascii="Times New Roman" w:hAnsi="Times New Roman" w:cs="Times New Roman"/>
          <w:i/>
          <w:iCs/>
          <w:sz w:val="24"/>
          <w:szCs w:val="24"/>
          <w:lang w:val="en-US"/>
        </w:rPr>
        <w:t>Annual Report 2007</w:t>
      </w:r>
      <w:r w:rsidRPr="00936324">
        <w:rPr>
          <w:rFonts w:ascii="Times New Roman" w:hAnsi="Times New Roman" w:cs="Times New Roman"/>
          <w:sz w:val="24"/>
          <w:szCs w:val="24"/>
          <w:lang w:val="en-US"/>
        </w:rPr>
        <w:t>. European Bank for Reconstruction and Development.</w:t>
      </w:r>
    </w:p>
    <w:p w14:paraId="097C3E0F"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7E656CEF"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EBRD. (2013). </w:t>
      </w:r>
      <w:r w:rsidRPr="00936324">
        <w:rPr>
          <w:rFonts w:ascii="Times New Roman" w:hAnsi="Times New Roman" w:cs="Times New Roman"/>
          <w:i/>
          <w:iCs/>
          <w:sz w:val="24"/>
          <w:szCs w:val="24"/>
          <w:lang w:val="en-US"/>
        </w:rPr>
        <w:t>Basic documents of the EBRD</w:t>
      </w:r>
      <w:r w:rsidRPr="00936324">
        <w:rPr>
          <w:rFonts w:ascii="Times New Roman" w:hAnsi="Times New Roman" w:cs="Times New Roman"/>
          <w:sz w:val="24"/>
          <w:szCs w:val="24"/>
          <w:lang w:val="en-US"/>
        </w:rPr>
        <w:t xml:space="preserve">. Retrieved August 10, 2020, from </w:t>
      </w:r>
      <w:hyperlink r:id="rId47" w:history="1">
        <w:r w:rsidRPr="00936324">
          <w:rPr>
            <w:rStyle w:val="Hyperlink"/>
            <w:rFonts w:ascii="Times New Roman" w:hAnsi="Times New Roman" w:cs="Times New Roman"/>
            <w:color w:val="auto"/>
            <w:sz w:val="24"/>
            <w:szCs w:val="24"/>
            <w:lang w:val="en-US"/>
          </w:rPr>
          <w:t>https://www.ebrd.com/news/publications/institutional-documents/basic-documents-of-the-ebrd.html</w:t>
        </w:r>
      </w:hyperlink>
      <w:r w:rsidRPr="00936324">
        <w:rPr>
          <w:rFonts w:ascii="Times New Roman" w:hAnsi="Times New Roman" w:cs="Times New Roman"/>
          <w:sz w:val="24"/>
          <w:szCs w:val="24"/>
          <w:lang w:val="en-US"/>
        </w:rPr>
        <w:t xml:space="preserve">. </w:t>
      </w:r>
    </w:p>
    <w:p w14:paraId="14110277"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6B984999"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EDB. (n.d.-a). </w:t>
      </w:r>
      <w:r w:rsidRPr="00936324">
        <w:rPr>
          <w:rFonts w:ascii="Times New Roman" w:hAnsi="Times New Roman" w:cs="Times New Roman"/>
          <w:i/>
          <w:iCs/>
          <w:sz w:val="24"/>
          <w:szCs w:val="24"/>
          <w:lang w:val="en-US"/>
        </w:rPr>
        <w:t>Member states</w:t>
      </w:r>
      <w:r w:rsidRPr="00936324">
        <w:rPr>
          <w:rFonts w:ascii="Times New Roman" w:hAnsi="Times New Roman" w:cs="Times New Roman"/>
          <w:sz w:val="24"/>
          <w:szCs w:val="24"/>
          <w:lang w:val="en-US"/>
        </w:rPr>
        <w:t xml:space="preserve">. EBD. Retrieved August 10, 2020, from </w:t>
      </w:r>
      <w:hyperlink r:id="rId48" w:history="1">
        <w:r w:rsidRPr="00936324">
          <w:rPr>
            <w:rStyle w:val="Hyperlink"/>
            <w:rFonts w:ascii="Times New Roman" w:hAnsi="Times New Roman" w:cs="Times New Roman"/>
            <w:color w:val="auto"/>
            <w:sz w:val="24"/>
            <w:szCs w:val="24"/>
            <w:lang w:val="en-US"/>
          </w:rPr>
          <w:t>https://eabr.org/en/about/states-participants/</w:t>
        </w:r>
      </w:hyperlink>
      <w:r w:rsidRPr="00936324">
        <w:rPr>
          <w:rFonts w:ascii="Times New Roman" w:hAnsi="Times New Roman" w:cs="Times New Roman"/>
          <w:sz w:val="24"/>
          <w:szCs w:val="24"/>
          <w:lang w:val="en-US"/>
        </w:rPr>
        <w:t>.</w:t>
      </w:r>
    </w:p>
    <w:p w14:paraId="4C4C5F87"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28F99C14"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EDB. (n.d.-b). </w:t>
      </w:r>
      <w:r w:rsidRPr="00936324">
        <w:rPr>
          <w:rFonts w:ascii="Times New Roman" w:hAnsi="Times New Roman" w:cs="Times New Roman"/>
          <w:i/>
          <w:iCs/>
          <w:sz w:val="24"/>
          <w:szCs w:val="24"/>
          <w:lang w:val="en-US"/>
        </w:rPr>
        <w:t>Bank profile</w:t>
      </w:r>
      <w:r w:rsidRPr="00936324">
        <w:rPr>
          <w:rFonts w:ascii="Times New Roman" w:hAnsi="Times New Roman" w:cs="Times New Roman"/>
          <w:sz w:val="24"/>
          <w:szCs w:val="24"/>
          <w:lang w:val="en-US"/>
        </w:rPr>
        <w:t xml:space="preserve">. Retrieved August 10, 2020, from </w:t>
      </w:r>
      <w:hyperlink r:id="rId49" w:history="1">
        <w:r w:rsidRPr="00936324">
          <w:rPr>
            <w:rStyle w:val="Hyperlink"/>
            <w:rFonts w:ascii="Times New Roman" w:hAnsi="Times New Roman" w:cs="Times New Roman"/>
            <w:color w:val="auto"/>
            <w:sz w:val="24"/>
            <w:szCs w:val="24"/>
            <w:lang w:val="en-US"/>
          </w:rPr>
          <w:t>https://eabr.org/en/about/</w:t>
        </w:r>
      </w:hyperlink>
      <w:r w:rsidRPr="00936324">
        <w:rPr>
          <w:rFonts w:ascii="Times New Roman" w:hAnsi="Times New Roman" w:cs="Times New Roman"/>
          <w:sz w:val="24"/>
          <w:szCs w:val="24"/>
          <w:lang w:val="en-US"/>
        </w:rPr>
        <w:t>.</w:t>
      </w:r>
    </w:p>
    <w:p w14:paraId="0AE58389"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21F3D133"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EDB. (2006, January 12). Agreement: Establishing the Eurasian Development Bank. Retrieved August 10, 2020, from </w:t>
      </w:r>
      <w:hyperlink r:id="rId50" w:history="1">
        <w:r w:rsidRPr="00936324">
          <w:rPr>
            <w:rStyle w:val="Hyperlink"/>
            <w:rFonts w:ascii="Times New Roman" w:hAnsi="Times New Roman" w:cs="Times New Roman"/>
            <w:color w:val="auto"/>
            <w:sz w:val="24"/>
            <w:szCs w:val="24"/>
            <w:lang w:val="en-US"/>
          </w:rPr>
          <w:t>https://eabr.org/upload/iblock/c91/foundation-documents.pdf</w:t>
        </w:r>
      </w:hyperlink>
      <w:r w:rsidRPr="00936324">
        <w:rPr>
          <w:rFonts w:ascii="Times New Roman" w:hAnsi="Times New Roman" w:cs="Times New Roman"/>
          <w:sz w:val="24"/>
          <w:szCs w:val="24"/>
          <w:lang w:val="en-US"/>
        </w:rPr>
        <w:t>.</w:t>
      </w:r>
    </w:p>
    <w:p w14:paraId="21AD4E5F"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10A458DF"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EDB. (2007). </w:t>
      </w:r>
      <w:r w:rsidRPr="00936324">
        <w:rPr>
          <w:rFonts w:ascii="Times New Roman" w:hAnsi="Times New Roman" w:cs="Times New Roman"/>
          <w:i/>
          <w:iCs/>
          <w:sz w:val="24"/>
          <w:szCs w:val="24"/>
          <w:lang w:val="en-US"/>
        </w:rPr>
        <w:t>Financial Statements For the year ended 31 December 2007 and for the inception period ended 31 December 2006 and Independent Auditors’ Report</w:t>
      </w:r>
      <w:r w:rsidRPr="00936324">
        <w:rPr>
          <w:rFonts w:ascii="Times New Roman" w:hAnsi="Times New Roman" w:cs="Times New Roman"/>
          <w:sz w:val="24"/>
          <w:szCs w:val="24"/>
          <w:lang w:val="en-US"/>
        </w:rPr>
        <w:t xml:space="preserve">. Eurasian Development Bank. Retrieved August 11, 2020,  from </w:t>
      </w:r>
      <w:hyperlink r:id="rId51" w:history="1">
        <w:r w:rsidRPr="00936324">
          <w:rPr>
            <w:rStyle w:val="Hyperlink"/>
            <w:rFonts w:ascii="Times New Roman" w:hAnsi="Times New Roman" w:cs="Times New Roman"/>
            <w:color w:val="auto"/>
            <w:sz w:val="24"/>
            <w:szCs w:val="24"/>
            <w:lang w:val="en-US"/>
          </w:rPr>
          <w:t>https://eabr.org/upload/iblock/e20/eabr_2007_eng_public.pdf</w:t>
        </w:r>
      </w:hyperlink>
      <w:r w:rsidRPr="00936324">
        <w:rPr>
          <w:rFonts w:ascii="Times New Roman" w:hAnsi="Times New Roman" w:cs="Times New Roman"/>
          <w:sz w:val="24"/>
          <w:szCs w:val="24"/>
          <w:lang w:val="en-US"/>
        </w:rPr>
        <w:t>.</w:t>
      </w:r>
    </w:p>
    <w:p w14:paraId="0BF22BFF"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648E85F7"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EDB. (2020). </w:t>
      </w:r>
      <w:r w:rsidRPr="00936324">
        <w:rPr>
          <w:rFonts w:ascii="Times New Roman" w:hAnsi="Times New Roman" w:cs="Times New Roman"/>
          <w:i/>
          <w:iCs/>
          <w:sz w:val="24"/>
          <w:szCs w:val="24"/>
          <w:lang w:val="en-US"/>
        </w:rPr>
        <w:t>EDB Projects – Eurasian Development Bank</w:t>
      </w:r>
      <w:r w:rsidRPr="00936324">
        <w:rPr>
          <w:rFonts w:ascii="Times New Roman" w:hAnsi="Times New Roman" w:cs="Times New Roman"/>
          <w:sz w:val="24"/>
          <w:szCs w:val="24"/>
          <w:lang w:val="en-US"/>
        </w:rPr>
        <w:t xml:space="preserve">. EDB. Retrieved August 12, 2020, from </w:t>
      </w:r>
      <w:hyperlink r:id="rId52" w:history="1">
        <w:r w:rsidRPr="00936324">
          <w:rPr>
            <w:rStyle w:val="Hyperlink"/>
            <w:rFonts w:ascii="Times New Roman" w:hAnsi="Times New Roman" w:cs="Times New Roman"/>
            <w:color w:val="auto"/>
            <w:sz w:val="24"/>
            <w:szCs w:val="24"/>
            <w:lang w:val="en-US"/>
          </w:rPr>
          <w:t>https://eabr.org/en/projects/eabr/?STATE=all&amp;BRANCH=mining&amp;PAGEN_1=2</w:t>
        </w:r>
      </w:hyperlink>
      <w:r w:rsidRPr="00936324">
        <w:rPr>
          <w:rFonts w:ascii="Times New Roman" w:hAnsi="Times New Roman" w:cs="Times New Roman"/>
          <w:sz w:val="24"/>
          <w:szCs w:val="24"/>
          <w:lang w:val="en-US"/>
        </w:rPr>
        <w:t xml:space="preserve">. </w:t>
      </w:r>
    </w:p>
    <w:p w14:paraId="4AB634A3"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4B0E3E3C" w14:textId="77777777" w:rsidR="00437B84" w:rsidRPr="00936324" w:rsidRDefault="00437B84" w:rsidP="00437B84">
      <w:pPr>
        <w:pStyle w:val="Geenafstand"/>
        <w:spacing w:line="360" w:lineRule="auto"/>
        <w:rPr>
          <w:rFonts w:ascii="Times New Roman" w:hAnsi="Times New Roman" w:cs="Times New Roman"/>
          <w:sz w:val="24"/>
          <w:szCs w:val="24"/>
          <w:lang w:val="en-US"/>
        </w:rPr>
      </w:pPr>
      <w:bookmarkStart w:id="24" w:name="_Hlk48307708"/>
      <w:r w:rsidRPr="00936324">
        <w:rPr>
          <w:rFonts w:ascii="Times New Roman" w:hAnsi="Times New Roman" w:cs="Times New Roman"/>
          <w:sz w:val="24"/>
          <w:szCs w:val="24"/>
          <w:lang w:val="en-US"/>
        </w:rPr>
        <w:lastRenderedPageBreak/>
        <w:t>Engen, L., &amp; Prizzon, A. (2018)</w:t>
      </w:r>
      <w:bookmarkEnd w:id="24"/>
      <w:r w:rsidRPr="00936324">
        <w:rPr>
          <w:rFonts w:ascii="Times New Roman" w:hAnsi="Times New Roman" w:cs="Times New Roman"/>
          <w:sz w:val="24"/>
          <w:szCs w:val="24"/>
          <w:lang w:val="en-US"/>
        </w:rPr>
        <w:t xml:space="preserve">. </w:t>
      </w:r>
      <w:r w:rsidRPr="00936324">
        <w:rPr>
          <w:rFonts w:ascii="Times New Roman" w:hAnsi="Times New Roman" w:cs="Times New Roman"/>
          <w:i/>
          <w:iCs/>
          <w:sz w:val="24"/>
          <w:szCs w:val="24"/>
          <w:lang w:val="en-US"/>
        </w:rPr>
        <w:t>A guide to multilateral development banks</w:t>
      </w:r>
      <w:r w:rsidRPr="00936324">
        <w:rPr>
          <w:rFonts w:ascii="Times New Roman" w:hAnsi="Times New Roman" w:cs="Times New Roman"/>
          <w:sz w:val="24"/>
          <w:szCs w:val="24"/>
          <w:lang w:val="en-US"/>
        </w:rPr>
        <w:t xml:space="preserve">. ODI. </w:t>
      </w:r>
      <w:hyperlink r:id="rId53" w:history="1">
        <w:r w:rsidRPr="00936324">
          <w:rPr>
            <w:rStyle w:val="Hyperlink"/>
            <w:rFonts w:ascii="Times New Roman" w:hAnsi="Times New Roman" w:cs="Times New Roman"/>
            <w:color w:val="auto"/>
            <w:sz w:val="24"/>
            <w:szCs w:val="24"/>
            <w:lang w:val="en-US"/>
          </w:rPr>
          <w:t>https://www.odi.org/sites/odi.org.uk/files/resource-documents/12274.pdf</w:t>
        </w:r>
      </w:hyperlink>
      <w:r w:rsidRPr="00936324">
        <w:rPr>
          <w:rFonts w:ascii="Times New Roman" w:hAnsi="Times New Roman" w:cs="Times New Roman"/>
          <w:sz w:val="24"/>
          <w:szCs w:val="24"/>
          <w:lang w:val="en-US"/>
        </w:rPr>
        <w:t>.</w:t>
      </w:r>
    </w:p>
    <w:p w14:paraId="23D2BA53"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4DF25754" w14:textId="6F11B2F3" w:rsidR="00BB7784" w:rsidRPr="00936324" w:rsidRDefault="00BB7784" w:rsidP="00437B84">
      <w:pPr>
        <w:pStyle w:val="Geenafstand"/>
        <w:spacing w:line="360" w:lineRule="auto"/>
        <w:rPr>
          <w:rFonts w:ascii="Times New Roman" w:hAnsi="Times New Roman" w:cs="Times New Roman"/>
          <w:sz w:val="24"/>
          <w:szCs w:val="24"/>
          <w:lang w:val="en-US"/>
        </w:rPr>
      </w:pPr>
      <w:proofErr w:type="spellStart"/>
      <w:r w:rsidRPr="00936324">
        <w:rPr>
          <w:rFonts w:ascii="Times New Roman" w:hAnsi="Times New Roman" w:cs="Times New Roman"/>
          <w:sz w:val="24"/>
          <w:szCs w:val="24"/>
          <w:lang w:val="en-US"/>
        </w:rPr>
        <w:t>Gerring</w:t>
      </w:r>
      <w:proofErr w:type="spellEnd"/>
      <w:r w:rsidRPr="00936324">
        <w:rPr>
          <w:rFonts w:ascii="Times New Roman" w:hAnsi="Times New Roman" w:cs="Times New Roman"/>
          <w:sz w:val="24"/>
          <w:szCs w:val="24"/>
          <w:lang w:val="en-US"/>
        </w:rPr>
        <w:t>, J. (2017). </w:t>
      </w:r>
      <w:r w:rsidRPr="00936324">
        <w:rPr>
          <w:rFonts w:ascii="Times New Roman" w:hAnsi="Times New Roman" w:cs="Times New Roman"/>
          <w:i/>
          <w:iCs/>
          <w:sz w:val="24"/>
          <w:szCs w:val="24"/>
          <w:lang w:val="en-US"/>
        </w:rPr>
        <w:t>Case Study Research: Principles and Practices </w:t>
      </w:r>
      <w:r w:rsidRPr="00936324">
        <w:rPr>
          <w:rFonts w:ascii="Times New Roman" w:hAnsi="Times New Roman" w:cs="Times New Roman"/>
          <w:sz w:val="24"/>
          <w:szCs w:val="24"/>
          <w:lang w:val="en-US"/>
        </w:rPr>
        <w:t>(2nd ed.). Cambridge, United Kingdom: Cambridge University Press.</w:t>
      </w:r>
    </w:p>
    <w:p w14:paraId="150B0366" w14:textId="77777777" w:rsidR="002D0C5D" w:rsidRPr="00936324" w:rsidRDefault="002D0C5D" w:rsidP="00437B84">
      <w:pPr>
        <w:pStyle w:val="Geenafstand"/>
        <w:spacing w:line="360" w:lineRule="auto"/>
        <w:rPr>
          <w:rFonts w:ascii="Times New Roman" w:hAnsi="Times New Roman" w:cs="Times New Roman"/>
          <w:sz w:val="24"/>
          <w:szCs w:val="24"/>
          <w:lang w:val="en-US"/>
        </w:rPr>
      </w:pPr>
    </w:p>
    <w:p w14:paraId="5A1F5A22"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The Guardian. (2015, 17 </w:t>
      </w:r>
      <w:proofErr w:type="spellStart"/>
      <w:r w:rsidRPr="00936324">
        <w:rPr>
          <w:rFonts w:ascii="Times New Roman" w:hAnsi="Times New Roman" w:cs="Times New Roman"/>
          <w:sz w:val="24"/>
          <w:szCs w:val="24"/>
          <w:lang w:val="en-US"/>
        </w:rPr>
        <w:t>maart</w:t>
      </w:r>
      <w:proofErr w:type="spellEnd"/>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Asian Infrastructure Investment Bank: France, Germany and Italy said to join</w:t>
      </w:r>
      <w:r w:rsidRPr="00936324">
        <w:rPr>
          <w:rFonts w:ascii="Times New Roman" w:hAnsi="Times New Roman" w:cs="Times New Roman"/>
          <w:sz w:val="24"/>
          <w:szCs w:val="24"/>
          <w:lang w:val="en-US"/>
        </w:rPr>
        <w:t xml:space="preserve">. Retrieved June 2, 2020, from </w:t>
      </w:r>
      <w:hyperlink r:id="rId54" w:history="1">
        <w:r w:rsidRPr="00936324">
          <w:rPr>
            <w:rStyle w:val="Hyperlink"/>
            <w:rFonts w:ascii="Times New Roman" w:hAnsi="Times New Roman" w:cs="Times New Roman"/>
            <w:color w:val="auto"/>
            <w:sz w:val="24"/>
            <w:szCs w:val="24"/>
            <w:lang w:val="en-US"/>
          </w:rPr>
          <w:t>https://www.theguardian.com/world/2015/mar/17/asian-infrastructure-investment-bank-france-germany-and-italy-said-to-join</w:t>
        </w:r>
      </w:hyperlink>
      <w:r w:rsidRPr="00936324">
        <w:rPr>
          <w:rFonts w:ascii="Times New Roman" w:hAnsi="Times New Roman" w:cs="Times New Roman"/>
          <w:sz w:val="24"/>
          <w:szCs w:val="24"/>
          <w:lang w:val="en-US"/>
        </w:rPr>
        <w:t xml:space="preserve">. </w:t>
      </w:r>
    </w:p>
    <w:p w14:paraId="2F6B37F0" w14:textId="4F67E735" w:rsidR="00DB3456" w:rsidRPr="00936324" w:rsidRDefault="00DB3456" w:rsidP="00437B84">
      <w:pPr>
        <w:pStyle w:val="Geenafstand"/>
        <w:spacing w:line="360" w:lineRule="auto"/>
        <w:rPr>
          <w:rFonts w:ascii="Times New Roman" w:hAnsi="Times New Roman" w:cs="Times New Roman"/>
          <w:sz w:val="24"/>
          <w:szCs w:val="24"/>
          <w:lang w:val="en-US"/>
        </w:rPr>
      </w:pPr>
    </w:p>
    <w:p w14:paraId="5A7CD1E7"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HM Treasury, &amp; Osborne, G. (2015, March 12). </w:t>
      </w:r>
      <w:r w:rsidRPr="00936324">
        <w:rPr>
          <w:rFonts w:ascii="Times New Roman" w:hAnsi="Times New Roman" w:cs="Times New Roman"/>
          <w:i/>
          <w:iCs/>
          <w:sz w:val="24"/>
          <w:szCs w:val="24"/>
          <w:lang w:val="en-US"/>
        </w:rPr>
        <w:t>UK announces plans to join Asian Infrastructure Investment Bank</w:t>
      </w:r>
      <w:r w:rsidRPr="00936324">
        <w:rPr>
          <w:rFonts w:ascii="Times New Roman" w:hAnsi="Times New Roman" w:cs="Times New Roman"/>
          <w:sz w:val="24"/>
          <w:szCs w:val="24"/>
          <w:lang w:val="en-US"/>
        </w:rPr>
        <w:t xml:space="preserve">. GOV.UK. </w:t>
      </w:r>
      <w:proofErr w:type="spellStart"/>
      <w:r w:rsidRPr="00936324">
        <w:rPr>
          <w:rFonts w:ascii="Times New Roman" w:hAnsi="Times New Roman" w:cs="Times New Roman"/>
          <w:sz w:val="24"/>
          <w:szCs w:val="24"/>
          <w:lang w:val="en-US"/>
        </w:rPr>
        <w:t>Retreived</w:t>
      </w:r>
      <w:proofErr w:type="spellEnd"/>
      <w:r w:rsidRPr="00936324">
        <w:rPr>
          <w:rFonts w:ascii="Times New Roman" w:hAnsi="Times New Roman" w:cs="Times New Roman"/>
          <w:sz w:val="24"/>
          <w:szCs w:val="24"/>
          <w:lang w:val="en-US"/>
        </w:rPr>
        <w:t xml:space="preserve"> August 5, 2020, from  </w:t>
      </w:r>
      <w:hyperlink r:id="rId55" w:history="1">
        <w:r w:rsidRPr="00936324">
          <w:rPr>
            <w:rStyle w:val="Hyperlink"/>
            <w:rFonts w:ascii="Times New Roman" w:hAnsi="Times New Roman" w:cs="Times New Roman"/>
            <w:color w:val="auto"/>
            <w:sz w:val="24"/>
            <w:szCs w:val="24"/>
            <w:lang w:val="en-US"/>
          </w:rPr>
          <w:t>https://www.gov.uk/government/news/uk-announces-plans-to-join-asian-infrastructure-investment-bank</w:t>
        </w:r>
      </w:hyperlink>
      <w:r w:rsidRPr="00936324">
        <w:rPr>
          <w:rFonts w:ascii="Times New Roman" w:hAnsi="Times New Roman" w:cs="Times New Roman"/>
          <w:sz w:val="24"/>
          <w:szCs w:val="24"/>
          <w:lang w:val="en-US"/>
        </w:rPr>
        <w:t>.</w:t>
      </w:r>
    </w:p>
    <w:p w14:paraId="601DCEE4"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3F4DCBF4" w14:textId="77777777"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Hofmann, S. C. (2009). Overlapping Institutions in the Realm of International Security: The Case of NATO and ESDP. </w:t>
      </w:r>
      <w:r w:rsidRPr="00936324">
        <w:rPr>
          <w:rFonts w:ascii="Times New Roman" w:hAnsi="Times New Roman" w:cs="Times New Roman"/>
          <w:i/>
          <w:iCs/>
          <w:sz w:val="24"/>
          <w:szCs w:val="24"/>
          <w:lang w:val="en-US"/>
        </w:rPr>
        <w:t>Perspectives on Politics</w:t>
      </w:r>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7</w:t>
      </w:r>
      <w:r w:rsidRPr="00936324">
        <w:rPr>
          <w:rFonts w:ascii="Times New Roman" w:hAnsi="Times New Roman" w:cs="Times New Roman"/>
          <w:sz w:val="24"/>
          <w:szCs w:val="24"/>
          <w:lang w:val="en-US"/>
        </w:rPr>
        <w:t>(01), 45–52.</w:t>
      </w:r>
    </w:p>
    <w:p w14:paraId="26961A59" w14:textId="77777777" w:rsidR="00DB3456" w:rsidRPr="00936324" w:rsidRDefault="00DB3456" w:rsidP="00437B84">
      <w:pPr>
        <w:pStyle w:val="Geenafstand"/>
        <w:spacing w:line="360" w:lineRule="auto"/>
        <w:rPr>
          <w:rFonts w:ascii="Times New Roman" w:hAnsi="Times New Roman" w:cs="Times New Roman"/>
          <w:sz w:val="24"/>
          <w:szCs w:val="24"/>
          <w:lang w:val="en-US"/>
        </w:rPr>
      </w:pPr>
    </w:p>
    <w:p w14:paraId="677D7F7A" w14:textId="77777777"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Hofmann, S. C. (2011). Why Institutional Overlap Matters: CSDP in the European Security Architecture. </w:t>
      </w:r>
      <w:r w:rsidRPr="00936324">
        <w:rPr>
          <w:rFonts w:ascii="Times New Roman" w:hAnsi="Times New Roman" w:cs="Times New Roman"/>
          <w:i/>
          <w:iCs/>
          <w:sz w:val="24"/>
          <w:szCs w:val="24"/>
          <w:lang w:val="en-US"/>
        </w:rPr>
        <w:t>Journal of Common Market Studies</w:t>
      </w:r>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49</w:t>
      </w:r>
      <w:r w:rsidRPr="00936324">
        <w:rPr>
          <w:rFonts w:ascii="Times New Roman" w:hAnsi="Times New Roman" w:cs="Times New Roman"/>
          <w:sz w:val="24"/>
          <w:szCs w:val="24"/>
          <w:lang w:val="en-US"/>
        </w:rPr>
        <w:t>(1), 101–120.</w:t>
      </w:r>
    </w:p>
    <w:p w14:paraId="54905F88" w14:textId="77777777" w:rsidR="00DB3456" w:rsidRPr="00936324" w:rsidRDefault="00DB3456" w:rsidP="00437B84">
      <w:pPr>
        <w:pStyle w:val="Geenafstand"/>
        <w:spacing w:line="360" w:lineRule="auto"/>
        <w:rPr>
          <w:rFonts w:ascii="Times New Roman" w:hAnsi="Times New Roman" w:cs="Times New Roman"/>
          <w:sz w:val="24"/>
          <w:szCs w:val="24"/>
          <w:lang w:val="en-US"/>
        </w:rPr>
      </w:pPr>
    </w:p>
    <w:p w14:paraId="41ADDA0B" w14:textId="54042735"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Hurrel, A. (2005). Hegemony and Regional Governance in the Americas. In L. Fawcett, &amp; M. Serrano (Eds.), </w:t>
      </w:r>
      <w:r w:rsidRPr="00936324">
        <w:rPr>
          <w:rFonts w:ascii="Times New Roman" w:hAnsi="Times New Roman" w:cs="Times New Roman"/>
          <w:i/>
          <w:iCs/>
          <w:sz w:val="24"/>
          <w:szCs w:val="24"/>
          <w:lang w:val="en-US"/>
        </w:rPr>
        <w:t>Regionalism and Governance in the Americas: Continental Drift</w:t>
      </w:r>
      <w:r w:rsidRPr="00936324">
        <w:rPr>
          <w:rFonts w:ascii="Times New Roman" w:hAnsi="Times New Roman" w:cs="Times New Roman"/>
          <w:sz w:val="24"/>
          <w:szCs w:val="24"/>
          <w:lang w:val="en-US"/>
        </w:rPr>
        <w:t> (pp. 185–207). London, UK: Palgrave Macmillan.</w:t>
      </w:r>
    </w:p>
    <w:p w14:paraId="3E60F7D1" w14:textId="5B1DDCDB" w:rsidR="00301A70" w:rsidRPr="00936324" w:rsidRDefault="00301A70" w:rsidP="00437B84">
      <w:pPr>
        <w:pStyle w:val="Geenafstand"/>
        <w:spacing w:line="360" w:lineRule="auto"/>
        <w:rPr>
          <w:rFonts w:ascii="Times New Roman" w:hAnsi="Times New Roman" w:cs="Times New Roman"/>
          <w:sz w:val="24"/>
          <w:szCs w:val="24"/>
          <w:lang w:val="en-US"/>
        </w:rPr>
      </w:pPr>
    </w:p>
    <w:p w14:paraId="15BAFF01"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IMF. (n.d.). </w:t>
      </w:r>
      <w:r w:rsidRPr="00936324">
        <w:rPr>
          <w:rFonts w:ascii="Times New Roman" w:hAnsi="Times New Roman" w:cs="Times New Roman"/>
          <w:i/>
          <w:iCs/>
          <w:sz w:val="24"/>
          <w:szCs w:val="24"/>
          <w:lang w:val="en-US"/>
        </w:rPr>
        <w:t>IMF Country Information</w:t>
      </w:r>
      <w:r w:rsidRPr="00936324">
        <w:rPr>
          <w:rFonts w:ascii="Times New Roman" w:hAnsi="Times New Roman" w:cs="Times New Roman"/>
          <w:sz w:val="24"/>
          <w:szCs w:val="24"/>
          <w:lang w:val="en-US"/>
        </w:rPr>
        <w:t xml:space="preserve">. Retrieved August 13, 2020, from </w:t>
      </w:r>
      <w:hyperlink r:id="rId56" w:history="1">
        <w:r w:rsidRPr="00936324">
          <w:rPr>
            <w:rStyle w:val="Hyperlink"/>
            <w:rFonts w:ascii="Times New Roman" w:hAnsi="Times New Roman" w:cs="Times New Roman"/>
            <w:color w:val="auto"/>
            <w:sz w:val="24"/>
            <w:szCs w:val="24"/>
            <w:lang w:val="en-US"/>
          </w:rPr>
          <w:t>https://www.imf.org/en/countries</w:t>
        </w:r>
      </w:hyperlink>
      <w:r w:rsidRPr="00936324">
        <w:rPr>
          <w:rFonts w:ascii="Times New Roman" w:hAnsi="Times New Roman" w:cs="Times New Roman"/>
          <w:sz w:val="24"/>
          <w:szCs w:val="24"/>
          <w:lang w:val="en-US"/>
        </w:rPr>
        <w:t xml:space="preserve">. </w:t>
      </w:r>
    </w:p>
    <w:p w14:paraId="41D588C1"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37EC3838" w14:textId="77777777" w:rsidR="00437B84" w:rsidRPr="00936324" w:rsidRDefault="00437B84" w:rsidP="00437B84">
      <w:pPr>
        <w:pStyle w:val="Geenafstand"/>
        <w:spacing w:line="360" w:lineRule="auto"/>
        <w:rPr>
          <w:rFonts w:ascii="Times New Roman" w:hAnsi="Times New Roman" w:cs="Times New Roman"/>
          <w:sz w:val="24"/>
          <w:szCs w:val="24"/>
          <w:lang w:val="en-US"/>
        </w:rPr>
      </w:pPr>
      <w:proofErr w:type="spellStart"/>
      <w:r w:rsidRPr="00FD2D37">
        <w:rPr>
          <w:rFonts w:ascii="Times New Roman" w:hAnsi="Times New Roman" w:cs="Times New Roman"/>
          <w:sz w:val="24"/>
          <w:szCs w:val="24"/>
        </w:rPr>
        <w:t>Industrielinqs</w:t>
      </w:r>
      <w:proofErr w:type="spellEnd"/>
      <w:r w:rsidRPr="00FD2D37">
        <w:rPr>
          <w:rFonts w:ascii="Times New Roman" w:hAnsi="Times New Roman" w:cs="Times New Roman"/>
          <w:sz w:val="24"/>
          <w:szCs w:val="24"/>
        </w:rPr>
        <w:t xml:space="preserve">. (2005, </w:t>
      </w:r>
      <w:proofErr w:type="spellStart"/>
      <w:r w:rsidRPr="00FD2D37">
        <w:rPr>
          <w:rFonts w:ascii="Times New Roman" w:hAnsi="Times New Roman" w:cs="Times New Roman"/>
          <w:sz w:val="24"/>
          <w:szCs w:val="24"/>
        </w:rPr>
        <w:t>June</w:t>
      </w:r>
      <w:proofErr w:type="spellEnd"/>
      <w:r w:rsidRPr="00FD2D37">
        <w:rPr>
          <w:rFonts w:ascii="Times New Roman" w:hAnsi="Times New Roman" w:cs="Times New Roman"/>
          <w:sz w:val="24"/>
          <w:szCs w:val="24"/>
        </w:rPr>
        <w:t xml:space="preserve"> 21). EBRD vertraagt krediet Shell voor </w:t>
      </w:r>
      <w:proofErr w:type="spellStart"/>
      <w:r w:rsidRPr="00FD2D37">
        <w:rPr>
          <w:rFonts w:ascii="Times New Roman" w:hAnsi="Times New Roman" w:cs="Times New Roman"/>
          <w:sz w:val="24"/>
          <w:szCs w:val="24"/>
        </w:rPr>
        <w:t>Sakhalin</w:t>
      </w:r>
      <w:proofErr w:type="spellEnd"/>
      <w:r w:rsidRPr="00FD2D37">
        <w:rPr>
          <w:rFonts w:ascii="Times New Roman" w:hAnsi="Times New Roman" w:cs="Times New Roman"/>
          <w:sz w:val="24"/>
          <w:szCs w:val="24"/>
        </w:rPr>
        <w:t xml:space="preserve">. </w:t>
      </w:r>
      <w:r w:rsidRPr="00936324">
        <w:rPr>
          <w:rFonts w:ascii="Times New Roman" w:hAnsi="Times New Roman" w:cs="Times New Roman"/>
          <w:sz w:val="24"/>
          <w:szCs w:val="24"/>
          <w:lang w:val="en-US"/>
        </w:rPr>
        <w:t xml:space="preserve">Retrieved August 12, 2020, from </w:t>
      </w:r>
      <w:hyperlink r:id="rId57" w:history="1">
        <w:r w:rsidRPr="00936324">
          <w:rPr>
            <w:rStyle w:val="Hyperlink"/>
            <w:rFonts w:ascii="Times New Roman" w:hAnsi="Times New Roman" w:cs="Times New Roman"/>
            <w:color w:val="auto"/>
            <w:sz w:val="24"/>
            <w:szCs w:val="24"/>
            <w:lang w:val="en-US"/>
          </w:rPr>
          <w:t>https://industrielinqs.nl/ebrd-vertraagt-krediet-shell-voor-sakhalin/</w:t>
        </w:r>
      </w:hyperlink>
      <w:r w:rsidRPr="00936324">
        <w:rPr>
          <w:rFonts w:ascii="Times New Roman" w:hAnsi="Times New Roman" w:cs="Times New Roman"/>
          <w:sz w:val="24"/>
          <w:szCs w:val="24"/>
          <w:lang w:val="en-US"/>
        </w:rPr>
        <w:t xml:space="preserve">. </w:t>
      </w:r>
    </w:p>
    <w:p w14:paraId="7C358997"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2CEC7079"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lastRenderedPageBreak/>
        <w:t xml:space="preserve">Istrate, D. (2019, December 17). </w:t>
      </w:r>
      <w:r w:rsidRPr="00936324">
        <w:rPr>
          <w:rFonts w:ascii="Times New Roman" w:hAnsi="Times New Roman" w:cs="Times New Roman"/>
          <w:i/>
          <w:iCs/>
          <w:sz w:val="24"/>
          <w:szCs w:val="24"/>
          <w:lang w:val="en-US"/>
        </w:rPr>
        <w:t>Moldova to join Eurasian Development Bank, Hungary mulls membership</w:t>
      </w:r>
      <w:r w:rsidRPr="00936324">
        <w:rPr>
          <w:rFonts w:ascii="Times New Roman" w:hAnsi="Times New Roman" w:cs="Times New Roman"/>
          <w:sz w:val="24"/>
          <w:szCs w:val="24"/>
          <w:lang w:val="en-US"/>
        </w:rPr>
        <w:t xml:space="preserve">. Emerging Europe. Retrieved August 10, 2020, from </w:t>
      </w:r>
      <w:hyperlink r:id="rId58" w:history="1">
        <w:r w:rsidRPr="00936324">
          <w:rPr>
            <w:rStyle w:val="Hyperlink"/>
            <w:rFonts w:ascii="Times New Roman" w:hAnsi="Times New Roman" w:cs="Times New Roman"/>
            <w:color w:val="auto"/>
            <w:sz w:val="24"/>
            <w:szCs w:val="24"/>
            <w:lang w:val="en-US"/>
          </w:rPr>
          <w:t>https://emerging-europe.com/news/moldova-to-join-eurasian-development-bank-hungary-mulls-membership/</w:t>
        </w:r>
      </w:hyperlink>
    </w:p>
    <w:p w14:paraId="05A3AD4C"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733C0031"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ITAR-TASS. (1999). </w:t>
      </w:r>
      <w:r w:rsidRPr="00936324">
        <w:rPr>
          <w:rFonts w:ascii="Times New Roman" w:hAnsi="Times New Roman" w:cs="Times New Roman"/>
          <w:i/>
          <w:iCs/>
          <w:sz w:val="24"/>
          <w:szCs w:val="24"/>
          <w:lang w:val="en-US"/>
        </w:rPr>
        <w:t>Kiev cannot use EBRD loans to build nuclear reactors</w:t>
      </w:r>
      <w:r w:rsidRPr="00936324">
        <w:rPr>
          <w:rFonts w:ascii="Times New Roman" w:hAnsi="Times New Roman" w:cs="Times New Roman"/>
          <w:sz w:val="24"/>
          <w:szCs w:val="24"/>
          <w:lang w:val="en-US"/>
        </w:rPr>
        <w:t xml:space="preserve">. Lexis-Nexis. </w:t>
      </w:r>
      <w:hyperlink r:id="rId59" w:history="1">
        <w:r w:rsidRPr="00936324">
          <w:rPr>
            <w:rStyle w:val="Hyperlink"/>
            <w:rFonts w:ascii="Times New Roman" w:hAnsi="Times New Roman" w:cs="Times New Roman"/>
            <w:color w:val="auto"/>
            <w:sz w:val="24"/>
            <w:szCs w:val="24"/>
            <w:lang w:val="en-US"/>
          </w:rPr>
          <w:t>https://advance.lexis.com/api/document?collection=news&amp;id=urn:contentItem:6002-JWX1-JC8F-8153-00000-00&amp;context=1516831</w:t>
        </w:r>
      </w:hyperlink>
      <w:r w:rsidRPr="00936324">
        <w:rPr>
          <w:rFonts w:ascii="Times New Roman" w:hAnsi="Times New Roman" w:cs="Times New Roman"/>
          <w:sz w:val="24"/>
          <w:szCs w:val="24"/>
          <w:lang w:val="en-US"/>
        </w:rPr>
        <w:t xml:space="preserve"> </w:t>
      </w:r>
    </w:p>
    <w:p w14:paraId="5FE051DB"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3BB13AB7"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ITAR-TASS. (2008, January 14</w:t>
      </w:r>
      <w:r w:rsidRPr="00936324">
        <w:rPr>
          <w:rFonts w:ascii="Times New Roman" w:hAnsi="Times New Roman" w:cs="Times New Roman"/>
          <w:i/>
          <w:iCs/>
          <w:sz w:val="24"/>
          <w:szCs w:val="24"/>
          <w:lang w:val="en-US"/>
        </w:rPr>
        <w:t>). Russia, Kazakhstan to invite CIS states to join Eurasian Development Bank.</w:t>
      </w:r>
      <w:r w:rsidRPr="00936324">
        <w:rPr>
          <w:rFonts w:ascii="Times New Roman" w:hAnsi="Times New Roman" w:cs="Times New Roman"/>
          <w:sz w:val="24"/>
          <w:szCs w:val="24"/>
          <w:lang w:val="en-US"/>
        </w:rPr>
        <w:t xml:space="preserve"> Retrieved August 10, 2020, from </w:t>
      </w:r>
      <w:hyperlink r:id="rId60" w:history="1">
        <w:r w:rsidRPr="00936324">
          <w:rPr>
            <w:rStyle w:val="Hyperlink"/>
            <w:rFonts w:ascii="Times New Roman" w:hAnsi="Times New Roman" w:cs="Times New Roman"/>
            <w:color w:val="auto"/>
            <w:sz w:val="24"/>
            <w:szCs w:val="24"/>
            <w:lang w:val="en-US"/>
          </w:rPr>
          <w:t>https://advance-lexis-com.ru.idm.oclc.org/document/?pdmfid=1516831&amp;crid=2e4b3c2b-c8c9-4643-adb3-61bd3de37341&amp;pddocfullpath=%2Fshared%2Fdocument%2Fnews%2Furn%3AcontentItem%3A605K-FJS1-JC8F-817W-00000-00&amp;pdcontentcomponentid=384326&amp;pdteaserkey=sr1&amp;pditab=allpods&amp;ecomp=gb63k&amp;earg=sr1&amp;prid=5caf9ebd-82ba-4f1c-87b3-23c76209ce5f</w:t>
        </w:r>
      </w:hyperlink>
      <w:r w:rsidRPr="00936324">
        <w:rPr>
          <w:rFonts w:ascii="Times New Roman" w:hAnsi="Times New Roman" w:cs="Times New Roman"/>
          <w:sz w:val="24"/>
          <w:szCs w:val="24"/>
          <w:lang w:val="en-US"/>
        </w:rPr>
        <w:t>.</w:t>
      </w:r>
    </w:p>
    <w:p w14:paraId="23AEA137"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3367A344"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Japan Economic Journal (1983, March 1). Japan annoyed; China applies for membership at ADB; wants Taiwan ousted. </w:t>
      </w:r>
      <w:r w:rsidRPr="00936324">
        <w:rPr>
          <w:rFonts w:ascii="Times New Roman" w:hAnsi="Times New Roman" w:cs="Times New Roman"/>
          <w:i/>
          <w:iCs/>
          <w:sz w:val="24"/>
          <w:szCs w:val="24"/>
          <w:lang w:val="en-US"/>
        </w:rPr>
        <w:t>The Japan Economic Journal. </w:t>
      </w:r>
      <w:r w:rsidRPr="00936324">
        <w:rPr>
          <w:rFonts w:ascii="Times New Roman" w:hAnsi="Times New Roman" w:cs="Times New Roman"/>
          <w:sz w:val="24"/>
          <w:szCs w:val="24"/>
          <w:lang w:val="en-US"/>
        </w:rPr>
        <w:t>Retrieved August 7, 2020 from </w:t>
      </w:r>
      <w:hyperlink r:id="rId61" w:history="1">
        <w:r w:rsidRPr="00936324">
          <w:rPr>
            <w:rStyle w:val="Hyperlink"/>
            <w:rFonts w:ascii="Times New Roman" w:hAnsi="Times New Roman" w:cs="Times New Roman"/>
            <w:color w:val="auto"/>
            <w:sz w:val="24"/>
            <w:szCs w:val="24"/>
            <w:lang w:val="en-US"/>
          </w:rPr>
          <w:t>https://advance-lexis-com.ru.idm.oclc.org/api/document?collection=news&amp;id=urn:contentItem:3S8H-1VG0-000H-H1GG-00000-00&amp;context=1516831</w:t>
        </w:r>
      </w:hyperlink>
      <w:r w:rsidRPr="00936324">
        <w:rPr>
          <w:rFonts w:ascii="Times New Roman" w:hAnsi="Times New Roman" w:cs="Times New Roman"/>
          <w:sz w:val="24"/>
          <w:szCs w:val="24"/>
          <w:lang w:val="en-US"/>
        </w:rPr>
        <w:t>.</w:t>
      </w:r>
    </w:p>
    <w:p w14:paraId="4592B894" w14:textId="77777777" w:rsidR="00DB3456" w:rsidRPr="00936324" w:rsidRDefault="00DB3456" w:rsidP="00437B84">
      <w:pPr>
        <w:pStyle w:val="Geenafstand"/>
        <w:spacing w:line="360" w:lineRule="auto"/>
        <w:rPr>
          <w:rFonts w:ascii="Times New Roman" w:hAnsi="Times New Roman" w:cs="Times New Roman"/>
          <w:sz w:val="24"/>
          <w:szCs w:val="24"/>
          <w:lang w:val="en-US"/>
        </w:rPr>
      </w:pPr>
    </w:p>
    <w:p w14:paraId="28BFE4C7" w14:textId="77777777"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Keohane, R. O. (1984). </w:t>
      </w:r>
      <w:r w:rsidRPr="00936324">
        <w:rPr>
          <w:rFonts w:ascii="Times New Roman" w:hAnsi="Times New Roman" w:cs="Times New Roman"/>
          <w:i/>
          <w:iCs/>
          <w:sz w:val="24"/>
          <w:szCs w:val="24"/>
          <w:lang w:val="en-US"/>
        </w:rPr>
        <w:t>After Hegemony: Cooperation and Discord in the World Political Economy</w:t>
      </w:r>
      <w:r w:rsidRPr="00936324">
        <w:rPr>
          <w:rFonts w:ascii="Times New Roman" w:hAnsi="Times New Roman" w:cs="Times New Roman"/>
          <w:sz w:val="24"/>
          <w:szCs w:val="24"/>
          <w:lang w:val="en-US"/>
        </w:rPr>
        <w:t>. Princeton, US: Princeton University Press.</w:t>
      </w:r>
    </w:p>
    <w:p w14:paraId="64B8660E" w14:textId="77777777" w:rsidR="00DB3456" w:rsidRPr="00936324" w:rsidRDefault="00DB3456" w:rsidP="00437B84">
      <w:pPr>
        <w:pStyle w:val="Geenafstand"/>
        <w:spacing w:line="360" w:lineRule="auto"/>
        <w:rPr>
          <w:rFonts w:ascii="Times New Roman" w:hAnsi="Times New Roman" w:cs="Times New Roman"/>
          <w:sz w:val="24"/>
          <w:szCs w:val="24"/>
          <w:lang w:val="en-US"/>
        </w:rPr>
      </w:pPr>
    </w:p>
    <w:p w14:paraId="11301708" w14:textId="77777777"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Keohane, R. O. (1990). Multilateralism: An Agenda for Research. </w:t>
      </w:r>
      <w:r w:rsidRPr="00936324">
        <w:rPr>
          <w:rFonts w:ascii="Times New Roman" w:hAnsi="Times New Roman" w:cs="Times New Roman"/>
          <w:i/>
          <w:iCs/>
          <w:sz w:val="24"/>
          <w:szCs w:val="24"/>
          <w:lang w:val="en-US"/>
        </w:rPr>
        <w:t>International Journal: Canada's Journal of Global Policy Analysis</w:t>
      </w:r>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45</w:t>
      </w:r>
      <w:r w:rsidRPr="00936324">
        <w:rPr>
          <w:rFonts w:ascii="Times New Roman" w:hAnsi="Times New Roman" w:cs="Times New Roman"/>
          <w:sz w:val="24"/>
          <w:szCs w:val="24"/>
          <w:lang w:val="en-US"/>
        </w:rPr>
        <w:t>(4), 731–764.</w:t>
      </w:r>
    </w:p>
    <w:p w14:paraId="7CF04F9D" w14:textId="0BC91C2C" w:rsidR="00DB3456" w:rsidRPr="00936324" w:rsidRDefault="00DB3456" w:rsidP="00437B84">
      <w:pPr>
        <w:pStyle w:val="Geenafstand"/>
        <w:spacing w:line="360" w:lineRule="auto"/>
        <w:rPr>
          <w:rFonts w:ascii="Times New Roman" w:hAnsi="Times New Roman" w:cs="Times New Roman"/>
          <w:sz w:val="24"/>
          <w:szCs w:val="24"/>
          <w:lang w:val="en-US"/>
        </w:rPr>
      </w:pPr>
    </w:p>
    <w:p w14:paraId="216F81CA"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Klinova, M., &amp; Sidorova, E. (2016). Economic Sanctions and Their Impact on Russian Economic Relations with the European Union. </w:t>
      </w:r>
      <w:r w:rsidRPr="00936324">
        <w:rPr>
          <w:rFonts w:ascii="Times New Roman" w:hAnsi="Times New Roman" w:cs="Times New Roman"/>
          <w:i/>
          <w:iCs/>
          <w:sz w:val="24"/>
          <w:szCs w:val="24"/>
          <w:lang w:val="en-US"/>
        </w:rPr>
        <w:t>Problems of Economic Transition</w:t>
      </w:r>
      <w:r w:rsidRPr="00936324">
        <w:rPr>
          <w:rFonts w:ascii="Times New Roman" w:hAnsi="Times New Roman" w:cs="Times New Roman"/>
          <w:sz w:val="24"/>
          <w:szCs w:val="24"/>
          <w:lang w:val="en-US"/>
        </w:rPr>
        <w:t xml:space="preserve">, </w:t>
      </w:r>
      <w:r w:rsidRPr="00936324">
        <w:rPr>
          <w:rFonts w:ascii="Times New Roman" w:hAnsi="Times New Roman" w:cs="Times New Roman"/>
          <w:i/>
          <w:iCs/>
          <w:sz w:val="24"/>
          <w:szCs w:val="24"/>
          <w:lang w:val="en-US"/>
        </w:rPr>
        <w:t>58</w:t>
      </w:r>
      <w:r w:rsidRPr="00936324">
        <w:rPr>
          <w:rFonts w:ascii="Times New Roman" w:hAnsi="Times New Roman" w:cs="Times New Roman"/>
          <w:sz w:val="24"/>
          <w:szCs w:val="24"/>
          <w:lang w:val="en-US"/>
        </w:rPr>
        <w:t xml:space="preserve">(3), 218–234. </w:t>
      </w:r>
      <w:hyperlink r:id="rId62" w:history="1">
        <w:r w:rsidRPr="00936324">
          <w:rPr>
            <w:rStyle w:val="Hyperlink"/>
            <w:rFonts w:ascii="Times New Roman" w:hAnsi="Times New Roman" w:cs="Times New Roman"/>
            <w:color w:val="auto"/>
            <w:sz w:val="24"/>
            <w:szCs w:val="24"/>
            <w:lang w:val="en-US"/>
          </w:rPr>
          <w:t>https://doi.org/10.1080/10611991.2016.1200391</w:t>
        </w:r>
      </w:hyperlink>
      <w:r w:rsidRPr="00936324">
        <w:rPr>
          <w:rFonts w:ascii="Times New Roman" w:hAnsi="Times New Roman" w:cs="Times New Roman"/>
          <w:sz w:val="24"/>
          <w:szCs w:val="24"/>
          <w:lang w:val="en-US"/>
        </w:rPr>
        <w:t xml:space="preserve">. </w:t>
      </w:r>
    </w:p>
    <w:p w14:paraId="3D4A84CC"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2A2B45B4" w14:textId="4516A298" w:rsidR="00DB3456" w:rsidRPr="00936324" w:rsidRDefault="00DB3456" w:rsidP="00437B84">
      <w:pPr>
        <w:pStyle w:val="Geenafstand"/>
        <w:spacing w:line="360" w:lineRule="auto"/>
        <w:rPr>
          <w:rFonts w:ascii="Times New Roman" w:hAnsi="Times New Roman" w:cs="Times New Roman"/>
          <w:sz w:val="24"/>
          <w:szCs w:val="24"/>
          <w:lang w:val="en-US"/>
        </w:rPr>
      </w:pPr>
      <w:bookmarkStart w:id="25" w:name="_Hlk4763999"/>
      <w:r w:rsidRPr="00936324">
        <w:rPr>
          <w:rFonts w:ascii="Times New Roman" w:hAnsi="Times New Roman" w:cs="Times New Roman"/>
          <w:sz w:val="24"/>
          <w:szCs w:val="24"/>
          <w:lang w:val="en-US"/>
        </w:rPr>
        <w:t>Koremenos, B., Lipson, C., &amp; Snidal, D. (2001). The Rational Design of International Institutions. </w:t>
      </w:r>
      <w:r w:rsidRPr="00936324">
        <w:rPr>
          <w:rFonts w:ascii="Times New Roman" w:hAnsi="Times New Roman" w:cs="Times New Roman"/>
          <w:i/>
          <w:iCs/>
          <w:sz w:val="24"/>
          <w:szCs w:val="24"/>
          <w:lang w:val="en-US"/>
        </w:rPr>
        <w:t>International Organization</w:t>
      </w:r>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55</w:t>
      </w:r>
      <w:r w:rsidRPr="00936324">
        <w:rPr>
          <w:rFonts w:ascii="Times New Roman" w:hAnsi="Times New Roman" w:cs="Times New Roman"/>
          <w:sz w:val="24"/>
          <w:szCs w:val="24"/>
          <w:lang w:val="en-US"/>
        </w:rPr>
        <w:t>(4), 761–799.</w:t>
      </w:r>
    </w:p>
    <w:p w14:paraId="106870F2" w14:textId="77777777" w:rsidR="00437B84" w:rsidRPr="00936324" w:rsidRDefault="00437B84" w:rsidP="00437B84">
      <w:pPr>
        <w:pStyle w:val="Geenafstand"/>
        <w:spacing w:line="360" w:lineRule="auto"/>
        <w:rPr>
          <w:rFonts w:ascii="Times New Roman" w:hAnsi="Times New Roman" w:cs="Times New Roman"/>
          <w:sz w:val="24"/>
          <w:szCs w:val="24"/>
          <w:lang w:val="en-US"/>
        </w:rPr>
      </w:pPr>
    </w:p>
    <w:bookmarkEnd w:id="25"/>
    <w:p w14:paraId="5C25B1D9" w14:textId="26B8F135"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Lemierre, J. (2003). Central </w:t>
      </w:r>
      <w:proofErr w:type="spellStart"/>
      <w:r w:rsidRPr="00936324">
        <w:rPr>
          <w:rFonts w:ascii="Times New Roman" w:hAnsi="Times New Roman" w:cs="Times New Roman"/>
          <w:sz w:val="24"/>
          <w:szCs w:val="24"/>
          <w:lang w:val="en-US"/>
        </w:rPr>
        <w:t>asian</w:t>
      </w:r>
      <w:proofErr w:type="spellEnd"/>
      <w:r w:rsidRPr="00936324">
        <w:rPr>
          <w:rFonts w:ascii="Times New Roman" w:hAnsi="Times New Roman" w:cs="Times New Roman"/>
          <w:sz w:val="24"/>
          <w:szCs w:val="24"/>
          <w:lang w:val="en-US"/>
        </w:rPr>
        <w:t xml:space="preserve"> economic development and the implications for social and political stability the role of the </w:t>
      </w:r>
      <w:proofErr w:type="spellStart"/>
      <w:r w:rsidRPr="00936324">
        <w:rPr>
          <w:rFonts w:ascii="Times New Roman" w:hAnsi="Times New Roman" w:cs="Times New Roman"/>
          <w:sz w:val="24"/>
          <w:szCs w:val="24"/>
          <w:lang w:val="en-US"/>
        </w:rPr>
        <w:t>ebrd</w:t>
      </w:r>
      <w:proofErr w:type="spellEnd"/>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Helsinki Monitor, 14(3),</w:t>
      </w:r>
      <w:r w:rsidRPr="00936324">
        <w:rPr>
          <w:rFonts w:ascii="Times New Roman" w:hAnsi="Times New Roman" w:cs="Times New Roman"/>
          <w:sz w:val="24"/>
          <w:szCs w:val="24"/>
          <w:lang w:val="en-US"/>
        </w:rPr>
        <w:t> 233-241</w:t>
      </w:r>
    </w:p>
    <w:p w14:paraId="200A4570"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685C990A" w14:textId="77777777"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Mansfield, E. D., &amp; Reinhardt, E. (2003). Multilateral Determinants of Regionalism: The Effects of GATT/WTO on the Formation of Preferential Trading Arrangements. </w:t>
      </w:r>
      <w:r w:rsidRPr="00936324">
        <w:rPr>
          <w:rFonts w:ascii="Times New Roman" w:hAnsi="Times New Roman" w:cs="Times New Roman"/>
          <w:i/>
          <w:iCs/>
          <w:sz w:val="24"/>
          <w:szCs w:val="24"/>
          <w:lang w:val="en-US"/>
        </w:rPr>
        <w:t>International Organization</w:t>
      </w:r>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57</w:t>
      </w:r>
      <w:r w:rsidRPr="00936324">
        <w:rPr>
          <w:rFonts w:ascii="Times New Roman" w:hAnsi="Times New Roman" w:cs="Times New Roman"/>
          <w:sz w:val="24"/>
          <w:szCs w:val="24"/>
          <w:lang w:val="en-US"/>
        </w:rPr>
        <w:t>(04), 829–862.</w:t>
      </w:r>
    </w:p>
    <w:p w14:paraId="4367F5D1" w14:textId="6CAB690B" w:rsidR="00DB3456" w:rsidRPr="00936324" w:rsidRDefault="00DB3456" w:rsidP="00437B84">
      <w:pPr>
        <w:pStyle w:val="Geenafstand"/>
        <w:spacing w:line="360" w:lineRule="auto"/>
        <w:rPr>
          <w:rFonts w:ascii="Times New Roman" w:hAnsi="Times New Roman" w:cs="Times New Roman"/>
          <w:sz w:val="24"/>
          <w:szCs w:val="24"/>
          <w:lang w:val="en-US"/>
        </w:rPr>
      </w:pPr>
    </w:p>
    <w:p w14:paraId="6254BADF" w14:textId="77777777" w:rsidR="00301A70" w:rsidRPr="00936324" w:rsidRDefault="00301A70" w:rsidP="00437B84">
      <w:pPr>
        <w:spacing w:after="0" w:line="360" w:lineRule="auto"/>
        <w:rPr>
          <w:rFonts w:ascii="Times New Roman" w:eastAsia="Calibri" w:hAnsi="Times New Roman" w:cs="Times New Roman"/>
          <w:sz w:val="24"/>
          <w:szCs w:val="24"/>
          <w:lang w:val="en-US"/>
        </w:rPr>
      </w:pPr>
      <w:r w:rsidRPr="00936324">
        <w:rPr>
          <w:rFonts w:ascii="Times New Roman" w:eastAsia="Calibri" w:hAnsi="Times New Roman" w:cs="Times New Roman"/>
          <w:sz w:val="24"/>
          <w:szCs w:val="24"/>
          <w:lang w:val="en-US"/>
        </w:rPr>
        <w:t xml:space="preserve">McCawley, P. (2017). </w:t>
      </w:r>
      <w:r w:rsidRPr="00936324">
        <w:rPr>
          <w:rFonts w:ascii="Times New Roman" w:eastAsia="Calibri" w:hAnsi="Times New Roman" w:cs="Times New Roman"/>
          <w:i/>
          <w:iCs/>
          <w:sz w:val="24"/>
          <w:szCs w:val="24"/>
          <w:lang w:val="en-US"/>
        </w:rPr>
        <w:t>Banking on the Future of Asia and the Pacific: 50 Years of the Asian Development Bank</w:t>
      </w:r>
      <w:r w:rsidRPr="00936324">
        <w:rPr>
          <w:rFonts w:ascii="Times New Roman" w:eastAsia="Calibri" w:hAnsi="Times New Roman" w:cs="Times New Roman"/>
          <w:sz w:val="24"/>
          <w:szCs w:val="24"/>
          <w:lang w:val="en-US"/>
        </w:rPr>
        <w:t xml:space="preserve"> (2nd ed.). Asian Development Bank.</w:t>
      </w:r>
    </w:p>
    <w:p w14:paraId="3D9607FC"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064E1CF5" w14:textId="77777777"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Mearsheimer, J. J. (1994). The False Promise of International Institutions. </w:t>
      </w:r>
      <w:r w:rsidRPr="00936324">
        <w:rPr>
          <w:rFonts w:ascii="Times New Roman" w:hAnsi="Times New Roman" w:cs="Times New Roman"/>
          <w:i/>
          <w:iCs/>
          <w:sz w:val="24"/>
          <w:szCs w:val="24"/>
          <w:lang w:val="en-US"/>
        </w:rPr>
        <w:t>International Security</w:t>
      </w:r>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19</w:t>
      </w:r>
      <w:r w:rsidRPr="00936324">
        <w:rPr>
          <w:rFonts w:ascii="Times New Roman" w:hAnsi="Times New Roman" w:cs="Times New Roman"/>
          <w:sz w:val="24"/>
          <w:szCs w:val="24"/>
          <w:lang w:val="en-US"/>
        </w:rPr>
        <w:t>(3), 5–49.</w:t>
      </w:r>
    </w:p>
    <w:p w14:paraId="7DB9A829" w14:textId="77777777" w:rsidR="00DB3456" w:rsidRPr="00936324" w:rsidRDefault="00DB3456" w:rsidP="00437B84">
      <w:pPr>
        <w:pStyle w:val="Geenafstand"/>
        <w:spacing w:line="360" w:lineRule="auto"/>
        <w:rPr>
          <w:rFonts w:ascii="Times New Roman" w:hAnsi="Times New Roman" w:cs="Times New Roman"/>
          <w:sz w:val="24"/>
          <w:szCs w:val="24"/>
          <w:lang w:val="en-US"/>
        </w:rPr>
      </w:pPr>
    </w:p>
    <w:p w14:paraId="56751FD5" w14:textId="77777777"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Morgenthau, H. J. (1993). </w:t>
      </w:r>
      <w:r w:rsidRPr="00936324">
        <w:rPr>
          <w:rFonts w:ascii="Times New Roman" w:hAnsi="Times New Roman" w:cs="Times New Roman"/>
          <w:i/>
          <w:iCs/>
          <w:sz w:val="24"/>
          <w:szCs w:val="24"/>
          <w:lang w:val="en-US"/>
        </w:rPr>
        <w:t>Politics Among Nations: The Struggle for Power and Peace</w:t>
      </w:r>
      <w:r w:rsidRPr="00936324">
        <w:rPr>
          <w:rFonts w:ascii="Times New Roman" w:hAnsi="Times New Roman" w:cs="Times New Roman"/>
          <w:sz w:val="24"/>
          <w:szCs w:val="24"/>
          <w:lang w:val="en-US"/>
        </w:rPr>
        <w:t> (Brief. ed.), revised by Kenneth W. Thompson. New York, US: McGraw-Hill.</w:t>
      </w:r>
    </w:p>
    <w:p w14:paraId="665320CB" w14:textId="77777777" w:rsidR="00DB3456" w:rsidRPr="00936324" w:rsidRDefault="00DB3456" w:rsidP="00437B84">
      <w:pPr>
        <w:pStyle w:val="Geenafstand"/>
        <w:spacing w:line="360" w:lineRule="auto"/>
        <w:rPr>
          <w:rFonts w:ascii="Times New Roman" w:hAnsi="Times New Roman" w:cs="Times New Roman"/>
          <w:sz w:val="24"/>
          <w:szCs w:val="24"/>
          <w:lang w:val="en-US"/>
        </w:rPr>
      </w:pPr>
    </w:p>
    <w:p w14:paraId="1E1DF399" w14:textId="0DB99D86"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Morse, J. C., &amp; Keohane, R. O. (2014). Contested multilateralism. </w:t>
      </w:r>
      <w:r w:rsidRPr="00936324">
        <w:rPr>
          <w:rFonts w:ascii="Times New Roman" w:hAnsi="Times New Roman" w:cs="Times New Roman"/>
          <w:i/>
          <w:iCs/>
          <w:sz w:val="24"/>
          <w:szCs w:val="24"/>
          <w:lang w:val="en-US"/>
        </w:rPr>
        <w:t>The Review of International Organizations</w:t>
      </w:r>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9</w:t>
      </w:r>
      <w:r w:rsidRPr="00936324">
        <w:rPr>
          <w:rFonts w:ascii="Times New Roman" w:hAnsi="Times New Roman" w:cs="Times New Roman"/>
          <w:sz w:val="24"/>
          <w:szCs w:val="24"/>
          <w:lang w:val="en-US"/>
        </w:rPr>
        <w:t>(4), 385–412.</w:t>
      </w:r>
    </w:p>
    <w:p w14:paraId="6CB14AF5" w14:textId="77777777" w:rsidR="002C2976" w:rsidRPr="00936324" w:rsidRDefault="002C2976" w:rsidP="00437B84">
      <w:pPr>
        <w:pStyle w:val="Geenafstand"/>
        <w:spacing w:line="360" w:lineRule="auto"/>
        <w:rPr>
          <w:rFonts w:ascii="Times New Roman" w:hAnsi="Times New Roman" w:cs="Times New Roman"/>
          <w:sz w:val="24"/>
          <w:szCs w:val="24"/>
          <w:lang w:val="en-US"/>
        </w:rPr>
      </w:pPr>
    </w:p>
    <w:p w14:paraId="1FFC9FD1" w14:textId="3344AD18"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Moscow Times. (2020, April 7). </w:t>
      </w:r>
      <w:r w:rsidRPr="00936324">
        <w:rPr>
          <w:rFonts w:ascii="Times New Roman" w:hAnsi="Times New Roman" w:cs="Times New Roman"/>
          <w:i/>
          <w:iCs/>
          <w:sz w:val="24"/>
          <w:szCs w:val="24"/>
          <w:lang w:val="en-US"/>
        </w:rPr>
        <w:t>EBRD Finances Russian Company Under Emergency Coronavirus Program</w:t>
      </w:r>
      <w:r w:rsidRPr="00936324">
        <w:rPr>
          <w:rFonts w:ascii="Times New Roman" w:hAnsi="Times New Roman" w:cs="Times New Roman"/>
          <w:sz w:val="24"/>
          <w:szCs w:val="24"/>
          <w:lang w:val="en-US"/>
        </w:rPr>
        <w:t xml:space="preserve">. The Moscow Times. </w:t>
      </w:r>
      <w:r w:rsidRPr="00936324">
        <w:rPr>
          <w:rFonts w:ascii="Times New Roman" w:hAnsi="Times New Roman" w:cs="Times New Roman"/>
          <w:i/>
          <w:iCs/>
          <w:sz w:val="24"/>
          <w:szCs w:val="24"/>
          <w:lang w:val="en-US"/>
        </w:rPr>
        <w:t>Bank.</w:t>
      </w:r>
      <w:r w:rsidRPr="00936324">
        <w:rPr>
          <w:rFonts w:ascii="Times New Roman" w:hAnsi="Times New Roman" w:cs="Times New Roman"/>
          <w:sz w:val="24"/>
          <w:szCs w:val="24"/>
          <w:lang w:val="en-US"/>
        </w:rPr>
        <w:t xml:space="preserve"> Retrieved August 12, 2020, from </w:t>
      </w:r>
      <w:hyperlink r:id="rId63" w:history="1">
        <w:r w:rsidRPr="00936324">
          <w:rPr>
            <w:rStyle w:val="Hyperlink"/>
            <w:rFonts w:ascii="Times New Roman" w:hAnsi="Times New Roman" w:cs="Times New Roman"/>
            <w:color w:val="auto"/>
            <w:sz w:val="24"/>
            <w:szCs w:val="24"/>
            <w:lang w:val="en-US"/>
          </w:rPr>
          <w:t>https://www.themoscowtimes.com/2020/04/07/ebrd-finances-russian-company-under-emergency-coronavirus-program-a69903</w:t>
        </w:r>
      </w:hyperlink>
      <w:r w:rsidRPr="00936324">
        <w:rPr>
          <w:rFonts w:ascii="Times New Roman" w:hAnsi="Times New Roman" w:cs="Times New Roman"/>
          <w:sz w:val="24"/>
          <w:szCs w:val="24"/>
          <w:lang w:val="en-US"/>
        </w:rPr>
        <w:t xml:space="preserve">. </w:t>
      </w:r>
    </w:p>
    <w:p w14:paraId="7E1704FA" w14:textId="77777777" w:rsidR="00DB3456" w:rsidRPr="00936324" w:rsidRDefault="00DB3456" w:rsidP="00437B84">
      <w:pPr>
        <w:pStyle w:val="Geenafstand"/>
        <w:spacing w:line="360" w:lineRule="auto"/>
        <w:rPr>
          <w:rFonts w:ascii="Times New Roman" w:hAnsi="Times New Roman" w:cs="Times New Roman"/>
          <w:sz w:val="24"/>
          <w:szCs w:val="24"/>
          <w:lang w:val="en-US"/>
        </w:rPr>
      </w:pPr>
    </w:p>
    <w:p w14:paraId="5426E733" w14:textId="2AA02546"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Nolte, D. (2011). Regional powers and regional governance. In N. </w:t>
      </w:r>
      <w:proofErr w:type="spellStart"/>
      <w:r w:rsidRPr="00936324">
        <w:rPr>
          <w:rFonts w:ascii="Times New Roman" w:hAnsi="Times New Roman" w:cs="Times New Roman"/>
          <w:sz w:val="24"/>
          <w:szCs w:val="24"/>
          <w:lang w:val="en-US"/>
        </w:rPr>
        <w:t>Godehardt</w:t>
      </w:r>
      <w:proofErr w:type="spellEnd"/>
      <w:r w:rsidRPr="00936324">
        <w:rPr>
          <w:rFonts w:ascii="Times New Roman" w:hAnsi="Times New Roman" w:cs="Times New Roman"/>
          <w:sz w:val="24"/>
          <w:szCs w:val="24"/>
          <w:lang w:val="en-US"/>
        </w:rPr>
        <w:t xml:space="preserve">, &amp; D. </w:t>
      </w:r>
      <w:proofErr w:type="spellStart"/>
      <w:r w:rsidRPr="00936324">
        <w:rPr>
          <w:rFonts w:ascii="Times New Roman" w:hAnsi="Times New Roman" w:cs="Times New Roman"/>
          <w:sz w:val="24"/>
          <w:szCs w:val="24"/>
          <w:lang w:val="en-US"/>
        </w:rPr>
        <w:t>Nabers</w:t>
      </w:r>
      <w:proofErr w:type="spellEnd"/>
      <w:r w:rsidRPr="00936324">
        <w:rPr>
          <w:rFonts w:ascii="Times New Roman" w:hAnsi="Times New Roman" w:cs="Times New Roman"/>
          <w:sz w:val="24"/>
          <w:szCs w:val="24"/>
          <w:lang w:val="en-US"/>
        </w:rPr>
        <w:t xml:space="preserve"> (Eds.), </w:t>
      </w:r>
      <w:r w:rsidRPr="00936324">
        <w:rPr>
          <w:rFonts w:ascii="Times New Roman" w:hAnsi="Times New Roman" w:cs="Times New Roman"/>
          <w:i/>
          <w:iCs/>
          <w:sz w:val="24"/>
          <w:szCs w:val="24"/>
          <w:lang w:val="en-US"/>
        </w:rPr>
        <w:t>Regional Powers and Regional Orders</w:t>
      </w:r>
      <w:r w:rsidRPr="00936324">
        <w:rPr>
          <w:rFonts w:ascii="Times New Roman" w:hAnsi="Times New Roman" w:cs="Times New Roman"/>
          <w:sz w:val="24"/>
          <w:szCs w:val="24"/>
          <w:lang w:val="en-US"/>
        </w:rPr>
        <w:t> (pp. 49–67). London, UK: Routledge.</w:t>
      </w:r>
    </w:p>
    <w:p w14:paraId="5CC2B9CE"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4660F160"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Perlez, J. (2014, 9 </w:t>
      </w:r>
      <w:proofErr w:type="spellStart"/>
      <w:r w:rsidRPr="00936324">
        <w:rPr>
          <w:rFonts w:ascii="Times New Roman" w:hAnsi="Times New Roman" w:cs="Times New Roman"/>
          <w:sz w:val="24"/>
          <w:szCs w:val="24"/>
          <w:lang w:val="en-US"/>
        </w:rPr>
        <w:t>oktober</w:t>
      </w:r>
      <w:proofErr w:type="spellEnd"/>
      <w:r w:rsidRPr="00936324">
        <w:rPr>
          <w:rFonts w:ascii="Times New Roman" w:hAnsi="Times New Roman" w:cs="Times New Roman"/>
          <w:sz w:val="24"/>
          <w:szCs w:val="24"/>
          <w:lang w:val="en-US"/>
        </w:rPr>
        <w:t xml:space="preserve">). U.S. Opposing China’s Answer to World Bank. </w:t>
      </w:r>
      <w:r w:rsidRPr="00936324">
        <w:rPr>
          <w:rFonts w:ascii="Times New Roman" w:hAnsi="Times New Roman" w:cs="Times New Roman"/>
          <w:i/>
          <w:iCs/>
          <w:sz w:val="24"/>
          <w:szCs w:val="24"/>
          <w:lang w:val="en-US"/>
        </w:rPr>
        <w:t>The New York Times</w:t>
      </w:r>
      <w:r w:rsidRPr="00936324">
        <w:rPr>
          <w:rFonts w:ascii="Times New Roman" w:hAnsi="Times New Roman" w:cs="Times New Roman"/>
          <w:sz w:val="24"/>
          <w:szCs w:val="24"/>
          <w:lang w:val="en-US"/>
        </w:rPr>
        <w:t xml:space="preserve">. </w:t>
      </w:r>
      <w:hyperlink r:id="rId64" w:history="1">
        <w:r w:rsidRPr="00936324">
          <w:rPr>
            <w:rStyle w:val="Hyperlink"/>
            <w:rFonts w:ascii="Times New Roman" w:hAnsi="Times New Roman" w:cs="Times New Roman"/>
            <w:color w:val="auto"/>
            <w:sz w:val="24"/>
            <w:szCs w:val="24"/>
            <w:lang w:val="en-US"/>
          </w:rPr>
          <w:t>https://www.nytimes.com/2014/10/10/world/asia/chinas-plan-for-regional-development-bank-runs-into-us-opposition.html</w:t>
        </w:r>
      </w:hyperlink>
      <w:r w:rsidRPr="00936324">
        <w:rPr>
          <w:rFonts w:ascii="Times New Roman" w:hAnsi="Times New Roman" w:cs="Times New Roman"/>
          <w:sz w:val="24"/>
          <w:szCs w:val="24"/>
          <w:lang w:val="en-US"/>
        </w:rPr>
        <w:t>.</w:t>
      </w:r>
    </w:p>
    <w:p w14:paraId="1018C9CB"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22022306"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Perlez, J. (2015, December 7). How China built a global rival to the World Bank. </w:t>
      </w:r>
      <w:r w:rsidRPr="00936324">
        <w:rPr>
          <w:rFonts w:ascii="Times New Roman" w:hAnsi="Times New Roman" w:cs="Times New Roman"/>
          <w:i/>
          <w:iCs/>
          <w:sz w:val="24"/>
          <w:szCs w:val="24"/>
          <w:lang w:val="en-US"/>
        </w:rPr>
        <w:t>International New York Times. </w:t>
      </w:r>
      <w:r w:rsidRPr="00936324">
        <w:rPr>
          <w:rFonts w:ascii="Times New Roman" w:hAnsi="Times New Roman" w:cs="Times New Roman"/>
          <w:sz w:val="24"/>
          <w:szCs w:val="24"/>
          <w:lang w:val="en-US"/>
        </w:rPr>
        <w:t xml:space="preserve">Retrieved August 4, 2020, </w:t>
      </w:r>
      <w:r w:rsidRPr="00936324">
        <w:rPr>
          <w:rFonts w:ascii="Times New Roman" w:hAnsi="Times New Roman" w:cs="Times New Roman"/>
          <w:sz w:val="24"/>
          <w:szCs w:val="24"/>
          <w:lang w:val="en-US"/>
        </w:rPr>
        <w:lastRenderedPageBreak/>
        <w:t>from </w:t>
      </w:r>
      <w:hyperlink r:id="rId65" w:history="1">
        <w:r w:rsidRPr="00936324">
          <w:rPr>
            <w:rStyle w:val="Hyperlink"/>
            <w:rFonts w:ascii="Times New Roman" w:hAnsi="Times New Roman" w:cs="Times New Roman"/>
            <w:color w:val="auto"/>
            <w:sz w:val="24"/>
            <w:szCs w:val="24"/>
            <w:lang w:val="en-US"/>
          </w:rPr>
          <w:t>https://advance.lexis.com/api/document?collection=news&amp;id=urn:contentItem:5HJ7-HDW1-JC85-N50N-00000-00&amp;context=1516831</w:t>
        </w:r>
      </w:hyperlink>
      <w:r w:rsidRPr="00936324">
        <w:rPr>
          <w:rFonts w:ascii="Times New Roman" w:hAnsi="Times New Roman" w:cs="Times New Roman"/>
          <w:sz w:val="24"/>
          <w:szCs w:val="24"/>
          <w:lang w:val="en-US"/>
        </w:rPr>
        <w:t>.</w:t>
      </w:r>
    </w:p>
    <w:p w14:paraId="73807D72" w14:textId="77777777" w:rsidR="00DB3456" w:rsidRPr="00936324" w:rsidRDefault="00DB3456" w:rsidP="00437B84">
      <w:pPr>
        <w:pStyle w:val="Geenafstand"/>
        <w:spacing w:line="360" w:lineRule="auto"/>
        <w:rPr>
          <w:rFonts w:ascii="Times New Roman" w:hAnsi="Times New Roman" w:cs="Times New Roman"/>
          <w:sz w:val="24"/>
          <w:szCs w:val="24"/>
          <w:lang w:val="en-US"/>
        </w:rPr>
      </w:pPr>
    </w:p>
    <w:p w14:paraId="23596A2A" w14:textId="77777777"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Raustiala, K., &amp; Victor, D. G. (2004). The Regime Complex for Plant Genetic Resources. </w:t>
      </w:r>
      <w:r w:rsidRPr="00936324">
        <w:rPr>
          <w:rFonts w:ascii="Times New Roman" w:hAnsi="Times New Roman" w:cs="Times New Roman"/>
          <w:i/>
          <w:iCs/>
          <w:sz w:val="24"/>
          <w:szCs w:val="24"/>
          <w:lang w:val="en-US"/>
        </w:rPr>
        <w:t>International Organization</w:t>
      </w:r>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58</w:t>
      </w:r>
      <w:r w:rsidRPr="00936324">
        <w:rPr>
          <w:rFonts w:ascii="Times New Roman" w:hAnsi="Times New Roman" w:cs="Times New Roman"/>
          <w:sz w:val="24"/>
          <w:szCs w:val="24"/>
          <w:lang w:val="en-US"/>
        </w:rPr>
        <w:t>(02), 277–309.</w:t>
      </w:r>
    </w:p>
    <w:p w14:paraId="384A8887" w14:textId="25E20CD5" w:rsidR="00DB3456" w:rsidRPr="00936324" w:rsidRDefault="00DB3456" w:rsidP="00437B84">
      <w:pPr>
        <w:pStyle w:val="Geenafstand"/>
        <w:spacing w:line="360" w:lineRule="auto"/>
        <w:rPr>
          <w:rFonts w:ascii="Times New Roman" w:hAnsi="Times New Roman" w:cs="Times New Roman"/>
          <w:sz w:val="24"/>
          <w:szCs w:val="24"/>
          <w:lang w:val="en-US"/>
        </w:rPr>
      </w:pPr>
    </w:p>
    <w:p w14:paraId="57FF0DB7"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Reisen, H. (2015). Will the AIIB and the NDB Help Reform Multilateral Development Banking? </w:t>
      </w:r>
      <w:r w:rsidRPr="00936324">
        <w:rPr>
          <w:rFonts w:ascii="Times New Roman" w:hAnsi="Times New Roman" w:cs="Times New Roman"/>
          <w:i/>
          <w:iCs/>
          <w:sz w:val="24"/>
          <w:szCs w:val="24"/>
          <w:lang w:val="en-US"/>
        </w:rPr>
        <w:t>Global Policy</w:t>
      </w:r>
      <w:r w:rsidRPr="00936324">
        <w:rPr>
          <w:rFonts w:ascii="Times New Roman" w:hAnsi="Times New Roman" w:cs="Times New Roman"/>
          <w:sz w:val="24"/>
          <w:szCs w:val="24"/>
          <w:lang w:val="en-US"/>
        </w:rPr>
        <w:t xml:space="preserve">, </w:t>
      </w:r>
      <w:r w:rsidRPr="00936324">
        <w:rPr>
          <w:rFonts w:ascii="Times New Roman" w:hAnsi="Times New Roman" w:cs="Times New Roman"/>
          <w:i/>
          <w:iCs/>
          <w:sz w:val="24"/>
          <w:szCs w:val="24"/>
          <w:lang w:val="en-US"/>
        </w:rPr>
        <w:t>6</w:t>
      </w:r>
      <w:r w:rsidRPr="00936324">
        <w:rPr>
          <w:rFonts w:ascii="Times New Roman" w:hAnsi="Times New Roman" w:cs="Times New Roman"/>
          <w:sz w:val="24"/>
          <w:szCs w:val="24"/>
          <w:lang w:val="en-US"/>
        </w:rPr>
        <w:t xml:space="preserve">(3), 297–304. </w:t>
      </w:r>
    </w:p>
    <w:p w14:paraId="6EBE16EB"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0D8235BA"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Reuters. (2009, June 18). </w:t>
      </w:r>
      <w:r w:rsidRPr="00936324">
        <w:rPr>
          <w:rFonts w:ascii="Times New Roman" w:hAnsi="Times New Roman" w:cs="Times New Roman"/>
          <w:i/>
          <w:iCs/>
          <w:sz w:val="24"/>
          <w:szCs w:val="24"/>
          <w:lang w:val="en-US"/>
        </w:rPr>
        <w:t>China renews attack on ADB over disputed India loan</w:t>
      </w:r>
      <w:r w:rsidRPr="00936324">
        <w:rPr>
          <w:rFonts w:ascii="Times New Roman" w:hAnsi="Times New Roman" w:cs="Times New Roman"/>
          <w:sz w:val="24"/>
          <w:szCs w:val="24"/>
          <w:lang w:val="en-US"/>
        </w:rPr>
        <w:t xml:space="preserve">. Reuters. Retrieved, August 7, 2020, from </w:t>
      </w:r>
      <w:hyperlink r:id="rId66" w:history="1">
        <w:r w:rsidRPr="00936324">
          <w:rPr>
            <w:rStyle w:val="Hyperlink"/>
            <w:rFonts w:ascii="Times New Roman" w:hAnsi="Times New Roman" w:cs="Times New Roman"/>
            <w:color w:val="auto"/>
            <w:sz w:val="24"/>
            <w:szCs w:val="24"/>
            <w:lang w:val="en-US"/>
          </w:rPr>
          <w:t>https://in.reuters.com/article/idINIndia-40424020090618</w:t>
        </w:r>
      </w:hyperlink>
      <w:r w:rsidRPr="00936324">
        <w:rPr>
          <w:rFonts w:ascii="Times New Roman" w:hAnsi="Times New Roman" w:cs="Times New Roman"/>
          <w:sz w:val="24"/>
          <w:szCs w:val="24"/>
          <w:lang w:val="en-US"/>
        </w:rPr>
        <w:t xml:space="preserve">. </w:t>
      </w:r>
    </w:p>
    <w:p w14:paraId="5753D9E4"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549B29C4"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Runde, D. (2015, 17 </w:t>
      </w:r>
      <w:proofErr w:type="spellStart"/>
      <w:r w:rsidRPr="00936324">
        <w:rPr>
          <w:rFonts w:ascii="Times New Roman" w:hAnsi="Times New Roman" w:cs="Times New Roman"/>
          <w:sz w:val="24"/>
          <w:szCs w:val="24"/>
          <w:lang w:val="en-US"/>
        </w:rPr>
        <w:t>maart</w:t>
      </w:r>
      <w:proofErr w:type="spellEnd"/>
      <w:r w:rsidRPr="00936324">
        <w:rPr>
          <w:rFonts w:ascii="Times New Roman" w:hAnsi="Times New Roman" w:cs="Times New Roman"/>
          <w:sz w:val="24"/>
          <w:szCs w:val="24"/>
          <w:lang w:val="en-US"/>
        </w:rPr>
        <w:t xml:space="preserve">). </w:t>
      </w:r>
      <w:r w:rsidRPr="00936324">
        <w:rPr>
          <w:rFonts w:ascii="Times New Roman" w:hAnsi="Times New Roman" w:cs="Times New Roman"/>
          <w:i/>
          <w:iCs/>
          <w:sz w:val="24"/>
          <w:szCs w:val="24"/>
          <w:lang w:val="en-US"/>
        </w:rPr>
        <w:t>Britain Launches European Rush to Join AIIB. Now What?</w:t>
      </w:r>
      <w:r w:rsidRPr="00936324">
        <w:rPr>
          <w:rFonts w:ascii="Times New Roman" w:hAnsi="Times New Roman" w:cs="Times New Roman"/>
          <w:sz w:val="24"/>
          <w:szCs w:val="24"/>
          <w:lang w:val="en-US"/>
        </w:rPr>
        <w:t xml:space="preserve"> Foreign Policy. Retrieved August 6, 2020, from </w:t>
      </w:r>
      <w:hyperlink r:id="rId67" w:history="1">
        <w:r w:rsidRPr="00936324">
          <w:rPr>
            <w:rStyle w:val="Hyperlink"/>
            <w:rFonts w:ascii="Times New Roman" w:hAnsi="Times New Roman" w:cs="Times New Roman"/>
            <w:color w:val="auto"/>
            <w:sz w:val="24"/>
            <w:szCs w:val="24"/>
            <w:lang w:val="en-US"/>
          </w:rPr>
          <w:t>https://foreignpolicy.com/2015/03/17/uk-washington-china-world-bank/</w:t>
        </w:r>
      </w:hyperlink>
      <w:r w:rsidRPr="00936324">
        <w:rPr>
          <w:rFonts w:ascii="Times New Roman" w:hAnsi="Times New Roman" w:cs="Times New Roman"/>
          <w:sz w:val="24"/>
          <w:szCs w:val="24"/>
          <w:lang w:val="en-US"/>
        </w:rPr>
        <w:t>.</w:t>
      </w:r>
    </w:p>
    <w:p w14:paraId="5F9E2FA6"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5296DF47"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Samanta, P. D. (2009, June 16). </w:t>
      </w:r>
      <w:r w:rsidRPr="00936324">
        <w:rPr>
          <w:rFonts w:ascii="Times New Roman" w:hAnsi="Times New Roman" w:cs="Times New Roman"/>
          <w:i/>
          <w:iCs/>
          <w:sz w:val="24"/>
          <w:szCs w:val="24"/>
          <w:lang w:val="en-US"/>
        </w:rPr>
        <w:t>China says no but US, Japan help ADB clear India’s plan</w:t>
      </w:r>
      <w:r w:rsidRPr="00936324">
        <w:rPr>
          <w:rFonts w:ascii="Times New Roman" w:hAnsi="Times New Roman" w:cs="Times New Roman"/>
          <w:sz w:val="24"/>
          <w:szCs w:val="24"/>
          <w:lang w:val="en-US"/>
        </w:rPr>
        <w:t xml:space="preserve">. Indian Express. Retrieved August 7, 2020, from </w:t>
      </w:r>
      <w:hyperlink r:id="rId68" w:history="1">
        <w:r w:rsidRPr="00936324">
          <w:rPr>
            <w:rStyle w:val="Hyperlink"/>
            <w:rFonts w:ascii="Times New Roman" w:hAnsi="Times New Roman" w:cs="Times New Roman"/>
            <w:color w:val="auto"/>
            <w:sz w:val="24"/>
            <w:szCs w:val="24"/>
            <w:lang w:val="en-US"/>
          </w:rPr>
          <w:t>http://archive.indianexpress.com/news/china-says-no-but-us-japan-help-adb-clear-indias-plan/477252</w:t>
        </w:r>
      </w:hyperlink>
      <w:r w:rsidRPr="00936324">
        <w:rPr>
          <w:rFonts w:ascii="Times New Roman" w:hAnsi="Times New Roman" w:cs="Times New Roman"/>
          <w:sz w:val="24"/>
          <w:szCs w:val="24"/>
          <w:lang w:val="en-US"/>
        </w:rPr>
        <w:t xml:space="preserve">. </w:t>
      </w:r>
    </w:p>
    <w:p w14:paraId="6C130E8F" w14:textId="10A40E94" w:rsidR="00301A70" w:rsidRPr="00936324" w:rsidRDefault="00301A70" w:rsidP="00437B84">
      <w:pPr>
        <w:pStyle w:val="Geenafstand"/>
        <w:spacing w:line="360" w:lineRule="auto"/>
        <w:rPr>
          <w:rFonts w:ascii="Times New Roman" w:hAnsi="Times New Roman" w:cs="Times New Roman"/>
          <w:sz w:val="24"/>
          <w:szCs w:val="24"/>
          <w:lang w:val="en-US"/>
        </w:rPr>
      </w:pPr>
    </w:p>
    <w:p w14:paraId="62443D0C"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Silk Road Briefing. (2017, May 10). </w:t>
      </w:r>
      <w:r w:rsidRPr="00936324">
        <w:rPr>
          <w:rFonts w:ascii="Times New Roman" w:hAnsi="Times New Roman" w:cs="Times New Roman"/>
          <w:i/>
          <w:iCs/>
          <w:sz w:val="24"/>
          <w:szCs w:val="24"/>
          <w:lang w:val="en-US"/>
        </w:rPr>
        <w:t>An Introduction To The Eurasian Development Bank.</w:t>
      </w:r>
      <w:r w:rsidRPr="00936324">
        <w:rPr>
          <w:rFonts w:ascii="Times New Roman" w:hAnsi="Times New Roman" w:cs="Times New Roman"/>
          <w:sz w:val="24"/>
          <w:szCs w:val="24"/>
          <w:lang w:val="en-US"/>
        </w:rPr>
        <w:t xml:space="preserve"> Retrieved August 10, 2020, from </w:t>
      </w:r>
      <w:hyperlink r:id="rId69" w:history="1">
        <w:r w:rsidRPr="00936324">
          <w:rPr>
            <w:rStyle w:val="Hyperlink"/>
            <w:rFonts w:ascii="Times New Roman" w:hAnsi="Times New Roman" w:cs="Times New Roman"/>
            <w:color w:val="auto"/>
            <w:sz w:val="24"/>
            <w:szCs w:val="24"/>
            <w:lang w:val="en-US"/>
          </w:rPr>
          <w:t>https://www.silkroadbriefing.com/news/2017/05/10/introduction-eurasian-development-bank/</w:t>
        </w:r>
      </w:hyperlink>
      <w:r w:rsidRPr="00936324">
        <w:rPr>
          <w:rFonts w:ascii="Times New Roman" w:hAnsi="Times New Roman" w:cs="Times New Roman"/>
          <w:sz w:val="24"/>
          <w:szCs w:val="24"/>
          <w:lang w:val="en-US"/>
        </w:rPr>
        <w:t>.</w:t>
      </w:r>
    </w:p>
    <w:p w14:paraId="6EE6D231"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281AA407"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Synovitz, R. (2001, April 9). </w:t>
      </w:r>
      <w:r w:rsidRPr="00936324">
        <w:rPr>
          <w:rFonts w:ascii="Times New Roman" w:hAnsi="Times New Roman" w:cs="Times New Roman"/>
          <w:i/>
          <w:iCs/>
          <w:sz w:val="24"/>
          <w:szCs w:val="24"/>
          <w:lang w:val="en-US"/>
        </w:rPr>
        <w:t>Central Asia: EBRD Says Economies Risk 17th-Century “Dutch Disease.”</w:t>
      </w:r>
      <w:r w:rsidRPr="00936324">
        <w:rPr>
          <w:rFonts w:ascii="Times New Roman" w:hAnsi="Times New Roman" w:cs="Times New Roman"/>
          <w:sz w:val="24"/>
          <w:szCs w:val="24"/>
          <w:lang w:val="en-US"/>
        </w:rPr>
        <w:t xml:space="preserve"> </w:t>
      </w:r>
      <w:proofErr w:type="spellStart"/>
      <w:r w:rsidRPr="00936324">
        <w:rPr>
          <w:rFonts w:ascii="Times New Roman" w:hAnsi="Times New Roman" w:cs="Times New Roman"/>
          <w:sz w:val="24"/>
          <w:szCs w:val="24"/>
          <w:lang w:val="en-US"/>
        </w:rPr>
        <w:t>RadioFreeEurope</w:t>
      </w:r>
      <w:proofErr w:type="spellEnd"/>
      <w:r w:rsidRPr="00936324">
        <w:rPr>
          <w:rFonts w:ascii="Times New Roman" w:hAnsi="Times New Roman" w:cs="Times New Roman"/>
          <w:sz w:val="24"/>
          <w:szCs w:val="24"/>
          <w:lang w:val="en-US"/>
        </w:rPr>
        <w:t>/</w:t>
      </w:r>
      <w:proofErr w:type="spellStart"/>
      <w:r w:rsidRPr="00936324">
        <w:rPr>
          <w:rFonts w:ascii="Times New Roman" w:hAnsi="Times New Roman" w:cs="Times New Roman"/>
          <w:sz w:val="24"/>
          <w:szCs w:val="24"/>
          <w:lang w:val="en-US"/>
        </w:rPr>
        <w:t>RadioLiberty</w:t>
      </w:r>
      <w:proofErr w:type="spellEnd"/>
      <w:r w:rsidRPr="00936324">
        <w:rPr>
          <w:rFonts w:ascii="Times New Roman" w:hAnsi="Times New Roman" w:cs="Times New Roman"/>
          <w:sz w:val="24"/>
          <w:szCs w:val="24"/>
          <w:lang w:val="en-US"/>
        </w:rPr>
        <w:t xml:space="preserve">. Retrieved August 12, 2020, from </w:t>
      </w:r>
      <w:hyperlink r:id="rId70" w:history="1">
        <w:r w:rsidRPr="00936324">
          <w:rPr>
            <w:rStyle w:val="Hyperlink"/>
            <w:rFonts w:ascii="Times New Roman" w:hAnsi="Times New Roman" w:cs="Times New Roman"/>
            <w:color w:val="auto"/>
            <w:sz w:val="24"/>
            <w:szCs w:val="24"/>
            <w:lang w:val="en-US"/>
          </w:rPr>
          <w:t>https://www.rferl.org/a/1096404.html</w:t>
        </w:r>
      </w:hyperlink>
      <w:r w:rsidRPr="00936324">
        <w:rPr>
          <w:rFonts w:ascii="Times New Roman" w:hAnsi="Times New Roman" w:cs="Times New Roman"/>
          <w:sz w:val="24"/>
          <w:szCs w:val="24"/>
          <w:lang w:val="en-US"/>
        </w:rPr>
        <w:t xml:space="preserve">. </w:t>
      </w:r>
    </w:p>
    <w:p w14:paraId="00CFF6DF"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1E647085" w14:textId="77777777"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Waltz, K. N. (1979). </w:t>
      </w:r>
      <w:r w:rsidRPr="00936324">
        <w:rPr>
          <w:rFonts w:ascii="Times New Roman" w:hAnsi="Times New Roman" w:cs="Times New Roman"/>
          <w:i/>
          <w:iCs/>
          <w:sz w:val="24"/>
          <w:szCs w:val="24"/>
          <w:lang w:val="en-US"/>
        </w:rPr>
        <w:t>Theory of international politics</w:t>
      </w:r>
      <w:r w:rsidRPr="00936324">
        <w:rPr>
          <w:rFonts w:ascii="Times New Roman" w:hAnsi="Times New Roman" w:cs="Times New Roman"/>
          <w:sz w:val="24"/>
          <w:szCs w:val="24"/>
          <w:lang w:val="en-US"/>
        </w:rPr>
        <w:t>. Reading, US: Addison-Wesley Pub. Co..</w:t>
      </w:r>
    </w:p>
    <w:p w14:paraId="0E3D711E" w14:textId="5E4C4413" w:rsidR="00DB3456" w:rsidRPr="00936324" w:rsidRDefault="00DB3456" w:rsidP="00437B84">
      <w:pPr>
        <w:pStyle w:val="Geenafstand"/>
        <w:spacing w:line="360" w:lineRule="auto"/>
        <w:rPr>
          <w:rFonts w:ascii="Times New Roman" w:hAnsi="Times New Roman" w:cs="Times New Roman"/>
          <w:sz w:val="24"/>
          <w:szCs w:val="24"/>
          <w:lang w:val="en-US"/>
        </w:rPr>
      </w:pPr>
    </w:p>
    <w:p w14:paraId="6C299E6F"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Wan, M. (1995). Japan and the Asian Development Bank. </w:t>
      </w:r>
      <w:r w:rsidRPr="00936324">
        <w:rPr>
          <w:rFonts w:ascii="Times New Roman" w:hAnsi="Times New Roman" w:cs="Times New Roman"/>
          <w:i/>
          <w:iCs/>
          <w:sz w:val="24"/>
          <w:szCs w:val="24"/>
          <w:lang w:val="en-US"/>
        </w:rPr>
        <w:t>Pacific Affairs</w:t>
      </w:r>
      <w:r w:rsidRPr="00936324">
        <w:rPr>
          <w:rFonts w:ascii="Times New Roman" w:hAnsi="Times New Roman" w:cs="Times New Roman"/>
          <w:sz w:val="24"/>
          <w:szCs w:val="24"/>
          <w:lang w:val="en-US"/>
        </w:rPr>
        <w:t xml:space="preserve">, </w:t>
      </w:r>
      <w:r w:rsidRPr="00936324">
        <w:rPr>
          <w:rFonts w:ascii="Times New Roman" w:hAnsi="Times New Roman" w:cs="Times New Roman"/>
          <w:i/>
          <w:iCs/>
          <w:sz w:val="24"/>
          <w:szCs w:val="24"/>
          <w:lang w:val="en-US"/>
        </w:rPr>
        <w:t>68</w:t>
      </w:r>
      <w:r w:rsidRPr="00936324">
        <w:rPr>
          <w:rFonts w:ascii="Times New Roman" w:hAnsi="Times New Roman" w:cs="Times New Roman"/>
          <w:sz w:val="24"/>
          <w:szCs w:val="24"/>
          <w:lang w:val="en-US"/>
        </w:rPr>
        <w:t xml:space="preserve">(4), 509–528. </w:t>
      </w:r>
    </w:p>
    <w:p w14:paraId="13B00455"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62A2FC08"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lastRenderedPageBreak/>
        <w:t xml:space="preserve">Watt, N., Lewis, P., &amp; Branigan, T. (2019, 7 </w:t>
      </w:r>
      <w:proofErr w:type="spellStart"/>
      <w:r w:rsidRPr="00936324">
        <w:rPr>
          <w:rFonts w:ascii="Times New Roman" w:hAnsi="Times New Roman" w:cs="Times New Roman"/>
          <w:sz w:val="24"/>
          <w:szCs w:val="24"/>
          <w:lang w:val="en-US"/>
        </w:rPr>
        <w:t>maart</w:t>
      </w:r>
      <w:proofErr w:type="spellEnd"/>
      <w:r w:rsidRPr="00936324">
        <w:rPr>
          <w:rFonts w:ascii="Times New Roman" w:hAnsi="Times New Roman" w:cs="Times New Roman"/>
          <w:sz w:val="24"/>
          <w:szCs w:val="24"/>
          <w:lang w:val="en-US"/>
        </w:rPr>
        <w:t xml:space="preserve">). US anger at Britain joining Chinese-led investment bank AIIB. </w:t>
      </w:r>
      <w:r w:rsidRPr="00936324">
        <w:rPr>
          <w:rFonts w:ascii="Times New Roman" w:hAnsi="Times New Roman" w:cs="Times New Roman"/>
          <w:i/>
          <w:iCs/>
          <w:sz w:val="24"/>
          <w:szCs w:val="24"/>
          <w:lang w:val="en-US"/>
        </w:rPr>
        <w:t>The Guardian</w:t>
      </w:r>
      <w:r w:rsidRPr="00936324">
        <w:rPr>
          <w:rFonts w:ascii="Times New Roman" w:hAnsi="Times New Roman" w:cs="Times New Roman"/>
          <w:sz w:val="24"/>
          <w:szCs w:val="24"/>
          <w:lang w:val="en-US"/>
        </w:rPr>
        <w:t xml:space="preserve">. Retrieved August 6, 2020, from </w:t>
      </w:r>
      <w:hyperlink r:id="rId71" w:history="1">
        <w:r w:rsidRPr="00936324">
          <w:rPr>
            <w:rStyle w:val="Hyperlink"/>
            <w:rFonts w:ascii="Times New Roman" w:hAnsi="Times New Roman" w:cs="Times New Roman"/>
            <w:color w:val="auto"/>
            <w:sz w:val="24"/>
            <w:szCs w:val="24"/>
            <w:lang w:val="en-US"/>
          </w:rPr>
          <w:t>https://www.theguardian.com/us-news/2015/mar/13/white-house-pointedly-asks-uk-to-use-its-voice-as-part-of-chinese-led-bank</w:t>
        </w:r>
      </w:hyperlink>
      <w:r w:rsidRPr="00936324">
        <w:rPr>
          <w:rFonts w:ascii="Times New Roman" w:hAnsi="Times New Roman" w:cs="Times New Roman"/>
          <w:sz w:val="24"/>
          <w:szCs w:val="24"/>
          <w:lang w:val="en-US"/>
        </w:rPr>
        <w:t>.</w:t>
      </w:r>
    </w:p>
    <w:p w14:paraId="2EDC785A"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6629345C" w14:textId="77777777" w:rsidR="00DB3456" w:rsidRPr="00936324" w:rsidRDefault="00DB3456" w:rsidP="00437B84">
      <w:pPr>
        <w:pStyle w:val="Geenafstand"/>
        <w:spacing w:line="360" w:lineRule="auto"/>
        <w:rPr>
          <w:rFonts w:ascii="Times New Roman" w:hAnsi="Times New Roman" w:cs="Times New Roman"/>
          <w:sz w:val="24"/>
          <w:szCs w:val="24"/>
          <w:lang w:val="en-US"/>
        </w:rPr>
      </w:pPr>
      <w:proofErr w:type="spellStart"/>
      <w:r w:rsidRPr="00FD2D37">
        <w:rPr>
          <w:rFonts w:ascii="Times New Roman" w:hAnsi="Times New Roman" w:cs="Times New Roman"/>
          <w:sz w:val="24"/>
          <w:szCs w:val="24"/>
        </w:rPr>
        <w:t>Weiffen</w:t>
      </w:r>
      <w:proofErr w:type="spellEnd"/>
      <w:r w:rsidRPr="00FD2D37">
        <w:rPr>
          <w:rFonts w:ascii="Times New Roman" w:hAnsi="Times New Roman" w:cs="Times New Roman"/>
          <w:sz w:val="24"/>
          <w:szCs w:val="24"/>
        </w:rPr>
        <w:t xml:space="preserve">, B., </w:t>
      </w:r>
      <w:proofErr w:type="spellStart"/>
      <w:r w:rsidRPr="00FD2D37">
        <w:rPr>
          <w:rFonts w:ascii="Times New Roman" w:hAnsi="Times New Roman" w:cs="Times New Roman"/>
          <w:sz w:val="24"/>
          <w:szCs w:val="24"/>
        </w:rPr>
        <w:t>Wehner</w:t>
      </w:r>
      <w:proofErr w:type="spellEnd"/>
      <w:r w:rsidRPr="00FD2D37">
        <w:rPr>
          <w:rFonts w:ascii="Times New Roman" w:hAnsi="Times New Roman" w:cs="Times New Roman"/>
          <w:sz w:val="24"/>
          <w:szCs w:val="24"/>
        </w:rPr>
        <w:t xml:space="preserve">, L., &amp; </w:t>
      </w:r>
      <w:proofErr w:type="spellStart"/>
      <w:r w:rsidRPr="00FD2D37">
        <w:rPr>
          <w:rFonts w:ascii="Times New Roman" w:hAnsi="Times New Roman" w:cs="Times New Roman"/>
          <w:sz w:val="24"/>
          <w:szCs w:val="24"/>
        </w:rPr>
        <w:t>Nolte</w:t>
      </w:r>
      <w:proofErr w:type="spellEnd"/>
      <w:r w:rsidRPr="00FD2D37">
        <w:rPr>
          <w:rFonts w:ascii="Times New Roman" w:hAnsi="Times New Roman" w:cs="Times New Roman"/>
          <w:sz w:val="24"/>
          <w:szCs w:val="24"/>
        </w:rPr>
        <w:t xml:space="preserve">, D. (2013). </w:t>
      </w:r>
      <w:r w:rsidRPr="00936324">
        <w:rPr>
          <w:rFonts w:ascii="Times New Roman" w:hAnsi="Times New Roman" w:cs="Times New Roman"/>
          <w:sz w:val="24"/>
          <w:szCs w:val="24"/>
          <w:lang w:val="en-US"/>
        </w:rPr>
        <w:t>Overlapping regional security institutions in South America: The case of OAS and UNASUR. </w:t>
      </w:r>
      <w:r w:rsidRPr="00936324">
        <w:rPr>
          <w:rFonts w:ascii="Times New Roman" w:hAnsi="Times New Roman" w:cs="Times New Roman"/>
          <w:i/>
          <w:iCs/>
          <w:sz w:val="24"/>
          <w:szCs w:val="24"/>
          <w:lang w:val="en-US"/>
        </w:rPr>
        <w:t>International Area Studies Review</w:t>
      </w:r>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16</w:t>
      </w:r>
      <w:r w:rsidRPr="00936324">
        <w:rPr>
          <w:rFonts w:ascii="Times New Roman" w:hAnsi="Times New Roman" w:cs="Times New Roman"/>
          <w:sz w:val="24"/>
          <w:szCs w:val="24"/>
          <w:lang w:val="en-US"/>
        </w:rPr>
        <w:t>(4), 370–389.</w:t>
      </w:r>
    </w:p>
    <w:p w14:paraId="56326152" w14:textId="77777777"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Wendt, A. (2001). Driving with the Rearview Mirror: On the Rational Science of Institutional Design. </w:t>
      </w:r>
      <w:r w:rsidRPr="00936324">
        <w:rPr>
          <w:rFonts w:ascii="Times New Roman" w:hAnsi="Times New Roman" w:cs="Times New Roman"/>
          <w:i/>
          <w:iCs/>
          <w:sz w:val="24"/>
          <w:szCs w:val="24"/>
          <w:lang w:val="en-US"/>
        </w:rPr>
        <w:t>International Organization</w:t>
      </w:r>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55</w:t>
      </w:r>
      <w:r w:rsidRPr="00936324">
        <w:rPr>
          <w:rFonts w:ascii="Times New Roman" w:hAnsi="Times New Roman" w:cs="Times New Roman"/>
          <w:sz w:val="24"/>
          <w:szCs w:val="24"/>
          <w:lang w:val="en-US"/>
        </w:rPr>
        <w:t>(4), 1019–1049.</w:t>
      </w:r>
    </w:p>
    <w:p w14:paraId="65CC6AAB" w14:textId="25B25687" w:rsidR="00DB3456" w:rsidRPr="00936324" w:rsidRDefault="00DB3456" w:rsidP="00437B84">
      <w:pPr>
        <w:pStyle w:val="Geenafstand"/>
        <w:spacing w:line="360" w:lineRule="auto"/>
        <w:rPr>
          <w:rFonts w:ascii="Times New Roman" w:hAnsi="Times New Roman" w:cs="Times New Roman"/>
          <w:sz w:val="24"/>
          <w:szCs w:val="24"/>
          <w:lang w:val="en-US"/>
        </w:rPr>
      </w:pPr>
    </w:p>
    <w:p w14:paraId="6630CF5C"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Weiss, M. A. (2017, </w:t>
      </w:r>
      <w:proofErr w:type="spellStart"/>
      <w:r w:rsidRPr="00936324">
        <w:rPr>
          <w:rFonts w:ascii="Times New Roman" w:hAnsi="Times New Roman" w:cs="Times New Roman"/>
          <w:sz w:val="24"/>
          <w:szCs w:val="24"/>
          <w:lang w:val="en-US"/>
        </w:rPr>
        <w:t>februari</w:t>
      </w:r>
      <w:proofErr w:type="spellEnd"/>
      <w:r w:rsidRPr="00936324">
        <w:rPr>
          <w:rFonts w:ascii="Times New Roman" w:hAnsi="Times New Roman" w:cs="Times New Roman"/>
          <w:sz w:val="24"/>
          <w:szCs w:val="24"/>
          <w:lang w:val="en-US"/>
        </w:rPr>
        <w:t>). </w:t>
      </w:r>
      <w:r w:rsidRPr="00936324">
        <w:rPr>
          <w:rFonts w:ascii="Times New Roman" w:hAnsi="Times New Roman" w:cs="Times New Roman"/>
          <w:i/>
          <w:iCs/>
          <w:sz w:val="24"/>
          <w:szCs w:val="24"/>
          <w:lang w:val="en-US"/>
        </w:rPr>
        <w:t>Asian Infrastructure Investment Bank (AIIB)</w:t>
      </w:r>
      <w:r w:rsidRPr="00936324">
        <w:rPr>
          <w:rFonts w:ascii="Times New Roman" w:hAnsi="Times New Roman" w:cs="Times New Roman"/>
          <w:sz w:val="24"/>
          <w:szCs w:val="24"/>
          <w:lang w:val="en-US"/>
        </w:rPr>
        <w:t xml:space="preserve">. Congressional Research Service. </w:t>
      </w:r>
      <w:hyperlink r:id="rId72" w:history="1">
        <w:r w:rsidRPr="00936324">
          <w:rPr>
            <w:rStyle w:val="Hyperlink"/>
            <w:rFonts w:ascii="Times New Roman" w:hAnsi="Times New Roman" w:cs="Times New Roman"/>
            <w:color w:val="auto"/>
            <w:sz w:val="24"/>
            <w:szCs w:val="24"/>
            <w:lang w:val="en-US"/>
          </w:rPr>
          <w:t>http://www.truevaluemetrics.org/DBpdfs/DevelopmentAssistance/AIDB-Asian-Infrastructure-Development-Bank-by-CRS-2017.pdf</w:t>
        </w:r>
      </w:hyperlink>
      <w:r w:rsidRPr="00936324">
        <w:rPr>
          <w:rFonts w:ascii="Times New Roman" w:hAnsi="Times New Roman" w:cs="Times New Roman"/>
          <w:sz w:val="24"/>
          <w:szCs w:val="24"/>
          <w:lang w:val="en-US"/>
        </w:rPr>
        <w:t>.</w:t>
      </w:r>
    </w:p>
    <w:p w14:paraId="798FE4F2"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204F00AB"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World Bank. (n.d.). </w:t>
      </w:r>
      <w:r w:rsidRPr="00936324">
        <w:rPr>
          <w:rFonts w:ascii="Times New Roman" w:hAnsi="Times New Roman" w:cs="Times New Roman"/>
          <w:i/>
          <w:iCs/>
          <w:sz w:val="24"/>
          <w:szCs w:val="24"/>
          <w:lang w:val="en-US"/>
        </w:rPr>
        <w:t>International Bank for Reconstruction and Development</w:t>
      </w:r>
      <w:r w:rsidRPr="00936324">
        <w:rPr>
          <w:rFonts w:ascii="Times New Roman" w:hAnsi="Times New Roman" w:cs="Times New Roman"/>
          <w:sz w:val="24"/>
          <w:szCs w:val="24"/>
          <w:lang w:val="en-US"/>
        </w:rPr>
        <w:t xml:space="preserve">. The World Bank. Retrieved August 14, 2020, from </w:t>
      </w:r>
      <w:hyperlink r:id="rId73" w:history="1">
        <w:r w:rsidRPr="00936324">
          <w:rPr>
            <w:rStyle w:val="Hyperlink"/>
            <w:rFonts w:ascii="Times New Roman" w:hAnsi="Times New Roman" w:cs="Times New Roman"/>
            <w:color w:val="auto"/>
            <w:sz w:val="24"/>
            <w:szCs w:val="24"/>
            <w:lang w:val="en-US"/>
          </w:rPr>
          <w:t>https://www.worldbank.org/en/who-we-are/ibrd</w:t>
        </w:r>
      </w:hyperlink>
      <w:r w:rsidRPr="00936324">
        <w:rPr>
          <w:rFonts w:ascii="Times New Roman" w:hAnsi="Times New Roman" w:cs="Times New Roman"/>
          <w:sz w:val="24"/>
          <w:szCs w:val="24"/>
          <w:lang w:val="en-US"/>
        </w:rPr>
        <w:t xml:space="preserve">. </w:t>
      </w:r>
    </w:p>
    <w:p w14:paraId="11D95134" w14:textId="77777777" w:rsidR="00301A70" w:rsidRPr="00936324" w:rsidRDefault="00301A70" w:rsidP="00437B84">
      <w:pPr>
        <w:pStyle w:val="Geenafstand"/>
        <w:spacing w:line="360" w:lineRule="auto"/>
        <w:rPr>
          <w:rFonts w:ascii="Times New Roman" w:hAnsi="Times New Roman" w:cs="Times New Roman"/>
          <w:sz w:val="24"/>
          <w:szCs w:val="24"/>
          <w:lang w:val="en-US"/>
        </w:rPr>
      </w:pPr>
    </w:p>
    <w:p w14:paraId="590CEA64" w14:textId="77777777" w:rsidR="00301A70" w:rsidRPr="00936324" w:rsidRDefault="00301A70"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World Bank. (2019). </w:t>
      </w:r>
      <w:r w:rsidRPr="00936324">
        <w:rPr>
          <w:rFonts w:ascii="Times New Roman" w:hAnsi="Times New Roman" w:cs="Times New Roman"/>
          <w:i/>
          <w:iCs/>
          <w:sz w:val="24"/>
          <w:szCs w:val="24"/>
          <w:lang w:val="en-US"/>
        </w:rPr>
        <w:t>GDP (current US$)</w:t>
      </w:r>
      <w:r w:rsidRPr="00936324">
        <w:rPr>
          <w:rFonts w:ascii="Times New Roman" w:hAnsi="Times New Roman" w:cs="Times New Roman"/>
          <w:sz w:val="24"/>
          <w:szCs w:val="24"/>
          <w:lang w:val="en-US"/>
        </w:rPr>
        <w:t xml:space="preserve">. The World Bank. Retrieved August 14, 2020, from  </w:t>
      </w:r>
      <w:hyperlink r:id="rId74" w:history="1">
        <w:r w:rsidRPr="00936324">
          <w:rPr>
            <w:rStyle w:val="Hyperlink"/>
            <w:rFonts w:ascii="Times New Roman" w:hAnsi="Times New Roman" w:cs="Times New Roman"/>
            <w:color w:val="auto"/>
            <w:sz w:val="24"/>
            <w:szCs w:val="24"/>
            <w:lang w:val="en-US"/>
          </w:rPr>
          <w:t>https://data.worldbank.org/indicator/NY.GDP.MKTP.CD?most_recent_value_desc=true&amp;year_high_desc=true</w:t>
        </w:r>
      </w:hyperlink>
      <w:r w:rsidRPr="00936324">
        <w:rPr>
          <w:rFonts w:ascii="Times New Roman" w:hAnsi="Times New Roman" w:cs="Times New Roman"/>
          <w:sz w:val="24"/>
          <w:szCs w:val="24"/>
          <w:lang w:val="en-US"/>
        </w:rPr>
        <w:t xml:space="preserve">. </w:t>
      </w:r>
    </w:p>
    <w:p w14:paraId="5F88E880" w14:textId="32241B0E" w:rsidR="00301A70" w:rsidRPr="00936324" w:rsidRDefault="00301A70" w:rsidP="00437B84">
      <w:pPr>
        <w:pStyle w:val="Geenafstand"/>
        <w:spacing w:line="360" w:lineRule="auto"/>
        <w:rPr>
          <w:rFonts w:ascii="Times New Roman" w:hAnsi="Times New Roman" w:cs="Times New Roman"/>
          <w:sz w:val="24"/>
          <w:szCs w:val="24"/>
          <w:lang w:val="en-US"/>
        </w:rPr>
      </w:pPr>
    </w:p>
    <w:p w14:paraId="7F6452C1"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World Nuclear Organization. (2020a). </w:t>
      </w:r>
      <w:r w:rsidRPr="00936324">
        <w:rPr>
          <w:rFonts w:ascii="Times New Roman" w:hAnsi="Times New Roman" w:cs="Times New Roman"/>
          <w:i/>
          <w:iCs/>
          <w:sz w:val="24"/>
          <w:szCs w:val="24"/>
          <w:lang w:val="en-US"/>
        </w:rPr>
        <w:t>Nuclear Power in Russia</w:t>
      </w:r>
      <w:r w:rsidRPr="00936324">
        <w:rPr>
          <w:rFonts w:ascii="Times New Roman" w:hAnsi="Times New Roman" w:cs="Times New Roman"/>
          <w:sz w:val="24"/>
          <w:szCs w:val="24"/>
          <w:lang w:val="en-US"/>
        </w:rPr>
        <w:t xml:space="preserve">. Retrieved August 13, 2020, from </w:t>
      </w:r>
      <w:hyperlink r:id="rId75" w:history="1">
        <w:r w:rsidRPr="00936324">
          <w:rPr>
            <w:rStyle w:val="Hyperlink"/>
            <w:rFonts w:ascii="Times New Roman" w:hAnsi="Times New Roman" w:cs="Times New Roman"/>
            <w:color w:val="auto"/>
            <w:sz w:val="24"/>
            <w:szCs w:val="24"/>
            <w:lang w:val="en-US"/>
          </w:rPr>
          <w:t>https://www.world-nuclear.org/information-library/country-profiles/countries-o-s/russia-nuclear-power.aspx</w:t>
        </w:r>
      </w:hyperlink>
      <w:r w:rsidRPr="00936324">
        <w:rPr>
          <w:rFonts w:ascii="Times New Roman" w:hAnsi="Times New Roman" w:cs="Times New Roman"/>
          <w:sz w:val="24"/>
          <w:szCs w:val="24"/>
          <w:lang w:val="en-US"/>
        </w:rPr>
        <w:t xml:space="preserve">. </w:t>
      </w:r>
    </w:p>
    <w:p w14:paraId="46C7BB1C" w14:textId="77777777" w:rsidR="00437B84" w:rsidRPr="00936324" w:rsidRDefault="00437B84" w:rsidP="00437B84">
      <w:pPr>
        <w:pStyle w:val="Geenafstand"/>
        <w:spacing w:line="360" w:lineRule="auto"/>
        <w:rPr>
          <w:rFonts w:ascii="Times New Roman" w:hAnsi="Times New Roman" w:cs="Times New Roman"/>
          <w:sz w:val="24"/>
          <w:szCs w:val="24"/>
          <w:lang w:val="en-US"/>
        </w:rPr>
      </w:pPr>
    </w:p>
    <w:p w14:paraId="77620AE5" w14:textId="77777777" w:rsidR="00437B84" w:rsidRPr="00936324" w:rsidRDefault="00437B84"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 xml:space="preserve">World Nuclear Organization. (2020b). </w:t>
      </w:r>
      <w:r w:rsidRPr="00936324">
        <w:rPr>
          <w:rFonts w:ascii="Times New Roman" w:hAnsi="Times New Roman" w:cs="Times New Roman"/>
          <w:i/>
          <w:iCs/>
          <w:sz w:val="24"/>
          <w:szCs w:val="24"/>
          <w:lang w:val="en-US"/>
        </w:rPr>
        <w:t>Uranium in Kazakhstan</w:t>
      </w:r>
      <w:r w:rsidRPr="00936324">
        <w:rPr>
          <w:rFonts w:ascii="Times New Roman" w:hAnsi="Times New Roman" w:cs="Times New Roman"/>
          <w:sz w:val="24"/>
          <w:szCs w:val="24"/>
          <w:lang w:val="en-US"/>
        </w:rPr>
        <w:t xml:space="preserve">. Retrieved August 13, 2020, from </w:t>
      </w:r>
      <w:hyperlink r:id="rId76" w:history="1">
        <w:r w:rsidRPr="00936324">
          <w:rPr>
            <w:rStyle w:val="Hyperlink"/>
            <w:rFonts w:ascii="Times New Roman" w:hAnsi="Times New Roman" w:cs="Times New Roman"/>
            <w:color w:val="auto"/>
            <w:sz w:val="24"/>
            <w:szCs w:val="24"/>
            <w:lang w:val="en-US"/>
          </w:rPr>
          <w:t>https://www.world-nuclear.org/information-library/country-profiles/countries-g-n/kazakhstan.aspx</w:t>
        </w:r>
      </w:hyperlink>
      <w:r w:rsidRPr="00936324">
        <w:rPr>
          <w:rFonts w:ascii="Times New Roman" w:hAnsi="Times New Roman" w:cs="Times New Roman"/>
          <w:sz w:val="24"/>
          <w:szCs w:val="24"/>
          <w:lang w:val="en-US"/>
        </w:rPr>
        <w:t xml:space="preserve">. </w:t>
      </w:r>
    </w:p>
    <w:p w14:paraId="2E2EA90D" w14:textId="4F181DB5" w:rsidR="00437B84" w:rsidRPr="00936324" w:rsidRDefault="00437B84" w:rsidP="00437B84">
      <w:pPr>
        <w:pStyle w:val="Geenafstand"/>
        <w:spacing w:line="360" w:lineRule="auto"/>
        <w:rPr>
          <w:rFonts w:ascii="Times New Roman" w:hAnsi="Times New Roman" w:cs="Times New Roman"/>
          <w:sz w:val="24"/>
          <w:szCs w:val="24"/>
          <w:lang w:val="en-US"/>
        </w:rPr>
      </w:pPr>
    </w:p>
    <w:p w14:paraId="224C5F1A" w14:textId="77777777" w:rsidR="00301A70" w:rsidRPr="00936324" w:rsidRDefault="00301A70" w:rsidP="00437B84">
      <w:pPr>
        <w:pStyle w:val="Geenafstand"/>
        <w:spacing w:line="360" w:lineRule="auto"/>
        <w:rPr>
          <w:rFonts w:ascii="Times New Roman" w:hAnsi="Times New Roman" w:cs="Times New Roman"/>
          <w:sz w:val="24"/>
          <w:szCs w:val="24"/>
          <w:lang w:val="en-US"/>
        </w:rPr>
      </w:pPr>
      <w:proofErr w:type="spellStart"/>
      <w:r w:rsidRPr="00936324">
        <w:rPr>
          <w:rFonts w:ascii="Times New Roman" w:hAnsi="Times New Roman" w:cs="Times New Roman"/>
          <w:sz w:val="24"/>
          <w:szCs w:val="24"/>
          <w:lang w:val="en-US"/>
        </w:rPr>
        <w:t>Yoneyama</w:t>
      </w:r>
      <w:proofErr w:type="spellEnd"/>
      <w:r w:rsidRPr="00936324">
        <w:rPr>
          <w:rFonts w:ascii="Times New Roman" w:hAnsi="Times New Roman" w:cs="Times New Roman"/>
          <w:sz w:val="24"/>
          <w:szCs w:val="24"/>
          <w:lang w:val="en-US"/>
        </w:rPr>
        <w:t>, S.  (1991, April 26). China expected to get long-awaited ADB loan soon. </w:t>
      </w:r>
      <w:r w:rsidRPr="00936324">
        <w:rPr>
          <w:rFonts w:ascii="Times New Roman" w:hAnsi="Times New Roman" w:cs="Times New Roman"/>
          <w:i/>
          <w:iCs/>
          <w:sz w:val="24"/>
          <w:szCs w:val="24"/>
          <w:lang w:val="en-US"/>
        </w:rPr>
        <w:t>Japan Economic Newswire. </w:t>
      </w:r>
      <w:r w:rsidRPr="00936324">
        <w:rPr>
          <w:rFonts w:ascii="Times New Roman" w:hAnsi="Times New Roman" w:cs="Times New Roman"/>
          <w:sz w:val="24"/>
          <w:szCs w:val="24"/>
          <w:lang w:val="en-US"/>
        </w:rPr>
        <w:t>Retrieved August 7, 2020, from </w:t>
      </w:r>
      <w:hyperlink r:id="rId77" w:history="1">
        <w:r w:rsidRPr="00936324">
          <w:rPr>
            <w:rStyle w:val="Hyperlink"/>
            <w:rFonts w:ascii="Times New Roman" w:hAnsi="Times New Roman" w:cs="Times New Roman"/>
            <w:color w:val="auto"/>
            <w:sz w:val="24"/>
            <w:szCs w:val="24"/>
            <w:lang w:val="en-US"/>
          </w:rPr>
          <w:t>https://advance-lexis-com.ru.idm.oclc.org/api/document?collection=news&amp;id=urn:contentItem:3SP7-F4F0-000F-P12N-00000-00&amp;context=1516831</w:t>
        </w:r>
      </w:hyperlink>
      <w:r w:rsidRPr="00936324">
        <w:rPr>
          <w:rFonts w:ascii="Times New Roman" w:hAnsi="Times New Roman" w:cs="Times New Roman"/>
          <w:sz w:val="24"/>
          <w:szCs w:val="24"/>
          <w:lang w:val="en-US"/>
        </w:rPr>
        <w:t xml:space="preserve">.. </w:t>
      </w:r>
    </w:p>
    <w:p w14:paraId="4F97B9F8" w14:textId="77777777" w:rsidR="00470D89" w:rsidRPr="00936324" w:rsidRDefault="00470D89" w:rsidP="00437B84">
      <w:pPr>
        <w:pStyle w:val="Geenafstand"/>
        <w:spacing w:line="360" w:lineRule="auto"/>
        <w:rPr>
          <w:rFonts w:ascii="Times New Roman" w:hAnsi="Times New Roman" w:cs="Times New Roman"/>
          <w:sz w:val="24"/>
          <w:szCs w:val="24"/>
          <w:lang w:val="en-US"/>
        </w:rPr>
      </w:pPr>
    </w:p>
    <w:p w14:paraId="6E2500D4" w14:textId="635BB0BA" w:rsidR="00DB3456" w:rsidRPr="00936324" w:rsidRDefault="00DB3456" w:rsidP="00437B84">
      <w:pPr>
        <w:pStyle w:val="Geenafstand"/>
        <w:spacing w:line="360" w:lineRule="auto"/>
        <w:rPr>
          <w:rFonts w:ascii="Times New Roman" w:hAnsi="Times New Roman" w:cs="Times New Roman"/>
          <w:sz w:val="24"/>
          <w:szCs w:val="24"/>
          <w:lang w:val="en-US"/>
        </w:rPr>
      </w:pPr>
      <w:r w:rsidRPr="00936324">
        <w:rPr>
          <w:rFonts w:ascii="Times New Roman" w:hAnsi="Times New Roman" w:cs="Times New Roman"/>
          <w:sz w:val="24"/>
          <w:szCs w:val="24"/>
          <w:lang w:val="en-US"/>
        </w:rPr>
        <w:t>Young, O. R. (1996). Institutional linkages in international society: Polar perspectives. </w:t>
      </w:r>
      <w:r w:rsidRPr="00936324">
        <w:rPr>
          <w:rFonts w:ascii="Times New Roman" w:hAnsi="Times New Roman" w:cs="Times New Roman"/>
          <w:i/>
          <w:iCs/>
          <w:sz w:val="24"/>
          <w:szCs w:val="24"/>
          <w:lang w:val="en-US"/>
        </w:rPr>
        <w:t>Global Governance</w:t>
      </w:r>
      <w:r w:rsidRPr="00936324">
        <w:rPr>
          <w:rFonts w:ascii="Times New Roman" w:hAnsi="Times New Roman" w:cs="Times New Roman"/>
          <w:sz w:val="24"/>
          <w:szCs w:val="24"/>
          <w:lang w:val="en-US"/>
        </w:rPr>
        <w:t> 2(1), 1-24.</w:t>
      </w:r>
    </w:p>
    <w:p w14:paraId="476793AA" w14:textId="5BEB0907" w:rsidR="00DB3456" w:rsidRDefault="00DB3456">
      <w:pPr>
        <w:rPr>
          <w:lang w:val="en-US"/>
        </w:rPr>
      </w:pPr>
    </w:p>
    <w:p w14:paraId="62C62A2E" w14:textId="3AF1A145" w:rsidR="006606B1" w:rsidRDefault="006606B1">
      <w:pPr>
        <w:rPr>
          <w:lang w:val="en-US"/>
        </w:rPr>
      </w:pPr>
    </w:p>
    <w:p w14:paraId="62C4B1CD" w14:textId="2EE5E83B" w:rsidR="006606B1" w:rsidRDefault="006606B1">
      <w:pPr>
        <w:rPr>
          <w:lang w:val="en-US"/>
        </w:rPr>
      </w:pPr>
    </w:p>
    <w:p w14:paraId="450AE258" w14:textId="4D9A2BAD" w:rsidR="006606B1" w:rsidRDefault="006606B1">
      <w:pPr>
        <w:rPr>
          <w:lang w:val="en-US"/>
        </w:rPr>
      </w:pPr>
    </w:p>
    <w:p w14:paraId="2E8A604B" w14:textId="0D9CEBED" w:rsidR="006606B1" w:rsidRDefault="006606B1">
      <w:pPr>
        <w:rPr>
          <w:lang w:val="en-US"/>
        </w:rPr>
      </w:pPr>
    </w:p>
    <w:p w14:paraId="1F48DC0D" w14:textId="492E9C17" w:rsidR="006606B1" w:rsidRDefault="006606B1">
      <w:pPr>
        <w:rPr>
          <w:lang w:val="en-US"/>
        </w:rPr>
      </w:pPr>
    </w:p>
    <w:p w14:paraId="1CB0977D" w14:textId="77777777" w:rsidR="006606B1" w:rsidRPr="00936324" w:rsidRDefault="006606B1" w:rsidP="006606B1">
      <w:pPr>
        <w:pStyle w:val="Kop1"/>
        <w:spacing w:line="360" w:lineRule="auto"/>
        <w:rPr>
          <w:rFonts w:ascii="Times New Roman" w:hAnsi="Times New Roman" w:cs="Times New Roman"/>
          <w:color w:val="000000" w:themeColor="text1"/>
          <w:lang w:val="en-US"/>
        </w:rPr>
      </w:pPr>
      <w:bookmarkStart w:id="26" w:name="_Toc48407884"/>
      <w:r w:rsidRPr="00936324">
        <w:rPr>
          <w:rFonts w:ascii="Times New Roman" w:hAnsi="Times New Roman" w:cs="Times New Roman"/>
          <w:color w:val="000000" w:themeColor="text1"/>
          <w:lang w:val="en-US"/>
        </w:rPr>
        <w:t>Appendix</w:t>
      </w:r>
      <w:bookmarkEnd w:id="26"/>
    </w:p>
    <w:p w14:paraId="3DB0495D" w14:textId="77777777" w:rsidR="006606B1" w:rsidRPr="00936324" w:rsidRDefault="006606B1" w:rsidP="006606B1">
      <w:pPr>
        <w:pStyle w:val="Geenafstand"/>
        <w:spacing w:line="360" w:lineRule="auto"/>
        <w:jc w:val="both"/>
        <w:rPr>
          <w:rFonts w:ascii="Times New Roman" w:hAnsi="Times New Roman" w:cs="Times New Roman"/>
          <w:b/>
          <w:color w:val="000000" w:themeColor="text1"/>
          <w:sz w:val="28"/>
          <w:szCs w:val="24"/>
          <w:lang w:val="en-US"/>
        </w:rPr>
      </w:pPr>
    </w:p>
    <w:p w14:paraId="2EFB3C0B" w14:textId="77777777" w:rsidR="006606B1" w:rsidRPr="00936324" w:rsidRDefault="006606B1" w:rsidP="006606B1">
      <w:pPr>
        <w:pStyle w:val="Kop2"/>
        <w:spacing w:line="360" w:lineRule="auto"/>
        <w:rPr>
          <w:rFonts w:ascii="Times New Roman" w:hAnsi="Times New Roman" w:cs="Times New Roman"/>
          <w:color w:val="000000" w:themeColor="text1"/>
          <w:lang w:val="en-US"/>
        </w:rPr>
      </w:pPr>
      <w:bookmarkStart w:id="27" w:name="_Toc48407885"/>
      <w:r>
        <w:rPr>
          <w:rFonts w:ascii="Times New Roman" w:hAnsi="Times New Roman" w:cs="Times New Roman"/>
          <w:color w:val="000000" w:themeColor="text1"/>
          <w:lang w:val="en-US"/>
        </w:rPr>
        <w:t>A</w:t>
      </w:r>
      <w:r w:rsidRPr="00936324">
        <w:rPr>
          <w:rFonts w:ascii="Times New Roman" w:hAnsi="Times New Roman" w:cs="Times New Roman"/>
          <w:color w:val="000000" w:themeColor="text1"/>
          <w:lang w:val="en-US"/>
        </w:rPr>
        <w:t>bbreviations</w:t>
      </w:r>
      <w:bookmarkEnd w:id="27"/>
    </w:p>
    <w:p w14:paraId="773B41DE" w14:textId="77777777" w:rsidR="006606B1" w:rsidRPr="00936324" w:rsidRDefault="006606B1" w:rsidP="006606B1">
      <w:pPr>
        <w:pStyle w:val="Geenafstand"/>
        <w:spacing w:line="360" w:lineRule="auto"/>
        <w:jc w:val="both"/>
        <w:rPr>
          <w:rFonts w:ascii="Times New Roman" w:hAnsi="Times New Roman" w:cs="Times New Roman"/>
          <w:sz w:val="24"/>
          <w:szCs w:val="24"/>
          <w:lang w:val="en-US"/>
        </w:rPr>
      </w:pPr>
    </w:p>
    <w:p w14:paraId="375AD39D" w14:textId="77777777" w:rsidR="006606B1" w:rsidRPr="00936324" w:rsidRDefault="006606B1" w:rsidP="006606B1">
      <w:pPr>
        <w:pStyle w:val="Geenafstand"/>
        <w:spacing w:line="360" w:lineRule="auto"/>
        <w:jc w:val="both"/>
        <w:rPr>
          <w:rFonts w:ascii="Times New Roman" w:hAnsi="Times New Roman" w:cs="Times New Roman"/>
          <w:sz w:val="24"/>
          <w:szCs w:val="24"/>
          <w:lang w:val="en-US"/>
        </w:rPr>
      </w:pPr>
      <w:r w:rsidRPr="00936324">
        <w:rPr>
          <w:rFonts w:ascii="Times New Roman" w:hAnsi="Times New Roman" w:cs="Times New Roman"/>
          <w:sz w:val="24"/>
          <w:szCs w:val="24"/>
          <w:lang w:val="en-US"/>
        </w:rPr>
        <w:t>ADB – Asian Development Bank</w:t>
      </w:r>
    </w:p>
    <w:p w14:paraId="32751284" w14:textId="77777777" w:rsidR="006606B1" w:rsidRPr="00936324" w:rsidRDefault="006606B1" w:rsidP="006606B1">
      <w:pPr>
        <w:pStyle w:val="Geenafstand"/>
        <w:spacing w:line="360" w:lineRule="auto"/>
        <w:jc w:val="both"/>
        <w:rPr>
          <w:rFonts w:ascii="Times New Roman" w:hAnsi="Times New Roman" w:cs="Times New Roman"/>
          <w:sz w:val="24"/>
          <w:szCs w:val="24"/>
          <w:lang w:val="en-US"/>
        </w:rPr>
      </w:pPr>
      <w:r w:rsidRPr="00936324">
        <w:rPr>
          <w:rFonts w:ascii="Times New Roman" w:hAnsi="Times New Roman" w:cs="Times New Roman"/>
          <w:sz w:val="24"/>
          <w:szCs w:val="24"/>
          <w:lang w:val="en-US"/>
        </w:rPr>
        <w:t>AIIB – Asian Infrastructure and Investment Bank</w:t>
      </w:r>
    </w:p>
    <w:p w14:paraId="50541BAF" w14:textId="77777777" w:rsidR="006606B1" w:rsidRPr="00936324" w:rsidRDefault="006606B1" w:rsidP="006606B1">
      <w:pPr>
        <w:pStyle w:val="Geenafstand"/>
        <w:spacing w:line="360" w:lineRule="auto"/>
        <w:jc w:val="both"/>
        <w:rPr>
          <w:rFonts w:ascii="Times New Roman" w:hAnsi="Times New Roman" w:cs="Times New Roman"/>
          <w:sz w:val="24"/>
          <w:szCs w:val="24"/>
          <w:lang w:val="en-US"/>
        </w:rPr>
      </w:pPr>
      <w:r w:rsidRPr="00936324">
        <w:rPr>
          <w:rFonts w:ascii="Times New Roman" w:hAnsi="Times New Roman" w:cs="Times New Roman"/>
          <w:sz w:val="24"/>
          <w:szCs w:val="24"/>
          <w:lang w:val="en-US"/>
        </w:rPr>
        <w:t>EBRD – European Bank for Reconstruction and Development</w:t>
      </w:r>
    </w:p>
    <w:p w14:paraId="45B6D839" w14:textId="77777777" w:rsidR="006606B1" w:rsidRPr="00936324" w:rsidRDefault="006606B1" w:rsidP="006606B1">
      <w:pPr>
        <w:pStyle w:val="Geenafstand"/>
        <w:spacing w:line="360" w:lineRule="auto"/>
        <w:jc w:val="both"/>
        <w:rPr>
          <w:rFonts w:ascii="Times New Roman" w:hAnsi="Times New Roman" w:cs="Times New Roman"/>
          <w:sz w:val="24"/>
          <w:szCs w:val="24"/>
          <w:lang w:val="en-US"/>
        </w:rPr>
      </w:pPr>
      <w:r w:rsidRPr="00936324">
        <w:rPr>
          <w:rFonts w:ascii="Times New Roman" w:hAnsi="Times New Roman" w:cs="Times New Roman"/>
          <w:sz w:val="24"/>
          <w:szCs w:val="24"/>
          <w:lang w:val="en-US"/>
        </w:rPr>
        <w:t>EDB – Eurasian Development Bank</w:t>
      </w:r>
    </w:p>
    <w:p w14:paraId="1291DFC5" w14:textId="77777777" w:rsidR="006606B1" w:rsidRPr="00936324" w:rsidRDefault="006606B1" w:rsidP="006606B1">
      <w:pPr>
        <w:pStyle w:val="Geenafstand"/>
        <w:spacing w:line="360" w:lineRule="auto"/>
        <w:jc w:val="both"/>
        <w:rPr>
          <w:rFonts w:ascii="Times New Roman" w:hAnsi="Times New Roman" w:cs="Times New Roman"/>
          <w:sz w:val="24"/>
          <w:szCs w:val="24"/>
          <w:lang w:val="en-US"/>
        </w:rPr>
      </w:pPr>
      <w:r w:rsidRPr="00936324">
        <w:rPr>
          <w:rFonts w:ascii="Times New Roman" w:hAnsi="Times New Roman" w:cs="Times New Roman"/>
          <w:sz w:val="24"/>
          <w:szCs w:val="24"/>
          <w:lang w:val="en-US"/>
        </w:rPr>
        <w:t>IBRD – International Bank for Reconstruction and Development</w:t>
      </w:r>
    </w:p>
    <w:p w14:paraId="014252F9" w14:textId="77777777" w:rsidR="006606B1" w:rsidRPr="00936324" w:rsidRDefault="006606B1" w:rsidP="006606B1">
      <w:pPr>
        <w:pStyle w:val="Geenafstand"/>
        <w:spacing w:line="360" w:lineRule="auto"/>
        <w:jc w:val="both"/>
        <w:rPr>
          <w:rFonts w:ascii="Times New Roman" w:hAnsi="Times New Roman" w:cs="Times New Roman"/>
          <w:sz w:val="24"/>
          <w:szCs w:val="24"/>
          <w:lang w:val="en-US"/>
        </w:rPr>
      </w:pPr>
      <w:r w:rsidRPr="00936324">
        <w:rPr>
          <w:rFonts w:ascii="Times New Roman" w:hAnsi="Times New Roman" w:cs="Times New Roman"/>
          <w:sz w:val="24"/>
          <w:szCs w:val="24"/>
          <w:lang w:val="en-US"/>
        </w:rPr>
        <w:t>MDB – Multilateral Development Bank</w:t>
      </w:r>
    </w:p>
    <w:p w14:paraId="6875DC18" w14:textId="77777777" w:rsidR="006606B1" w:rsidRPr="00936324" w:rsidRDefault="006606B1" w:rsidP="006606B1">
      <w:pPr>
        <w:pStyle w:val="Geenafstand"/>
        <w:spacing w:line="360" w:lineRule="auto"/>
        <w:jc w:val="both"/>
        <w:rPr>
          <w:rFonts w:ascii="Times New Roman" w:hAnsi="Times New Roman" w:cs="Times New Roman"/>
          <w:sz w:val="24"/>
          <w:szCs w:val="24"/>
          <w:lang w:val="en-US"/>
        </w:rPr>
      </w:pPr>
      <w:r w:rsidRPr="00936324">
        <w:rPr>
          <w:rFonts w:ascii="Times New Roman" w:hAnsi="Times New Roman" w:cs="Times New Roman"/>
          <w:sz w:val="24"/>
          <w:szCs w:val="24"/>
          <w:lang w:val="en-US"/>
        </w:rPr>
        <w:t>PRC – People’s Republic of China</w:t>
      </w:r>
    </w:p>
    <w:p w14:paraId="0C89630F" w14:textId="77777777" w:rsidR="006606B1" w:rsidRPr="00936324" w:rsidRDefault="006606B1" w:rsidP="006606B1">
      <w:pPr>
        <w:pStyle w:val="Geenafstand"/>
        <w:spacing w:line="360" w:lineRule="auto"/>
        <w:jc w:val="both"/>
        <w:rPr>
          <w:rFonts w:ascii="Times New Roman" w:hAnsi="Times New Roman" w:cs="Times New Roman"/>
          <w:sz w:val="24"/>
          <w:szCs w:val="24"/>
          <w:lang w:val="en-US"/>
        </w:rPr>
      </w:pPr>
      <w:r w:rsidRPr="00936324">
        <w:rPr>
          <w:rFonts w:ascii="Times New Roman" w:hAnsi="Times New Roman" w:cs="Times New Roman"/>
          <w:sz w:val="24"/>
          <w:szCs w:val="24"/>
          <w:lang w:val="en-US"/>
        </w:rPr>
        <w:t>UK – United Kingdom</w:t>
      </w:r>
    </w:p>
    <w:p w14:paraId="0DA9E954" w14:textId="77777777" w:rsidR="006606B1" w:rsidRPr="00936324" w:rsidRDefault="006606B1" w:rsidP="006606B1">
      <w:pPr>
        <w:pStyle w:val="Geenafstand"/>
        <w:spacing w:line="360" w:lineRule="auto"/>
        <w:jc w:val="both"/>
        <w:rPr>
          <w:rFonts w:ascii="Times New Roman" w:hAnsi="Times New Roman" w:cs="Times New Roman"/>
          <w:sz w:val="24"/>
          <w:szCs w:val="24"/>
          <w:lang w:val="en-US"/>
        </w:rPr>
      </w:pPr>
      <w:r w:rsidRPr="00936324">
        <w:rPr>
          <w:rFonts w:ascii="Times New Roman" w:hAnsi="Times New Roman" w:cs="Times New Roman"/>
          <w:sz w:val="24"/>
          <w:szCs w:val="24"/>
          <w:lang w:val="en-US"/>
        </w:rPr>
        <w:t>US – United States</w:t>
      </w:r>
    </w:p>
    <w:p w14:paraId="1C26EF21" w14:textId="77777777" w:rsidR="006606B1" w:rsidRPr="00264C3E" w:rsidRDefault="006606B1">
      <w:pPr>
        <w:rPr>
          <w:lang w:val="en-US"/>
        </w:rPr>
      </w:pPr>
    </w:p>
    <w:sectPr w:rsidR="006606B1" w:rsidRPr="00264C3E" w:rsidSect="007F64A6">
      <w:footerReference w:type="default" r:id="rId78"/>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171603" w14:textId="77777777" w:rsidR="00073296" w:rsidRDefault="00073296" w:rsidP="008C3AA5">
      <w:pPr>
        <w:spacing w:after="0" w:line="240" w:lineRule="auto"/>
      </w:pPr>
      <w:r>
        <w:separator/>
      </w:r>
    </w:p>
  </w:endnote>
  <w:endnote w:type="continuationSeparator" w:id="0">
    <w:p w14:paraId="416BC9F5" w14:textId="77777777" w:rsidR="00073296" w:rsidRDefault="00073296" w:rsidP="008C3A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2AEF" w:usb1="4000207B" w:usb2="00000000" w:usb3="00000000" w:csb0="000001F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rPr>
      <w:id w:val="2115176636"/>
      <w:docPartObj>
        <w:docPartGallery w:val="Page Numbers (Bottom of Page)"/>
        <w:docPartUnique/>
      </w:docPartObj>
    </w:sdtPr>
    <w:sdtContent>
      <w:p w14:paraId="32B5C712" w14:textId="3B9ADC82" w:rsidR="007F64A6" w:rsidRPr="003046CE" w:rsidRDefault="007F64A6">
        <w:pPr>
          <w:pStyle w:val="Voettekst"/>
          <w:jc w:val="center"/>
          <w:rPr>
            <w:rFonts w:ascii="Times New Roman" w:hAnsi="Times New Roman" w:cs="Times New Roman"/>
          </w:rPr>
        </w:pPr>
        <w:r w:rsidRPr="003046CE">
          <w:rPr>
            <w:rFonts w:ascii="Times New Roman" w:hAnsi="Times New Roman" w:cs="Times New Roman"/>
          </w:rPr>
          <w:fldChar w:fldCharType="begin"/>
        </w:r>
        <w:r w:rsidRPr="003046CE">
          <w:rPr>
            <w:rFonts w:ascii="Times New Roman" w:hAnsi="Times New Roman" w:cs="Times New Roman"/>
          </w:rPr>
          <w:instrText>PAGE   \* MERGEFORMAT</w:instrText>
        </w:r>
        <w:r w:rsidRPr="003046CE">
          <w:rPr>
            <w:rFonts w:ascii="Times New Roman" w:hAnsi="Times New Roman" w:cs="Times New Roman"/>
          </w:rPr>
          <w:fldChar w:fldCharType="separate"/>
        </w:r>
        <w:r w:rsidRPr="003046CE">
          <w:rPr>
            <w:rFonts w:ascii="Times New Roman" w:hAnsi="Times New Roman" w:cs="Times New Roman"/>
          </w:rPr>
          <w:t>2</w:t>
        </w:r>
        <w:r w:rsidRPr="003046CE">
          <w:rPr>
            <w:rFonts w:ascii="Times New Roman" w:hAnsi="Times New Roman" w:cs="Times New Roman"/>
          </w:rPr>
          <w:fldChar w:fldCharType="end"/>
        </w:r>
      </w:p>
    </w:sdtContent>
  </w:sdt>
  <w:p w14:paraId="5A9735D1" w14:textId="77777777" w:rsidR="007F64A6" w:rsidRPr="003046CE" w:rsidRDefault="007F64A6">
    <w:pPr>
      <w:pStyle w:val="Voettekst"/>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A119E6C" w14:textId="77777777" w:rsidR="00073296" w:rsidRDefault="00073296" w:rsidP="008C3AA5">
      <w:pPr>
        <w:spacing w:after="0" w:line="240" w:lineRule="auto"/>
      </w:pPr>
      <w:r>
        <w:separator/>
      </w:r>
    </w:p>
  </w:footnote>
  <w:footnote w:type="continuationSeparator" w:id="0">
    <w:p w14:paraId="635DF02E" w14:textId="77777777" w:rsidR="00073296" w:rsidRDefault="00073296" w:rsidP="008C3AA5">
      <w:pPr>
        <w:spacing w:after="0" w:line="240" w:lineRule="auto"/>
      </w:pPr>
      <w:r>
        <w:continuationSeparator/>
      </w:r>
    </w:p>
  </w:footnote>
  <w:footnote w:id="1">
    <w:p w14:paraId="1CD4E57A" w14:textId="333FB2C0" w:rsidR="00067451" w:rsidRPr="00C424EE" w:rsidRDefault="00067451">
      <w:pPr>
        <w:pStyle w:val="Voetnoottekst"/>
        <w:rPr>
          <w:lang w:val="en-US"/>
        </w:rPr>
      </w:pPr>
      <w:r>
        <w:rPr>
          <w:rStyle w:val="Voetnootmarkering"/>
        </w:rPr>
        <w:footnoteRef/>
      </w:r>
      <w:r w:rsidRPr="00C424EE">
        <w:rPr>
          <w:lang w:val="en-US"/>
        </w:rPr>
        <w:t xml:space="preserve"> </w:t>
      </w:r>
      <w:r w:rsidRPr="00C424EE">
        <w:rPr>
          <w:rFonts w:ascii="Times New Roman" w:hAnsi="Times New Roman" w:cs="Times New Roman"/>
          <w:lang w:val="en-US"/>
        </w:rPr>
        <w:t xml:space="preserve">Note that </w:t>
      </w:r>
      <w:r>
        <w:rPr>
          <w:rFonts w:ascii="Times New Roman" w:hAnsi="Times New Roman" w:cs="Times New Roman"/>
          <w:lang w:val="en-US"/>
        </w:rPr>
        <w:t xml:space="preserve">although </w:t>
      </w:r>
      <w:r w:rsidRPr="00C424EE">
        <w:rPr>
          <w:rFonts w:ascii="Times New Roman" w:hAnsi="Times New Roman" w:cs="Times New Roman"/>
          <w:lang w:val="en-US"/>
        </w:rPr>
        <w:t xml:space="preserve">the EBRD </w:t>
      </w:r>
      <w:r>
        <w:rPr>
          <w:rFonts w:ascii="Times New Roman" w:hAnsi="Times New Roman" w:cs="Times New Roman"/>
          <w:lang w:val="en-US"/>
        </w:rPr>
        <w:t>is a European bank, it is</w:t>
      </w:r>
      <w:r w:rsidRPr="00C424EE">
        <w:rPr>
          <w:rFonts w:ascii="Times New Roman" w:hAnsi="Times New Roman" w:cs="Times New Roman"/>
          <w:lang w:val="en-US"/>
        </w:rPr>
        <w:t xml:space="preserve"> not an EU institution</w:t>
      </w:r>
    </w:p>
  </w:footnote>
  <w:footnote w:id="2">
    <w:p w14:paraId="2E69A491" w14:textId="77777777" w:rsidR="00067451" w:rsidRPr="00FD2D37" w:rsidRDefault="00067451" w:rsidP="00301A70">
      <w:pPr>
        <w:pStyle w:val="Voetnoottekst"/>
        <w:rPr>
          <w:rFonts w:ascii="Times New Roman" w:hAnsi="Times New Roman" w:cs="Times New Roman"/>
          <w:lang w:val="en-US"/>
        </w:rPr>
      </w:pPr>
      <w:r w:rsidRPr="00FD2D37">
        <w:rPr>
          <w:rStyle w:val="Voetnootmarkering"/>
          <w:rFonts w:ascii="Times New Roman" w:hAnsi="Times New Roman" w:cs="Times New Roman"/>
        </w:rPr>
        <w:footnoteRef/>
      </w:r>
      <w:r w:rsidRPr="00FD2D37">
        <w:rPr>
          <w:rFonts w:ascii="Times New Roman" w:hAnsi="Times New Roman" w:cs="Times New Roman"/>
          <w:lang w:val="en-US"/>
        </w:rPr>
        <w:t xml:space="preserve"> Prospective members are states that have signed applied for membership and will become a full member of the bank once they complete the required domestic processes and deposit the first installment of capital with the bank</w:t>
      </w:r>
    </w:p>
  </w:footnote>
  <w:footnote w:id="3">
    <w:p w14:paraId="32593CD2" w14:textId="2B66C03A" w:rsidR="00067451" w:rsidRPr="00FD2D37" w:rsidRDefault="00067451">
      <w:pPr>
        <w:pStyle w:val="Voetnoottekst"/>
        <w:rPr>
          <w:rFonts w:ascii="Times New Roman" w:hAnsi="Times New Roman" w:cs="Times New Roman"/>
          <w:lang w:val="en-US"/>
        </w:rPr>
      </w:pPr>
      <w:r w:rsidRPr="00FD2D37">
        <w:rPr>
          <w:rStyle w:val="Voetnootmarkering"/>
          <w:rFonts w:ascii="Times New Roman" w:hAnsi="Times New Roman" w:cs="Times New Roman"/>
        </w:rPr>
        <w:footnoteRef/>
      </w:r>
      <w:r w:rsidRPr="00FD2D37">
        <w:rPr>
          <w:rFonts w:ascii="Times New Roman" w:hAnsi="Times New Roman" w:cs="Times New Roman"/>
          <w:lang w:val="en-US"/>
        </w:rPr>
        <w:t xml:space="preserve"> Taiwan did change its name within the organization, and is a member as Taipei, China (ADB, 2020a)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1576B5"/>
    <w:multiLevelType w:val="hybridMultilevel"/>
    <w:tmpl w:val="BC8E4114"/>
    <w:lvl w:ilvl="0" w:tplc="E2F8D7DC">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135C71B1"/>
    <w:multiLevelType w:val="hybridMultilevel"/>
    <w:tmpl w:val="0FF22D80"/>
    <w:lvl w:ilvl="0" w:tplc="388E076C">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4DF5950"/>
    <w:multiLevelType w:val="hybridMultilevel"/>
    <w:tmpl w:val="1BD2C02E"/>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2A0D6656"/>
    <w:multiLevelType w:val="hybridMultilevel"/>
    <w:tmpl w:val="30686E94"/>
    <w:lvl w:ilvl="0" w:tplc="073E444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55781C75"/>
    <w:multiLevelType w:val="hybridMultilevel"/>
    <w:tmpl w:val="0136BC90"/>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72B42717"/>
    <w:multiLevelType w:val="hybridMultilevel"/>
    <w:tmpl w:val="CD56EE5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5"/>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5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4C3E"/>
    <w:rsid w:val="00013A1A"/>
    <w:rsid w:val="0002173D"/>
    <w:rsid w:val="00031FE2"/>
    <w:rsid w:val="0003671D"/>
    <w:rsid w:val="00041FA4"/>
    <w:rsid w:val="000453EF"/>
    <w:rsid w:val="00047DFE"/>
    <w:rsid w:val="00050459"/>
    <w:rsid w:val="0005205E"/>
    <w:rsid w:val="00053C0F"/>
    <w:rsid w:val="0006234B"/>
    <w:rsid w:val="00067451"/>
    <w:rsid w:val="00070486"/>
    <w:rsid w:val="00073296"/>
    <w:rsid w:val="000775B9"/>
    <w:rsid w:val="0008669E"/>
    <w:rsid w:val="000A001E"/>
    <w:rsid w:val="000A177B"/>
    <w:rsid w:val="000B7C82"/>
    <w:rsid w:val="000C0363"/>
    <w:rsid w:val="000C3F45"/>
    <w:rsid w:val="000C7D43"/>
    <w:rsid w:val="000D7252"/>
    <w:rsid w:val="000E6791"/>
    <w:rsid w:val="000F2582"/>
    <w:rsid w:val="000F4DB4"/>
    <w:rsid w:val="00104862"/>
    <w:rsid w:val="001129EC"/>
    <w:rsid w:val="00123818"/>
    <w:rsid w:val="001421A0"/>
    <w:rsid w:val="00147212"/>
    <w:rsid w:val="00147CC1"/>
    <w:rsid w:val="001502E9"/>
    <w:rsid w:val="001560C5"/>
    <w:rsid w:val="0016015A"/>
    <w:rsid w:val="001649BF"/>
    <w:rsid w:val="00175D94"/>
    <w:rsid w:val="00177E14"/>
    <w:rsid w:val="00182B1B"/>
    <w:rsid w:val="001B17E0"/>
    <w:rsid w:val="001B281A"/>
    <w:rsid w:val="001C52EE"/>
    <w:rsid w:val="001F0324"/>
    <w:rsid w:val="001F5924"/>
    <w:rsid w:val="00215733"/>
    <w:rsid w:val="002176C5"/>
    <w:rsid w:val="00221E02"/>
    <w:rsid w:val="00240DDE"/>
    <w:rsid w:val="00251DC9"/>
    <w:rsid w:val="002574A7"/>
    <w:rsid w:val="002640F4"/>
    <w:rsid w:val="00264C3E"/>
    <w:rsid w:val="00267EF3"/>
    <w:rsid w:val="00270143"/>
    <w:rsid w:val="00271418"/>
    <w:rsid w:val="00274D50"/>
    <w:rsid w:val="0027585A"/>
    <w:rsid w:val="00283ECA"/>
    <w:rsid w:val="0029163C"/>
    <w:rsid w:val="002931C1"/>
    <w:rsid w:val="00296622"/>
    <w:rsid w:val="002A0C0E"/>
    <w:rsid w:val="002B4C87"/>
    <w:rsid w:val="002C0499"/>
    <w:rsid w:val="002C0FE5"/>
    <w:rsid w:val="002C19FF"/>
    <w:rsid w:val="002C2976"/>
    <w:rsid w:val="002C78E4"/>
    <w:rsid w:val="002D0C5D"/>
    <w:rsid w:val="002E6898"/>
    <w:rsid w:val="002F06AD"/>
    <w:rsid w:val="002F1B93"/>
    <w:rsid w:val="002F2ACE"/>
    <w:rsid w:val="002F4313"/>
    <w:rsid w:val="00301A70"/>
    <w:rsid w:val="003046CE"/>
    <w:rsid w:val="003070DF"/>
    <w:rsid w:val="003100AC"/>
    <w:rsid w:val="00312EFD"/>
    <w:rsid w:val="00316A74"/>
    <w:rsid w:val="00322F9F"/>
    <w:rsid w:val="003259DA"/>
    <w:rsid w:val="0032601B"/>
    <w:rsid w:val="00330939"/>
    <w:rsid w:val="00333B0E"/>
    <w:rsid w:val="00354141"/>
    <w:rsid w:val="00360473"/>
    <w:rsid w:val="003647FC"/>
    <w:rsid w:val="0036593A"/>
    <w:rsid w:val="00377201"/>
    <w:rsid w:val="00377BFC"/>
    <w:rsid w:val="00380F23"/>
    <w:rsid w:val="003853DE"/>
    <w:rsid w:val="00386B3F"/>
    <w:rsid w:val="003872F7"/>
    <w:rsid w:val="00394886"/>
    <w:rsid w:val="003962AF"/>
    <w:rsid w:val="003C4AD2"/>
    <w:rsid w:val="003D35B6"/>
    <w:rsid w:val="003D494F"/>
    <w:rsid w:val="003E48B9"/>
    <w:rsid w:val="003F6527"/>
    <w:rsid w:val="003F7D3B"/>
    <w:rsid w:val="00411AC0"/>
    <w:rsid w:val="004166F8"/>
    <w:rsid w:val="00424EB5"/>
    <w:rsid w:val="004257E9"/>
    <w:rsid w:val="00427DE7"/>
    <w:rsid w:val="00431D8B"/>
    <w:rsid w:val="00437B84"/>
    <w:rsid w:val="00442489"/>
    <w:rsid w:val="004552DC"/>
    <w:rsid w:val="0045549A"/>
    <w:rsid w:val="00462EED"/>
    <w:rsid w:val="00470D89"/>
    <w:rsid w:val="00496D22"/>
    <w:rsid w:val="004A5217"/>
    <w:rsid w:val="004B0148"/>
    <w:rsid w:val="004C3B11"/>
    <w:rsid w:val="004D1657"/>
    <w:rsid w:val="004D2643"/>
    <w:rsid w:val="004E0B9F"/>
    <w:rsid w:val="004E4BC2"/>
    <w:rsid w:val="004F63C4"/>
    <w:rsid w:val="004F7C7A"/>
    <w:rsid w:val="005022F6"/>
    <w:rsid w:val="00503C5A"/>
    <w:rsid w:val="0050769E"/>
    <w:rsid w:val="005104AC"/>
    <w:rsid w:val="00520909"/>
    <w:rsid w:val="00532855"/>
    <w:rsid w:val="005400DE"/>
    <w:rsid w:val="005457C7"/>
    <w:rsid w:val="00550CA8"/>
    <w:rsid w:val="005517C3"/>
    <w:rsid w:val="00555383"/>
    <w:rsid w:val="005723BC"/>
    <w:rsid w:val="00573D7B"/>
    <w:rsid w:val="005740AB"/>
    <w:rsid w:val="00576BD1"/>
    <w:rsid w:val="00591455"/>
    <w:rsid w:val="0059150D"/>
    <w:rsid w:val="005919B9"/>
    <w:rsid w:val="0059251B"/>
    <w:rsid w:val="00594E82"/>
    <w:rsid w:val="00597349"/>
    <w:rsid w:val="005A25C7"/>
    <w:rsid w:val="005A37A8"/>
    <w:rsid w:val="005A4907"/>
    <w:rsid w:val="005A6BBA"/>
    <w:rsid w:val="005A70F4"/>
    <w:rsid w:val="005A7869"/>
    <w:rsid w:val="005B112D"/>
    <w:rsid w:val="005B5EC7"/>
    <w:rsid w:val="005C0322"/>
    <w:rsid w:val="005C4A2B"/>
    <w:rsid w:val="005D28CA"/>
    <w:rsid w:val="005D3DFA"/>
    <w:rsid w:val="005D45EB"/>
    <w:rsid w:val="005E0AC9"/>
    <w:rsid w:val="005E2907"/>
    <w:rsid w:val="005E2A1C"/>
    <w:rsid w:val="005E3994"/>
    <w:rsid w:val="005F14A4"/>
    <w:rsid w:val="005F17CC"/>
    <w:rsid w:val="005F656D"/>
    <w:rsid w:val="0060257D"/>
    <w:rsid w:val="006102DC"/>
    <w:rsid w:val="0063381F"/>
    <w:rsid w:val="00646397"/>
    <w:rsid w:val="0065299D"/>
    <w:rsid w:val="006606B1"/>
    <w:rsid w:val="00662A48"/>
    <w:rsid w:val="00694B61"/>
    <w:rsid w:val="006A01E8"/>
    <w:rsid w:val="006A564F"/>
    <w:rsid w:val="006A6F0B"/>
    <w:rsid w:val="006B36F9"/>
    <w:rsid w:val="006B4B76"/>
    <w:rsid w:val="006B5155"/>
    <w:rsid w:val="006D083A"/>
    <w:rsid w:val="006D6FE2"/>
    <w:rsid w:val="0071365F"/>
    <w:rsid w:val="007209EB"/>
    <w:rsid w:val="00744F6C"/>
    <w:rsid w:val="00750FE2"/>
    <w:rsid w:val="00783413"/>
    <w:rsid w:val="00794D4B"/>
    <w:rsid w:val="00795B5A"/>
    <w:rsid w:val="00795BB9"/>
    <w:rsid w:val="00796789"/>
    <w:rsid w:val="00797D3E"/>
    <w:rsid w:val="007A7421"/>
    <w:rsid w:val="007B6696"/>
    <w:rsid w:val="007B765A"/>
    <w:rsid w:val="007C38E9"/>
    <w:rsid w:val="007C47ED"/>
    <w:rsid w:val="007D2674"/>
    <w:rsid w:val="007D3C16"/>
    <w:rsid w:val="007E22B6"/>
    <w:rsid w:val="007F3210"/>
    <w:rsid w:val="007F3687"/>
    <w:rsid w:val="007F638C"/>
    <w:rsid w:val="007F64A6"/>
    <w:rsid w:val="008067F3"/>
    <w:rsid w:val="0081551B"/>
    <w:rsid w:val="008237FB"/>
    <w:rsid w:val="00826F52"/>
    <w:rsid w:val="00834DAE"/>
    <w:rsid w:val="0083563A"/>
    <w:rsid w:val="0083621F"/>
    <w:rsid w:val="0083657D"/>
    <w:rsid w:val="00842C58"/>
    <w:rsid w:val="008513B7"/>
    <w:rsid w:val="008542AF"/>
    <w:rsid w:val="0085587A"/>
    <w:rsid w:val="00861DCD"/>
    <w:rsid w:val="00864BCC"/>
    <w:rsid w:val="00876A80"/>
    <w:rsid w:val="0088694E"/>
    <w:rsid w:val="00892494"/>
    <w:rsid w:val="00895E7A"/>
    <w:rsid w:val="00896056"/>
    <w:rsid w:val="008B2C6C"/>
    <w:rsid w:val="008C0C95"/>
    <w:rsid w:val="008C3AA5"/>
    <w:rsid w:val="008C6B62"/>
    <w:rsid w:val="008D445D"/>
    <w:rsid w:val="008E05BE"/>
    <w:rsid w:val="008F7E56"/>
    <w:rsid w:val="0090450F"/>
    <w:rsid w:val="00913A5B"/>
    <w:rsid w:val="009164E1"/>
    <w:rsid w:val="00924906"/>
    <w:rsid w:val="00926E31"/>
    <w:rsid w:val="00931D84"/>
    <w:rsid w:val="00936324"/>
    <w:rsid w:val="0094188D"/>
    <w:rsid w:val="00941929"/>
    <w:rsid w:val="00950E2A"/>
    <w:rsid w:val="00957857"/>
    <w:rsid w:val="00960747"/>
    <w:rsid w:val="009608F0"/>
    <w:rsid w:val="009624FA"/>
    <w:rsid w:val="00972C1D"/>
    <w:rsid w:val="00972FF6"/>
    <w:rsid w:val="00973B59"/>
    <w:rsid w:val="00973E04"/>
    <w:rsid w:val="00973F0C"/>
    <w:rsid w:val="00977849"/>
    <w:rsid w:val="009811B0"/>
    <w:rsid w:val="0098348F"/>
    <w:rsid w:val="009A4601"/>
    <w:rsid w:val="009B0305"/>
    <w:rsid w:val="009B2E08"/>
    <w:rsid w:val="009D72EC"/>
    <w:rsid w:val="009E3A50"/>
    <w:rsid w:val="009E6DA0"/>
    <w:rsid w:val="009E736D"/>
    <w:rsid w:val="009F61EE"/>
    <w:rsid w:val="00A07452"/>
    <w:rsid w:val="00A15D42"/>
    <w:rsid w:val="00A16143"/>
    <w:rsid w:val="00A161C1"/>
    <w:rsid w:val="00A21649"/>
    <w:rsid w:val="00A232FC"/>
    <w:rsid w:val="00A24246"/>
    <w:rsid w:val="00A32880"/>
    <w:rsid w:val="00A337C6"/>
    <w:rsid w:val="00A33A2A"/>
    <w:rsid w:val="00A40328"/>
    <w:rsid w:val="00A44325"/>
    <w:rsid w:val="00A52F2C"/>
    <w:rsid w:val="00A5675F"/>
    <w:rsid w:val="00A7259D"/>
    <w:rsid w:val="00A76BBC"/>
    <w:rsid w:val="00A863EF"/>
    <w:rsid w:val="00AA2149"/>
    <w:rsid w:val="00AB770D"/>
    <w:rsid w:val="00AD26E9"/>
    <w:rsid w:val="00AD397B"/>
    <w:rsid w:val="00AD68DE"/>
    <w:rsid w:val="00AD777F"/>
    <w:rsid w:val="00AE6BDB"/>
    <w:rsid w:val="00AF5D90"/>
    <w:rsid w:val="00B02AA3"/>
    <w:rsid w:val="00B2006F"/>
    <w:rsid w:val="00B23BEB"/>
    <w:rsid w:val="00B25D71"/>
    <w:rsid w:val="00B405D5"/>
    <w:rsid w:val="00B425DA"/>
    <w:rsid w:val="00B52E8F"/>
    <w:rsid w:val="00B720B9"/>
    <w:rsid w:val="00B733EC"/>
    <w:rsid w:val="00B75472"/>
    <w:rsid w:val="00B80460"/>
    <w:rsid w:val="00B80E16"/>
    <w:rsid w:val="00B8509E"/>
    <w:rsid w:val="00B94E29"/>
    <w:rsid w:val="00BA5AF9"/>
    <w:rsid w:val="00BB3722"/>
    <w:rsid w:val="00BB43A4"/>
    <w:rsid w:val="00BB4F57"/>
    <w:rsid w:val="00BB7784"/>
    <w:rsid w:val="00BB7C7A"/>
    <w:rsid w:val="00BC5BE6"/>
    <w:rsid w:val="00BC6E48"/>
    <w:rsid w:val="00BE1C53"/>
    <w:rsid w:val="00BE1D78"/>
    <w:rsid w:val="00C01FC6"/>
    <w:rsid w:val="00C31300"/>
    <w:rsid w:val="00C42000"/>
    <w:rsid w:val="00C424EE"/>
    <w:rsid w:val="00C42F0F"/>
    <w:rsid w:val="00C5243F"/>
    <w:rsid w:val="00C52670"/>
    <w:rsid w:val="00C57009"/>
    <w:rsid w:val="00C738D8"/>
    <w:rsid w:val="00C77E86"/>
    <w:rsid w:val="00C802D9"/>
    <w:rsid w:val="00C8670F"/>
    <w:rsid w:val="00C904D9"/>
    <w:rsid w:val="00C92457"/>
    <w:rsid w:val="00C966FE"/>
    <w:rsid w:val="00C9677F"/>
    <w:rsid w:val="00C97B8F"/>
    <w:rsid w:val="00CC1B0B"/>
    <w:rsid w:val="00CC65FC"/>
    <w:rsid w:val="00CD2D3B"/>
    <w:rsid w:val="00CE33AC"/>
    <w:rsid w:val="00D0143B"/>
    <w:rsid w:val="00D11534"/>
    <w:rsid w:val="00D13E3F"/>
    <w:rsid w:val="00D14A01"/>
    <w:rsid w:val="00D37F46"/>
    <w:rsid w:val="00D40408"/>
    <w:rsid w:val="00D43BB3"/>
    <w:rsid w:val="00D6541C"/>
    <w:rsid w:val="00D67802"/>
    <w:rsid w:val="00D71FD7"/>
    <w:rsid w:val="00D905B9"/>
    <w:rsid w:val="00D91BD4"/>
    <w:rsid w:val="00D95946"/>
    <w:rsid w:val="00DA09BE"/>
    <w:rsid w:val="00DA27FB"/>
    <w:rsid w:val="00DA5CC2"/>
    <w:rsid w:val="00DB3456"/>
    <w:rsid w:val="00DB3ED7"/>
    <w:rsid w:val="00DC2BF3"/>
    <w:rsid w:val="00DC2EBE"/>
    <w:rsid w:val="00DD4124"/>
    <w:rsid w:val="00DD53E1"/>
    <w:rsid w:val="00DE4511"/>
    <w:rsid w:val="00DF1E72"/>
    <w:rsid w:val="00E0315A"/>
    <w:rsid w:val="00E078D6"/>
    <w:rsid w:val="00E11114"/>
    <w:rsid w:val="00E134F2"/>
    <w:rsid w:val="00E150A4"/>
    <w:rsid w:val="00E15342"/>
    <w:rsid w:val="00E26D3B"/>
    <w:rsid w:val="00E33DF7"/>
    <w:rsid w:val="00E4447D"/>
    <w:rsid w:val="00E50E49"/>
    <w:rsid w:val="00E543BD"/>
    <w:rsid w:val="00E81F6B"/>
    <w:rsid w:val="00E82B39"/>
    <w:rsid w:val="00E90BC5"/>
    <w:rsid w:val="00E95483"/>
    <w:rsid w:val="00E9793B"/>
    <w:rsid w:val="00EA2C22"/>
    <w:rsid w:val="00EB0DA6"/>
    <w:rsid w:val="00EB5EE1"/>
    <w:rsid w:val="00EC0188"/>
    <w:rsid w:val="00EC5B4B"/>
    <w:rsid w:val="00ED0418"/>
    <w:rsid w:val="00ED6549"/>
    <w:rsid w:val="00ED73E6"/>
    <w:rsid w:val="00EE26D6"/>
    <w:rsid w:val="00EE2BEC"/>
    <w:rsid w:val="00EF1EBA"/>
    <w:rsid w:val="00EF507D"/>
    <w:rsid w:val="00F1008D"/>
    <w:rsid w:val="00F20585"/>
    <w:rsid w:val="00F21281"/>
    <w:rsid w:val="00F31733"/>
    <w:rsid w:val="00F33A52"/>
    <w:rsid w:val="00F373CA"/>
    <w:rsid w:val="00F47256"/>
    <w:rsid w:val="00F475C5"/>
    <w:rsid w:val="00F4771C"/>
    <w:rsid w:val="00F63EE4"/>
    <w:rsid w:val="00F66DF1"/>
    <w:rsid w:val="00F73C05"/>
    <w:rsid w:val="00F76F5C"/>
    <w:rsid w:val="00F82EF2"/>
    <w:rsid w:val="00F91B96"/>
    <w:rsid w:val="00F93049"/>
    <w:rsid w:val="00FA21F8"/>
    <w:rsid w:val="00FB1781"/>
    <w:rsid w:val="00FB1C92"/>
    <w:rsid w:val="00FB4685"/>
    <w:rsid w:val="00FC5375"/>
    <w:rsid w:val="00FD225A"/>
    <w:rsid w:val="00FD2D37"/>
    <w:rsid w:val="00FD5144"/>
    <w:rsid w:val="00FD594D"/>
    <w:rsid w:val="00FE2418"/>
    <w:rsid w:val="00FE38B1"/>
    <w:rsid w:val="00FE44F3"/>
    <w:rsid w:val="00FF28C5"/>
    <w:rsid w:val="00FF4635"/>
    <w:rsid w:val="00FF715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2E656C"/>
  <w15:chartTrackingRefBased/>
  <w15:docId w15:val="{E211CCD3-0C1E-46D7-A9D8-07CB48384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264C3E"/>
  </w:style>
  <w:style w:type="paragraph" w:styleId="Kop1">
    <w:name w:val="heading 1"/>
    <w:basedOn w:val="Standaard"/>
    <w:next w:val="Standaard"/>
    <w:link w:val="Kop1Char"/>
    <w:uiPriority w:val="9"/>
    <w:qFormat/>
    <w:rsid w:val="00576BD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576BD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DE451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264C3E"/>
    <w:pPr>
      <w:spacing w:after="0" w:line="240" w:lineRule="auto"/>
    </w:pPr>
  </w:style>
  <w:style w:type="character" w:styleId="Hyperlink">
    <w:name w:val="Hyperlink"/>
    <w:basedOn w:val="Standaardalinea-lettertype"/>
    <w:uiPriority w:val="99"/>
    <w:unhideWhenUsed/>
    <w:rsid w:val="00DB3456"/>
    <w:rPr>
      <w:color w:val="0563C1" w:themeColor="hyperlink"/>
      <w:u w:val="single"/>
    </w:rPr>
  </w:style>
  <w:style w:type="paragraph" w:styleId="Koptekst">
    <w:name w:val="header"/>
    <w:basedOn w:val="Standaard"/>
    <w:link w:val="KoptekstChar"/>
    <w:uiPriority w:val="99"/>
    <w:unhideWhenUsed/>
    <w:rsid w:val="008C3AA5"/>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8C3AA5"/>
  </w:style>
  <w:style w:type="paragraph" w:styleId="Voettekst">
    <w:name w:val="footer"/>
    <w:basedOn w:val="Standaard"/>
    <w:link w:val="VoettekstChar"/>
    <w:uiPriority w:val="99"/>
    <w:unhideWhenUsed/>
    <w:rsid w:val="008C3AA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8C3AA5"/>
  </w:style>
  <w:style w:type="table" w:styleId="Tabelraster">
    <w:name w:val="Table Grid"/>
    <w:basedOn w:val="Standaardtabel"/>
    <w:uiPriority w:val="39"/>
    <w:rsid w:val="00AD68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jstalinea">
    <w:name w:val="List Paragraph"/>
    <w:basedOn w:val="Standaard"/>
    <w:uiPriority w:val="34"/>
    <w:qFormat/>
    <w:rsid w:val="007D2674"/>
    <w:pPr>
      <w:ind w:left="720"/>
      <w:contextualSpacing/>
    </w:pPr>
  </w:style>
  <w:style w:type="character" w:customStyle="1" w:styleId="Onopgelostemelding1">
    <w:name w:val="Onopgeloste melding1"/>
    <w:basedOn w:val="Standaardalinea-lettertype"/>
    <w:uiPriority w:val="99"/>
    <w:semiHidden/>
    <w:unhideWhenUsed/>
    <w:rsid w:val="002D0C5D"/>
    <w:rPr>
      <w:color w:val="605E5C"/>
      <w:shd w:val="clear" w:color="auto" w:fill="E1DFDD"/>
    </w:rPr>
  </w:style>
  <w:style w:type="character" w:customStyle="1" w:styleId="Kop1Char">
    <w:name w:val="Kop 1 Char"/>
    <w:basedOn w:val="Standaardalinea-lettertype"/>
    <w:link w:val="Kop1"/>
    <w:uiPriority w:val="9"/>
    <w:rsid w:val="00576BD1"/>
    <w:rPr>
      <w:rFonts w:asciiTheme="majorHAnsi" w:eastAsiaTheme="majorEastAsia" w:hAnsiTheme="majorHAnsi" w:cstheme="majorBidi"/>
      <w:color w:val="2F5496" w:themeColor="accent1" w:themeShade="BF"/>
      <w:sz w:val="32"/>
      <w:szCs w:val="32"/>
    </w:rPr>
  </w:style>
  <w:style w:type="character" w:customStyle="1" w:styleId="Kop2Char">
    <w:name w:val="Kop 2 Char"/>
    <w:basedOn w:val="Standaardalinea-lettertype"/>
    <w:link w:val="Kop2"/>
    <w:uiPriority w:val="9"/>
    <w:rsid w:val="00576BD1"/>
    <w:rPr>
      <w:rFonts w:asciiTheme="majorHAnsi" w:eastAsiaTheme="majorEastAsia" w:hAnsiTheme="majorHAnsi" w:cstheme="majorBidi"/>
      <w:color w:val="2F5496" w:themeColor="accent1" w:themeShade="BF"/>
      <w:sz w:val="26"/>
      <w:szCs w:val="26"/>
    </w:rPr>
  </w:style>
  <w:style w:type="paragraph" w:styleId="Kopvaninhoudsopgave">
    <w:name w:val="TOC Heading"/>
    <w:basedOn w:val="Kop1"/>
    <w:next w:val="Standaard"/>
    <w:uiPriority w:val="39"/>
    <w:unhideWhenUsed/>
    <w:qFormat/>
    <w:rsid w:val="00576BD1"/>
    <w:pPr>
      <w:outlineLvl w:val="9"/>
    </w:pPr>
    <w:rPr>
      <w:lang w:eastAsia="nl-NL"/>
    </w:rPr>
  </w:style>
  <w:style w:type="paragraph" w:styleId="Inhopg1">
    <w:name w:val="toc 1"/>
    <w:basedOn w:val="Standaard"/>
    <w:next w:val="Standaard"/>
    <w:autoRedefine/>
    <w:uiPriority w:val="39"/>
    <w:unhideWhenUsed/>
    <w:rsid w:val="007F64A6"/>
    <w:pPr>
      <w:tabs>
        <w:tab w:val="right" w:leader="dot" w:pos="9062"/>
      </w:tabs>
      <w:spacing w:after="100" w:line="360" w:lineRule="auto"/>
    </w:pPr>
  </w:style>
  <w:style w:type="paragraph" w:styleId="Inhopg2">
    <w:name w:val="toc 2"/>
    <w:basedOn w:val="Standaard"/>
    <w:next w:val="Standaard"/>
    <w:autoRedefine/>
    <w:uiPriority w:val="39"/>
    <w:unhideWhenUsed/>
    <w:rsid w:val="00576BD1"/>
    <w:pPr>
      <w:spacing w:after="100"/>
      <w:ind w:left="220"/>
    </w:pPr>
  </w:style>
  <w:style w:type="paragraph" w:styleId="Voetnoottekst">
    <w:name w:val="footnote text"/>
    <w:basedOn w:val="Standaard"/>
    <w:link w:val="VoetnoottekstChar"/>
    <w:uiPriority w:val="99"/>
    <w:semiHidden/>
    <w:unhideWhenUsed/>
    <w:rsid w:val="00301A70"/>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301A70"/>
    <w:rPr>
      <w:sz w:val="20"/>
      <w:szCs w:val="20"/>
    </w:rPr>
  </w:style>
  <w:style w:type="character" w:styleId="Voetnootmarkering">
    <w:name w:val="footnote reference"/>
    <w:basedOn w:val="Standaardalinea-lettertype"/>
    <w:uiPriority w:val="99"/>
    <w:semiHidden/>
    <w:unhideWhenUsed/>
    <w:rsid w:val="00301A70"/>
    <w:rPr>
      <w:vertAlign w:val="superscript"/>
    </w:rPr>
  </w:style>
  <w:style w:type="character" w:styleId="Onopgelostemelding">
    <w:name w:val="Unresolved Mention"/>
    <w:basedOn w:val="Standaardalinea-lettertype"/>
    <w:uiPriority w:val="99"/>
    <w:semiHidden/>
    <w:unhideWhenUsed/>
    <w:rsid w:val="00424EB5"/>
    <w:rPr>
      <w:color w:val="605E5C"/>
      <w:shd w:val="clear" w:color="auto" w:fill="E1DFDD"/>
    </w:rPr>
  </w:style>
  <w:style w:type="character" w:customStyle="1" w:styleId="Kop3Char">
    <w:name w:val="Kop 3 Char"/>
    <w:basedOn w:val="Standaardalinea-lettertype"/>
    <w:link w:val="Kop3"/>
    <w:uiPriority w:val="9"/>
    <w:rsid w:val="00DE4511"/>
    <w:rPr>
      <w:rFonts w:asciiTheme="majorHAnsi" w:eastAsiaTheme="majorEastAsia" w:hAnsiTheme="majorHAnsi" w:cstheme="majorBidi"/>
      <w:color w:val="1F3763" w:themeColor="accent1" w:themeShade="7F"/>
      <w:sz w:val="24"/>
      <w:szCs w:val="24"/>
    </w:rPr>
  </w:style>
  <w:style w:type="paragraph" w:styleId="Inhopg3">
    <w:name w:val="toc 3"/>
    <w:basedOn w:val="Standaard"/>
    <w:next w:val="Standaard"/>
    <w:autoRedefine/>
    <w:uiPriority w:val="39"/>
    <w:unhideWhenUsed/>
    <w:rsid w:val="00DE4511"/>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9640095">
      <w:bodyDiv w:val="1"/>
      <w:marLeft w:val="0"/>
      <w:marRight w:val="0"/>
      <w:marTop w:val="0"/>
      <w:marBottom w:val="0"/>
      <w:divBdr>
        <w:top w:val="none" w:sz="0" w:space="0" w:color="auto"/>
        <w:left w:val="none" w:sz="0" w:space="0" w:color="auto"/>
        <w:bottom w:val="none" w:sz="0" w:space="0" w:color="auto"/>
        <w:right w:val="none" w:sz="0" w:space="0" w:color="auto"/>
      </w:divBdr>
    </w:div>
    <w:div w:id="136731871">
      <w:bodyDiv w:val="1"/>
      <w:marLeft w:val="0"/>
      <w:marRight w:val="0"/>
      <w:marTop w:val="0"/>
      <w:marBottom w:val="0"/>
      <w:divBdr>
        <w:top w:val="none" w:sz="0" w:space="0" w:color="auto"/>
        <w:left w:val="none" w:sz="0" w:space="0" w:color="auto"/>
        <w:bottom w:val="none" w:sz="0" w:space="0" w:color="auto"/>
        <w:right w:val="none" w:sz="0" w:space="0" w:color="auto"/>
      </w:divBdr>
    </w:div>
    <w:div w:id="333263545">
      <w:bodyDiv w:val="1"/>
      <w:marLeft w:val="0"/>
      <w:marRight w:val="0"/>
      <w:marTop w:val="0"/>
      <w:marBottom w:val="0"/>
      <w:divBdr>
        <w:top w:val="none" w:sz="0" w:space="0" w:color="auto"/>
        <w:left w:val="none" w:sz="0" w:space="0" w:color="auto"/>
        <w:bottom w:val="none" w:sz="0" w:space="0" w:color="auto"/>
        <w:right w:val="none" w:sz="0" w:space="0" w:color="auto"/>
      </w:divBdr>
    </w:div>
    <w:div w:id="385951015">
      <w:bodyDiv w:val="1"/>
      <w:marLeft w:val="0"/>
      <w:marRight w:val="0"/>
      <w:marTop w:val="0"/>
      <w:marBottom w:val="0"/>
      <w:divBdr>
        <w:top w:val="none" w:sz="0" w:space="0" w:color="auto"/>
        <w:left w:val="none" w:sz="0" w:space="0" w:color="auto"/>
        <w:bottom w:val="none" w:sz="0" w:space="0" w:color="auto"/>
        <w:right w:val="none" w:sz="0" w:space="0" w:color="auto"/>
      </w:divBdr>
    </w:div>
    <w:div w:id="435831134">
      <w:bodyDiv w:val="1"/>
      <w:marLeft w:val="0"/>
      <w:marRight w:val="0"/>
      <w:marTop w:val="0"/>
      <w:marBottom w:val="0"/>
      <w:divBdr>
        <w:top w:val="none" w:sz="0" w:space="0" w:color="auto"/>
        <w:left w:val="none" w:sz="0" w:space="0" w:color="auto"/>
        <w:bottom w:val="none" w:sz="0" w:space="0" w:color="auto"/>
        <w:right w:val="none" w:sz="0" w:space="0" w:color="auto"/>
      </w:divBdr>
    </w:div>
    <w:div w:id="514031244">
      <w:bodyDiv w:val="1"/>
      <w:marLeft w:val="0"/>
      <w:marRight w:val="0"/>
      <w:marTop w:val="0"/>
      <w:marBottom w:val="0"/>
      <w:divBdr>
        <w:top w:val="none" w:sz="0" w:space="0" w:color="auto"/>
        <w:left w:val="none" w:sz="0" w:space="0" w:color="auto"/>
        <w:bottom w:val="none" w:sz="0" w:space="0" w:color="auto"/>
        <w:right w:val="none" w:sz="0" w:space="0" w:color="auto"/>
      </w:divBdr>
    </w:div>
    <w:div w:id="570583892">
      <w:bodyDiv w:val="1"/>
      <w:marLeft w:val="0"/>
      <w:marRight w:val="0"/>
      <w:marTop w:val="0"/>
      <w:marBottom w:val="0"/>
      <w:divBdr>
        <w:top w:val="none" w:sz="0" w:space="0" w:color="auto"/>
        <w:left w:val="none" w:sz="0" w:space="0" w:color="auto"/>
        <w:bottom w:val="none" w:sz="0" w:space="0" w:color="auto"/>
        <w:right w:val="none" w:sz="0" w:space="0" w:color="auto"/>
      </w:divBdr>
    </w:div>
    <w:div w:id="752508451">
      <w:bodyDiv w:val="1"/>
      <w:marLeft w:val="0"/>
      <w:marRight w:val="0"/>
      <w:marTop w:val="0"/>
      <w:marBottom w:val="0"/>
      <w:divBdr>
        <w:top w:val="none" w:sz="0" w:space="0" w:color="auto"/>
        <w:left w:val="none" w:sz="0" w:space="0" w:color="auto"/>
        <w:bottom w:val="none" w:sz="0" w:space="0" w:color="auto"/>
        <w:right w:val="none" w:sz="0" w:space="0" w:color="auto"/>
      </w:divBdr>
    </w:div>
    <w:div w:id="815413957">
      <w:bodyDiv w:val="1"/>
      <w:marLeft w:val="0"/>
      <w:marRight w:val="0"/>
      <w:marTop w:val="0"/>
      <w:marBottom w:val="0"/>
      <w:divBdr>
        <w:top w:val="none" w:sz="0" w:space="0" w:color="auto"/>
        <w:left w:val="none" w:sz="0" w:space="0" w:color="auto"/>
        <w:bottom w:val="none" w:sz="0" w:space="0" w:color="auto"/>
        <w:right w:val="none" w:sz="0" w:space="0" w:color="auto"/>
      </w:divBdr>
    </w:div>
    <w:div w:id="839660256">
      <w:bodyDiv w:val="1"/>
      <w:marLeft w:val="0"/>
      <w:marRight w:val="0"/>
      <w:marTop w:val="0"/>
      <w:marBottom w:val="0"/>
      <w:divBdr>
        <w:top w:val="none" w:sz="0" w:space="0" w:color="auto"/>
        <w:left w:val="none" w:sz="0" w:space="0" w:color="auto"/>
        <w:bottom w:val="none" w:sz="0" w:space="0" w:color="auto"/>
        <w:right w:val="none" w:sz="0" w:space="0" w:color="auto"/>
      </w:divBdr>
    </w:div>
    <w:div w:id="1027293715">
      <w:bodyDiv w:val="1"/>
      <w:marLeft w:val="0"/>
      <w:marRight w:val="0"/>
      <w:marTop w:val="0"/>
      <w:marBottom w:val="0"/>
      <w:divBdr>
        <w:top w:val="none" w:sz="0" w:space="0" w:color="auto"/>
        <w:left w:val="none" w:sz="0" w:space="0" w:color="auto"/>
        <w:bottom w:val="none" w:sz="0" w:space="0" w:color="auto"/>
        <w:right w:val="none" w:sz="0" w:space="0" w:color="auto"/>
      </w:divBdr>
    </w:div>
    <w:div w:id="1082531782">
      <w:bodyDiv w:val="1"/>
      <w:marLeft w:val="0"/>
      <w:marRight w:val="0"/>
      <w:marTop w:val="0"/>
      <w:marBottom w:val="0"/>
      <w:divBdr>
        <w:top w:val="none" w:sz="0" w:space="0" w:color="auto"/>
        <w:left w:val="none" w:sz="0" w:space="0" w:color="auto"/>
        <w:bottom w:val="none" w:sz="0" w:space="0" w:color="auto"/>
        <w:right w:val="none" w:sz="0" w:space="0" w:color="auto"/>
      </w:divBdr>
    </w:div>
    <w:div w:id="1209952779">
      <w:bodyDiv w:val="1"/>
      <w:marLeft w:val="0"/>
      <w:marRight w:val="0"/>
      <w:marTop w:val="0"/>
      <w:marBottom w:val="0"/>
      <w:divBdr>
        <w:top w:val="none" w:sz="0" w:space="0" w:color="auto"/>
        <w:left w:val="none" w:sz="0" w:space="0" w:color="auto"/>
        <w:bottom w:val="none" w:sz="0" w:space="0" w:color="auto"/>
        <w:right w:val="none" w:sz="0" w:space="0" w:color="auto"/>
      </w:divBdr>
    </w:div>
    <w:div w:id="1256086279">
      <w:bodyDiv w:val="1"/>
      <w:marLeft w:val="0"/>
      <w:marRight w:val="0"/>
      <w:marTop w:val="0"/>
      <w:marBottom w:val="0"/>
      <w:divBdr>
        <w:top w:val="none" w:sz="0" w:space="0" w:color="auto"/>
        <w:left w:val="none" w:sz="0" w:space="0" w:color="auto"/>
        <w:bottom w:val="none" w:sz="0" w:space="0" w:color="auto"/>
        <w:right w:val="none" w:sz="0" w:space="0" w:color="auto"/>
      </w:divBdr>
    </w:div>
    <w:div w:id="1418820988">
      <w:bodyDiv w:val="1"/>
      <w:marLeft w:val="0"/>
      <w:marRight w:val="0"/>
      <w:marTop w:val="0"/>
      <w:marBottom w:val="0"/>
      <w:divBdr>
        <w:top w:val="none" w:sz="0" w:space="0" w:color="auto"/>
        <w:left w:val="none" w:sz="0" w:space="0" w:color="auto"/>
        <w:bottom w:val="none" w:sz="0" w:space="0" w:color="auto"/>
        <w:right w:val="none" w:sz="0" w:space="0" w:color="auto"/>
      </w:divBdr>
    </w:div>
    <w:div w:id="1466240825">
      <w:bodyDiv w:val="1"/>
      <w:marLeft w:val="0"/>
      <w:marRight w:val="0"/>
      <w:marTop w:val="0"/>
      <w:marBottom w:val="0"/>
      <w:divBdr>
        <w:top w:val="none" w:sz="0" w:space="0" w:color="auto"/>
        <w:left w:val="none" w:sz="0" w:space="0" w:color="auto"/>
        <w:bottom w:val="none" w:sz="0" w:space="0" w:color="auto"/>
        <w:right w:val="none" w:sz="0" w:space="0" w:color="auto"/>
      </w:divBdr>
    </w:div>
    <w:div w:id="1565721100">
      <w:bodyDiv w:val="1"/>
      <w:marLeft w:val="0"/>
      <w:marRight w:val="0"/>
      <w:marTop w:val="0"/>
      <w:marBottom w:val="0"/>
      <w:divBdr>
        <w:top w:val="none" w:sz="0" w:space="0" w:color="auto"/>
        <w:left w:val="none" w:sz="0" w:space="0" w:color="auto"/>
        <w:bottom w:val="none" w:sz="0" w:space="0" w:color="auto"/>
        <w:right w:val="none" w:sz="0" w:space="0" w:color="auto"/>
      </w:divBdr>
    </w:div>
    <w:div w:id="1617983615">
      <w:bodyDiv w:val="1"/>
      <w:marLeft w:val="0"/>
      <w:marRight w:val="0"/>
      <w:marTop w:val="0"/>
      <w:marBottom w:val="0"/>
      <w:divBdr>
        <w:top w:val="none" w:sz="0" w:space="0" w:color="auto"/>
        <w:left w:val="none" w:sz="0" w:space="0" w:color="auto"/>
        <w:bottom w:val="none" w:sz="0" w:space="0" w:color="auto"/>
        <w:right w:val="none" w:sz="0" w:space="0" w:color="auto"/>
      </w:divBdr>
    </w:div>
    <w:div w:id="1664699717">
      <w:bodyDiv w:val="1"/>
      <w:marLeft w:val="0"/>
      <w:marRight w:val="0"/>
      <w:marTop w:val="0"/>
      <w:marBottom w:val="0"/>
      <w:divBdr>
        <w:top w:val="none" w:sz="0" w:space="0" w:color="auto"/>
        <w:left w:val="none" w:sz="0" w:space="0" w:color="auto"/>
        <w:bottom w:val="none" w:sz="0" w:space="0" w:color="auto"/>
        <w:right w:val="none" w:sz="0" w:space="0" w:color="auto"/>
      </w:divBdr>
    </w:div>
    <w:div w:id="1760104772">
      <w:bodyDiv w:val="1"/>
      <w:marLeft w:val="0"/>
      <w:marRight w:val="0"/>
      <w:marTop w:val="0"/>
      <w:marBottom w:val="0"/>
      <w:divBdr>
        <w:top w:val="none" w:sz="0" w:space="0" w:color="auto"/>
        <w:left w:val="none" w:sz="0" w:space="0" w:color="auto"/>
        <w:bottom w:val="none" w:sz="0" w:space="0" w:color="auto"/>
        <w:right w:val="none" w:sz="0" w:space="0" w:color="auto"/>
      </w:divBdr>
    </w:div>
    <w:div w:id="1797141946">
      <w:bodyDiv w:val="1"/>
      <w:marLeft w:val="0"/>
      <w:marRight w:val="0"/>
      <w:marTop w:val="0"/>
      <w:marBottom w:val="0"/>
      <w:divBdr>
        <w:top w:val="none" w:sz="0" w:space="0" w:color="auto"/>
        <w:left w:val="none" w:sz="0" w:space="0" w:color="auto"/>
        <w:bottom w:val="none" w:sz="0" w:space="0" w:color="auto"/>
        <w:right w:val="none" w:sz="0" w:space="0" w:color="auto"/>
      </w:divBdr>
    </w:div>
    <w:div w:id="1798912082">
      <w:bodyDiv w:val="1"/>
      <w:marLeft w:val="0"/>
      <w:marRight w:val="0"/>
      <w:marTop w:val="0"/>
      <w:marBottom w:val="0"/>
      <w:divBdr>
        <w:top w:val="none" w:sz="0" w:space="0" w:color="auto"/>
        <w:left w:val="none" w:sz="0" w:space="0" w:color="auto"/>
        <w:bottom w:val="none" w:sz="0" w:space="0" w:color="auto"/>
        <w:right w:val="none" w:sz="0" w:space="0" w:color="auto"/>
      </w:divBdr>
    </w:div>
    <w:div w:id="1894272820">
      <w:bodyDiv w:val="1"/>
      <w:marLeft w:val="0"/>
      <w:marRight w:val="0"/>
      <w:marTop w:val="0"/>
      <w:marBottom w:val="0"/>
      <w:divBdr>
        <w:top w:val="none" w:sz="0" w:space="0" w:color="auto"/>
        <w:left w:val="none" w:sz="0" w:space="0" w:color="auto"/>
        <w:bottom w:val="none" w:sz="0" w:space="0" w:color="auto"/>
        <w:right w:val="none" w:sz="0" w:space="0" w:color="auto"/>
      </w:divBdr>
    </w:div>
    <w:div w:id="1967738483">
      <w:bodyDiv w:val="1"/>
      <w:marLeft w:val="0"/>
      <w:marRight w:val="0"/>
      <w:marTop w:val="0"/>
      <w:marBottom w:val="0"/>
      <w:divBdr>
        <w:top w:val="none" w:sz="0" w:space="0" w:color="auto"/>
        <w:left w:val="none" w:sz="0" w:space="0" w:color="auto"/>
        <w:bottom w:val="none" w:sz="0" w:space="0" w:color="auto"/>
        <w:right w:val="none" w:sz="0" w:space="0" w:color="auto"/>
      </w:divBdr>
    </w:div>
    <w:div w:id="1968508425">
      <w:bodyDiv w:val="1"/>
      <w:marLeft w:val="0"/>
      <w:marRight w:val="0"/>
      <w:marTop w:val="0"/>
      <w:marBottom w:val="0"/>
      <w:divBdr>
        <w:top w:val="none" w:sz="0" w:space="0" w:color="auto"/>
        <w:left w:val="none" w:sz="0" w:space="0" w:color="auto"/>
        <w:bottom w:val="none" w:sz="0" w:space="0" w:color="auto"/>
        <w:right w:val="none" w:sz="0" w:space="0" w:color="auto"/>
      </w:divBdr>
    </w:div>
    <w:div w:id="1989743707">
      <w:bodyDiv w:val="1"/>
      <w:marLeft w:val="0"/>
      <w:marRight w:val="0"/>
      <w:marTop w:val="0"/>
      <w:marBottom w:val="0"/>
      <w:divBdr>
        <w:top w:val="none" w:sz="0" w:space="0" w:color="auto"/>
        <w:left w:val="none" w:sz="0" w:space="0" w:color="auto"/>
        <w:bottom w:val="none" w:sz="0" w:space="0" w:color="auto"/>
        <w:right w:val="none" w:sz="0" w:space="0" w:color="auto"/>
      </w:divBdr>
    </w:div>
    <w:div w:id="2008170772">
      <w:bodyDiv w:val="1"/>
      <w:marLeft w:val="0"/>
      <w:marRight w:val="0"/>
      <w:marTop w:val="0"/>
      <w:marBottom w:val="0"/>
      <w:divBdr>
        <w:top w:val="none" w:sz="0" w:space="0" w:color="auto"/>
        <w:left w:val="none" w:sz="0" w:space="0" w:color="auto"/>
        <w:bottom w:val="none" w:sz="0" w:space="0" w:color="auto"/>
        <w:right w:val="none" w:sz="0" w:space="0" w:color="auto"/>
      </w:divBdr>
    </w:div>
    <w:div w:id="2024896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adb.org/about/management/masatsugu-asakawa" TargetMode="External"/><Relationship Id="rId18" Type="http://schemas.openxmlformats.org/officeDocument/2006/relationships/hyperlink" Target="https://www.adb.org/documents/adb-annual-report-2019" TargetMode="External"/><Relationship Id="rId26" Type="http://schemas.openxmlformats.org/officeDocument/2006/relationships/hyperlink" Target="https://www.aiib.org/en/about-aiib/governance/members-of-bank/index.html" TargetMode="External"/><Relationship Id="rId39" Type="http://schemas.openxmlformats.org/officeDocument/2006/relationships/hyperlink" Target="https://www.ebrd.com/where-we-are/russia/data.html" TargetMode="External"/><Relationship Id="rId21" Type="http://schemas.openxmlformats.org/officeDocument/2006/relationships/hyperlink" Target="https://www.adb.org/sites/default/files/publication/27768/ind-2019.pdf" TargetMode="External"/><Relationship Id="rId34" Type="http://schemas.openxmlformats.org/officeDocument/2006/relationships/hyperlink" Target="https://advance.lexis.com/api/document?collection=news&amp;id=urn:contentItem:5GDC-K001-F0J5-800R-00000-00&amp;context=1516831" TargetMode="External"/><Relationship Id="rId42" Type="http://schemas.openxmlformats.org/officeDocument/2006/relationships/hyperlink" Target="https://www.ebrd.com/who-we-are/our-values/environmental-and-social-sustainability.html" TargetMode="External"/><Relationship Id="rId47" Type="http://schemas.openxmlformats.org/officeDocument/2006/relationships/hyperlink" Target="https://www.ebrd.com/news/publications/institutional-documents/basic-documents-of-the-ebrd.html" TargetMode="External"/><Relationship Id="rId50" Type="http://schemas.openxmlformats.org/officeDocument/2006/relationships/hyperlink" Target="https://eabr.org/upload/iblock/c91/foundation-documents.pdf" TargetMode="External"/><Relationship Id="rId55" Type="http://schemas.openxmlformats.org/officeDocument/2006/relationships/hyperlink" Target="https://www.gov.uk/government/news/uk-announces-plans-to-join-asian-infrastructure-investment-bank" TargetMode="External"/><Relationship Id="rId63" Type="http://schemas.openxmlformats.org/officeDocument/2006/relationships/hyperlink" Target="https://www.themoscowtimes.com/2020/04/07/ebrd-finances-russian-company-under-emergency-coronavirus-program-a69903" TargetMode="External"/><Relationship Id="rId68" Type="http://schemas.openxmlformats.org/officeDocument/2006/relationships/hyperlink" Target="http://archive.indianexpress.com/news/china-says-no-but-us-japan-help-adb-clear-indias-plan/477252" TargetMode="External"/><Relationship Id="rId76" Type="http://schemas.openxmlformats.org/officeDocument/2006/relationships/hyperlink" Target="https://www.world-nuclear.org/information-library/country-profiles/countries-g-n/kazakhstan.aspx" TargetMode="External"/><Relationship Id="rId7" Type="http://schemas.openxmlformats.org/officeDocument/2006/relationships/endnotes" Target="endnotes.xml"/><Relationship Id="rId71" Type="http://schemas.openxmlformats.org/officeDocument/2006/relationships/hyperlink" Target="https://www.theguardian.com/us-news/2015/mar/13/white-house-pointedly-asks-uk-to-use-its-voice-as-part-of-chinese-led-bank" TargetMode="External"/><Relationship Id="rId2" Type="http://schemas.openxmlformats.org/officeDocument/2006/relationships/numbering" Target="numbering.xml"/><Relationship Id="rId16" Type="http://schemas.openxmlformats.org/officeDocument/2006/relationships/hyperlink" Target="https://www.adb.org/documents/adb-annual-report-2016" TargetMode="External"/><Relationship Id="rId29" Type="http://schemas.openxmlformats.org/officeDocument/2006/relationships/hyperlink" Target="https://newint.org/blog/2016/09/26/for-the-european-development-bank-democracy-is-an-afterthought" TargetMode="External"/><Relationship Id="rId11" Type="http://schemas.openxmlformats.org/officeDocument/2006/relationships/chart" Target="charts/chart1.xml"/><Relationship Id="rId24" Type="http://schemas.openxmlformats.org/officeDocument/2006/relationships/hyperlink" Target="https://www.aiib.org/en/news-events/news/2016/annual-report/.content/download/Annual_Report_2016.pdf" TargetMode="External"/><Relationship Id="rId32" Type="http://schemas.openxmlformats.org/officeDocument/2006/relationships/hyperlink" Target="https://www.bbc.com/news/business-31921011" TargetMode="External"/><Relationship Id="rId37" Type="http://schemas.openxmlformats.org/officeDocument/2006/relationships/hyperlink" Target="https://www.ebrd.com/shareholders-and-board-of-governors.html" TargetMode="External"/><Relationship Id="rId40" Type="http://schemas.openxmlformats.org/officeDocument/2006/relationships/hyperlink" Target="https://www.ebrd.com/kazakhstan-data.html" TargetMode="External"/><Relationship Id="rId45" Type="http://schemas.openxmlformats.org/officeDocument/2006/relationships/hyperlink" Target="https://www.ebrd.com/our-values/multiparty-democracy-and-pluralism.html" TargetMode="External"/><Relationship Id="rId53" Type="http://schemas.openxmlformats.org/officeDocument/2006/relationships/hyperlink" Target="https://www.odi.org/sites/odi.org.uk/files/resource-documents/12274.pdf" TargetMode="External"/><Relationship Id="rId58" Type="http://schemas.openxmlformats.org/officeDocument/2006/relationships/hyperlink" Target="https://emerging-europe.com/news/moldova-to-join-eurasian-development-bank-hungary-mulls-membership/" TargetMode="External"/><Relationship Id="rId66" Type="http://schemas.openxmlformats.org/officeDocument/2006/relationships/hyperlink" Target="https://in.reuters.com/article/idINIndia-40424020090618" TargetMode="External"/><Relationship Id="rId74" Type="http://schemas.openxmlformats.org/officeDocument/2006/relationships/hyperlink" Target="https://data.worldbank.org/indicator/NY.GDP.MKTP.CD?most_recent_value_desc=true&amp;year_high_desc=true"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advance-lexis-com.ru.idm.oclc.org/api/document?collection=news&amp;id=urn:contentItem:3S8H-1VG0-000H-H1GG-00000-00&amp;context=1516831" TargetMode="External"/><Relationship Id="rId10" Type="http://schemas.openxmlformats.org/officeDocument/2006/relationships/image" Target="media/image3.png"/><Relationship Id="rId19" Type="http://schemas.openxmlformats.org/officeDocument/2006/relationships/hyperlink" Target="https://www.adb.org/sites/default/files/publication/27809/ukg-2019.pdf" TargetMode="External"/><Relationship Id="rId31" Type="http://schemas.openxmlformats.org/officeDocument/2006/relationships/hyperlink" Target="https://bankwatch.org/wp-content/uploads/1970/01/cgebrd-structure.pdf" TargetMode="External"/><Relationship Id="rId44" Type="http://schemas.openxmlformats.org/officeDocument/2006/relationships/hyperlink" Target="https://www.ebrd.com/nuclear-safety" TargetMode="External"/><Relationship Id="rId52" Type="http://schemas.openxmlformats.org/officeDocument/2006/relationships/hyperlink" Target="https://eabr.org/en/projects/eabr/?STATE=all&amp;BRANCH=mining&amp;PAGEN_1=2" TargetMode="External"/><Relationship Id="rId60" Type="http://schemas.openxmlformats.org/officeDocument/2006/relationships/hyperlink" Target="https://advance-lexis-com.ru.idm.oclc.org/document/?pdmfid=1516831&amp;crid=2e4b3c2b-c8c9-4643-adb3-61bd3de37341&amp;pddocfullpath=%2Fshared%2Fdocument%2Fnews%2Furn%3AcontentItem%3A605K-FJS1-JC8F-817W-00000-00&amp;pdcontentcomponentid=384326&amp;pdteaserkey=sr1&amp;pditab=allpods&amp;ecomp=gb63k&amp;earg=sr1&amp;prid=5caf9ebd-82ba-4f1c-87b3-23c76209ce5f" TargetMode="External"/><Relationship Id="rId65" Type="http://schemas.openxmlformats.org/officeDocument/2006/relationships/hyperlink" Target="https://advance.lexis.com/api/document?collection=news&amp;id=urn:contentItem:5HJ7-HDW1-JC85-N50N-00000-00&amp;context=1516831" TargetMode="External"/><Relationship Id="rId73" Type="http://schemas.openxmlformats.org/officeDocument/2006/relationships/hyperlink" Target="https://www.worldbank.org/en/who-we-are/ibrd" TargetMode="External"/><Relationship Id="rId78"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adbpublicdev.prod.acquia-sites.com/node/432436" TargetMode="External"/><Relationship Id="rId22" Type="http://schemas.openxmlformats.org/officeDocument/2006/relationships/hyperlink" Target="https://www3.nd.edu/~ggoertz/rei/reidevon.dtBase2/Files.noindex/pdf/2/Aggarwal%20memo.pdf" TargetMode="External"/><Relationship Id="rId27" Type="http://schemas.openxmlformats.org/officeDocument/2006/relationships/hyperlink" Target="https://www.aiib.org/en/treasury/_common/_download/AIIB_FACT-SHEET_05282020.pdf" TargetMode="External"/><Relationship Id="rId30" Type="http://schemas.openxmlformats.org/officeDocument/2006/relationships/hyperlink" Target="https://www.rferl.org/a/1099717.html" TargetMode="External"/><Relationship Id="rId35" Type="http://schemas.openxmlformats.org/officeDocument/2006/relationships/hyperlink" Target="https://www.business-standard.com/article/economy-policy/india-china-woo-japan-on-adb-s-arunachal-loan-109071000009_1.html" TargetMode="External"/><Relationship Id="rId43" Type="http://schemas.openxmlformats.org/officeDocument/2006/relationships/hyperlink" Target="https://www.ebrd.com/what-we-do/sectors-and-topics/natural-resources-overview.html" TargetMode="External"/><Relationship Id="rId48" Type="http://schemas.openxmlformats.org/officeDocument/2006/relationships/hyperlink" Target="https://eabr.org/en/about/states-participants/" TargetMode="External"/><Relationship Id="rId56" Type="http://schemas.openxmlformats.org/officeDocument/2006/relationships/hyperlink" Target="https://www.imf.org/en/countries" TargetMode="External"/><Relationship Id="rId64" Type="http://schemas.openxmlformats.org/officeDocument/2006/relationships/hyperlink" Target="https://www.nytimes.com/2014/10/10/world/asia/chinas-plan-for-regional-development-bank-runs-into-us-opposition.html" TargetMode="External"/><Relationship Id="rId69" Type="http://schemas.openxmlformats.org/officeDocument/2006/relationships/hyperlink" Target="https://www.silkroadbriefing.com/news/2017/05/10/introduction-eurasian-development-bank/" TargetMode="External"/><Relationship Id="rId77" Type="http://schemas.openxmlformats.org/officeDocument/2006/relationships/hyperlink" Target="https://advance-lexis-com.ru.idm.oclc.org/api/document?collection=news&amp;id=urn:contentItem:3SP7-F4F0-000F-P12N-00000-00&amp;context=1516831" TargetMode="External"/><Relationship Id="rId8" Type="http://schemas.openxmlformats.org/officeDocument/2006/relationships/image" Target="media/image1.jpeg"/><Relationship Id="rId51" Type="http://schemas.openxmlformats.org/officeDocument/2006/relationships/hyperlink" Target="https://eabr.org/upload/iblock/e20/eabr_2007_eng_public.pdf" TargetMode="External"/><Relationship Id="rId72" Type="http://schemas.openxmlformats.org/officeDocument/2006/relationships/hyperlink" Target="http://www.truevaluemetrics.org/DBpdfs/DevelopmentAssistance/AIDB-Asian-Infrastructure-Development-Bank-by-CRS-2017.pdf"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hyperlink" Target="https://www.adb.org/who-we-are/about" TargetMode="External"/><Relationship Id="rId25" Type="http://schemas.openxmlformats.org/officeDocument/2006/relationships/hyperlink" Target="https://www.aiib.org/en/news-events/news/2019/AIIB-Welcomes-Two-New-Prospective-Members.html" TargetMode="External"/><Relationship Id="rId33" Type="http://schemas.openxmlformats.org/officeDocument/2006/relationships/hyperlink" Target="https://www.reuters.com/article/shell-sakhalin-ebrd/green-groups-welcome-ebrd-sakhalin-2-pull-out-idUSL1265195720070112" TargetMode="External"/><Relationship Id="rId38" Type="http://schemas.openxmlformats.org/officeDocument/2006/relationships/hyperlink" Target="https://www.ebrd.com/who-we-are/history-of-the-ebrd.html" TargetMode="External"/><Relationship Id="rId46" Type="http://schemas.openxmlformats.org/officeDocument/2006/relationships/hyperlink" Target="https://www.ebrd.com/news/publications/policies/environmental-and-social-policy-esp.html" TargetMode="External"/><Relationship Id="rId59" Type="http://schemas.openxmlformats.org/officeDocument/2006/relationships/hyperlink" Target="https://advance.lexis.com/api/document?collection=news&amp;id=urn:contentItem:6002-JWX1-JC8F-8153-00000-00&amp;context=1516831" TargetMode="External"/><Relationship Id="rId67" Type="http://schemas.openxmlformats.org/officeDocument/2006/relationships/hyperlink" Target="https://foreignpolicy.com/2015/03/17/uk-washington-china-world-bank/" TargetMode="External"/><Relationship Id="rId20" Type="http://schemas.openxmlformats.org/officeDocument/2006/relationships/hyperlink" Target="https://www.adb.org/sites/default/files/publication/27789/prc-2019.pdf" TargetMode="External"/><Relationship Id="rId41" Type="http://schemas.openxmlformats.org/officeDocument/2006/relationships/hyperlink" Target="https://www.ebrd.com/our-values/multiparty-democracy-and-pluralism.html" TargetMode="External"/><Relationship Id="rId54" Type="http://schemas.openxmlformats.org/officeDocument/2006/relationships/hyperlink" Target="https://www.theguardian.com/world/2015/mar/17/asian-infrastructure-investment-bank-france-germany-and-italy-said-to-join" TargetMode="External"/><Relationship Id="rId62" Type="http://schemas.openxmlformats.org/officeDocument/2006/relationships/hyperlink" Target="https://doi.org/10.1080/10611991.2016.1200391" TargetMode="External"/><Relationship Id="rId70" Type="http://schemas.openxmlformats.org/officeDocument/2006/relationships/hyperlink" Target="https://www.rferl.org/a/1096404.html" TargetMode="External"/><Relationship Id="rId75" Type="http://schemas.openxmlformats.org/officeDocument/2006/relationships/hyperlink" Target="https://www.world-nuclear.org/information-library/country-profiles/countries-o-s/russia-nuclear-power.aspx"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adb.org/documents/agreement-establishing-asian-development-bank-adb-charter" TargetMode="External"/><Relationship Id="rId23" Type="http://schemas.openxmlformats.org/officeDocument/2006/relationships/hyperlink" Target="https://www.aiib.org/en/about-aiib/basic-documents/articles-of-agreement/index.html" TargetMode="External"/><Relationship Id="rId28" Type="http://schemas.openxmlformats.org/officeDocument/2006/relationships/hyperlink" Target="https://www.thebalance.com/what-is-the-imf-its-role-and-functions-3306115" TargetMode="External"/><Relationship Id="rId36" Type="http://schemas.openxmlformats.org/officeDocument/2006/relationships/hyperlink" Target="https://advance-lexis-com.ru.idm.oclc.org/api/document?collection=news&amp;id=urn:contentItem:4B5P-86M0-00GS-K360-00000-00&amp;context=1516831" TargetMode="External"/><Relationship Id="rId49" Type="http://schemas.openxmlformats.org/officeDocument/2006/relationships/hyperlink" Target="https://eabr.org/en/about/" TargetMode="External"/><Relationship Id="rId57" Type="http://schemas.openxmlformats.org/officeDocument/2006/relationships/hyperlink" Target="https://industrielinqs.nl/ebrd-vertraagt-krediet-shell-voor-sakhalin/"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nl-NL" sz="1100">
                <a:latin typeface="Times New Roman" panose="02020603050405020304" pitchFamily="18" charset="0"/>
                <a:cs typeface="Times New Roman" panose="02020603050405020304" pitchFamily="18" charset="0"/>
              </a:rPr>
              <a:t>Investments per sector</a:t>
            </a:r>
          </a:p>
        </c:rich>
      </c:tx>
      <c:layout>
        <c:manualLayout>
          <c:xMode val="edge"/>
          <c:yMode val="edge"/>
          <c:x val="0.27809601924759403"/>
          <c:y val="2.5835024912345451E-2"/>
        </c:manualLayout>
      </c:layout>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nl-NL"/>
        </a:p>
      </c:txPr>
    </c:title>
    <c:autoTitleDeleted val="0"/>
    <c:plotArea>
      <c:layout/>
      <c:barChart>
        <c:barDir val="bar"/>
        <c:grouping val="percentStacked"/>
        <c:varyColors val="0"/>
        <c:ser>
          <c:idx val="0"/>
          <c:order val="0"/>
          <c:tx>
            <c:strRef>
              <c:f>Blad1!$B$1</c:f>
              <c:strCache>
                <c:ptCount val="1"/>
                <c:pt idx="0">
                  <c:v>Energy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Blad1!$A$2:$A$3</c:f>
              <c:strCache>
                <c:ptCount val="2"/>
                <c:pt idx="0">
                  <c:v>ADB</c:v>
                </c:pt>
                <c:pt idx="1">
                  <c:v>AIIB</c:v>
                </c:pt>
              </c:strCache>
            </c:strRef>
          </c:cat>
          <c:val>
            <c:numRef>
              <c:f>Blad1!$B$2:$B$3</c:f>
              <c:numCache>
                <c:formatCode>0%</c:formatCode>
                <c:ptCount val="2"/>
                <c:pt idx="0">
                  <c:v>0.26</c:v>
                </c:pt>
                <c:pt idx="1">
                  <c:v>0.63</c:v>
                </c:pt>
              </c:numCache>
            </c:numRef>
          </c:val>
          <c:extLst>
            <c:ext xmlns:c16="http://schemas.microsoft.com/office/drawing/2014/chart" uri="{C3380CC4-5D6E-409C-BE32-E72D297353CC}">
              <c16:uniqueId val="{00000000-2A93-422B-BEAC-EFA4CE041F81}"/>
            </c:ext>
          </c:extLst>
        </c:ser>
        <c:ser>
          <c:idx val="1"/>
          <c:order val="1"/>
          <c:tx>
            <c:strRef>
              <c:f>Blad1!$C$1</c:f>
              <c:strCache>
                <c:ptCount val="1"/>
                <c:pt idx="0">
                  <c:v>Transport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Blad1!$A$2:$A$3</c:f>
              <c:strCache>
                <c:ptCount val="2"/>
                <c:pt idx="0">
                  <c:v>ADB</c:v>
                </c:pt>
                <c:pt idx="1">
                  <c:v>AIIB</c:v>
                </c:pt>
              </c:strCache>
            </c:strRef>
          </c:cat>
          <c:val>
            <c:numRef>
              <c:f>Blad1!$C$2:$C$3</c:f>
              <c:numCache>
                <c:formatCode>0%</c:formatCode>
                <c:ptCount val="2"/>
                <c:pt idx="0">
                  <c:v>0.22</c:v>
                </c:pt>
                <c:pt idx="1">
                  <c:v>0.25</c:v>
                </c:pt>
              </c:numCache>
            </c:numRef>
          </c:val>
          <c:extLst>
            <c:ext xmlns:c16="http://schemas.microsoft.com/office/drawing/2014/chart" uri="{C3380CC4-5D6E-409C-BE32-E72D297353CC}">
              <c16:uniqueId val="{00000001-2A93-422B-BEAC-EFA4CE041F81}"/>
            </c:ext>
          </c:extLst>
        </c:ser>
        <c:ser>
          <c:idx val="2"/>
          <c:order val="2"/>
          <c:tx>
            <c:strRef>
              <c:f>Blad1!$D$1</c:f>
              <c:strCache>
                <c:ptCount val="1"/>
                <c:pt idx="0">
                  <c:v>Urban</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Blad1!$A$2:$A$3</c:f>
              <c:strCache>
                <c:ptCount val="2"/>
                <c:pt idx="0">
                  <c:v>ADB</c:v>
                </c:pt>
                <c:pt idx="1">
                  <c:v>AIIB</c:v>
                </c:pt>
              </c:strCache>
            </c:strRef>
          </c:cat>
          <c:val>
            <c:numRef>
              <c:f>Blad1!$D$2:$D$3</c:f>
              <c:numCache>
                <c:formatCode>0%</c:formatCode>
                <c:ptCount val="2"/>
                <c:pt idx="0">
                  <c:v>0.09</c:v>
                </c:pt>
                <c:pt idx="1">
                  <c:v>0.12</c:v>
                </c:pt>
              </c:numCache>
            </c:numRef>
          </c:val>
          <c:extLst>
            <c:ext xmlns:c16="http://schemas.microsoft.com/office/drawing/2014/chart" uri="{C3380CC4-5D6E-409C-BE32-E72D297353CC}">
              <c16:uniqueId val="{00000002-2A93-422B-BEAC-EFA4CE041F81}"/>
            </c:ext>
          </c:extLst>
        </c:ser>
        <c:ser>
          <c:idx val="3"/>
          <c:order val="3"/>
          <c:tx>
            <c:strRef>
              <c:f>Blad1!$E$1</c:f>
              <c:strCache>
                <c:ptCount val="1"/>
                <c:pt idx="0">
                  <c:v>Public sector</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Blad1!$A$2:$A$3</c:f>
              <c:strCache>
                <c:ptCount val="2"/>
                <c:pt idx="0">
                  <c:v>ADB</c:v>
                </c:pt>
                <c:pt idx="1">
                  <c:v>AIIB</c:v>
                </c:pt>
              </c:strCache>
            </c:strRef>
          </c:cat>
          <c:val>
            <c:numRef>
              <c:f>Blad1!$E$2:$E$3</c:f>
              <c:numCache>
                <c:formatCode>General</c:formatCode>
                <c:ptCount val="2"/>
                <c:pt idx="0" formatCode="0%">
                  <c:v>0.13</c:v>
                </c:pt>
              </c:numCache>
            </c:numRef>
          </c:val>
          <c:extLst>
            <c:ext xmlns:c16="http://schemas.microsoft.com/office/drawing/2014/chart" uri="{C3380CC4-5D6E-409C-BE32-E72D297353CC}">
              <c16:uniqueId val="{00000003-2A93-422B-BEAC-EFA4CE041F81}"/>
            </c:ext>
          </c:extLst>
        </c:ser>
        <c:ser>
          <c:idx val="4"/>
          <c:order val="4"/>
          <c:tx>
            <c:strRef>
              <c:f>Blad1!$F$1</c:f>
              <c:strCache>
                <c:ptCount val="1"/>
                <c:pt idx="0">
                  <c:v>Finance</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Blad1!$A$2:$A$3</c:f>
              <c:strCache>
                <c:ptCount val="2"/>
                <c:pt idx="0">
                  <c:v>ADB</c:v>
                </c:pt>
                <c:pt idx="1">
                  <c:v>AIIB</c:v>
                </c:pt>
              </c:strCache>
            </c:strRef>
          </c:cat>
          <c:val>
            <c:numRef>
              <c:f>Blad1!$F$2:$F$3</c:f>
              <c:numCache>
                <c:formatCode>General</c:formatCode>
                <c:ptCount val="2"/>
                <c:pt idx="0" formatCode="0%">
                  <c:v>0.11</c:v>
                </c:pt>
              </c:numCache>
            </c:numRef>
          </c:val>
          <c:extLst>
            <c:ext xmlns:c16="http://schemas.microsoft.com/office/drawing/2014/chart" uri="{C3380CC4-5D6E-409C-BE32-E72D297353CC}">
              <c16:uniqueId val="{00000004-2A93-422B-BEAC-EFA4CE041F81}"/>
            </c:ext>
          </c:extLst>
        </c:ser>
        <c:ser>
          <c:idx val="5"/>
          <c:order val="5"/>
          <c:tx>
            <c:strRef>
              <c:f>Blad1!$G$1</c:f>
              <c:strCache>
                <c:ptCount val="1"/>
                <c:pt idx="0">
                  <c:v>Industry</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Blad1!$A$2:$A$3</c:f>
              <c:strCache>
                <c:ptCount val="2"/>
                <c:pt idx="0">
                  <c:v>ADB</c:v>
                </c:pt>
                <c:pt idx="1">
                  <c:v>AIIB</c:v>
                </c:pt>
              </c:strCache>
            </c:strRef>
          </c:cat>
          <c:val>
            <c:numRef>
              <c:f>Blad1!$G$2:$G$3</c:f>
              <c:numCache>
                <c:formatCode>General</c:formatCode>
                <c:ptCount val="2"/>
                <c:pt idx="0" formatCode="0%">
                  <c:v>0.06</c:v>
                </c:pt>
              </c:numCache>
            </c:numRef>
          </c:val>
          <c:extLst>
            <c:ext xmlns:c16="http://schemas.microsoft.com/office/drawing/2014/chart" uri="{C3380CC4-5D6E-409C-BE32-E72D297353CC}">
              <c16:uniqueId val="{00000005-2A93-422B-BEAC-EFA4CE041F81}"/>
            </c:ext>
          </c:extLst>
        </c:ser>
        <c:ser>
          <c:idx val="6"/>
          <c:order val="6"/>
          <c:tx>
            <c:strRef>
              <c:f>Blad1!$H$1</c:f>
              <c:strCache>
                <c:ptCount val="1"/>
                <c:pt idx="0">
                  <c:v>Agriculture</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Blad1!$A$2:$A$3</c:f>
              <c:strCache>
                <c:ptCount val="2"/>
                <c:pt idx="0">
                  <c:v>ADB</c:v>
                </c:pt>
                <c:pt idx="1">
                  <c:v>AIIB</c:v>
                </c:pt>
              </c:strCache>
            </c:strRef>
          </c:cat>
          <c:val>
            <c:numRef>
              <c:f>Blad1!$H$2:$H$3</c:f>
              <c:numCache>
                <c:formatCode>General</c:formatCode>
                <c:ptCount val="2"/>
                <c:pt idx="0" formatCode="0%">
                  <c:v>0.06</c:v>
                </c:pt>
              </c:numCache>
            </c:numRef>
          </c:val>
          <c:extLst>
            <c:ext xmlns:c16="http://schemas.microsoft.com/office/drawing/2014/chart" uri="{C3380CC4-5D6E-409C-BE32-E72D297353CC}">
              <c16:uniqueId val="{00000006-2A93-422B-BEAC-EFA4CE041F81}"/>
            </c:ext>
          </c:extLst>
        </c:ser>
        <c:ser>
          <c:idx val="7"/>
          <c:order val="7"/>
          <c:tx>
            <c:strRef>
              <c:f>Blad1!$I$1</c:f>
              <c:strCache>
                <c:ptCount val="1"/>
                <c:pt idx="0">
                  <c:v>Other</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Blad1!$A$2:$A$3</c:f>
              <c:strCache>
                <c:ptCount val="2"/>
                <c:pt idx="0">
                  <c:v>ADB</c:v>
                </c:pt>
                <c:pt idx="1">
                  <c:v>AIIB</c:v>
                </c:pt>
              </c:strCache>
            </c:strRef>
          </c:cat>
          <c:val>
            <c:numRef>
              <c:f>Blad1!$I$2:$I$3</c:f>
              <c:numCache>
                <c:formatCode>General</c:formatCode>
                <c:ptCount val="2"/>
                <c:pt idx="0" formatCode="0%">
                  <c:v>7.0000000000000007E-2</c:v>
                </c:pt>
              </c:numCache>
            </c:numRef>
          </c:val>
          <c:extLst>
            <c:ext xmlns:c16="http://schemas.microsoft.com/office/drawing/2014/chart" uri="{C3380CC4-5D6E-409C-BE32-E72D297353CC}">
              <c16:uniqueId val="{00000007-2A93-422B-BEAC-EFA4CE041F81}"/>
            </c:ext>
          </c:extLst>
        </c:ser>
        <c:dLbls>
          <c:dLblPos val="ctr"/>
          <c:showLegendKey val="0"/>
          <c:showVal val="1"/>
          <c:showCatName val="0"/>
          <c:showSerName val="0"/>
          <c:showPercent val="0"/>
          <c:showBubbleSize val="0"/>
        </c:dLbls>
        <c:gapWidth val="150"/>
        <c:overlap val="100"/>
        <c:axId val="785127320"/>
        <c:axId val="785128304"/>
      </c:barChart>
      <c:catAx>
        <c:axId val="7851273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785128304"/>
        <c:crosses val="autoZero"/>
        <c:auto val="1"/>
        <c:lblAlgn val="ctr"/>
        <c:lblOffset val="100"/>
        <c:noMultiLvlLbl val="0"/>
      </c:catAx>
      <c:valAx>
        <c:axId val="785128304"/>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j-lt"/>
                <a:ea typeface="+mn-ea"/>
                <a:cs typeface="Times New Roman" panose="02020603050405020304" pitchFamily="18" charset="0"/>
              </a:defRPr>
            </a:pPr>
            <a:endParaRPr lang="nl-NL"/>
          </a:p>
        </c:txPr>
        <c:crossAx val="785127320"/>
        <c:crosses val="autoZero"/>
        <c:crossBetween val="between"/>
      </c:valAx>
      <c:spPr>
        <a:noFill/>
        <a:ln>
          <a:noFill/>
        </a:ln>
        <a:effectLst/>
      </c:spPr>
    </c:plotArea>
    <c:legend>
      <c:legendPos val="t"/>
      <c:legendEntry>
        <c:idx val="0"/>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legendEntry>
      <c:legendEntry>
        <c:idx val="1"/>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legendEntry>
      <c:legendEntry>
        <c:idx val="2"/>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legendEntry>
      <c:legendEntry>
        <c:idx val="3"/>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legendEntry>
      <c:legendEntry>
        <c:idx val="4"/>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legendEntry>
      <c:legendEntry>
        <c:idx val="5"/>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legendEntry>
      <c:legendEntry>
        <c:idx val="6"/>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legendEntry>
      <c:legendEntry>
        <c:idx val="7"/>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cap="none" spc="0" normalizeH="0" baseline="0">
                <a:solidFill>
                  <a:schemeClr val="tx1">
                    <a:lumMod val="65000"/>
                    <a:lumOff val="35000"/>
                  </a:schemeClr>
                </a:solidFill>
                <a:latin typeface="Times New Roman" panose="02020603050405020304" pitchFamily="18" charset="0"/>
                <a:ea typeface="+mj-ea"/>
                <a:cs typeface="Times New Roman" panose="02020603050405020304" pitchFamily="18" charset="0"/>
              </a:defRPr>
            </a:pPr>
            <a:r>
              <a:rPr lang="nl-NL" sz="1200">
                <a:latin typeface="Times New Roman" panose="02020603050405020304" pitchFamily="18" charset="0"/>
                <a:cs typeface="Times New Roman" panose="02020603050405020304" pitchFamily="18" charset="0"/>
              </a:rPr>
              <a:t>Investments per sector</a:t>
            </a:r>
          </a:p>
        </c:rich>
      </c:tx>
      <c:overlay val="0"/>
      <c:spPr>
        <a:noFill/>
        <a:ln>
          <a:noFill/>
        </a:ln>
        <a:effectLst/>
      </c:spPr>
      <c:txPr>
        <a:bodyPr rot="0" spcFirstLastPara="1" vertOverflow="ellipsis" vert="horz" wrap="square" anchor="ctr" anchorCtr="1"/>
        <a:lstStyle/>
        <a:p>
          <a:pPr>
            <a:defRPr sz="1200" b="0" i="0" u="none" strike="noStrike" kern="1200" cap="none" spc="0" normalizeH="0" baseline="0">
              <a:solidFill>
                <a:schemeClr val="tx1">
                  <a:lumMod val="65000"/>
                  <a:lumOff val="35000"/>
                </a:schemeClr>
              </a:solidFill>
              <a:latin typeface="Times New Roman" panose="02020603050405020304" pitchFamily="18" charset="0"/>
              <a:ea typeface="+mj-ea"/>
              <a:cs typeface="Times New Roman" panose="02020603050405020304" pitchFamily="18" charset="0"/>
            </a:defRPr>
          </a:pPr>
          <a:endParaRPr lang="nl-NL"/>
        </a:p>
      </c:txPr>
    </c:title>
    <c:autoTitleDeleted val="0"/>
    <c:plotArea>
      <c:layout/>
      <c:barChart>
        <c:barDir val="bar"/>
        <c:grouping val="percentStacked"/>
        <c:varyColors val="0"/>
        <c:ser>
          <c:idx val="0"/>
          <c:order val="0"/>
          <c:tx>
            <c:strRef>
              <c:f>Blad1!$B$1</c:f>
              <c:strCache>
                <c:ptCount val="1"/>
                <c:pt idx="0">
                  <c:v>Financial sector</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Blad1!$A$2:$A$3</c:f>
              <c:strCache>
                <c:ptCount val="2"/>
                <c:pt idx="0">
                  <c:v>EBRD</c:v>
                </c:pt>
                <c:pt idx="1">
                  <c:v>EDB</c:v>
                </c:pt>
              </c:strCache>
            </c:strRef>
          </c:cat>
          <c:val>
            <c:numRef>
              <c:f>Blad1!$B$2:$B$3</c:f>
              <c:numCache>
                <c:formatCode>General</c:formatCode>
                <c:ptCount val="2"/>
                <c:pt idx="0" formatCode="0%">
                  <c:v>0.38</c:v>
                </c:pt>
              </c:numCache>
            </c:numRef>
          </c:val>
          <c:extLst>
            <c:ext xmlns:c16="http://schemas.microsoft.com/office/drawing/2014/chart" uri="{C3380CC4-5D6E-409C-BE32-E72D297353CC}">
              <c16:uniqueId val="{00000000-705C-460C-869B-A2EB1CA6E3B7}"/>
            </c:ext>
          </c:extLst>
        </c:ser>
        <c:ser>
          <c:idx val="1"/>
          <c:order val="1"/>
          <c:tx>
            <c:strRef>
              <c:f>Blad1!$C$1</c:f>
              <c:strCache>
                <c:ptCount val="1"/>
                <c:pt idx="0">
                  <c:v>Corporate sector</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Blad1!$A$2:$A$3</c:f>
              <c:strCache>
                <c:ptCount val="2"/>
                <c:pt idx="0">
                  <c:v>EBRD</c:v>
                </c:pt>
                <c:pt idx="1">
                  <c:v>EDB</c:v>
                </c:pt>
              </c:strCache>
            </c:strRef>
          </c:cat>
          <c:val>
            <c:numRef>
              <c:f>Blad1!$C$2:$C$3</c:f>
              <c:numCache>
                <c:formatCode>General</c:formatCode>
                <c:ptCount val="2"/>
                <c:pt idx="0" formatCode="0%">
                  <c:v>0.34</c:v>
                </c:pt>
              </c:numCache>
            </c:numRef>
          </c:val>
          <c:extLst>
            <c:ext xmlns:c16="http://schemas.microsoft.com/office/drawing/2014/chart" uri="{C3380CC4-5D6E-409C-BE32-E72D297353CC}">
              <c16:uniqueId val="{00000001-705C-460C-869B-A2EB1CA6E3B7}"/>
            </c:ext>
          </c:extLst>
        </c:ser>
        <c:ser>
          <c:idx val="2"/>
          <c:order val="2"/>
          <c:tx>
            <c:strRef>
              <c:f>Blad1!$D$1</c:f>
              <c:strCache>
                <c:ptCount val="1"/>
                <c:pt idx="0">
                  <c:v>Infrastructure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Blad1!$A$2:$A$3</c:f>
              <c:strCache>
                <c:ptCount val="2"/>
                <c:pt idx="0">
                  <c:v>EBRD</c:v>
                </c:pt>
                <c:pt idx="1">
                  <c:v>EDB</c:v>
                </c:pt>
              </c:strCache>
            </c:strRef>
          </c:cat>
          <c:val>
            <c:numRef>
              <c:f>Blad1!$D$2:$D$3</c:f>
              <c:numCache>
                <c:formatCode>General</c:formatCode>
                <c:ptCount val="2"/>
                <c:pt idx="0" formatCode="0%">
                  <c:v>0.17</c:v>
                </c:pt>
              </c:numCache>
            </c:numRef>
          </c:val>
          <c:extLst>
            <c:ext xmlns:c16="http://schemas.microsoft.com/office/drawing/2014/chart" uri="{C3380CC4-5D6E-409C-BE32-E72D297353CC}">
              <c16:uniqueId val="{00000002-705C-460C-869B-A2EB1CA6E3B7}"/>
            </c:ext>
          </c:extLst>
        </c:ser>
        <c:ser>
          <c:idx val="3"/>
          <c:order val="3"/>
          <c:tx>
            <c:strRef>
              <c:f>Blad1!$E$1</c:f>
              <c:strCache>
                <c:ptCount val="1"/>
                <c:pt idx="0">
                  <c:v>Energy</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Blad1!$A$2:$A$3</c:f>
              <c:strCache>
                <c:ptCount val="2"/>
                <c:pt idx="0">
                  <c:v>EBRD</c:v>
                </c:pt>
                <c:pt idx="1">
                  <c:v>EDB</c:v>
                </c:pt>
              </c:strCache>
            </c:strRef>
          </c:cat>
          <c:val>
            <c:numRef>
              <c:f>Blad1!$E$2:$E$3</c:f>
              <c:numCache>
                <c:formatCode>0%</c:formatCode>
                <c:ptCount val="2"/>
                <c:pt idx="0">
                  <c:v>0.11</c:v>
                </c:pt>
                <c:pt idx="1">
                  <c:v>0.25</c:v>
                </c:pt>
              </c:numCache>
            </c:numRef>
          </c:val>
          <c:extLst>
            <c:ext xmlns:c16="http://schemas.microsoft.com/office/drawing/2014/chart" uri="{C3380CC4-5D6E-409C-BE32-E72D297353CC}">
              <c16:uniqueId val="{00000003-705C-460C-869B-A2EB1CA6E3B7}"/>
            </c:ext>
          </c:extLst>
        </c:ser>
        <c:ser>
          <c:idx val="4"/>
          <c:order val="4"/>
          <c:tx>
            <c:strRef>
              <c:f>Blad1!$F$1</c:f>
              <c:strCache>
                <c:ptCount val="1"/>
                <c:pt idx="0">
                  <c:v>Mining and metallurgy</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Blad1!$A$2:$A$3</c:f>
              <c:strCache>
                <c:ptCount val="2"/>
                <c:pt idx="0">
                  <c:v>EBRD</c:v>
                </c:pt>
                <c:pt idx="1">
                  <c:v>EDB</c:v>
                </c:pt>
              </c:strCache>
            </c:strRef>
          </c:cat>
          <c:val>
            <c:numRef>
              <c:f>Blad1!$F$2:$F$3</c:f>
              <c:numCache>
                <c:formatCode>0%</c:formatCode>
                <c:ptCount val="2"/>
                <c:pt idx="1">
                  <c:v>0.75</c:v>
                </c:pt>
              </c:numCache>
            </c:numRef>
          </c:val>
          <c:extLst>
            <c:ext xmlns:c16="http://schemas.microsoft.com/office/drawing/2014/chart" uri="{C3380CC4-5D6E-409C-BE32-E72D297353CC}">
              <c16:uniqueId val="{00000004-705C-460C-869B-A2EB1CA6E3B7}"/>
            </c:ext>
          </c:extLst>
        </c:ser>
        <c:dLbls>
          <c:dLblPos val="ctr"/>
          <c:showLegendKey val="0"/>
          <c:showVal val="1"/>
          <c:showCatName val="0"/>
          <c:showSerName val="0"/>
          <c:showPercent val="0"/>
          <c:showBubbleSize val="0"/>
        </c:dLbls>
        <c:gapWidth val="150"/>
        <c:overlap val="100"/>
        <c:axId val="785085664"/>
        <c:axId val="785093864"/>
      </c:barChart>
      <c:catAx>
        <c:axId val="78508566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crossAx val="785093864"/>
        <c:crosses val="autoZero"/>
        <c:auto val="1"/>
        <c:lblAlgn val="ctr"/>
        <c:lblOffset val="100"/>
        <c:noMultiLvlLbl val="0"/>
      </c:catAx>
      <c:valAx>
        <c:axId val="785093864"/>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78508566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nl-N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0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0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5C61EA-FD0E-46AA-B20E-928DB4F97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17444</Words>
  <Characters>95943</Characters>
  <Application>Microsoft Office Word</Application>
  <DocSecurity>0</DocSecurity>
  <Lines>799</Lines>
  <Paragraphs>226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113161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Stel</dc:creator>
  <cp:keywords/>
  <dc:description/>
  <cp:lastModifiedBy>Anton</cp:lastModifiedBy>
  <cp:revision>2</cp:revision>
  <dcterms:created xsi:type="dcterms:W3CDTF">2020-08-16T07:28:00Z</dcterms:created>
  <dcterms:modified xsi:type="dcterms:W3CDTF">2020-08-16T07:28:00Z</dcterms:modified>
</cp:coreProperties>
</file>