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sz w:val="72"/>
          <w:szCs w:val="72"/>
        </w:rPr>
        <w:id w:val="1826242"/>
        <w:docPartObj>
          <w:docPartGallery w:val="Cover Pages"/>
          <w:docPartUnique/>
        </w:docPartObj>
      </w:sdtPr>
      <w:sdtEndPr>
        <w:rPr>
          <w:rFonts w:asciiTheme="minorHAnsi" w:eastAsiaTheme="minorEastAsia" w:hAnsiTheme="minorHAnsi" w:cstheme="minorBidi"/>
          <w:sz w:val="18"/>
          <w:szCs w:val="18"/>
        </w:rPr>
      </w:sdtEndPr>
      <w:sdtContent>
        <w:p w:rsidR="00DE6CB7" w:rsidRDefault="001D79F5">
          <w:pPr>
            <w:pStyle w:val="NoSpacing"/>
            <w:rPr>
              <w:rFonts w:asciiTheme="majorHAnsi" w:eastAsiaTheme="majorEastAsia" w:hAnsiTheme="majorHAnsi" w:cstheme="majorBidi"/>
              <w:sz w:val="72"/>
              <w:szCs w:val="72"/>
            </w:rPr>
          </w:pPr>
          <w:r w:rsidRPr="001D79F5">
            <w:rPr>
              <w:rFonts w:eastAsiaTheme="majorEastAsia" w:cstheme="majorBidi"/>
              <w:noProof/>
              <w:lang w:eastAsia="nl-NL"/>
            </w:rPr>
            <w:pict>
              <v:rect id="Rectangle 5" o:spid="_x0000_s1026" style="position:absolute;margin-left:0;margin-top:0;width:7.15pt;height:882.95pt;z-index:251663360;visibility:visible;mso-wrap-style:square;mso-width-percent:0;mso-height-percent:1050;mso-wrap-distance-left:9pt;mso-wrap-distance-top:0;mso-wrap-distance-right:9pt;mso-wrap-distance-bottom:0;mso-position-horizontal:center;mso-position-horizontal-relative:lef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" o:allowincell="f" fillcolor="white [3212]" strokecolor="#7083d2">
                <w10:wrap anchorx="margin" anchory="page"/>
              </v:rect>
            </w:pict>
          </w:r>
          <w:r w:rsidRPr="001D79F5">
            <w:rPr>
              <w:rFonts w:eastAsiaTheme="majorEastAsia" w:cstheme="majorBidi"/>
              <w:noProof/>
              <w:lang w:eastAsia="nl-NL"/>
            </w:rPr>
            <w:pict>
              <v:rect id="Rectangle 4" o:spid="_x0000_s1027" style="position:absolute;margin-left:0;margin-top:0;width:7.15pt;height:882.95pt;z-index:251662336;visibility:visible;mso-wrap-style:square;mso-width-percent:0;mso-height-percent:1050;mso-wrap-distance-left:9pt;mso-wrap-distance-top:0;mso-wrap-distance-right:9pt;mso-wrap-distance-bottom:0;mso-position-horizontal:center;mso-position-horizontal-relative:righ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" o:allowincell="f" fillcolor="white [3212]" strokecolor="#7083d2">
                <w10:wrap anchorx="margin" anchory="page"/>
              </v:rect>
            </w:pict>
          </w:r>
        </w:p>
        <w:sdt>
          <w:sdtPr>
            <w:rPr>
              <w:rFonts w:asciiTheme="majorHAnsi" w:eastAsiaTheme="majorEastAsia" w:hAnsiTheme="majorHAnsi" w:cstheme="majorBidi"/>
              <w:sz w:val="72"/>
              <w:szCs w:val="72"/>
              <w:lang w:val="en-US"/>
            </w:rPr>
            <w:alias w:val="Titel"/>
            <w:id w:val="14700071"/>
            <w:placeholder>
              <w:docPart w:val="DB6870A602984AC38F3A7EA4D28E8BA1"/>
            </w:placeholder>
            <w:dataBinding w:prefixMappings="xmlns:ns0='http://schemas.openxmlformats.org/package/2006/metadata/core-properties' xmlns:ns1='http://purl.org/dc/elements/1.1/'" w:xpath="/ns0:coreProperties[1]/ns1:title[1]" w:storeItemID="{6C3C8BC8-F283-45AE-878A-BAB7291924A1}"/>
            <w:text/>
          </w:sdtPr>
          <w:sdtContent>
            <w:p w:rsidR="00DE6CB7" w:rsidRPr="00DE6CB7" w:rsidRDefault="00DE6CB7" w:rsidP="00650D9F">
              <w:pPr>
                <w:pStyle w:val="NoSpacing"/>
                <w:jc w:val="center"/>
                <w:rPr>
                  <w:rFonts w:asciiTheme="majorHAnsi" w:eastAsiaTheme="majorEastAsia" w:hAnsiTheme="majorHAnsi" w:cstheme="majorBidi"/>
                  <w:sz w:val="72"/>
                  <w:szCs w:val="72"/>
                  <w:lang w:val="en-US"/>
                </w:rPr>
              </w:pPr>
              <w:r>
                <w:rPr>
                  <w:rFonts w:asciiTheme="majorHAnsi" w:eastAsiaTheme="majorEastAsia" w:hAnsiTheme="majorHAnsi" w:cstheme="majorBidi"/>
                  <w:sz w:val="72"/>
                  <w:szCs w:val="72"/>
                  <w:lang w:val="en-US"/>
                </w:rPr>
                <w:t>Social Tie</w:t>
              </w:r>
              <w:r w:rsidR="00E30D5C">
                <w:rPr>
                  <w:rFonts w:asciiTheme="majorHAnsi" w:eastAsiaTheme="majorEastAsia" w:hAnsiTheme="majorHAnsi" w:cstheme="majorBidi"/>
                  <w:sz w:val="72"/>
                  <w:szCs w:val="72"/>
                  <w:lang w:val="en-US"/>
                </w:rPr>
                <w:t>s in</w:t>
              </w:r>
              <w:r>
                <w:rPr>
                  <w:rFonts w:asciiTheme="majorHAnsi" w:eastAsiaTheme="majorEastAsia" w:hAnsiTheme="majorHAnsi" w:cstheme="majorBidi"/>
                  <w:sz w:val="72"/>
                  <w:szCs w:val="72"/>
                  <w:lang w:val="en-US"/>
                </w:rPr>
                <w:t xml:space="preserve"> </w:t>
              </w:r>
              <w:r w:rsidR="0060629B">
                <w:rPr>
                  <w:rFonts w:asciiTheme="majorHAnsi" w:eastAsiaTheme="majorEastAsia" w:hAnsiTheme="majorHAnsi" w:cstheme="majorBidi"/>
                  <w:sz w:val="72"/>
                  <w:szCs w:val="72"/>
                  <w:lang w:val="en-US"/>
                </w:rPr>
                <w:t>the City</w:t>
              </w:r>
            </w:p>
          </w:sdtContent>
        </w:sdt>
        <w:sdt>
          <w:sdtPr>
            <w:rPr>
              <w:rFonts w:asciiTheme="majorHAnsi" w:eastAsiaTheme="majorEastAsia" w:hAnsiTheme="majorHAnsi" w:cstheme="majorBidi"/>
              <w:sz w:val="36"/>
              <w:szCs w:val="36"/>
              <w:lang w:val="en-US"/>
            </w:rPr>
            <w:alias w:val="Ondertitel"/>
            <w:id w:val="14700077"/>
            <w:dataBinding w:prefixMappings="xmlns:ns0='http://schemas.openxmlformats.org/package/2006/metadata/core-properties' xmlns:ns1='http://purl.org/dc/elements/1.1/'" w:xpath="/ns0:coreProperties[1]/ns1:subject[1]" w:storeItemID="{6C3C8BC8-F283-45AE-878A-BAB7291924A1}"/>
            <w:text/>
          </w:sdtPr>
          <w:sdtContent>
            <w:p w:rsidR="00DE6CB7" w:rsidRPr="0060629B" w:rsidRDefault="00650D9F" w:rsidP="0060629B">
              <w:pPr>
                <w:pStyle w:val="NoSpacing"/>
                <w:jc w:val="center"/>
                <w:rPr>
                  <w:rFonts w:asciiTheme="majorHAnsi" w:eastAsiaTheme="majorEastAsia" w:hAnsiTheme="majorHAnsi" w:cstheme="majorBidi"/>
                  <w:sz w:val="36"/>
                  <w:szCs w:val="36"/>
                  <w:lang w:val="en-US"/>
                </w:rPr>
              </w:pPr>
              <w:r>
                <w:rPr>
                  <w:rFonts w:asciiTheme="majorHAnsi" w:eastAsiaTheme="majorEastAsia" w:hAnsiTheme="majorHAnsi" w:cstheme="majorBidi"/>
                  <w:sz w:val="36"/>
                  <w:szCs w:val="36"/>
                  <w:lang w:val="en-US"/>
                </w:rPr>
                <w:t>Reconciling</w:t>
              </w:r>
              <w:r w:rsidR="00DE6CB7">
                <w:rPr>
                  <w:rFonts w:asciiTheme="majorHAnsi" w:eastAsiaTheme="majorEastAsia" w:hAnsiTheme="majorHAnsi" w:cstheme="majorBidi"/>
                  <w:sz w:val="36"/>
                  <w:szCs w:val="36"/>
                  <w:lang w:val="en-US"/>
                </w:rPr>
                <w:t xml:space="preserve"> solidarity</w:t>
              </w:r>
              <w:r>
                <w:rPr>
                  <w:rFonts w:asciiTheme="majorHAnsi" w:eastAsiaTheme="majorEastAsia" w:hAnsiTheme="majorHAnsi" w:cstheme="majorBidi"/>
                  <w:sz w:val="36"/>
                  <w:szCs w:val="36"/>
                  <w:lang w:val="en-US"/>
                </w:rPr>
                <w:t xml:space="preserve"> with</w:t>
              </w:r>
              <w:r w:rsidR="0060629B">
                <w:rPr>
                  <w:rFonts w:asciiTheme="majorHAnsi" w:eastAsiaTheme="majorEastAsia" w:hAnsiTheme="majorHAnsi" w:cstheme="majorBidi"/>
                  <w:sz w:val="36"/>
                  <w:szCs w:val="36"/>
                  <w:lang w:val="en-US"/>
                </w:rPr>
                <w:t xml:space="preserve"> modern urban society</w:t>
              </w:r>
            </w:p>
          </w:sdtContent>
        </w:sdt>
        <w:p w:rsidR="00DE6CB7" w:rsidRPr="0060629B" w:rsidRDefault="00DE6CB7">
          <w:pPr>
            <w:pStyle w:val="NoSpacing"/>
            <w:rPr>
              <w:rFonts w:asciiTheme="majorHAnsi" w:eastAsiaTheme="majorEastAsia" w:hAnsiTheme="majorHAnsi" w:cstheme="majorBidi"/>
              <w:sz w:val="36"/>
              <w:szCs w:val="36"/>
              <w:lang w:val="en-US"/>
            </w:rPr>
          </w:pPr>
        </w:p>
        <w:p w:rsidR="00DE6CB7" w:rsidRPr="00FB1FE8" w:rsidRDefault="00FB1FE8">
          <w:pPr>
            <w:pStyle w:val="NoSpacing"/>
            <w:rPr>
              <w:rFonts w:asciiTheme="majorHAnsi" w:eastAsiaTheme="majorEastAsia" w:hAnsiTheme="majorHAnsi" w:cstheme="majorBidi"/>
              <w:sz w:val="36"/>
              <w:szCs w:val="36"/>
              <w:lang w:val="en-US"/>
            </w:rPr>
          </w:pPr>
          <w:r>
            <w:rPr>
              <w:rFonts w:asciiTheme="majorHAnsi" w:eastAsiaTheme="majorEastAsia" w:hAnsiTheme="majorHAnsi" w:cstheme="majorBidi"/>
              <w:noProof/>
              <w:sz w:val="36"/>
              <w:szCs w:val="36"/>
              <w:lang w:eastAsia="nl-NL"/>
            </w:rPr>
            <w:drawing>
              <wp:anchor distT="0" distB="0" distL="114300" distR="114300" simplePos="0" relativeHeight="251657728" behindDoc="1" locked="0" layoutInCell="1" allowOverlap="1">
                <wp:simplePos x="0" y="0"/>
                <wp:positionH relativeFrom="column">
                  <wp:posOffset>824230</wp:posOffset>
                </wp:positionH>
                <wp:positionV relativeFrom="paragraph">
                  <wp:posOffset>6985</wp:posOffset>
                </wp:positionV>
                <wp:extent cx="4114800" cy="2754539"/>
                <wp:effectExtent l="76200" t="57150" r="76200" b="84455"/>
                <wp:wrapTight wrapText="bothSides">
                  <wp:wrapPolygon edited="0">
                    <wp:start x="-300" y="-448"/>
                    <wp:lineTo x="-400" y="22262"/>
                    <wp:lineTo x="21900" y="22262"/>
                    <wp:lineTo x="22000" y="2241"/>
                    <wp:lineTo x="21700" y="0"/>
                    <wp:lineTo x="21700" y="-448"/>
                    <wp:lineTo x="-300" y="-448"/>
                  </wp:wrapPolygon>
                </wp:wrapTight>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le1671270165354.jpg"/>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114800" cy="2754539"/>
                        </a:xfrm>
                        <a:prstGeom prst="rect">
                          <a:avLst/>
                        </a:prstGeom>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pic:spPr>
                    </pic:pic>
                  </a:graphicData>
                </a:graphic>
              </wp:anchor>
            </w:drawing>
          </w:r>
        </w:p>
        <w:p w:rsidR="00DE6CB7" w:rsidRPr="0060629B" w:rsidRDefault="00DE6CB7">
          <w:pPr>
            <w:pStyle w:val="NoSpacing"/>
            <w:rPr>
              <w:rFonts w:asciiTheme="majorHAnsi" w:eastAsiaTheme="majorEastAsia" w:hAnsiTheme="majorHAnsi" w:cstheme="majorBidi"/>
              <w:sz w:val="36"/>
              <w:szCs w:val="36"/>
              <w:lang w:val="en-US"/>
            </w:rPr>
          </w:pPr>
        </w:p>
        <w:p w:rsidR="00DE6CB7" w:rsidRPr="0060629B" w:rsidRDefault="00DE6CB7">
          <w:pPr>
            <w:pStyle w:val="NoSpacing"/>
            <w:rPr>
              <w:rFonts w:asciiTheme="majorHAnsi" w:eastAsiaTheme="majorEastAsia" w:hAnsiTheme="majorHAnsi" w:cstheme="majorBidi"/>
              <w:sz w:val="36"/>
              <w:szCs w:val="36"/>
              <w:lang w:val="en-US"/>
            </w:rPr>
          </w:pPr>
        </w:p>
        <w:p w:rsidR="00DE6CB7" w:rsidRPr="0060629B" w:rsidRDefault="00DE6CB7">
          <w:pPr>
            <w:pStyle w:val="NoSpacing"/>
            <w:rPr>
              <w:rFonts w:asciiTheme="majorHAnsi" w:eastAsiaTheme="majorEastAsia" w:hAnsiTheme="majorHAnsi" w:cstheme="majorBidi"/>
              <w:sz w:val="36"/>
              <w:szCs w:val="36"/>
              <w:lang w:val="en-US"/>
            </w:rPr>
          </w:pPr>
        </w:p>
        <w:p w:rsidR="00DE6CB7" w:rsidRPr="0060629B" w:rsidRDefault="00DE6CB7">
          <w:pPr>
            <w:pStyle w:val="NoSpacing"/>
            <w:rPr>
              <w:rFonts w:asciiTheme="majorHAnsi" w:eastAsiaTheme="majorEastAsia" w:hAnsiTheme="majorHAnsi" w:cstheme="majorBidi"/>
              <w:sz w:val="36"/>
              <w:szCs w:val="36"/>
              <w:lang w:val="en-US"/>
            </w:rPr>
          </w:pPr>
        </w:p>
        <w:p w:rsidR="00DE6CB7" w:rsidRPr="0060629B" w:rsidRDefault="00DE6CB7">
          <w:pPr>
            <w:pStyle w:val="NoSpacing"/>
            <w:rPr>
              <w:rFonts w:asciiTheme="majorHAnsi" w:eastAsiaTheme="majorEastAsia" w:hAnsiTheme="majorHAnsi" w:cstheme="majorBidi"/>
              <w:sz w:val="36"/>
              <w:szCs w:val="36"/>
              <w:lang w:val="en-US"/>
            </w:rPr>
          </w:pPr>
        </w:p>
        <w:p w:rsidR="00DE6CB7" w:rsidRPr="0060629B" w:rsidRDefault="00DE6CB7">
          <w:pPr>
            <w:pStyle w:val="NoSpacing"/>
            <w:rPr>
              <w:rFonts w:asciiTheme="majorHAnsi" w:eastAsiaTheme="majorEastAsia" w:hAnsiTheme="majorHAnsi" w:cstheme="majorBidi"/>
              <w:sz w:val="36"/>
              <w:szCs w:val="36"/>
              <w:lang w:val="en-US"/>
            </w:rPr>
          </w:pPr>
        </w:p>
        <w:p w:rsidR="00DE6CB7" w:rsidRPr="0060629B" w:rsidRDefault="00DE6CB7">
          <w:pPr>
            <w:pStyle w:val="NoSpacing"/>
            <w:rPr>
              <w:rFonts w:asciiTheme="majorHAnsi" w:eastAsiaTheme="majorEastAsia" w:hAnsiTheme="majorHAnsi" w:cstheme="majorBidi"/>
              <w:sz w:val="36"/>
              <w:szCs w:val="36"/>
              <w:lang w:val="en-US"/>
            </w:rPr>
          </w:pPr>
        </w:p>
        <w:p w:rsidR="00DE6CB7" w:rsidRPr="0060629B" w:rsidRDefault="00DE6CB7">
          <w:pPr>
            <w:pStyle w:val="NoSpacing"/>
            <w:rPr>
              <w:rFonts w:asciiTheme="majorHAnsi" w:eastAsiaTheme="majorEastAsia" w:hAnsiTheme="majorHAnsi" w:cstheme="majorBidi"/>
              <w:sz w:val="36"/>
              <w:szCs w:val="36"/>
              <w:lang w:val="en-US"/>
            </w:rPr>
          </w:pPr>
        </w:p>
        <w:p w:rsidR="00DE6CB7" w:rsidRPr="0060629B" w:rsidRDefault="00DE6CB7">
          <w:pPr>
            <w:pStyle w:val="NoSpacing"/>
            <w:rPr>
              <w:rFonts w:asciiTheme="majorHAnsi" w:eastAsiaTheme="majorEastAsia" w:hAnsiTheme="majorHAnsi" w:cstheme="majorBidi"/>
              <w:sz w:val="36"/>
              <w:szCs w:val="36"/>
              <w:lang w:val="en-US"/>
            </w:rPr>
          </w:pPr>
        </w:p>
        <w:p w:rsidR="00DE6CB7" w:rsidRPr="0060629B" w:rsidRDefault="00DE6CB7">
          <w:pPr>
            <w:pStyle w:val="NoSpacing"/>
            <w:rPr>
              <w:rFonts w:asciiTheme="majorHAnsi" w:eastAsiaTheme="majorEastAsia" w:hAnsiTheme="majorHAnsi" w:cstheme="majorBidi"/>
              <w:sz w:val="36"/>
              <w:szCs w:val="36"/>
              <w:lang w:val="en-US"/>
            </w:rPr>
          </w:pPr>
        </w:p>
        <w:p w:rsidR="00DE6CB7" w:rsidRPr="0060629B" w:rsidRDefault="00DE6CB7">
          <w:pPr>
            <w:pStyle w:val="NoSpacing"/>
            <w:rPr>
              <w:rFonts w:asciiTheme="majorHAnsi" w:eastAsiaTheme="majorEastAsia" w:hAnsiTheme="majorHAnsi" w:cstheme="majorBidi"/>
              <w:sz w:val="36"/>
              <w:szCs w:val="36"/>
              <w:lang w:val="en-US"/>
            </w:rPr>
          </w:pPr>
        </w:p>
        <w:p w:rsidR="00DE6CB7" w:rsidRPr="00FB1FE8" w:rsidRDefault="007B3270" w:rsidP="007B3270">
          <w:pPr>
            <w:pStyle w:val="NoSpacing"/>
            <w:jc w:val="center"/>
            <w:rPr>
              <w:rFonts w:asciiTheme="majorHAnsi" w:eastAsiaTheme="majorEastAsia" w:hAnsiTheme="majorHAnsi" w:cstheme="majorBidi"/>
              <w:sz w:val="36"/>
              <w:szCs w:val="36"/>
            </w:rPr>
          </w:pPr>
          <w:proofErr w:type="spellStart"/>
          <w:r w:rsidRPr="00FB1FE8">
            <w:rPr>
              <w:rFonts w:asciiTheme="majorHAnsi" w:eastAsiaTheme="majorEastAsia" w:hAnsiTheme="majorHAnsi" w:cstheme="majorBidi"/>
              <w:sz w:val="36"/>
              <w:szCs w:val="36"/>
            </w:rPr>
            <w:t>By</w:t>
          </w:r>
          <w:proofErr w:type="spellEnd"/>
        </w:p>
        <w:p w:rsidR="00DE6CB7" w:rsidRPr="00FB1FE8" w:rsidRDefault="007B3270" w:rsidP="007B3270">
          <w:pPr>
            <w:pStyle w:val="NoSpacing"/>
            <w:jc w:val="center"/>
            <w:rPr>
              <w:rFonts w:asciiTheme="majorHAnsi" w:eastAsiaTheme="majorEastAsia" w:hAnsiTheme="majorHAnsi" w:cstheme="majorBidi"/>
              <w:sz w:val="36"/>
              <w:szCs w:val="36"/>
            </w:rPr>
          </w:pPr>
          <w:r w:rsidRPr="00FB1FE8">
            <w:rPr>
              <w:rFonts w:asciiTheme="majorHAnsi" w:eastAsiaTheme="majorEastAsia" w:hAnsiTheme="majorHAnsi" w:cstheme="majorBidi"/>
              <w:sz w:val="36"/>
              <w:szCs w:val="36"/>
            </w:rPr>
            <w:t xml:space="preserve">Roos van </w:t>
          </w:r>
          <w:proofErr w:type="spellStart"/>
          <w:r w:rsidRPr="00FB1FE8">
            <w:rPr>
              <w:rFonts w:asciiTheme="majorHAnsi" w:eastAsiaTheme="majorEastAsia" w:hAnsiTheme="majorHAnsi" w:cstheme="majorBidi"/>
              <w:sz w:val="36"/>
              <w:szCs w:val="36"/>
            </w:rPr>
            <w:t>Straaten</w:t>
          </w:r>
          <w:proofErr w:type="spellEnd"/>
        </w:p>
        <w:p w:rsidR="00DE6CB7" w:rsidRPr="00FB1FE8" w:rsidRDefault="00DE6CB7">
          <w:pPr>
            <w:pStyle w:val="NoSpacing"/>
            <w:rPr>
              <w:rFonts w:asciiTheme="majorHAnsi" w:eastAsiaTheme="majorEastAsia" w:hAnsiTheme="majorHAnsi" w:cstheme="majorBidi"/>
              <w:sz w:val="36"/>
              <w:szCs w:val="36"/>
            </w:rPr>
          </w:pPr>
        </w:p>
        <w:p w:rsidR="00DE6CB7" w:rsidRPr="00FB1FE8" w:rsidRDefault="007B3270" w:rsidP="007B3270">
          <w:pPr>
            <w:pStyle w:val="NoSpacing"/>
            <w:jc w:val="center"/>
            <w:rPr>
              <w:rFonts w:asciiTheme="majorHAnsi" w:eastAsiaTheme="majorEastAsia" w:hAnsiTheme="majorHAnsi" w:cstheme="majorBidi"/>
              <w:sz w:val="36"/>
              <w:szCs w:val="36"/>
            </w:rPr>
          </w:pPr>
          <w:r w:rsidRPr="00FB1FE8">
            <w:rPr>
              <w:rFonts w:asciiTheme="majorHAnsi" w:eastAsiaTheme="majorEastAsia" w:hAnsiTheme="majorHAnsi" w:cstheme="majorBidi"/>
              <w:sz w:val="36"/>
              <w:szCs w:val="36"/>
            </w:rPr>
            <w:t xml:space="preserve">Radboud </w:t>
          </w:r>
          <w:proofErr w:type="spellStart"/>
          <w:r w:rsidRPr="00FB1FE8">
            <w:rPr>
              <w:rFonts w:asciiTheme="majorHAnsi" w:eastAsiaTheme="majorEastAsia" w:hAnsiTheme="majorHAnsi" w:cstheme="majorBidi"/>
              <w:sz w:val="36"/>
              <w:szCs w:val="36"/>
            </w:rPr>
            <w:t>University</w:t>
          </w:r>
          <w:proofErr w:type="spellEnd"/>
          <w:r w:rsidRPr="00FB1FE8">
            <w:rPr>
              <w:rFonts w:asciiTheme="majorHAnsi" w:eastAsiaTheme="majorEastAsia" w:hAnsiTheme="majorHAnsi" w:cstheme="majorBidi"/>
              <w:sz w:val="36"/>
              <w:szCs w:val="36"/>
            </w:rPr>
            <w:t xml:space="preserve"> Nijmegen</w:t>
          </w:r>
        </w:p>
        <w:p w:rsidR="00DE6CB7" w:rsidRPr="00FB1FE8" w:rsidRDefault="00DE6CB7">
          <w:pPr>
            <w:pStyle w:val="NoSpacing"/>
            <w:rPr>
              <w:rFonts w:asciiTheme="majorHAnsi" w:eastAsiaTheme="majorEastAsia" w:hAnsiTheme="majorHAnsi" w:cstheme="majorBidi"/>
              <w:sz w:val="36"/>
              <w:szCs w:val="36"/>
            </w:rPr>
          </w:pPr>
        </w:p>
        <w:p w:rsidR="008361FC" w:rsidRPr="00FB1FE8" w:rsidRDefault="008361FC" w:rsidP="007B3270">
          <w:pPr>
            <w:pStyle w:val="NoSpacing"/>
            <w:jc w:val="right"/>
            <w:rPr>
              <w:rFonts w:asciiTheme="majorHAnsi" w:eastAsiaTheme="majorEastAsia" w:hAnsiTheme="majorHAnsi" w:cstheme="majorBidi"/>
              <w:sz w:val="36"/>
              <w:szCs w:val="36"/>
            </w:rPr>
          </w:pPr>
        </w:p>
        <w:p w:rsidR="008361FC" w:rsidRPr="00FB1FE8" w:rsidRDefault="008361FC" w:rsidP="007B3270">
          <w:pPr>
            <w:pStyle w:val="NoSpacing"/>
            <w:jc w:val="right"/>
            <w:rPr>
              <w:rFonts w:asciiTheme="majorHAnsi" w:eastAsiaTheme="majorEastAsia" w:hAnsiTheme="majorHAnsi" w:cstheme="majorBidi"/>
              <w:sz w:val="32"/>
              <w:szCs w:val="32"/>
            </w:rPr>
          </w:pPr>
        </w:p>
        <w:p w:rsidR="008361FC" w:rsidRPr="00FB1FE8" w:rsidRDefault="008361FC" w:rsidP="007B3270">
          <w:pPr>
            <w:pStyle w:val="NoSpacing"/>
            <w:jc w:val="right"/>
            <w:rPr>
              <w:rFonts w:asciiTheme="majorHAnsi" w:eastAsiaTheme="majorEastAsia" w:hAnsiTheme="majorHAnsi" w:cstheme="majorBidi"/>
              <w:sz w:val="32"/>
              <w:szCs w:val="32"/>
            </w:rPr>
          </w:pPr>
        </w:p>
        <w:p w:rsidR="007B3270" w:rsidRPr="00C45631" w:rsidRDefault="007B3270" w:rsidP="007B3270">
          <w:pPr>
            <w:pStyle w:val="NoSpacing"/>
            <w:jc w:val="right"/>
            <w:rPr>
              <w:rFonts w:asciiTheme="majorHAnsi" w:eastAsiaTheme="majorEastAsia" w:hAnsiTheme="majorHAnsi" w:cstheme="majorBidi"/>
              <w:sz w:val="32"/>
              <w:szCs w:val="32"/>
            </w:rPr>
          </w:pPr>
        </w:p>
        <w:p w:rsidR="00650D9F" w:rsidRPr="00C45631" w:rsidRDefault="00650D9F" w:rsidP="007B3270">
          <w:pPr>
            <w:pStyle w:val="NoSpacing"/>
            <w:jc w:val="right"/>
            <w:rPr>
              <w:rFonts w:asciiTheme="majorHAnsi" w:eastAsiaTheme="majorEastAsia" w:hAnsiTheme="majorHAnsi" w:cstheme="majorBidi"/>
              <w:sz w:val="32"/>
              <w:szCs w:val="32"/>
            </w:rPr>
          </w:pPr>
        </w:p>
        <w:p w:rsidR="00650D9F" w:rsidRPr="00C45631" w:rsidRDefault="00650D9F" w:rsidP="007B3270">
          <w:pPr>
            <w:pStyle w:val="NoSpacing"/>
            <w:jc w:val="right"/>
            <w:rPr>
              <w:rFonts w:asciiTheme="majorHAnsi" w:eastAsiaTheme="majorEastAsia" w:hAnsiTheme="majorHAnsi" w:cstheme="majorBidi"/>
              <w:sz w:val="32"/>
              <w:szCs w:val="32"/>
            </w:rPr>
          </w:pPr>
        </w:p>
        <w:p w:rsidR="007B3270" w:rsidRPr="008361FC" w:rsidRDefault="007B3270" w:rsidP="007B3270">
          <w:pPr>
            <w:pStyle w:val="NoSpacing"/>
            <w:jc w:val="right"/>
            <w:rPr>
              <w:rFonts w:asciiTheme="majorHAnsi" w:eastAsiaTheme="majorEastAsia" w:hAnsiTheme="majorHAnsi" w:cstheme="majorBidi"/>
              <w:sz w:val="32"/>
              <w:szCs w:val="32"/>
              <w:lang w:val="en-US"/>
            </w:rPr>
          </w:pPr>
          <w:r w:rsidRPr="008361FC">
            <w:rPr>
              <w:rFonts w:asciiTheme="majorHAnsi" w:eastAsiaTheme="majorEastAsia" w:hAnsiTheme="majorHAnsi" w:cstheme="majorBidi"/>
              <w:sz w:val="32"/>
              <w:szCs w:val="32"/>
              <w:lang w:val="en-US"/>
            </w:rPr>
            <w:t>Political Science (Political Theory)</w:t>
          </w:r>
        </w:p>
        <w:p w:rsidR="00DE6CB7" w:rsidRPr="007B3270" w:rsidRDefault="007B3270" w:rsidP="008361FC">
          <w:pPr>
            <w:pStyle w:val="NoSpacing"/>
            <w:jc w:val="right"/>
            <w:rPr>
              <w:sz w:val="18"/>
              <w:szCs w:val="18"/>
              <w:lang w:val="en-US"/>
            </w:rPr>
          </w:pPr>
          <w:r w:rsidRPr="008361FC">
            <w:rPr>
              <w:rFonts w:asciiTheme="majorHAnsi" w:eastAsiaTheme="majorEastAsia" w:hAnsiTheme="majorHAnsi" w:cstheme="majorBidi"/>
              <w:sz w:val="32"/>
              <w:szCs w:val="32"/>
              <w:lang w:val="en-US"/>
            </w:rPr>
            <w:t>Academic Year: 2013-2014</w:t>
          </w:r>
        </w:p>
      </w:sdtContent>
    </w:sdt>
    <w:p w:rsidR="00F87A31" w:rsidRDefault="00F87A31">
      <w:pPr>
        <w:rPr>
          <w:rFonts w:asciiTheme="majorHAnsi" w:eastAsiaTheme="majorEastAsia" w:hAnsiTheme="majorHAnsi" w:cstheme="majorBidi"/>
          <w:sz w:val="36"/>
          <w:szCs w:val="36"/>
          <w:lang w:val="en-US"/>
        </w:rPr>
      </w:pPr>
      <w:r>
        <w:rPr>
          <w:rFonts w:asciiTheme="majorHAnsi" w:eastAsiaTheme="majorEastAsia" w:hAnsiTheme="majorHAnsi" w:cstheme="majorBidi"/>
          <w:sz w:val="36"/>
          <w:szCs w:val="36"/>
          <w:lang w:val="en-US"/>
        </w:rPr>
        <w:br w:type="page"/>
      </w:r>
    </w:p>
    <w:p w:rsidR="00F87A31" w:rsidRPr="0086114B" w:rsidRDefault="00F87A31" w:rsidP="00F87A31">
      <w:pPr>
        <w:pStyle w:val="NoSpacing"/>
        <w:spacing w:line="360" w:lineRule="auto"/>
        <w:rPr>
          <w:lang w:val="en-US"/>
        </w:rPr>
      </w:pPr>
      <w:bookmarkStart w:id="0" w:name="_Toc392594368"/>
      <w:r>
        <w:rPr>
          <w:lang w:val="en-US"/>
        </w:rPr>
        <w:lastRenderedPageBreak/>
        <w:t>Social Tie</w:t>
      </w:r>
      <w:r w:rsidR="00650D9F">
        <w:rPr>
          <w:lang w:val="en-US"/>
        </w:rPr>
        <w:t>s in the City: reconciling solidarity with</w:t>
      </w:r>
      <w:r w:rsidR="006C4161">
        <w:rPr>
          <w:lang w:val="en-US"/>
        </w:rPr>
        <w:t xml:space="preserve"> modern urban society</w:t>
      </w:r>
      <w:r>
        <w:rPr>
          <w:lang w:val="en-US"/>
        </w:rPr>
        <w:br/>
      </w:r>
      <w:proofErr w:type="spellStart"/>
      <w:r w:rsidRPr="0086114B">
        <w:rPr>
          <w:lang w:val="en-US"/>
        </w:rPr>
        <w:t>Roos</w:t>
      </w:r>
      <w:proofErr w:type="spellEnd"/>
      <w:r w:rsidRPr="0086114B">
        <w:rPr>
          <w:lang w:val="en-US"/>
        </w:rPr>
        <w:t xml:space="preserve"> van </w:t>
      </w:r>
      <w:proofErr w:type="spellStart"/>
      <w:r w:rsidRPr="0086114B">
        <w:rPr>
          <w:lang w:val="en-US"/>
        </w:rPr>
        <w:t>Straaten</w:t>
      </w:r>
      <w:proofErr w:type="spellEnd"/>
      <w:r w:rsidRPr="0086114B">
        <w:rPr>
          <w:lang w:val="en-US"/>
        </w:rPr>
        <w:t xml:space="preserve"> (S3022145)</w:t>
      </w:r>
      <w:r w:rsidRPr="0086114B">
        <w:rPr>
          <w:lang w:val="en-US"/>
        </w:rPr>
        <w:br/>
        <w:t>Supervisor: Dr. Bart van Leeuwen</w:t>
      </w:r>
      <w:r w:rsidRPr="0086114B">
        <w:rPr>
          <w:lang w:val="en-US"/>
        </w:rPr>
        <w:br/>
        <w:t xml:space="preserve">Front Image: </w:t>
      </w:r>
      <w:proofErr w:type="spellStart"/>
      <w:r w:rsidRPr="0086114B">
        <w:rPr>
          <w:lang w:val="en-US"/>
        </w:rPr>
        <w:t>Retreived</w:t>
      </w:r>
      <w:proofErr w:type="spellEnd"/>
      <w:r w:rsidRPr="0086114B">
        <w:rPr>
          <w:lang w:val="en-US"/>
        </w:rPr>
        <w:t xml:space="preserve"> from </w:t>
      </w:r>
      <w:proofErr w:type="spellStart"/>
      <w:r w:rsidRPr="0086114B">
        <w:rPr>
          <w:lang w:val="en-US"/>
        </w:rPr>
        <w:t>MorgueFile</w:t>
      </w:r>
      <w:proofErr w:type="spellEnd"/>
      <w:r w:rsidRPr="0086114B">
        <w:rPr>
          <w:lang w:val="en-US"/>
        </w:rPr>
        <w:t>. URL:</w:t>
      </w:r>
      <w:r w:rsidR="00D8087B">
        <w:rPr>
          <w:lang w:val="en-US"/>
        </w:rPr>
        <w:t xml:space="preserve"> </w:t>
      </w:r>
      <w:hyperlink r:id="rId10" w:history="1">
        <w:r w:rsidRPr="0086114B">
          <w:rPr>
            <w:lang w:val="en-US"/>
          </w:rPr>
          <w:t>http://mrg.bz/o2PW6T</w:t>
        </w:r>
      </w:hyperlink>
      <w:r w:rsidRPr="0086114B">
        <w:rPr>
          <w:lang w:val="en-US"/>
        </w:rPr>
        <w:t xml:space="preserve">. </w:t>
      </w:r>
    </w:p>
    <w:p w:rsidR="00F87A31" w:rsidRPr="0086114B" w:rsidRDefault="00F87A31" w:rsidP="00F87A31">
      <w:pPr>
        <w:pStyle w:val="Heading1"/>
        <w:rPr>
          <w:lang w:val="en-US"/>
        </w:rPr>
      </w:pPr>
      <w:bookmarkStart w:id="1" w:name="_Toc392679588"/>
      <w:bookmarkStart w:id="2" w:name="_Toc394315063"/>
      <w:bookmarkStart w:id="3" w:name="_Toc394483704"/>
      <w:r w:rsidRPr="0086114B">
        <w:rPr>
          <w:lang w:val="en-US"/>
        </w:rPr>
        <w:t>Abstract</w:t>
      </w:r>
      <w:bookmarkEnd w:id="1"/>
      <w:bookmarkEnd w:id="2"/>
      <w:bookmarkEnd w:id="3"/>
    </w:p>
    <w:p w:rsidR="00F87A31" w:rsidRPr="0086114B" w:rsidRDefault="00F87A31" w:rsidP="00F87A31">
      <w:pPr>
        <w:pStyle w:val="NoSpacing"/>
        <w:spacing w:line="360" w:lineRule="auto"/>
        <w:jc w:val="both"/>
        <w:rPr>
          <w:lang w:val="en-US"/>
        </w:rPr>
      </w:pPr>
    </w:p>
    <w:p w:rsidR="00F87A31" w:rsidRDefault="00F87A31" w:rsidP="00F87A31">
      <w:pPr>
        <w:pStyle w:val="NoSpacing"/>
        <w:spacing w:line="360" w:lineRule="auto"/>
        <w:jc w:val="both"/>
        <w:rPr>
          <w:lang w:val="en-US"/>
        </w:rPr>
      </w:pPr>
      <w:r>
        <w:rPr>
          <w:lang w:val="en-US"/>
        </w:rPr>
        <w:t>Solidarity seems to be in jeopardy due to the modern conditions of globalization and urbanization. Social</w:t>
      </w:r>
      <w:r w:rsidR="00101867">
        <w:rPr>
          <w:lang w:val="en-US"/>
        </w:rPr>
        <w:t xml:space="preserve"> bonds have been growing weaker and city dwellers are less familiar with each other</w:t>
      </w:r>
      <w:r>
        <w:rPr>
          <w:lang w:val="en-US"/>
        </w:rPr>
        <w:t>. City life is characterized by high population size, high density and a large degree of diversity, which makes it the potential breeding ground for conflict.</w:t>
      </w:r>
      <w:r>
        <w:rPr>
          <w:i/>
          <w:lang w:val="en-US"/>
        </w:rPr>
        <w:t xml:space="preserve"> </w:t>
      </w:r>
      <w:r>
        <w:rPr>
          <w:lang w:val="en-US"/>
        </w:rPr>
        <w:t>Is there still a place for solidarity in modern urban society? By comparing two interpretations of solidarity</w:t>
      </w:r>
      <w:r w:rsidRPr="001478F3">
        <w:rPr>
          <w:lang w:val="en-US"/>
        </w:rPr>
        <w:t xml:space="preserve"> </w:t>
      </w:r>
      <w:r>
        <w:rPr>
          <w:lang w:val="en-US"/>
        </w:rPr>
        <w:t xml:space="preserve">in modern city life, one by Richard Dagger (1997) and one by Iris Young (1990a), </w:t>
      </w:r>
      <w:r w:rsidR="00650D9F">
        <w:rPr>
          <w:lang w:val="en-US"/>
        </w:rPr>
        <w:t>I examine</w:t>
      </w:r>
      <w:r>
        <w:rPr>
          <w:lang w:val="en-US"/>
        </w:rPr>
        <w:t xml:space="preserve"> what solidarity could look like given the modern urban conditions. Throughout this thesis I</w:t>
      </w:r>
      <w:r w:rsidR="00650D9F">
        <w:rPr>
          <w:lang w:val="en-US"/>
        </w:rPr>
        <w:t xml:space="preserve"> will</w:t>
      </w:r>
      <w:r>
        <w:rPr>
          <w:lang w:val="en-US"/>
        </w:rPr>
        <w:t xml:space="preserve"> argue that the modern </w:t>
      </w:r>
      <w:r w:rsidR="00650D9F">
        <w:rPr>
          <w:lang w:val="en-US"/>
        </w:rPr>
        <w:t xml:space="preserve">urban </w:t>
      </w:r>
      <w:r>
        <w:rPr>
          <w:lang w:val="en-US"/>
        </w:rPr>
        <w:t>conditions</w:t>
      </w:r>
      <w:r w:rsidR="00650D9F">
        <w:rPr>
          <w:lang w:val="en-US"/>
        </w:rPr>
        <w:t xml:space="preserve"> </w:t>
      </w:r>
      <w:r>
        <w:rPr>
          <w:lang w:val="en-US"/>
        </w:rPr>
        <w:t>have eroded the traditional grounds for solidarity which were based on sameness and mutual understanding</w:t>
      </w:r>
      <w:r w:rsidR="00650D9F">
        <w:rPr>
          <w:lang w:val="en-US"/>
        </w:rPr>
        <w:t>,</w:t>
      </w:r>
      <w:r>
        <w:rPr>
          <w:lang w:val="en-US"/>
        </w:rPr>
        <w:t xml:space="preserve"> but that these same conditions gave rise to new forms of solidarity as well. </w:t>
      </w:r>
      <w:r w:rsidR="00650D9F">
        <w:rPr>
          <w:lang w:val="en-US"/>
        </w:rPr>
        <w:t>With these new forms of solidarity, m</w:t>
      </w:r>
      <w:r>
        <w:rPr>
          <w:lang w:val="en-US"/>
        </w:rPr>
        <w:t>odern urban society can be prevented from falling apart, while doing justice to the great diversity of its dwellers. A new way of living together, not face-to-face but side-by-side can provide the ties that bind.</w:t>
      </w:r>
      <w:r w:rsidR="00D8087B">
        <w:rPr>
          <w:lang w:val="en-US"/>
        </w:rPr>
        <w:t xml:space="preserve"> </w:t>
      </w:r>
    </w:p>
    <w:p w:rsidR="00F87A31" w:rsidRDefault="00F87A31" w:rsidP="00F87A31">
      <w:pPr>
        <w:rPr>
          <w:lang w:val="en-US"/>
        </w:rPr>
      </w:pPr>
    </w:p>
    <w:p w:rsidR="00F87A31" w:rsidRDefault="00F87A31" w:rsidP="00F87A31">
      <w:pPr>
        <w:rPr>
          <w:lang w:val="en-US"/>
        </w:rPr>
      </w:pPr>
      <w:r w:rsidRPr="001478F3">
        <w:rPr>
          <w:b/>
          <w:lang w:val="en-US"/>
        </w:rPr>
        <w:t>Keywords</w:t>
      </w:r>
      <w:r w:rsidRPr="001478F3">
        <w:rPr>
          <w:b/>
          <w:lang w:val="en-US"/>
        </w:rPr>
        <w:br/>
      </w:r>
      <w:r>
        <w:rPr>
          <w:lang w:val="en-US"/>
        </w:rPr>
        <w:t>Solidarity, city life, citizenship, diversity, differentiation</w:t>
      </w:r>
    </w:p>
    <w:p w:rsidR="00F87A31" w:rsidRPr="001478F3" w:rsidRDefault="00F87A31" w:rsidP="00F87A31">
      <w:pPr>
        <w:rPr>
          <w:b/>
          <w:lang w:val="en-US"/>
        </w:rPr>
      </w:pPr>
      <w:r>
        <w:rPr>
          <w:b/>
          <w:noProof/>
          <w:lang w:eastAsia="nl-NL"/>
        </w:rPr>
        <w:drawing>
          <wp:anchor distT="0" distB="0" distL="114300" distR="114300" simplePos="0" relativeHeight="251665408" behindDoc="0" locked="0" layoutInCell="1" allowOverlap="1">
            <wp:simplePos x="0" y="0"/>
            <wp:positionH relativeFrom="column">
              <wp:posOffset>4248785</wp:posOffset>
            </wp:positionH>
            <wp:positionV relativeFrom="paragraph">
              <wp:posOffset>1470660</wp:posOffset>
            </wp:positionV>
            <wp:extent cx="1346200" cy="1721485"/>
            <wp:effectExtent l="19050" t="0" r="6350" b="0"/>
            <wp:wrapSquare wrapText="bothSides"/>
            <wp:docPr id="3" name="Picture 4" descr="http://www.ru.nl/publish/pages/610085/ru_wapen_zwa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ru.nl/publish/pages/610085/ru_wapen_zwart.jpg"/>
                    <pic:cNvPicPr>
                      <a:picLocks noChangeAspect="1" noChangeArrowheads="1"/>
                    </pic:cNvPicPr>
                  </pic:nvPicPr>
                  <pic:blipFill>
                    <a:blip r:embed="rId11" cstate="print"/>
                    <a:srcRect/>
                    <a:stretch>
                      <a:fillRect/>
                    </a:stretch>
                  </pic:blipFill>
                  <pic:spPr bwMode="auto">
                    <a:xfrm>
                      <a:off x="0" y="0"/>
                      <a:ext cx="1346200" cy="1721485"/>
                    </a:xfrm>
                    <a:prstGeom prst="rect">
                      <a:avLst/>
                    </a:prstGeom>
                    <a:noFill/>
                    <a:ln w="9525">
                      <a:noFill/>
                      <a:miter lim="800000"/>
                      <a:headEnd/>
                      <a:tailEnd/>
                    </a:ln>
                  </pic:spPr>
                </pic:pic>
              </a:graphicData>
            </a:graphic>
          </wp:anchor>
        </w:drawing>
      </w:r>
      <w:r w:rsidRPr="001478F3">
        <w:rPr>
          <w:b/>
          <w:lang w:val="en-US"/>
        </w:rPr>
        <w:t xml:space="preserve"> </w:t>
      </w:r>
      <w:r w:rsidRPr="001478F3">
        <w:rPr>
          <w:b/>
          <w:lang w:val="en-US"/>
        </w:rPr>
        <w:br w:type="page"/>
      </w:r>
    </w:p>
    <w:sdt>
      <w:sdtPr>
        <w:rPr>
          <w:rFonts w:asciiTheme="majorHAnsi" w:eastAsiaTheme="majorEastAsia" w:hAnsiTheme="majorHAnsi" w:cstheme="majorBidi"/>
          <w:bCs/>
          <w:noProof w:val="0"/>
          <w:color w:val="365F91" w:themeColor="accent1" w:themeShade="BF"/>
          <w:sz w:val="28"/>
          <w:szCs w:val="28"/>
        </w:rPr>
        <w:id w:val="1826343"/>
        <w:docPartObj>
          <w:docPartGallery w:val="Table of Contents"/>
          <w:docPartUnique/>
        </w:docPartObj>
      </w:sdtPr>
      <w:sdtContent>
        <w:p w:rsidR="00105E5F" w:rsidRPr="006C4161" w:rsidRDefault="00F87A31" w:rsidP="00105E5F">
          <w:pPr>
            <w:pStyle w:val="TOC1"/>
          </w:pPr>
          <w:r w:rsidRPr="006C4161">
            <w:rPr>
              <w:rStyle w:val="Heading1Char"/>
            </w:rPr>
            <w:t>Content</w:t>
          </w:r>
          <w:r w:rsidR="00927C70" w:rsidRPr="006C4161">
            <w:rPr>
              <w:rStyle w:val="Heading1Char"/>
            </w:rPr>
            <w:t>s</w:t>
          </w:r>
          <w:r w:rsidR="001D79F5" w:rsidRPr="001D79F5">
            <w:fldChar w:fldCharType="begin"/>
          </w:r>
          <w:r w:rsidRPr="006C4161">
            <w:instrText xml:space="preserve"> TOC \o "1-3" \h \z \u </w:instrText>
          </w:r>
          <w:r w:rsidR="001D79F5" w:rsidRPr="001D79F5">
            <w:fldChar w:fldCharType="separate"/>
          </w:r>
        </w:p>
        <w:p w:rsidR="00105E5F" w:rsidRPr="006C4161" w:rsidRDefault="001D79F5" w:rsidP="00105E5F">
          <w:pPr>
            <w:pStyle w:val="TOC1"/>
            <w:rPr>
              <w:lang w:val="nl-NL" w:eastAsia="nl-NL"/>
            </w:rPr>
          </w:pPr>
          <w:hyperlink w:anchor="_Toc394483705" w:history="1">
            <w:r w:rsidR="00105E5F" w:rsidRPr="006C4161">
              <w:rPr>
                <w:rStyle w:val="Hyperlink"/>
              </w:rPr>
              <w:t>CHAPTER 1. INTRODUCTION</w:t>
            </w:r>
            <w:r w:rsidR="00105E5F" w:rsidRPr="006C4161">
              <w:rPr>
                <w:webHidden/>
              </w:rPr>
              <w:tab/>
            </w:r>
            <w:r w:rsidRPr="006C4161">
              <w:rPr>
                <w:webHidden/>
              </w:rPr>
              <w:fldChar w:fldCharType="begin"/>
            </w:r>
            <w:r w:rsidR="00105E5F" w:rsidRPr="006C4161">
              <w:rPr>
                <w:webHidden/>
              </w:rPr>
              <w:instrText xml:space="preserve"> PAGEREF _Toc394483705 \h </w:instrText>
            </w:r>
            <w:r w:rsidRPr="006C4161">
              <w:rPr>
                <w:webHidden/>
              </w:rPr>
            </w:r>
            <w:r w:rsidRPr="006C4161">
              <w:rPr>
                <w:webHidden/>
              </w:rPr>
              <w:fldChar w:fldCharType="separate"/>
            </w:r>
            <w:r w:rsidR="00105E5F" w:rsidRPr="006C4161">
              <w:rPr>
                <w:webHidden/>
              </w:rPr>
              <w:t>4</w:t>
            </w:r>
            <w:r w:rsidRPr="006C4161">
              <w:rPr>
                <w:webHidden/>
              </w:rPr>
              <w:fldChar w:fldCharType="end"/>
            </w:r>
          </w:hyperlink>
        </w:p>
        <w:p w:rsidR="00105E5F" w:rsidRPr="006C4161" w:rsidRDefault="001D79F5" w:rsidP="00105E5F">
          <w:pPr>
            <w:pStyle w:val="TOC1"/>
            <w:rPr>
              <w:lang w:val="nl-NL" w:eastAsia="nl-NL"/>
            </w:rPr>
          </w:pPr>
          <w:hyperlink w:anchor="_Toc394483706" w:history="1">
            <w:r w:rsidR="00105E5F" w:rsidRPr="006C4161">
              <w:rPr>
                <w:rStyle w:val="Hyperlink"/>
              </w:rPr>
              <w:t>CHAPTER 2. RICHARD DAGGER AND CIVIC REPUBLICANISM</w:t>
            </w:r>
            <w:r w:rsidR="00105E5F" w:rsidRPr="006C4161">
              <w:rPr>
                <w:webHidden/>
              </w:rPr>
              <w:tab/>
            </w:r>
            <w:r w:rsidRPr="006C4161">
              <w:rPr>
                <w:webHidden/>
              </w:rPr>
              <w:fldChar w:fldCharType="begin"/>
            </w:r>
            <w:r w:rsidR="00105E5F" w:rsidRPr="006C4161">
              <w:rPr>
                <w:webHidden/>
              </w:rPr>
              <w:instrText xml:space="preserve"> PAGEREF _Toc394483706 \h </w:instrText>
            </w:r>
            <w:r w:rsidRPr="006C4161">
              <w:rPr>
                <w:webHidden/>
              </w:rPr>
            </w:r>
            <w:r w:rsidRPr="006C4161">
              <w:rPr>
                <w:webHidden/>
              </w:rPr>
              <w:fldChar w:fldCharType="separate"/>
            </w:r>
            <w:r w:rsidR="00105E5F" w:rsidRPr="006C4161">
              <w:rPr>
                <w:webHidden/>
              </w:rPr>
              <w:t>11</w:t>
            </w:r>
            <w:r w:rsidRPr="006C4161">
              <w:rPr>
                <w:webHidden/>
              </w:rPr>
              <w:fldChar w:fldCharType="end"/>
            </w:r>
          </w:hyperlink>
        </w:p>
        <w:p w:rsidR="00105E5F" w:rsidRPr="006C4161" w:rsidRDefault="001D79F5">
          <w:pPr>
            <w:pStyle w:val="TOC2"/>
            <w:tabs>
              <w:tab w:val="left" w:pos="880"/>
              <w:tab w:val="right" w:leader="dot" w:pos="9062"/>
            </w:tabs>
            <w:rPr>
              <w:noProof/>
              <w:lang w:val="nl-NL" w:eastAsia="nl-NL"/>
            </w:rPr>
          </w:pPr>
          <w:hyperlink w:anchor="_Toc394483707" w:history="1">
            <w:r w:rsidR="00105E5F" w:rsidRPr="006C4161">
              <w:rPr>
                <w:rStyle w:val="Hyperlink"/>
                <w:noProof/>
              </w:rPr>
              <w:t>2.1.</w:t>
            </w:r>
            <w:r w:rsidR="00105E5F" w:rsidRPr="006C4161">
              <w:rPr>
                <w:noProof/>
                <w:lang w:val="nl-NL" w:eastAsia="nl-NL"/>
              </w:rPr>
              <w:tab/>
            </w:r>
            <w:r w:rsidR="00105E5F" w:rsidRPr="006C4161">
              <w:rPr>
                <w:rStyle w:val="Hyperlink"/>
                <w:noProof/>
              </w:rPr>
              <w:t>Introduction and Historical Development</w:t>
            </w:r>
            <w:r w:rsidR="00105E5F" w:rsidRPr="006C4161">
              <w:rPr>
                <w:noProof/>
                <w:webHidden/>
              </w:rPr>
              <w:tab/>
            </w:r>
            <w:r w:rsidRPr="006C4161">
              <w:rPr>
                <w:noProof/>
                <w:webHidden/>
              </w:rPr>
              <w:fldChar w:fldCharType="begin"/>
            </w:r>
            <w:r w:rsidR="00105E5F" w:rsidRPr="006C4161">
              <w:rPr>
                <w:noProof/>
                <w:webHidden/>
              </w:rPr>
              <w:instrText xml:space="preserve"> PAGEREF _Toc394483707 \h </w:instrText>
            </w:r>
            <w:r w:rsidRPr="006C4161">
              <w:rPr>
                <w:noProof/>
                <w:webHidden/>
              </w:rPr>
            </w:r>
            <w:r w:rsidRPr="006C4161">
              <w:rPr>
                <w:noProof/>
                <w:webHidden/>
              </w:rPr>
              <w:fldChar w:fldCharType="separate"/>
            </w:r>
            <w:r w:rsidR="00105E5F" w:rsidRPr="006C4161">
              <w:rPr>
                <w:noProof/>
                <w:webHidden/>
              </w:rPr>
              <w:t>11</w:t>
            </w:r>
            <w:r w:rsidRPr="006C4161">
              <w:rPr>
                <w:noProof/>
                <w:webHidden/>
              </w:rPr>
              <w:fldChar w:fldCharType="end"/>
            </w:r>
          </w:hyperlink>
        </w:p>
        <w:p w:rsidR="00105E5F" w:rsidRPr="006C4161" w:rsidRDefault="001D79F5">
          <w:pPr>
            <w:pStyle w:val="TOC2"/>
            <w:tabs>
              <w:tab w:val="left" w:pos="880"/>
              <w:tab w:val="right" w:leader="dot" w:pos="9062"/>
            </w:tabs>
            <w:rPr>
              <w:noProof/>
              <w:lang w:val="nl-NL" w:eastAsia="nl-NL"/>
            </w:rPr>
          </w:pPr>
          <w:hyperlink w:anchor="_Toc394483708" w:history="1">
            <w:r w:rsidR="00105E5F" w:rsidRPr="006C4161">
              <w:rPr>
                <w:rStyle w:val="Hyperlink"/>
                <w:noProof/>
              </w:rPr>
              <w:t>2.2.</w:t>
            </w:r>
            <w:r w:rsidR="00105E5F" w:rsidRPr="006C4161">
              <w:rPr>
                <w:noProof/>
                <w:lang w:val="nl-NL" w:eastAsia="nl-NL"/>
              </w:rPr>
              <w:tab/>
            </w:r>
            <w:r w:rsidR="00105E5F" w:rsidRPr="006C4161">
              <w:rPr>
                <w:rStyle w:val="Hyperlink"/>
                <w:noProof/>
              </w:rPr>
              <w:t>A Civic Republican Notion of Solidarity</w:t>
            </w:r>
            <w:r w:rsidR="00105E5F" w:rsidRPr="006C4161">
              <w:rPr>
                <w:noProof/>
                <w:webHidden/>
              </w:rPr>
              <w:tab/>
            </w:r>
            <w:r w:rsidRPr="006C4161">
              <w:rPr>
                <w:noProof/>
                <w:webHidden/>
              </w:rPr>
              <w:fldChar w:fldCharType="begin"/>
            </w:r>
            <w:r w:rsidR="00105E5F" w:rsidRPr="006C4161">
              <w:rPr>
                <w:noProof/>
                <w:webHidden/>
              </w:rPr>
              <w:instrText xml:space="preserve"> PAGEREF _Toc394483708 \h </w:instrText>
            </w:r>
            <w:r w:rsidRPr="006C4161">
              <w:rPr>
                <w:noProof/>
                <w:webHidden/>
              </w:rPr>
            </w:r>
            <w:r w:rsidRPr="006C4161">
              <w:rPr>
                <w:noProof/>
                <w:webHidden/>
              </w:rPr>
              <w:fldChar w:fldCharType="separate"/>
            </w:r>
            <w:r w:rsidR="00105E5F" w:rsidRPr="006C4161">
              <w:rPr>
                <w:noProof/>
                <w:webHidden/>
              </w:rPr>
              <w:t>13</w:t>
            </w:r>
            <w:r w:rsidRPr="006C4161">
              <w:rPr>
                <w:noProof/>
                <w:webHidden/>
              </w:rPr>
              <w:fldChar w:fldCharType="end"/>
            </w:r>
          </w:hyperlink>
        </w:p>
        <w:p w:rsidR="00105E5F" w:rsidRPr="006C4161" w:rsidRDefault="001D79F5">
          <w:pPr>
            <w:pStyle w:val="TOC3"/>
            <w:tabs>
              <w:tab w:val="left" w:pos="1320"/>
              <w:tab w:val="right" w:leader="dot" w:pos="9062"/>
            </w:tabs>
            <w:rPr>
              <w:noProof/>
              <w:lang w:val="nl-NL" w:eastAsia="nl-NL"/>
            </w:rPr>
          </w:pPr>
          <w:hyperlink w:anchor="_Toc394483709" w:history="1">
            <w:r w:rsidR="00105E5F" w:rsidRPr="006C4161">
              <w:rPr>
                <w:rStyle w:val="Hyperlink"/>
                <w:i/>
                <w:noProof/>
              </w:rPr>
              <w:t>2.2.1.</w:t>
            </w:r>
            <w:r w:rsidR="00105E5F" w:rsidRPr="006C4161">
              <w:rPr>
                <w:noProof/>
                <w:lang w:val="nl-NL" w:eastAsia="nl-NL"/>
              </w:rPr>
              <w:tab/>
            </w:r>
            <w:r w:rsidR="00105E5F" w:rsidRPr="006C4161">
              <w:rPr>
                <w:rStyle w:val="Hyperlink"/>
                <w:i/>
                <w:noProof/>
              </w:rPr>
              <w:t>Aristotle and Civic Friendship</w:t>
            </w:r>
            <w:r w:rsidR="00105E5F" w:rsidRPr="006C4161">
              <w:rPr>
                <w:noProof/>
                <w:webHidden/>
              </w:rPr>
              <w:tab/>
            </w:r>
            <w:r w:rsidRPr="006C4161">
              <w:rPr>
                <w:noProof/>
                <w:webHidden/>
              </w:rPr>
              <w:fldChar w:fldCharType="begin"/>
            </w:r>
            <w:r w:rsidR="00105E5F" w:rsidRPr="006C4161">
              <w:rPr>
                <w:noProof/>
                <w:webHidden/>
              </w:rPr>
              <w:instrText xml:space="preserve"> PAGEREF _Toc394483709 \h </w:instrText>
            </w:r>
            <w:r w:rsidRPr="006C4161">
              <w:rPr>
                <w:noProof/>
                <w:webHidden/>
              </w:rPr>
            </w:r>
            <w:r w:rsidRPr="006C4161">
              <w:rPr>
                <w:noProof/>
                <w:webHidden/>
              </w:rPr>
              <w:fldChar w:fldCharType="separate"/>
            </w:r>
            <w:r w:rsidR="00105E5F" w:rsidRPr="006C4161">
              <w:rPr>
                <w:noProof/>
                <w:webHidden/>
              </w:rPr>
              <w:t>13</w:t>
            </w:r>
            <w:r w:rsidRPr="006C4161">
              <w:rPr>
                <w:noProof/>
                <w:webHidden/>
              </w:rPr>
              <w:fldChar w:fldCharType="end"/>
            </w:r>
          </w:hyperlink>
        </w:p>
        <w:p w:rsidR="00105E5F" w:rsidRPr="006C4161" w:rsidRDefault="001D79F5">
          <w:pPr>
            <w:pStyle w:val="TOC3"/>
            <w:tabs>
              <w:tab w:val="left" w:pos="1320"/>
              <w:tab w:val="right" w:leader="dot" w:pos="9062"/>
            </w:tabs>
            <w:rPr>
              <w:noProof/>
              <w:lang w:val="nl-NL" w:eastAsia="nl-NL"/>
            </w:rPr>
          </w:pPr>
          <w:hyperlink w:anchor="_Toc394483710" w:history="1">
            <w:r w:rsidR="00105E5F" w:rsidRPr="006C4161">
              <w:rPr>
                <w:rStyle w:val="Hyperlink"/>
                <w:i/>
                <w:noProof/>
              </w:rPr>
              <w:t>2.2.2.</w:t>
            </w:r>
            <w:r w:rsidR="00105E5F" w:rsidRPr="006C4161">
              <w:rPr>
                <w:noProof/>
                <w:lang w:val="nl-NL" w:eastAsia="nl-NL"/>
              </w:rPr>
              <w:tab/>
            </w:r>
            <w:r w:rsidR="00105E5F" w:rsidRPr="006C4161">
              <w:rPr>
                <w:rStyle w:val="Hyperlink"/>
                <w:i/>
                <w:noProof/>
              </w:rPr>
              <w:t>The Four Components of Solidarity</w:t>
            </w:r>
            <w:r w:rsidR="00105E5F" w:rsidRPr="006C4161">
              <w:rPr>
                <w:noProof/>
                <w:webHidden/>
              </w:rPr>
              <w:tab/>
            </w:r>
            <w:r w:rsidRPr="006C4161">
              <w:rPr>
                <w:noProof/>
                <w:webHidden/>
              </w:rPr>
              <w:fldChar w:fldCharType="begin"/>
            </w:r>
            <w:r w:rsidR="00105E5F" w:rsidRPr="006C4161">
              <w:rPr>
                <w:noProof/>
                <w:webHidden/>
              </w:rPr>
              <w:instrText xml:space="preserve"> PAGEREF _Toc394483710 \h </w:instrText>
            </w:r>
            <w:r w:rsidRPr="006C4161">
              <w:rPr>
                <w:noProof/>
                <w:webHidden/>
              </w:rPr>
            </w:r>
            <w:r w:rsidRPr="006C4161">
              <w:rPr>
                <w:noProof/>
                <w:webHidden/>
              </w:rPr>
              <w:fldChar w:fldCharType="separate"/>
            </w:r>
            <w:r w:rsidR="00105E5F" w:rsidRPr="006C4161">
              <w:rPr>
                <w:noProof/>
                <w:webHidden/>
              </w:rPr>
              <w:t>14</w:t>
            </w:r>
            <w:r w:rsidRPr="006C4161">
              <w:rPr>
                <w:noProof/>
                <w:webHidden/>
              </w:rPr>
              <w:fldChar w:fldCharType="end"/>
            </w:r>
          </w:hyperlink>
        </w:p>
        <w:p w:rsidR="00105E5F" w:rsidRPr="006C4161" w:rsidRDefault="001D79F5">
          <w:pPr>
            <w:pStyle w:val="TOC3"/>
            <w:tabs>
              <w:tab w:val="left" w:pos="1320"/>
              <w:tab w:val="right" w:leader="dot" w:pos="9062"/>
            </w:tabs>
            <w:rPr>
              <w:noProof/>
              <w:lang w:val="nl-NL" w:eastAsia="nl-NL"/>
            </w:rPr>
          </w:pPr>
          <w:hyperlink w:anchor="_Toc394483711" w:history="1">
            <w:r w:rsidR="00105E5F" w:rsidRPr="006C4161">
              <w:rPr>
                <w:rStyle w:val="Hyperlink"/>
                <w:i/>
                <w:noProof/>
              </w:rPr>
              <w:t>2.2.3.</w:t>
            </w:r>
            <w:r w:rsidR="00105E5F" w:rsidRPr="006C4161">
              <w:rPr>
                <w:noProof/>
                <w:lang w:val="nl-NL" w:eastAsia="nl-NL"/>
              </w:rPr>
              <w:tab/>
            </w:r>
            <w:r w:rsidR="00105E5F" w:rsidRPr="006C4161">
              <w:rPr>
                <w:rStyle w:val="Hyperlink"/>
                <w:i/>
                <w:noProof/>
              </w:rPr>
              <w:t>The Special Relationship</w:t>
            </w:r>
            <w:r w:rsidR="00105E5F" w:rsidRPr="006C4161">
              <w:rPr>
                <w:noProof/>
                <w:webHidden/>
              </w:rPr>
              <w:tab/>
            </w:r>
            <w:r w:rsidRPr="006C4161">
              <w:rPr>
                <w:noProof/>
                <w:webHidden/>
              </w:rPr>
              <w:fldChar w:fldCharType="begin"/>
            </w:r>
            <w:r w:rsidR="00105E5F" w:rsidRPr="006C4161">
              <w:rPr>
                <w:noProof/>
                <w:webHidden/>
              </w:rPr>
              <w:instrText xml:space="preserve"> PAGEREF _Toc394483711 \h </w:instrText>
            </w:r>
            <w:r w:rsidRPr="006C4161">
              <w:rPr>
                <w:noProof/>
                <w:webHidden/>
              </w:rPr>
            </w:r>
            <w:r w:rsidRPr="006C4161">
              <w:rPr>
                <w:noProof/>
                <w:webHidden/>
              </w:rPr>
              <w:fldChar w:fldCharType="separate"/>
            </w:r>
            <w:r w:rsidR="00105E5F" w:rsidRPr="006C4161">
              <w:rPr>
                <w:noProof/>
                <w:webHidden/>
              </w:rPr>
              <w:t>15</w:t>
            </w:r>
            <w:r w:rsidRPr="006C4161">
              <w:rPr>
                <w:noProof/>
                <w:webHidden/>
              </w:rPr>
              <w:fldChar w:fldCharType="end"/>
            </w:r>
          </w:hyperlink>
        </w:p>
        <w:p w:rsidR="00105E5F" w:rsidRPr="006C4161" w:rsidRDefault="001D79F5">
          <w:pPr>
            <w:pStyle w:val="TOC2"/>
            <w:tabs>
              <w:tab w:val="left" w:pos="880"/>
              <w:tab w:val="right" w:leader="dot" w:pos="9062"/>
            </w:tabs>
            <w:rPr>
              <w:noProof/>
              <w:lang w:val="nl-NL" w:eastAsia="nl-NL"/>
            </w:rPr>
          </w:pPr>
          <w:hyperlink w:anchor="_Toc394483712" w:history="1">
            <w:r w:rsidR="00105E5F" w:rsidRPr="006C4161">
              <w:rPr>
                <w:rStyle w:val="Hyperlink"/>
                <w:noProof/>
              </w:rPr>
              <w:t>2.3.</w:t>
            </w:r>
            <w:r w:rsidR="00105E5F" w:rsidRPr="006C4161">
              <w:rPr>
                <w:noProof/>
                <w:lang w:val="nl-NL" w:eastAsia="nl-NL"/>
              </w:rPr>
              <w:tab/>
            </w:r>
            <w:r w:rsidR="00105E5F" w:rsidRPr="006C4161">
              <w:rPr>
                <w:rStyle w:val="Hyperlink"/>
                <w:noProof/>
              </w:rPr>
              <w:t>The Importance of Solidarity</w:t>
            </w:r>
            <w:r w:rsidR="00105E5F" w:rsidRPr="006C4161">
              <w:rPr>
                <w:noProof/>
                <w:webHidden/>
              </w:rPr>
              <w:tab/>
            </w:r>
            <w:r w:rsidRPr="006C4161">
              <w:rPr>
                <w:noProof/>
                <w:webHidden/>
              </w:rPr>
              <w:fldChar w:fldCharType="begin"/>
            </w:r>
            <w:r w:rsidR="00105E5F" w:rsidRPr="006C4161">
              <w:rPr>
                <w:noProof/>
                <w:webHidden/>
              </w:rPr>
              <w:instrText xml:space="preserve"> PAGEREF _Toc394483712 \h </w:instrText>
            </w:r>
            <w:r w:rsidRPr="006C4161">
              <w:rPr>
                <w:noProof/>
                <w:webHidden/>
              </w:rPr>
            </w:r>
            <w:r w:rsidRPr="006C4161">
              <w:rPr>
                <w:noProof/>
                <w:webHidden/>
              </w:rPr>
              <w:fldChar w:fldCharType="separate"/>
            </w:r>
            <w:r w:rsidR="00105E5F" w:rsidRPr="006C4161">
              <w:rPr>
                <w:noProof/>
                <w:webHidden/>
              </w:rPr>
              <w:t>16</w:t>
            </w:r>
            <w:r w:rsidRPr="006C4161">
              <w:rPr>
                <w:noProof/>
                <w:webHidden/>
              </w:rPr>
              <w:fldChar w:fldCharType="end"/>
            </w:r>
          </w:hyperlink>
        </w:p>
        <w:p w:rsidR="00105E5F" w:rsidRPr="006C4161" w:rsidRDefault="001D79F5">
          <w:pPr>
            <w:pStyle w:val="TOC3"/>
            <w:tabs>
              <w:tab w:val="left" w:pos="1320"/>
              <w:tab w:val="right" w:leader="dot" w:pos="9062"/>
            </w:tabs>
            <w:rPr>
              <w:noProof/>
              <w:lang w:val="nl-NL" w:eastAsia="nl-NL"/>
            </w:rPr>
          </w:pPr>
          <w:hyperlink w:anchor="_Toc394483713" w:history="1">
            <w:r w:rsidR="00105E5F" w:rsidRPr="006C4161">
              <w:rPr>
                <w:rStyle w:val="Hyperlink"/>
                <w:i/>
                <w:noProof/>
              </w:rPr>
              <w:t>2.3.1.</w:t>
            </w:r>
            <w:r w:rsidR="00105E5F" w:rsidRPr="006C4161">
              <w:rPr>
                <w:noProof/>
                <w:lang w:val="nl-NL" w:eastAsia="nl-NL"/>
              </w:rPr>
              <w:tab/>
            </w:r>
            <w:r w:rsidR="00105E5F" w:rsidRPr="006C4161">
              <w:rPr>
                <w:rStyle w:val="Hyperlink"/>
                <w:i/>
                <w:noProof/>
              </w:rPr>
              <w:t>Political Obligation and Fair Play</w:t>
            </w:r>
            <w:r w:rsidR="00105E5F" w:rsidRPr="006C4161">
              <w:rPr>
                <w:noProof/>
                <w:webHidden/>
              </w:rPr>
              <w:tab/>
            </w:r>
            <w:r w:rsidRPr="006C4161">
              <w:rPr>
                <w:noProof/>
                <w:webHidden/>
              </w:rPr>
              <w:fldChar w:fldCharType="begin"/>
            </w:r>
            <w:r w:rsidR="00105E5F" w:rsidRPr="006C4161">
              <w:rPr>
                <w:noProof/>
                <w:webHidden/>
              </w:rPr>
              <w:instrText xml:space="preserve"> PAGEREF _Toc394483713 \h </w:instrText>
            </w:r>
            <w:r w:rsidRPr="006C4161">
              <w:rPr>
                <w:noProof/>
                <w:webHidden/>
              </w:rPr>
            </w:r>
            <w:r w:rsidRPr="006C4161">
              <w:rPr>
                <w:noProof/>
                <w:webHidden/>
              </w:rPr>
              <w:fldChar w:fldCharType="separate"/>
            </w:r>
            <w:r w:rsidR="00105E5F" w:rsidRPr="006C4161">
              <w:rPr>
                <w:noProof/>
                <w:webHidden/>
              </w:rPr>
              <w:t>17</w:t>
            </w:r>
            <w:r w:rsidRPr="006C4161">
              <w:rPr>
                <w:noProof/>
                <w:webHidden/>
              </w:rPr>
              <w:fldChar w:fldCharType="end"/>
            </w:r>
          </w:hyperlink>
        </w:p>
        <w:p w:rsidR="00105E5F" w:rsidRPr="006C4161" w:rsidRDefault="001D79F5">
          <w:pPr>
            <w:pStyle w:val="TOC3"/>
            <w:tabs>
              <w:tab w:val="left" w:pos="1320"/>
              <w:tab w:val="right" w:leader="dot" w:pos="9062"/>
            </w:tabs>
            <w:rPr>
              <w:noProof/>
              <w:lang w:val="nl-NL" w:eastAsia="nl-NL"/>
            </w:rPr>
          </w:pPr>
          <w:hyperlink w:anchor="_Toc394483714" w:history="1">
            <w:r w:rsidR="00105E5F" w:rsidRPr="006C4161">
              <w:rPr>
                <w:rStyle w:val="Hyperlink"/>
                <w:i/>
                <w:noProof/>
              </w:rPr>
              <w:t>2.3.2.</w:t>
            </w:r>
            <w:r w:rsidR="00105E5F" w:rsidRPr="006C4161">
              <w:rPr>
                <w:noProof/>
                <w:lang w:val="nl-NL" w:eastAsia="nl-NL"/>
              </w:rPr>
              <w:tab/>
            </w:r>
            <w:r w:rsidR="00105E5F" w:rsidRPr="006C4161">
              <w:rPr>
                <w:rStyle w:val="Hyperlink"/>
                <w:i/>
                <w:noProof/>
              </w:rPr>
              <w:t>Citizenship, Membership, Community</w:t>
            </w:r>
            <w:r w:rsidR="00105E5F" w:rsidRPr="006C4161">
              <w:rPr>
                <w:noProof/>
                <w:webHidden/>
              </w:rPr>
              <w:tab/>
            </w:r>
            <w:r w:rsidRPr="006C4161">
              <w:rPr>
                <w:noProof/>
                <w:webHidden/>
              </w:rPr>
              <w:fldChar w:fldCharType="begin"/>
            </w:r>
            <w:r w:rsidR="00105E5F" w:rsidRPr="006C4161">
              <w:rPr>
                <w:noProof/>
                <w:webHidden/>
              </w:rPr>
              <w:instrText xml:space="preserve"> PAGEREF _Toc394483714 \h </w:instrText>
            </w:r>
            <w:r w:rsidRPr="006C4161">
              <w:rPr>
                <w:noProof/>
                <w:webHidden/>
              </w:rPr>
            </w:r>
            <w:r w:rsidRPr="006C4161">
              <w:rPr>
                <w:noProof/>
                <w:webHidden/>
              </w:rPr>
              <w:fldChar w:fldCharType="separate"/>
            </w:r>
            <w:r w:rsidR="00105E5F" w:rsidRPr="006C4161">
              <w:rPr>
                <w:noProof/>
                <w:webHidden/>
              </w:rPr>
              <w:t>19</w:t>
            </w:r>
            <w:r w:rsidRPr="006C4161">
              <w:rPr>
                <w:noProof/>
                <w:webHidden/>
              </w:rPr>
              <w:fldChar w:fldCharType="end"/>
            </w:r>
          </w:hyperlink>
        </w:p>
        <w:p w:rsidR="00105E5F" w:rsidRPr="006C4161" w:rsidRDefault="001D79F5">
          <w:pPr>
            <w:pStyle w:val="TOC2"/>
            <w:tabs>
              <w:tab w:val="left" w:pos="880"/>
              <w:tab w:val="right" w:leader="dot" w:pos="9062"/>
            </w:tabs>
            <w:rPr>
              <w:noProof/>
              <w:lang w:val="nl-NL" w:eastAsia="nl-NL"/>
            </w:rPr>
          </w:pPr>
          <w:hyperlink w:anchor="_Toc394483715" w:history="1">
            <w:r w:rsidR="00105E5F" w:rsidRPr="006C4161">
              <w:rPr>
                <w:rStyle w:val="Hyperlink"/>
                <w:noProof/>
              </w:rPr>
              <w:t>2.4.</w:t>
            </w:r>
            <w:r w:rsidR="00105E5F" w:rsidRPr="006C4161">
              <w:rPr>
                <w:noProof/>
                <w:lang w:val="nl-NL" w:eastAsia="nl-NL"/>
              </w:rPr>
              <w:tab/>
            </w:r>
            <w:r w:rsidR="00105E5F" w:rsidRPr="006C4161">
              <w:rPr>
                <w:rStyle w:val="Hyperlink"/>
                <w:noProof/>
              </w:rPr>
              <w:t>Solidarity and Civic Republican City Life</w:t>
            </w:r>
            <w:r w:rsidR="00105E5F" w:rsidRPr="006C4161">
              <w:rPr>
                <w:noProof/>
                <w:webHidden/>
              </w:rPr>
              <w:tab/>
            </w:r>
            <w:r w:rsidRPr="006C4161">
              <w:rPr>
                <w:noProof/>
                <w:webHidden/>
              </w:rPr>
              <w:fldChar w:fldCharType="begin"/>
            </w:r>
            <w:r w:rsidR="00105E5F" w:rsidRPr="006C4161">
              <w:rPr>
                <w:noProof/>
                <w:webHidden/>
              </w:rPr>
              <w:instrText xml:space="preserve"> PAGEREF _Toc394483715 \h </w:instrText>
            </w:r>
            <w:r w:rsidRPr="006C4161">
              <w:rPr>
                <w:noProof/>
                <w:webHidden/>
              </w:rPr>
            </w:r>
            <w:r w:rsidRPr="006C4161">
              <w:rPr>
                <w:noProof/>
                <w:webHidden/>
              </w:rPr>
              <w:fldChar w:fldCharType="separate"/>
            </w:r>
            <w:r w:rsidR="00105E5F" w:rsidRPr="006C4161">
              <w:rPr>
                <w:noProof/>
                <w:webHidden/>
              </w:rPr>
              <w:t>21</w:t>
            </w:r>
            <w:r w:rsidRPr="006C4161">
              <w:rPr>
                <w:noProof/>
                <w:webHidden/>
              </w:rPr>
              <w:fldChar w:fldCharType="end"/>
            </w:r>
          </w:hyperlink>
        </w:p>
        <w:p w:rsidR="00105E5F" w:rsidRPr="006C4161" w:rsidRDefault="001D79F5">
          <w:pPr>
            <w:pStyle w:val="TOC3"/>
            <w:tabs>
              <w:tab w:val="left" w:pos="1320"/>
              <w:tab w:val="right" w:leader="dot" w:pos="9062"/>
            </w:tabs>
            <w:rPr>
              <w:noProof/>
              <w:lang w:val="nl-NL" w:eastAsia="nl-NL"/>
            </w:rPr>
          </w:pPr>
          <w:hyperlink w:anchor="_Toc394483716" w:history="1">
            <w:r w:rsidR="00105E5F" w:rsidRPr="006C4161">
              <w:rPr>
                <w:rStyle w:val="Hyperlink"/>
                <w:i/>
                <w:noProof/>
              </w:rPr>
              <w:t>2.4.1.</w:t>
            </w:r>
            <w:r w:rsidR="00105E5F" w:rsidRPr="006C4161">
              <w:rPr>
                <w:noProof/>
                <w:lang w:val="nl-NL" w:eastAsia="nl-NL"/>
              </w:rPr>
              <w:tab/>
            </w:r>
            <w:r w:rsidR="00105E5F" w:rsidRPr="006C4161">
              <w:rPr>
                <w:rStyle w:val="Hyperlink"/>
                <w:i/>
                <w:noProof/>
              </w:rPr>
              <w:t>Size</w:t>
            </w:r>
            <w:r w:rsidR="00105E5F" w:rsidRPr="006C4161">
              <w:rPr>
                <w:noProof/>
                <w:webHidden/>
              </w:rPr>
              <w:tab/>
            </w:r>
            <w:r w:rsidRPr="006C4161">
              <w:rPr>
                <w:noProof/>
                <w:webHidden/>
              </w:rPr>
              <w:fldChar w:fldCharType="begin"/>
            </w:r>
            <w:r w:rsidR="00105E5F" w:rsidRPr="006C4161">
              <w:rPr>
                <w:noProof/>
                <w:webHidden/>
              </w:rPr>
              <w:instrText xml:space="preserve"> PAGEREF _Toc394483716 \h </w:instrText>
            </w:r>
            <w:r w:rsidRPr="006C4161">
              <w:rPr>
                <w:noProof/>
                <w:webHidden/>
              </w:rPr>
            </w:r>
            <w:r w:rsidRPr="006C4161">
              <w:rPr>
                <w:noProof/>
                <w:webHidden/>
              </w:rPr>
              <w:fldChar w:fldCharType="separate"/>
            </w:r>
            <w:r w:rsidR="00105E5F" w:rsidRPr="006C4161">
              <w:rPr>
                <w:noProof/>
                <w:webHidden/>
              </w:rPr>
              <w:t>22</w:t>
            </w:r>
            <w:r w:rsidRPr="006C4161">
              <w:rPr>
                <w:noProof/>
                <w:webHidden/>
              </w:rPr>
              <w:fldChar w:fldCharType="end"/>
            </w:r>
          </w:hyperlink>
        </w:p>
        <w:p w:rsidR="00105E5F" w:rsidRPr="006C4161" w:rsidRDefault="001D79F5">
          <w:pPr>
            <w:pStyle w:val="TOC3"/>
            <w:tabs>
              <w:tab w:val="left" w:pos="1320"/>
              <w:tab w:val="right" w:leader="dot" w:pos="9062"/>
            </w:tabs>
            <w:rPr>
              <w:noProof/>
              <w:lang w:val="nl-NL" w:eastAsia="nl-NL"/>
            </w:rPr>
          </w:pPr>
          <w:hyperlink w:anchor="_Toc394483717" w:history="1">
            <w:r w:rsidR="00105E5F" w:rsidRPr="006C4161">
              <w:rPr>
                <w:rStyle w:val="Hyperlink"/>
                <w:i/>
                <w:noProof/>
              </w:rPr>
              <w:t>2.4.2.</w:t>
            </w:r>
            <w:r w:rsidR="00105E5F" w:rsidRPr="006C4161">
              <w:rPr>
                <w:noProof/>
                <w:lang w:val="nl-NL" w:eastAsia="nl-NL"/>
              </w:rPr>
              <w:tab/>
            </w:r>
            <w:r w:rsidR="00105E5F" w:rsidRPr="006C4161">
              <w:rPr>
                <w:rStyle w:val="Hyperlink"/>
                <w:i/>
                <w:noProof/>
              </w:rPr>
              <w:t>Stability</w:t>
            </w:r>
            <w:r w:rsidR="00105E5F" w:rsidRPr="006C4161">
              <w:rPr>
                <w:noProof/>
                <w:webHidden/>
              </w:rPr>
              <w:tab/>
            </w:r>
            <w:r w:rsidRPr="006C4161">
              <w:rPr>
                <w:noProof/>
                <w:webHidden/>
              </w:rPr>
              <w:fldChar w:fldCharType="begin"/>
            </w:r>
            <w:r w:rsidR="00105E5F" w:rsidRPr="006C4161">
              <w:rPr>
                <w:noProof/>
                <w:webHidden/>
              </w:rPr>
              <w:instrText xml:space="preserve"> PAGEREF _Toc394483717 \h </w:instrText>
            </w:r>
            <w:r w:rsidRPr="006C4161">
              <w:rPr>
                <w:noProof/>
                <w:webHidden/>
              </w:rPr>
            </w:r>
            <w:r w:rsidRPr="006C4161">
              <w:rPr>
                <w:noProof/>
                <w:webHidden/>
              </w:rPr>
              <w:fldChar w:fldCharType="separate"/>
            </w:r>
            <w:r w:rsidR="00105E5F" w:rsidRPr="006C4161">
              <w:rPr>
                <w:noProof/>
                <w:webHidden/>
              </w:rPr>
              <w:t>22</w:t>
            </w:r>
            <w:r w:rsidRPr="006C4161">
              <w:rPr>
                <w:noProof/>
                <w:webHidden/>
              </w:rPr>
              <w:fldChar w:fldCharType="end"/>
            </w:r>
          </w:hyperlink>
        </w:p>
        <w:p w:rsidR="00105E5F" w:rsidRPr="006C4161" w:rsidRDefault="001D79F5">
          <w:pPr>
            <w:pStyle w:val="TOC3"/>
            <w:tabs>
              <w:tab w:val="left" w:pos="1320"/>
              <w:tab w:val="right" w:leader="dot" w:pos="9062"/>
            </w:tabs>
            <w:rPr>
              <w:noProof/>
              <w:lang w:val="nl-NL" w:eastAsia="nl-NL"/>
            </w:rPr>
          </w:pPr>
          <w:hyperlink w:anchor="_Toc394483718" w:history="1">
            <w:r w:rsidR="00105E5F" w:rsidRPr="006C4161">
              <w:rPr>
                <w:rStyle w:val="Hyperlink"/>
                <w:i/>
                <w:noProof/>
              </w:rPr>
              <w:t>2.4.3.</w:t>
            </w:r>
            <w:r w:rsidR="00105E5F" w:rsidRPr="006C4161">
              <w:rPr>
                <w:noProof/>
                <w:lang w:val="nl-NL" w:eastAsia="nl-NL"/>
              </w:rPr>
              <w:tab/>
            </w:r>
            <w:r w:rsidR="00105E5F" w:rsidRPr="006C4161">
              <w:rPr>
                <w:rStyle w:val="Hyperlink"/>
                <w:i/>
                <w:noProof/>
              </w:rPr>
              <w:t>Fairness, Communication, Participation</w:t>
            </w:r>
            <w:r w:rsidR="00105E5F" w:rsidRPr="006C4161">
              <w:rPr>
                <w:noProof/>
                <w:webHidden/>
              </w:rPr>
              <w:tab/>
            </w:r>
            <w:r w:rsidRPr="006C4161">
              <w:rPr>
                <w:noProof/>
                <w:webHidden/>
              </w:rPr>
              <w:fldChar w:fldCharType="begin"/>
            </w:r>
            <w:r w:rsidR="00105E5F" w:rsidRPr="006C4161">
              <w:rPr>
                <w:noProof/>
                <w:webHidden/>
              </w:rPr>
              <w:instrText xml:space="preserve"> PAGEREF _Toc394483718 \h </w:instrText>
            </w:r>
            <w:r w:rsidRPr="006C4161">
              <w:rPr>
                <w:noProof/>
                <w:webHidden/>
              </w:rPr>
            </w:r>
            <w:r w:rsidRPr="006C4161">
              <w:rPr>
                <w:noProof/>
                <w:webHidden/>
              </w:rPr>
              <w:fldChar w:fldCharType="separate"/>
            </w:r>
            <w:r w:rsidR="00105E5F" w:rsidRPr="006C4161">
              <w:rPr>
                <w:noProof/>
                <w:webHidden/>
              </w:rPr>
              <w:t>22</w:t>
            </w:r>
            <w:r w:rsidRPr="006C4161">
              <w:rPr>
                <w:noProof/>
                <w:webHidden/>
              </w:rPr>
              <w:fldChar w:fldCharType="end"/>
            </w:r>
          </w:hyperlink>
        </w:p>
        <w:p w:rsidR="00105E5F" w:rsidRPr="006C4161" w:rsidRDefault="001D79F5" w:rsidP="00105E5F">
          <w:pPr>
            <w:pStyle w:val="TOC1"/>
            <w:rPr>
              <w:lang w:val="nl-NL" w:eastAsia="nl-NL"/>
            </w:rPr>
          </w:pPr>
          <w:hyperlink w:anchor="_Toc394483719" w:history="1">
            <w:r w:rsidR="00105E5F" w:rsidRPr="006C4161">
              <w:rPr>
                <w:rStyle w:val="Hyperlink"/>
              </w:rPr>
              <w:t>CHAPTER 3. IRIS MARION YOUNG AND THE POLITICS OF DIFFERENCE</w:t>
            </w:r>
            <w:r w:rsidR="00105E5F" w:rsidRPr="006C4161">
              <w:rPr>
                <w:webHidden/>
              </w:rPr>
              <w:tab/>
            </w:r>
            <w:r w:rsidRPr="006C4161">
              <w:rPr>
                <w:webHidden/>
              </w:rPr>
              <w:fldChar w:fldCharType="begin"/>
            </w:r>
            <w:r w:rsidR="00105E5F" w:rsidRPr="006C4161">
              <w:rPr>
                <w:webHidden/>
              </w:rPr>
              <w:instrText xml:space="preserve"> PAGEREF _Toc394483719 \h </w:instrText>
            </w:r>
            <w:r w:rsidRPr="006C4161">
              <w:rPr>
                <w:webHidden/>
              </w:rPr>
            </w:r>
            <w:r w:rsidRPr="006C4161">
              <w:rPr>
                <w:webHidden/>
              </w:rPr>
              <w:fldChar w:fldCharType="separate"/>
            </w:r>
            <w:r w:rsidR="00105E5F" w:rsidRPr="006C4161">
              <w:rPr>
                <w:webHidden/>
              </w:rPr>
              <w:t>25</w:t>
            </w:r>
            <w:r w:rsidRPr="006C4161">
              <w:rPr>
                <w:webHidden/>
              </w:rPr>
              <w:fldChar w:fldCharType="end"/>
            </w:r>
          </w:hyperlink>
        </w:p>
        <w:p w:rsidR="00105E5F" w:rsidRPr="006C4161" w:rsidRDefault="001D79F5">
          <w:pPr>
            <w:pStyle w:val="TOC2"/>
            <w:tabs>
              <w:tab w:val="left" w:pos="880"/>
              <w:tab w:val="right" w:leader="dot" w:pos="9062"/>
            </w:tabs>
            <w:rPr>
              <w:noProof/>
              <w:lang w:val="nl-NL" w:eastAsia="nl-NL"/>
            </w:rPr>
          </w:pPr>
          <w:hyperlink w:anchor="_Toc394483720" w:history="1">
            <w:r w:rsidR="00105E5F" w:rsidRPr="006C4161">
              <w:rPr>
                <w:rStyle w:val="Hyperlink"/>
                <w:noProof/>
              </w:rPr>
              <w:t>3.1</w:t>
            </w:r>
            <w:r w:rsidR="00105E5F" w:rsidRPr="006C4161">
              <w:rPr>
                <w:noProof/>
                <w:lang w:val="nl-NL" w:eastAsia="nl-NL"/>
              </w:rPr>
              <w:tab/>
            </w:r>
            <w:r w:rsidR="00105E5F" w:rsidRPr="006C4161">
              <w:rPr>
                <w:rStyle w:val="Hyperlink"/>
                <w:noProof/>
              </w:rPr>
              <w:t>Introduction</w:t>
            </w:r>
            <w:r w:rsidR="00105E5F" w:rsidRPr="006C4161">
              <w:rPr>
                <w:noProof/>
                <w:webHidden/>
              </w:rPr>
              <w:tab/>
            </w:r>
            <w:r w:rsidRPr="006C4161">
              <w:rPr>
                <w:noProof/>
                <w:webHidden/>
              </w:rPr>
              <w:fldChar w:fldCharType="begin"/>
            </w:r>
            <w:r w:rsidR="00105E5F" w:rsidRPr="006C4161">
              <w:rPr>
                <w:noProof/>
                <w:webHidden/>
              </w:rPr>
              <w:instrText xml:space="preserve"> PAGEREF _Toc394483720 \h </w:instrText>
            </w:r>
            <w:r w:rsidRPr="006C4161">
              <w:rPr>
                <w:noProof/>
                <w:webHidden/>
              </w:rPr>
            </w:r>
            <w:r w:rsidRPr="006C4161">
              <w:rPr>
                <w:noProof/>
                <w:webHidden/>
              </w:rPr>
              <w:fldChar w:fldCharType="separate"/>
            </w:r>
            <w:r w:rsidR="00105E5F" w:rsidRPr="006C4161">
              <w:rPr>
                <w:noProof/>
                <w:webHidden/>
              </w:rPr>
              <w:t>25</w:t>
            </w:r>
            <w:r w:rsidRPr="006C4161">
              <w:rPr>
                <w:noProof/>
                <w:webHidden/>
              </w:rPr>
              <w:fldChar w:fldCharType="end"/>
            </w:r>
          </w:hyperlink>
        </w:p>
        <w:p w:rsidR="00105E5F" w:rsidRPr="006C4161" w:rsidRDefault="001D79F5">
          <w:pPr>
            <w:pStyle w:val="TOC2"/>
            <w:tabs>
              <w:tab w:val="left" w:pos="880"/>
              <w:tab w:val="right" w:leader="dot" w:pos="9062"/>
            </w:tabs>
            <w:rPr>
              <w:noProof/>
              <w:lang w:val="nl-NL" w:eastAsia="nl-NL"/>
            </w:rPr>
          </w:pPr>
          <w:hyperlink w:anchor="_Toc394483721" w:history="1">
            <w:r w:rsidR="00105E5F" w:rsidRPr="006C4161">
              <w:rPr>
                <w:rStyle w:val="Hyperlink"/>
                <w:noProof/>
              </w:rPr>
              <w:t>3.2</w:t>
            </w:r>
            <w:r w:rsidR="00105E5F" w:rsidRPr="006C4161">
              <w:rPr>
                <w:noProof/>
                <w:lang w:val="nl-NL" w:eastAsia="nl-NL"/>
              </w:rPr>
              <w:tab/>
            </w:r>
            <w:r w:rsidR="00105E5F" w:rsidRPr="006C4161">
              <w:rPr>
                <w:rStyle w:val="Hyperlink"/>
                <w:noProof/>
              </w:rPr>
              <w:t>Solidarity: The ideal of Social and Political Inclusion</w:t>
            </w:r>
            <w:r w:rsidR="00105E5F" w:rsidRPr="006C4161">
              <w:rPr>
                <w:noProof/>
                <w:webHidden/>
              </w:rPr>
              <w:tab/>
            </w:r>
            <w:r w:rsidRPr="006C4161">
              <w:rPr>
                <w:noProof/>
                <w:webHidden/>
              </w:rPr>
              <w:fldChar w:fldCharType="begin"/>
            </w:r>
            <w:r w:rsidR="00105E5F" w:rsidRPr="006C4161">
              <w:rPr>
                <w:noProof/>
                <w:webHidden/>
              </w:rPr>
              <w:instrText xml:space="preserve"> PAGEREF _Toc394483721 \h </w:instrText>
            </w:r>
            <w:r w:rsidRPr="006C4161">
              <w:rPr>
                <w:noProof/>
                <w:webHidden/>
              </w:rPr>
            </w:r>
            <w:r w:rsidRPr="006C4161">
              <w:rPr>
                <w:noProof/>
                <w:webHidden/>
              </w:rPr>
              <w:fldChar w:fldCharType="separate"/>
            </w:r>
            <w:r w:rsidR="00105E5F" w:rsidRPr="006C4161">
              <w:rPr>
                <w:noProof/>
                <w:webHidden/>
              </w:rPr>
              <w:t>26</w:t>
            </w:r>
            <w:r w:rsidRPr="006C4161">
              <w:rPr>
                <w:noProof/>
                <w:webHidden/>
              </w:rPr>
              <w:fldChar w:fldCharType="end"/>
            </w:r>
          </w:hyperlink>
        </w:p>
        <w:p w:rsidR="00105E5F" w:rsidRPr="006C4161" w:rsidRDefault="001D79F5">
          <w:pPr>
            <w:pStyle w:val="TOC3"/>
            <w:tabs>
              <w:tab w:val="left" w:pos="1320"/>
              <w:tab w:val="right" w:leader="dot" w:pos="9062"/>
            </w:tabs>
            <w:rPr>
              <w:noProof/>
              <w:lang w:val="nl-NL" w:eastAsia="nl-NL"/>
            </w:rPr>
          </w:pPr>
          <w:hyperlink w:anchor="_Toc394483722" w:history="1">
            <w:r w:rsidR="00105E5F" w:rsidRPr="006C4161">
              <w:rPr>
                <w:rStyle w:val="Hyperlink"/>
                <w:i/>
                <w:noProof/>
              </w:rPr>
              <w:t>3.2.1</w:t>
            </w:r>
            <w:r w:rsidR="00105E5F" w:rsidRPr="006C4161">
              <w:rPr>
                <w:noProof/>
                <w:lang w:val="nl-NL" w:eastAsia="nl-NL"/>
              </w:rPr>
              <w:tab/>
            </w:r>
            <w:r w:rsidR="00105E5F" w:rsidRPr="006C4161">
              <w:rPr>
                <w:rStyle w:val="Hyperlink"/>
                <w:i/>
                <w:noProof/>
              </w:rPr>
              <w:t>Solidarity Rooted in Difference</w:t>
            </w:r>
            <w:r w:rsidR="00105E5F" w:rsidRPr="006C4161">
              <w:rPr>
                <w:noProof/>
                <w:webHidden/>
              </w:rPr>
              <w:tab/>
            </w:r>
            <w:r w:rsidRPr="006C4161">
              <w:rPr>
                <w:noProof/>
                <w:webHidden/>
              </w:rPr>
              <w:fldChar w:fldCharType="begin"/>
            </w:r>
            <w:r w:rsidR="00105E5F" w:rsidRPr="006C4161">
              <w:rPr>
                <w:noProof/>
                <w:webHidden/>
              </w:rPr>
              <w:instrText xml:space="preserve"> PAGEREF _Toc394483722 \h </w:instrText>
            </w:r>
            <w:r w:rsidRPr="006C4161">
              <w:rPr>
                <w:noProof/>
                <w:webHidden/>
              </w:rPr>
            </w:r>
            <w:r w:rsidRPr="006C4161">
              <w:rPr>
                <w:noProof/>
                <w:webHidden/>
              </w:rPr>
              <w:fldChar w:fldCharType="separate"/>
            </w:r>
            <w:r w:rsidR="00105E5F" w:rsidRPr="006C4161">
              <w:rPr>
                <w:noProof/>
                <w:webHidden/>
              </w:rPr>
              <w:t>27</w:t>
            </w:r>
            <w:r w:rsidRPr="006C4161">
              <w:rPr>
                <w:noProof/>
                <w:webHidden/>
              </w:rPr>
              <w:fldChar w:fldCharType="end"/>
            </w:r>
          </w:hyperlink>
        </w:p>
        <w:p w:rsidR="00105E5F" w:rsidRPr="006C4161" w:rsidRDefault="001D79F5">
          <w:pPr>
            <w:pStyle w:val="TOC3"/>
            <w:tabs>
              <w:tab w:val="left" w:pos="1320"/>
              <w:tab w:val="right" w:leader="dot" w:pos="9062"/>
            </w:tabs>
            <w:rPr>
              <w:noProof/>
              <w:lang w:val="nl-NL" w:eastAsia="nl-NL"/>
            </w:rPr>
          </w:pPr>
          <w:hyperlink w:anchor="_Toc394483723" w:history="1">
            <w:r w:rsidR="00105E5F" w:rsidRPr="006C4161">
              <w:rPr>
                <w:rStyle w:val="Hyperlink"/>
                <w:i/>
                <w:noProof/>
              </w:rPr>
              <w:t>3.2.2</w:t>
            </w:r>
            <w:r w:rsidR="00105E5F" w:rsidRPr="006C4161">
              <w:rPr>
                <w:noProof/>
                <w:lang w:val="nl-NL" w:eastAsia="nl-NL"/>
              </w:rPr>
              <w:tab/>
            </w:r>
            <w:r w:rsidR="00105E5F" w:rsidRPr="006C4161">
              <w:rPr>
                <w:rStyle w:val="Hyperlink"/>
                <w:i/>
                <w:noProof/>
              </w:rPr>
              <w:t>Differentiation</w:t>
            </w:r>
            <w:r w:rsidR="00105E5F" w:rsidRPr="006C4161">
              <w:rPr>
                <w:noProof/>
                <w:webHidden/>
              </w:rPr>
              <w:tab/>
            </w:r>
            <w:r w:rsidRPr="006C4161">
              <w:rPr>
                <w:noProof/>
                <w:webHidden/>
              </w:rPr>
              <w:fldChar w:fldCharType="begin"/>
            </w:r>
            <w:r w:rsidR="00105E5F" w:rsidRPr="006C4161">
              <w:rPr>
                <w:noProof/>
                <w:webHidden/>
              </w:rPr>
              <w:instrText xml:space="preserve"> PAGEREF _Toc394483723 \h </w:instrText>
            </w:r>
            <w:r w:rsidRPr="006C4161">
              <w:rPr>
                <w:noProof/>
                <w:webHidden/>
              </w:rPr>
            </w:r>
            <w:r w:rsidRPr="006C4161">
              <w:rPr>
                <w:noProof/>
                <w:webHidden/>
              </w:rPr>
              <w:fldChar w:fldCharType="separate"/>
            </w:r>
            <w:r w:rsidR="00105E5F" w:rsidRPr="006C4161">
              <w:rPr>
                <w:noProof/>
                <w:webHidden/>
              </w:rPr>
              <w:t>28</w:t>
            </w:r>
            <w:r w:rsidRPr="006C4161">
              <w:rPr>
                <w:noProof/>
                <w:webHidden/>
              </w:rPr>
              <w:fldChar w:fldCharType="end"/>
            </w:r>
          </w:hyperlink>
        </w:p>
        <w:p w:rsidR="00105E5F" w:rsidRPr="006C4161" w:rsidRDefault="001D79F5">
          <w:pPr>
            <w:pStyle w:val="TOC3"/>
            <w:tabs>
              <w:tab w:val="left" w:pos="1320"/>
              <w:tab w:val="right" w:leader="dot" w:pos="9062"/>
            </w:tabs>
            <w:rPr>
              <w:noProof/>
              <w:lang w:val="nl-NL" w:eastAsia="nl-NL"/>
            </w:rPr>
          </w:pPr>
          <w:hyperlink w:anchor="_Toc394483724" w:history="1">
            <w:r w:rsidR="00105E5F" w:rsidRPr="006C4161">
              <w:rPr>
                <w:rStyle w:val="Hyperlink"/>
                <w:i/>
                <w:noProof/>
              </w:rPr>
              <w:t>3.2.3</w:t>
            </w:r>
            <w:r w:rsidR="00105E5F" w:rsidRPr="006C4161">
              <w:rPr>
                <w:noProof/>
                <w:lang w:val="nl-NL" w:eastAsia="nl-NL"/>
              </w:rPr>
              <w:tab/>
            </w:r>
            <w:r w:rsidR="00105E5F" w:rsidRPr="006C4161">
              <w:rPr>
                <w:rStyle w:val="Hyperlink"/>
                <w:i/>
                <w:noProof/>
              </w:rPr>
              <w:t>Differentiated solidarity</w:t>
            </w:r>
            <w:r w:rsidR="00105E5F" w:rsidRPr="006C4161">
              <w:rPr>
                <w:noProof/>
                <w:webHidden/>
              </w:rPr>
              <w:tab/>
            </w:r>
            <w:r w:rsidRPr="006C4161">
              <w:rPr>
                <w:noProof/>
                <w:webHidden/>
              </w:rPr>
              <w:fldChar w:fldCharType="begin"/>
            </w:r>
            <w:r w:rsidR="00105E5F" w:rsidRPr="006C4161">
              <w:rPr>
                <w:noProof/>
                <w:webHidden/>
              </w:rPr>
              <w:instrText xml:space="preserve"> PAGEREF _Toc394483724 \h </w:instrText>
            </w:r>
            <w:r w:rsidRPr="006C4161">
              <w:rPr>
                <w:noProof/>
                <w:webHidden/>
              </w:rPr>
            </w:r>
            <w:r w:rsidRPr="006C4161">
              <w:rPr>
                <w:noProof/>
                <w:webHidden/>
              </w:rPr>
              <w:fldChar w:fldCharType="separate"/>
            </w:r>
            <w:r w:rsidR="00105E5F" w:rsidRPr="006C4161">
              <w:rPr>
                <w:noProof/>
                <w:webHidden/>
              </w:rPr>
              <w:t>30</w:t>
            </w:r>
            <w:r w:rsidRPr="006C4161">
              <w:rPr>
                <w:noProof/>
                <w:webHidden/>
              </w:rPr>
              <w:fldChar w:fldCharType="end"/>
            </w:r>
          </w:hyperlink>
        </w:p>
        <w:p w:rsidR="00105E5F" w:rsidRPr="006C4161" w:rsidRDefault="001D79F5">
          <w:pPr>
            <w:pStyle w:val="TOC2"/>
            <w:tabs>
              <w:tab w:val="left" w:pos="880"/>
              <w:tab w:val="right" w:leader="dot" w:pos="9062"/>
            </w:tabs>
            <w:rPr>
              <w:noProof/>
              <w:lang w:val="nl-NL" w:eastAsia="nl-NL"/>
            </w:rPr>
          </w:pPr>
          <w:hyperlink w:anchor="_Toc394483725" w:history="1">
            <w:r w:rsidR="00105E5F" w:rsidRPr="006C4161">
              <w:rPr>
                <w:rStyle w:val="Hyperlink"/>
                <w:noProof/>
              </w:rPr>
              <w:t>3.3</w:t>
            </w:r>
            <w:r w:rsidR="00105E5F" w:rsidRPr="006C4161">
              <w:rPr>
                <w:noProof/>
                <w:lang w:val="nl-NL" w:eastAsia="nl-NL"/>
              </w:rPr>
              <w:tab/>
            </w:r>
            <w:r w:rsidR="00105E5F" w:rsidRPr="006C4161">
              <w:rPr>
                <w:rStyle w:val="Hyperlink"/>
                <w:noProof/>
              </w:rPr>
              <w:t>The Importance of Differentiated Solidarity</w:t>
            </w:r>
            <w:r w:rsidR="00105E5F" w:rsidRPr="006C4161">
              <w:rPr>
                <w:noProof/>
                <w:webHidden/>
              </w:rPr>
              <w:tab/>
            </w:r>
            <w:r w:rsidRPr="006C4161">
              <w:rPr>
                <w:noProof/>
                <w:webHidden/>
              </w:rPr>
              <w:fldChar w:fldCharType="begin"/>
            </w:r>
            <w:r w:rsidR="00105E5F" w:rsidRPr="006C4161">
              <w:rPr>
                <w:noProof/>
                <w:webHidden/>
              </w:rPr>
              <w:instrText xml:space="preserve"> PAGEREF _Toc394483725 \h </w:instrText>
            </w:r>
            <w:r w:rsidRPr="006C4161">
              <w:rPr>
                <w:noProof/>
                <w:webHidden/>
              </w:rPr>
            </w:r>
            <w:r w:rsidRPr="006C4161">
              <w:rPr>
                <w:noProof/>
                <w:webHidden/>
              </w:rPr>
              <w:fldChar w:fldCharType="separate"/>
            </w:r>
            <w:r w:rsidR="00105E5F" w:rsidRPr="006C4161">
              <w:rPr>
                <w:noProof/>
                <w:webHidden/>
              </w:rPr>
              <w:t>31</w:t>
            </w:r>
            <w:r w:rsidRPr="006C4161">
              <w:rPr>
                <w:noProof/>
                <w:webHidden/>
              </w:rPr>
              <w:fldChar w:fldCharType="end"/>
            </w:r>
          </w:hyperlink>
        </w:p>
        <w:p w:rsidR="00105E5F" w:rsidRPr="006C4161" w:rsidRDefault="001D79F5">
          <w:pPr>
            <w:pStyle w:val="TOC3"/>
            <w:tabs>
              <w:tab w:val="left" w:pos="1320"/>
              <w:tab w:val="right" w:leader="dot" w:pos="9062"/>
            </w:tabs>
            <w:rPr>
              <w:noProof/>
              <w:lang w:val="nl-NL" w:eastAsia="nl-NL"/>
            </w:rPr>
          </w:pPr>
          <w:hyperlink w:anchor="_Toc394483726" w:history="1">
            <w:r w:rsidR="00105E5F" w:rsidRPr="006C4161">
              <w:rPr>
                <w:rStyle w:val="Hyperlink"/>
                <w:i/>
                <w:noProof/>
              </w:rPr>
              <w:t>3.3.1</w:t>
            </w:r>
            <w:r w:rsidR="00105E5F" w:rsidRPr="006C4161">
              <w:rPr>
                <w:noProof/>
                <w:lang w:val="nl-NL" w:eastAsia="nl-NL"/>
              </w:rPr>
              <w:tab/>
            </w:r>
            <w:r w:rsidR="00105E5F" w:rsidRPr="006C4161">
              <w:rPr>
                <w:rStyle w:val="Hyperlink"/>
                <w:i/>
                <w:noProof/>
              </w:rPr>
              <w:t>Justice</w:t>
            </w:r>
            <w:r w:rsidR="00105E5F" w:rsidRPr="006C4161">
              <w:rPr>
                <w:noProof/>
                <w:webHidden/>
              </w:rPr>
              <w:tab/>
            </w:r>
            <w:r w:rsidRPr="006C4161">
              <w:rPr>
                <w:noProof/>
                <w:webHidden/>
              </w:rPr>
              <w:fldChar w:fldCharType="begin"/>
            </w:r>
            <w:r w:rsidR="00105E5F" w:rsidRPr="006C4161">
              <w:rPr>
                <w:noProof/>
                <w:webHidden/>
              </w:rPr>
              <w:instrText xml:space="preserve"> PAGEREF _Toc394483726 \h </w:instrText>
            </w:r>
            <w:r w:rsidRPr="006C4161">
              <w:rPr>
                <w:noProof/>
                <w:webHidden/>
              </w:rPr>
            </w:r>
            <w:r w:rsidRPr="006C4161">
              <w:rPr>
                <w:noProof/>
                <w:webHidden/>
              </w:rPr>
              <w:fldChar w:fldCharType="separate"/>
            </w:r>
            <w:r w:rsidR="00105E5F" w:rsidRPr="006C4161">
              <w:rPr>
                <w:noProof/>
                <w:webHidden/>
              </w:rPr>
              <w:t>31</w:t>
            </w:r>
            <w:r w:rsidRPr="006C4161">
              <w:rPr>
                <w:noProof/>
                <w:webHidden/>
              </w:rPr>
              <w:fldChar w:fldCharType="end"/>
            </w:r>
          </w:hyperlink>
        </w:p>
        <w:p w:rsidR="00105E5F" w:rsidRPr="006C4161" w:rsidRDefault="001D79F5">
          <w:pPr>
            <w:pStyle w:val="TOC3"/>
            <w:tabs>
              <w:tab w:val="left" w:pos="1320"/>
              <w:tab w:val="right" w:leader="dot" w:pos="9062"/>
            </w:tabs>
            <w:rPr>
              <w:noProof/>
              <w:lang w:val="nl-NL" w:eastAsia="nl-NL"/>
            </w:rPr>
          </w:pPr>
          <w:hyperlink w:anchor="_Toc394483727" w:history="1">
            <w:r w:rsidR="00105E5F" w:rsidRPr="006C4161">
              <w:rPr>
                <w:rStyle w:val="Hyperlink"/>
                <w:i/>
                <w:noProof/>
              </w:rPr>
              <w:t>3.3.2</w:t>
            </w:r>
            <w:r w:rsidR="00105E5F" w:rsidRPr="006C4161">
              <w:rPr>
                <w:noProof/>
                <w:lang w:val="nl-NL" w:eastAsia="nl-NL"/>
              </w:rPr>
              <w:tab/>
            </w:r>
            <w:r w:rsidR="00105E5F" w:rsidRPr="006C4161">
              <w:rPr>
                <w:rStyle w:val="Hyperlink"/>
                <w:i/>
                <w:noProof/>
              </w:rPr>
              <w:t>The Five Faces of Oppression</w:t>
            </w:r>
            <w:r w:rsidR="00105E5F" w:rsidRPr="006C4161">
              <w:rPr>
                <w:noProof/>
                <w:webHidden/>
              </w:rPr>
              <w:tab/>
            </w:r>
            <w:r w:rsidRPr="006C4161">
              <w:rPr>
                <w:noProof/>
                <w:webHidden/>
              </w:rPr>
              <w:fldChar w:fldCharType="begin"/>
            </w:r>
            <w:r w:rsidR="00105E5F" w:rsidRPr="006C4161">
              <w:rPr>
                <w:noProof/>
                <w:webHidden/>
              </w:rPr>
              <w:instrText xml:space="preserve"> PAGEREF _Toc394483727 \h </w:instrText>
            </w:r>
            <w:r w:rsidRPr="006C4161">
              <w:rPr>
                <w:noProof/>
                <w:webHidden/>
              </w:rPr>
            </w:r>
            <w:r w:rsidRPr="006C4161">
              <w:rPr>
                <w:noProof/>
                <w:webHidden/>
              </w:rPr>
              <w:fldChar w:fldCharType="separate"/>
            </w:r>
            <w:r w:rsidR="00105E5F" w:rsidRPr="006C4161">
              <w:rPr>
                <w:noProof/>
                <w:webHidden/>
              </w:rPr>
              <w:t>32</w:t>
            </w:r>
            <w:r w:rsidRPr="006C4161">
              <w:rPr>
                <w:noProof/>
                <w:webHidden/>
              </w:rPr>
              <w:fldChar w:fldCharType="end"/>
            </w:r>
          </w:hyperlink>
        </w:p>
        <w:p w:rsidR="00105E5F" w:rsidRPr="006C4161" w:rsidRDefault="001D79F5">
          <w:pPr>
            <w:pStyle w:val="TOC3"/>
            <w:tabs>
              <w:tab w:val="left" w:pos="1320"/>
              <w:tab w:val="right" w:leader="dot" w:pos="9062"/>
            </w:tabs>
            <w:rPr>
              <w:noProof/>
              <w:lang w:val="nl-NL" w:eastAsia="nl-NL"/>
            </w:rPr>
          </w:pPr>
          <w:hyperlink w:anchor="_Toc394483728" w:history="1">
            <w:r w:rsidR="00105E5F" w:rsidRPr="006C4161">
              <w:rPr>
                <w:rStyle w:val="Hyperlink"/>
                <w:i/>
                <w:noProof/>
              </w:rPr>
              <w:t>3.3.3</w:t>
            </w:r>
            <w:r w:rsidR="00105E5F" w:rsidRPr="006C4161">
              <w:rPr>
                <w:noProof/>
                <w:lang w:val="nl-NL" w:eastAsia="nl-NL"/>
              </w:rPr>
              <w:tab/>
            </w:r>
            <w:r w:rsidR="00105E5F" w:rsidRPr="006C4161">
              <w:rPr>
                <w:rStyle w:val="Hyperlink"/>
                <w:i/>
                <w:noProof/>
              </w:rPr>
              <w:t>Citizenship: Heterogeneity and Differentiation</w:t>
            </w:r>
            <w:r w:rsidR="00105E5F" w:rsidRPr="006C4161">
              <w:rPr>
                <w:noProof/>
                <w:webHidden/>
              </w:rPr>
              <w:tab/>
            </w:r>
            <w:r w:rsidRPr="006C4161">
              <w:rPr>
                <w:noProof/>
                <w:webHidden/>
              </w:rPr>
              <w:fldChar w:fldCharType="begin"/>
            </w:r>
            <w:r w:rsidR="00105E5F" w:rsidRPr="006C4161">
              <w:rPr>
                <w:noProof/>
                <w:webHidden/>
              </w:rPr>
              <w:instrText xml:space="preserve"> PAGEREF _Toc394483728 \h </w:instrText>
            </w:r>
            <w:r w:rsidRPr="006C4161">
              <w:rPr>
                <w:noProof/>
                <w:webHidden/>
              </w:rPr>
            </w:r>
            <w:r w:rsidRPr="006C4161">
              <w:rPr>
                <w:noProof/>
                <w:webHidden/>
              </w:rPr>
              <w:fldChar w:fldCharType="separate"/>
            </w:r>
            <w:r w:rsidR="00105E5F" w:rsidRPr="006C4161">
              <w:rPr>
                <w:noProof/>
                <w:webHidden/>
              </w:rPr>
              <w:t>34</w:t>
            </w:r>
            <w:r w:rsidRPr="006C4161">
              <w:rPr>
                <w:noProof/>
                <w:webHidden/>
              </w:rPr>
              <w:fldChar w:fldCharType="end"/>
            </w:r>
          </w:hyperlink>
        </w:p>
        <w:p w:rsidR="00105E5F" w:rsidRPr="006C4161" w:rsidRDefault="001D79F5">
          <w:pPr>
            <w:pStyle w:val="TOC2"/>
            <w:tabs>
              <w:tab w:val="left" w:pos="880"/>
              <w:tab w:val="right" w:leader="dot" w:pos="9062"/>
            </w:tabs>
            <w:rPr>
              <w:noProof/>
              <w:lang w:val="nl-NL" w:eastAsia="nl-NL"/>
            </w:rPr>
          </w:pPr>
          <w:hyperlink w:anchor="_Toc394483729" w:history="1">
            <w:r w:rsidR="00105E5F" w:rsidRPr="006C4161">
              <w:rPr>
                <w:rStyle w:val="Hyperlink"/>
                <w:noProof/>
              </w:rPr>
              <w:t>3.4</w:t>
            </w:r>
            <w:r w:rsidR="00105E5F" w:rsidRPr="006C4161">
              <w:rPr>
                <w:noProof/>
                <w:lang w:val="nl-NL" w:eastAsia="nl-NL"/>
              </w:rPr>
              <w:tab/>
            </w:r>
            <w:r w:rsidR="00105E5F" w:rsidRPr="006C4161">
              <w:rPr>
                <w:rStyle w:val="Hyperlink"/>
                <w:noProof/>
              </w:rPr>
              <w:t>Solidarity and City Life</w:t>
            </w:r>
            <w:r w:rsidR="00105E5F" w:rsidRPr="006C4161">
              <w:rPr>
                <w:noProof/>
                <w:webHidden/>
              </w:rPr>
              <w:tab/>
            </w:r>
            <w:r w:rsidRPr="006C4161">
              <w:rPr>
                <w:noProof/>
                <w:webHidden/>
              </w:rPr>
              <w:fldChar w:fldCharType="begin"/>
            </w:r>
            <w:r w:rsidR="00105E5F" w:rsidRPr="006C4161">
              <w:rPr>
                <w:noProof/>
                <w:webHidden/>
              </w:rPr>
              <w:instrText xml:space="preserve"> PAGEREF _Toc394483729 \h </w:instrText>
            </w:r>
            <w:r w:rsidRPr="006C4161">
              <w:rPr>
                <w:noProof/>
                <w:webHidden/>
              </w:rPr>
            </w:r>
            <w:r w:rsidRPr="006C4161">
              <w:rPr>
                <w:noProof/>
                <w:webHidden/>
              </w:rPr>
              <w:fldChar w:fldCharType="separate"/>
            </w:r>
            <w:r w:rsidR="00105E5F" w:rsidRPr="006C4161">
              <w:rPr>
                <w:noProof/>
                <w:webHidden/>
              </w:rPr>
              <w:t>35</w:t>
            </w:r>
            <w:r w:rsidRPr="006C4161">
              <w:rPr>
                <w:noProof/>
                <w:webHidden/>
              </w:rPr>
              <w:fldChar w:fldCharType="end"/>
            </w:r>
          </w:hyperlink>
        </w:p>
        <w:p w:rsidR="00105E5F" w:rsidRPr="006C4161" w:rsidRDefault="001D79F5">
          <w:pPr>
            <w:pStyle w:val="TOC3"/>
            <w:tabs>
              <w:tab w:val="left" w:pos="1320"/>
              <w:tab w:val="right" w:leader="dot" w:pos="9062"/>
            </w:tabs>
            <w:rPr>
              <w:noProof/>
              <w:lang w:val="nl-NL" w:eastAsia="nl-NL"/>
            </w:rPr>
          </w:pPr>
          <w:hyperlink w:anchor="_Toc394483730" w:history="1">
            <w:r w:rsidR="00105E5F" w:rsidRPr="006C4161">
              <w:rPr>
                <w:rStyle w:val="Hyperlink"/>
                <w:i/>
                <w:noProof/>
              </w:rPr>
              <w:t>3.4.1.</w:t>
            </w:r>
            <w:r w:rsidR="00105E5F" w:rsidRPr="006C4161">
              <w:rPr>
                <w:noProof/>
                <w:lang w:val="nl-NL" w:eastAsia="nl-NL"/>
              </w:rPr>
              <w:tab/>
            </w:r>
            <w:r w:rsidR="00105E5F" w:rsidRPr="006C4161">
              <w:rPr>
                <w:rStyle w:val="Hyperlink"/>
                <w:i/>
                <w:noProof/>
              </w:rPr>
              <w:t>Size</w:t>
            </w:r>
            <w:r w:rsidR="00105E5F" w:rsidRPr="006C4161">
              <w:rPr>
                <w:noProof/>
                <w:webHidden/>
              </w:rPr>
              <w:tab/>
            </w:r>
            <w:r w:rsidRPr="006C4161">
              <w:rPr>
                <w:noProof/>
                <w:webHidden/>
              </w:rPr>
              <w:fldChar w:fldCharType="begin"/>
            </w:r>
            <w:r w:rsidR="00105E5F" w:rsidRPr="006C4161">
              <w:rPr>
                <w:noProof/>
                <w:webHidden/>
              </w:rPr>
              <w:instrText xml:space="preserve"> PAGEREF _Toc394483730 \h </w:instrText>
            </w:r>
            <w:r w:rsidRPr="006C4161">
              <w:rPr>
                <w:noProof/>
                <w:webHidden/>
              </w:rPr>
            </w:r>
            <w:r w:rsidRPr="006C4161">
              <w:rPr>
                <w:noProof/>
                <w:webHidden/>
              </w:rPr>
              <w:fldChar w:fldCharType="separate"/>
            </w:r>
            <w:r w:rsidR="00105E5F" w:rsidRPr="006C4161">
              <w:rPr>
                <w:noProof/>
                <w:webHidden/>
              </w:rPr>
              <w:t>36</w:t>
            </w:r>
            <w:r w:rsidRPr="006C4161">
              <w:rPr>
                <w:noProof/>
                <w:webHidden/>
              </w:rPr>
              <w:fldChar w:fldCharType="end"/>
            </w:r>
          </w:hyperlink>
        </w:p>
        <w:p w:rsidR="00105E5F" w:rsidRPr="006C4161" w:rsidRDefault="001D79F5">
          <w:pPr>
            <w:pStyle w:val="TOC3"/>
            <w:tabs>
              <w:tab w:val="left" w:pos="1320"/>
              <w:tab w:val="right" w:leader="dot" w:pos="9062"/>
            </w:tabs>
            <w:rPr>
              <w:noProof/>
              <w:lang w:val="nl-NL" w:eastAsia="nl-NL"/>
            </w:rPr>
          </w:pPr>
          <w:hyperlink w:anchor="_Toc394483731" w:history="1">
            <w:r w:rsidR="00105E5F" w:rsidRPr="006C4161">
              <w:rPr>
                <w:rStyle w:val="Hyperlink"/>
                <w:i/>
                <w:noProof/>
              </w:rPr>
              <w:t>3.4.2.</w:t>
            </w:r>
            <w:r w:rsidR="00105E5F" w:rsidRPr="006C4161">
              <w:rPr>
                <w:noProof/>
                <w:lang w:val="nl-NL" w:eastAsia="nl-NL"/>
              </w:rPr>
              <w:tab/>
            </w:r>
            <w:r w:rsidR="00105E5F" w:rsidRPr="006C4161">
              <w:rPr>
                <w:rStyle w:val="Hyperlink"/>
                <w:i/>
                <w:noProof/>
              </w:rPr>
              <w:t>Stability</w:t>
            </w:r>
            <w:r w:rsidR="00105E5F" w:rsidRPr="006C4161">
              <w:rPr>
                <w:noProof/>
                <w:webHidden/>
              </w:rPr>
              <w:tab/>
            </w:r>
            <w:r w:rsidRPr="006C4161">
              <w:rPr>
                <w:noProof/>
                <w:webHidden/>
              </w:rPr>
              <w:fldChar w:fldCharType="begin"/>
            </w:r>
            <w:r w:rsidR="00105E5F" w:rsidRPr="006C4161">
              <w:rPr>
                <w:noProof/>
                <w:webHidden/>
              </w:rPr>
              <w:instrText xml:space="preserve"> PAGEREF _Toc394483731 \h </w:instrText>
            </w:r>
            <w:r w:rsidRPr="006C4161">
              <w:rPr>
                <w:noProof/>
                <w:webHidden/>
              </w:rPr>
            </w:r>
            <w:r w:rsidRPr="006C4161">
              <w:rPr>
                <w:noProof/>
                <w:webHidden/>
              </w:rPr>
              <w:fldChar w:fldCharType="separate"/>
            </w:r>
            <w:r w:rsidR="00105E5F" w:rsidRPr="006C4161">
              <w:rPr>
                <w:noProof/>
                <w:webHidden/>
              </w:rPr>
              <w:t>37</w:t>
            </w:r>
            <w:r w:rsidRPr="006C4161">
              <w:rPr>
                <w:noProof/>
                <w:webHidden/>
              </w:rPr>
              <w:fldChar w:fldCharType="end"/>
            </w:r>
          </w:hyperlink>
        </w:p>
        <w:p w:rsidR="00105E5F" w:rsidRPr="006C4161" w:rsidRDefault="001D79F5">
          <w:pPr>
            <w:pStyle w:val="TOC3"/>
            <w:tabs>
              <w:tab w:val="left" w:pos="1320"/>
              <w:tab w:val="right" w:leader="dot" w:pos="9062"/>
            </w:tabs>
            <w:rPr>
              <w:noProof/>
              <w:lang w:val="nl-NL" w:eastAsia="nl-NL"/>
            </w:rPr>
          </w:pPr>
          <w:hyperlink w:anchor="_Toc394483732" w:history="1">
            <w:r w:rsidR="00105E5F" w:rsidRPr="006C4161">
              <w:rPr>
                <w:rStyle w:val="Hyperlink"/>
                <w:i/>
                <w:noProof/>
              </w:rPr>
              <w:t>3.4.3.</w:t>
            </w:r>
            <w:r w:rsidR="00105E5F" w:rsidRPr="006C4161">
              <w:rPr>
                <w:noProof/>
                <w:lang w:val="nl-NL" w:eastAsia="nl-NL"/>
              </w:rPr>
              <w:tab/>
            </w:r>
            <w:r w:rsidR="00105E5F" w:rsidRPr="006C4161">
              <w:rPr>
                <w:rStyle w:val="Hyperlink"/>
                <w:i/>
                <w:noProof/>
              </w:rPr>
              <w:t>Communication, Participation</w:t>
            </w:r>
            <w:r w:rsidR="00105E5F" w:rsidRPr="006C4161">
              <w:rPr>
                <w:noProof/>
                <w:webHidden/>
              </w:rPr>
              <w:tab/>
            </w:r>
            <w:r w:rsidRPr="006C4161">
              <w:rPr>
                <w:noProof/>
                <w:webHidden/>
              </w:rPr>
              <w:fldChar w:fldCharType="begin"/>
            </w:r>
            <w:r w:rsidR="00105E5F" w:rsidRPr="006C4161">
              <w:rPr>
                <w:noProof/>
                <w:webHidden/>
              </w:rPr>
              <w:instrText xml:space="preserve"> PAGEREF _Toc394483732 \h </w:instrText>
            </w:r>
            <w:r w:rsidRPr="006C4161">
              <w:rPr>
                <w:noProof/>
                <w:webHidden/>
              </w:rPr>
            </w:r>
            <w:r w:rsidRPr="006C4161">
              <w:rPr>
                <w:noProof/>
                <w:webHidden/>
              </w:rPr>
              <w:fldChar w:fldCharType="separate"/>
            </w:r>
            <w:r w:rsidR="00105E5F" w:rsidRPr="006C4161">
              <w:rPr>
                <w:noProof/>
                <w:webHidden/>
              </w:rPr>
              <w:t>38</w:t>
            </w:r>
            <w:r w:rsidRPr="006C4161">
              <w:rPr>
                <w:noProof/>
                <w:webHidden/>
              </w:rPr>
              <w:fldChar w:fldCharType="end"/>
            </w:r>
          </w:hyperlink>
        </w:p>
        <w:p w:rsidR="00105E5F" w:rsidRPr="006C4161" w:rsidRDefault="001D79F5">
          <w:pPr>
            <w:pStyle w:val="TOC3"/>
            <w:tabs>
              <w:tab w:val="left" w:pos="1320"/>
              <w:tab w:val="right" w:leader="dot" w:pos="9062"/>
            </w:tabs>
            <w:rPr>
              <w:noProof/>
              <w:lang w:val="nl-NL" w:eastAsia="nl-NL"/>
            </w:rPr>
          </w:pPr>
          <w:hyperlink w:anchor="_Toc394483733" w:history="1">
            <w:r w:rsidR="00105E5F" w:rsidRPr="006C4161">
              <w:rPr>
                <w:rStyle w:val="Hyperlink"/>
                <w:i/>
                <w:noProof/>
              </w:rPr>
              <w:t>3.4.4.</w:t>
            </w:r>
            <w:r w:rsidR="00105E5F" w:rsidRPr="006C4161">
              <w:rPr>
                <w:noProof/>
                <w:lang w:val="nl-NL" w:eastAsia="nl-NL"/>
              </w:rPr>
              <w:tab/>
            </w:r>
            <w:r w:rsidR="00105E5F" w:rsidRPr="006C4161">
              <w:rPr>
                <w:rStyle w:val="Hyperlink"/>
                <w:i/>
                <w:noProof/>
              </w:rPr>
              <w:t>Fragmentation</w:t>
            </w:r>
            <w:r w:rsidR="00105E5F" w:rsidRPr="006C4161">
              <w:rPr>
                <w:noProof/>
                <w:webHidden/>
              </w:rPr>
              <w:tab/>
            </w:r>
            <w:r w:rsidRPr="006C4161">
              <w:rPr>
                <w:noProof/>
                <w:webHidden/>
              </w:rPr>
              <w:fldChar w:fldCharType="begin"/>
            </w:r>
            <w:r w:rsidR="00105E5F" w:rsidRPr="006C4161">
              <w:rPr>
                <w:noProof/>
                <w:webHidden/>
              </w:rPr>
              <w:instrText xml:space="preserve"> PAGEREF _Toc394483733 \h </w:instrText>
            </w:r>
            <w:r w:rsidRPr="006C4161">
              <w:rPr>
                <w:noProof/>
                <w:webHidden/>
              </w:rPr>
            </w:r>
            <w:r w:rsidRPr="006C4161">
              <w:rPr>
                <w:noProof/>
                <w:webHidden/>
              </w:rPr>
              <w:fldChar w:fldCharType="separate"/>
            </w:r>
            <w:r w:rsidR="00105E5F" w:rsidRPr="006C4161">
              <w:rPr>
                <w:noProof/>
                <w:webHidden/>
              </w:rPr>
              <w:t>38</w:t>
            </w:r>
            <w:r w:rsidRPr="006C4161">
              <w:rPr>
                <w:noProof/>
                <w:webHidden/>
              </w:rPr>
              <w:fldChar w:fldCharType="end"/>
            </w:r>
          </w:hyperlink>
        </w:p>
        <w:p w:rsidR="00105E5F" w:rsidRPr="006C4161" w:rsidRDefault="001D79F5" w:rsidP="00105E5F">
          <w:pPr>
            <w:pStyle w:val="TOC1"/>
            <w:rPr>
              <w:lang w:val="nl-NL" w:eastAsia="nl-NL"/>
            </w:rPr>
          </w:pPr>
          <w:hyperlink w:anchor="_Toc394483734" w:history="1">
            <w:r w:rsidR="00105E5F" w:rsidRPr="006C4161">
              <w:rPr>
                <w:rStyle w:val="Hyperlink"/>
              </w:rPr>
              <w:t>CHAPTER 4. DOING JUSTICE TO DIFFERENCE</w:t>
            </w:r>
            <w:r w:rsidR="00105E5F" w:rsidRPr="006C4161">
              <w:rPr>
                <w:webHidden/>
              </w:rPr>
              <w:tab/>
            </w:r>
            <w:r w:rsidRPr="006C4161">
              <w:rPr>
                <w:webHidden/>
              </w:rPr>
              <w:fldChar w:fldCharType="begin"/>
            </w:r>
            <w:r w:rsidR="00105E5F" w:rsidRPr="006C4161">
              <w:rPr>
                <w:webHidden/>
              </w:rPr>
              <w:instrText xml:space="preserve"> PAGEREF _Toc394483734 \h </w:instrText>
            </w:r>
            <w:r w:rsidRPr="006C4161">
              <w:rPr>
                <w:webHidden/>
              </w:rPr>
            </w:r>
            <w:r w:rsidRPr="006C4161">
              <w:rPr>
                <w:webHidden/>
              </w:rPr>
              <w:fldChar w:fldCharType="separate"/>
            </w:r>
            <w:r w:rsidR="00105E5F" w:rsidRPr="006C4161">
              <w:rPr>
                <w:webHidden/>
              </w:rPr>
              <w:t>41</w:t>
            </w:r>
            <w:r w:rsidRPr="006C4161">
              <w:rPr>
                <w:webHidden/>
              </w:rPr>
              <w:fldChar w:fldCharType="end"/>
            </w:r>
          </w:hyperlink>
        </w:p>
        <w:p w:rsidR="00105E5F" w:rsidRPr="006C4161" w:rsidRDefault="001D79F5">
          <w:pPr>
            <w:pStyle w:val="TOC2"/>
            <w:tabs>
              <w:tab w:val="left" w:pos="880"/>
              <w:tab w:val="right" w:leader="dot" w:pos="9062"/>
            </w:tabs>
            <w:rPr>
              <w:noProof/>
              <w:lang w:val="nl-NL" w:eastAsia="nl-NL"/>
            </w:rPr>
          </w:pPr>
          <w:hyperlink w:anchor="_Toc394483735" w:history="1">
            <w:r w:rsidR="00105E5F" w:rsidRPr="006C4161">
              <w:rPr>
                <w:rStyle w:val="Hyperlink"/>
                <w:noProof/>
              </w:rPr>
              <w:t>4.1.</w:t>
            </w:r>
            <w:r w:rsidR="00105E5F" w:rsidRPr="006C4161">
              <w:rPr>
                <w:noProof/>
                <w:lang w:val="nl-NL" w:eastAsia="nl-NL"/>
              </w:rPr>
              <w:tab/>
            </w:r>
            <w:r w:rsidR="00105E5F" w:rsidRPr="006C4161">
              <w:rPr>
                <w:rStyle w:val="Hyperlink"/>
                <w:noProof/>
              </w:rPr>
              <w:t>Respecting differences (1): The ideal of Impartiality, the Community and the Public</w:t>
            </w:r>
            <w:r w:rsidR="00105E5F" w:rsidRPr="006C4161">
              <w:rPr>
                <w:noProof/>
                <w:webHidden/>
              </w:rPr>
              <w:tab/>
            </w:r>
            <w:r w:rsidRPr="006C4161">
              <w:rPr>
                <w:noProof/>
                <w:webHidden/>
              </w:rPr>
              <w:fldChar w:fldCharType="begin"/>
            </w:r>
            <w:r w:rsidR="00105E5F" w:rsidRPr="006C4161">
              <w:rPr>
                <w:noProof/>
                <w:webHidden/>
              </w:rPr>
              <w:instrText xml:space="preserve"> PAGEREF _Toc394483735 \h </w:instrText>
            </w:r>
            <w:r w:rsidRPr="006C4161">
              <w:rPr>
                <w:noProof/>
                <w:webHidden/>
              </w:rPr>
            </w:r>
            <w:r w:rsidRPr="006C4161">
              <w:rPr>
                <w:noProof/>
                <w:webHidden/>
              </w:rPr>
              <w:fldChar w:fldCharType="separate"/>
            </w:r>
            <w:r w:rsidR="00105E5F" w:rsidRPr="006C4161">
              <w:rPr>
                <w:noProof/>
                <w:webHidden/>
              </w:rPr>
              <w:t>42</w:t>
            </w:r>
            <w:r w:rsidRPr="006C4161">
              <w:rPr>
                <w:noProof/>
                <w:webHidden/>
              </w:rPr>
              <w:fldChar w:fldCharType="end"/>
            </w:r>
          </w:hyperlink>
        </w:p>
        <w:p w:rsidR="00105E5F" w:rsidRPr="006C4161" w:rsidRDefault="001D79F5">
          <w:pPr>
            <w:pStyle w:val="TOC3"/>
            <w:tabs>
              <w:tab w:val="left" w:pos="1320"/>
              <w:tab w:val="right" w:leader="dot" w:pos="9062"/>
            </w:tabs>
            <w:rPr>
              <w:noProof/>
              <w:lang w:val="nl-NL" w:eastAsia="nl-NL"/>
            </w:rPr>
          </w:pPr>
          <w:hyperlink w:anchor="_Toc394483736" w:history="1">
            <w:r w:rsidR="00105E5F" w:rsidRPr="006C4161">
              <w:rPr>
                <w:rStyle w:val="Hyperlink"/>
                <w:i/>
                <w:noProof/>
              </w:rPr>
              <w:t>4.1.1.</w:t>
            </w:r>
            <w:r w:rsidR="00105E5F" w:rsidRPr="006C4161">
              <w:rPr>
                <w:noProof/>
                <w:lang w:val="nl-NL" w:eastAsia="nl-NL"/>
              </w:rPr>
              <w:tab/>
            </w:r>
            <w:r w:rsidR="00105E5F" w:rsidRPr="006C4161">
              <w:rPr>
                <w:rStyle w:val="Hyperlink"/>
                <w:i/>
                <w:noProof/>
              </w:rPr>
              <w:t>Citizenship and the Ideal of Impartiality</w:t>
            </w:r>
            <w:r w:rsidR="00105E5F" w:rsidRPr="006C4161">
              <w:rPr>
                <w:noProof/>
                <w:webHidden/>
              </w:rPr>
              <w:tab/>
            </w:r>
            <w:r w:rsidRPr="006C4161">
              <w:rPr>
                <w:noProof/>
                <w:webHidden/>
              </w:rPr>
              <w:fldChar w:fldCharType="begin"/>
            </w:r>
            <w:r w:rsidR="00105E5F" w:rsidRPr="006C4161">
              <w:rPr>
                <w:noProof/>
                <w:webHidden/>
              </w:rPr>
              <w:instrText xml:space="preserve"> PAGEREF _Toc394483736 \h </w:instrText>
            </w:r>
            <w:r w:rsidRPr="006C4161">
              <w:rPr>
                <w:noProof/>
                <w:webHidden/>
              </w:rPr>
            </w:r>
            <w:r w:rsidRPr="006C4161">
              <w:rPr>
                <w:noProof/>
                <w:webHidden/>
              </w:rPr>
              <w:fldChar w:fldCharType="separate"/>
            </w:r>
            <w:r w:rsidR="00105E5F" w:rsidRPr="006C4161">
              <w:rPr>
                <w:noProof/>
                <w:webHidden/>
              </w:rPr>
              <w:t>43</w:t>
            </w:r>
            <w:r w:rsidRPr="006C4161">
              <w:rPr>
                <w:noProof/>
                <w:webHidden/>
              </w:rPr>
              <w:fldChar w:fldCharType="end"/>
            </w:r>
          </w:hyperlink>
        </w:p>
        <w:p w:rsidR="00105E5F" w:rsidRPr="006C4161" w:rsidRDefault="001D79F5">
          <w:pPr>
            <w:pStyle w:val="TOC3"/>
            <w:tabs>
              <w:tab w:val="left" w:pos="1320"/>
              <w:tab w:val="right" w:leader="dot" w:pos="9062"/>
            </w:tabs>
            <w:rPr>
              <w:noProof/>
              <w:lang w:val="nl-NL" w:eastAsia="nl-NL"/>
            </w:rPr>
          </w:pPr>
          <w:hyperlink w:anchor="_Toc394483737" w:history="1">
            <w:r w:rsidR="00105E5F" w:rsidRPr="006C4161">
              <w:rPr>
                <w:rStyle w:val="Hyperlink"/>
                <w:i/>
                <w:noProof/>
              </w:rPr>
              <w:t>4.1.2.</w:t>
            </w:r>
            <w:r w:rsidR="00105E5F" w:rsidRPr="006C4161">
              <w:rPr>
                <w:noProof/>
                <w:lang w:val="nl-NL" w:eastAsia="nl-NL"/>
              </w:rPr>
              <w:tab/>
            </w:r>
            <w:r w:rsidR="00105E5F" w:rsidRPr="006C4161">
              <w:rPr>
                <w:rStyle w:val="Hyperlink"/>
                <w:i/>
                <w:noProof/>
              </w:rPr>
              <w:t>The Community and its Public</w:t>
            </w:r>
            <w:r w:rsidR="00105E5F" w:rsidRPr="006C4161">
              <w:rPr>
                <w:noProof/>
                <w:webHidden/>
              </w:rPr>
              <w:tab/>
            </w:r>
            <w:r w:rsidRPr="006C4161">
              <w:rPr>
                <w:noProof/>
                <w:webHidden/>
              </w:rPr>
              <w:fldChar w:fldCharType="begin"/>
            </w:r>
            <w:r w:rsidR="00105E5F" w:rsidRPr="006C4161">
              <w:rPr>
                <w:noProof/>
                <w:webHidden/>
              </w:rPr>
              <w:instrText xml:space="preserve"> PAGEREF _Toc394483737 \h </w:instrText>
            </w:r>
            <w:r w:rsidRPr="006C4161">
              <w:rPr>
                <w:noProof/>
                <w:webHidden/>
              </w:rPr>
            </w:r>
            <w:r w:rsidRPr="006C4161">
              <w:rPr>
                <w:noProof/>
                <w:webHidden/>
              </w:rPr>
              <w:fldChar w:fldCharType="separate"/>
            </w:r>
            <w:r w:rsidR="00105E5F" w:rsidRPr="006C4161">
              <w:rPr>
                <w:noProof/>
                <w:webHidden/>
              </w:rPr>
              <w:t>47</w:t>
            </w:r>
            <w:r w:rsidRPr="006C4161">
              <w:rPr>
                <w:noProof/>
                <w:webHidden/>
              </w:rPr>
              <w:fldChar w:fldCharType="end"/>
            </w:r>
          </w:hyperlink>
        </w:p>
        <w:p w:rsidR="00105E5F" w:rsidRPr="006C4161" w:rsidRDefault="001D79F5">
          <w:pPr>
            <w:pStyle w:val="TOC3"/>
            <w:tabs>
              <w:tab w:val="left" w:pos="1320"/>
              <w:tab w:val="right" w:leader="dot" w:pos="9062"/>
            </w:tabs>
            <w:rPr>
              <w:noProof/>
              <w:lang w:val="nl-NL" w:eastAsia="nl-NL"/>
            </w:rPr>
          </w:pPr>
          <w:hyperlink w:anchor="_Toc394483738" w:history="1">
            <w:r w:rsidR="00105E5F" w:rsidRPr="006C4161">
              <w:rPr>
                <w:rStyle w:val="Hyperlink"/>
                <w:i/>
                <w:noProof/>
              </w:rPr>
              <w:t>4.3.1</w:t>
            </w:r>
            <w:r w:rsidR="00105E5F" w:rsidRPr="006C4161">
              <w:rPr>
                <w:noProof/>
                <w:lang w:val="nl-NL" w:eastAsia="nl-NL"/>
              </w:rPr>
              <w:tab/>
            </w:r>
            <w:r w:rsidR="00105E5F" w:rsidRPr="006C4161">
              <w:rPr>
                <w:rStyle w:val="Hyperlink"/>
                <w:i/>
                <w:noProof/>
              </w:rPr>
              <w:t>Public fairness</w:t>
            </w:r>
            <w:r w:rsidR="00105E5F" w:rsidRPr="006C4161">
              <w:rPr>
                <w:noProof/>
                <w:webHidden/>
              </w:rPr>
              <w:tab/>
            </w:r>
            <w:r w:rsidRPr="006C4161">
              <w:rPr>
                <w:noProof/>
                <w:webHidden/>
              </w:rPr>
              <w:fldChar w:fldCharType="begin"/>
            </w:r>
            <w:r w:rsidR="00105E5F" w:rsidRPr="006C4161">
              <w:rPr>
                <w:noProof/>
                <w:webHidden/>
              </w:rPr>
              <w:instrText xml:space="preserve"> PAGEREF _Toc394483738 \h </w:instrText>
            </w:r>
            <w:r w:rsidRPr="006C4161">
              <w:rPr>
                <w:noProof/>
                <w:webHidden/>
              </w:rPr>
            </w:r>
            <w:r w:rsidRPr="006C4161">
              <w:rPr>
                <w:noProof/>
                <w:webHidden/>
              </w:rPr>
              <w:fldChar w:fldCharType="separate"/>
            </w:r>
            <w:r w:rsidR="00105E5F" w:rsidRPr="006C4161">
              <w:rPr>
                <w:noProof/>
                <w:webHidden/>
              </w:rPr>
              <w:t>52</w:t>
            </w:r>
            <w:r w:rsidRPr="006C4161">
              <w:rPr>
                <w:noProof/>
                <w:webHidden/>
              </w:rPr>
              <w:fldChar w:fldCharType="end"/>
            </w:r>
          </w:hyperlink>
        </w:p>
        <w:p w:rsidR="00105E5F" w:rsidRPr="006C4161" w:rsidRDefault="001D79F5">
          <w:pPr>
            <w:pStyle w:val="TOC2"/>
            <w:tabs>
              <w:tab w:val="left" w:pos="880"/>
              <w:tab w:val="right" w:leader="dot" w:pos="9062"/>
            </w:tabs>
            <w:rPr>
              <w:noProof/>
              <w:lang w:val="nl-NL" w:eastAsia="nl-NL"/>
            </w:rPr>
          </w:pPr>
          <w:hyperlink w:anchor="_Toc394483739" w:history="1">
            <w:r w:rsidR="00105E5F" w:rsidRPr="006C4161">
              <w:rPr>
                <w:rStyle w:val="Hyperlink"/>
                <w:noProof/>
              </w:rPr>
              <w:t>4.2.</w:t>
            </w:r>
            <w:r w:rsidR="00105E5F" w:rsidRPr="006C4161">
              <w:rPr>
                <w:noProof/>
                <w:lang w:val="nl-NL" w:eastAsia="nl-NL"/>
              </w:rPr>
              <w:tab/>
            </w:r>
            <w:r w:rsidR="00105E5F" w:rsidRPr="006C4161">
              <w:rPr>
                <w:rStyle w:val="Hyperlink"/>
                <w:noProof/>
              </w:rPr>
              <w:t>Respecting Differences (2): Education</w:t>
            </w:r>
            <w:r w:rsidR="00105E5F" w:rsidRPr="006C4161">
              <w:rPr>
                <w:noProof/>
                <w:webHidden/>
              </w:rPr>
              <w:tab/>
            </w:r>
            <w:r w:rsidRPr="006C4161">
              <w:rPr>
                <w:noProof/>
                <w:webHidden/>
              </w:rPr>
              <w:fldChar w:fldCharType="begin"/>
            </w:r>
            <w:r w:rsidR="00105E5F" w:rsidRPr="006C4161">
              <w:rPr>
                <w:noProof/>
                <w:webHidden/>
              </w:rPr>
              <w:instrText xml:space="preserve"> PAGEREF _Toc394483739 \h </w:instrText>
            </w:r>
            <w:r w:rsidRPr="006C4161">
              <w:rPr>
                <w:noProof/>
                <w:webHidden/>
              </w:rPr>
            </w:r>
            <w:r w:rsidRPr="006C4161">
              <w:rPr>
                <w:noProof/>
                <w:webHidden/>
              </w:rPr>
              <w:fldChar w:fldCharType="separate"/>
            </w:r>
            <w:r w:rsidR="00105E5F" w:rsidRPr="006C4161">
              <w:rPr>
                <w:noProof/>
                <w:webHidden/>
              </w:rPr>
              <w:t>54</w:t>
            </w:r>
            <w:r w:rsidRPr="006C4161">
              <w:rPr>
                <w:noProof/>
                <w:webHidden/>
              </w:rPr>
              <w:fldChar w:fldCharType="end"/>
            </w:r>
          </w:hyperlink>
        </w:p>
        <w:p w:rsidR="00105E5F" w:rsidRPr="006C4161" w:rsidRDefault="001D79F5" w:rsidP="00105E5F">
          <w:pPr>
            <w:pStyle w:val="TOC1"/>
            <w:rPr>
              <w:lang w:val="nl-NL" w:eastAsia="nl-NL"/>
            </w:rPr>
          </w:pPr>
          <w:hyperlink w:anchor="_Toc394483740" w:history="1">
            <w:r w:rsidR="00105E5F" w:rsidRPr="006C4161">
              <w:rPr>
                <w:rStyle w:val="Hyperlink"/>
              </w:rPr>
              <w:t>CHAPTER 5. SOLIDARITY IN THE CITY</w:t>
            </w:r>
            <w:r w:rsidR="00105E5F" w:rsidRPr="006C4161">
              <w:rPr>
                <w:webHidden/>
              </w:rPr>
              <w:tab/>
            </w:r>
            <w:r w:rsidRPr="006C4161">
              <w:rPr>
                <w:webHidden/>
              </w:rPr>
              <w:fldChar w:fldCharType="begin"/>
            </w:r>
            <w:r w:rsidR="00105E5F" w:rsidRPr="006C4161">
              <w:rPr>
                <w:webHidden/>
              </w:rPr>
              <w:instrText xml:space="preserve"> PAGEREF _Toc394483740 \h </w:instrText>
            </w:r>
            <w:r w:rsidRPr="006C4161">
              <w:rPr>
                <w:webHidden/>
              </w:rPr>
            </w:r>
            <w:r w:rsidRPr="006C4161">
              <w:rPr>
                <w:webHidden/>
              </w:rPr>
              <w:fldChar w:fldCharType="separate"/>
            </w:r>
            <w:r w:rsidR="00105E5F" w:rsidRPr="006C4161">
              <w:rPr>
                <w:webHidden/>
              </w:rPr>
              <w:t>59</w:t>
            </w:r>
            <w:r w:rsidRPr="006C4161">
              <w:rPr>
                <w:webHidden/>
              </w:rPr>
              <w:fldChar w:fldCharType="end"/>
            </w:r>
          </w:hyperlink>
        </w:p>
        <w:p w:rsidR="00105E5F" w:rsidRPr="006C4161" w:rsidRDefault="001D79F5">
          <w:pPr>
            <w:pStyle w:val="TOC2"/>
            <w:tabs>
              <w:tab w:val="left" w:pos="880"/>
              <w:tab w:val="right" w:leader="dot" w:pos="9062"/>
            </w:tabs>
            <w:rPr>
              <w:noProof/>
              <w:lang w:val="nl-NL" w:eastAsia="nl-NL"/>
            </w:rPr>
          </w:pPr>
          <w:hyperlink w:anchor="_Toc394483741" w:history="1">
            <w:r w:rsidR="00105E5F" w:rsidRPr="006C4161">
              <w:rPr>
                <w:rStyle w:val="Hyperlink"/>
                <w:noProof/>
              </w:rPr>
              <w:t>5.1.</w:t>
            </w:r>
            <w:r w:rsidR="00105E5F" w:rsidRPr="006C4161">
              <w:rPr>
                <w:noProof/>
                <w:lang w:val="nl-NL" w:eastAsia="nl-NL"/>
              </w:rPr>
              <w:tab/>
            </w:r>
            <w:r w:rsidR="00105E5F" w:rsidRPr="006C4161">
              <w:rPr>
                <w:rStyle w:val="Hyperlink"/>
                <w:noProof/>
              </w:rPr>
              <w:t>City Life (1): Dagger and the Face-To-Face Relationship</w:t>
            </w:r>
            <w:r w:rsidR="00105E5F" w:rsidRPr="006C4161">
              <w:rPr>
                <w:noProof/>
                <w:webHidden/>
              </w:rPr>
              <w:tab/>
            </w:r>
            <w:r w:rsidRPr="006C4161">
              <w:rPr>
                <w:noProof/>
                <w:webHidden/>
              </w:rPr>
              <w:fldChar w:fldCharType="begin"/>
            </w:r>
            <w:r w:rsidR="00105E5F" w:rsidRPr="006C4161">
              <w:rPr>
                <w:noProof/>
                <w:webHidden/>
              </w:rPr>
              <w:instrText xml:space="preserve"> PAGEREF _Toc394483741 \h </w:instrText>
            </w:r>
            <w:r w:rsidRPr="006C4161">
              <w:rPr>
                <w:noProof/>
                <w:webHidden/>
              </w:rPr>
            </w:r>
            <w:r w:rsidRPr="006C4161">
              <w:rPr>
                <w:noProof/>
                <w:webHidden/>
              </w:rPr>
              <w:fldChar w:fldCharType="separate"/>
            </w:r>
            <w:r w:rsidR="00105E5F" w:rsidRPr="006C4161">
              <w:rPr>
                <w:noProof/>
                <w:webHidden/>
              </w:rPr>
              <w:t>59</w:t>
            </w:r>
            <w:r w:rsidRPr="006C4161">
              <w:rPr>
                <w:noProof/>
                <w:webHidden/>
              </w:rPr>
              <w:fldChar w:fldCharType="end"/>
            </w:r>
          </w:hyperlink>
        </w:p>
        <w:p w:rsidR="00105E5F" w:rsidRPr="006C4161" w:rsidRDefault="001D79F5">
          <w:pPr>
            <w:pStyle w:val="TOC2"/>
            <w:tabs>
              <w:tab w:val="left" w:pos="880"/>
              <w:tab w:val="right" w:leader="dot" w:pos="9062"/>
            </w:tabs>
            <w:rPr>
              <w:noProof/>
              <w:lang w:val="nl-NL" w:eastAsia="nl-NL"/>
            </w:rPr>
          </w:pPr>
          <w:hyperlink w:anchor="_Toc394483742" w:history="1">
            <w:r w:rsidR="00105E5F" w:rsidRPr="006C4161">
              <w:rPr>
                <w:rStyle w:val="Hyperlink"/>
                <w:noProof/>
              </w:rPr>
              <w:t>5.2.</w:t>
            </w:r>
            <w:r w:rsidR="00105E5F" w:rsidRPr="006C4161">
              <w:rPr>
                <w:noProof/>
                <w:lang w:val="nl-NL" w:eastAsia="nl-NL"/>
              </w:rPr>
              <w:tab/>
            </w:r>
            <w:r w:rsidR="00105E5F" w:rsidRPr="006C4161">
              <w:rPr>
                <w:rStyle w:val="Hyperlink"/>
                <w:noProof/>
              </w:rPr>
              <w:t>City Life (2): Young and the Side-By-Side Relationship</w:t>
            </w:r>
            <w:r w:rsidR="00105E5F" w:rsidRPr="006C4161">
              <w:rPr>
                <w:noProof/>
                <w:webHidden/>
              </w:rPr>
              <w:tab/>
            </w:r>
            <w:r w:rsidRPr="006C4161">
              <w:rPr>
                <w:noProof/>
                <w:webHidden/>
              </w:rPr>
              <w:fldChar w:fldCharType="begin"/>
            </w:r>
            <w:r w:rsidR="00105E5F" w:rsidRPr="006C4161">
              <w:rPr>
                <w:noProof/>
                <w:webHidden/>
              </w:rPr>
              <w:instrText xml:space="preserve"> PAGEREF _Toc394483742 \h </w:instrText>
            </w:r>
            <w:r w:rsidRPr="006C4161">
              <w:rPr>
                <w:noProof/>
                <w:webHidden/>
              </w:rPr>
            </w:r>
            <w:r w:rsidRPr="006C4161">
              <w:rPr>
                <w:noProof/>
                <w:webHidden/>
              </w:rPr>
              <w:fldChar w:fldCharType="separate"/>
            </w:r>
            <w:r w:rsidR="00105E5F" w:rsidRPr="006C4161">
              <w:rPr>
                <w:noProof/>
                <w:webHidden/>
              </w:rPr>
              <w:t>62</w:t>
            </w:r>
            <w:r w:rsidRPr="006C4161">
              <w:rPr>
                <w:noProof/>
                <w:webHidden/>
              </w:rPr>
              <w:fldChar w:fldCharType="end"/>
            </w:r>
          </w:hyperlink>
        </w:p>
        <w:p w:rsidR="00105E5F" w:rsidRPr="006C4161" w:rsidRDefault="001D79F5">
          <w:pPr>
            <w:pStyle w:val="TOC2"/>
            <w:tabs>
              <w:tab w:val="left" w:pos="880"/>
              <w:tab w:val="right" w:leader="dot" w:pos="9062"/>
            </w:tabs>
            <w:rPr>
              <w:noProof/>
              <w:lang w:val="nl-NL" w:eastAsia="nl-NL"/>
            </w:rPr>
          </w:pPr>
          <w:hyperlink w:anchor="_Toc394483743" w:history="1">
            <w:r w:rsidR="00105E5F" w:rsidRPr="006C4161">
              <w:rPr>
                <w:rStyle w:val="Hyperlink"/>
                <w:noProof/>
              </w:rPr>
              <w:t>5.3.</w:t>
            </w:r>
            <w:r w:rsidR="00105E5F" w:rsidRPr="006C4161">
              <w:rPr>
                <w:noProof/>
                <w:lang w:val="nl-NL" w:eastAsia="nl-NL"/>
              </w:rPr>
              <w:tab/>
            </w:r>
            <w:r w:rsidR="00105E5F" w:rsidRPr="006C4161">
              <w:rPr>
                <w:rStyle w:val="Hyperlink"/>
                <w:noProof/>
              </w:rPr>
              <w:t>Defense of the Metropolis</w:t>
            </w:r>
            <w:r w:rsidR="00105E5F" w:rsidRPr="006C4161">
              <w:rPr>
                <w:noProof/>
                <w:webHidden/>
              </w:rPr>
              <w:tab/>
            </w:r>
            <w:r w:rsidRPr="006C4161">
              <w:rPr>
                <w:noProof/>
                <w:webHidden/>
              </w:rPr>
              <w:fldChar w:fldCharType="begin"/>
            </w:r>
            <w:r w:rsidR="00105E5F" w:rsidRPr="006C4161">
              <w:rPr>
                <w:noProof/>
                <w:webHidden/>
              </w:rPr>
              <w:instrText xml:space="preserve"> PAGEREF _Toc394483743 \h </w:instrText>
            </w:r>
            <w:r w:rsidRPr="006C4161">
              <w:rPr>
                <w:noProof/>
                <w:webHidden/>
              </w:rPr>
            </w:r>
            <w:r w:rsidRPr="006C4161">
              <w:rPr>
                <w:noProof/>
                <w:webHidden/>
              </w:rPr>
              <w:fldChar w:fldCharType="separate"/>
            </w:r>
            <w:r w:rsidR="00105E5F" w:rsidRPr="006C4161">
              <w:rPr>
                <w:noProof/>
                <w:webHidden/>
              </w:rPr>
              <w:t>64</w:t>
            </w:r>
            <w:r w:rsidRPr="006C4161">
              <w:rPr>
                <w:noProof/>
                <w:webHidden/>
              </w:rPr>
              <w:fldChar w:fldCharType="end"/>
            </w:r>
          </w:hyperlink>
        </w:p>
        <w:p w:rsidR="00105E5F" w:rsidRPr="006C4161" w:rsidRDefault="001D79F5" w:rsidP="00105E5F">
          <w:pPr>
            <w:pStyle w:val="TOC1"/>
            <w:rPr>
              <w:lang w:val="nl-NL" w:eastAsia="nl-NL"/>
            </w:rPr>
          </w:pPr>
          <w:hyperlink w:anchor="_Toc394483744" w:history="1">
            <w:r w:rsidR="00105E5F" w:rsidRPr="006C4161">
              <w:rPr>
                <w:rStyle w:val="Hyperlink"/>
              </w:rPr>
              <w:t>CHAPTER 6. CONCLUSION</w:t>
            </w:r>
            <w:r w:rsidR="00105E5F" w:rsidRPr="006C4161">
              <w:rPr>
                <w:webHidden/>
              </w:rPr>
              <w:tab/>
            </w:r>
            <w:r w:rsidRPr="006C4161">
              <w:rPr>
                <w:webHidden/>
              </w:rPr>
              <w:fldChar w:fldCharType="begin"/>
            </w:r>
            <w:r w:rsidR="00105E5F" w:rsidRPr="006C4161">
              <w:rPr>
                <w:webHidden/>
              </w:rPr>
              <w:instrText xml:space="preserve"> PAGEREF _Toc394483744 \h </w:instrText>
            </w:r>
            <w:r w:rsidRPr="006C4161">
              <w:rPr>
                <w:webHidden/>
              </w:rPr>
            </w:r>
            <w:r w:rsidRPr="006C4161">
              <w:rPr>
                <w:webHidden/>
              </w:rPr>
              <w:fldChar w:fldCharType="separate"/>
            </w:r>
            <w:r w:rsidR="00105E5F" w:rsidRPr="006C4161">
              <w:rPr>
                <w:webHidden/>
              </w:rPr>
              <w:t>70</w:t>
            </w:r>
            <w:r w:rsidRPr="006C4161">
              <w:rPr>
                <w:webHidden/>
              </w:rPr>
              <w:fldChar w:fldCharType="end"/>
            </w:r>
          </w:hyperlink>
        </w:p>
        <w:p w:rsidR="00105E5F" w:rsidRPr="006C4161" w:rsidRDefault="001D79F5" w:rsidP="00105E5F">
          <w:pPr>
            <w:pStyle w:val="TOC1"/>
            <w:rPr>
              <w:lang w:val="nl-NL" w:eastAsia="nl-NL"/>
            </w:rPr>
          </w:pPr>
          <w:hyperlink w:anchor="_Toc394483745" w:history="1">
            <w:r w:rsidR="00105E5F" w:rsidRPr="006C4161">
              <w:rPr>
                <w:rStyle w:val="Hyperlink"/>
              </w:rPr>
              <w:t>BIBLIOGRAPHY</w:t>
            </w:r>
            <w:r w:rsidR="00105E5F" w:rsidRPr="006C4161">
              <w:rPr>
                <w:webHidden/>
              </w:rPr>
              <w:tab/>
            </w:r>
            <w:r w:rsidRPr="006C4161">
              <w:rPr>
                <w:webHidden/>
              </w:rPr>
              <w:fldChar w:fldCharType="begin"/>
            </w:r>
            <w:r w:rsidR="00105E5F" w:rsidRPr="006C4161">
              <w:rPr>
                <w:webHidden/>
              </w:rPr>
              <w:instrText xml:space="preserve"> PAGEREF _Toc394483745 \h </w:instrText>
            </w:r>
            <w:r w:rsidRPr="006C4161">
              <w:rPr>
                <w:webHidden/>
              </w:rPr>
            </w:r>
            <w:r w:rsidRPr="006C4161">
              <w:rPr>
                <w:webHidden/>
              </w:rPr>
              <w:fldChar w:fldCharType="separate"/>
            </w:r>
            <w:r w:rsidR="00105E5F" w:rsidRPr="006C4161">
              <w:rPr>
                <w:webHidden/>
              </w:rPr>
              <w:t>75</w:t>
            </w:r>
            <w:r w:rsidRPr="006C4161">
              <w:rPr>
                <w:webHidden/>
              </w:rPr>
              <w:fldChar w:fldCharType="end"/>
            </w:r>
          </w:hyperlink>
        </w:p>
        <w:p w:rsidR="00F87A31" w:rsidRPr="009E68ED" w:rsidRDefault="001D79F5" w:rsidP="00F87A31">
          <w:pPr>
            <w:pStyle w:val="TOCHeading"/>
            <w:rPr>
              <w:b w:val="0"/>
            </w:rPr>
          </w:pPr>
          <w:r w:rsidRPr="006C4161">
            <w:fldChar w:fldCharType="end"/>
          </w:r>
        </w:p>
      </w:sdtContent>
    </w:sdt>
    <w:p w:rsidR="00927C70" w:rsidRDefault="00F87A31" w:rsidP="00927C70">
      <w:pPr>
        <w:pStyle w:val="Heading1"/>
        <w:rPr>
          <w:lang w:val="en-US"/>
        </w:rPr>
      </w:pPr>
      <w:r>
        <w:rPr>
          <w:lang w:val="en-US"/>
        </w:rPr>
        <w:br w:type="page"/>
      </w:r>
      <w:bookmarkStart w:id="4" w:name="_Toc394483705"/>
      <w:r w:rsidR="00803511">
        <w:rPr>
          <w:lang w:val="en-US"/>
        </w:rPr>
        <w:lastRenderedPageBreak/>
        <w:t>CHAPTER 1. INTRODUCTION</w:t>
      </w:r>
      <w:bookmarkEnd w:id="4"/>
    </w:p>
    <w:p w:rsidR="00927C70" w:rsidRDefault="00927C70" w:rsidP="00927C70">
      <w:pPr>
        <w:pStyle w:val="NoSpacing"/>
        <w:spacing w:line="360" w:lineRule="auto"/>
        <w:ind w:firstLine="708"/>
        <w:jc w:val="both"/>
        <w:rPr>
          <w:lang w:val="en-US"/>
        </w:rPr>
      </w:pPr>
    </w:p>
    <w:p w:rsidR="00927C70" w:rsidRDefault="00927C70" w:rsidP="00927C70">
      <w:pPr>
        <w:pStyle w:val="NoSpacing"/>
        <w:spacing w:line="360" w:lineRule="auto"/>
        <w:jc w:val="both"/>
        <w:rPr>
          <w:lang w:val="en-US"/>
        </w:rPr>
      </w:pPr>
      <w:r>
        <w:rPr>
          <w:lang w:val="en-US"/>
        </w:rPr>
        <w:t xml:space="preserve">For the last months remarkable headlines have been present in the newspapers. </w:t>
      </w:r>
      <w:r w:rsidRPr="00EF5E2B">
        <w:rPr>
          <w:lang w:val="en-US"/>
        </w:rPr>
        <w:t>“W</w:t>
      </w:r>
      <w:r>
        <w:rPr>
          <w:lang w:val="en-US"/>
        </w:rPr>
        <w:t>oma</w:t>
      </w:r>
      <w:r w:rsidRPr="00EF5E2B">
        <w:rPr>
          <w:lang w:val="en-US"/>
        </w:rPr>
        <w:t>n found dead in flat after 10 years” (“</w:t>
      </w:r>
      <w:proofErr w:type="spellStart"/>
      <w:r w:rsidRPr="00EF5E2B">
        <w:rPr>
          <w:lang w:val="en-US"/>
        </w:rPr>
        <w:t>Vrouw</w:t>
      </w:r>
      <w:proofErr w:type="spellEnd"/>
      <w:r w:rsidRPr="00EF5E2B">
        <w:rPr>
          <w:lang w:val="en-US"/>
        </w:rPr>
        <w:t xml:space="preserve"> </w:t>
      </w:r>
      <w:proofErr w:type="spellStart"/>
      <w:r w:rsidRPr="00EF5E2B">
        <w:rPr>
          <w:lang w:val="en-US"/>
        </w:rPr>
        <w:t>ligt</w:t>
      </w:r>
      <w:proofErr w:type="spellEnd"/>
      <w:r w:rsidRPr="00EF5E2B">
        <w:rPr>
          <w:lang w:val="en-US"/>
        </w:rPr>
        <w:t xml:space="preserve"> </w:t>
      </w:r>
      <w:proofErr w:type="spellStart"/>
      <w:r w:rsidRPr="00EF5E2B">
        <w:rPr>
          <w:lang w:val="en-US"/>
        </w:rPr>
        <w:t>tien</w:t>
      </w:r>
      <w:proofErr w:type="spellEnd"/>
      <w:r w:rsidRPr="00EF5E2B">
        <w:rPr>
          <w:lang w:val="en-US"/>
        </w:rPr>
        <w:t xml:space="preserve"> </w:t>
      </w:r>
      <w:proofErr w:type="spellStart"/>
      <w:r w:rsidRPr="00EF5E2B">
        <w:rPr>
          <w:lang w:val="en-US"/>
        </w:rPr>
        <w:t>jaar</w:t>
      </w:r>
      <w:proofErr w:type="spellEnd"/>
      <w:r w:rsidRPr="00EF5E2B">
        <w:rPr>
          <w:lang w:val="en-US"/>
        </w:rPr>
        <w:t xml:space="preserve"> </w:t>
      </w:r>
      <w:proofErr w:type="spellStart"/>
      <w:r w:rsidRPr="00EF5E2B">
        <w:rPr>
          <w:lang w:val="en-US"/>
        </w:rPr>
        <w:t>dood</w:t>
      </w:r>
      <w:proofErr w:type="spellEnd"/>
      <w:r w:rsidRPr="00EF5E2B">
        <w:rPr>
          <w:lang w:val="en-US"/>
        </w:rPr>
        <w:t xml:space="preserve"> in </w:t>
      </w:r>
      <w:proofErr w:type="spellStart"/>
      <w:r w:rsidRPr="00EF5E2B">
        <w:rPr>
          <w:lang w:val="en-US"/>
        </w:rPr>
        <w:t>huis</w:t>
      </w:r>
      <w:proofErr w:type="spellEnd"/>
      <w:r w:rsidRPr="00EF5E2B">
        <w:rPr>
          <w:lang w:val="en-US"/>
        </w:rPr>
        <w:t xml:space="preserve"> Rotterdam”, 2013);</w:t>
      </w:r>
      <w:r>
        <w:rPr>
          <w:lang w:val="en-US"/>
        </w:rPr>
        <w:t xml:space="preserve"> “</w:t>
      </w:r>
      <w:bookmarkStart w:id="5" w:name="_GoBack"/>
      <w:bookmarkEnd w:id="5"/>
      <w:r>
        <w:rPr>
          <w:lang w:val="en-US"/>
        </w:rPr>
        <w:t xml:space="preserve">Man lies dead in house for 1 year, nobody missed him”(“Man </w:t>
      </w:r>
      <w:proofErr w:type="spellStart"/>
      <w:r>
        <w:rPr>
          <w:lang w:val="en-US"/>
        </w:rPr>
        <w:t>ligt</w:t>
      </w:r>
      <w:proofErr w:type="spellEnd"/>
      <w:r>
        <w:rPr>
          <w:lang w:val="en-US"/>
        </w:rPr>
        <w:t xml:space="preserve"> </w:t>
      </w:r>
      <w:proofErr w:type="spellStart"/>
      <w:r>
        <w:rPr>
          <w:lang w:val="en-US"/>
        </w:rPr>
        <w:t>jaar</w:t>
      </w:r>
      <w:proofErr w:type="spellEnd"/>
      <w:r>
        <w:rPr>
          <w:lang w:val="en-US"/>
        </w:rPr>
        <w:t xml:space="preserve"> </w:t>
      </w:r>
      <w:proofErr w:type="spellStart"/>
      <w:r>
        <w:rPr>
          <w:lang w:val="en-US"/>
        </w:rPr>
        <w:t>dood</w:t>
      </w:r>
      <w:proofErr w:type="spellEnd"/>
      <w:r>
        <w:rPr>
          <w:lang w:val="en-US"/>
        </w:rPr>
        <w:t xml:space="preserve"> in </w:t>
      </w:r>
      <w:proofErr w:type="spellStart"/>
      <w:r>
        <w:rPr>
          <w:lang w:val="en-US"/>
        </w:rPr>
        <w:t>huis</w:t>
      </w:r>
      <w:proofErr w:type="spellEnd"/>
      <w:r>
        <w:rPr>
          <w:lang w:val="en-US"/>
        </w:rPr>
        <w:t>”, 2014); “After 3 years the body of a man was found in his home” (“</w:t>
      </w:r>
      <w:r w:rsidRPr="00EF5E2B">
        <w:rPr>
          <w:lang w:val="en-US"/>
        </w:rPr>
        <w:t xml:space="preserve">Man 67 </w:t>
      </w:r>
      <w:proofErr w:type="spellStart"/>
      <w:r w:rsidRPr="00EF5E2B">
        <w:rPr>
          <w:lang w:val="en-US"/>
        </w:rPr>
        <w:t>jaar</w:t>
      </w:r>
      <w:proofErr w:type="spellEnd"/>
      <w:r w:rsidRPr="00EF5E2B">
        <w:rPr>
          <w:lang w:val="en-US"/>
        </w:rPr>
        <w:t xml:space="preserve"> </w:t>
      </w:r>
      <w:proofErr w:type="spellStart"/>
      <w:r w:rsidRPr="00EF5E2B">
        <w:rPr>
          <w:lang w:val="en-US"/>
        </w:rPr>
        <w:t>ligt</w:t>
      </w:r>
      <w:proofErr w:type="spellEnd"/>
      <w:r w:rsidRPr="00EF5E2B">
        <w:rPr>
          <w:lang w:val="en-US"/>
        </w:rPr>
        <w:t xml:space="preserve"> 3 </w:t>
      </w:r>
      <w:proofErr w:type="spellStart"/>
      <w:r w:rsidRPr="00EF5E2B">
        <w:rPr>
          <w:lang w:val="en-US"/>
        </w:rPr>
        <w:t>jaar</w:t>
      </w:r>
      <w:proofErr w:type="spellEnd"/>
      <w:r w:rsidRPr="00EF5E2B">
        <w:rPr>
          <w:lang w:val="en-US"/>
        </w:rPr>
        <w:t xml:space="preserve"> </w:t>
      </w:r>
      <w:proofErr w:type="spellStart"/>
      <w:r w:rsidRPr="00EF5E2B">
        <w:rPr>
          <w:lang w:val="en-US"/>
        </w:rPr>
        <w:t>dood</w:t>
      </w:r>
      <w:proofErr w:type="spellEnd"/>
      <w:r w:rsidRPr="00EF5E2B">
        <w:rPr>
          <w:lang w:val="en-US"/>
        </w:rPr>
        <w:t xml:space="preserve"> in </w:t>
      </w:r>
      <w:proofErr w:type="spellStart"/>
      <w:r w:rsidRPr="00EF5E2B">
        <w:rPr>
          <w:lang w:val="en-US"/>
        </w:rPr>
        <w:t>woning</w:t>
      </w:r>
      <w:proofErr w:type="spellEnd"/>
      <w:r w:rsidRPr="00EF5E2B">
        <w:rPr>
          <w:lang w:val="en-US"/>
        </w:rPr>
        <w:t xml:space="preserve"> Amsterdam</w:t>
      </w:r>
      <w:r>
        <w:rPr>
          <w:lang w:val="en-US"/>
        </w:rPr>
        <w:t xml:space="preserve">”, 2014). </w:t>
      </w:r>
      <w:r w:rsidRPr="00D63BEA">
        <w:rPr>
          <w:lang w:val="en-US"/>
        </w:rPr>
        <w:t>The</w:t>
      </w:r>
      <w:r>
        <w:rPr>
          <w:lang w:val="en-US"/>
        </w:rPr>
        <w:t>se headlines</w:t>
      </w:r>
      <w:r w:rsidRPr="00D63BEA">
        <w:rPr>
          <w:lang w:val="en-US"/>
        </w:rPr>
        <w:t xml:space="preserve"> seem to reflect an alarming tendency in society</w:t>
      </w:r>
      <w:r>
        <w:rPr>
          <w:lang w:val="en-US"/>
        </w:rPr>
        <w:t>, namely one of anonymity and a lack of a community spirit</w:t>
      </w:r>
      <w:r w:rsidRPr="00D63BEA">
        <w:rPr>
          <w:lang w:val="en-US"/>
        </w:rPr>
        <w:t>.</w:t>
      </w:r>
      <w:r>
        <w:rPr>
          <w:lang w:val="en-US"/>
        </w:rPr>
        <w:t xml:space="preserve"> How is it otherwise possible that people lie dead in their houses for such a long time, while it remains unnoticed by everybody else? </w:t>
      </w:r>
      <w:r w:rsidRPr="00D63BEA">
        <w:rPr>
          <w:lang w:val="en-US"/>
        </w:rPr>
        <w:t xml:space="preserve">What </w:t>
      </w:r>
      <w:r>
        <w:rPr>
          <w:lang w:val="en-US"/>
        </w:rPr>
        <w:t>ha</w:t>
      </w:r>
      <w:r w:rsidRPr="00D63BEA">
        <w:rPr>
          <w:lang w:val="en-US"/>
        </w:rPr>
        <w:t xml:space="preserve">s happened to the </w:t>
      </w:r>
      <w:r>
        <w:rPr>
          <w:lang w:val="en-US"/>
        </w:rPr>
        <w:t>social ties</w:t>
      </w:r>
      <w:r w:rsidRPr="00D63BEA">
        <w:rPr>
          <w:lang w:val="en-US"/>
        </w:rPr>
        <w:t xml:space="preserve"> </w:t>
      </w:r>
      <w:r>
        <w:rPr>
          <w:lang w:val="en-US"/>
        </w:rPr>
        <w:t xml:space="preserve">and the solidarity </w:t>
      </w:r>
      <w:r w:rsidRPr="00D63BEA">
        <w:rPr>
          <w:lang w:val="en-US"/>
        </w:rPr>
        <w:t>in our</w:t>
      </w:r>
      <w:r>
        <w:rPr>
          <w:lang w:val="en-US"/>
        </w:rPr>
        <w:t xml:space="preserve"> modern urban</w:t>
      </w:r>
      <w:r w:rsidRPr="00D63BEA">
        <w:rPr>
          <w:lang w:val="en-US"/>
        </w:rPr>
        <w:t xml:space="preserve"> society? </w:t>
      </w:r>
    </w:p>
    <w:p w:rsidR="00927C70" w:rsidRDefault="00927C70" w:rsidP="00927C70">
      <w:pPr>
        <w:pStyle w:val="NoSpacing"/>
        <w:spacing w:line="360" w:lineRule="auto"/>
        <w:ind w:firstLine="708"/>
        <w:jc w:val="both"/>
        <w:rPr>
          <w:lang w:val="en-US"/>
        </w:rPr>
      </w:pPr>
      <w:r>
        <w:rPr>
          <w:lang w:val="en-US"/>
        </w:rPr>
        <w:t>These alarming tendencies of eroding ties and anonymity are often attributed to modern developments such as urbanization, individualization and globalization. These developments could potentially undermine the feelings of solidarity</w:t>
      </w:r>
      <w:r w:rsidR="00613F3F">
        <w:rPr>
          <w:lang w:val="en-US"/>
        </w:rPr>
        <w:t xml:space="preserve"> between citizens</w:t>
      </w:r>
      <w:r>
        <w:rPr>
          <w:lang w:val="en-US"/>
        </w:rPr>
        <w:t xml:space="preserve">. For the first time more people are living in urban areas than in rural ones and this trend seems to continue in the coming years (UN, Urban and Rural Areas 2009). Typical characteristics of modern urban life are individualization and diversity. Although small communities within the city do exist, people do not really know each other in the same way as people in a typical small village do. People seem to be focused more on themselves than on the other people in their community. Bonds are growing weaker and the willingness to help others seems to be decreasing (De Beer &amp; </w:t>
      </w:r>
      <w:proofErr w:type="spellStart"/>
      <w:r>
        <w:rPr>
          <w:lang w:val="en-US"/>
        </w:rPr>
        <w:t>Koster</w:t>
      </w:r>
      <w:proofErr w:type="spellEnd"/>
      <w:r>
        <w:rPr>
          <w:lang w:val="en-US"/>
        </w:rPr>
        <w:t>, 2006, p.92). Scholars on the topic of the city have often noticed the anonymity and the perception of solitude that is present in modern city life (</w:t>
      </w:r>
      <w:proofErr w:type="spellStart"/>
      <w:r>
        <w:rPr>
          <w:lang w:val="en-US"/>
        </w:rPr>
        <w:t>Tonkiss</w:t>
      </w:r>
      <w:proofErr w:type="spellEnd"/>
      <w:r>
        <w:rPr>
          <w:lang w:val="en-US"/>
        </w:rPr>
        <w:t>, 2005, p.8).</w:t>
      </w:r>
    </w:p>
    <w:p w:rsidR="00927C70" w:rsidRDefault="00927C70" w:rsidP="00927C70">
      <w:pPr>
        <w:pStyle w:val="NoSpacing"/>
        <w:spacing w:line="360" w:lineRule="auto"/>
        <w:ind w:firstLine="708"/>
        <w:jc w:val="both"/>
        <w:rPr>
          <w:lang w:val="en-US"/>
        </w:rPr>
      </w:pPr>
      <w:r>
        <w:rPr>
          <w:lang w:val="en-US"/>
        </w:rPr>
        <w:t>There is moreover much diversity to be found in the (large) city and this implies the potential of misunderstanding and polarization (</w:t>
      </w:r>
      <w:proofErr w:type="spellStart"/>
      <w:r>
        <w:rPr>
          <w:lang w:val="en-US"/>
        </w:rPr>
        <w:t>Pullan</w:t>
      </w:r>
      <w:proofErr w:type="spellEnd"/>
      <w:r>
        <w:rPr>
          <w:lang w:val="en-US"/>
        </w:rPr>
        <w:t xml:space="preserve"> &amp; Baillie, 2013, p.4). It is partly because of globalization that modern urban life has become more (culturally) diverse. Globalization refers to an increase in interaction across borders (De Beer &amp; </w:t>
      </w:r>
      <w:proofErr w:type="spellStart"/>
      <w:r>
        <w:rPr>
          <w:lang w:val="en-US"/>
        </w:rPr>
        <w:t>Koster</w:t>
      </w:r>
      <w:proofErr w:type="spellEnd"/>
      <w:r>
        <w:rPr>
          <w:lang w:val="en-US"/>
        </w:rPr>
        <w:t>, 2006, p.130). This process stimulates global migratio</w:t>
      </w:r>
      <w:r w:rsidR="00613F3F">
        <w:rPr>
          <w:lang w:val="en-US"/>
        </w:rPr>
        <w:t>n (Toussaint, 2004, p.7). D</w:t>
      </w:r>
      <w:r>
        <w:rPr>
          <w:lang w:val="en-US"/>
        </w:rPr>
        <w:t>iversity is often regarded as a potential threat to a sense of community because this is perceived to contribute to conflict between different groups in society (Riggs, 2002, p.38).</w:t>
      </w:r>
    </w:p>
    <w:p w:rsidR="00927C70" w:rsidRDefault="00927C70" w:rsidP="00927C70">
      <w:pPr>
        <w:pStyle w:val="NoSpacing"/>
        <w:spacing w:line="360" w:lineRule="auto"/>
        <w:ind w:firstLine="708"/>
        <w:jc w:val="both"/>
        <w:rPr>
          <w:lang w:val="en-US"/>
        </w:rPr>
      </w:pPr>
      <w:r>
        <w:rPr>
          <w:lang w:val="en-US"/>
        </w:rPr>
        <w:t xml:space="preserve">Social unity and a sense of solidarity are concepts that are still highly valued in modern urban society, regardless the modern developments of urbanization, individualization and globalization which could potentially undermine these social ties. At the same time, especially cultural plurality is an undeniable aspect of modern urban life and it seems to some extent in tension with the desire for </w:t>
      </w:r>
      <w:r>
        <w:rPr>
          <w:lang w:val="en-US"/>
        </w:rPr>
        <w:lastRenderedPageBreak/>
        <w:t>social unity and a sense of solidarity. Acknowledging diversity is important, but at what point will this diversity become a threat to the citizen solidarity necessary to prevent society from falling apart?</w:t>
      </w:r>
      <w:r w:rsidR="00D8087B">
        <w:rPr>
          <w:lang w:val="en-US"/>
        </w:rPr>
        <w:t xml:space="preserve"> </w:t>
      </w:r>
    </w:p>
    <w:p w:rsidR="00927C70" w:rsidRDefault="00927C70" w:rsidP="00927C70">
      <w:pPr>
        <w:pStyle w:val="NoSpacing"/>
        <w:spacing w:line="360" w:lineRule="auto"/>
        <w:ind w:firstLine="708"/>
        <w:jc w:val="both"/>
        <w:rPr>
          <w:lang w:val="en-US"/>
        </w:rPr>
      </w:pPr>
      <w:r>
        <w:rPr>
          <w:lang w:val="en-US"/>
        </w:rPr>
        <w:t xml:space="preserve">Respecting and accommodating differences has gained much attention in the literature in recent years (cf. Taylor, 1994; </w:t>
      </w:r>
      <w:proofErr w:type="spellStart"/>
      <w:r>
        <w:rPr>
          <w:lang w:val="en-US"/>
        </w:rPr>
        <w:t>Kymlicka</w:t>
      </w:r>
      <w:proofErr w:type="spellEnd"/>
      <w:r>
        <w:rPr>
          <w:lang w:val="en-US"/>
        </w:rPr>
        <w:t xml:space="preserve"> 1991, 1995; Williams, 1998; Fraser &amp; </w:t>
      </w:r>
      <w:proofErr w:type="spellStart"/>
      <w:r>
        <w:rPr>
          <w:lang w:val="en-US"/>
        </w:rPr>
        <w:t>Honneth</w:t>
      </w:r>
      <w:proofErr w:type="spellEnd"/>
      <w:r>
        <w:rPr>
          <w:lang w:val="en-US"/>
        </w:rPr>
        <w:t>, 2003). Group-differentiated minority rights and the recognition of distinct (cultural) identities for the sake of equality, justice or individual freedom are prominent in these writings. Solidarity on the other hand, receives much less a</w:t>
      </w:r>
      <w:r w:rsidR="00613F3F">
        <w:rPr>
          <w:lang w:val="en-US"/>
        </w:rPr>
        <w:t>ttention in the literature</w:t>
      </w:r>
      <w:r>
        <w:rPr>
          <w:lang w:val="en-US"/>
        </w:rPr>
        <w:t xml:space="preserve"> (De Wit &amp; </w:t>
      </w:r>
      <w:proofErr w:type="spellStart"/>
      <w:r>
        <w:rPr>
          <w:lang w:val="en-US"/>
        </w:rPr>
        <w:t>Manschot</w:t>
      </w:r>
      <w:proofErr w:type="spellEnd"/>
      <w:r>
        <w:rPr>
          <w:lang w:val="en-US"/>
        </w:rPr>
        <w:t>, 1999, p.8). It is therefore important to bring solidarity to our attention again.</w:t>
      </w:r>
    </w:p>
    <w:p w:rsidR="00927C70" w:rsidRDefault="00927C70" w:rsidP="00927C70">
      <w:pPr>
        <w:pStyle w:val="NoSpacing"/>
        <w:spacing w:line="360" w:lineRule="auto"/>
        <w:ind w:firstLine="708"/>
        <w:jc w:val="both"/>
        <w:rPr>
          <w:lang w:val="en-US"/>
        </w:rPr>
      </w:pPr>
      <w:r>
        <w:rPr>
          <w:lang w:val="en-US"/>
        </w:rPr>
        <w:t xml:space="preserve">The importance of instilling a sense of solidarity in modern urban society is manifold. Solidarity and a communal bond (at the micro level as well as at the macro level) are decisive for the degree and support of formal solidarity of which the welfare state is </w:t>
      </w:r>
      <w:r w:rsidR="00613F3F">
        <w:rPr>
          <w:lang w:val="en-US"/>
        </w:rPr>
        <w:t>the clearest</w:t>
      </w:r>
      <w:r>
        <w:rPr>
          <w:lang w:val="en-US"/>
        </w:rPr>
        <w:t xml:space="preserve"> example (</w:t>
      </w:r>
      <w:proofErr w:type="spellStart"/>
      <w:r>
        <w:rPr>
          <w:lang w:val="en-US"/>
        </w:rPr>
        <w:t>Gelissen</w:t>
      </w:r>
      <w:proofErr w:type="spellEnd"/>
      <w:r>
        <w:rPr>
          <w:lang w:val="en-US"/>
        </w:rPr>
        <w:t>, 2000, p.288). A sense of solidarity in society is also important for the “willingness to make the mutual sacrifices and accommodations necessary for a functioning democracy” (</w:t>
      </w:r>
      <w:proofErr w:type="spellStart"/>
      <w:r>
        <w:rPr>
          <w:lang w:val="en-US"/>
        </w:rPr>
        <w:t>Kymlicka</w:t>
      </w:r>
      <w:proofErr w:type="spellEnd"/>
      <w:r>
        <w:rPr>
          <w:lang w:val="en-US"/>
        </w:rPr>
        <w:t xml:space="preserve">, 1995, p.173). Without such a sense of solidarity society could fall apart and become divided. Furthermore, its significance comes to the fore in terms of belonging. It is needed for the social unity of modern society </w:t>
      </w:r>
      <w:r w:rsidR="00613F3F">
        <w:rPr>
          <w:lang w:val="en-US"/>
        </w:rPr>
        <w:t xml:space="preserve">because </w:t>
      </w:r>
      <w:r>
        <w:rPr>
          <w:lang w:val="en-US"/>
        </w:rPr>
        <w:t>that requires mutual concern among its citizens (</w:t>
      </w:r>
      <w:proofErr w:type="spellStart"/>
      <w:r>
        <w:rPr>
          <w:lang w:val="en-US"/>
        </w:rPr>
        <w:t>Kymlicka</w:t>
      </w:r>
      <w:proofErr w:type="spellEnd"/>
      <w:r>
        <w:rPr>
          <w:lang w:val="en-US"/>
        </w:rPr>
        <w:t>, 1995, p.173). In addition, a higher sense of solidarity will increase the forbearance regarding fellow citizens (</w:t>
      </w:r>
      <w:proofErr w:type="spellStart"/>
      <w:r>
        <w:rPr>
          <w:lang w:val="en-US"/>
        </w:rPr>
        <w:t>Terpstra</w:t>
      </w:r>
      <w:proofErr w:type="spellEnd"/>
      <w:r>
        <w:rPr>
          <w:lang w:val="en-US"/>
        </w:rPr>
        <w:t>, 1999, p.235). Solidarity can function as the fundament for holding society together (</w:t>
      </w:r>
      <w:proofErr w:type="spellStart"/>
      <w:r>
        <w:rPr>
          <w:lang w:val="en-US"/>
        </w:rPr>
        <w:t>Kahane</w:t>
      </w:r>
      <w:proofErr w:type="spellEnd"/>
      <w:r>
        <w:rPr>
          <w:lang w:val="en-US"/>
        </w:rPr>
        <w:t xml:space="preserve">, 1999, p.267). </w:t>
      </w:r>
    </w:p>
    <w:p w:rsidR="00927C70" w:rsidRDefault="00927C70" w:rsidP="00927C70">
      <w:pPr>
        <w:pStyle w:val="NoSpacing"/>
        <w:spacing w:line="360" w:lineRule="auto"/>
        <w:ind w:firstLine="708"/>
        <w:jc w:val="both"/>
        <w:rPr>
          <w:lang w:val="en-US"/>
        </w:rPr>
      </w:pPr>
    </w:p>
    <w:p w:rsidR="00927C70" w:rsidRDefault="00927C70" w:rsidP="001915AB">
      <w:pPr>
        <w:pStyle w:val="NoSpacing"/>
        <w:spacing w:line="360" w:lineRule="auto"/>
        <w:jc w:val="both"/>
        <w:rPr>
          <w:lang w:val="en-US"/>
        </w:rPr>
      </w:pPr>
      <w:r>
        <w:rPr>
          <w:lang w:val="en-US"/>
        </w:rPr>
        <w:t xml:space="preserve">In this thesis the concept of solidarity will be the focus of attention. </w:t>
      </w:r>
      <w:r w:rsidRPr="006F19CC">
        <w:rPr>
          <w:lang w:val="en-US"/>
        </w:rPr>
        <w:t xml:space="preserve">Solidarity is an ambiguous concept and although it is an </w:t>
      </w:r>
      <w:r>
        <w:rPr>
          <w:lang w:val="en-US"/>
        </w:rPr>
        <w:t>commonly</w:t>
      </w:r>
      <w:r w:rsidRPr="006F19CC">
        <w:rPr>
          <w:lang w:val="en-US"/>
        </w:rPr>
        <w:t xml:space="preserve"> used notion, it seems to be </w:t>
      </w:r>
      <w:proofErr w:type="spellStart"/>
      <w:r w:rsidRPr="006F19CC">
        <w:rPr>
          <w:lang w:val="en-US"/>
        </w:rPr>
        <w:t>undertheorized</w:t>
      </w:r>
      <w:proofErr w:type="spellEnd"/>
      <w:r>
        <w:rPr>
          <w:lang w:val="en-US"/>
        </w:rPr>
        <w:t xml:space="preserve"> (De Wit &amp; </w:t>
      </w:r>
      <w:proofErr w:type="spellStart"/>
      <w:r>
        <w:rPr>
          <w:lang w:val="en-US"/>
        </w:rPr>
        <w:t>Manschot</w:t>
      </w:r>
      <w:proofErr w:type="spellEnd"/>
      <w:r>
        <w:rPr>
          <w:lang w:val="en-US"/>
        </w:rPr>
        <w:t xml:space="preserve">, 1999, p.8; </w:t>
      </w:r>
      <w:proofErr w:type="spellStart"/>
      <w:r>
        <w:rPr>
          <w:lang w:val="en-US"/>
        </w:rPr>
        <w:t>Hoelzl</w:t>
      </w:r>
      <w:proofErr w:type="spellEnd"/>
      <w:r>
        <w:rPr>
          <w:lang w:val="en-US"/>
        </w:rPr>
        <w:t>, 2004, p.45)</w:t>
      </w:r>
      <w:r w:rsidRPr="006F19CC">
        <w:rPr>
          <w:lang w:val="en-US"/>
        </w:rPr>
        <w:t xml:space="preserve">. </w:t>
      </w:r>
      <w:r>
        <w:rPr>
          <w:lang w:val="en-US"/>
        </w:rPr>
        <w:t xml:space="preserve">I will nevertheless provide a definition of the notion of solidarity. In this thesis I will focus on the </w:t>
      </w:r>
      <w:r>
        <w:rPr>
          <w:i/>
          <w:lang w:val="en-US"/>
        </w:rPr>
        <w:t>informal</w:t>
      </w:r>
      <w:r>
        <w:rPr>
          <w:lang w:val="en-US"/>
        </w:rPr>
        <w:t xml:space="preserve"> solidarity between citizens. Inherent to solidarity is the idea of a relationship and the idea of being or acting with others (</w:t>
      </w:r>
      <w:proofErr w:type="spellStart"/>
      <w:r>
        <w:rPr>
          <w:lang w:val="en-US"/>
        </w:rPr>
        <w:t>Kolers</w:t>
      </w:r>
      <w:proofErr w:type="spellEnd"/>
      <w:r>
        <w:rPr>
          <w:lang w:val="en-US"/>
        </w:rPr>
        <w:t xml:space="preserve">, 2012, p.365). </w:t>
      </w:r>
      <w:proofErr w:type="spellStart"/>
      <w:r>
        <w:rPr>
          <w:lang w:val="en-US"/>
        </w:rPr>
        <w:t>Honneth</w:t>
      </w:r>
      <w:proofErr w:type="spellEnd"/>
      <w:r>
        <w:rPr>
          <w:lang w:val="en-US"/>
        </w:rPr>
        <w:t xml:space="preserve"> defined solidarity as a reciprocal process that represents the idea that the capabilities of someone are of great value to the larger community or society (</w:t>
      </w:r>
      <w:proofErr w:type="spellStart"/>
      <w:r w:rsidR="00613F3F">
        <w:rPr>
          <w:lang w:val="en-US"/>
        </w:rPr>
        <w:t>Honneth</w:t>
      </w:r>
      <w:proofErr w:type="spellEnd"/>
      <w:r w:rsidR="00613F3F">
        <w:rPr>
          <w:lang w:val="en-US"/>
        </w:rPr>
        <w:t xml:space="preserve">, </w:t>
      </w:r>
      <w:r>
        <w:rPr>
          <w:lang w:val="en-US"/>
        </w:rPr>
        <w:t>1997, p.30-32). Informal solidarity concerns a</w:t>
      </w:r>
      <w:r w:rsidRPr="00657924">
        <w:rPr>
          <w:lang w:val="en-US"/>
        </w:rPr>
        <w:t xml:space="preserve"> direct relationship between persons </w:t>
      </w:r>
      <w:r>
        <w:rPr>
          <w:lang w:val="en-US"/>
        </w:rPr>
        <w:t xml:space="preserve">in which the solidarity is often </w:t>
      </w:r>
      <w:r w:rsidRPr="00657924">
        <w:rPr>
          <w:lang w:val="en-US"/>
        </w:rPr>
        <w:t xml:space="preserve">reflected </w:t>
      </w:r>
      <w:r>
        <w:rPr>
          <w:lang w:val="en-US"/>
        </w:rPr>
        <w:t>through</w:t>
      </w:r>
      <w:r w:rsidRPr="00657924">
        <w:rPr>
          <w:lang w:val="en-US"/>
        </w:rPr>
        <w:t xml:space="preserve"> actions</w:t>
      </w:r>
      <w:r>
        <w:rPr>
          <w:lang w:val="en-US"/>
        </w:rPr>
        <w:t xml:space="preserve"> </w:t>
      </w:r>
      <w:r w:rsidRPr="00755B13">
        <w:rPr>
          <w:lang w:val="en-US"/>
        </w:rPr>
        <w:t xml:space="preserve">(De Beer &amp; </w:t>
      </w:r>
      <w:proofErr w:type="spellStart"/>
      <w:r w:rsidRPr="00755B13">
        <w:rPr>
          <w:lang w:val="en-US"/>
        </w:rPr>
        <w:t>Koster</w:t>
      </w:r>
      <w:proofErr w:type="spellEnd"/>
      <w:r w:rsidRPr="00755B13">
        <w:rPr>
          <w:lang w:val="en-US"/>
        </w:rPr>
        <w:t>, 2007, p.18).</w:t>
      </w:r>
      <w:r>
        <w:rPr>
          <w:lang w:val="en-US"/>
        </w:rPr>
        <w:t xml:space="preserve"> </w:t>
      </w:r>
      <w:r w:rsidRPr="00657924">
        <w:rPr>
          <w:lang w:val="en-US"/>
        </w:rPr>
        <w:t xml:space="preserve">These actions are </w:t>
      </w:r>
      <w:r>
        <w:rPr>
          <w:lang w:val="en-US"/>
        </w:rPr>
        <w:t xml:space="preserve">(often) </w:t>
      </w:r>
      <w:r w:rsidRPr="00657924">
        <w:rPr>
          <w:lang w:val="en-US"/>
        </w:rPr>
        <w:t>the result of warm feelings and affinity with each other. Informal solidarity can</w:t>
      </w:r>
      <w:r>
        <w:rPr>
          <w:lang w:val="en-US"/>
        </w:rPr>
        <w:t>,</w:t>
      </w:r>
      <w:r w:rsidRPr="00657924">
        <w:rPr>
          <w:lang w:val="en-US"/>
        </w:rPr>
        <w:t xml:space="preserve"> </w:t>
      </w:r>
      <w:r>
        <w:rPr>
          <w:lang w:val="en-US"/>
        </w:rPr>
        <w:t xml:space="preserve">for example, </w:t>
      </w:r>
      <w:r w:rsidRPr="00657924">
        <w:rPr>
          <w:lang w:val="en-US"/>
        </w:rPr>
        <w:t>be found between family members, friends, neighbors or colleagues</w:t>
      </w:r>
      <w:r>
        <w:rPr>
          <w:lang w:val="en-US"/>
        </w:rPr>
        <w:t xml:space="preserve"> (cf. </w:t>
      </w:r>
      <w:proofErr w:type="spellStart"/>
      <w:r>
        <w:rPr>
          <w:lang w:val="en-US"/>
        </w:rPr>
        <w:t>Honohan</w:t>
      </w:r>
      <w:proofErr w:type="spellEnd"/>
      <w:r>
        <w:rPr>
          <w:lang w:val="en-US"/>
        </w:rPr>
        <w:t>, 2001)</w:t>
      </w:r>
      <w:r w:rsidRPr="00657924">
        <w:rPr>
          <w:lang w:val="en-US"/>
        </w:rPr>
        <w:t>. The actions and expressions of solidarity can manifest itself in the private sphere, but are often expressed in the public realm as well.</w:t>
      </w:r>
      <w:r>
        <w:rPr>
          <w:lang w:val="en-US"/>
        </w:rPr>
        <w:t xml:space="preserve"> Informal solidarity between citizens is often regarded as the social tie within a community (</w:t>
      </w:r>
      <w:proofErr w:type="spellStart"/>
      <w:r>
        <w:rPr>
          <w:lang w:val="en-US"/>
        </w:rPr>
        <w:t>Saalmann</w:t>
      </w:r>
      <w:proofErr w:type="spellEnd"/>
      <w:r>
        <w:rPr>
          <w:lang w:val="en-US"/>
        </w:rPr>
        <w:t xml:space="preserve">, 2002, p.2). </w:t>
      </w:r>
    </w:p>
    <w:p w:rsidR="00927C70" w:rsidRDefault="00927C70" w:rsidP="00927C70">
      <w:pPr>
        <w:pStyle w:val="NoSpacing"/>
        <w:spacing w:line="360" w:lineRule="auto"/>
        <w:ind w:firstLine="708"/>
        <w:jc w:val="both"/>
        <w:rPr>
          <w:lang w:val="en-US"/>
        </w:rPr>
      </w:pPr>
      <w:r>
        <w:rPr>
          <w:lang w:val="en-US"/>
        </w:rPr>
        <w:t xml:space="preserve">Informal solidarity finds its counterpart in the formal organized and institutionalized solidarity of which the welfare state is the clearest example (De Beer &amp; </w:t>
      </w:r>
      <w:proofErr w:type="spellStart"/>
      <w:r>
        <w:rPr>
          <w:lang w:val="en-US"/>
        </w:rPr>
        <w:t>Koster</w:t>
      </w:r>
      <w:proofErr w:type="spellEnd"/>
      <w:r>
        <w:rPr>
          <w:lang w:val="en-US"/>
        </w:rPr>
        <w:t xml:space="preserve">, 2007, p.11). Formal </w:t>
      </w:r>
      <w:r>
        <w:rPr>
          <w:lang w:val="en-US"/>
        </w:rPr>
        <w:lastRenderedPageBreak/>
        <w:t>organized solidarity concerns the commitment towards unknown others, with whom one is connected through (state) institutions</w:t>
      </w:r>
      <w:r w:rsidRPr="003B029C">
        <w:rPr>
          <w:lang w:val="en-US"/>
        </w:rPr>
        <w:t xml:space="preserve"> </w:t>
      </w:r>
      <w:r>
        <w:rPr>
          <w:lang w:val="en-US"/>
        </w:rPr>
        <w:t xml:space="preserve">(De Beer &amp; </w:t>
      </w:r>
      <w:proofErr w:type="spellStart"/>
      <w:r>
        <w:rPr>
          <w:lang w:val="en-US"/>
        </w:rPr>
        <w:t>Koster</w:t>
      </w:r>
      <w:proofErr w:type="spellEnd"/>
      <w:r>
        <w:rPr>
          <w:lang w:val="en-US"/>
        </w:rPr>
        <w:t>, 2007, p.18). It manifests itself not through a direct interpersonal relationship, but it is expressed through a relationship between a person and an institution. This kind of solidarity concerns paying taxes in order to fund the social benefits for the unemployed or paying for healthcare insurance, thereby also financing the healthcare costs of others. In these cases one shows solidarity, but not a type of solidarity primarily or necessarily based on affective feelings.</w:t>
      </w:r>
    </w:p>
    <w:p w:rsidR="00927C70" w:rsidRDefault="00927C70" w:rsidP="00927C70">
      <w:pPr>
        <w:pStyle w:val="NoSpacing"/>
        <w:spacing w:line="360" w:lineRule="auto"/>
        <w:ind w:firstLine="708"/>
        <w:jc w:val="both"/>
        <w:rPr>
          <w:lang w:val="en-US"/>
        </w:rPr>
      </w:pPr>
    </w:p>
    <w:p w:rsidR="00927C70" w:rsidRDefault="00927C70" w:rsidP="00927C70">
      <w:pPr>
        <w:pStyle w:val="NoSpacing"/>
        <w:spacing w:line="360" w:lineRule="auto"/>
        <w:jc w:val="both"/>
        <w:rPr>
          <w:lang w:val="en-US"/>
        </w:rPr>
      </w:pPr>
      <w:r>
        <w:rPr>
          <w:lang w:val="en-US"/>
        </w:rPr>
        <w:t>In this thesis informal solidarity will play a central role and more precise</w:t>
      </w:r>
      <w:r w:rsidRPr="00916D03">
        <w:rPr>
          <w:lang w:val="en-US"/>
        </w:rPr>
        <w:t>ly</w:t>
      </w:r>
      <w:r>
        <w:rPr>
          <w:lang w:val="en-US"/>
        </w:rPr>
        <w:t xml:space="preserve">, informal solidarity between citizens in modern urban society. Richard Dagger (1997) and Iris Marion Young (1990a) are among the scholars who have been writing on the topic of solidarity in modern urban society. These two authors will be discussed extensively in this thesis. Richard Dagger advocates a civic </w:t>
      </w:r>
      <w:r w:rsidRPr="00371F34">
        <w:rPr>
          <w:lang w:val="en-US"/>
        </w:rPr>
        <w:t>republican view on solidarity</w:t>
      </w:r>
      <w:r>
        <w:rPr>
          <w:lang w:val="en-US"/>
        </w:rPr>
        <w:t xml:space="preserve">. Young’s position is in line with the politics of difference and her views regarding solidarity differ considerably from Dagger’s views. </w:t>
      </w:r>
    </w:p>
    <w:p w:rsidR="00927C70" w:rsidRDefault="00927C70" w:rsidP="00927C70">
      <w:pPr>
        <w:pStyle w:val="NoSpacing"/>
        <w:spacing w:line="360" w:lineRule="auto"/>
        <w:ind w:firstLine="708"/>
        <w:jc w:val="both"/>
        <w:rPr>
          <w:lang w:val="en-US"/>
        </w:rPr>
      </w:pPr>
      <w:r>
        <w:rPr>
          <w:lang w:val="en-US"/>
        </w:rPr>
        <w:t>Dagger regards solidarity as a civic friendship. T</w:t>
      </w:r>
      <w:r w:rsidRPr="00371F34">
        <w:rPr>
          <w:lang w:val="en-US"/>
        </w:rPr>
        <w:t xml:space="preserve">he </w:t>
      </w:r>
      <w:r>
        <w:rPr>
          <w:lang w:val="en-US"/>
        </w:rPr>
        <w:t>analogy</w:t>
      </w:r>
      <w:r w:rsidRPr="00371F34">
        <w:rPr>
          <w:lang w:val="en-US"/>
        </w:rPr>
        <w:t xml:space="preserve"> of friendship between individuals is</w:t>
      </w:r>
      <w:r>
        <w:rPr>
          <w:lang w:val="en-US"/>
        </w:rPr>
        <w:t xml:space="preserve"> used to understand and think of the social bonds </w:t>
      </w:r>
      <w:r w:rsidRPr="00371F34">
        <w:rPr>
          <w:lang w:val="en-US"/>
        </w:rPr>
        <w:t>between citizens</w:t>
      </w:r>
      <w:r>
        <w:rPr>
          <w:lang w:val="en-US"/>
        </w:rPr>
        <w:t xml:space="preserve"> (De Beer &amp; </w:t>
      </w:r>
      <w:proofErr w:type="spellStart"/>
      <w:r>
        <w:rPr>
          <w:lang w:val="en-US"/>
        </w:rPr>
        <w:t>Kosters</w:t>
      </w:r>
      <w:proofErr w:type="spellEnd"/>
      <w:r>
        <w:rPr>
          <w:lang w:val="en-US"/>
        </w:rPr>
        <w:t>, 2007, p.10)</w:t>
      </w:r>
      <w:r w:rsidRPr="00371F34">
        <w:rPr>
          <w:lang w:val="en-US"/>
        </w:rPr>
        <w:t xml:space="preserve">. </w:t>
      </w:r>
      <w:r>
        <w:rPr>
          <w:lang w:val="en-US"/>
        </w:rPr>
        <w:t xml:space="preserve">Solidarity is what holds the community together and it can be regarded as the precondition for a community to function and flourish properly </w:t>
      </w:r>
      <w:r w:rsidRPr="00371F34">
        <w:rPr>
          <w:lang w:val="en-US"/>
        </w:rPr>
        <w:t>(Dagger, 1997</w:t>
      </w:r>
      <w:r>
        <w:rPr>
          <w:lang w:val="en-US"/>
        </w:rPr>
        <w:t>, p.40</w:t>
      </w:r>
      <w:r w:rsidRPr="00371F34">
        <w:rPr>
          <w:lang w:val="en-US"/>
        </w:rPr>
        <w:t>).</w:t>
      </w:r>
      <w:r>
        <w:rPr>
          <w:lang w:val="en-US"/>
        </w:rPr>
        <w:t xml:space="preserve"> Central to Dagger’s civic republican approach are civic virtues. Civic virtues are qualities or character traits of citizens, which are needed for the correct flourishing of the community (</w:t>
      </w:r>
      <w:proofErr w:type="spellStart"/>
      <w:r>
        <w:rPr>
          <w:lang w:val="en-US"/>
        </w:rPr>
        <w:t>Solum</w:t>
      </w:r>
      <w:proofErr w:type="spellEnd"/>
      <w:r>
        <w:rPr>
          <w:lang w:val="en-US"/>
        </w:rPr>
        <w:t xml:space="preserve">, 1990, p.112). </w:t>
      </w:r>
    </w:p>
    <w:p w:rsidR="00927C70" w:rsidRDefault="00927C70" w:rsidP="00927C70">
      <w:pPr>
        <w:pStyle w:val="NoSpacing"/>
        <w:spacing w:line="360" w:lineRule="auto"/>
        <w:ind w:firstLine="708"/>
        <w:jc w:val="both"/>
        <w:rPr>
          <w:lang w:val="en-US"/>
        </w:rPr>
      </w:pPr>
      <w:r>
        <w:rPr>
          <w:lang w:val="en-US"/>
        </w:rPr>
        <w:t>Solidarity is based on sameness (</w:t>
      </w:r>
      <w:proofErr w:type="spellStart"/>
      <w:r>
        <w:rPr>
          <w:lang w:val="en-US"/>
        </w:rPr>
        <w:t>Kahane</w:t>
      </w:r>
      <w:proofErr w:type="spellEnd"/>
      <w:r>
        <w:rPr>
          <w:lang w:val="en-US"/>
        </w:rPr>
        <w:t xml:space="preserve">, 1999, p.268). Cultivating consensus about what it is to be a virtuous citizen will encourage the development of solidarity. Solidarity is fostered by emphasizing a common ground and recognizing the idea that everybody is part of the cooperative scheme of the community. According to Dagger cultivation of a common culture, shared memories and civic participation create the sense of community and solidarity among fellow citizens and guarantees mutual recognition (Dagger, 1997). </w:t>
      </w:r>
    </w:p>
    <w:p w:rsidR="00927C70" w:rsidRDefault="00927C70" w:rsidP="00927C70">
      <w:pPr>
        <w:pStyle w:val="NoSpacing"/>
        <w:spacing w:line="360" w:lineRule="auto"/>
        <w:ind w:firstLine="708"/>
        <w:jc w:val="both"/>
        <w:rPr>
          <w:lang w:val="en-US"/>
        </w:rPr>
      </w:pPr>
      <w:r>
        <w:rPr>
          <w:lang w:val="en-US"/>
        </w:rPr>
        <w:t>As has been mentioned, Iris Marion Young is the second author who emerges in this thesis. Young holds that sameness or fellow feelings can never function as the foundation for feelings of solidarity, given contemporary diverse conditions (Young, 2000, p.222). Instead, Young holds that solidarity concerns indeed a sense of commitment and a sense of doing justice to other people, but</w:t>
      </w:r>
      <w:r w:rsidR="00D8087B">
        <w:rPr>
          <w:lang w:val="en-US"/>
        </w:rPr>
        <w:t xml:space="preserve"> </w:t>
      </w:r>
      <w:r>
        <w:rPr>
          <w:lang w:val="en-US"/>
        </w:rPr>
        <w:t xml:space="preserve">the only aspect that underlies feelings of solidarity is the fact that people live together. Her view on solidarity can be casted in terms of strangeness instead of sameness. It concerns solidarity with </w:t>
      </w:r>
      <w:r>
        <w:rPr>
          <w:i/>
          <w:lang w:val="en-US"/>
        </w:rPr>
        <w:t xml:space="preserve">strangers </w:t>
      </w:r>
      <w:r>
        <w:rPr>
          <w:lang w:val="en-US"/>
        </w:rPr>
        <w:t xml:space="preserve">(Parson, 1964). </w:t>
      </w:r>
    </w:p>
    <w:p w:rsidR="00927C70" w:rsidRDefault="00927C70" w:rsidP="00927C70">
      <w:pPr>
        <w:pStyle w:val="NoSpacing"/>
        <w:spacing w:line="360" w:lineRule="auto"/>
        <w:ind w:firstLine="708"/>
        <w:jc w:val="both"/>
        <w:rPr>
          <w:lang w:val="en-US"/>
        </w:rPr>
      </w:pPr>
      <w:r>
        <w:rPr>
          <w:lang w:val="en-US"/>
        </w:rPr>
        <w:t xml:space="preserve">Given Young’s focus on </w:t>
      </w:r>
      <w:r>
        <w:rPr>
          <w:i/>
          <w:lang w:val="en-US"/>
        </w:rPr>
        <w:t>strangers</w:t>
      </w:r>
      <w:r>
        <w:rPr>
          <w:lang w:val="en-US"/>
        </w:rPr>
        <w:t xml:space="preserve"> and her departure of the idea of solidarity based on sameness, she proposes a special kind of solidarity: a differentiated solidarity. Differentiated </w:t>
      </w:r>
      <w:r>
        <w:rPr>
          <w:lang w:val="en-US"/>
        </w:rPr>
        <w:lastRenderedPageBreak/>
        <w:t>solidarity assumes respect owed to people and is opposed to acts of exclusion or segregation of groups of people, but it does not presume mutual identification or affinity as a necessary condition for solidarity. “</w:t>
      </w:r>
      <w:r w:rsidRPr="0036223E">
        <w:rPr>
          <w:lang w:val="en-US"/>
        </w:rPr>
        <w:t>Ideals of inclusion in our</w:t>
      </w:r>
      <w:r>
        <w:rPr>
          <w:lang w:val="en-US"/>
        </w:rPr>
        <w:t xml:space="preserve"> complex, plural, and populous </w:t>
      </w:r>
      <w:r w:rsidRPr="0036223E">
        <w:rPr>
          <w:lang w:val="en-US"/>
        </w:rPr>
        <w:t>societies, however, must rely on a conce</w:t>
      </w:r>
      <w:r>
        <w:rPr>
          <w:lang w:val="en-US"/>
        </w:rPr>
        <w:t xml:space="preserve">pt of mutual respect and caring </w:t>
      </w:r>
      <w:r w:rsidRPr="0036223E">
        <w:rPr>
          <w:lang w:val="en-US"/>
        </w:rPr>
        <w:t xml:space="preserve">that presumes distance: that norms of </w:t>
      </w:r>
      <w:r>
        <w:rPr>
          <w:lang w:val="en-US"/>
        </w:rPr>
        <w:t xml:space="preserve">solidarity hold among strangers </w:t>
      </w:r>
      <w:r w:rsidRPr="0036223E">
        <w:rPr>
          <w:lang w:val="en-US"/>
        </w:rPr>
        <w:t>and those who in many ways remain strange to one another</w:t>
      </w:r>
      <w:r>
        <w:rPr>
          <w:lang w:val="en-US"/>
        </w:rPr>
        <w:t>” (Young, 2000, p.222). Her ideal of a differentiated solidarity allows also for a degree of separation among different groups in society. Young acknowledges that people want to group together with other persons with whom they share social and/or cultural practices and affinities that they do not share with other citizens. Clustering is a valid desire according to her, as long as it is a genuine desire and not the result of racism or discrimination (Young, 2000, p. 224). This possibility to cluster with others should always be combined with openness towards others outside one’s particular affinity group. “</w:t>
      </w:r>
      <w:r w:rsidRPr="00555BBE">
        <w:rPr>
          <w:lang w:val="en-US"/>
        </w:rPr>
        <w:t>Differentiated solidarity, then, aims t</w:t>
      </w:r>
      <w:r>
        <w:rPr>
          <w:lang w:val="en-US"/>
        </w:rPr>
        <w:t xml:space="preserve">o balance values of generalized </w:t>
      </w:r>
      <w:r w:rsidRPr="00555BBE">
        <w:rPr>
          <w:lang w:val="en-US"/>
        </w:rPr>
        <w:t xml:space="preserve">inclusion and respect with more </w:t>
      </w:r>
      <w:proofErr w:type="spellStart"/>
      <w:r w:rsidRPr="00555BBE">
        <w:rPr>
          <w:lang w:val="en-US"/>
        </w:rPr>
        <w:t>particularist</w:t>
      </w:r>
      <w:proofErr w:type="spellEnd"/>
      <w:r w:rsidRPr="00555BBE">
        <w:rPr>
          <w:lang w:val="en-US"/>
        </w:rPr>
        <w:t xml:space="preserve"> and local self</w:t>
      </w:r>
      <w:r>
        <w:rPr>
          <w:lang w:val="en-US"/>
        </w:rPr>
        <w:t>-</w:t>
      </w:r>
      <w:r w:rsidRPr="00555BBE">
        <w:rPr>
          <w:lang w:val="en-US"/>
        </w:rPr>
        <w:t>affirmation</w:t>
      </w:r>
      <w:r>
        <w:rPr>
          <w:lang w:val="en-US"/>
        </w:rPr>
        <w:t xml:space="preserve"> </w:t>
      </w:r>
      <w:r w:rsidRPr="00555BBE">
        <w:rPr>
          <w:lang w:val="en-US"/>
        </w:rPr>
        <w:t>and expression</w:t>
      </w:r>
      <w:r>
        <w:rPr>
          <w:lang w:val="en-US"/>
        </w:rPr>
        <w:t>”</w:t>
      </w:r>
      <w:r w:rsidRPr="00555BBE">
        <w:rPr>
          <w:lang w:val="en-US"/>
        </w:rPr>
        <w:t xml:space="preserve"> </w:t>
      </w:r>
      <w:r>
        <w:rPr>
          <w:lang w:val="en-US"/>
        </w:rPr>
        <w:t xml:space="preserve">(Young, 2000, p.221). </w:t>
      </w:r>
    </w:p>
    <w:p w:rsidR="00927C70" w:rsidRDefault="00927C70" w:rsidP="00927C70">
      <w:pPr>
        <w:pStyle w:val="NoSpacing"/>
        <w:spacing w:line="360" w:lineRule="auto"/>
        <w:ind w:firstLine="708"/>
        <w:jc w:val="both"/>
        <w:rPr>
          <w:lang w:val="en-US"/>
        </w:rPr>
      </w:pPr>
    </w:p>
    <w:p w:rsidR="00927C70" w:rsidRDefault="00927C70" w:rsidP="0045404E">
      <w:pPr>
        <w:pStyle w:val="NoSpacing"/>
        <w:spacing w:line="360" w:lineRule="auto"/>
        <w:jc w:val="both"/>
        <w:rPr>
          <w:lang w:val="en-US"/>
        </w:rPr>
      </w:pPr>
      <w:r>
        <w:rPr>
          <w:lang w:val="en-US"/>
        </w:rPr>
        <w:t xml:space="preserve">Citizenship is a notion that often emerges in the writings of Dagger and Young. Also when it comes to solidarity, a link is assumed between citizenship and solidarity. Citizenship is </w:t>
      </w:r>
      <w:r w:rsidRPr="0061726F">
        <w:rPr>
          <w:lang w:val="en-US"/>
        </w:rPr>
        <w:t xml:space="preserve">essentially a matter of </w:t>
      </w:r>
      <w:r>
        <w:rPr>
          <w:lang w:val="en-US"/>
        </w:rPr>
        <w:t>guaranteeing the equal treatment of all members in society. It holds the promise of building solidarity between the citizens by engaging them in a collective project grounded in equality for the law and social security (</w:t>
      </w:r>
      <w:proofErr w:type="spellStart"/>
      <w:r>
        <w:rPr>
          <w:lang w:val="en-US"/>
        </w:rPr>
        <w:t>Brodie</w:t>
      </w:r>
      <w:proofErr w:type="spellEnd"/>
      <w:r>
        <w:rPr>
          <w:lang w:val="en-US"/>
        </w:rPr>
        <w:t>, 2002, p.378). Citizenship can provide a sense of solidarity between people and is used as a way to incorporate people into a larger community; it has an integrative function (</w:t>
      </w:r>
      <w:proofErr w:type="spellStart"/>
      <w:r>
        <w:rPr>
          <w:lang w:val="en-US"/>
        </w:rPr>
        <w:t>Kymlicka</w:t>
      </w:r>
      <w:proofErr w:type="spellEnd"/>
      <w:r>
        <w:rPr>
          <w:lang w:val="en-US"/>
        </w:rPr>
        <w:t xml:space="preserve"> &amp; Norman, 1994, p.369). Although T.H. Marshall, who first coined the term citizenship, defined citizenship as possessing citizenship rights, citizenship entails more than just rights (</w:t>
      </w:r>
      <w:proofErr w:type="spellStart"/>
      <w:r>
        <w:rPr>
          <w:lang w:val="en-US"/>
        </w:rPr>
        <w:t>Kymlicka</w:t>
      </w:r>
      <w:proofErr w:type="spellEnd"/>
      <w:r>
        <w:rPr>
          <w:lang w:val="en-US"/>
        </w:rPr>
        <w:t xml:space="preserve"> &amp; Norman, 1994, p.354). It also concerns a sense of belonging and is more properly understood as “a set of practices </w:t>
      </w:r>
      <w:r w:rsidRPr="003D2FB8">
        <w:rPr>
          <w:lang w:val="en-US"/>
        </w:rPr>
        <w:t>(juridical, political, economic and cultural) which de</w:t>
      </w:r>
      <w:r>
        <w:rPr>
          <w:lang w:val="en-US"/>
        </w:rPr>
        <w:t xml:space="preserve">fine </w:t>
      </w:r>
      <w:r w:rsidRPr="003D2FB8">
        <w:rPr>
          <w:rFonts w:ascii="Calibri" w:hAnsi="Calibri" w:cs="Calibri"/>
          <w:lang w:val="en-US"/>
        </w:rPr>
        <w:t>a person</w:t>
      </w:r>
      <w:r>
        <w:rPr>
          <w:rFonts w:ascii="Calibri" w:hAnsi="Calibri" w:cs="Calibri"/>
          <w:lang w:val="en-US"/>
        </w:rPr>
        <w:t xml:space="preserve">” </w:t>
      </w:r>
      <w:r w:rsidRPr="003D2FB8">
        <w:rPr>
          <w:lang w:val="en-US"/>
        </w:rPr>
        <w:t>(</w:t>
      </w:r>
      <w:r>
        <w:rPr>
          <w:lang w:val="en-US"/>
        </w:rPr>
        <w:t xml:space="preserve">Turner, 1993, p. 2). </w:t>
      </w:r>
      <w:proofErr w:type="spellStart"/>
      <w:r>
        <w:rPr>
          <w:lang w:val="en-US"/>
        </w:rPr>
        <w:t>Kymlicka</w:t>
      </w:r>
      <w:proofErr w:type="spellEnd"/>
      <w:r>
        <w:rPr>
          <w:lang w:val="en-US"/>
        </w:rPr>
        <w:t xml:space="preserve"> (1995) discusses citizenship as providing the ties that bind people together. </w:t>
      </w:r>
    </w:p>
    <w:p w:rsidR="00927C70" w:rsidRDefault="00927C70" w:rsidP="00927C70">
      <w:pPr>
        <w:pStyle w:val="NoSpacing"/>
        <w:spacing w:line="360" w:lineRule="auto"/>
        <w:ind w:firstLine="708"/>
        <w:jc w:val="both"/>
        <w:rPr>
          <w:lang w:val="en-US"/>
        </w:rPr>
      </w:pPr>
      <w:r>
        <w:rPr>
          <w:lang w:val="en-US"/>
        </w:rPr>
        <w:t xml:space="preserve">Dagger and Young however differ in their views on citizenship. </w:t>
      </w:r>
      <w:r w:rsidRPr="00300E8B">
        <w:rPr>
          <w:lang w:val="en-US"/>
        </w:rPr>
        <w:t>While Dagger strongly beli</w:t>
      </w:r>
      <w:r>
        <w:rPr>
          <w:lang w:val="en-US"/>
        </w:rPr>
        <w:t>eves in universal citizenship as</w:t>
      </w:r>
      <w:r w:rsidRPr="00300E8B">
        <w:rPr>
          <w:lang w:val="en-US"/>
        </w:rPr>
        <w:t xml:space="preserve"> providing a sense of solidarity, Young </w:t>
      </w:r>
      <w:r>
        <w:rPr>
          <w:lang w:val="en-US"/>
        </w:rPr>
        <w:t>argues f</w:t>
      </w:r>
      <w:r w:rsidRPr="00300E8B">
        <w:rPr>
          <w:lang w:val="en-US"/>
        </w:rPr>
        <w:t>or differentiated citizenship (Young, 1989).</w:t>
      </w:r>
      <w:r>
        <w:rPr>
          <w:lang w:val="en-US"/>
        </w:rPr>
        <w:t xml:space="preserve"> According to Dagger the real citizen is a person who transcends his or her individual interests and acts according to the common good (Dagger, 1997, p.99). Engagement and participation in public affairs will foster and cultivate citizenship as civic virtue. Dagger privileges a face-to-face model for understanding human social relations in modern city life. Such a model holds that citizens should be able to have real interaction with others over time. It concerns relationships of trust, reciprocity and familiarity among fellow citizens.</w:t>
      </w:r>
      <w:r w:rsidR="00D8087B">
        <w:rPr>
          <w:lang w:val="en-US"/>
        </w:rPr>
        <w:t xml:space="preserve"> </w:t>
      </w:r>
    </w:p>
    <w:p w:rsidR="00927C70" w:rsidRDefault="00927C70" w:rsidP="00927C70">
      <w:pPr>
        <w:pStyle w:val="NoSpacing"/>
        <w:spacing w:line="360" w:lineRule="auto"/>
        <w:ind w:firstLine="708"/>
        <w:jc w:val="both"/>
        <w:rPr>
          <w:lang w:val="en-US"/>
        </w:rPr>
      </w:pPr>
      <w:r>
        <w:rPr>
          <w:lang w:val="en-US"/>
        </w:rPr>
        <w:lastRenderedPageBreak/>
        <w:t>Young</w:t>
      </w:r>
      <w:r w:rsidRPr="00300E8B">
        <w:rPr>
          <w:lang w:val="en-US"/>
        </w:rPr>
        <w:t xml:space="preserve"> opposes the idea of citizenship as providing a common experience, identity and allegiance for all people. </w:t>
      </w:r>
      <w:r>
        <w:rPr>
          <w:szCs w:val="20"/>
          <w:lang w:val="en-US"/>
        </w:rPr>
        <w:t>Many</w:t>
      </w:r>
      <w:r w:rsidRPr="00300E8B">
        <w:rPr>
          <w:szCs w:val="20"/>
          <w:lang w:val="en-US"/>
        </w:rPr>
        <w:t xml:space="preserve"> group</w:t>
      </w:r>
      <w:r>
        <w:rPr>
          <w:szCs w:val="20"/>
          <w:lang w:val="en-US"/>
        </w:rPr>
        <w:t xml:space="preserve">s still feel excluded from the </w:t>
      </w:r>
      <w:r w:rsidRPr="00300E8B">
        <w:rPr>
          <w:szCs w:val="20"/>
          <w:lang w:val="en-US"/>
        </w:rPr>
        <w:t xml:space="preserve">common culture despite citizenship rights. </w:t>
      </w:r>
      <w:r>
        <w:rPr>
          <w:szCs w:val="20"/>
          <w:lang w:val="en-US"/>
        </w:rPr>
        <w:t>According to her, citizenship rights o</w:t>
      </w:r>
      <w:r w:rsidRPr="00300E8B">
        <w:rPr>
          <w:szCs w:val="20"/>
          <w:lang w:val="en-US"/>
        </w:rPr>
        <w:t>perate as “a demand for homogeneity” by expressing the interests that citizens have in common and transcending all particularities of people (Young, 1989</w:t>
      </w:r>
      <w:r>
        <w:rPr>
          <w:szCs w:val="20"/>
          <w:lang w:val="en-US"/>
        </w:rPr>
        <w:t>, p.252</w:t>
      </w:r>
      <w:r w:rsidRPr="00300E8B">
        <w:rPr>
          <w:szCs w:val="20"/>
          <w:lang w:val="en-US"/>
        </w:rPr>
        <w:t xml:space="preserve">). </w:t>
      </w:r>
      <w:r>
        <w:rPr>
          <w:lang w:val="en-US"/>
        </w:rPr>
        <w:t>She proposes a side-by-side model as a way to understand</w:t>
      </w:r>
      <w:r w:rsidR="00D8087B">
        <w:rPr>
          <w:lang w:val="en-US"/>
        </w:rPr>
        <w:t xml:space="preserve"> </w:t>
      </w:r>
      <w:r>
        <w:rPr>
          <w:lang w:val="en-US"/>
        </w:rPr>
        <w:t xml:space="preserve">human social relations in the city (Young, 1990, p.238). A side-by-side model envisions the idea of different groups living in one society side-by-side. In such a society where people of different groups interact with one another superficially or when needed, the different groups will never become a homogeneous unity (Young, 1990, p.239). </w:t>
      </w:r>
    </w:p>
    <w:p w:rsidR="002A24DD" w:rsidRDefault="002A24DD" w:rsidP="002A24DD">
      <w:pPr>
        <w:pStyle w:val="NoSpacing"/>
        <w:spacing w:line="360" w:lineRule="auto"/>
        <w:jc w:val="both"/>
        <w:rPr>
          <w:lang w:val="en-US"/>
        </w:rPr>
      </w:pPr>
    </w:p>
    <w:p w:rsidR="002A24DD" w:rsidRDefault="002A24DD" w:rsidP="002A24DD">
      <w:pPr>
        <w:pStyle w:val="NoSpacing"/>
        <w:spacing w:line="360" w:lineRule="auto"/>
        <w:jc w:val="both"/>
        <w:rPr>
          <w:lang w:val="en-US"/>
        </w:rPr>
      </w:pPr>
      <w:r>
        <w:rPr>
          <w:lang w:val="en-US"/>
        </w:rPr>
        <w:t>One reason to compare Dagger’s position with Young’s approach is that the observed tension between a sense of solidarity and respect for diversity becomes visible again when one compares a civic republican approach, of which Dagger is a prominent scholar, with an approach in line with the politics of difference</w:t>
      </w:r>
      <w:r w:rsidR="00E517EE">
        <w:rPr>
          <w:lang w:val="en-US"/>
        </w:rPr>
        <w:t>,</w:t>
      </w:r>
      <w:r>
        <w:rPr>
          <w:lang w:val="en-US"/>
        </w:rPr>
        <w:t xml:space="preserve"> of which Young is one of the main authors. In his approach regarding solidarity Dagger stresses the need to find social unity. He expresses his concerns about the centrifugal powers of diversity that could tear society apart (Dagger, 1997, p.181). His approach regarding solidarity seems foremost suited to think of social unity, but does he pay enough attention to the cultural pluralist nature of modern urban society? Young on the other hand seems to be focused more on the respect for and recognition of citizens’ particularities and differences in her views concerning solidarity, but is she able to provide the social ties needed for a stable and cohesive society? This shows again the observed tension between a desire for social cohesiveness and a sense of solidarity</w:t>
      </w:r>
      <w:r w:rsidR="00D8087B">
        <w:rPr>
          <w:lang w:val="en-US"/>
        </w:rPr>
        <w:t xml:space="preserve"> </w:t>
      </w:r>
      <w:r>
        <w:rPr>
          <w:lang w:val="en-US"/>
        </w:rPr>
        <w:t>on the one hand and the need to recognize cultural diversity on the other hand.</w:t>
      </w:r>
      <w:r w:rsidR="00ED24C4">
        <w:rPr>
          <w:lang w:val="en-US"/>
        </w:rPr>
        <w:t xml:space="preserve"> </w:t>
      </w:r>
    </w:p>
    <w:p w:rsidR="006C4161" w:rsidRDefault="002A24DD" w:rsidP="006C4161">
      <w:pPr>
        <w:pStyle w:val="NoSpacing"/>
        <w:spacing w:line="360" w:lineRule="auto"/>
        <w:ind w:firstLine="708"/>
        <w:jc w:val="both"/>
        <w:rPr>
          <w:lang w:val="en-US"/>
        </w:rPr>
      </w:pPr>
      <w:r>
        <w:rPr>
          <w:lang w:val="en-US"/>
        </w:rPr>
        <w:t xml:space="preserve">Another reason to examine the positions of these two authors is that they both wrote about modern city life but in a very distinct manner. </w:t>
      </w:r>
      <w:r w:rsidR="006C4161">
        <w:rPr>
          <w:lang w:val="en-US"/>
        </w:rPr>
        <w:t xml:space="preserve">For Dagger, metropolitan life poses a major threat to a sense of solidarity and social unity. He is therefore proposing measures to redesign modern urban life. Young on the other hand sees in modern metropolitan life the potential for instilling a sense of solidarity across differences. </w:t>
      </w:r>
    </w:p>
    <w:p w:rsidR="006C4161" w:rsidRDefault="006C4161" w:rsidP="002A24DD">
      <w:pPr>
        <w:pStyle w:val="NoSpacing"/>
        <w:spacing w:line="360" w:lineRule="auto"/>
        <w:ind w:firstLine="708"/>
        <w:jc w:val="both"/>
        <w:rPr>
          <w:lang w:val="en-US"/>
        </w:rPr>
      </w:pPr>
      <w:r>
        <w:rPr>
          <w:lang w:val="en-US"/>
        </w:rPr>
        <w:t xml:space="preserve">Furthermore, it is </w:t>
      </w:r>
      <w:r w:rsidR="002A24DD">
        <w:rPr>
          <w:lang w:val="en-US"/>
        </w:rPr>
        <w:t xml:space="preserve">interesting </w:t>
      </w:r>
      <w:r>
        <w:rPr>
          <w:lang w:val="en-US"/>
        </w:rPr>
        <w:t xml:space="preserve">to examine their views on solidarity in city life </w:t>
      </w:r>
      <w:r w:rsidR="002A24DD">
        <w:rPr>
          <w:lang w:val="en-US"/>
        </w:rPr>
        <w:t>because urbanization is a very apparent process in the modern world. The city has become a home for the majority of the world’s population and this is not likely to reverse. Unlike previous centuries, the city now functions as the context for human behavior (</w:t>
      </w:r>
      <w:proofErr w:type="spellStart"/>
      <w:r w:rsidR="002A24DD">
        <w:rPr>
          <w:lang w:val="en-US"/>
        </w:rPr>
        <w:t>Krupat</w:t>
      </w:r>
      <w:proofErr w:type="spellEnd"/>
      <w:r w:rsidR="002A24DD">
        <w:rPr>
          <w:lang w:val="en-US"/>
        </w:rPr>
        <w:t xml:space="preserve">, 1985, xi). </w:t>
      </w:r>
      <w:r>
        <w:rPr>
          <w:lang w:val="en-US"/>
        </w:rPr>
        <w:t xml:space="preserve">The general structural characteristics of the city —individualism and diversity — seem however to be at odds with solidarity. Urbanization could potentially undermine a sense of solidarity and this makes it </w:t>
      </w:r>
      <w:r w:rsidR="00E517EE">
        <w:rPr>
          <w:lang w:val="en-US"/>
        </w:rPr>
        <w:t>relevant</w:t>
      </w:r>
      <w:r>
        <w:rPr>
          <w:lang w:val="en-US"/>
        </w:rPr>
        <w:t xml:space="preserve"> to examine their approaches regarding modern city life. By examining their views on solidarity in the light of modern urban society it becomes possible to investigate whether modern city life is indeed </w:t>
      </w:r>
      <w:r>
        <w:rPr>
          <w:lang w:val="en-US"/>
        </w:rPr>
        <w:lastRenderedPageBreak/>
        <w:t xml:space="preserve">undermining solidarity and social unity or whether solidarity and modern city life could become reconciled. </w:t>
      </w:r>
      <w:r w:rsidR="002A24DD">
        <w:rPr>
          <w:lang w:val="en-US"/>
        </w:rPr>
        <w:t>Focusing on their views on city life will</w:t>
      </w:r>
      <w:r>
        <w:rPr>
          <w:lang w:val="en-US"/>
        </w:rPr>
        <w:t xml:space="preserve"> moreover </w:t>
      </w:r>
      <w:r w:rsidR="002A24DD">
        <w:rPr>
          <w:lang w:val="en-US"/>
        </w:rPr>
        <w:t>make their approaches more concrete and will clarify strengths and</w:t>
      </w:r>
      <w:r>
        <w:rPr>
          <w:lang w:val="en-US"/>
        </w:rPr>
        <w:t xml:space="preserve"> weaknesses of their theories.</w:t>
      </w:r>
      <w:r w:rsidR="00ED24C4">
        <w:rPr>
          <w:lang w:val="en-US"/>
        </w:rPr>
        <w:t xml:space="preserve"> </w:t>
      </w:r>
    </w:p>
    <w:p w:rsidR="002A24DD" w:rsidRPr="00E517EE" w:rsidRDefault="00E517EE" w:rsidP="00927C70">
      <w:pPr>
        <w:pStyle w:val="NoSpacing"/>
        <w:spacing w:line="360" w:lineRule="auto"/>
        <w:ind w:firstLine="708"/>
        <w:jc w:val="both"/>
        <w:rPr>
          <w:lang w:val="en-US"/>
        </w:rPr>
      </w:pPr>
      <w:r>
        <w:rPr>
          <w:lang w:val="en-US"/>
        </w:rPr>
        <w:t xml:space="preserve">Lastly, Dagger is </w:t>
      </w:r>
      <w:r w:rsidR="00ED24C4">
        <w:rPr>
          <w:lang w:val="en-US"/>
        </w:rPr>
        <w:t xml:space="preserve">in his book </w:t>
      </w:r>
      <w:r w:rsidR="00ED24C4">
        <w:rPr>
          <w:i/>
          <w:lang w:val="en-US"/>
        </w:rPr>
        <w:t xml:space="preserve">Civic Virtues </w:t>
      </w:r>
      <w:r w:rsidR="00ED24C4">
        <w:rPr>
          <w:lang w:val="en-US"/>
        </w:rPr>
        <w:t xml:space="preserve">(1997) </w:t>
      </w:r>
      <w:r>
        <w:rPr>
          <w:lang w:val="en-US"/>
        </w:rPr>
        <w:t xml:space="preserve">actually reacting on </w:t>
      </w:r>
      <w:r w:rsidR="00ED24C4">
        <w:rPr>
          <w:lang w:val="en-US"/>
        </w:rPr>
        <w:t xml:space="preserve">Young’s </w:t>
      </w:r>
      <w:r>
        <w:rPr>
          <w:lang w:val="en-US"/>
        </w:rPr>
        <w:t>critic</w:t>
      </w:r>
      <w:r w:rsidR="00ED24C4">
        <w:rPr>
          <w:lang w:val="en-US"/>
        </w:rPr>
        <w:t>al arguments against h</w:t>
      </w:r>
      <w:r>
        <w:rPr>
          <w:lang w:val="en-US"/>
        </w:rPr>
        <w:t>is theory</w:t>
      </w:r>
      <w:r w:rsidR="00ED24C4">
        <w:rPr>
          <w:lang w:val="en-US"/>
        </w:rPr>
        <w:t xml:space="preserve">. </w:t>
      </w:r>
      <w:r>
        <w:rPr>
          <w:lang w:val="en-US"/>
        </w:rPr>
        <w:t xml:space="preserve">It shows again the contrast between the theories of Dagger and Young regarding solidarity in modern urban society. </w:t>
      </w:r>
      <w:r w:rsidR="0069478B">
        <w:rPr>
          <w:lang w:val="en-US"/>
        </w:rPr>
        <w:t>I</w:t>
      </w:r>
      <w:r>
        <w:rPr>
          <w:lang w:val="en-US"/>
        </w:rPr>
        <w:t xml:space="preserve">t </w:t>
      </w:r>
      <w:r w:rsidR="0069478B">
        <w:rPr>
          <w:lang w:val="en-US"/>
        </w:rPr>
        <w:t xml:space="preserve">is </w:t>
      </w:r>
      <w:r>
        <w:rPr>
          <w:lang w:val="en-US"/>
        </w:rPr>
        <w:t xml:space="preserve">interesting to elaborate on that </w:t>
      </w:r>
      <w:r w:rsidR="0069478B">
        <w:rPr>
          <w:lang w:val="en-US"/>
        </w:rPr>
        <w:t xml:space="preserve">theoretical </w:t>
      </w:r>
      <w:r>
        <w:rPr>
          <w:lang w:val="en-US"/>
        </w:rPr>
        <w:t xml:space="preserve">discussion in more detail in this thesis. </w:t>
      </w:r>
    </w:p>
    <w:p w:rsidR="00927C70" w:rsidRPr="00927C70" w:rsidRDefault="00927C70" w:rsidP="00927C70">
      <w:pPr>
        <w:pStyle w:val="NoSpacing"/>
        <w:spacing w:line="360" w:lineRule="auto"/>
        <w:ind w:firstLine="708"/>
        <w:jc w:val="both"/>
        <w:rPr>
          <w:lang w:val="en-US"/>
        </w:rPr>
      </w:pPr>
      <w:r>
        <w:rPr>
          <w:lang w:val="en-US"/>
        </w:rPr>
        <w:t>Hence, there is a considerable difference between these two authors. Dagger seems to concentrate in his approach regarding solidarity more on the theme of creating a common fundament in society whereas Young stresses in her approach concerning solidarity the particularities and differences between people that are in need of recognition. The question that this raises is whether it is possible to reconcile the desire for social unity and solidarity with the recognition and accommodation of differences in modern urban life or not.</w:t>
      </w:r>
      <w:r w:rsidR="002A24DD">
        <w:rPr>
          <w:lang w:val="en-US"/>
        </w:rPr>
        <w:t xml:space="preserve"> </w:t>
      </w:r>
      <w:r>
        <w:rPr>
          <w:lang w:val="en-US"/>
        </w:rPr>
        <w:t xml:space="preserve">This leads to the following research question: </w:t>
      </w:r>
    </w:p>
    <w:p w:rsidR="00927C70" w:rsidRDefault="00927C70" w:rsidP="00927C70">
      <w:pPr>
        <w:pStyle w:val="NoSpacing"/>
        <w:spacing w:line="360" w:lineRule="auto"/>
        <w:ind w:left="708"/>
        <w:jc w:val="both"/>
        <w:rPr>
          <w:lang w:val="en-US"/>
        </w:rPr>
      </w:pPr>
      <w:r>
        <w:rPr>
          <w:i/>
          <w:szCs w:val="20"/>
          <w:lang w:val="en-US"/>
        </w:rPr>
        <w:t xml:space="preserve">Can Dagger’s approach regarding solidarity provide a proper starting point to rethink </w:t>
      </w:r>
      <w:r w:rsidRPr="00325011">
        <w:rPr>
          <w:i/>
          <w:szCs w:val="20"/>
          <w:lang w:val="en-US"/>
        </w:rPr>
        <w:t xml:space="preserve">solidarity in such a way that it can provide for the ties that bind while </w:t>
      </w:r>
      <w:r w:rsidRPr="006F19CC">
        <w:rPr>
          <w:i/>
          <w:szCs w:val="20"/>
          <w:lang w:val="en-US"/>
        </w:rPr>
        <w:t>doing justice to the differences between people</w:t>
      </w:r>
      <w:r>
        <w:rPr>
          <w:i/>
          <w:szCs w:val="20"/>
          <w:lang w:val="en-US"/>
        </w:rPr>
        <w:t xml:space="preserve"> given modern urban conditions or is Young’s approach better able to do so?</w:t>
      </w:r>
    </w:p>
    <w:p w:rsidR="00927C70" w:rsidRDefault="00927C70" w:rsidP="00927C70">
      <w:pPr>
        <w:pStyle w:val="NoSpacing"/>
        <w:spacing w:line="360" w:lineRule="auto"/>
        <w:ind w:firstLine="708"/>
        <w:jc w:val="both"/>
        <w:rPr>
          <w:lang w:val="en-US"/>
        </w:rPr>
      </w:pPr>
    </w:p>
    <w:p w:rsidR="006C4161" w:rsidRDefault="00927C70" w:rsidP="00927C70">
      <w:pPr>
        <w:pStyle w:val="NoSpacing"/>
        <w:spacing w:line="360" w:lineRule="auto"/>
        <w:jc w:val="both"/>
        <w:rPr>
          <w:lang w:val="en-US"/>
        </w:rPr>
      </w:pPr>
      <w:r>
        <w:rPr>
          <w:lang w:val="en-US"/>
        </w:rPr>
        <w:t xml:space="preserve">The scientific relevance of this thesis lies in the fact that </w:t>
      </w:r>
      <w:r w:rsidR="0069478B">
        <w:rPr>
          <w:lang w:val="en-US"/>
        </w:rPr>
        <w:t>there is debate</w:t>
      </w:r>
      <w:r>
        <w:rPr>
          <w:lang w:val="en-US"/>
        </w:rPr>
        <w:t xml:space="preserve"> on whether solidarity and social cohesion get undermined by the modern </w:t>
      </w:r>
      <w:r w:rsidR="006C4161">
        <w:rPr>
          <w:lang w:val="en-US"/>
        </w:rPr>
        <w:t xml:space="preserve">urban conditions </w:t>
      </w:r>
      <w:r>
        <w:rPr>
          <w:lang w:val="en-US"/>
        </w:rPr>
        <w:t>or not. In this thesis two political philosophical approaches are contrasted with one another to answer this question. Dagger stresses in his civic republican approach the importance of instilling a sense of solidarity based on sameness. He is pointing to the hazards of metropolitan life for creating such social ties. The size and the high degree of diversity in the metropolis are, among other things, corrupting the social ties in society. He therefore makes a number of suggestions to redesign city life. Young on the other hand points to solidarity across differences in her politics of difference approach and regards metropolitan life as the perfect breeding ground to instill such a sense of solidarity. The modern developments are not necessarily undermining solidarity and social cohesion.</w:t>
      </w:r>
      <w:r w:rsidR="00D8087B">
        <w:rPr>
          <w:lang w:val="en-US"/>
        </w:rPr>
        <w:t xml:space="preserve"> </w:t>
      </w:r>
      <w:r>
        <w:rPr>
          <w:lang w:val="en-US"/>
        </w:rPr>
        <w:t xml:space="preserve">Differentiated solidarity can flourish in a diverse urban society. </w:t>
      </w:r>
    </w:p>
    <w:p w:rsidR="00927C70" w:rsidRDefault="00927C70" w:rsidP="0069478B">
      <w:pPr>
        <w:pStyle w:val="NoSpacing"/>
        <w:spacing w:line="360" w:lineRule="auto"/>
        <w:ind w:firstLine="708"/>
        <w:jc w:val="both"/>
        <w:rPr>
          <w:lang w:val="en-US"/>
        </w:rPr>
      </w:pPr>
      <w:r>
        <w:rPr>
          <w:lang w:val="en-US"/>
        </w:rPr>
        <w:t xml:space="preserve">By contrasting these two theoretical positions I examine which of the two authors is better able to provide the social ties in society given the modern urban conditions of diversity and individualism. Examining both positions will </w:t>
      </w:r>
      <w:r w:rsidRPr="00300E8B">
        <w:rPr>
          <w:lang w:val="en-US"/>
        </w:rPr>
        <w:t xml:space="preserve">contribute to shed light on the difficult question on how to </w:t>
      </w:r>
      <w:r>
        <w:rPr>
          <w:lang w:val="en-US"/>
        </w:rPr>
        <w:t>understand and rethink</w:t>
      </w:r>
      <w:r w:rsidRPr="00300E8B">
        <w:rPr>
          <w:lang w:val="en-US"/>
        </w:rPr>
        <w:t xml:space="preserve"> solidarity in times of urbanization</w:t>
      </w:r>
      <w:r>
        <w:rPr>
          <w:lang w:val="en-US"/>
        </w:rPr>
        <w:t xml:space="preserve">, individualization </w:t>
      </w:r>
      <w:r w:rsidRPr="00300E8B">
        <w:rPr>
          <w:lang w:val="en-US"/>
        </w:rPr>
        <w:t>and globalization</w:t>
      </w:r>
      <w:r>
        <w:rPr>
          <w:lang w:val="en-US"/>
        </w:rPr>
        <w:t>.</w:t>
      </w:r>
    </w:p>
    <w:p w:rsidR="00927C70" w:rsidRPr="00B305BD" w:rsidRDefault="00927C70" w:rsidP="00927C70">
      <w:pPr>
        <w:pStyle w:val="NoSpacing"/>
        <w:spacing w:line="360" w:lineRule="auto"/>
        <w:ind w:firstLine="708"/>
        <w:jc w:val="both"/>
        <w:rPr>
          <w:lang w:val="en-US"/>
        </w:rPr>
      </w:pPr>
      <w:r>
        <w:rPr>
          <w:lang w:val="en-US"/>
        </w:rPr>
        <w:lastRenderedPageBreak/>
        <w:t xml:space="preserve">The societal relevance of this thesis lies therein that increasing cultural plurality as well as advanced urbanization are both very prominent processes in modern society that are both likely to increase </w:t>
      </w:r>
      <w:r w:rsidR="00D82FC8">
        <w:rPr>
          <w:lang w:val="en-US"/>
        </w:rPr>
        <w:t>even further</w:t>
      </w:r>
      <w:r>
        <w:rPr>
          <w:lang w:val="en-US"/>
        </w:rPr>
        <w:t xml:space="preserve"> in coming years. Given the potential threats both urbanization and diversity pose on social unity and a sense of solidarity it is important to think of ways to prevent society from becoming disunited. Moreover, (cultural) diversity in society bears the potential of causing conflict and violence as recent events have regrettably shown. This thesis could contribute to think of ways to prevent a cultural diverse society from turning into a source of conflict.</w:t>
      </w:r>
      <w:r w:rsidR="00ED24C4">
        <w:rPr>
          <w:lang w:val="en-US"/>
        </w:rPr>
        <w:t xml:space="preserve"> </w:t>
      </w:r>
    </w:p>
    <w:p w:rsidR="00927C70" w:rsidRPr="00B305BD" w:rsidRDefault="00927C70" w:rsidP="00927C70">
      <w:pPr>
        <w:pStyle w:val="NoSpacing"/>
        <w:spacing w:line="360" w:lineRule="auto"/>
        <w:jc w:val="both"/>
        <w:rPr>
          <w:lang w:val="en-US"/>
        </w:rPr>
      </w:pPr>
    </w:p>
    <w:p w:rsidR="00927C70" w:rsidRDefault="00927C70" w:rsidP="00927C70">
      <w:pPr>
        <w:pStyle w:val="NoSpacing"/>
        <w:spacing w:line="360" w:lineRule="auto"/>
        <w:jc w:val="both"/>
        <w:rPr>
          <w:lang w:val="en-US"/>
        </w:rPr>
      </w:pPr>
      <w:r>
        <w:rPr>
          <w:lang w:val="en-US"/>
        </w:rPr>
        <w:t xml:space="preserve">In this thesis, I will present an outline of both </w:t>
      </w:r>
      <w:r w:rsidR="0045404E">
        <w:rPr>
          <w:lang w:val="en-US"/>
        </w:rPr>
        <w:t xml:space="preserve">Dagger and Young’s </w:t>
      </w:r>
      <w:r>
        <w:rPr>
          <w:lang w:val="en-US"/>
        </w:rPr>
        <w:t xml:space="preserve">positions and asses their arguments in order to answer the central question of this thesis. Although the main focus will be on the works of Dagger and Young, other authors who are writing in line with Dagger’s and Young’s approaches will be used to elaborate on both positions (e.g. </w:t>
      </w:r>
      <w:proofErr w:type="spellStart"/>
      <w:r>
        <w:rPr>
          <w:lang w:val="en-US"/>
        </w:rPr>
        <w:t>Schwarzenberg</w:t>
      </w:r>
      <w:proofErr w:type="spellEnd"/>
      <w:r>
        <w:rPr>
          <w:lang w:val="en-US"/>
        </w:rPr>
        <w:t xml:space="preserve">, 2009; </w:t>
      </w:r>
      <w:proofErr w:type="spellStart"/>
      <w:r>
        <w:rPr>
          <w:lang w:val="en-US"/>
        </w:rPr>
        <w:t>Macedo</w:t>
      </w:r>
      <w:proofErr w:type="spellEnd"/>
      <w:r>
        <w:rPr>
          <w:lang w:val="en-US"/>
        </w:rPr>
        <w:t xml:space="preserve">, 1990, 2000; </w:t>
      </w:r>
      <w:proofErr w:type="spellStart"/>
      <w:r>
        <w:rPr>
          <w:lang w:val="en-US"/>
        </w:rPr>
        <w:t>Galston</w:t>
      </w:r>
      <w:proofErr w:type="spellEnd"/>
      <w:r>
        <w:rPr>
          <w:lang w:val="en-US"/>
        </w:rPr>
        <w:t xml:space="preserve">, 1991; </w:t>
      </w:r>
      <w:proofErr w:type="spellStart"/>
      <w:r>
        <w:rPr>
          <w:lang w:val="en-US"/>
        </w:rPr>
        <w:t>Honnohan</w:t>
      </w:r>
      <w:proofErr w:type="spellEnd"/>
      <w:r>
        <w:rPr>
          <w:lang w:val="en-US"/>
        </w:rPr>
        <w:t xml:space="preserve">, 2001, 2002 for civic-republican approaches and </w:t>
      </w:r>
      <w:proofErr w:type="spellStart"/>
      <w:r>
        <w:rPr>
          <w:lang w:val="en-US"/>
        </w:rPr>
        <w:t>Kymlicka</w:t>
      </w:r>
      <w:proofErr w:type="spellEnd"/>
      <w:r>
        <w:rPr>
          <w:lang w:val="en-US"/>
        </w:rPr>
        <w:t xml:space="preserve">, 1995; Dean, 1994 for cultural pluralist approaches). The structure of this thesis is as follows: in addition to this introductory chapter, in the second chapter, Dagger’s position will be discussed. I will elaborate on his understanding of solidarity and why it is important to cultivate solidarity in contemporary society. In the third chapter, Young’s position will be discussed thereby focusing on her specific definition of solidarity and its importance for modern urban society. The fourth chapter tries to answer the part of the central question that is concerned with instilling a sense of solidarity while respecting (cultural) differences whereas the other part of the central question, concerned with providing a proper understanding of solidarity given the modern urban challenges will be answered in chapter five. Chapter six will be the concluding chapter of this thesis. While outlining the main findings of this thesis, a part of that chapter will be used for suggestions for further research. </w:t>
      </w:r>
    </w:p>
    <w:p w:rsidR="00927C70" w:rsidRDefault="00927C70" w:rsidP="00927C70">
      <w:pPr>
        <w:rPr>
          <w:lang w:val="en-US"/>
        </w:rPr>
      </w:pPr>
    </w:p>
    <w:p w:rsidR="00927C70" w:rsidRDefault="00927C70" w:rsidP="00927C70">
      <w:pPr>
        <w:rPr>
          <w:lang w:val="en-US"/>
        </w:rPr>
      </w:pPr>
    </w:p>
    <w:p w:rsidR="00927C70" w:rsidRDefault="00927C70" w:rsidP="00927C70">
      <w:pPr>
        <w:rPr>
          <w:lang w:val="en-US"/>
        </w:rPr>
      </w:pPr>
    </w:p>
    <w:p w:rsidR="00927C70" w:rsidRDefault="00927C70" w:rsidP="00927C70">
      <w:pPr>
        <w:rPr>
          <w:lang w:val="en-US"/>
        </w:rPr>
      </w:pPr>
    </w:p>
    <w:bookmarkEnd w:id="0"/>
    <w:p w:rsidR="00FD4CEA" w:rsidRDefault="00FD4CEA" w:rsidP="00F87A31">
      <w:pPr>
        <w:pStyle w:val="NoSpacing"/>
        <w:spacing w:line="360" w:lineRule="auto"/>
        <w:ind w:firstLine="708"/>
        <w:jc w:val="both"/>
        <w:rPr>
          <w:lang w:val="en-US"/>
        </w:rPr>
      </w:pPr>
    </w:p>
    <w:p w:rsidR="00927C70" w:rsidRDefault="00927C70">
      <w:pPr>
        <w:rPr>
          <w:rFonts w:asciiTheme="majorHAnsi" w:eastAsiaTheme="majorEastAsia" w:hAnsiTheme="majorHAnsi" w:cstheme="majorBidi"/>
          <w:b/>
          <w:bCs/>
          <w:color w:val="365F91" w:themeColor="accent1" w:themeShade="BF"/>
          <w:sz w:val="28"/>
          <w:szCs w:val="28"/>
          <w:lang w:val="en-US"/>
        </w:rPr>
      </w:pPr>
      <w:bookmarkStart w:id="6" w:name="_Toc384202528"/>
      <w:bookmarkStart w:id="7" w:name="_Toc392594369"/>
      <w:r>
        <w:rPr>
          <w:lang w:val="en-US"/>
        </w:rPr>
        <w:br w:type="page"/>
      </w:r>
    </w:p>
    <w:p w:rsidR="00F87A31" w:rsidRPr="006D0EA8" w:rsidRDefault="00927C70" w:rsidP="00F87A31">
      <w:pPr>
        <w:pStyle w:val="Heading1"/>
        <w:rPr>
          <w:lang w:val="en-US"/>
        </w:rPr>
      </w:pPr>
      <w:bookmarkStart w:id="8" w:name="_Toc394483706"/>
      <w:r>
        <w:rPr>
          <w:lang w:val="en-US"/>
        </w:rPr>
        <w:lastRenderedPageBreak/>
        <w:t>CHAPTER 2. RICHARD DAGGER AND CIVIC REPUBLICANISM</w:t>
      </w:r>
      <w:bookmarkEnd w:id="6"/>
      <w:bookmarkEnd w:id="7"/>
      <w:bookmarkEnd w:id="8"/>
    </w:p>
    <w:p w:rsidR="00F87A31" w:rsidRPr="00D514D5" w:rsidRDefault="00F87A31" w:rsidP="00F87A31">
      <w:pPr>
        <w:pStyle w:val="Heading2"/>
        <w:numPr>
          <w:ilvl w:val="1"/>
          <w:numId w:val="3"/>
        </w:numPr>
        <w:rPr>
          <w:lang w:val="en-US"/>
        </w:rPr>
      </w:pPr>
      <w:bookmarkStart w:id="9" w:name="_Toc384202529"/>
      <w:bookmarkStart w:id="10" w:name="_Toc392594370"/>
      <w:bookmarkStart w:id="11" w:name="_Toc394483707"/>
      <w:r w:rsidRPr="00D514D5">
        <w:rPr>
          <w:lang w:val="en-US"/>
        </w:rPr>
        <w:t xml:space="preserve">Introduction and </w:t>
      </w:r>
      <w:r w:rsidR="00927C70">
        <w:rPr>
          <w:lang w:val="en-US"/>
        </w:rPr>
        <w:t>Historical D</w:t>
      </w:r>
      <w:r w:rsidRPr="00D514D5">
        <w:rPr>
          <w:lang w:val="en-US"/>
        </w:rPr>
        <w:t>evelopment</w:t>
      </w:r>
      <w:bookmarkEnd w:id="9"/>
      <w:bookmarkEnd w:id="10"/>
      <w:bookmarkEnd w:id="11"/>
    </w:p>
    <w:p w:rsidR="00DD113B" w:rsidRDefault="00DD113B" w:rsidP="00175921">
      <w:pPr>
        <w:pStyle w:val="NoSpacing"/>
        <w:spacing w:line="360" w:lineRule="auto"/>
        <w:jc w:val="both"/>
        <w:rPr>
          <w:lang w:val="en-US"/>
        </w:rPr>
      </w:pPr>
      <w:r>
        <w:rPr>
          <w:lang w:val="en-US"/>
        </w:rPr>
        <w:t>In this chapter I examine Dagger’s position regarding solidarity. By elaborating on his position, it will become clear what solidarity looks like according to him and in what sense the conditions of modern urban life affect a sense of solidarity according to Dagger.</w:t>
      </w:r>
      <w:r w:rsidR="00D8087B">
        <w:rPr>
          <w:lang w:val="en-US"/>
        </w:rPr>
        <w:t xml:space="preserve"> </w:t>
      </w:r>
    </w:p>
    <w:p w:rsidR="00F87A31" w:rsidRDefault="00F87A31" w:rsidP="00DD113B">
      <w:pPr>
        <w:pStyle w:val="NoSpacing"/>
        <w:spacing w:line="360" w:lineRule="auto"/>
        <w:ind w:firstLine="708"/>
        <w:jc w:val="both"/>
        <w:rPr>
          <w:lang w:val="en-US"/>
        </w:rPr>
      </w:pPr>
      <w:r>
        <w:rPr>
          <w:lang w:val="en-US"/>
        </w:rPr>
        <w:t>As has already been mentioned in the introductory chapter, Richard Dagger can be placed in the tradition of civic republicanism or, to use his own designation, republican liberalism (Dagger, 1997, p.5). I will use</w:t>
      </w:r>
      <w:r w:rsidR="003D5E90">
        <w:rPr>
          <w:lang w:val="en-US"/>
        </w:rPr>
        <w:t xml:space="preserve"> the term</w:t>
      </w:r>
      <w:r>
        <w:rPr>
          <w:lang w:val="en-US"/>
        </w:rPr>
        <w:t xml:space="preserve"> </w:t>
      </w:r>
      <w:r w:rsidR="003D5E90">
        <w:rPr>
          <w:lang w:val="en-US"/>
        </w:rPr>
        <w:t>“</w:t>
      </w:r>
      <w:r>
        <w:rPr>
          <w:lang w:val="en-US"/>
        </w:rPr>
        <w:t>civic republicanism</w:t>
      </w:r>
      <w:r w:rsidR="003D5E90">
        <w:rPr>
          <w:lang w:val="en-US"/>
        </w:rPr>
        <w:t>”</w:t>
      </w:r>
      <w:r>
        <w:rPr>
          <w:lang w:val="en-US"/>
        </w:rPr>
        <w:t xml:space="preserve"> to refer to his position, given the fact that civic republicanism is the general term within the literature to address this approach (</w:t>
      </w:r>
      <w:proofErr w:type="spellStart"/>
      <w:r>
        <w:rPr>
          <w:lang w:val="en-US"/>
        </w:rPr>
        <w:t>Segall</w:t>
      </w:r>
      <w:proofErr w:type="spellEnd"/>
      <w:r>
        <w:rPr>
          <w:lang w:val="en-US"/>
        </w:rPr>
        <w:t>, 2005</w:t>
      </w:r>
      <w:r w:rsidR="00012C4E">
        <w:rPr>
          <w:lang w:val="en-US"/>
        </w:rPr>
        <w:t>, p.364</w:t>
      </w:r>
      <w:r>
        <w:rPr>
          <w:lang w:val="en-US"/>
        </w:rPr>
        <w:t>). This chapter starts with an overview of the historical development of the civic republican tradition. Dagger himself does not want to provide an account of how the doctrine of civic republicanism developed historically. In his view, the tradition did not truly develop because no one was knowingly concerned with developing a new theory. “It is only the backward gaze [..] that allow us to conceive of such a theory” (Dagger, 1997, p.5). I find it nevertheless useful to place Dagger within the larger context of civic republicanism in order to fully grasp his theory and to understand his specific account of the trad</w:t>
      </w:r>
      <w:r w:rsidR="00BF787C">
        <w:rPr>
          <w:lang w:val="en-US"/>
        </w:rPr>
        <w:t>i</w:t>
      </w:r>
      <w:r>
        <w:rPr>
          <w:lang w:val="en-US"/>
        </w:rPr>
        <w:t>tion.</w:t>
      </w:r>
    </w:p>
    <w:p w:rsidR="00BF787C" w:rsidRDefault="00F87A31" w:rsidP="00F87A31">
      <w:pPr>
        <w:pStyle w:val="NoSpacing"/>
        <w:spacing w:line="360" w:lineRule="auto"/>
        <w:ind w:firstLine="708"/>
        <w:jc w:val="both"/>
        <w:rPr>
          <w:lang w:val="en-US"/>
        </w:rPr>
      </w:pPr>
      <w:r>
        <w:rPr>
          <w:lang w:val="en-US"/>
        </w:rPr>
        <w:t xml:space="preserve">Republicanism gets its name from the Latin words </w:t>
      </w:r>
      <w:r>
        <w:rPr>
          <w:i/>
          <w:lang w:val="en-US"/>
        </w:rPr>
        <w:t xml:space="preserve">res </w:t>
      </w:r>
      <w:proofErr w:type="spellStart"/>
      <w:r w:rsidRPr="00881C70">
        <w:rPr>
          <w:i/>
          <w:lang w:val="en-US"/>
        </w:rPr>
        <w:t>publica</w:t>
      </w:r>
      <w:proofErr w:type="spellEnd"/>
      <w:r>
        <w:rPr>
          <w:lang w:val="en-US"/>
        </w:rPr>
        <w:t xml:space="preserve">, which means public business or </w:t>
      </w:r>
      <w:r w:rsidR="00BF787C">
        <w:rPr>
          <w:lang w:val="en-US"/>
        </w:rPr>
        <w:t xml:space="preserve">public </w:t>
      </w:r>
      <w:r>
        <w:rPr>
          <w:lang w:val="en-US"/>
        </w:rPr>
        <w:t>matters. The approach stresses the public responsibilities of people (Dagger, 2</w:t>
      </w:r>
      <w:r w:rsidR="001915AB">
        <w:rPr>
          <w:lang w:val="en-US"/>
        </w:rPr>
        <w:t>005a</w:t>
      </w:r>
      <w:r>
        <w:rPr>
          <w:lang w:val="en-US"/>
        </w:rPr>
        <w:t xml:space="preserve">, p.178). </w:t>
      </w:r>
      <w:r w:rsidRPr="00881C70">
        <w:rPr>
          <w:lang w:val="en-US"/>
        </w:rPr>
        <w:t>When</w:t>
      </w:r>
      <w:r>
        <w:rPr>
          <w:lang w:val="en-US"/>
        </w:rPr>
        <w:t xml:space="preserve"> the term ‘republicanism’ is used within political theory it generally refers to two different but related positions (Lovett, 2014). </w:t>
      </w:r>
      <w:r w:rsidR="00BF787C">
        <w:rPr>
          <w:lang w:val="en-US"/>
        </w:rPr>
        <w:t xml:space="preserve">The first is the classical republican tradition, the second is the civic republican tradition which can be regarded as a specific interpretation of the classical account. </w:t>
      </w:r>
    </w:p>
    <w:p w:rsidR="00BF787C" w:rsidRDefault="00F87A31" w:rsidP="00F87A31">
      <w:pPr>
        <w:pStyle w:val="NoSpacing"/>
        <w:spacing w:line="360" w:lineRule="auto"/>
        <w:ind w:firstLine="708"/>
        <w:jc w:val="both"/>
        <w:rPr>
          <w:lang w:val="en-US"/>
        </w:rPr>
      </w:pPr>
      <w:r>
        <w:rPr>
          <w:lang w:val="en-US"/>
        </w:rPr>
        <w:t xml:space="preserve">The </w:t>
      </w:r>
      <w:r w:rsidR="00BF787C">
        <w:rPr>
          <w:lang w:val="en-US"/>
        </w:rPr>
        <w:t>classical republican tradition consists</w:t>
      </w:r>
      <w:r>
        <w:rPr>
          <w:lang w:val="en-US"/>
        </w:rPr>
        <w:t xml:space="preserve"> of a loose family of writers, ranging from Cicero to Machiavelli, from Madison to Rousseau (</w:t>
      </w:r>
      <w:proofErr w:type="spellStart"/>
      <w:r>
        <w:rPr>
          <w:lang w:val="en-US"/>
        </w:rPr>
        <w:t>Honohan</w:t>
      </w:r>
      <w:proofErr w:type="spellEnd"/>
      <w:r>
        <w:rPr>
          <w:lang w:val="en-US"/>
        </w:rPr>
        <w:t>, 2002, p.4). There is considerable debate on who exactly belongs to this tradition. Machiavelli is generally regarded as a central figure but while some trace the tradition within the republican firmament from Aristotle to Rousseau, others point to prominent figures within the liberal tradition by linking Cicero, Locke and Madison (</w:t>
      </w:r>
      <w:proofErr w:type="spellStart"/>
      <w:r>
        <w:rPr>
          <w:lang w:val="en-US"/>
        </w:rPr>
        <w:t>Honohan</w:t>
      </w:r>
      <w:proofErr w:type="spellEnd"/>
      <w:r>
        <w:rPr>
          <w:lang w:val="en-US"/>
        </w:rPr>
        <w:t xml:space="preserve">, 2002, p.4). Even with this ambiguity regarding the members of this position, what is shared by all is a deep concern for freedom among human beings who rely on each other; who are interdependent (Lovett, 2014). </w:t>
      </w:r>
    </w:p>
    <w:p w:rsidR="00F87A31" w:rsidRDefault="002D0D05" w:rsidP="00F87A31">
      <w:pPr>
        <w:pStyle w:val="NoSpacing"/>
        <w:spacing w:line="360" w:lineRule="auto"/>
        <w:ind w:firstLine="708"/>
        <w:jc w:val="both"/>
        <w:rPr>
          <w:lang w:val="en-US"/>
        </w:rPr>
      </w:pPr>
      <w:r>
        <w:rPr>
          <w:lang w:val="en-US"/>
        </w:rPr>
        <w:t>Proponents of c</w:t>
      </w:r>
      <w:r w:rsidR="00F87A31">
        <w:rPr>
          <w:lang w:val="en-US"/>
        </w:rPr>
        <w:t>lassical re</w:t>
      </w:r>
      <w:r>
        <w:rPr>
          <w:lang w:val="en-US"/>
        </w:rPr>
        <w:t>publicanism stress</w:t>
      </w:r>
      <w:r w:rsidR="00F87A31">
        <w:rPr>
          <w:lang w:val="en-US"/>
        </w:rPr>
        <w:t xml:space="preserve"> the responsibility </w:t>
      </w:r>
      <w:r w:rsidR="00BF787C">
        <w:rPr>
          <w:lang w:val="en-US"/>
        </w:rPr>
        <w:t xml:space="preserve">of citizens </w:t>
      </w:r>
      <w:r w:rsidR="00F87A31">
        <w:rPr>
          <w:lang w:val="en-US"/>
        </w:rPr>
        <w:t xml:space="preserve">for the common good within a political community and </w:t>
      </w:r>
      <w:r>
        <w:rPr>
          <w:lang w:val="en-US"/>
        </w:rPr>
        <w:t xml:space="preserve">they have </w:t>
      </w:r>
      <w:r w:rsidR="00F87A31">
        <w:rPr>
          <w:lang w:val="en-US"/>
        </w:rPr>
        <w:t>a specific interpretation of freedom as self-</w:t>
      </w:r>
      <w:r w:rsidR="00F87A31" w:rsidRPr="0078195A">
        <w:rPr>
          <w:lang w:val="en-US"/>
        </w:rPr>
        <w:t>realization (Swift, 2006, 64).</w:t>
      </w:r>
      <w:r w:rsidR="00F87A31">
        <w:rPr>
          <w:lang w:val="en-US"/>
        </w:rPr>
        <w:t xml:space="preserve"> Proponents of this tradition point to the importance of political parti</w:t>
      </w:r>
      <w:r w:rsidR="00BF787C">
        <w:rPr>
          <w:lang w:val="en-US"/>
        </w:rPr>
        <w:t xml:space="preserve">cipation and virtuous citizenry and </w:t>
      </w:r>
      <w:r w:rsidR="00F87A31">
        <w:rPr>
          <w:lang w:val="en-US"/>
        </w:rPr>
        <w:t xml:space="preserve">warn for the hazard of </w:t>
      </w:r>
      <w:r w:rsidR="00BF787C">
        <w:rPr>
          <w:lang w:val="en-US"/>
        </w:rPr>
        <w:t>corruption</w:t>
      </w:r>
      <w:r w:rsidR="00F87A31">
        <w:rPr>
          <w:lang w:val="en-US"/>
        </w:rPr>
        <w:t xml:space="preserve"> (</w:t>
      </w:r>
      <w:proofErr w:type="spellStart"/>
      <w:r w:rsidR="00F87A31">
        <w:rPr>
          <w:lang w:val="en-US"/>
        </w:rPr>
        <w:t>Honohan</w:t>
      </w:r>
      <w:proofErr w:type="spellEnd"/>
      <w:r w:rsidR="00F87A31">
        <w:rPr>
          <w:lang w:val="en-US"/>
        </w:rPr>
        <w:t xml:space="preserve">, 2002, p.5). In order to </w:t>
      </w:r>
      <w:r>
        <w:rPr>
          <w:lang w:val="en-US"/>
        </w:rPr>
        <w:t xml:space="preserve">cultivate public-spirited citizenship, </w:t>
      </w:r>
      <w:r w:rsidR="00F87A31">
        <w:rPr>
          <w:lang w:val="en-US"/>
        </w:rPr>
        <w:t>civic education, training and sp</w:t>
      </w:r>
      <w:r w:rsidR="00BF787C">
        <w:rPr>
          <w:lang w:val="en-US"/>
        </w:rPr>
        <w:t xml:space="preserve">ecific laws are needed. </w:t>
      </w:r>
      <w:r w:rsidR="00BF787C">
        <w:rPr>
          <w:lang w:val="en-US"/>
        </w:rPr>
        <w:lastRenderedPageBreak/>
        <w:t xml:space="preserve">Furthermore, </w:t>
      </w:r>
      <w:r w:rsidR="00F87A31">
        <w:rPr>
          <w:lang w:val="en-US"/>
        </w:rPr>
        <w:t>the republic is conceived of as a special community in which the citizens are closely related to each other and whose mutual ties are characterized in terms of fraternity or friendship. Inherent to this view on the republic is that the scope of the republic must be limited in size and diversity, because only then the republican ideal of a tight community of public-spirited citizens could be realized.</w:t>
      </w:r>
    </w:p>
    <w:p w:rsidR="00F87A31" w:rsidRDefault="00F87A31" w:rsidP="00F87A31">
      <w:pPr>
        <w:pStyle w:val="NoSpacing"/>
        <w:spacing w:line="360" w:lineRule="auto"/>
        <w:ind w:firstLine="708"/>
        <w:jc w:val="both"/>
        <w:rPr>
          <w:lang w:val="en-US"/>
        </w:rPr>
      </w:pPr>
      <w:r>
        <w:rPr>
          <w:lang w:val="en-US"/>
        </w:rPr>
        <w:t>Given the focus on political participation, the common good and the demanding conditions of citizenship</w:t>
      </w:r>
      <w:r w:rsidR="00BF787C">
        <w:rPr>
          <w:lang w:val="en-US"/>
        </w:rPr>
        <w:t>, classical republicanism seems especially</w:t>
      </w:r>
      <w:r>
        <w:rPr>
          <w:lang w:val="en-US"/>
        </w:rPr>
        <w:t xml:space="preserve"> suitable for small states where active particip</w:t>
      </w:r>
      <w:r w:rsidR="00BF787C">
        <w:rPr>
          <w:lang w:val="en-US"/>
        </w:rPr>
        <w:t>ation and bonds of fraternity a</w:t>
      </w:r>
      <w:r>
        <w:rPr>
          <w:lang w:val="en-US"/>
        </w:rPr>
        <w:t xml:space="preserve">re easier to establish. This emphasis on civic virtues and the common good has led to charges of oppression and exclusion. </w:t>
      </w:r>
      <w:r w:rsidR="00BF787C">
        <w:rPr>
          <w:lang w:val="en-US"/>
        </w:rPr>
        <w:t>In classical texts, c</w:t>
      </w:r>
      <w:r>
        <w:rPr>
          <w:lang w:val="en-US"/>
        </w:rPr>
        <w:t>ivic virtues were possessed by some and not by all and the classical account has often been used to justify the exclusion of particular groups such as women or people of color (</w:t>
      </w:r>
      <w:proofErr w:type="spellStart"/>
      <w:r>
        <w:rPr>
          <w:lang w:val="en-US"/>
        </w:rPr>
        <w:t>Solum</w:t>
      </w:r>
      <w:proofErr w:type="spellEnd"/>
      <w:r>
        <w:rPr>
          <w:lang w:val="en-US"/>
        </w:rPr>
        <w:t>, 1990, p.113). A c</w:t>
      </w:r>
      <w:r w:rsidRPr="003253C7">
        <w:rPr>
          <w:lang w:val="en-US"/>
        </w:rPr>
        <w:t>ontemporary account</w:t>
      </w:r>
      <w:r>
        <w:rPr>
          <w:lang w:val="en-US"/>
        </w:rPr>
        <w:t xml:space="preserve"> of this position should therefore ensure to avoid these charges and, moreover,</w:t>
      </w:r>
      <w:r w:rsidRPr="003253C7">
        <w:rPr>
          <w:lang w:val="en-US"/>
        </w:rPr>
        <w:t xml:space="preserve"> should prove t</w:t>
      </w:r>
      <w:r>
        <w:rPr>
          <w:lang w:val="en-US"/>
        </w:rPr>
        <w:t>hat republicanism</w:t>
      </w:r>
      <w:r w:rsidRPr="003253C7">
        <w:rPr>
          <w:lang w:val="en-US"/>
        </w:rPr>
        <w:t xml:space="preserve"> is </w:t>
      </w:r>
      <w:r>
        <w:rPr>
          <w:lang w:val="en-US"/>
        </w:rPr>
        <w:t>still a tenable position</w:t>
      </w:r>
      <w:r w:rsidRPr="003253C7">
        <w:rPr>
          <w:lang w:val="en-US"/>
        </w:rPr>
        <w:t xml:space="preserve"> in the modern world, characterized by </w:t>
      </w:r>
      <w:r>
        <w:rPr>
          <w:lang w:val="en-US"/>
        </w:rPr>
        <w:t>globalization and urbanization (</w:t>
      </w:r>
      <w:proofErr w:type="spellStart"/>
      <w:r>
        <w:rPr>
          <w:lang w:val="en-US"/>
        </w:rPr>
        <w:t>Honohan</w:t>
      </w:r>
      <w:proofErr w:type="spellEnd"/>
      <w:r>
        <w:rPr>
          <w:lang w:val="en-US"/>
        </w:rPr>
        <w:t>, 2002, p.6)</w:t>
      </w:r>
      <w:r w:rsidRPr="003253C7">
        <w:rPr>
          <w:lang w:val="en-US"/>
        </w:rPr>
        <w:t xml:space="preserve">. </w:t>
      </w:r>
    </w:p>
    <w:p w:rsidR="00F87A31" w:rsidRDefault="00F87A31" w:rsidP="00F87A31">
      <w:pPr>
        <w:pStyle w:val="NoSpacing"/>
        <w:spacing w:line="360" w:lineRule="auto"/>
        <w:ind w:firstLine="708"/>
        <w:jc w:val="both"/>
        <w:rPr>
          <w:lang w:val="en-US"/>
        </w:rPr>
      </w:pPr>
      <w:r>
        <w:rPr>
          <w:lang w:val="en-US"/>
        </w:rPr>
        <w:t>This brings us to the second usage of the term ‘republicanism’. It refers to a specific interpretation of the classical republican approach, in order to adjust to the problem</w:t>
      </w:r>
      <w:r w:rsidR="004646F7">
        <w:rPr>
          <w:lang w:val="en-US"/>
        </w:rPr>
        <w:t xml:space="preserve">s of oppression and exclusion </w:t>
      </w:r>
      <w:r>
        <w:rPr>
          <w:lang w:val="en-US"/>
        </w:rPr>
        <w:t xml:space="preserve">(Lovett, 2014). This particular version of republicanism is referred to as civic republicanism. Dagger (1997) but also authors such as Skinner (cf. 1998), </w:t>
      </w:r>
      <w:proofErr w:type="spellStart"/>
      <w:r>
        <w:rPr>
          <w:lang w:val="en-US"/>
        </w:rPr>
        <w:t>Viroli</w:t>
      </w:r>
      <w:proofErr w:type="spellEnd"/>
      <w:r>
        <w:rPr>
          <w:lang w:val="en-US"/>
        </w:rPr>
        <w:t xml:space="preserve"> (cf. 1998), Pettit (cf. 1</w:t>
      </w:r>
      <w:r w:rsidR="004646F7">
        <w:rPr>
          <w:lang w:val="en-US"/>
        </w:rPr>
        <w:t>997) and Lovett (cf. 2005) nevertheless base</w:t>
      </w:r>
      <w:r>
        <w:rPr>
          <w:lang w:val="en-US"/>
        </w:rPr>
        <w:t xml:space="preserve"> their doctrines on classical republicanism</w:t>
      </w:r>
      <w:r w:rsidR="004646F7">
        <w:rPr>
          <w:lang w:val="en-US"/>
        </w:rPr>
        <w:t xml:space="preserve">, however </w:t>
      </w:r>
      <w:r>
        <w:rPr>
          <w:lang w:val="en-US"/>
        </w:rPr>
        <w:t xml:space="preserve">with revised interpretations of for example Rousseau or Machiavelli (Lovett, 2014). Proponents of civic republicanism connect freedom as self-government with the common good of citizenship, but there is no consensus on a specific interpretation of how this should be done. Some theorists hint more towards liberalism, others towards </w:t>
      </w:r>
      <w:proofErr w:type="spellStart"/>
      <w:r>
        <w:rPr>
          <w:lang w:val="en-US"/>
        </w:rPr>
        <w:t>communitarianism</w:t>
      </w:r>
      <w:proofErr w:type="spellEnd"/>
      <w:r>
        <w:rPr>
          <w:lang w:val="en-US"/>
        </w:rPr>
        <w:t xml:space="preserve"> in their approach (</w:t>
      </w:r>
      <w:proofErr w:type="spellStart"/>
      <w:r>
        <w:rPr>
          <w:lang w:val="en-US"/>
        </w:rPr>
        <w:t>Honohan</w:t>
      </w:r>
      <w:proofErr w:type="spellEnd"/>
      <w:r>
        <w:rPr>
          <w:lang w:val="en-US"/>
        </w:rPr>
        <w:t>, 2002, p.7).</w:t>
      </w:r>
    </w:p>
    <w:p w:rsidR="00F87A31" w:rsidRDefault="00F87A31" w:rsidP="00F87A31">
      <w:pPr>
        <w:pStyle w:val="NoSpacing"/>
        <w:spacing w:line="360" w:lineRule="auto"/>
        <w:ind w:firstLine="708"/>
        <w:jc w:val="both"/>
        <w:rPr>
          <w:lang w:val="en-US"/>
        </w:rPr>
      </w:pPr>
      <w:r>
        <w:rPr>
          <w:lang w:val="en-US"/>
        </w:rPr>
        <w:t xml:space="preserve">Central to the </w:t>
      </w:r>
      <w:r w:rsidR="002D0D05">
        <w:rPr>
          <w:lang w:val="en-US"/>
        </w:rPr>
        <w:t xml:space="preserve">civic republican </w:t>
      </w:r>
      <w:r>
        <w:rPr>
          <w:lang w:val="en-US"/>
        </w:rPr>
        <w:t>approach is that it embodies the middle way between liberalism and republicanism. It shares with liberalism a concern for individual freedom and with republicanism the focus on public responsibility and civic virtues (Dagger, 1997, p.12). Within the civic republican tradition, we can distinguish between instrumental and strong republicanism (</w:t>
      </w:r>
      <w:proofErr w:type="spellStart"/>
      <w:r>
        <w:rPr>
          <w:lang w:val="en-US"/>
        </w:rPr>
        <w:t>Honohan</w:t>
      </w:r>
      <w:proofErr w:type="spellEnd"/>
      <w:r>
        <w:rPr>
          <w:lang w:val="en-US"/>
        </w:rPr>
        <w:t xml:space="preserve">, 2002, p.8). While instrumental republicanism regards political participation </w:t>
      </w:r>
      <w:r w:rsidR="002D0D05">
        <w:rPr>
          <w:lang w:val="en-US"/>
        </w:rPr>
        <w:t xml:space="preserve">— </w:t>
      </w:r>
      <w:r>
        <w:rPr>
          <w:lang w:val="en-US"/>
        </w:rPr>
        <w:t>as being one of the requirements of citizenship</w:t>
      </w:r>
      <w:r w:rsidR="002D0D05">
        <w:rPr>
          <w:lang w:val="en-US"/>
        </w:rPr>
        <w:t xml:space="preserve"> —</w:t>
      </w:r>
      <w:r>
        <w:rPr>
          <w:lang w:val="en-US"/>
        </w:rPr>
        <w:t xml:space="preserve"> as a means towards individual freedom, strong republicanism understands political participation as something with intrinsic value (</w:t>
      </w:r>
      <w:proofErr w:type="spellStart"/>
      <w:r>
        <w:rPr>
          <w:lang w:val="en-US"/>
        </w:rPr>
        <w:t>Kymlicka</w:t>
      </w:r>
      <w:proofErr w:type="spellEnd"/>
      <w:r>
        <w:rPr>
          <w:lang w:val="en-US"/>
        </w:rPr>
        <w:t>, 2002, p.287). Political participation is of intrinsic value to the citizens because it enables them to lead a</w:t>
      </w:r>
      <w:r w:rsidR="004646F7">
        <w:rPr>
          <w:lang w:val="en-US"/>
        </w:rPr>
        <w:t xml:space="preserve"> good and</w:t>
      </w:r>
      <w:r>
        <w:rPr>
          <w:lang w:val="en-US"/>
        </w:rPr>
        <w:t xml:space="preserve"> meaningful life</w:t>
      </w:r>
      <w:r w:rsidR="004646F7">
        <w:rPr>
          <w:lang w:val="en-US"/>
        </w:rPr>
        <w:t>, understood as living a civically virtuous life</w:t>
      </w:r>
      <w:r>
        <w:rPr>
          <w:lang w:val="en-US"/>
        </w:rPr>
        <w:t>. It can be regarded as a way of fulfilling the human need of social bonds and relationships (</w:t>
      </w:r>
      <w:proofErr w:type="spellStart"/>
      <w:r>
        <w:rPr>
          <w:lang w:val="en-US"/>
        </w:rPr>
        <w:t>Kymlicka</w:t>
      </w:r>
      <w:proofErr w:type="spellEnd"/>
      <w:r>
        <w:rPr>
          <w:lang w:val="en-US"/>
        </w:rPr>
        <w:t>, 2002, p.296). Political participation will lead to increased empathy and concern for fellow citizens (Barber, 1984, p.223). Politic</w:t>
      </w:r>
      <w:r w:rsidR="004646F7">
        <w:rPr>
          <w:lang w:val="en-US"/>
        </w:rPr>
        <w:t xml:space="preserve">al participation cultivates </w:t>
      </w:r>
      <w:r>
        <w:rPr>
          <w:lang w:val="en-US"/>
        </w:rPr>
        <w:t>civic friendship (</w:t>
      </w:r>
      <w:proofErr w:type="spellStart"/>
      <w:r>
        <w:rPr>
          <w:lang w:val="en-US"/>
        </w:rPr>
        <w:t>Schwarzenbach</w:t>
      </w:r>
      <w:proofErr w:type="spellEnd"/>
      <w:r>
        <w:rPr>
          <w:lang w:val="en-US"/>
        </w:rPr>
        <w:t xml:space="preserve">, 1996, p.124). </w:t>
      </w:r>
    </w:p>
    <w:p w:rsidR="00F87A31" w:rsidRDefault="00F87A31" w:rsidP="00F87A31">
      <w:pPr>
        <w:pStyle w:val="NoSpacing"/>
        <w:spacing w:line="360" w:lineRule="auto"/>
        <w:ind w:firstLine="708"/>
        <w:jc w:val="both"/>
        <w:rPr>
          <w:lang w:val="en-US"/>
        </w:rPr>
      </w:pPr>
      <w:r>
        <w:rPr>
          <w:lang w:val="en-US"/>
        </w:rPr>
        <w:lastRenderedPageBreak/>
        <w:t>Dagger upholds a middle position between</w:t>
      </w:r>
      <w:r w:rsidR="002D0D05">
        <w:rPr>
          <w:lang w:val="en-US"/>
        </w:rPr>
        <w:t xml:space="preserve"> ascribing only </w:t>
      </w:r>
      <w:r>
        <w:rPr>
          <w:lang w:val="en-US"/>
        </w:rPr>
        <w:t xml:space="preserve">instrumental </w:t>
      </w:r>
      <w:r w:rsidR="002D0D05">
        <w:rPr>
          <w:lang w:val="en-US"/>
        </w:rPr>
        <w:t>value or</w:t>
      </w:r>
      <w:r>
        <w:rPr>
          <w:lang w:val="en-US"/>
        </w:rPr>
        <w:t xml:space="preserve"> </w:t>
      </w:r>
      <w:r w:rsidR="002D0D05">
        <w:rPr>
          <w:lang w:val="en-US"/>
        </w:rPr>
        <w:t xml:space="preserve">only </w:t>
      </w:r>
      <w:r>
        <w:rPr>
          <w:lang w:val="en-US"/>
        </w:rPr>
        <w:t xml:space="preserve">intrinsic value </w:t>
      </w:r>
      <w:r w:rsidR="002D0D05">
        <w:rPr>
          <w:lang w:val="en-US"/>
        </w:rPr>
        <w:t>to</w:t>
      </w:r>
      <w:r>
        <w:rPr>
          <w:lang w:val="en-US"/>
        </w:rPr>
        <w:t xml:space="preserve"> political participation. Participation in public life and realization of the common good has intrinsic value because it enables citizens to fulfill their need of creating social bonds and relationships (Dagger, 1997,</w:t>
      </w:r>
      <w:r w:rsidR="00D8087B">
        <w:rPr>
          <w:lang w:val="en-US"/>
        </w:rPr>
        <w:t xml:space="preserve"> </w:t>
      </w:r>
      <w:r>
        <w:rPr>
          <w:lang w:val="en-US"/>
        </w:rPr>
        <w:t xml:space="preserve">p.115). Simultaneously, political participation has instrumental value as well, because it helps to establish a stable and </w:t>
      </w:r>
      <w:r w:rsidR="004646F7">
        <w:rPr>
          <w:lang w:val="en-US"/>
        </w:rPr>
        <w:t>well-functioning</w:t>
      </w:r>
      <w:r>
        <w:rPr>
          <w:lang w:val="en-US"/>
        </w:rPr>
        <w:t xml:space="preserve"> community. </w:t>
      </w:r>
    </w:p>
    <w:p w:rsidR="00F87A31" w:rsidRDefault="00F87A31" w:rsidP="00F87A31">
      <w:pPr>
        <w:pStyle w:val="NoSpacing"/>
        <w:spacing w:line="360" w:lineRule="auto"/>
        <w:ind w:firstLine="708"/>
        <w:jc w:val="both"/>
        <w:rPr>
          <w:b/>
          <w:lang w:val="en-US"/>
        </w:rPr>
      </w:pPr>
      <w:r>
        <w:rPr>
          <w:lang w:val="en-US"/>
        </w:rPr>
        <w:t>For the purpose of this chapter I will continue to elaborate on Dagger's specific account of civic republicanism</w:t>
      </w:r>
      <w:r w:rsidR="004646F7">
        <w:rPr>
          <w:lang w:val="en-US"/>
        </w:rPr>
        <w:t xml:space="preserve"> </w:t>
      </w:r>
      <w:r w:rsidR="002D0D05">
        <w:rPr>
          <w:lang w:val="en-US"/>
        </w:rPr>
        <w:t xml:space="preserve">and his notion of </w:t>
      </w:r>
      <w:r w:rsidR="004646F7">
        <w:rPr>
          <w:lang w:val="en-US"/>
        </w:rPr>
        <w:t>solidarity</w:t>
      </w:r>
      <w:r>
        <w:rPr>
          <w:lang w:val="en-US"/>
        </w:rPr>
        <w:t xml:space="preserve">. </w:t>
      </w:r>
      <w:r w:rsidRPr="004622A0">
        <w:rPr>
          <w:lang w:val="en-US"/>
        </w:rPr>
        <w:t xml:space="preserve">The cultivation of the civic virtues is </w:t>
      </w:r>
      <w:r>
        <w:rPr>
          <w:lang w:val="en-US"/>
        </w:rPr>
        <w:t xml:space="preserve">the central aim of his approach, which he wants to establish through political participation and education (Dagger, 1997, p.118). He emphasizes a specific account of autonomy as underpinning civic republicanism. The sense of belonging to and having membership in a community is as important as protection of the individual rights such as the right to autonomy (Dagger, 1997, p.41). Especially his conception of solidarity is interesting to investigate. He has a specific interpretation of what solidarity means and </w:t>
      </w:r>
      <w:r w:rsidR="002D0D05">
        <w:rPr>
          <w:lang w:val="en-US"/>
        </w:rPr>
        <w:t xml:space="preserve">in what way </w:t>
      </w:r>
      <w:r>
        <w:rPr>
          <w:lang w:val="en-US"/>
        </w:rPr>
        <w:t>solidarity should be cultivated in society. The course of the chapter is as follows. I will start with an overview of Dagger’s understanding of solidarity and continue with the importance of solidarity for his civic republican approach. I will end with an analysis of cultivating solidarity in the light of city life.</w:t>
      </w:r>
    </w:p>
    <w:p w:rsidR="00F87A31" w:rsidRDefault="00AB2991" w:rsidP="00F87A31">
      <w:pPr>
        <w:pStyle w:val="Heading2"/>
        <w:numPr>
          <w:ilvl w:val="1"/>
          <w:numId w:val="3"/>
        </w:numPr>
        <w:rPr>
          <w:lang w:val="en-US"/>
        </w:rPr>
      </w:pPr>
      <w:bookmarkStart w:id="12" w:name="_Toc384202530"/>
      <w:bookmarkStart w:id="13" w:name="_Toc392594371"/>
      <w:bookmarkStart w:id="14" w:name="_Toc394483708"/>
      <w:r>
        <w:rPr>
          <w:lang w:val="en-US"/>
        </w:rPr>
        <w:t>A C</w:t>
      </w:r>
      <w:r w:rsidR="00F87A31">
        <w:rPr>
          <w:lang w:val="en-US"/>
        </w:rPr>
        <w:t>i</w:t>
      </w:r>
      <w:r>
        <w:rPr>
          <w:lang w:val="en-US"/>
        </w:rPr>
        <w:t>vic R</w:t>
      </w:r>
      <w:r w:rsidR="00F87A31">
        <w:rPr>
          <w:lang w:val="en-US"/>
        </w:rPr>
        <w:t xml:space="preserve">epublican </w:t>
      </w:r>
      <w:r>
        <w:rPr>
          <w:lang w:val="en-US"/>
        </w:rPr>
        <w:t>N</w:t>
      </w:r>
      <w:r w:rsidR="00F87A31">
        <w:rPr>
          <w:lang w:val="en-US"/>
        </w:rPr>
        <w:t xml:space="preserve">otion </w:t>
      </w:r>
      <w:r w:rsidR="00F87A31" w:rsidRPr="00A95A63">
        <w:rPr>
          <w:lang w:val="en-US"/>
        </w:rPr>
        <w:t xml:space="preserve">of </w:t>
      </w:r>
      <w:r>
        <w:rPr>
          <w:lang w:val="en-US"/>
        </w:rPr>
        <w:t>S</w:t>
      </w:r>
      <w:r w:rsidR="00F87A31" w:rsidRPr="00A95A63">
        <w:rPr>
          <w:lang w:val="en-US"/>
        </w:rPr>
        <w:t>olidarity</w:t>
      </w:r>
      <w:bookmarkEnd w:id="12"/>
      <w:bookmarkEnd w:id="13"/>
      <w:bookmarkEnd w:id="14"/>
    </w:p>
    <w:p w:rsidR="00F87A31" w:rsidRPr="00AB2991" w:rsidRDefault="00F87A31" w:rsidP="00F87A31">
      <w:pPr>
        <w:pStyle w:val="Heading3"/>
        <w:numPr>
          <w:ilvl w:val="2"/>
          <w:numId w:val="3"/>
        </w:numPr>
        <w:rPr>
          <w:i/>
          <w:lang w:val="en-US"/>
        </w:rPr>
      </w:pPr>
      <w:bookmarkStart w:id="15" w:name="_Toc392594372"/>
      <w:bookmarkStart w:id="16" w:name="_Toc394483709"/>
      <w:r w:rsidRPr="00AB2991">
        <w:rPr>
          <w:i/>
          <w:lang w:val="en-US"/>
        </w:rPr>
        <w:t xml:space="preserve">Aristotle and </w:t>
      </w:r>
      <w:r w:rsidR="00AB2991" w:rsidRPr="00AB2991">
        <w:rPr>
          <w:i/>
          <w:lang w:val="en-US"/>
        </w:rPr>
        <w:t>Civic F</w:t>
      </w:r>
      <w:r w:rsidRPr="00AB2991">
        <w:rPr>
          <w:i/>
          <w:lang w:val="en-US"/>
        </w:rPr>
        <w:t>riendship</w:t>
      </w:r>
      <w:bookmarkEnd w:id="15"/>
      <w:bookmarkEnd w:id="16"/>
    </w:p>
    <w:p w:rsidR="00F87A31" w:rsidRDefault="00F87A31" w:rsidP="00F87A31">
      <w:pPr>
        <w:pStyle w:val="NoSpacing"/>
        <w:spacing w:line="360" w:lineRule="auto"/>
        <w:jc w:val="both"/>
        <w:rPr>
          <w:lang w:val="en-US"/>
        </w:rPr>
      </w:pPr>
      <w:r>
        <w:rPr>
          <w:lang w:val="en-US"/>
        </w:rPr>
        <w:t>Dagger’</w:t>
      </w:r>
      <w:r w:rsidR="002D0D05">
        <w:rPr>
          <w:lang w:val="en-US"/>
        </w:rPr>
        <w:t>s view on solidarity can be regarded</w:t>
      </w:r>
      <w:r>
        <w:rPr>
          <w:lang w:val="en-US"/>
        </w:rPr>
        <w:t xml:space="preserve"> in the tradition of civic friendship, a concept first voiced by Aristotle (</w:t>
      </w:r>
      <w:proofErr w:type="spellStart"/>
      <w:r>
        <w:rPr>
          <w:lang w:val="en-US"/>
        </w:rPr>
        <w:t>Scorza</w:t>
      </w:r>
      <w:proofErr w:type="spellEnd"/>
      <w:r>
        <w:rPr>
          <w:lang w:val="en-US"/>
        </w:rPr>
        <w:t xml:space="preserve">, 2004, p.86). Within the tradition of civic friendship, the analogy of </w:t>
      </w:r>
      <w:r w:rsidR="002D0D05">
        <w:rPr>
          <w:lang w:val="en-US"/>
        </w:rPr>
        <w:t>a</w:t>
      </w:r>
      <w:r>
        <w:rPr>
          <w:lang w:val="en-US"/>
        </w:rPr>
        <w:t xml:space="preserve"> friendship between two people is used to describe and think about the relationship between citizens. Just as is (often) the case with personal friendship, civic friendship is the result of commonalities between citizens in terms of character or views. In the contemporary literature this commonality is often cast in terms of shared values or understandings (</w:t>
      </w:r>
      <w:proofErr w:type="spellStart"/>
      <w:r>
        <w:rPr>
          <w:lang w:val="en-US"/>
        </w:rPr>
        <w:t>Kahane</w:t>
      </w:r>
      <w:proofErr w:type="spellEnd"/>
      <w:r>
        <w:rPr>
          <w:lang w:val="en-US"/>
        </w:rPr>
        <w:t xml:space="preserve">, 1999, p.271). Feelings of solidarity are fostered by similarities in character, goals, norms and values or for example a common understanding of what the good life entails. </w:t>
      </w:r>
      <w:r w:rsidR="00BF52A6">
        <w:rPr>
          <w:lang w:val="en-US"/>
        </w:rPr>
        <w:t xml:space="preserve">The civic bond between people who share a membership in the political community is fostered through virtuous behavior and acting with the public good in mind (Dagger, 1997, p.79). </w:t>
      </w:r>
      <w:r>
        <w:rPr>
          <w:lang w:val="en-US"/>
        </w:rPr>
        <w:t>What unites citizens are substantive understandings that they all carry with them and share with each other (</w:t>
      </w:r>
      <w:proofErr w:type="spellStart"/>
      <w:r>
        <w:rPr>
          <w:lang w:val="en-US"/>
        </w:rPr>
        <w:t>Kahane</w:t>
      </w:r>
      <w:proofErr w:type="spellEnd"/>
      <w:r>
        <w:rPr>
          <w:lang w:val="en-US"/>
        </w:rPr>
        <w:t xml:space="preserve">, 1999, p.268). </w:t>
      </w:r>
    </w:p>
    <w:p w:rsidR="00BF52A6" w:rsidRDefault="00F87A31" w:rsidP="00F87A31">
      <w:pPr>
        <w:pStyle w:val="NoSpacing"/>
        <w:spacing w:line="360" w:lineRule="auto"/>
        <w:ind w:firstLine="708"/>
        <w:jc w:val="both"/>
        <w:rPr>
          <w:lang w:val="en-US"/>
        </w:rPr>
      </w:pPr>
      <w:r>
        <w:rPr>
          <w:lang w:val="en-US"/>
        </w:rPr>
        <w:t>Although Aristotle’s conception of civic friendship is useful to understand the close relationship and the special ties that exist between fellow citizens, we should be cautious to use his idea of civic friendship too literally to describe the position of Dagger. Aristotle attached another meaning to friendship then Dagger does; it has another connotation for both (</w:t>
      </w:r>
      <w:proofErr w:type="spellStart"/>
      <w:r>
        <w:rPr>
          <w:lang w:val="en-US"/>
        </w:rPr>
        <w:t>Honohan</w:t>
      </w:r>
      <w:proofErr w:type="spellEnd"/>
      <w:r>
        <w:rPr>
          <w:lang w:val="en-US"/>
        </w:rPr>
        <w:t xml:space="preserve">, 2001, p.300 fn.14). The highest form of friendship in the Aristotelian sense is one between two virtuous men </w:t>
      </w:r>
      <w:r>
        <w:rPr>
          <w:lang w:val="en-US"/>
        </w:rPr>
        <w:lastRenderedPageBreak/>
        <w:t>(</w:t>
      </w:r>
      <w:proofErr w:type="spellStart"/>
      <w:r>
        <w:rPr>
          <w:lang w:val="en-US"/>
        </w:rPr>
        <w:t>Kahane</w:t>
      </w:r>
      <w:proofErr w:type="spellEnd"/>
      <w:r>
        <w:rPr>
          <w:lang w:val="en-US"/>
        </w:rPr>
        <w:t>, 1999, p.271). What this means is that the character of the virtuous man is in accordance with the correct perception of the good life and of human flourishing. This ensures that within a friendship, there is agreement on a broad range of ethical situations. Aristotelian friendship is equivalent to unanimity and unity. It does not involve any form of thoughtfulness for the other’s distinctiveness (</w:t>
      </w:r>
      <w:proofErr w:type="spellStart"/>
      <w:r>
        <w:rPr>
          <w:lang w:val="en-US"/>
        </w:rPr>
        <w:t>Kahane</w:t>
      </w:r>
      <w:proofErr w:type="spellEnd"/>
      <w:r>
        <w:rPr>
          <w:lang w:val="en-US"/>
        </w:rPr>
        <w:t>, 1999, p.271). Disagreement within the ethical domain (in terms of virtues), will endanger the friendship.</w:t>
      </w:r>
    </w:p>
    <w:p w:rsidR="00F87A31" w:rsidRDefault="00F87A31" w:rsidP="00F87A31">
      <w:pPr>
        <w:pStyle w:val="NoSpacing"/>
        <w:spacing w:line="360" w:lineRule="auto"/>
        <w:ind w:firstLine="708"/>
        <w:jc w:val="both"/>
        <w:rPr>
          <w:lang w:val="en-US"/>
        </w:rPr>
      </w:pPr>
      <w:r>
        <w:rPr>
          <w:lang w:val="en-US"/>
        </w:rPr>
        <w:t>The modern view on friendship which Dagger holds</w:t>
      </w:r>
      <w:r w:rsidR="00BF52A6">
        <w:rPr>
          <w:lang w:val="en-US"/>
        </w:rPr>
        <w:t>, however based on the Aristotelian notion of friendship, is quite different</w:t>
      </w:r>
      <w:r>
        <w:rPr>
          <w:lang w:val="en-US"/>
        </w:rPr>
        <w:t xml:space="preserve">. There are indeed similarities between friends but </w:t>
      </w:r>
      <w:r w:rsidR="00BF52A6">
        <w:rPr>
          <w:lang w:val="en-US"/>
        </w:rPr>
        <w:t>also</w:t>
      </w:r>
      <w:r>
        <w:rPr>
          <w:lang w:val="en-US"/>
        </w:rPr>
        <w:t xml:space="preserve"> differences. Friends do not have to agree on al</w:t>
      </w:r>
      <w:r w:rsidR="00BF52A6">
        <w:rPr>
          <w:lang w:val="en-US"/>
        </w:rPr>
        <w:t>l values, goals in life or self-</w:t>
      </w:r>
      <w:r>
        <w:rPr>
          <w:lang w:val="en-US"/>
        </w:rPr>
        <w:t>understandings to have a good friendship</w:t>
      </w:r>
      <w:r w:rsidR="00BF52A6">
        <w:rPr>
          <w:lang w:val="en-US"/>
        </w:rPr>
        <w:t>, as long as there is a shared basis. A</w:t>
      </w:r>
      <w:r>
        <w:rPr>
          <w:lang w:val="en-US"/>
        </w:rPr>
        <w:t xml:space="preserve"> difference in opinion does not necessarily pose a threat to the friendship. Moreover, the civic friendship is not only of intrinsic value to the citizens themselves, but has also instrumental value for the proper functioning of the community as a whole</w:t>
      </w:r>
      <w:r w:rsidR="00175921">
        <w:rPr>
          <w:lang w:val="en-US"/>
        </w:rPr>
        <w:t xml:space="preserve"> (Dagger, 1997, p.47)</w:t>
      </w:r>
      <w:r>
        <w:rPr>
          <w:lang w:val="en-US"/>
        </w:rPr>
        <w:t>.</w:t>
      </w:r>
      <w:r w:rsidR="00175921">
        <w:rPr>
          <w:lang w:val="en-US"/>
        </w:rPr>
        <w:t xml:space="preserve"> Dagger is </w:t>
      </w:r>
      <w:r>
        <w:rPr>
          <w:lang w:val="en-US"/>
        </w:rPr>
        <w:t xml:space="preserve">inspired by the Aristotelian idea of civic friendship but has converted it into a contemporary notion of civic friendship. The civic friendship has no longer only intrinsic value </w:t>
      </w:r>
      <w:r w:rsidR="002D0D05">
        <w:rPr>
          <w:lang w:val="en-US"/>
        </w:rPr>
        <w:t xml:space="preserve">— </w:t>
      </w:r>
      <w:r>
        <w:rPr>
          <w:lang w:val="en-US"/>
        </w:rPr>
        <w:t xml:space="preserve">as is the case with Aristotle’s notion </w:t>
      </w:r>
      <w:r w:rsidR="002D0D05">
        <w:rPr>
          <w:lang w:val="en-US"/>
        </w:rPr>
        <w:t xml:space="preserve">— </w:t>
      </w:r>
      <w:r>
        <w:rPr>
          <w:lang w:val="en-US"/>
        </w:rPr>
        <w:t xml:space="preserve">but has instrumental value as well. </w:t>
      </w:r>
    </w:p>
    <w:p w:rsidR="00F87A31" w:rsidRPr="00AB2991" w:rsidRDefault="00AB2991" w:rsidP="00F87A31">
      <w:pPr>
        <w:pStyle w:val="Heading3"/>
        <w:numPr>
          <w:ilvl w:val="2"/>
          <w:numId w:val="3"/>
        </w:numPr>
        <w:rPr>
          <w:i/>
          <w:lang w:val="en-US"/>
        </w:rPr>
      </w:pPr>
      <w:bookmarkStart w:id="17" w:name="_Toc384202531"/>
      <w:bookmarkStart w:id="18" w:name="_Toc392594373"/>
      <w:bookmarkStart w:id="19" w:name="_Toc394483710"/>
      <w:r>
        <w:rPr>
          <w:i/>
          <w:lang w:val="en-US"/>
        </w:rPr>
        <w:t>The Four C</w:t>
      </w:r>
      <w:r w:rsidR="00F87A31" w:rsidRPr="00AB2991">
        <w:rPr>
          <w:i/>
          <w:lang w:val="en-US"/>
        </w:rPr>
        <w:t xml:space="preserve">omponents of </w:t>
      </w:r>
      <w:r>
        <w:rPr>
          <w:i/>
          <w:lang w:val="en-US"/>
        </w:rPr>
        <w:t>S</w:t>
      </w:r>
      <w:r w:rsidR="00F87A31" w:rsidRPr="00AB2991">
        <w:rPr>
          <w:i/>
          <w:lang w:val="en-US"/>
        </w:rPr>
        <w:t>olidarity</w:t>
      </w:r>
      <w:bookmarkEnd w:id="17"/>
      <w:bookmarkEnd w:id="18"/>
      <w:bookmarkEnd w:id="19"/>
    </w:p>
    <w:p w:rsidR="00F87A31" w:rsidRDefault="00F87A31" w:rsidP="00175921">
      <w:pPr>
        <w:pStyle w:val="NoSpacing"/>
        <w:spacing w:line="360" w:lineRule="auto"/>
        <w:jc w:val="both"/>
        <w:rPr>
          <w:lang w:val="en-US"/>
        </w:rPr>
      </w:pPr>
      <w:r>
        <w:rPr>
          <w:lang w:val="en-US"/>
        </w:rPr>
        <w:t xml:space="preserve">When we examine Dagger’s conception of solidarity in more detail, it becomes clear that it comprises more than one phenomenon, which makes a simple definition </w:t>
      </w:r>
      <w:r w:rsidR="002D0D05">
        <w:rPr>
          <w:lang w:val="en-US"/>
        </w:rPr>
        <w:t>hard to establish</w:t>
      </w:r>
      <w:r>
        <w:rPr>
          <w:lang w:val="en-US"/>
        </w:rPr>
        <w:t xml:space="preserve">. His conception of solidarity includes four components. </w:t>
      </w:r>
    </w:p>
    <w:p w:rsidR="00F87A31" w:rsidRDefault="00F87A31" w:rsidP="00F87A31">
      <w:pPr>
        <w:pStyle w:val="NoSpacing"/>
        <w:spacing w:line="360" w:lineRule="auto"/>
        <w:ind w:firstLine="360"/>
        <w:jc w:val="both"/>
        <w:rPr>
          <w:lang w:val="en-US"/>
        </w:rPr>
      </w:pPr>
    </w:p>
    <w:p w:rsidR="00F87A31" w:rsidRDefault="00F87A31" w:rsidP="00F87A31">
      <w:pPr>
        <w:pStyle w:val="NoSpacing"/>
        <w:numPr>
          <w:ilvl w:val="0"/>
          <w:numId w:val="1"/>
        </w:numPr>
        <w:spacing w:line="360" w:lineRule="auto"/>
        <w:jc w:val="both"/>
        <w:rPr>
          <w:lang w:val="en-US"/>
        </w:rPr>
      </w:pPr>
      <w:r w:rsidRPr="008F6611">
        <w:rPr>
          <w:b/>
          <w:lang w:val="en-US"/>
        </w:rPr>
        <w:t>Integration.</w:t>
      </w:r>
      <w:r>
        <w:rPr>
          <w:lang w:val="en-US"/>
        </w:rPr>
        <w:t xml:space="preserve"> The first component of Daggers conception of solidarity is integra</w:t>
      </w:r>
      <w:r w:rsidR="00175921">
        <w:rPr>
          <w:lang w:val="en-US"/>
        </w:rPr>
        <w:t xml:space="preserve">tion (cf. Miller, 1999, p.26). Public interaction with </w:t>
      </w:r>
      <w:r>
        <w:rPr>
          <w:lang w:val="en-US"/>
        </w:rPr>
        <w:t>fellow citizens help</w:t>
      </w:r>
      <w:r w:rsidR="002D0D05">
        <w:rPr>
          <w:lang w:val="en-US"/>
        </w:rPr>
        <w:t>s</w:t>
      </w:r>
      <w:r>
        <w:rPr>
          <w:lang w:val="en-US"/>
        </w:rPr>
        <w:t xml:space="preserve"> to create a common understanding and a sense of common ground (Dagger, 1997, p.180). It helps to integrate individuals into the community</w:t>
      </w:r>
      <w:r w:rsidRPr="001531E5">
        <w:rPr>
          <w:lang w:val="en-US"/>
        </w:rPr>
        <w:t xml:space="preserve"> </w:t>
      </w:r>
      <w:r>
        <w:rPr>
          <w:lang w:val="en-US"/>
        </w:rPr>
        <w:t>because one is able to identify with the goals and features of the community (Dagger, 1997, p.101). Citizens feel bound together by a common culture or common practices. This leads to the creation of a common identity</w:t>
      </w:r>
      <w:r w:rsidR="002D0D05">
        <w:rPr>
          <w:lang w:val="en-US"/>
        </w:rPr>
        <w:t xml:space="preserve"> and a sense of solidarity</w:t>
      </w:r>
      <w:r>
        <w:rPr>
          <w:lang w:val="en-US"/>
        </w:rPr>
        <w:t>. Such relationships</w:t>
      </w:r>
      <w:r w:rsidR="002D0D05">
        <w:rPr>
          <w:lang w:val="en-US"/>
        </w:rPr>
        <w:t xml:space="preserve"> characterized by solidarity</w:t>
      </w:r>
      <w:r>
        <w:rPr>
          <w:lang w:val="en-US"/>
        </w:rPr>
        <w:t xml:space="preserve"> exist between family members, but can also exist between fellow citizens within the workplace or a professional association (cf. </w:t>
      </w:r>
      <w:proofErr w:type="spellStart"/>
      <w:r>
        <w:rPr>
          <w:lang w:val="en-US"/>
        </w:rPr>
        <w:t>Honohan</w:t>
      </w:r>
      <w:proofErr w:type="spellEnd"/>
      <w:r>
        <w:rPr>
          <w:lang w:val="en-US"/>
        </w:rPr>
        <w:t>, 2001). The (Aristotelian) notion of solidarity as a friendship between like-minded people becomes visible here.</w:t>
      </w:r>
    </w:p>
    <w:p w:rsidR="00F87A31" w:rsidRDefault="00F87A31" w:rsidP="00F87A31">
      <w:pPr>
        <w:pStyle w:val="NoSpacing"/>
        <w:numPr>
          <w:ilvl w:val="0"/>
          <w:numId w:val="1"/>
        </w:numPr>
        <w:spacing w:line="360" w:lineRule="auto"/>
        <w:jc w:val="both"/>
        <w:rPr>
          <w:lang w:val="en-US"/>
        </w:rPr>
      </w:pPr>
      <w:r w:rsidRPr="008F6611">
        <w:rPr>
          <w:b/>
          <w:lang w:val="en-US"/>
        </w:rPr>
        <w:t>Commitment to the common good.</w:t>
      </w:r>
      <w:r>
        <w:rPr>
          <w:lang w:val="en-US"/>
        </w:rPr>
        <w:t xml:space="preserve"> The second component is commitment to the common good (cf. </w:t>
      </w:r>
      <w:proofErr w:type="spellStart"/>
      <w:r>
        <w:rPr>
          <w:lang w:val="en-US"/>
        </w:rPr>
        <w:t>Segall</w:t>
      </w:r>
      <w:proofErr w:type="spellEnd"/>
      <w:r>
        <w:rPr>
          <w:lang w:val="en-US"/>
        </w:rPr>
        <w:t xml:space="preserve">, 2005, p.362). This is what Dagger calls “acting as a citizen” (Dagger, 1997, p.98). This part of solidarity concerns the willingness to forfeit personal interests and act with the common good in mind in order to serve the public interest. This does not mean that </w:t>
      </w:r>
      <w:r>
        <w:rPr>
          <w:lang w:val="en-US"/>
        </w:rPr>
        <w:lastRenderedPageBreak/>
        <w:t>people are forced to sacrifice their personal interests constantly for the sake of the public interest. Although the individual interest of the citizen should sometimes give way to the public interest, it is important that personal and public interest are in accordance with each other. Only then are people willing to act with the public good in mind, as ethical citizens (Dagger, 1997, p.100).</w:t>
      </w:r>
    </w:p>
    <w:p w:rsidR="00F87A31" w:rsidRDefault="00F87A31" w:rsidP="00F87A31">
      <w:pPr>
        <w:pStyle w:val="NoSpacing"/>
        <w:numPr>
          <w:ilvl w:val="0"/>
          <w:numId w:val="1"/>
        </w:numPr>
        <w:spacing w:line="360" w:lineRule="auto"/>
        <w:jc w:val="both"/>
        <w:rPr>
          <w:lang w:val="en-US"/>
        </w:rPr>
      </w:pPr>
      <w:r>
        <w:rPr>
          <w:b/>
          <w:lang w:val="en-US"/>
        </w:rPr>
        <w:t>Fair play.</w:t>
      </w:r>
      <w:r>
        <w:rPr>
          <w:lang w:val="en-US"/>
        </w:rPr>
        <w:t xml:space="preserve"> The third aspect of solidarity is fair play and concerns reciprocal loyalty towards fellow citizens. Citizens have the right to the positive aid of others and they have in turn also the duty to help others and provide assistance when it will benefit these others </w:t>
      </w:r>
      <w:r w:rsidR="002D0D05">
        <w:rPr>
          <w:lang w:val="en-US"/>
        </w:rPr>
        <w:t xml:space="preserve">in terms of becoming more autonomous </w:t>
      </w:r>
      <w:r>
        <w:rPr>
          <w:lang w:val="en-US"/>
        </w:rPr>
        <w:t>(Dagger, 1997, p.33). Every citizen has the right to autonomy but depends on the solidarity of others to beco</w:t>
      </w:r>
      <w:r w:rsidR="002D0D05">
        <w:rPr>
          <w:lang w:val="en-US"/>
        </w:rPr>
        <w:t xml:space="preserve">me autonomous. </w:t>
      </w:r>
      <w:r>
        <w:rPr>
          <w:lang w:val="en-US"/>
        </w:rPr>
        <w:t xml:space="preserve">Just as </w:t>
      </w:r>
      <w:r w:rsidR="00175921">
        <w:rPr>
          <w:lang w:val="en-US"/>
        </w:rPr>
        <w:t xml:space="preserve">a </w:t>
      </w:r>
      <w:r>
        <w:rPr>
          <w:lang w:val="en-US"/>
        </w:rPr>
        <w:t>commitment to the common good, a concern for the well-being of others does not include the sacrifice of one’s own life</w:t>
      </w:r>
      <w:r w:rsidR="00175921">
        <w:rPr>
          <w:lang w:val="en-US"/>
        </w:rPr>
        <w:t xml:space="preserve"> in order</w:t>
      </w:r>
      <w:r>
        <w:rPr>
          <w:lang w:val="en-US"/>
        </w:rPr>
        <w:t xml:space="preserve"> to be in service of fellow citizens. </w:t>
      </w:r>
    </w:p>
    <w:p w:rsidR="00F87A31" w:rsidRDefault="00F87A31" w:rsidP="00033D1A">
      <w:pPr>
        <w:pStyle w:val="NoSpacing"/>
        <w:numPr>
          <w:ilvl w:val="0"/>
          <w:numId w:val="1"/>
        </w:numPr>
        <w:spacing w:line="360" w:lineRule="auto"/>
        <w:jc w:val="both"/>
        <w:rPr>
          <w:lang w:val="en-US"/>
        </w:rPr>
      </w:pPr>
      <w:r w:rsidRPr="002D0D05">
        <w:rPr>
          <w:b/>
          <w:lang w:val="en-US"/>
        </w:rPr>
        <w:t>Trust.</w:t>
      </w:r>
      <w:r w:rsidRPr="002D0D05">
        <w:rPr>
          <w:lang w:val="en-US"/>
        </w:rPr>
        <w:t xml:space="preserve"> The last aspect of solidarity is trust and it can be</w:t>
      </w:r>
      <w:r w:rsidR="002D0D05" w:rsidRPr="002D0D05">
        <w:rPr>
          <w:lang w:val="en-US"/>
        </w:rPr>
        <w:t xml:space="preserve"> regarded </w:t>
      </w:r>
      <w:r w:rsidRPr="002D0D05">
        <w:rPr>
          <w:lang w:val="en-US"/>
        </w:rPr>
        <w:t>as the fundamental part of solidarity</w:t>
      </w:r>
      <w:r w:rsidR="002D0D05" w:rsidRPr="002D0D05">
        <w:rPr>
          <w:lang w:val="en-US"/>
        </w:rPr>
        <w:t xml:space="preserve"> because without trust it will be difficult to establish a willingness to help others, to forfeit one’s private interest for the public good and to create a common ground. </w:t>
      </w:r>
      <w:r w:rsidRPr="002D0D05">
        <w:rPr>
          <w:lang w:val="en-US"/>
        </w:rPr>
        <w:t xml:space="preserve">Trust </w:t>
      </w:r>
      <w:r w:rsidR="002D0D05" w:rsidRPr="002D0D05">
        <w:rPr>
          <w:lang w:val="en-US"/>
        </w:rPr>
        <w:t>concerns</w:t>
      </w:r>
      <w:r w:rsidRPr="002D0D05">
        <w:rPr>
          <w:lang w:val="en-US"/>
        </w:rPr>
        <w:t xml:space="preserve"> a willingness to have confidence in others; to think of them as persons on whom you can rely. Fellow citizens who are engaged in a relationship of solidarity have the mutual assurance that they can count on each other. Citizens are assured that others will not take advantage of them or “play them for suckers” (Dagger, 1997, p.112). </w:t>
      </w:r>
    </w:p>
    <w:p w:rsidR="002D0D05" w:rsidRPr="002D0D05" w:rsidRDefault="002D0D05" w:rsidP="002D0D05">
      <w:pPr>
        <w:pStyle w:val="NoSpacing"/>
        <w:spacing w:line="360" w:lineRule="auto"/>
        <w:jc w:val="both"/>
        <w:rPr>
          <w:lang w:val="en-US"/>
        </w:rPr>
      </w:pPr>
    </w:p>
    <w:p w:rsidR="00F87A31" w:rsidRDefault="00175921" w:rsidP="00F87A31">
      <w:pPr>
        <w:pStyle w:val="NoSpacing"/>
        <w:spacing w:line="360" w:lineRule="auto"/>
        <w:jc w:val="both"/>
        <w:rPr>
          <w:lang w:val="en-US"/>
        </w:rPr>
      </w:pPr>
      <w:r>
        <w:rPr>
          <w:lang w:val="en-US"/>
        </w:rPr>
        <w:t>This</w:t>
      </w:r>
      <w:r w:rsidR="00F87A31">
        <w:rPr>
          <w:lang w:val="en-US"/>
        </w:rPr>
        <w:t xml:space="preserve"> leads to the following working definition of solidarity in the theory of Dagger. Solidarity can be regarded as the social tie between fellow citizens who are engaged in a special relationship and this connection encompasses feelings of loyalty towards and trust in fellow citizens as well as a sense of a common ground and the willingness to act with the common good in mind.</w:t>
      </w:r>
    </w:p>
    <w:p w:rsidR="00F87A31" w:rsidRDefault="00F87A31" w:rsidP="00F87A31">
      <w:pPr>
        <w:pStyle w:val="NoSpacing"/>
        <w:spacing w:line="360" w:lineRule="auto"/>
        <w:jc w:val="both"/>
        <w:rPr>
          <w:lang w:val="en-US"/>
        </w:rPr>
      </w:pPr>
    </w:p>
    <w:p w:rsidR="00F87A31" w:rsidRPr="00AB2991" w:rsidRDefault="00AB2991" w:rsidP="00F87A31">
      <w:pPr>
        <w:pStyle w:val="Heading3"/>
        <w:numPr>
          <w:ilvl w:val="2"/>
          <w:numId w:val="3"/>
        </w:numPr>
        <w:rPr>
          <w:i/>
          <w:lang w:val="en-US"/>
        </w:rPr>
      </w:pPr>
      <w:bookmarkStart w:id="20" w:name="_Toc384202532"/>
      <w:bookmarkStart w:id="21" w:name="_Toc392594374"/>
      <w:bookmarkStart w:id="22" w:name="_Toc394483711"/>
      <w:r>
        <w:rPr>
          <w:i/>
          <w:lang w:val="en-US"/>
        </w:rPr>
        <w:t>The Special R</w:t>
      </w:r>
      <w:r w:rsidR="00F87A31" w:rsidRPr="00AB2991">
        <w:rPr>
          <w:i/>
          <w:lang w:val="en-US"/>
        </w:rPr>
        <w:t>elationship</w:t>
      </w:r>
      <w:bookmarkEnd w:id="20"/>
      <w:bookmarkEnd w:id="21"/>
      <w:bookmarkEnd w:id="22"/>
    </w:p>
    <w:p w:rsidR="00F87A31" w:rsidRDefault="00F87A31" w:rsidP="00175921">
      <w:pPr>
        <w:pStyle w:val="NoSpacing"/>
        <w:spacing w:line="360" w:lineRule="auto"/>
        <w:jc w:val="both"/>
        <w:rPr>
          <w:lang w:val="en-US"/>
        </w:rPr>
      </w:pPr>
      <w:r>
        <w:rPr>
          <w:lang w:val="en-US"/>
        </w:rPr>
        <w:t xml:space="preserve">Although Dagger does not state it that way, I will interpret his account of “the special relationship between citizens” </w:t>
      </w:r>
      <w:r>
        <w:rPr>
          <w:i/>
          <w:lang w:val="en-US"/>
        </w:rPr>
        <w:t xml:space="preserve">as </w:t>
      </w:r>
      <w:r>
        <w:rPr>
          <w:lang w:val="en-US"/>
        </w:rPr>
        <w:t xml:space="preserve">solidarity (Dagger, 1997, p.26). The four phenomena that comprise solidarity come together in this special relationship between fellow citizens. </w:t>
      </w:r>
      <w:r w:rsidRPr="000B2907">
        <w:rPr>
          <w:lang w:val="en-US"/>
        </w:rPr>
        <w:t>To</w:t>
      </w:r>
      <w:r>
        <w:rPr>
          <w:lang w:val="en-US"/>
        </w:rPr>
        <w:t xml:space="preserve"> understand what Dagger means with this special relationship, we first need to take a closer look at his conception of rights.</w:t>
      </w:r>
    </w:p>
    <w:p w:rsidR="00F87A31" w:rsidRDefault="00F87A31" w:rsidP="00F87A31">
      <w:pPr>
        <w:pStyle w:val="NoSpacing"/>
        <w:spacing w:line="360" w:lineRule="auto"/>
        <w:ind w:firstLine="708"/>
        <w:jc w:val="both"/>
        <w:rPr>
          <w:lang w:val="en-US"/>
        </w:rPr>
      </w:pPr>
      <w:r>
        <w:rPr>
          <w:lang w:val="en-US"/>
        </w:rPr>
        <w:t xml:space="preserve">Dagger believes in a “rights-based theory on politics, properly conceived” (Dagger, 1985, p.437). For Dagger, the fundamental right that all human beings </w:t>
      </w:r>
      <w:r w:rsidR="00175921">
        <w:rPr>
          <w:lang w:val="en-US"/>
        </w:rPr>
        <w:t>possess</w:t>
      </w:r>
      <w:r>
        <w:rPr>
          <w:lang w:val="en-US"/>
        </w:rPr>
        <w:t xml:space="preserve"> is the right to autonomy. Autonomy can be understood as </w:t>
      </w:r>
      <w:r w:rsidR="002D0D05">
        <w:rPr>
          <w:lang w:val="en-US"/>
        </w:rPr>
        <w:t>the</w:t>
      </w:r>
      <w:r>
        <w:rPr>
          <w:lang w:val="en-US"/>
        </w:rPr>
        <w:t xml:space="preserve"> capacity or ability to govern one’s life (Dagger, 1985, p.</w:t>
      </w:r>
      <w:r w:rsidR="002D0D05">
        <w:rPr>
          <w:lang w:val="en-US"/>
        </w:rPr>
        <w:t>437). It is something citizens</w:t>
      </w:r>
      <w:r>
        <w:rPr>
          <w:lang w:val="en-US"/>
        </w:rPr>
        <w:t xml:space="preserve"> possess to a greater or lesser extent and</w:t>
      </w:r>
      <w:r w:rsidR="002D0D05">
        <w:rPr>
          <w:lang w:val="en-US"/>
        </w:rPr>
        <w:t xml:space="preserve"> it</w:t>
      </w:r>
      <w:r>
        <w:rPr>
          <w:lang w:val="en-US"/>
        </w:rPr>
        <w:t xml:space="preserve"> requires some assistance and aid of </w:t>
      </w:r>
      <w:r>
        <w:rPr>
          <w:lang w:val="en-US"/>
        </w:rPr>
        <w:lastRenderedPageBreak/>
        <w:t xml:space="preserve">others. </w:t>
      </w:r>
      <w:r w:rsidR="001915AB">
        <w:rPr>
          <w:lang w:val="en-US"/>
        </w:rPr>
        <w:t>Autonomy is defined as a threshold concept (Dagger, 2005a, p.198</w:t>
      </w:r>
      <w:r w:rsidR="001915AB" w:rsidRPr="0076272E">
        <w:rPr>
          <w:lang w:val="en-US"/>
        </w:rPr>
        <w:t>).</w:t>
      </w:r>
      <w:r>
        <w:rPr>
          <w:lang w:val="en-US"/>
        </w:rPr>
        <w:t>All general and special rights</w:t>
      </w:r>
      <w:r w:rsidR="002D0D05">
        <w:rPr>
          <w:lang w:val="en-US"/>
        </w:rPr>
        <w:t xml:space="preserve"> citizens have</w:t>
      </w:r>
      <w:r>
        <w:rPr>
          <w:lang w:val="en-US"/>
        </w:rPr>
        <w:t xml:space="preserve"> are a manifestation of this fundamental right to autonomy. General rights are rights which are always in force, against every other human being. They do not evolve out of certain special relationships between specific individuals but are the direct result of the right to autonomy. Special rights are rights that do arise out of a special relationship between citizens (Hart, 1970 in: Dagger, 1985, p.438). Making a promise or signing a contract are typical examples of such a special relationship. These special rights mirror the fundamental right to autonomy in the sense that without the right to autonomy, people would not be able to make such kind of promises or commitments. “We must have a right in order to grant a right” (Dagger, 1997, p.26). The special rights come on top of the general rights every human being possess. Within a community, fellow citizens are doubly bound both as human beings and as citizens in a special relationship. </w:t>
      </w:r>
    </w:p>
    <w:p w:rsidR="00F9520D" w:rsidRDefault="00F87A31" w:rsidP="00F87A31">
      <w:pPr>
        <w:pStyle w:val="NoSpacing"/>
        <w:spacing w:line="360" w:lineRule="auto"/>
        <w:ind w:firstLine="708"/>
        <w:jc w:val="both"/>
        <w:rPr>
          <w:lang w:val="en-US"/>
        </w:rPr>
      </w:pPr>
      <w:r>
        <w:rPr>
          <w:lang w:val="en-US"/>
        </w:rPr>
        <w:t xml:space="preserve">Dagger emphasizes the importance of conceiving </w:t>
      </w:r>
      <w:r w:rsidR="00F9520D">
        <w:rPr>
          <w:lang w:val="en-US"/>
        </w:rPr>
        <w:t>his theory in the proper way. This concerns</w:t>
      </w:r>
      <w:r>
        <w:rPr>
          <w:lang w:val="en-US"/>
        </w:rPr>
        <w:t xml:space="preserve"> two different but related things. Firstly, individual rights are not hostile to communal ties because they have a relational aspect to them (Dagger, 1997, p.20). When we regard a person as a potential maker of a claim, this implies on the one hand that someone is able to speak for him</w:t>
      </w:r>
      <w:r w:rsidR="00F9520D">
        <w:rPr>
          <w:lang w:val="en-US"/>
        </w:rPr>
        <w:t>- or her</w:t>
      </w:r>
      <w:r>
        <w:rPr>
          <w:lang w:val="en-US"/>
        </w:rPr>
        <w:t>self</w:t>
      </w:r>
      <w:r w:rsidR="00F9520D">
        <w:rPr>
          <w:lang w:val="en-US"/>
        </w:rPr>
        <w:t xml:space="preserve"> </w:t>
      </w:r>
      <w:r>
        <w:rPr>
          <w:lang w:val="en-US"/>
        </w:rPr>
        <w:t>and on the other hand that there are others who can respond to this claim as well. These respondents are in turn also able to claim a right.</w:t>
      </w:r>
      <w:r w:rsidR="00F9520D">
        <w:rPr>
          <w:lang w:val="en-US"/>
        </w:rPr>
        <w:t xml:space="preserve"> </w:t>
      </w:r>
      <w:r>
        <w:rPr>
          <w:lang w:val="en-US"/>
        </w:rPr>
        <w:t>Persons are entangled in a network of social relationships</w:t>
      </w:r>
      <w:r w:rsidR="00F9520D">
        <w:rPr>
          <w:lang w:val="en-US"/>
        </w:rPr>
        <w:t xml:space="preserve"> when they invoke their individual rights. T</w:t>
      </w:r>
      <w:r>
        <w:rPr>
          <w:lang w:val="en-US"/>
        </w:rPr>
        <w:t xml:space="preserve">he appeal to individual human rights, properly understood, is </w:t>
      </w:r>
      <w:r w:rsidR="00F9520D">
        <w:rPr>
          <w:lang w:val="en-US"/>
        </w:rPr>
        <w:t xml:space="preserve">therefore </w:t>
      </w:r>
      <w:r>
        <w:rPr>
          <w:lang w:val="en-US"/>
        </w:rPr>
        <w:t xml:space="preserve">neither hostile to a sense of citizenship nor to a commitment to the common good (Dagger, 1997, p.24). </w:t>
      </w:r>
    </w:p>
    <w:p w:rsidR="00F87A31" w:rsidRDefault="00F87A31" w:rsidP="00F87A31">
      <w:pPr>
        <w:pStyle w:val="NoSpacing"/>
        <w:spacing w:line="360" w:lineRule="auto"/>
        <w:ind w:firstLine="708"/>
        <w:jc w:val="both"/>
        <w:rPr>
          <w:lang w:val="en-US"/>
        </w:rPr>
      </w:pPr>
      <w:r>
        <w:rPr>
          <w:lang w:val="en-US"/>
        </w:rPr>
        <w:t>Secondly, accepting the fundamental right to autonomy does not imply the surrender of a fundamental belief in the importance of belonging to a community. When we understand the right to autonomy correctly, it is complementary to the importance of membership in a community. We can have a concern for general human rights while recognizing at the same time that people within the same community are in a special relationship with each other and should therefore take priority over other people outside of the community (Dagger, 1985, p.437). The special relationship entails that citizens owe it to each other to grant priority towards one another, because they are all engaged in the same community, understood as a cooperative enterpr</w:t>
      </w:r>
      <w:r w:rsidR="00EA383B">
        <w:rPr>
          <w:lang w:val="en-US"/>
        </w:rPr>
        <w:t xml:space="preserve">ise (Dagger, 1985, p. 443). The </w:t>
      </w:r>
      <w:r>
        <w:rPr>
          <w:lang w:val="en-US"/>
        </w:rPr>
        <w:t xml:space="preserve">special relationship entails a willingness to work together with other people, to trust them and help them and to commit oneself to the public good. These aspects resemble the four components of solidarity. The special relationship can therefore be characterized </w:t>
      </w:r>
      <w:r w:rsidRPr="00025A52">
        <w:rPr>
          <w:i/>
          <w:lang w:val="en-US"/>
        </w:rPr>
        <w:t>as</w:t>
      </w:r>
      <w:r>
        <w:rPr>
          <w:lang w:val="en-US"/>
        </w:rPr>
        <w:t xml:space="preserve"> solidarity. </w:t>
      </w:r>
    </w:p>
    <w:p w:rsidR="00F87A31" w:rsidRPr="00C96E0C" w:rsidRDefault="00AB2991" w:rsidP="00F87A31">
      <w:pPr>
        <w:pStyle w:val="Heading2"/>
        <w:numPr>
          <w:ilvl w:val="1"/>
          <w:numId w:val="3"/>
        </w:numPr>
        <w:spacing w:line="360" w:lineRule="auto"/>
        <w:jc w:val="both"/>
        <w:rPr>
          <w:lang w:val="en-US"/>
        </w:rPr>
      </w:pPr>
      <w:bookmarkStart w:id="23" w:name="_Toc384202533"/>
      <w:bookmarkStart w:id="24" w:name="_Toc392594375"/>
      <w:bookmarkStart w:id="25" w:name="_Toc394483712"/>
      <w:r>
        <w:rPr>
          <w:lang w:val="en-US"/>
        </w:rPr>
        <w:t>The Importance of S</w:t>
      </w:r>
      <w:r w:rsidR="00F87A31" w:rsidRPr="00C96E0C">
        <w:rPr>
          <w:lang w:val="en-US"/>
        </w:rPr>
        <w:t>olidarity</w:t>
      </w:r>
      <w:bookmarkEnd w:id="23"/>
      <w:bookmarkEnd w:id="24"/>
      <w:bookmarkEnd w:id="25"/>
    </w:p>
    <w:p w:rsidR="00FA6B48" w:rsidRDefault="00F9520D" w:rsidP="00F87A31">
      <w:pPr>
        <w:pStyle w:val="NoSpacing"/>
        <w:spacing w:line="360" w:lineRule="auto"/>
        <w:jc w:val="both"/>
        <w:rPr>
          <w:lang w:val="en-US"/>
        </w:rPr>
      </w:pPr>
      <w:r>
        <w:rPr>
          <w:lang w:val="en-US"/>
        </w:rPr>
        <w:t>The question that this all</w:t>
      </w:r>
      <w:r w:rsidR="00DD113B">
        <w:rPr>
          <w:lang w:val="en-US"/>
        </w:rPr>
        <w:t xml:space="preserve"> raises is why is solidarity </w:t>
      </w:r>
      <w:r>
        <w:rPr>
          <w:lang w:val="en-US"/>
        </w:rPr>
        <w:t>important to Dagger’s theory?</w:t>
      </w:r>
      <w:r w:rsidR="00DD113B">
        <w:rPr>
          <w:lang w:val="en-US"/>
        </w:rPr>
        <w:t xml:space="preserve"> </w:t>
      </w:r>
      <w:r w:rsidR="00EA383B">
        <w:rPr>
          <w:lang w:val="en-US"/>
        </w:rPr>
        <w:t xml:space="preserve">As the course of this chapter will show, solidarity is key to his approach because it functions as a way to guarantee the </w:t>
      </w:r>
      <w:r w:rsidR="00EA383B">
        <w:rPr>
          <w:lang w:val="en-US"/>
        </w:rPr>
        <w:lastRenderedPageBreak/>
        <w:t xml:space="preserve">preconditions needed for a properly functioning community of civically virtuous people. This part of the chapter will provide an elaboration on fundamental aspects of his theory. The concepts are different but related to one another and elaboration on the topics will show the fundamental role solidarity plays in his theory. </w:t>
      </w:r>
    </w:p>
    <w:p w:rsidR="001915AB" w:rsidRDefault="00F87A31" w:rsidP="00DD2CCC">
      <w:pPr>
        <w:pStyle w:val="NoSpacing"/>
        <w:spacing w:line="360" w:lineRule="auto"/>
        <w:jc w:val="both"/>
        <w:rPr>
          <w:lang w:val="en-US"/>
        </w:rPr>
      </w:pPr>
      <w:r>
        <w:rPr>
          <w:lang w:val="en-US"/>
        </w:rPr>
        <w:tab/>
        <w:t>Dagger notices an overwhelming preoccupation with rights. This “superabundance of appeals to rights” resulted in three kinds of complaints (Dagger, 1997, p.3). The first is that the more we appeal to rights, the less we are likely to find solutions to the social and political problems t</w:t>
      </w:r>
      <w:r w:rsidR="00321260">
        <w:rPr>
          <w:lang w:val="en-US"/>
        </w:rPr>
        <w:t>hat occur</w:t>
      </w:r>
      <w:r w:rsidR="001915AB" w:rsidRPr="001915AB">
        <w:rPr>
          <w:lang w:val="en-US"/>
        </w:rPr>
        <w:t xml:space="preserve"> </w:t>
      </w:r>
      <w:r w:rsidR="001915AB">
        <w:rPr>
          <w:lang w:val="en-US"/>
        </w:rPr>
        <w:t>which are satisfying to all the participants</w:t>
      </w:r>
      <w:r w:rsidR="00321260">
        <w:rPr>
          <w:lang w:val="en-US"/>
        </w:rPr>
        <w:t>. When everybody keep</w:t>
      </w:r>
      <w:r>
        <w:rPr>
          <w:lang w:val="en-US"/>
        </w:rPr>
        <w:t>s</w:t>
      </w:r>
      <w:r w:rsidR="00321260">
        <w:rPr>
          <w:lang w:val="en-US"/>
        </w:rPr>
        <w:t xml:space="preserve"> on</w:t>
      </w:r>
      <w:r>
        <w:rPr>
          <w:lang w:val="en-US"/>
        </w:rPr>
        <w:t xml:space="preserve"> insisting on their rights, it will become very problematic to reach an agreement. Secondly, the concept of rights is too individualistic and it will result in thinking</w:t>
      </w:r>
      <w:r w:rsidR="00321260">
        <w:rPr>
          <w:lang w:val="en-US"/>
        </w:rPr>
        <w:t xml:space="preserve"> of</w:t>
      </w:r>
      <w:r>
        <w:rPr>
          <w:lang w:val="en-US"/>
        </w:rPr>
        <w:t xml:space="preserve"> ourselves as</w:t>
      </w:r>
      <w:r w:rsidR="00321260">
        <w:rPr>
          <w:lang w:val="en-US"/>
        </w:rPr>
        <w:t xml:space="preserve"> standing apart from </w:t>
      </w:r>
      <w:r>
        <w:rPr>
          <w:lang w:val="en-US"/>
        </w:rPr>
        <w:t xml:space="preserve">other citizens in society, while we have to understand that we are interdependent. People rely on others; people rely on the community. The community gives meaning and is responsible for the constitution and shaping of human identity (Dagger, 1997, p.4). Thirdly, when everybody has a claim to all kinds of rights, such an appeal to rights </w:t>
      </w:r>
      <w:r w:rsidR="00321260">
        <w:rPr>
          <w:lang w:val="en-US"/>
        </w:rPr>
        <w:t>risks becoming</w:t>
      </w:r>
      <w:r>
        <w:rPr>
          <w:lang w:val="en-US"/>
        </w:rPr>
        <w:t xml:space="preserve"> meaningless; Dagger calls this “conceptual inflation” (Dagger, 1997, p.4). </w:t>
      </w:r>
    </w:p>
    <w:p w:rsidR="00F87A31" w:rsidRDefault="00F87A31" w:rsidP="001915AB">
      <w:pPr>
        <w:pStyle w:val="NoSpacing"/>
        <w:spacing w:line="360" w:lineRule="auto"/>
        <w:ind w:firstLine="708"/>
        <w:jc w:val="both"/>
        <w:rPr>
          <w:lang w:val="en-US"/>
        </w:rPr>
      </w:pPr>
      <w:r>
        <w:rPr>
          <w:lang w:val="en-US"/>
        </w:rPr>
        <w:t xml:space="preserve">The problems that arise out of too much emphasis on rights have to be overcome and the correct way to do that is by restoring feelings of common ground and a “sense of common purpose to civic life” (Dagger, 1997, p.4). Feelings associated with solidarity should be revived. Rights are however important and we should not abandon them. Therefore the task is to </w:t>
      </w:r>
      <w:r w:rsidR="00321260">
        <w:rPr>
          <w:lang w:val="en-US"/>
        </w:rPr>
        <w:t xml:space="preserve">think of a way to reconcile individual rights with the community. </w:t>
      </w:r>
      <w:r w:rsidR="00DD2CCC">
        <w:rPr>
          <w:lang w:val="en-US"/>
        </w:rPr>
        <w:t>P</w:t>
      </w:r>
      <w:r>
        <w:rPr>
          <w:lang w:val="en-US"/>
        </w:rPr>
        <w:t>olitical obligation, fair play, reciprocity and co</w:t>
      </w:r>
      <w:r w:rsidR="00EA383B">
        <w:rPr>
          <w:lang w:val="en-US"/>
        </w:rPr>
        <w:t>nditional altruism a</w:t>
      </w:r>
      <w:r>
        <w:rPr>
          <w:lang w:val="en-US"/>
        </w:rPr>
        <w:t>nd notion</w:t>
      </w:r>
      <w:r w:rsidR="00EA383B">
        <w:rPr>
          <w:lang w:val="en-US"/>
        </w:rPr>
        <w:t>s</w:t>
      </w:r>
      <w:r>
        <w:rPr>
          <w:lang w:val="en-US"/>
        </w:rPr>
        <w:t xml:space="preserve"> of citizenship and the community</w:t>
      </w:r>
      <w:r w:rsidR="00DD2CCC">
        <w:rPr>
          <w:lang w:val="en-US"/>
        </w:rPr>
        <w:t xml:space="preserve"> are all important aspects when theorizing about the reconciliation of individual rights with a sense of solidarity</w:t>
      </w:r>
      <w:r>
        <w:rPr>
          <w:lang w:val="en-US"/>
        </w:rPr>
        <w:t xml:space="preserve">. </w:t>
      </w:r>
      <w:r w:rsidR="00DD2CCC">
        <w:rPr>
          <w:lang w:val="en-US"/>
        </w:rPr>
        <w:t xml:space="preserve">I will discuss these topics subsequently. </w:t>
      </w:r>
    </w:p>
    <w:p w:rsidR="00F87A31" w:rsidRPr="00AB2991" w:rsidRDefault="00F87A31" w:rsidP="00F87A31">
      <w:pPr>
        <w:pStyle w:val="Heading3"/>
        <w:numPr>
          <w:ilvl w:val="2"/>
          <w:numId w:val="3"/>
        </w:numPr>
        <w:spacing w:line="360" w:lineRule="auto"/>
        <w:jc w:val="both"/>
        <w:rPr>
          <w:i/>
          <w:lang w:val="en-US"/>
        </w:rPr>
      </w:pPr>
      <w:bookmarkStart w:id="26" w:name="_Toc392594376"/>
      <w:bookmarkStart w:id="27" w:name="_Toc394483713"/>
      <w:r w:rsidRPr="00AB2991">
        <w:rPr>
          <w:i/>
          <w:lang w:val="en-US"/>
        </w:rPr>
        <w:t>Political Obligation and Fair Play</w:t>
      </w:r>
      <w:bookmarkEnd w:id="26"/>
      <w:bookmarkEnd w:id="27"/>
    </w:p>
    <w:p w:rsidR="00F87A31" w:rsidRDefault="00EA57BA" w:rsidP="00EA57BA">
      <w:pPr>
        <w:pStyle w:val="NoSpacing"/>
        <w:spacing w:line="360" w:lineRule="auto"/>
        <w:jc w:val="both"/>
        <w:rPr>
          <w:lang w:val="en-US"/>
        </w:rPr>
      </w:pPr>
      <w:r>
        <w:rPr>
          <w:lang w:val="en-US"/>
        </w:rPr>
        <w:t>Civic republicanism implie</w:t>
      </w:r>
      <w:r w:rsidR="00F87A31">
        <w:rPr>
          <w:lang w:val="en-US"/>
        </w:rPr>
        <w:t xml:space="preserve">s a fundamental belief in the rule of law as the only basis on which people can live together autonomously within a community (Dagger, 1997, p.61). It secures autonomy in the sense that it defends people against dependence on “the arbitrary will of others” and enables them to govern their own life (Dagger, 1997, p.61). </w:t>
      </w:r>
      <w:r w:rsidR="001915AB">
        <w:rPr>
          <w:lang w:val="en-US"/>
        </w:rPr>
        <w:t xml:space="preserve">Free </w:t>
      </w:r>
      <w:r w:rsidR="00F87A31">
        <w:rPr>
          <w:lang w:val="en-US"/>
        </w:rPr>
        <w:t>and critical thinking is possible within a community that fosters the commitment to the common good as long as we understand that freedom and community are connected to each other (Dagger, 1997, p.39</w:t>
      </w:r>
      <w:r w:rsidR="001915AB">
        <w:rPr>
          <w:lang w:val="en-US"/>
        </w:rPr>
        <w:t>).</w:t>
      </w:r>
      <w:r w:rsidR="00F87A31" w:rsidRPr="0076272E">
        <w:rPr>
          <w:lang w:val="en-US"/>
        </w:rPr>
        <w:t xml:space="preserve"> For Dagger, </w:t>
      </w:r>
      <w:r w:rsidR="00F87A31">
        <w:rPr>
          <w:lang w:val="en-US"/>
        </w:rPr>
        <w:t>autonomous people are not isolated human beings, but socially situated people who need the help of others to develop and exercise their autonomy.</w:t>
      </w:r>
      <w:r>
        <w:rPr>
          <w:lang w:val="en-US"/>
        </w:rPr>
        <w:t xml:space="preserve"> What this implies is that autonomy depends at least partially on solidarity. When citizens do not show solidarity with each other, are not willing to assist each other and obey the rule of law, the right to autonomy can no longer be guaranteed. </w:t>
      </w:r>
      <w:r w:rsidR="00F87A31">
        <w:rPr>
          <w:lang w:val="en-US"/>
        </w:rPr>
        <w:t xml:space="preserve">We can be </w:t>
      </w:r>
      <w:r w:rsidR="00F87A31">
        <w:rPr>
          <w:lang w:val="en-US"/>
        </w:rPr>
        <w:lastRenderedPageBreak/>
        <w:t>autonomous and stand on equal footing with one another, but only as interdependent citizens in a community (Dagger, 2005</w:t>
      </w:r>
      <w:r w:rsidR="001915AB">
        <w:rPr>
          <w:lang w:val="en-US"/>
        </w:rPr>
        <w:t>a</w:t>
      </w:r>
      <w:r w:rsidR="00F87A31">
        <w:rPr>
          <w:lang w:val="en-US"/>
        </w:rPr>
        <w:t xml:space="preserve">, p.185). </w:t>
      </w:r>
    </w:p>
    <w:p w:rsidR="00F87A31" w:rsidRDefault="00F87A31" w:rsidP="00EA57BA">
      <w:pPr>
        <w:pStyle w:val="NoSpacing"/>
        <w:spacing w:line="360" w:lineRule="auto"/>
        <w:ind w:firstLine="708"/>
        <w:jc w:val="both"/>
        <w:rPr>
          <w:lang w:val="en-US"/>
        </w:rPr>
      </w:pPr>
      <w:r>
        <w:rPr>
          <w:lang w:val="en-US"/>
        </w:rPr>
        <w:t>To govern one’s own life and be autonomous, citizens must rely on the rule of law because that is what protects them against domination by others. Citizens’ cooperation and obedience is what makes the rule of law possible.</w:t>
      </w:r>
      <w:r w:rsidR="00EA57BA">
        <w:rPr>
          <w:lang w:val="en-US"/>
        </w:rPr>
        <w:t xml:space="preserve">. </w:t>
      </w:r>
      <w:r>
        <w:rPr>
          <w:lang w:val="en-US"/>
        </w:rPr>
        <w:t>But what can function as a ground for political obligation? And what has this to do with the importance of solidarity?</w:t>
      </w:r>
    </w:p>
    <w:p w:rsidR="00B43105" w:rsidRDefault="00F87A31" w:rsidP="00F87A31">
      <w:pPr>
        <w:pStyle w:val="NoSpacing"/>
        <w:spacing w:line="360" w:lineRule="auto"/>
        <w:ind w:firstLine="708"/>
        <w:jc w:val="both"/>
        <w:rPr>
          <w:lang w:val="en-US"/>
        </w:rPr>
      </w:pPr>
      <w:r>
        <w:rPr>
          <w:lang w:val="en-US"/>
        </w:rPr>
        <w:t>One way to establish a ground for political obligation is by grounding it in membership</w:t>
      </w:r>
      <w:r w:rsidR="004F1252">
        <w:rPr>
          <w:lang w:val="en-US"/>
        </w:rPr>
        <w:t xml:space="preserve"> (cf. Gilbert, 1993; Horton, 1992)</w:t>
      </w:r>
      <w:r>
        <w:rPr>
          <w:lang w:val="en-US"/>
        </w:rPr>
        <w:t>. Members of a community have an obligation to obey the laws and norms of the community precisely because they are belonging to the community</w:t>
      </w:r>
      <w:r w:rsidR="00664146">
        <w:rPr>
          <w:lang w:val="en-US"/>
        </w:rPr>
        <w:t xml:space="preserve"> (Dagger, 2005b, p.20)</w:t>
      </w:r>
      <w:r>
        <w:rPr>
          <w:lang w:val="en-US"/>
        </w:rPr>
        <w:t xml:space="preserve">. “Membership entails obligations” (Dagger, 2000, p.104). </w:t>
      </w:r>
      <w:r w:rsidR="004F1252">
        <w:rPr>
          <w:lang w:val="en-US"/>
        </w:rPr>
        <w:t xml:space="preserve">To Dagger, </w:t>
      </w:r>
      <w:r>
        <w:rPr>
          <w:lang w:val="en-US"/>
        </w:rPr>
        <w:t>a theory of membership is</w:t>
      </w:r>
      <w:r w:rsidR="004F1252">
        <w:rPr>
          <w:lang w:val="en-US"/>
        </w:rPr>
        <w:t xml:space="preserve"> appealing because </w:t>
      </w:r>
      <w:r>
        <w:rPr>
          <w:lang w:val="en-US"/>
        </w:rPr>
        <w:t>it</w:t>
      </w:r>
      <w:r w:rsidR="001915AB">
        <w:rPr>
          <w:lang w:val="en-US"/>
        </w:rPr>
        <w:t>s proponents</w:t>
      </w:r>
      <w:r w:rsidR="004F1252">
        <w:rPr>
          <w:lang w:val="en-US"/>
        </w:rPr>
        <w:t xml:space="preserve"> </w:t>
      </w:r>
      <w:r w:rsidR="001915AB">
        <w:rPr>
          <w:lang w:val="en-US"/>
        </w:rPr>
        <w:t>take</w:t>
      </w:r>
      <w:r>
        <w:rPr>
          <w:lang w:val="en-US"/>
        </w:rPr>
        <w:t xml:space="preserve"> belonging to a community</w:t>
      </w:r>
      <w:r w:rsidR="004F1252">
        <w:rPr>
          <w:lang w:val="en-US"/>
        </w:rPr>
        <w:t xml:space="preserve"> seriously, </w:t>
      </w:r>
      <w:r w:rsidR="001915AB">
        <w:rPr>
          <w:lang w:val="en-US"/>
        </w:rPr>
        <w:t>they emphasize</w:t>
      </w:r>
      <w:r>
        <w:rPr>
          <w:lang w:val="en-US"/>
        </w:rPr>
        <w:t xml:space="preserve"> a sense of common identity</w:t>
      </w:r>
      <w:r w:rsidR="004F1252">
        <w:rPr>
          <w:lang w:val="en-US"/>
        </w:rPr>
        <w:t xml:space="preserve"> and </w:t>
      </w:r>
      <w:r w:rsidR="001915AB">
        <w:rPr>
          <w:lang w:val="en-US"/>
        </w:rPr>
        <w:t>they refuse</w:t>
      </w:r>
      <w:r w:rsidR="00B43105">
        <w:rPr>
          <w:lang w:val="en-US"/>
        </w:rPr>
        <w:t xml:space="preserve"> to accept the dichotomy of voluntary and involuntary actions to decide whether people are under political obligation or not</w:t>
      </w:r>
      <w:r w:rsidR="004F1252">
        <w:rPr>
          <w:lang w:val="en-US"/>
        </w:rPr>
        <w:t>.</w:t>
      </w:r>
      <w:r w:rsidR="00B43105">
        <w:rPr>
          <w:lang w:val="en-US"/>
        </w:rPr>
        <w:t xml:space="preserve"> Although we cannot state that people have voluntary become members of a community this does not imply that they are impressed into it. “</w:t>
      </w:r>
      <w:r w:rsidR="00B55AB1">
        <w:rPr>
          <w:lang w:val="en-US"/>
        </w:rPr>
        <w:t xml:space="preserve">They did not choose to be born in their families [..] but [..] they were not exactly impressed, either” (Dagger, 2000, p.107). </w:t>
      </w:r>
      <w:r w:rsidR="001915AB">
        <w:rPr>
          <w:lang w:val="en-US"/>
        </w:rPr>
        <w:t>By g</w:t>
      </w:r>
      <w:r w:rsidR="00B55AB1">
        <w:rPr>
          <w:lang w:val="en-US"/>
        </w:rPr>
        <w:t xml:space="preserve">rounding political obligation in membership </w:t>
      </w:r>
      <w:r w:rsidR="001915AB">
        <w:rPr>
          <w:lang w:val="en-US"/>
        </w:rPr>
        <w:t>that is acknowledged. E</w:t>
      </w:r>
      <w:r w:rsidR="00B55AB1">
        <w:rPr>
          <w:lang w:val="en-US"/>
        </w:rPr>
        <w:t xml:space="preserve">ven when it was not a complete voluntary action to become member of a community, people can still be under political obligation. </w:t>
      </w:r>
    </w:p>
    <w:p w:rsidR="00F87A31" w:rsidRDefault="00B55AB1" w:rsidP="00B55AB1">
      <w:pPr>
        <w:pStyle w:val="NoSpacing"/>
        <w:spacing w:line="360" w:lineRule="auto"/>
        <w:ind w:firstLine="708"/>
        <w:jc w:val="both"/>
        <w:rPr>
          <w:lang w:val="en-US"/>
        </w:rPr>
      </w:pPr>
      <w:r>
        <w:rPr>
          <w:lang w:val="en-US"/>
        </w:rPr>
        <w:t xml:space="preserve">Nevertheless, </w:t>
      </w:r>
      <w:r w:rsidR="00F87A31">
        <w:rPr>
          <w:lang w:val="en-US"/>
        </w:rPr>
        <w:t>there are also some major pitfalls to the theory</w:t>
      </w:r>
      <w:r w:rsidR="00D8087B">
        <w:rPr>
          <w:lang w:val="en-US"/>
        </w:rPr>
        <w:t xml:space="preserve"> according to Dagger</w:t>
      </w:r>
      <w:r w:rsidR="00F87A31">
        <w:rPr>
          <w:lang w:val="en-US"/>
        </w:rPr>
        <w:t xml:space="preserve">. </w:t>
      </w:r>
      <w:r>
        <w:rPr>
          <w:lang w:val="en-US"/>
        </w:rPr>
        <w:t xml:space="preserve">A theory from membership makes an analogy between the family and </w:t>
      </w:r>
      <w:r w:rsidR="00D8087B">
        <w:rPr>
          <w:lang w:val="en-US"/>
        </w:rPr>
        <w:t xml:space="preserve">the </w:t>
      </w:r>
      <w:r>
        <w:rPr>
          <w:lang w:val="en-US"/>
        </w:rPr>
        <w:t xml:space="preserve">polity but this can become troublesome. Furthermore, a theory from membership can only provide an explanation why citizens feel that they have an obligation to obey the law, but does not provide an argument that citizens indeed have the obligation to obey (Dagger, 2000, p.108). </w:t>
      </w:r>
      <w:r w:rsidR="00D8087B">
        <w:rPr>
          <w:lang w:val="en-US"/>
        </w:rPr>
        <w:t xml:space="preserve">Therefore, Dagger grounds </w:t>
      </w:r>
      <w:r w:rsidR="009C301D">
        <w:rPr>
          <w:lang w:val="en-US"/>
        </w:rPr>
        <w:t>political obligation not in membership but in fair play. This principle “enjoys the advantages of the argument from membership without suffering from that argument’s defects” (Dagger, 2000, p.112). Membership in a political community comprises</w:t>
      </w:r>
      <w:r w:rsidR="00F87A31">
        <w:rPr>
          <w:lang w:val="en-US"/>
        </w:rPr>
        <w:t xml:space="preserve"> special rights as well as special obligations which are grounded in fair play instead of in mere membership (Dagger, 2000, p.104).</w:t>
      </w:r>
      <w:r w:rsidR="00D8087B" w:rsidRPr="00D8087B">
        <w:rPr>
          <w:lang w:val="en-US"/>
        </w:rPr>
        <w:t xml:space="preserve"> </w:t>
      </w:r>
      <w:r w:rsidR="00D8087B">
        <w:rPr>
          <w:lang w:val="en-US"/>
        </w:rPr>
        <w:t>To ground political obligation in fair play has several advantages over grounding it in membership. It can provide an explanation of the obligation to cooperate and it provides us with standards for knowing when people are under obligation.</w:t>
      </w:r>
    </w:p>
    <w:p w:rsidR="00D8087B" w:rsidRDefault="00F87A31" w:rsidP="00F87A31">
      <w:pPr>
        <w:pStyle w:val="NoSpacing"/>
        <w:spacing w:line="360" w:lineRule="auto"/>
        <w:ind w:firstLine="708"/>
        <w:jc w:val="both"/>
        <w:rPr>
          <w:lang w:val="en-US"/>
        </w:rPr>
      </w:pPr>
      <w:r>
        <w:rPr>
          <w:lang w:val="en-US"/>
        </w:rPr>
        <w:t>Fair play holds that everyone who shares in the benefits of the community in terms of its public goods also has the obligation to participate in the production of those public goods, even when one</w:t>
      </w:r>
      <w:r w:rsidR="009C301D">
        <w:rPr>
          <w:lang w:val="en-US"/>
        </w:rPr>
        <w:t>’</w:t>
      </w:r>
      <w:r>
        <w:rPr>
          <w:lang w:val="en-US"/>
        </w:rPr>
        <w:t>s individua</w:t>
      </w:r>
      <w:r w:rsidR="009C301D">
        <w:rPr>
          <w:lang w:val="en-US"/>
        </w:rPr>
        <w:t>l contribution is not necessar</w:t>
      </w:r>
      <w:r>
        <w:rPr>
          <w:lang w:val="en-US"/>
        </w:rPr>
        <w:t xml:space="preserve">y for the realization of such a public good. People owe this to their fellow citizens in the community. </w:t>
      </w:r>
      <w:r w:rsidR="00D8087B">
        <w:rPr>
          <w:lang w:val="en-US"/>
        </w:rPr>
        <w:t>Social c</w:t>
      </w:r>
      <w:r>
        <w:rPr>
          <w:lang w:val="en-US"/>
        </w:rPr>
        <w:t>ooperation is necessary for the proper functioning of the community in order for all</w:t>
      </w:r>
      <w:r w:rsidR="009C301D">
        <w:rPr>
          <w:lang w:val="en-US"/>
        </w:rPr>
        <w:t xml:space="preserve"> of</w:t>
      </w:r>
      <w:r>
        <w:rPr>
          <w:lang w:val="en-US"/>
        </w:rPr>
        <w:t xml:space="preserve"> its members to benefit from the public goods. </w:t>
      </w:r>
    </w:p>
    <w:p w:rsidR="00F87A31" w:rsidRDefault="00F87A31" w:rsidP="00F87A31">
      <w:pPr>
        <w:pStyle w:val="NoSpacing"/>
        <w:spacing w:line="360" w:lineRule="auto"/>
        <w:ind w:firstLine="708"/>
        <w:jc w:val="both"/>
        <w:rPr>
          <w:lang w:val="en-US"/>
        </w:rPr>
      </w:pPr>
      <w:r>
        <w:rPr>
          <w:lang w:val="en-US"/>
        </w:rPr>
        <w:lastRenderedPageBreak/>
        <w:t xml:space="preserve">The principles of fair play can only be applied to a community when the community can be regarded as a cooperative enterprise (Dagger, 2000, p.112). The community as cooperative enterprise possesses two features. It firstly provides benefits for those who belong to the community because it enables them to cooperate for common purposes and secondly, the community is depending on the cooperation of its citizens to obey the law (Dagger, 1985, p.443). </w:t>
      </w:r>
    </w:p>
    <w:p w:rsidR="009C301D" w:rsidRDefault="00F87A31" w:rsidP="00F87A31">
      <w:pPr>
        <w:pStyle w:val="NoSpacing"/>
        <w:spacing w:line="360" w:lineRule="auto"/>
        <w:ind w:firstLine="708"/>
        <w:jc w:val="both"/>
        <w:rPr>
          <w:lang w:val="en-US"/>
        </w:rPr>
      </w:pPr>
      <w:r>
        <w:rPr>
          <w:lang w:val="en-US"/>
        </w:rPr>
        <w:t>Linked to the notion of fair play is the notion of reciprocity. While every citizen has an obligation towards the other citizens to bear a fair share of the burden</w:t>
      </w:r>
      <w:r w:rsidR="009C301D">
        <w:rPr>
          <w:lang w:val="en-US"/>
        </w:rPr>
        <w:t>s</w:t>
      </w:r>
      <w:r>
        <w:rPr>
          <w:lang w:val="en-US"/>
        </w:rPr>
        <w:t xml:space="preserve"> of the cooperative enterprise, these same citizens have at the same time the right that others </w:t>
      </w:r>
      <w:r w:rsidR="009C301D">
        <w:rPr>
          <w:lang w:val="en-US"/>
        </w:rPr>
        <w:t>acknowledge</w:t>
      </w:r>
      <w:r>
        <w:rPr>
          <w:lang w:val="en-US"/>
        </w:rPr>
        <w:t xml:space="preserve"> their fair share as well</w:t>
      </w:r>
      <w:r w:rsidR="009C301D">
        <w:rPr>
          <w:lang w:val="en-US"/>
        </w:rPr>
        <w:t xml:space="preserve"> and act in line with that</w:t>
      </w:r>
      <w:r>
        <w:rPr>
          <w:lang w:val="en-US"/>
        </w:rPr>
        <w:t xml:space="preserve">. “Rights and obligations are correlative” (Dagger, 1997, p.47). Fellow citizens have a claim on each other. Reciprocity connects the right to autonomy to the communal ties. However, to state that fellow citizens have rights against and obligations to one another does not necessarily mean that citizens will </w:t>
      </w:r>
      <w:r w:rsidR="009C301D">
        <w:rPr>
          <w:lang w:val="en-US"/>
        </w:rPr>
        <w:t xml:space="preserve">actually </w:t>
      </w:r>
      <w:r>
        <w:rPr>
          <w:lang w:val="en-US"/>
        </w:rPr>
        <w:t>meet these obligations. This results in</w:t>
      </w:r>
      <w:r w:rsidR="009C301D">
        <w:rPr>
          <w:lang w:val="en-US"/>
        </w:rPr>
        <w:t xml:space="preserve"> an ongoing dilemma whether </w:t>
      </w:r>
      <w:r>
        <w:rPr>
          <w:lang w:val="en-US"/>
        </w:rPr>
        <w:t>fellow citizens can be trusted or that coo</w:t>
      </w:r>
      <w:r w:rsidR="009C301D">
        <w:rPr>
          <w:lang w:val="en-US"/>
        </w:rPr>
        <w:t>peration will result in being taken advantage of</w:t>
      </w:r>
      <w:r>
        <w:rPr>
          <w:lang w:val="en-US"/>
        </w:rPr>
        <w:t>. Dagger describes this dilemma of citizens as “</w:t>
      </w:r>
      <w:r>
        <w:rPr>
          <w:i/>
          <w:lang w:val="en-US"/>
        </w:rPr>
        <w:t xml:space="preserve">conditional altruists </w:t>
      </w:r>
      <w:r>
        <w:rPr>
          <w:lang w:val="en-US"/>
        </w:rPr>
        <w:t xml:space="preserve">playing </w:t>
      </w:r>
      <w:r>
        <w:rPr>
          <w:i/>
          <w:lang w:val="en-US"/>
        </w:rPr>
        <w:t xml:space="preserve">the assurance game” </w:t>
      </w:r>
      <w:r>
        <w:rPr>
          <w:lang w:val="en-US"/>
        </w:rPr>
        <w:t xml:space="preserve">(Dagger, 1997, p.112). The assurance game has two assumptions. All players </w:t>
      </w:r>
      <w:r w:rsidR="00D8087B">
        <w:rPr>
          <w:lang w:val="en-US"/>
        </w:rPr>
        <w:t>— in this case: citizens — a</w:t>
      </w:r>
      <w:r>
        <w:rPr>
          <w:lang w:val="en-US"/>
        </w:rPr>
        <w:t xml:space="preserve">re rational and they are conditional altruistic. The citizens are altruistic because they do not take only their personal interests into consideration, but the </w:t>
      </w:r>
      <w:r w:rsidR="00D8087B">
        <w:rPr>
          <w:lang w:val="en-US"/>
        </w:rPr>
        <w:t xml:space="preserve">interests of others as well. This </w:t>
      </w:r>
      <w:r>
        <w:rPr>
          <w:lang w:val="en-US"/>
        </w:rPr>
        <w:t>results in the willingness to refrain from free-riding. Citizens’ altruism is however conditional, because they are only willing to cooperate and refrain from free-riding when they have the assurance and the information, that others will not take advantage of their cooperation and start free-riding themselves (Dagger, 1997, p.112).</w:t>
      </w:r>
    </w:p>
    <w:p w:rsidR="00F87A31" w:rsidRDefault="00F87A31" w:rsidP="00F87A31">
      <w:pPr>
        <w:pStyle w:val="NoSpacing"/>
        <w:spacing w:line="360" w:lineRule="auto"/>
        <w:ind w:firstLine="708"/>
        <w:jc w:val="both"/>
        <w:rPr>
          <w:lang w:val="en-US"/>
        </w:rPr>
      </w:pPr>
      <w:r>
        <w:rPr>
          <w:lang w:val="en-US"/>
        </w:rPr>
        <w:t xml:space="preserve">This brings us back to the importance of solidarity. Solidarity can provide the information and trust needed to establish conditional altruism. Needed to cultivate conditional altruism </w:t>
      </w:r>
      <w:r w:rsidR="00D8087B">
        <w:rPr>
          <w:lang w:val="en-US"/>
        </w:rPr>
        <w:t>are feelings of interdependency</w:t>
      </w:r>
      <w:r>
        <w:rPr>
          <w:lang w:val="en-US"/>
        </w:rPr>
        <w:t>, affection and a communal bond</w:t>
      </w:r>
      <w:r w:rsidR="00D8087B">
        <w:rPr>
          <w:lang w:val="en-US"/>
        </w:rPr>
        <w:t>. Solidarity can provide these</w:t>
      </w:r>
      <w:r>
        <w:rPr>
          <w:lang w:val="en-US"/>
        </w:rPr>
        <w:t xml:space="preserve"> preconditions of the assurance game. Without solidarity, a reciprocal relationship between citizens who trust each other and who are willing to cooperate and keep the common good in mind cannot be guaranteed. Without solidarity the cooperation needed for the proper functioning of the community is in jeopardy.</w:t>
      </w:r>
    </w:p>
    <w:p w:rsidR="00F87A31" w:rsidRPr="00AB2991" w:rsidRDefault="00105E5F" w:rsidP="00F87A31">
      <w:pPr>
        <w:pStyle w:val="Heading3"/>
        <w:numPr>
          <w:ilvl w:val="2"/>
          <w:numId w:val="3"/>
        </w:numPr>
        <w:spacing w:line="360" w:lineRule="auto"/>
        <w:jc w:val="both"/>
        <w:rPr>
          <w:i/>
          <w:lang w:val="en-US"/>
        </w:rPr>
      </w:pPr>
      <w:bookmarkStart w:id="28" w:name="_Toc392594377"/>
      <w:bookmarkStart w:id="29" w:name="_Toc394483714"/>
      <w:r>
        <w:rPr>
          <w:i/>
          <w:lang w:val="en-US"/>
        </w:rPr>
        <w:t>Citizenship, M</w:t>
      </w:r>
      <w:r w:rsidR="00F87A31" w:rsidRPr="00AB2991">
        <w:rPr>
          <w:i/>
          <w:lang w:val="en-US"/>
        </w:rPr>
        <w:t xml:space="preserve">embership, </w:t>
      </w:r>
      <w:r>
        <w:rPr>
          <w:i/>
          <w:lang w:val="en-US"/>
        </w:rPr>
        <w:t>C</w:t>
      </w:r>
      <w:r w:rsidR="00F87A31" w:rsidRPr="00AB2991">
        <w:rPr>
          <w:i/>
          <w:lang w:val="en-US"/>
        </w:rPr>
        <w:t>ommunity</w:t>
      </w:r>
      <w:bookmarkEnd w:id="28"/>
      <w:bookmarkEnd w:id="29"/>
      <w:r w:rsidR="00F87A31" w:rsidRPr="00AB2991">
        <w:rPr>
          <w:i/>
          <w:lang w:val="en-US"/>
        </w:rPr>
        <w:t xml:space="preserve"> </w:t>
      </w:r>
    </w:p>
    <w:p w:rsidR="00F87A31" w:rsidRDefault="00F339F6" w:rsidP="00F339F6">
      <w:pPr>
        <w:pStyle w:val="NoSpacing"/>
        <w:spacing w:line="360" w:lineRule="auto"/>
        <w:jc w:val="both"/>
        <w:rPr>
          <w:lang w:val="en-US"/>
        </w:rPr>
      </w:pPr>
      <w:r>
        <w:rPr>
          <w:lang w:val="en-US"/>
        </w:rPr>
        <w:t xml:space="preserve">Citizenship is a “public vocation” (Dagger, 1981, p.718). Citizens participate in the public life of the community and act with the common good in mind. </w:t>
      </w:r>
      <w:r w:rsidR="00F87A31">
        <w:rPr>
          <w:lang w:val="en-US"/>
        </w:rPr>
        <w:t>Dagger’s notion of citizenship is closely related to his notion of solidarity and</w:t>
      </w:r>
      <w:r w:rsidR="00D8087B">
        <w:rPr>
          <w:lang w:val="en-US"/>
        </w:rPr>
        <w:t xml:space="preserve"> he</w:t>
      </w:r>
      <w:r w:rsidR="00F87A31">
        <w:rPr>
          <w:lang w:val="en-US"/>
        </w:rPr>
        <w:t xml:space="preserve"> builds on the classical republican understanding of citizenship</w:t>
      </w:r>
      <w:r w:rsidR="00D8087B">
        <w:rPr>
          <w:lang w:val="en-US"/>
        </w:rPr>
        <w:t xml:space="preserve"> of Rousseau</w:t>
      </w:r>
      <w:r w:rsidR="00F87A31">
        <w:rPr>
          <w:lang w:val="en-US"/>
        </w:rPr>
        <w:t xml:space="preserve">. For Rousseau, citizenship and civic virtue were closely related to each other. Citizenship was more than just a legal status of being </w:t>
      </w:r>
      <w:r>
        <w:rPr>
          <w:lang w:val="en-US"/>
        </w:rPr>
        <w:t xml:space="preserve">a </w:t>
      </w:r>
      <w:r w:rsidR="00F87A31">
        <w:rPr>
          <w:lang w:val="en-US"/>
        </w:rPr>
        <w:t xml:space="preserve">member of a specific community. It required </w:t>
      </w:r>
      <w:r w:rsidR="00F87A31">
        <w:rPr>
          <w:lang w:val="en-US"/>
        </w:rPr>
        <w:lastRenderedPageBreak/>
        <w:t>commitment to the common good and</w:t>
      </w:r>
      <w:r w:rsidR="00D8087B">
        <w:rPr>
          <w:lang w:val="en-US"/>
        </w:rPr>
        <w:t xml:space="preserve"> — maybe even more important — </w:t>
      </w:r>
      <w:r w:rsidR="00F87A31">
        <w:rPr>
          <w:lang w:val="en-US"/>
        </w:rPr>
        <w:t>political participation (Dagger, 1997, p.99).</w:t>
      </w:r>
      <w:r>
        <w:rPr>
          <w:lang w:val="en-US"/>
        </w:rPr>
        <w:t xml:space="preserve"> </w:t>
      </w:r>
      <w:r w:rsidR="00F87A31">
        <w:rPr>
          <w:lang w:val="en-US"/>
        </w:rPr>
        <w:t>Dagger supplements this way of thinking about citizenship by adding two more dimensions to the legal and ethical dimensions already pointed to by Rousseau and others. He introduces the integrative and educative dimension.</w:t>
      </w:r>
      <w:r>
        <w:rPr>
          <w:lang w:val="en-US"/>
        </w:rPr>
        <w:t xml:space="preserve"> </w:t>
      </w:r>
      <w:r w:rsidR="00F87A31">
        <w:rPr>
          <w:lang w:val="en-US"/>
        </w:rPr>
        <w:t xml:space="preserve">I will explain the four dimensions in some detail and show the relation between his conception of citizenship and his conception of solidarity. </w:t>
      </w:r>
    </w:p>
    <w:p w:rsidR="00F87A31" w:rsidRDefault="00F87A31" w:rsidP="00F87A31">
      <w:pPr>
        <w:pStyle w:val="NoSpacing"/>
        <w:numPr>
          <w:ilvl w:val="0"/>
          <w:numId w:val="2"/>
        </w:numPr>
        <w:spacing w:line="360" w:lineRule="auto"/>
        <w:jc w:val="both"/>
        <w:rPr>
          <w:lang w:val="en-US"/>
        </w:rPr>
      </w:pPr>
      <w:r w:rsidRPr="00466201">
        <w:rPr>
          <w:b/>
          <w:lang w:val="en-US"/>
        </w:rPr>
        <w:t>The legal dimension</w:t>
      </w:r>
      <w:r>
        <w:rPr>
          <w:lang w:val="en-US"/>
        </w:rPr>
        <w:t>. To be a citizen means at least that one belongs to a community and that one has certain rights based on one’s citizenship. The legal status of a citizen is necessary but not sufficient for the civic republican notion of citizenship. Citizenship is more than a legal status (Dagger, 1997, p.99).</w:t>
      </w:r>
    </w:p>
    <w:p w:rsidR="00F87A31" w:rsidRDefault="00F87A31" w:rsidP="00F87A31">
      <w:pPr>
        <w:pStyle w:val="NoSpacing"/>
        <w:numPr>
          <w:ilvl w:val="0"/>
          <w:numId w:val="2"/>
        </w:numPr>
        <w:spacing w:line="360" w:lineRule="auto"/>
        <w:jc w:val="both"/>
        <w:rPr>
          <w:lang w:val="en-US"/>
        </w:rPr>
      </w:pPr>
      <w:r w:rsidRPr="00466201">
        <w:rPr>
          <w:b/>
          <w:lang w:val="en-US"/>
        </w:rPr>
        <w:t>The ethical dimension</w:t>
      </w:r>
      <w:r w:rsidRPr="002F5385">
        <w:rPr>
          <w:lang w:val="en-US"/>
        </w:rPr>
        <w:t xml:space="preserve">. Citizenship entails a duty to participate and cooperate actively in public affairs. When participating, one should act with the common good in mind and should see the public </w:t>
      </w:r>
      <w:r>
        <w:rPr>
          <w:lang w:val="en-US"/>
        </w:rPr>
        <w:t>realm</w:t>
      </w:r>
      <w:r w:rsidRPr="002F5385">
        <w:rPr>
          <w:lang w:val="en-US"/>
        </w:rPr>
        <w:t xml:space="preserve"> not as another </w:t>
      </w:r>
      <w:r>
        <w:rPr>
          <w:lang w:val="en-US"/>
        </w:rPr>
        <w:t>domain</w:t>
      </w:r>
      <w:r w:rsidRPr="002F5385">
        <w:rPr>
          <w:lang w:val="en-US"/>
        </w:rPr>
        <w:t xml:space="preserve"> to further private interests. The ethical dimension shows what it means to be civic virtuous</w:t>
      </w:r>
      <w:r>
        <w:rPr>
          <w:lang w:val="en-US"/>
        </w:rPr>
        <w:t xml:space="preserve"> (Dagger, 1997, p.104). </w:t>
      </w:r>
    </w:p>
    <w:p w:rsidR="00F87A31" w:rsidRPr="002F5385" w:rsidRDefault="00F87A31" w:rsidP="00F87A31">
      <w:pPr>
        <w:pStyle w:val="NoSpacing"/>
        <w:numPr>
          <w:ilvl w:val="0"/>
          <w:numId w:val="2"/>
        </w:numPr>
        <w:spacing w:line="360" w:lineRule="auto"/>
        <w:jc w:val="both"/>
        <w:rPr>
          <w:lang w:val="en-US"/>
        </w:rPr>
      </w:pPr>
      <w:r w:rsidRPr="00466201">
        <w:rPr>
          <w:b/>
          <w:lang w:val="en-US"/>
        </w:rPr>
        <w:t>The integrative dimension</w:t>
      </w:r>
      <w:r>
        <w:rPr>
          <w:lang w:val="en-US"/>
        </w:rPr>
        <w:t>. Citizenship brings together the multiple roles that people occupy in society and demands that these separate roles are evaluated from a general point of view (Dagger, 1997, p.101). It helps people to think of themselves as citizens, as being more than just the sum of the different roles they play. It provides an “</w:t>
      </w:r>
      <w:r w:rsidRPr="00B0054B">
        <w:rPr>
          <w:lang w:val="en-US"/>
        </w:rPr>
        <w:t>integrative experience</w:t>
      </w:r>
      <w:r>
        <w:rPr>
          <w:lang w:val="en-US"/>
        </w:rPr>
        <w:t xml:space="preserve">” because it helps to integrate the different roles in </w:t>
      </w:r>
      <w:r w:rsidR="00D8087B">
        <w:rPr>
          <w:lang w:val="en-US"/>
        </w:rPr>
        <w:t>life and it helps to integrate citizens</w:t>
      </w:r>
      <w:r>
        <w:rPr>
          <w:lang w:val="en-US"/>
        </w:rPr>
        <w:t xml:space="preserve"> in the community. This will result in a secure sense of self (Dagger, 1997, p.102). </w:t>
      </w:r>
    </w:p>
    <w:p w:rsidR="00F87A31" w:rsidRDefault="00F87A31" w:rsidP="00F87A31">
      <w:pPr>
        <w:pStyle w:val="NoSpacing"/>
        <w:numPr>
          <w:ilvl w:val="0"/>
          <w:numId w:val="2"/>
        </w:numPr>
        <w:spacing w:line="360" w:lineRule="auto"/>
        <w:jc w:val="both"/>
        <w:rPr>
          <w:lang w:val="en-US"/>
        </w:rPr>
      </w:pPr>
      <w:r w:rsidRPr="00466201">
        <w:rPr>
          <w:b/>
          <w:lang w:val="en-US"/>
        </w:rPr>
        <w:t>Educative dimension</w:t>
      </w:r>
      <w:r>
        <w:rPr>
          <w:lang w:val="en-US"/>
        </w:rPr>
        <w:t xml:space="preserve">. Being an active public-spirited citizen will lead to intellectual growth but also to </w:t>
      </w:r>
      <w:r w:rsidR="00F339F6">
        <w:rPr>
          <w:lang w:val="en-US"/>
        </w:rPr>
        <w:t xml:space="preserve">the </w:t>
      </w:r>
      <w:r>
        <w:rPr>
          <w:lang w:val="en-US"/>
        </w:rPr>
        <w:t xml:space="preserve">development of worthwhile character traits and abilities (Dagger, 1997, p.103). Citizenship provides people with the proper dispositions to act as public-spirited citizens. </w:t>
      </w:r>
    </w:p>
    <w:p w:rsidR="00F339F6" w:rsidRDefault="00F87A31" w:rsidP="00F339F6">
      <w:pPr>
        <w:pStyle w:val="NoSpacing"/>
        <w:spacing w:line="360" w:lineRule="auto"/>
        <w:jc w:val="both"/>
        <w:rPr>
          <w:lang w:val="en-US"/>
        </w:rPr>
      </w:pPr>
      <w:r>
        <w:rPr>
          <w:lang w:val="en-US"/>
        </w:rPr>
        <w:br/>
      </w:r>
      <w:r w:rsidR="00F339F6">
        <w:rPr>
          <w:lang w:val="en-US"/>
        </w:rPr>
        <w:t xml:space="preserve">The dimensions of citizenship show some resemblance with the four components of solidarity. </w:t>
      </w:r>
      <w:r>
        <w:rPr>
          <w:lang w:val="en-US"/>
        </w:rPr>
        <w:t xml:space="preserve">The ethical dimension can </w:t>
      </w:r>
      <w:r w:rsidR="00F339F6">
        <w:rPr>
          <w:lang w:val="en-US"/>
        </w:rPr>
        <w:t xml:space="preserve">for example </w:t>
      </w:r>
      <w:r>
        <w:rPr>
          <w:lang w:val="en-US"/>
        </w:rPr>
        <w:t xml:space="preserve">be linked to the </w:t>
      </w:r>
      <w:r w:rsidR="00F339F6">
        <w:rPr>
          <w:lang w:val="en-US"/>
        </w:rPr>
        <w:t xml:space="preserve">second component of solidarity, which is the </w:t>
      </w:r>
      <w:r>
        <w:rPr>
          <w:lang w:val="en-US"/>
        </w:rPr>
        <w:t>commitment to the common good</w:t>
      </w:r>
      <w:r w:rsidR="00D8087B">
        <w:rPr>
          <w:lang w:val="en-US"/>
        </w:rPr>
        <w:t>. T</w:t>
      </w:r>
      <w:r w:rsidR="00F339F6">
        <w:rPr>
          <w:lang w:val="en-US"/>
        </w:rPr>
        <w:t xml:space="preserve">he integrative dimension </w:t>
      </w:r>
      <w:r w:rsidR="00D8087B">
        <w:rPr>
          <w:lang w:val="en-US"/>
        </w:rPr>
        <w:t xml:space="preserve">can be connected </w:t>
      </w:r>
      <w:r w:rsidR="00F339F6">
        <w:rPr>
          <w:lang w:val="en-US"/>
        </w:rPr>
        <w:t xml:space="preserve">to the first component of solidarity, namely integration. </w:t>
      </w:r>
    </w:p>
    <w:p w:rsidR="00F87A31" w:rsidRDefault="00F87A31" w:rsidP="00F339F6">
      <w:pPr>
        <w:pStyle w:val="NoSpacing"/>
        <w:spacing w:line="360" w:lineRule="auto"/>
        <w:ind w:firstLine="708"/>
        <w:jc w:val="both"/>
        <w:rPr>
          <w:lang w:val="en-US"/>
        </w:rPr>
      </w:pPr>
      <w:r>
        <w:rPr>
          <w:lang w:val="en-US"/>
        </w:rPr>
        <w:t xml:space="preserve">Especially the ethical and educative dimensions are of importance when making the connection with solidarity. These two dimensions of citizenship are concerned with civic virtues and its promotion. Solidarity, in turn, is what is needed to establish and cultivate the civic virtues. Solidarity lies at the basis of what it means to be a good citizen who meets the standards of citizenship. It is important to encourage citizenship, because it provides the communal tie between citizens (Dagger, 1997, p.41). It provides and strengthens the special relationship between them, </w:t>
      </w:r>
      <w:r>
        <w:rPr>
          <w:lang w:val="en-US"/>
        </w:rPr>
        <w:lastRenderedPageBreak/>
        <w:t>which we have identified as solidarity. Moreover, solidarity helps to eliminate corruption; the great enemy</w:t>
      </w:r>
      <w:r w:rsidR="001915AB">
        <w:rPr>
          <w:lang w:val="en-US"/>
        </w:rPr>
        <w:t xml:space="preserve"> of civic virtues (Dagger, 2005a</w:t>
      </w:r>
      <w:r>
        <w:rPr>
          <w:lang w:val="en-US"/>
        </w:rPr>
        <w:t xml:space="preserve">, p.179). </w:t>
      </w:r>
    </w:p>
    <w:p w:rsidR="00F87A31" w:rsidRDefault="00F87A31" w:rsidP="00F87A31">
      <w:pPr>
        <w:pStyle w:val="NoSpacing"/>
        <w:spacing w:line="360" w:lineRule="auto"/>
        <w:ind w:firstLine="708"/>
        <w:jc w:val="both"/>
        <w:rPr>
          <w:lang w:val="en-US"/>
        </w:rPr>
      </w:pPr>
      <w:r>
        <w:rPr>
          <w:lang w:val="en-US"/>
        </w:rPr>
        <w:t xml:space="preserve">The community through which people get their citizenship rights can be regarded as a political community governed by the rule of law. Dagger claims that we should not foster a too strong sense of community. When someone’s personal identity is too closely connected to the community, he or she is no longer able to challenge or criticize the communal norms (Dagger, 1997, p.50). People must be able to see themselves apart from the community in order to develop capacities such as rational thought and reflection. </w:t>
      </w:r>
    </w:p>
    <w:p w:rsidR="00D8087B" w:rsidRDefault="00F87A31" w:rsidP="00F87A31">
      <w:pPr>
        <w:pStyle w:val="NoSpacing"/>
        <w:spacing w:line="360" w:lineRule="auto"/>
        <w:ind w:firstLine="708"/>
        <w:jc w:val="both"/>
        <w:rPr>
          <w:lang w:val="en-US"/>
        </w:rPr>
      </w:pPr>
      <w:r>
        <w:rPr>
          <w:lang w:val="en-US"/>
        </w:rPr>
        <w:t>The community is not a merely instrumental one but also not a strictly constitutive community. Dagger is a proponent of the middle ground view on community, which can provide a solid basis for a healthy community.</w:t>
      </w:r>
      <w:r w:rsidR="00D8087B">
        <w:rPr>
          <w:lang w:val="en-US"/>
        </w:rPr>
        <w:t xml:space="preserve"> This means that the does not assign a merely instrumental function to the community, but neither a complete constitutive function. </w:t>
      </w:r>
      <w:r>
        <w:rPr>
          <w:lang w:val="en-US"/>
        </w:rPr>
        <w:t xml:space="preserve">People are born and raised in a community of which they feel a part (constitutive), but they can also think of whether the community is fair or provide them with enough opportunities (instrumental). For Dagger </w:t>
      </w:r>
      <w:r w:rsidR="00D8087B">
        <w:rPr>
          <w:lang w:val="en-US"/>
        </w:rPr>
        <w:t>citizens in a community possess</w:t>
      </w:r>
      <w:r>
        <w:rPr>
          <w:lang w:val="en-US"/>
        </w:rPr>
        <w:t xml:space="preserve"> at least to a certain degree “shared values and beliefs, direct and many-sided relationships and the practice of reciprocity” (Taylor, 1982 in: Dagger, 1997, p.58). A sense of community is a matter of degree. Some communities are stronger than others, but reciprocity will always play a fundamental role (Dagger, 1997, p.59). </w:t>
      </w:r>
    </w:p>
    <w:p w:rsidR="00F87A31" w:rsidRDefault="00F87A31" w:rsidP="00D8087B">
      <w:pPr>
        <w:pStyle w:val="NoSpacing"/>
        <w:spacing w:line="360" w:lineRule="auto"/>
        <w:ind w:firstLine="708"/>
        <w:jc w:val="both"/>
        <w:rPr>
          <w:lang w:val="en-US"/>
        </w:rPr>
      </w:pPr>
      <w:r>
        <w:rPr>
          <w:lang w:val="en-US"/>
        </w:rPr>
        <w:t xml:space="preserve">This shows again why solidarity is important. </w:t>
      </w:r>
      <w:r w:rsidR="00D8087B">
        <w:rPr>
          <w:lang w:val="en-US"/>
        </w:rPr>
        <w:t xml:space="preserve">Solidarity underpins Dagger’s approach. It functions as the precondition for conditional altruism and hence the proper functioning of the community </w:t>
      </w:r>
      <w:r>
        <w:rPr>
          <w:lang w:val="en-US"/>
        </w:rPr>
        <w:t xml:space="preserve">The proper </w:t>
      </w:r>
      <w:r w:rsidRPr="0076272E">
        <w:rPr>
          <w:lang w:val="en-US"/>
        </w:rPr>
        <w:t>functioning</w:t>
      </w:r>
      <w:r>
        <w:rPr>
          <w:lang w:val="en-US"/>
        </w:rPr>
        <w:t xml:space="preserve"> of the community and the establishment of a healthy community </w:t>
      </w:r>
      <w:r w:rsidRPr="0076272E">
        <w:rPr>
          <w:lang w:val="en-US"/>
        </w:rPr>
        <w:t>means that all people cooperate within the community and commit themselves to the common good, while at the same time having their individual rights protected against the arbitrary power of others by the rule of law</w:t>
      </w:r>
      <w:r w:rsidR="00F339F6">
        <w:rPr>
          <w:lang w:val="en-US"/>
        </w:rPr>
        <w:t>.</w:t>
      </w:r>
      <w:r w:rsidR="00D8087B">
        <w:rPr>
          <w:lang w:val="en-US"/>
        </w:rPr>
        <w:t xml:space="preserve"> </w:t>
      </w:r>
      <w:r w:rsidR="008328F7">
        <w:rPr>
          <w:lang w:val="en-US"/>
        </w:rPr>
        <w:t>But in what way can we cultivate this? “</w:t>
      </w:r>
      <w:r w:rsidR="0088430A">
        <w:rPr>
          <w:lang w:val="en-US"/>
        </w:rPr>
        <w:t>T</w:t>
      </w:r>
      <w:r w:rsidR="008328F7">
        <w:rPr>
          <w:lang w:val="en-US"/>
        </w:rPr>
        <w:t>he answer seems to be prolonged interaction and interdependency, a sense of common condition, and the bonds that grow with fami</w:t>
      </w:r>
      <w:r w:rsidR="00D8087B">
        <w:rPr>
          <w:lang w:val="en-US"/>
        </w:rPr>
        <w:t xml:space="preserve">liarity” (Dagger, 1997, p.113). </w:t>
      </w:r>
      <w:r>
        <w:rPr>
          <w:lang w:val="en-US"/>
        </w:rPr>
        <w:t>Five factors can be taken into account when thinking of</w:t>
      </w:r>
      <w:r w:rsidR="0088430A">
        <w:rPr>
          <w:lang w:val="en-US"/>
        </w:rPr>
        <w:t xml:space="preserve"> the conditions needed to cultivate “prolonged interaction and mutual affection” in contemporary urban society (Dagger, 1997, p.113). T</w:t>
      </w:r>
      <w:r>
        <w:rPr>
          <w:lang w:val="en-US"/>
        </w:rPr>
        <w:t xml:space="preserve">hese are size, stability, fairness, communication and participation. </w:t>
      </w:r>
    </w:p>
    <w:p w:rsidR="00F87A31" w:rsidRPr="00C96E0C" w:rsidRDefault="00AB2991" w:rsidP="00F87A31">
      <w:pPr>
        <w:pStyle w:val="Heading2"/>
        <w:numPr>
          <w:ilvl w:val="1"/>
          <w:numId w:val="3"/>
        </w:numPr>
        <w:spacing w:line="360" w:lineRule="auto"/>
        <w:jc w:val="both"/>
        <w:rPr>
          <w:lang w:val="en-US"/>
        </w:rPr>
      </w:pPr>
      <w:bookmarkStart w:id="30" w:name="_Toc392594378"/>
      <w:bookmarkStart w:id="31" w:name="_Toc394483715"/>
      <w:r>
        <w:rPr>
          <w:lang w:val="en-US"/>
        </w:rPr>
        <w:t>Solidarity and Civic Republican City L</w:t>
      </w:r>
      <w:r w:rsidR="00F87A31" w:rsidRPr="00C96E0C">
        <w:rPr>
          <w:lang w:val="en-US"/>
        </w:rPr>
        <w:t>ife</w:t>
      </w:r>
      <w:bookmarkEnd w:id="30"/>
      <w:bookmarkEnd w:id="31"/>
    </w:p>
    <w:p w:rsidR="00F87A31" w:rsidRDefault="00F87A31" w:rsidP="00F87A31">
      <w:pPr>
        <w:pStyle w:val="NoSpacing"/>
        <w:spacing w:line="360" w:lineRule="auto"/>
        <w:ind w:firstLine="708"/>
        <w:jc w:val="both"/>
        <w:rPr>
          <w:lang w:val="en-US"/>
        </w:rPr>
      </w:pPr>
      <w:r>
        <w:rPr>
          <w:lang w:val="en-US"/>
        </w:rPr>
        <w:t xml:space="preserve">For Dagger, the city </w:t>
      </w:r>
      <w:r w:rsidRPr="00805C92">
        <w:rPr>
          <w:i/>
          <w:lang w:val="en-US"/>
        </w:rPr>
        <w:t>can</w:t>
      </w:r>
      <w:r>
        <w:rPr>
          <w:lang w:val="en-US"/>
        </w:rPr>
        <w:t xml:space="preserve"> function as the “true home of citizensh</w:t>
      </w:r>
      <w:r w:rsidR="0088430A">
        <w:rPr>
          <w:lang w:val="en-US"/>
        </w:rPr>
        <w:t>ip” but contemporary cities</w:t>
      </w:r>
      <w:r>
        <w:rPr>
          <w:lang w:val="en-US"/>
        </w:rPr>
        <w:t xml:space="preserve"> often discourage </w:t>
      </w:r>
      <w:r w:rsidR="0088430A">
        <w:rPr>
          <w:lang w:val="en-US"/>
        </w:rPr>
        <w:t xml:space="preserve">rather </w:t>
      </w:r>
      <w:r>
        <w:rPr>
          <w:lang w:val="en-US"/>
        </w:rPr>
        <w:t xml:space="preserve">than encourage the vocation of the citizen (Dagger, 1981, p.715). The prevailing conditions within the contemporary city are obstacles to conditional altruism because its preconditions cannot be met. Typical characteristics of the metropolis hamper the cultivation and </w:t>
      </w:r>
      <w:r>
        <w:rPr>
          <w:lang w:val="en-US"/>
        </w:rPr>
        <w:lastRenderedPageBreak/>
        <w:t>fostering of solidarity. Elaboration on the five factors</w:t>
      </w:r>
      <w:r w:rsidR="0088430A">
        <w:rPr>
          <w:lang w:val="en-US"/>
        </w:rPr>
        <w:t xml:space="preserve"> of size, stability, fairness, communication and participation</w:t>
      </w:r>
      <w:r>
        <w:rPr>
          <w:lang w:val="en-US"/>
        </w:rPr>
        <w:t xml:space="preserve"> will clarify why this is the case.</w:t>
      </w:r>
    </w:p>
    <w:p w:rsidR="00F87A31" w:rsidRPr="00AB2991" w:rsidRDefault="00F87A31" w:rsidP="00F87A31">
      <w:pPr>
        <w:pStyle w:val="Heading3"/>
        <w:numPr>
          <w:ilvl w:val="2"/>
          <w:numId w:val="3"/>
        </w:numPr>
        <w:rPr>
          <w:i/>
          <w:lang w:val="en-US"/>
        </w:rPr>
      </w:pPr>
      <w:bookmarkStart w:id="32" w:name="_Toc392594379"/>
      <w:bookmarkStart w:id="33" w:name="_Toc394483716"/>
      <w:r w:rsidRPr="00AB2991">
        <w:rPr>
          <w:i/>
          <w:lang w:val="en-US"/>
        </w:rPr>
        <w:t>Size</w:t>
      </w:r>
      <w:bookmarkEnd w:id="32"/>
      <w:bookmarkEnd w:id="33"/>
      <w:r w:rsidRPr="00AB2991">
        <w:rPr>
          <w:i/>
          <w:lang w:val="en-US"/>
        </w:rPr>
        <w:t xml:space="preserve"> </w:t>
      </w:r>
    </w:p>
    <w:p w:rsidR="00F87A31" w:rsidRDefault="00F87A31" w:rsidP="00F87A31">
      <w:pPr>
        <w:pStyle w:val="NoSpacing"/>
        <w:spacing w:line="360" w:lineRule="auto"/>
        <w:jc w:val="both"/>
        <w:rPr>
          <w:lang w:val="en-US"/>
        </w:rPr>
      </w:pPr>
      <w:r>
        <w:rPr>
          <w:lang w:val="en-US"/>
        </w:rPr>
        <w:t xml:space="preserve">Citizens are conditional altruistic and that requires a relative small size of the city (Dagger, 1997, p.156). Smalls groups encourage feelings of solidarity and reciprocity because one is able to get to know each other well. Within small groups people are more willing to cooperate with the public good in mind, because one’s contribution to the public affairs is visible and they are more likely to get the assurance that others will cooperate as well than when they are living in a larger community (Dagger, 1997, p.113). To become familiar with fellow citizens and establish a bond of loyalty and trust, people should interact with each other in real life and in different situations over time. This is something that becomes more difficult when one is living in a large community (Dagger, 1997, p.157). The immense size of a modern metropolis runs the risk of detaching its citizens from the community. People feel alone and alienated in a place which does not feel like home. When citizens lose touch with their surrounding in this way, it is likely that they lose touch with the public affairs of their city as well. They become less interested and feel that their participation is insignificant for the proper functioning of the community (Dagger, 1997, p.157). The size of the contemporary metropolis imposes a threat to establishing and cultivating feelings of solidarity. </w:t>
      </w:r>
    </w:p>
    <w:p w:rsidR="00F87A31" w:rsidRPr="00AB2991" w:rsidRDefault="00F87A31" w:rsidP="00F87A31">
      <w:pPr>
        <w:pStyle w:val="Heading3"/>
        <w:numPr>
          <w:ilvl w:val="2"/>
          <w:numId w:val="3"/>
        </w:numPr>
        <w:rPr>
          <w:i/>
          <w:lang w:val="en-US"/>
        </w:rPr>
      </w:pPr>
      <w:bookmarkStart w:id="34" w:name="_Toc392594380"/>
      <w:bookmarkStart w:id="35" w:name="_Toc394483717"/>
      <w:r w:rsidRPr="00AB2991">
        <w:rPr>
          <w:i/>
          <w:lang w:val="en-US"/>
        </w:rPr>
        <w:t>Stability</w:t>
      </w:r>
      <w:bookmarkEnd w:id="34"/>
      <w:bookmarkEnd w:id="35"/>
      <w:r w:rsidRPr="00AB2991">
        <w:rPr>
          <w:i/>
          <w:lang w:val="en-US"/>
        </w:rPr>
        <w:t xml:space="preserve"> </w:t>
      </w:r>
    </w:p>
    <w:p w:rsidR="00F87A31" w:rsidRDefault="00F87A31" w:rsidP="00F87A31">
      <w:pPr>
        <w:pStyle w:val="NoSpacing"/>
        <w:spacing w:line="360" w:lineRule="auto"/>
        <w:jc w:val="both"/>
        <w:rPr>
          <w:lang w:val="en-US"/>
        </w:rPr>
      </w:pPr>
      <w:r>
        <w:rPr>
          <w:lang w:val="en-US"/>
        </w:rPr>
        <w:t>Residential stability is needed to cultivate solidarity because it helps to establish ties of affection. When the population is stable in terms of who is living where, people become more aware of the fact that they are all part of an ongoing enterprise. They are able to take a long-term perspective when they know that they have to cooperate for a longer period of time with a specific group of people. “Solidarity and stability go together” (Dagger, 1997, p.114). Frequent movement from one place to another seems to be a character</w:t>
      </w:r>
      <w:r w:rsidR="0088430A">
        <w:rPr>
          <w:lang w:val="en-US"/>
        </w:rPr>
        <w:t>istic of the metropolis, but i</w:t>
      </w:r>
      <w:r>
        <w:rPr>
          <w:lang w:val="en-US"/>
        </w:rPr>
        <w:t xml:space="preserve">t is </w:t>
      </w:r>
      <w:r w:rsidR="0088430A">
        <w:rPr>
          <w:lang w:val="en-US"/>
        </w:rPr>
        <w:t xml:space="preserve">a </w:t>
      </w:r>
      <w:r>
        <w:rPr>
          <w:lang w:val="en-US"/>
        </w:rPr>
        <w:t>problematic</w:t>
      </w:r>
      <w:r w:rsidR="0088430A">
        <w:rPr>
          <w:lang w:val="en-US"/>
        </w:rPr>
        <w:t xml:space="preserve"> feature of urban living</w:t>
      </w:r>
      <w:r>
        <w:rPr>
          <w:lang w:val="en-US"/>
        </w:rPr>
        <w:t xml:space="preserve">. Residential mobility poses a threat to the communal ties that bind people together in the community. It takes time to grow </w:t>
      </w:r>
      <w:r w:rsidR="0088430A">
        <w:rPr>
          <w:lang w:val="en-US"/>
        </w:rPr>
        <w:t xml:space="preserve">a sense of </w:t>
      </w:r>
      <w:r>
        <w:rPr>
          <w:lang w:val="en-US"/>
        </w:rPr>
        <w:t xml:space="preserve">attachment to a place and its people and only when such an attachment is present, “real” citizenship will occur. </w:t>
      </w:r>
      <w:r w:rsidR="0088430A">
        <w:rPr>
          <w:lang w:val="en-US"/>
        </w:rPr>
        <w:t xml:space="preserve">High residential mobility results in less willingness to cooperate and participate </w:t>
      </w:r>
      <w:r>
        <w:rPr>
          <w:lang w:val="en-US"/>
        </w:rPr>
        <w:t xml:space="preserve">(Dagger, 1997, p.163). Even when someone moves within the boundaries of the metropolis, it is likely that the ties of the community are still disrupted. People feel often connected not to the metropolis as a whole, but only to the particular area they are living in. Communal ties are then already lost when one moves to another part of the metropolis. </w:t>
      </w:r>
    </w:p>
    <w:p w:rsidR="00F87A31" w:rsidRPr="00AB2991" w:rsidRDefault="00F87A31" w:rsidP="00F87A31">
      <w:pPr>
        <w:pStyle w:val="Heading3"/>
        <w:numPr>
          <w:ilvl w:val="2"/>
          <w:numId w:val="3"/>
        </w:numPr>
        <w:rPr>
          <w:i/>
          <w:lang w:val="en-US"/>
        </w:rPr>
      </w:pPr>
      <w:bookmarkStart w:id="36" w:name="_Toc392594381"/>
      <w:bookmarkStart w:id="37" w:name="_Toc394483718"/>
      <w:r w:rsidRPr="00AB2991">
        <w:rPr>
          <w:i/>
          <w:lang w:val="en-US"/>
        </w:rPr>
        <w:t xml:space="preserve">Fairness, </w:t>
      </w:r>
      <w:r w:rsidR="00105E5F">
        <w:rPr>
          <w:i/>
          <w:lang w:val="en-US"/>
        </w:rPr>
        <w:t>Communication, P</w:t>
      </w:r>
      <w:r w:rsidRPr="00AB2991">
        <w:rPr>
          <w:i/>
          <w:lang w:val="en-US"/>
        </w:rPr>
        <w:t>articipation</w:t>
      </w:r>
      <w:bookmarkEnd w:id="36"/>
      <w:bookmarkEnd w:id="37"/>
      <w:r w:rsidRPr="00AB2991">
        <w:rPr>
          <w:i/>
          <w:lang w:val="en-US"/>
        </w:rPr>
        <w:t xml:space="preserve"> </w:t>
      </w:r>
    </w:p>
    <w:p w:rsidR="006F0EAF" w:rsidRDefault="00F87A31" w:rsidP="00F87A31">
      <w:pPr>
        <w:pStyle w:val="NoSpacing"/>
        <w:spacing w:line="360" w:lineRule="auto"/>
        <w:jc w:val="both"/>
        <w:rPr>
          <w:lang w:val="en-US"/>
        </w:rPr>
      </w:pPr>
      <w:r>
        <w:rPr>
          <w:lang w:val="en-US"/>
        </w:rPr>
        <w:t xml:space="preserve">Fairness, communication and participation are the other three factors that should be taken into account when considering the possibilities for the cultivation of solidarity. </w:t>
      </w:r>
      <w:r w:rsidR="006F0EAF">
        <w:rPr>
          <w:lang w:val="en-US"/>
        </w:rPr>
        <w:t xml:space="preserve">These three factors are all </w:t>
      </w:r>
      <w:r w:rsidR="00DD2CCC">
        <w:rPr>
          <w:lang w:val="en-US"/>
        </w:rPr>
        <w:lastRenderedPageBreak/>
        <w:t xml:space="preserve">affected by </w:t>
      </w:r>
      <w:r w:rsidR="006F0EAF">
        <w:rPr>
          <w:lang w:val="en-US"/>
        </w:rPr>
        <w:t>fragmentation, which is a typical characteristic of the metropolis (Dagger, 1997, p. 158)</w:t>
      </w:r>
      <w:r w:rsidR="00DD2CCC">
        <w:rPr>
          <w:lang w:val="en-US"/>
        </w:rPr>
        <w:t>. Dagger distinguishes between the geographical fragmentation of political authority, the functional fragmentation of the city and</w:t>
      </w:r>
      <w:r w:rsidR="00D8087B">
        <w:rPr>
          <w:lang w:val="en-US"/>
        </w:rPr>
        <w:t xml:space="preserve"> </w:t>
      </w:r>
      <w:r w:rsidR="00DD2CCC">
        <w:rPr>
          <w:lang w:val="en-US"/>
        </w:rPr>
        <w:t xml:space="preserve">social fragmentation which results in segregation and a gap between the rich and the poor (Dagger, 1997, p.161). </w:t>
      </w:r>
      <w:r>
        <w:rPr>
          <w:lang w:val="en-US"/>
        </w:rPr>
        <w:t>Bec</w:t>
      </w:r>
      <w:r w:rsidR="00DD2CCC">
        <w:rPr>
          <w:lang w:val="en-US"/>
        </w:rPr>
        <w:t>ause of a relation between the</w:t>
      </w:r>
      <w:r>
        <w:rPr>
          <w:lang w:val="en-US"/>
        </w:rPr>
        <w:t xml:space="preserve"> three factors, I will discuss the</w:t>
      </w:r>
      <w:r w:rsidR="006F0EAF">
        <w:rPr>
          <w:lang w:val="en-US"/>
        </w:rPr>
        <w:t>m together in this subsection.</w:t>
      </w:r>
    </w:p>
    <w:p w:rsidR="00F87A31" w:rsidRDefault="00F87A31" w:rsidP="006F0EAF">
      <w:pPr>
        <w:pStyle w:val="NoSpacing"/>
        <w:spacing w:line="360" w:lineRule="auto"/>
        <w:ind w:firstLine="708"/>
        <w:jc w:val="both"/>
        <w:rPr>
          <w:lang w:val="en-US"/>
        </w:rPr>
      </w:pPr>
      <w:r w:rsidRPr="002E5EAB">
        <w:rPr>
          <w:i/>
          <w:lang w:val="en-US"/>
        </w:rPr>
        <w:t>Fairness</w:t>
      </w:r>
      <w:r>
        <w:rPr>
          <w:lang w:val="en-US"/>
        </w:rPr>
        <w:t xml:space="preserve"> plays a role in the willingness to cooperate. When citizens feel treated fairly by the community, they will see their efforts as really contributing to the well-being of the group and hence to their own well-being (Dagger, 1997, p.114). What it means to be treated in a fair manner is that every member of the community receives equal treatment without being exploited or suppressed. Exploitation occurs when someone is contributing to the community, while others are benefitting from that contribution without putting their own effort in it. To prevent exploitation from happening, </w:t>
      </w:r>
      <w:r w:rsidRPr="002E5EAB">
        <w:rPr>
          <w:i/>
          <w:lang w:val="en-US"/>
        </w:rPr>
        <w:t>communication</w:t>
      </w:r>
      <w:r>
        <w:rPr>
          <w:lang w:val="en-US"/>
        </w:rPr>
        <w:t xml:space="preserve"> is very important. Citizens must reasonably be able to assume that others will cooperate as well and </w:t>
      </w:r>
      <w:r w:rsidR="002E5EAB">
        <w:rPr>
          <w:lang w:val="en-US"/>
        </w:rPr>
        <w:t xml:space="preserve">that </w:t>
      </w:r>
      <w:r>
        <w:rPr>
          <w:lang w:val="en-US"/>
        </w:rPr>
        <w:t xml:space="preserve">they will not be exploited or suppressed. Good communication between citizens is essential for getting that assurance. Through communication citizens will get to know each other and confidence will grow that the other does his fair share as well. This will increase the willingness to participate in the cooperative enterprise of the community. Lastly, the greater the </w:t>
      </w:r>
      <w:r w:rsidRPr="002E5EAB">
        <w:rPr>
          <w:i/>
          <w:lang w:val="en-US"/>
        </w:rPr>
        <w:t>participation</w:t>
      </w:r>
      <w:r>
        <w:rPr>
          <w:lang w:val="en-US"/>
        </w:rPr>
        <w:t xml:space="preserve">, the larger the cooperation. Active participation helps to establish identification with and attachment to the public life and will promote solidarity (Dagger, 1997, p.115). </w:t>
      </w:r>
    </w:p>
    <w:p w:rsidR="00DD2CCC" w:rsidRDefault="00F87A31" w:rsidP="00F87A31">
      <w:pPr>
        <w:pStyle w:val="NoSpacing"/>
        <w:spacing w:line="360" w:lineRule="auto"/>
        <w:ind w:firstLine="708"/>
        <w:jc w:val="both"/>
        <w:rPr>
          <w:lang w:val="en-US"/>
        </w:rPr>
      </w:pPr>
      <w:r>
        <w:rPr>
          <w:lang w:val="en-US"/>
        </w:rPr>
        <w:t xml:space="preserve">Fairness, communication and participation </w:t>
      </w:r>
      <w:r w:rsidR="002E5EAB">
        <w:rPr>
          <w:lang w:val="en-US"/>
        </w:rPr>
        <w:t>are undermined</w:t>
      </w:r>
      <w:r>
        <w:rPr>
          <w:lang w:val="en-US"/>
        </w:rPr>
        <w:t xml:space="preserve"> within the metropolis according to Dagger. He explains this by referring to the political fragmentation in geographical and functional terms (Dagger, 1997, p.159). The political authority is fragmented in a geographical sense because there is no longer a central authority</w:t>
      </w:r>
      <w:r w:rsidRPr="00A10F55">
        <w:rPr>
          <w:lang w:val="en-US"/>
        </w:rPr>
        <w:t xml:space="preserve"> </w:t>
      </w:r>
      <w:r>
        <w:rPr>
          <w:lang w:val="en-US"/>
        </w:rPr>
        <w:t xml:space="preserve">in the metropolis. It encompasses clusters of suburbs with their own municipalities, councils, counties or townships. Other forms of local government are present as well which are all responsible for one specific part of the political community such as school districts, the fire department or the police. This results in feelings of impotence, confusion and disorientation among the citizens. The political system becomes too confusing to be worth the efforts of the citizens and the willingness to participate declines (Dagger, 1997, p.160). </w:t>
      </w:r>
      <w:r w:rsidR="00D8087B">
        <w:rPr>
          <w:lang w:val="en-US"/>
        </w:rPr>
        <w:t>Social f</w:t>
      </w:r>
      <w:r>
        <w:rPr>
          <w:lang w:val="en-US"/>
        </w:rPr>
        <w:t>ragmentation will</w:t>
      </w:r>
      <w:r w:rsidR="00D8087B">
        <w:rPr>
          <w:lang w:val="en-US"/>
        </w:rPr>
        <w:t xml:space="preserve"> </w:t>
      </w:r>
      <w:r>
        <w:rPr>
          <w:lang w:val="en-US"/>
        </w:rPr>
        <w:t xml:space="preserve">result in a decline in communication between its citizens. The metropolis is divided into ghettos and suburbs and the communication between those different parts is hampering (Dagger, 1997, p.159). Moreover, especially when the differences in wealth between the different areas are very apparent it is likely that the citizens of the poorer areas of the city will not see themselves as contributing members in a cooperative enterprise, but as the victims of it. They will not regard themselves as being fairly treated and this will jeopardize the willingness to cooperate any longer. Again, the metropolis impedes the cultivation of solidarity. </w:t>
      </w:r>
      <w:r>
        <w:rPr>
          <w:lang w:val="en-US"/>
        </w:rPr>
        <w:tab/>
      </w:r>
    </w:p>
    <w:p w:rsidR="00F87A31" w:rsidRDefault="00F87A31" w:rsidP="003E33CF">
      <w:pPr>
        <w:pStyle w:val="NoSpacing"/>
        <w:spacing w:line="360" w:lineRule="auto"/>
        <w:ind w:firstLine="708"/>
        <w:jc w:val="both"/>
        <w:rPr>
          <w:lang w:val="en-US"/>
        </w:rPr>
      </w:pPr>
      <w:r>
        <w:rPr>
          <w:lang w:val="en-US"/>
        </w:rPr>
        <w:lastRenderedPageBreak/>
        <w:t>Dagger proposes solutions</w:t>
      </w:r>
      <w:r w:rsidR="0005170C">
        <w:rPr>
          <w:rStyle w:val="FootnoteReference"/>
          <w:lang w:val="en-US"/>
        </w:rPr>
        <w:footnoteReference w:id="1"/>
      </w:r>
      <w:r>
        <w:rPr>
          <w:lang w:val="en-US"/>
        </w:rPr>
        <w:t xml:space="preserve"> to these problems</w:t>
      </w:r>
      <w:r w:rsidR="002E5EAB">
        <w:rPr>
          <w:lang w:val="en-US"/>
        </w:rPr>
        <w:t xml:space="preserve"> in order to make the conditions for the creation of prolonged interaction and mutual affection possible in the city. </w:t>
      </w:r>
      <w:r>
        <w:rPr>
          <w:lang w:val="en-US"/>
        </w:rPr>
        <w:t xml:space="preserve">Political participation should be encouraged and there is not one correct strategy to follow here but it is important that apathy can be overcome (Dagger, 1997, p.132). Citizens should be tempted to exercise their rights and meet their responsibilities, for example by new forms of (deliberative) government, mandatory voting or the installation of local forums (Dagger, 1997, p.153). </w:t>
      </w:r>
      <w:r w:rsidR="00DD2CCC">
        <w:rPr>
          <w:lang w:val="en-US"/>
        </w:rPr>
        <w:t>The political structures need to be decentralized</w:t>
      </w:r>
      <w:r w:rsidR="0005170C">
        <w:rPr>
          <w:lang w:val="en-US"/>
        </w:rPr>
        <w:t xml:space="preserve"> instead of fragmented, thereby overcoming the problems fragmentation poses on a sense of solidarity. </w:t>
      </w:r>
      <w:r w:rsidR="00DD2CCC">
        <w:rPr>
          <w:lang w:val="en-US"/>
        </w:rPr>
        <w:t>Furthermore</w:t>
      </w:r>
      <w:r>
        <w:rPr>
          <w:lang w:val="en-US"/>
        </w:rPr>
        <w:t xml:space="preserve">, city life should be redesigned in order to overcome the obstacles as described in the section above. By making it easier to </w:t>
      </w:r>
      <w:r w:rsidR="006F0EAF">
        <w:rPr>
          <w:lang w:val="en-US"/>
        </w:rPr>
        <w:t>move from the metropolis to smaller cities</w:t>
      </w:r>
      <w:r>
        <w:rPr>
          <w:lang w:val="en-US"/>
        </w:rPr>
        <w:t xml:space="preserve">, by creating a strong neighborhood identity, and by imposing measurements to increase the communication within the city, civic republicanism can flourish in modern urban society (Dagger, 1997, p.172). </w:t>
      </w:r>
    </w:p>
    <w:p w:rsidR="00F87A31" w:rsidRDefault="00F87A31" w:rsidP="00F87A31">
      <w:pPr>
        <w:pStyle w:val="NoSpacing"/>
        <w:spacing w:line="360" w:lineRule="auto"/>
        <w:jc w:val="both"/>
        <w:rPr>
          <w:lang w:val="en-US"/>
        </w:rPr>
      </w:pPr>
    </w:p>
    <w:p w:rsidR="00F87A31" w:rsidRDefault="00F87A31" w:rsidP="00AB2991">
      <w:pPr>
        <w:pStyle w:val="NoSpacing"/>
        <w:spacing w:line="360" w:lineRule="auto"/>
        <w:jc w:val="both"/>
        <w:rPr>
          <w:lang w:val="en-US"/>
        </w:rPr>
      </w:pPr>
      <w:r>
        <w:rPr>
          <w:lang w:val="en-US"/>
        </w:rPr>
        <w:t>Solidarity lies at the heart of Dagger’s theory.</w:t>
      </w:r>
      <w:r w:rsidR="00D8087B">
        <w:rPr>
          <w:lang w:val="en-US"/>
        </w:rPr>
        <w:t xml:space="preserve"> </w:t>
      </w:r>
      <w:r w:rsidR="0005170C">
        <w:rPr>
          <w:lang w:val="en-US"/>
        </w:rPr>
        <w:t>Instilling and cultivating a sense</w:t>
      </w:r>
      <w:r w:rsidRPr="004C599C">
        <w:rPr>
          <w:lang w:val="en-US"/>
        </w:rPr>
        <w:t xml:space="preserve"> of solidarity </w:t>
      </w:r>
      <w:r>
        <w:rPr>
          <w:lang w:val="en-US"/>
        </w:rPr>
        <w:t>is of great importance because it functions as the fundament on which his theory is built. Without those feelings of loyalty, trust and a sense of belonging and without the willingness to commit oneself to the common good, the community will not be able to function properly or will even cease to exist. Citizens will lack the civic virtues, needed to act as true civic republican citizens.</w:t>
      </w:r>
      <w:r w:rsidR="00D8087B">
        <w:rPr>
          <w:lang w:val="en-US"/>
        </w:rPr>
        <w:t xml:space="preserve"> </w:t>
      </w:r>
    </w:p>
    <w:p w:rsidR="00F87A31" w:rsidRDefault="00F87A31" w:rsidP="003E33CF">
      <w:pPr>
        <w:pStyle w:val="NoSpacing"/>
        <w:spacing w:line="360" w:lineRule="auto"/>
        <w:ind w:firstLine="708"/>
        <w:jc w:val="both"/>
        <w:rPr>
          <w:lang w:val="en-US"/>
        </w:rPr>
      </w:pPr>
      <w:r>
        <w:rPr>
          <w:lang w:val="en-US"/>
        </w:rPr>
        <w:t>It is however the question whether his theory and the way he conceives of solidarity will actually hold in our contemporary society. Although Dagger believes in the city as the home fo</w:t>
      </w:r>
      <w:r w:rsidR="006F0EAF">
        <w:rPr>
          <w:lang w:val="en-US"/>
        </w:rPr>
        <w:t xml:space="preserve">r civic republican citizenship but </w:t>
      </w:r>
      <w:r w:rsidR="003E33CF">
        <w:rPr>
          <w:lang w:val="en-US"/>
        </w:rPr>
        <w:t xml:space="preserve">modern urban life in the metropolis is not what Dagger has in mind. </w:t>
      </w:r>
      <w:r>
        <w:rPr>
          <w:lang w:val="en-US"/>
        </w:rPr>
        <w:t xml:space="preserve">It is also not clear in what way diversity can have a place in his theory, given his emphasis on finding common ground. What are the implications of redesigning city life? And leaves his way of defining and cultivating solidarity enough room for diversity? Before we can get to these questions, we should first consider another conception of solidarity, namely the conception of Iris Marion Young. </w:t>
      </w:r>
    </w:p>
    <w:p w:rsidR="00F87A31" w:rsidRDefault="00F87A31" w:rsidP="00F87A31">
      <w:pPr>
        <w:rPr>
          <w:lang w:val="en-US"/>
        </w:rPr>
      </w:pPr>
    </w:p>
    <w:p w:rsidR="00F87A31" w:rsidRDefault="00F87A31" w:rsidP="00F87A31">
      <w:pPr>
        <w:rPr>
          <w:rFonts w:asciiTheme="majorHAnsi" w:eastAsiaTheme="majorEastAsia" w:hAnsiTheme="majorHAnsi" w:cstheme="majorBidi"/>
          <w:b/>
          <w:bCs/>
          <w:color w:val="4F81BD" w:themeColor="accent1"/>
          <w:sz w:val="26"/>
          <w:szCs w:val="26"/>
          <w:lang w:val="en-US"/>
        </w:rPr>
      </w:pPr>
      <w:r>
        <w:rPr>
          <w:lang w:val="en-US"/>
        </w:rPr>
        <w:br w:type="page"/>
      </w:r>
    </w:p>
    <w:p w:rsidR="00F87A31" w:rsidRDefault="00AB2991" w:rsidP="00F87A31">
      <w:pPr>
        <w:pStyle w:val="Heading1"/>
        <w:rPr>
          <w:lang w:val="en-US"/>
        </w:rPr>
      </w:pPr>
      <w:bookmarkStart w:id="38" w:name="_Toc392594383"/>
      <w:bookmarkStart w:id="39" w:name="_Toc394483719"/>
      <w:r>
        <w:rPr>
          <w:lang w:val="en-US"/>
        </w:rPr>
        <w:lastRenderedPageBreak/>
        <w:t>CHAPTER 3. IRIS MARION YOUNG AND THE POLITICS OF DIFFERENCE</w:t>
      </w:r>
      <w:bookmarkEnd w:id="38"/>
      <w:bookmarkEnd w:id="39"/>
      <w:r w:rsidR="00F87A31" w:rsidRPr="0076179B">
        <w:rPr>
          <w:lang w:val="en-US"/>
        </w:rPr>
        <w:t xml:space="preserve"> </w:t>
      </w:r>
    </w:p>
    <w:p w:rsidR="00F87A31" w:rsidRPr="00BE2B11" w:rsidRDefault="00F87A31" w:rsidP="00F87A31">
      <w:pPr>
        <w:ind w:left="360"/>
        <w:rPr>
          <w:lang w:val="en-US"/>
        </w:rPr>
      </w:pPr>
    </w:p>
    <w:p w:rsidR="00F87A31" w:rsidRPr="00C96E0C" w:rsidRDefault="00F87A31" w:rsidP="00F87A31">
      <w:pPr>
        <w:pStyle w:val="Heading2"/>
        <w:numPr>
          <w:ilvl w:val="1"/>
          <w:numId w:val="4"/>
        </w:numPr>
        <w:rPr>
          <w:lang w:val="en-US"/>
        </w:rPr>
      </w:pPr>
      <w:bookmarkStart w:id="40" w:name="_Toc392594384"/>
      <w:bookmarkStart w:id="41" w:name="_Toc394483720"/>
      <w:r w:rsidRPr="00C96E0C">
        <w:rPr>
          <w:lang w:val="en-US"/>
        </w:rPr>
        <w:t>Introduction</w:t>
      </w:r>
      <w:bookmarkEnd w:id="40"/>
      <w:bookmarkEnd w:id="41"/>
      <w:r w:rsidRPr="00C96E0C">
        <w:rPr>
          <w:lang w:val="en-US"/>
        </w:rPr>
        <w:t xml:space="preserve"> </w:t>
      </w:r>
    </w:p>
    <w:p w:rsidR="003E33CF" w:rsidRDefault="00F87A31" w:rsidP="003E33CF">
      <w:pPr>
        <w:pStyle w:val="NoSpacing"/>
        <w:spacing w:line="360" w:lineRule="auto"/>
        <w:jc w:val="both"/>
        <w:rPr>
          <w:lang w:val="en-US"/>
        </w:rPr>
      </w:pPr>
      <w:r>
        <w:rPr>
          <w:lang w:val="en-US"/>
        </w:rPr>
        <w:t>Iris Marion Young can be placed in the larger tradition of identity politics and more precise</w:t>
      </w:r>
      <w:r w:rsidR="006F0EAF">
        <w:rPr>
          <w:lang w:val="en-US"/>
        </w:rPr>
        <w:t>ly</w:t>
      </w:r>
      <w:r>
        <w:rPr>
          <w:lang w:val="en-US"/>
        </w:rPr>
        <w:t>, in the tradition of the politics of recognition (Taylor, 1994, p.36). Identity politics comprises the theorizing about injustices done to specific social groups</w:t>
      </w:r>
      <w:r w:rsidR="006F0EAF">
        <w:rPr>
          <w:lang w:val="en-US"/>
        </w:rPr>
        <w:t xml:space="preserve"> (</w:t>
      </w:r>
      <w:proofErr w:type="spellStart"/>
      <w:r w:rsidR="006F0EAF">
        <w:rPr>
          <w:lang w:val="en-US"/>
        </w:rPr>
        <w:t>Heyes</w:t>
      </w:r>
      <w:proofErr w:type="spellEnd"/>
      <w:r w:rsidR="006F0EAF">
        <w:rPr>
          <w:lang w:val="en-US"/>
        </w:rPr>
        <w:t>, 2012)</w:t>
      </w:r>
      <w:r>
        <w:rPr>
          <w:lang w:val="en-US"/>
        </w:rPr>
        <w:t xml:space="preserve">. Identity politics analyzes the origin and nature of the identities </w:t>
      </w:r>
      <w:r w:rsidR="006F0EAF">
        <w:rPr>
          <w:lang w:val="en-US"/>
        </w:rPr>
        <w:t>defended by these social groups.</w:t>
      </w:r>
      <w:r>
        <w:rPr>
          <w:lang w:val="en-US"/>
        </w:rPr>
        <w:t xml:space="preserve"> Some social groups are oppressed because of their specific identity. What this means is that someone’s identity (e.g. as a women or person of color) makes one more vulnerable to oppression because this identity deviates from the dominant cultural norm. Identity politics tries to analyze these forms of oppression a</w:t>
      </w:r>
      <w:r w:rsidR="003E33CF">
        <w:rPr>
          <w:lang w:val="en-US"/>
        </w:rPr>
        <w:t xml:space="preserve">nd attempts to undermine them. </w:t>
      </w:r>
    </w:p>
    <w:p w:rsidR="00F87A31" w:rsidRDefault="00F87A31" w:rsidP="003E33CF">
      <w:pPr>
        <w:pStyle w:val="NoSpacing"/>
        <w:spacing w:line="360" w:lineRule="auto"/>
        <w:ind w:firstLine="709"/>
        <w:jc w:val="both"/>
        <w:rPr>
          <w:lang w:val="en-US"/>
        </w:rPr>
      </w:pPr>
      <w:r>
        <w:rPr>
          <w:lang w:val="en-US"/>
        </w:rPr>
        <w:t xml:space="preserve">What is behind identity politics is the presumed link between recognition and identity and the need </w:t>
      </w:r>
      <w:r w:rsidR="006F0EAF">
        <w:rPr>
          <w:lang w:val="en-US"/>
        </w:rPr>
        <w:t xml:space="preserve">to have one’s identity recognized </w:t>
      </w:r>
      <w:r>
        <w:rPr>
          <w:lang w:val="en-US"/>
        </w:rPr>
        <w:t>(Taylor, 1994, p.25). Identity concerns one’s self-understanding. Recognition has to do with the possession of a positive attitude or evaluation concerning someone else. The presumed link between recognition and identity can be found in the idea that people’s identities are for a large part shaped by the (</w:t>
      </w:r>
      <w:proofErr w:type="spellStart"/>
      <w:r>
        <w:rPr>
          <w:lang w:val="en-US"/>
        </w:rPr>
        <w:t>mis</w:t>
      </w:r>
      <w:proofErr w:type="spellEnd"/>
      <w:r>
        <w:rPr>
          <w:lang w:val="en-US"/>
        </w:rPr>
        <w:t xml:space="preserve">)recognition of their identity by others. Identity is shaped only with the help of others; it is a dialogical process. Other people react to us and mirror back a picture to us which defines how we see ourselves (Taylor, 1994, p.32). This is why recognition of one’s identity is important. The positive response of others is needed for a healthy sense of self. </w:t>
      </w:r>
      <w:r w:rsidR="006F0EAF">
        <w:rPr>
          <w:lang w:val="en-US"/>
        </w:rPr>
        <w:t>In the case of misrecognition, there is the possibility of people internalizing</w:t>
      </w:r>
      <w:r w:rsidR="004B406D">
        <w:rPr>
          <w:lang w:val="en-US"/>
        </w:rPr>
        <w:t xml:space="preserve"> the negative </w:t>
      </w:r>
      <w:r>
        <w:rPr>
          <w:lang w:val="en-US"/>
        </w:rPr>
        <w:t xml:space="preserve">picture </w:t>
      </w:r>
      <w:r w:rsidR="004B406D">
        <w:rPr>
          <w:lang w:val="en-US"/>
        </w:rPr>
        <w:t xml:space="preserve">that is mirrored back to them </w:t>
      </w:r>
      <w:r>
        <w:rPr>
          <w:lang w:val="en-US"/>
        </w:rPr>
        <w:t xml:space="preserve">(Taylor, 1994, p.25). “Recognition is a vital human need” (Taylor, 1994, p.26). </w:t>
      </w:r>
    </w:p>
    <w:p w:rsidR="00F87A31" w:rsidRDefault="00F87A31" w:rsidP="003E33CF">
      <w:pPr>
        <w:pStyle w:val="NoSpacing"/>
        <w:spacing w:line="360" w:lineRule="auto"/>
        <w:ind w:firstLine="709"/>
        <w:jc w:val="both"/>
        <w:rPr>
          <w:lang w:val="en-US"/>
        </w:rPr>
      </w:pPr>
      <w:r>
        <w:rPr>
          <w:lang w:val="en-US"/>
        </w:rPr>
        <w:t>The politics of difference, which is also Iris Marion Young’s position, can be regarded as an example of what a politics of recognition could look like. The politics of difference stresses the importance of the recognition of the unique and distinct identity of all people. The distinct (group) identity, which is important for the establishment of a healthy sense of self should be recognized, because that is precisely what is often ignored or overlooked (Taylor, 1994, p.38). Underlying the politics of difference is an appeal to equality. The way to establish this is not by giving everyone in society exactly the same rights and treatments but by introducing special rights and</w:t>
      </w:r>
      <w:r w:rsidR="003E33CF">
        <w:rPr>
          <w:lang w:val="en-US"/>
        </w:rPr>
        <w:t xml:space="preserve"> differential treatment to groups that </w:t>
      </w:r>
      <w:r>
        <w:rPr>
          <w:lang w:val="en-US"/>
        </w:rPr>
        <w:t xml:space="preserve">are historically marginalized or in a disadvantaged position because of their distinct identity or cultural practices (Taylor, 1994, p.39). Only with special rights and treatment, social equality can be guaranteed. </w:t>
      </w:r>
    </w:p>
    <w:p w:rsidR="00F87A31" w:rsidRPr="00C96E0C" w:rsidRDefault="00AB2991" w:rsidP="00F87A31">
      <w:pPr>
        <w:pStyle w:val="Heading2"/>
        <w:numPr>
          <w:ilvl w:val="1"/>
          <w:numId w:val="4"/>
        </w:numPr>
        <w:spacing w:line="360" w:lineRule="auto"/>
        <w:jc w:val="both"/>
        <w:rPr>
          <w:lang w:val="en-US"/>
        </w:rPr>
      </w:pPr>
      <w:bookmarkStart w:id="42" w:name="_Toc392594385"/>
      <w:bookmarkStart w:id="43" w:name="_Toc394483721"/>
      <w:r>
        <w:rPr>
          <w:lang w:val="en-US"/>
        </w:rPr>
        <w:lastRenderedPageBreak/>
        <w:t xml:space="preserve">Solidarity: The </w:t>
      </w:r>
      <w:r w:rsidR="00105E5F">
        <w:rPr>
          <w:lang w:val="en-US"/>
        </w:rPr>
        <w:t>ideal of S</w:t>
      </w:r>
      <w:r>
        <w:rPr>
          <w:lang w:val="en-US"/>
        </w:rPr>
        <w:t>ocial and Political I</w:t>
      </w:r>
      <w:r w:rsidR="00F87A31" w:rsidRPr="00C96E0C">
        <w:rPr>
          <w:lang w:val="en-US"/>
        </w:rPr>
        <w:t>nclusion</w:t>
      </w:r>
      <w:bookmarkEnd w:id="42"/>
      <w:bookmarkEnd w:id="43"/>
    </w:p>
    <w:p w:rsidR="00F87A31" w:rsidRDefault="001811F7" w:rsidP="003E33CF">
      <w:pPr>
        <w:pStyle w:val="NoSpacing"/>
        <w:spacing w:line="360" w:lineRule="auto"/>
        <w:jc w:val="both"/>
        <w:rPr>
          <w:lang w:val="en-US"/>
        </w:rPr>
      </w:pPr>
      <w:r>
        <w:rPr>
          <w:lang w:val="en-US"/>
        </w:rPr>
        <w:t>According to Young, society is divided into groups which</w:t>
      </w:r>
      <w:r w:rsidR="00F87A31">
        <w:rPr>
          <w:lang w:val="en-US"/>
        </w:rPr>
        <w:t xml:space="preserve"> are socially prior to individuals (Young, 1990a, p.9). People’s identities are for a large part constituted and shaped by the group to which the feel attached and with which they have affinity. Her social ontology is therefore one consisting of groups, instead of a social ontology with an individualist or atomist character (Young, 1990a, p.45). People are free to pursue their own life plans, but it is “foolish to deny the reality of groups [..]; group differentiation remains endemic” (Young, 1990a, p.47). </w:t>
      </w:r>
    </w:p>
    <w:p w:rsidR="00F87A31" w:rsidRDefault="00F87A31" w:rsidP="003E33CF">
      <w:pPr>
        <w:pStyle w:val="NoSpacing"/>
        <w:spacing w:line="360" w:lineRule="auto"/>
        <w:ind w:firstLine="709"/>
        <w:jc w:val="both"/>
        <w:rPr>
          <w:lang w:val="en-US"/>
        </w:rPr>
      </w:pPr>
      <w:r>
        <w:rPr>
          <w:lang w:val="en-US"/>
        </w:rPr>
        <w:t>Young notices within society structural group differences and processes that produce and reinforce these existing group differences (Young, 2000, p.3). These processes can be regarded as forms of social, political and economic exclusion (Young, 2000, p.178). The</w:t>
      </w:r>
      <w:r w:rsidR="003E33CF">
        <w:rPr>
          <w:lang w:val="en-US"/>
        </w:rPr>
        <w:t xml:space="preserve">y a threat on </w:t>
      </w:r>
      <w:r>
        <w:rPr>
          <w:lang w:val="en-US"/>
        </w:rPr>
        <w:t xml:space="preserve">equal opportunities and social equality and should be prevented. But how can inclusiveness best be promoted? The most common response to the prevention of exclusion on the basis of group characteristics is a response based on the ideal of integration. This will promote the mixing of different groups and will lead to more social equality among members of society (Young, 2000, p.216). </w:t>
      </w:r>
    </w:p>
    <w:p w:rsidR="001811F7" w:rsidRDefault="00F87A31" w:rsidP="003E33CF">
      <w:pPr>
        <w:pStyle w:val="NoSpacing"/>
        <w:spacing w:line="360" w:lineRule="auto"/>
        <w:ind w:firstLine="709"/>
        <w:jc w:val="both"/>
        <w:rPr>
          <w:lang w:val="en-US"/>
        </w:rPr>
      </w:pPr>
      <w:r>
        <w:rPr>
          <w:lang w:val="en-US"/>
        </w:rPr>
        <w:t xml:space="preserve">While Young agrees with the ideals underlying the approach of integration, she nevertheless argues for another solution to exclusive practices. </w:t>
      </w:r>
      <w:r w:rsidR="001811F7">
        <w:rPr>
          <w:lang w:val="en-US"/>
        </w:rPr>
        <w:t>T</w:t>
      </w:r>
      <w:r>
        <w:rPr>
          <w:lang w:val="en-US"/>
        </w:rPr>
        <w:t xml:space="preserve">he best way to promote inclusiveness is by establishing the ideal of </w:t>
      </w:r>
      <w:r w:rsidRPr="00C34F9F">
        <w:rPr>
          <w:i/>
          <w:lang w:val="en-US"/>
        </w:rPr>
        <w:t>differentiated solidarity</w:t>
      </w:r>
      <w:r>
        <w:rPr>
          <w:lang w:val="en-US"/>
        </w:rPr>
        <w:t xml:space="preserve"> (Young, 2000, p.197). What this ideal shares with the ideal of integration is a commitment to the cultivation of individual freedom and the counteracting of exclusion. It distinguishes itself from the ideal of integration by affirming simultaneously the freedom of association. What this implies is t</w:t>
      </w:r>
      <w:r w:rsidR="001811F7">
        <w:rPr>
          <w:lang w:val="en-US"/>
        </w:rPr>
        <w:t xml:space="preserve">hat differentiation or racial, </w:t>
      </w:r>
      <w:r>
        <w:rPr>
          <w:lang w:val="en-US"/>
        </w:rPr>
        <w:t>cultural</w:t>
      </w:r>
      <w:r w:rsidR="001811F7">
        <w:rPr>
          <w:lang w:val="en-US"/>
        </w:rPr>
        <w:t xml:space="preserve"> or residential</w:t>
      </w:r>
      <w:r>
        <w:rPr>
          <w:lang w:val="en-US"/>
        </w:rPr>
        <w:t xml:space="preserve"> clustering can occur within this ideal. This desire for grouping together is valid and unproblematic in nature, as long as the grouping or clustering is the result of a genuine desire to live or associate with other people. Only when people are coerced to live in specific areas or forced to group with specific others</w:t>
      </w:r>
      <w:r w:rsidR="001811F7">
        <w:rPr>
          <w:lang w:val="en-US"/>
        </w:rPr>
        <w:t xml:space="preserve"> based on discrimination or exclusion</w:t>
      </w:r>
      <w:r>
        <w:rPr>
          <w:lang w:val="en-US"/>
        </w:rPr>
        <w:t xml:space="preserve">, differentiation becomes wrong. </w:t>
      </w:r>
      <w:r w:rsidR="001811F7">
        <w:rPr>
          <w:lang w:val="en-US"/>
        </w:rPr>
        <w:t xml:space="preserve">“The ideal affirms a freedom to cluster, both in urban space and in religious, cultural and other affinity group associations. [..] </w:t>
      </w:r>
      <w:r w:rsidR="003E33CF">
        <w:rPr>
          <w:lang w:val="en-US"/>
        </w:rPr>
        <w:t>[S]</w:t>
      </w:r>
      <w:proofErr w:type="spellStart"/>
      <w:r w:rsidR="001811F7">
        <w:rPr>
          <w:lang w:val="en-US"/>
        </w:rPr>
        <w:t>patial</w:t>
      </w:r>
      <w:proofErr w:type="spellEnd"/>
      <w:r w:rsidR="001811F7">
        <w:rPr>
          <w:lang w:val="en-US"/>
        </w:rPr>
        <w:t xml:space="preserve"> and social clustering, that is, cannot be based on acts of exclusion, but rather on affinity attraction” (Young, 2000, p.224). </w:t>
      </w:r>
      <w:r w:rsidR="0005170C">
        <w:rPr>
          <w:lang w:val="en-US"/>
        </w:rPr>
        <w:t xml:space="preserve">Segregation is wrong because it violates principles of equal opportunity, it wrongly obscures the privileges it produces, it reinforces unjust structures and it hampers the communication </w:t>
      </w:r>
      <w:r w:rsidR="003E33CF">
        <w:rPr>
          <w:lang w:val="en-US"/>
        </w:rPr>
        <w:t xml:space="preserve">between different groups in society </w:t>
      </w:r>
      <w:r w:rsidR="0005170C">
        <w:rPr>
          <w:lang w:val="en-US"/>
        </w:rPr>
        <w:t xml:space="preserve">(Young, 2000, p.204-5). </w:t>
      </w:r>
    </w:p>
    <w:p w:rsidR="00F87A31" w:rsidRDefault="00F87A31" w:rsidP="003E33CF">
      <w:pPr>
        <w:pStyle w:val="NoSpacing"/>
        <w:spacing w:line="360" w:lineRule="auto"/>
        <w:ind w:firstLine="709"/>
        <w:jc w:val="both"/>
        <w:rPr>
          <w:lang w:val="en-US"/>
        </w:rPr>
      </w:pPr>
      <w:r>
        <w:rPr>
          <w:lang w:val="en-US"/>
        </w:rPr>
        <w:t>The ideal of a differentiated solidarity affirms that different group affinities exist, but recognizes at the same time that these different groups dwell together in a wider community. The structural and environmental conditions of this wider community and the actions and interactions</w:t>
      </w:r>
      <w:r w:rsidR="003E33CF">
        <w:rPr>
          <w:lang w:val="en-US"/>
        </w:rPr>
        <w:t xml:space="preserve"> —</w:t>
      </w:r>
      <w:r>
        <w:rPr>
          <w:lang w:val="en-US"/>
        </w:rPr>
        <w:t xml:space="preserve"> which tend to have distributive consequences that privilege some groups over others </w:t>
      </w:r>
      <w:r w:rsidR="003E33CF">
        <w:rPr>
          <w:lang w:val="en-US"/>
        </w:rPr>
        <w:t>—</w:t>
      </w:r>
      <w:r>
        <w:rPr>
          <w:lang w:val="en-US"/>
        </w:rPr>
        <w:t xml:space="preserve"> affect all </w:t>
      </w:r>
      <w:r>
        <w:rPr>
          <w:lang w:val="en-US"/>
        </w:rPr>
        <w:lastRenderedPageBreak/>
        <w:t xml:space="preserve">different groups within the larger society. </w:t>
      </w:r>
      <w:r w:rsidRPr="00480673">
        <w:rPr>
          <w:lang w:val="en-US"/>
        </w:rPr>
        <w:t>Because of the interdependent character of the living together of different groups, the dwelling comes with obligations of justice (Young, 2000, p.197). Justice means being free from domination and oppression. The primary goal of justice is to achieve social equality, which can be understood as the full participation and inclusion of all people in the institutions (Young, 1990a, p.173).</w:t>
      </w:r>
      <w:r w:rsidR="00ED24C4">
        <w:rPr>
          <w:color w:val="FF0000"/>
          <w:lang w:val="en-US"/>
        </w:rPr>
        <w:t xml:space="preserve"> </w:t>
      </w:r>
    </w:p>
    <w:p w:rsidR="00F87A31" w:rsidRPr="0000643D" w:rsidRDefault="00F87A31" w:rsidP="00F87A31">
      <w:pPr>
        <w:pStyle w:val="NoSpacing"/>
        <w:spacing w:line="360" w:lineRule="auto"/>
        <w:ind w:firstLine="708"/>
        <w:jc w:val="both"/>
        <w:rPr>
          <w:lang w:val="en-US"/>
        </w:rPr>
      </w:pPr>
      <w:r>
        <w:rPr>
          <w:lang w:val="en-US"/>
        </w:rPr>
        <w:t xml:space="preserve">Young’s notion of solidarity is rooted in respect for difference; it is solidarity based on the ideal of openness to unassimilated others and embodies the ideal of social and political inclusion of all groups. </w:t>
      </w:r>
      <w:r w:rsidRPr="0000643D">
        <w:rPr>
          <w:lang w:val="en-US"/>
        </w:rPr>
        <w:t xml:space="preserve">To get a firm grasp on what she </w:t>
      </w:r>
      <w:r>
        <w:rPr>
          <w:lang w:val="en-US"/>
        </w:rPr>
        <w:t xml:space="preserve">exactly </w:t>
      </w:r>
      <w:r w:rsidRPr="0000643D">
        <w:rPr>
          <w:lang w:val="en-US"/>
        </w:rPr>
        <w:t>means with this ideal, I will start with elaborating on the topic of solidarity and continue with the notion of differentiation. These two conceptions combined</w:t>
      </w:r>
      <w:r w:rsidR="003E33CF">
        <w:rPr>
          <w:lang w:val="en-US"/>
        </w:rPr>
        <w:t xml:space="preserve"> will result in the notion of </w:t>
      </w:r>
      <w:r w:rsidRPr="0000643D">
        <w:rPr>
          <w:lang w:val="en-US"/>
        </w:rPr>
        <w:t xml:space="preserve">differentiated solidarity. </w:t>
      </w:r>
    </w:p>
    <w:p w:rsidR="00F87A31" w:rsidRPr="00AB2991" w:rsidRDefault="00AB2991" w:rsidP="00F87A31">
      <w:pPr>
        <w:pStyle w:val="Heading3"/>
        <w:numPr>
          <w:ilvl w:val="2"/>
          <w:numId w:val="4"/>
        </w:numPr>
        <w:spacing w:line="360" w:lineRule="auto"/>
        <w:jc w:val="both"/>
        <w:rPr>
          <w:i/>
          <w:lang w:val="en-US"/>
        </w:rPr>
      </w:pPr>
      <w:bookmarkStart w:id="44" w:name="_Toc392594386"/>
      <w:bookmarkStart w:id="45" w:name="_Toc394483722"/>
      <w:r w:rsidRPr="00AB2991">
        <w:rPr>
          <w:i/>
          <w:lang w:val="en-US"/>
        </w:rPr>
        <w:t>Solidarity R</w:t>
      </w:r>
      <w:r w:rsidR="00F87A31" w:rsidRPr="00AB2991">
        <w:rPr>
          <w:i/>
          <w:lang w:val="en-US"/>
        </w:rPr>
        <w:t xml:space="preserve">ooted in </w:t>
      </w:r>
      <w:r w:rsidRPr="00AB2991">
        <w:rPr>
          <w:i/>
          <w:lang w:val="en-US"/>
        </w:rPr>
        <w:t>D</w:t>
      </w:r>
      <w:r w:rsidR="00F87A31" w:rsidRPr="00AB2991">
        <w:rPr>
          <w:i/>
          <w:lang w:val="en-US"/>
        </w:rPr>
        <w:t>ifference</w:t>
      </w:r>
      <w:bookmarkEnd w:id="44"/>
      <w:bookmarkEnd w:id="45"/>
    </w:p>
    <w:p w:rsidR="00F87A31" w:rsidRDefault="0056680A" w:rsidP="0056680A">
      <w:pPr>
        <w:pStyle w:val="NoSpacing"/>
        <w:spacing w:line="360" w:lineRule="auto"/>
        <w:jc w:val="both"/>
        <w:rPr>
          <w:lang w:val="en-US"/>
        </w:rPr>
      </w:pPr>
      <w:r>
        <w:rPr>
          <w:lang w:val="en-US"/>
        </w:rPr>
        <w:t>Young bases</w:t>
      </w:r>
      <w:r w:rsidR="00F87A31">
        <w:rPr>
          <w:lang w:val="en-US"/>
        </w:rPr>
        <w:t xml:space="preserve"> her views on solidarity on the thoughts of Jodi Dean, who developed the notion of reflective solidarity (Dean, 1994, p.4). This idea of reflective solidarity is used by Young as well, although she calls it differentiated solidarity. Reflective solidarity points towards an ideal of solidarity grounded in difference. </w:t>
      </w:r>
      <w:r w:rsidR="00F87A31" w:rsidRPr="0000643D">
        <w:rPr>
          <w:lang w:val="en-US"/>
        </w:rPr>
        <w:t>Solidarity can be regarded as a sense of commitment and of justice which is owed to other people in society</w:t>
      </w:r>
      <w:r w:rsidR="00F87A31">
        <w:rPr>
          <w:lang w:val="en-US"/>
        </w:rPr>
        <w:t xml:space="preserve"> (Young, 2000, p.222)</w:t>
      </w:r>
      <w:r w:rsidR="00F87A31" w:rsidRPr="0000643D">
        <w:rPr>
          <w:lang w:val="en-US"/>
        </w:rPr>
        <w:t xml:space="preserve">. </w:t>
      </w:r>
      <w:r w:rsidR="00F87A31">
        <w:rPr>
          <w:lang w:val="en-US"/>
        </w:rPr>
        <w:t xml:space="preserve">It entails mutual respect and caring for each other. </w:t>
      </w:r>
      <w:r w:rsidR="00F87A31" w:rsidRPr="0000643D">
        <w:rPr>
          <w:lang w:val="en-US"/>
        </w:rPr>
        <w:t>The basis of solidarity</w:t>
      </w:r>
      <w:r w:rsidR="00F87A31">
        <w:rPr>
          <w:lang w:val="en-US"/>
        </w:rPr>
        <w:t xml:space="preserve"> </w:t>
      </w:r>
      <w:r w:rsidR="00F87A31" w:rsidRPr="0000643D">
        <w:rPr>
          <w:lang w:val="en-US"/>
        </w:rPr>
        <w:t xml:space="preserve">cannot be found in </w:t>
      </w:r>
      <w:r w:rsidR="003E33CF">
        <w:rPr>
          <w:lang w:val="en-US"/>
        </w:rPr>
        <w:t xml:space="preserve">feelings of sameness neither </w:t>
      </w:r>
      <w:r w:rsidR="00F87A31">
        <w:rPr>
          <w:lang w:val="en-US"/>
        </w:rPr>
        <w:t>in identification with the other in term</w:t>
      </w:r>
      <w:r w:rsidR="003E33CF">
        <w:rPr>
          <w:lang w:val="en-US"/>
        </w:rPr>
        <w:t>s of shared ideas or values nor</w:t>
      </w:r>
      <w:r w:rsidR="00F87A31">
        <w:rPr>
          <w:lang w:val="en-US"/>
        </w:rPr>
        <w:t xml:space="preserve"> in other unifying fellow feelings. Contemporary society is too complex, diverse and plural to ground solidarity in fellow feelings and to regard mutual identification with each other as a necessary precondition for solidarity (Young, 2000, p.222). The concept of solidarity must presume distance and difference between people to meet the contemporary urban conditions. Th</w:t>
      </w:r>
      <w:r>
        <w:rPr>
          <w:lang w:val="en-US"/>
        </w:rPr>
        <w:t>e norms of solidarity, such as</w:t>
      </w:r>
      <w:r w:rsidR="00F87A31">
        <w:rPr>
          <w:lang w:val="en-US"/>
        </w:rPr>
        <w:t xml:space="preserve"> caring and mutual respect, must hold among strangers who in many senses will remain strangers to one another (Young, 2000, p.222). To fully understand how feelings of solidarity can be rooted in difference, we should take a closer look at Young’s conceptualizations of the social group and of difference. </w:t>
      </w:r>
    </w:p>
    <w:p w:rsidR="00F87A31" w:rsidRDefault="00F87A31" w:rsidP="00F87A31">
      <w:pPr>
        <w:pStyle w:val="NoSpacing"/>
        <w:spacing w:line="360" w:lineRule="auto"/>
        <w:ind w:firstLine="708"/>
        <w:jc w:val="both"/>
        <w:rPr>
          <w:lang w:val="en-US"/>
        </w:rPr>
      </w:pPr>
      <w:r w:rsidRPr="00D1501B">
        <w:rPr>
          <w:lang w:val="en-US"/>
        </w:rPr>
        <w:t>Groups are not mere collections of people, but are intertwined with t</w:t>
      </w:r>
      <w:r>
        <w:rPr>
          <w:lang w:val="en-US"/>
        </w:rPr>
        <w:t>he identities of its members. The social group</w:t>
      </w:r>
      <w:r w:rsidRPr="00D1501B">
        <w:rPr>
          <w:lang w:val="en-US"/>
        </w:rPr>
        <w:t xml:space="preserve"> constitutes for a large part the identity of the people belonging to it. Group members feel affinity for one another, because of similar experiences, habits, cultural practices or ways of life (Young, 1990, p.43). This leads to a closer association with fellow group members than with other people outside the group. Group affinity is not something that someone consciously develops. You just find yourself as a member of a group (Young, 1990</w:t>
      </w:r>
      <w:r>
        <w:rPr>
          <w:lang w:val="en-US"/>
        </w:rPr>
        <w:t>a</w:t>
      </w:r>
      <w:r w:rsidRPr="00D1501B">
        <w:rPr>
          <w:lang w:val="en-US"/>
        </w:rPr>
        <w:t xml:space="preserve">, p.46). This identification with and feelings of affinity for a </w:t>
      </w:r>
      <w:r>
        <w:rPr>
          <w:lang w:val="en-US"/>
        </w:rPr>
        <w:t>specific group are</w:t>
      </w:r>
      <w:r w:rsidRPr="00D1501B">
        <w:rPr>
          <w:lang w:val="en-US"/>
        </w:rPr>
        <w:t xml:space="preserve"> inevitable and moreover, desirable (Young, 1990</w:t>
      </w:r>
      <w:r>
        <w:rPr>
          <w:lang w:val="en-US"/>
        </w:rPr>
        <w:t>a</w:t>
      </w:r>
      <w:r w:rsidRPr="00D1501B">
        <w:rPr>
          <w:lang w:val="en-US"/>
        </w:rPr>
        <w:t xml:space="preserve">, p.47). </w:t>
      </w:r>
    </w:p>
    <w:p w:rsidR="00F87A31" w:rsidRDefault="00F87A31" w:rsidP="00F87A31">
      <w:pPr>
        <w:pStyle w:val="NoSpacing"/>
        <w:spacing w:line="360" w:lineRule="auto"/>
        <w:ind w:firstLine="708"/>
        <w:jc w:val="both"/>
        <w:rPr>
          <w:lang w:val="en-US"/>
        </w:rPr>
      </w:pPr>
      <w:r w:rsidRPr="00D1501B">
        <w:rPr>
          <w:lang w:val="en-US"/>
        </w:rPr>
        <w:lastRenderedPageBreak/>
        <w:t>Historically</w:t>
      </w:r>
      <w:r>
        <w:rPr>
          <w:lang w:val="en-US"/>
        </w:rPr>
        <w:t>, the differ</w:t>
      </w:r>
      <w:r w:rsidR="0056680A">
        <w:rPr>
          <w:lang w:val="en-US"/>
        </w:rPr>
        <w:t>ences between groups were cast</w:t>
      </w:r>
      <w:r>
        <w:rPr>
          <w:lang w:val="en-US"/>
        </w:rPr>
        <w:t xml:space="preserve"> in terms of exclusion and so called </w:t>
      </w:r>
      <w:r w:rsidRPr="007A6182">
        <w:rPr>
          <w:i/>
          <w:lang w:val="en-US"/>
        </w:rPr>
        <w:t>Otherness</w:t>
      </w:r>
      <w:r>
        <w:rPr>
          <w:lang w:val="en-US"/>
        </w:rPr>
        <w:t>, especially when the relations between different groups were asymmetrical, with one group being the dominant one (Young, 1995, p.157). The dominant, privileged group grasped the differences between itself and the other in terms of dichotomies</w:t>
      </w:r>
      <w:r w:rsidR="003E33CF">
        <w:rPr>
          <w:lang w:val="en-US"/>
        </w:rPr>
        <w:t xml:space="preserve"> — </w:t>
      </w:r>
      <w:r>
        <w:rPr>
          <w:lang w:val="en-US"/>
        </w:rPr>
        <w:t xml:space="preserve">civilized-primitive; developed-underdeveloped; superior-inferior </w:t>
      </w:r>
      <w:r w:rsidR="003E33CF">
        <w:rPr>
          <w:lang w:val="en-US"/>
        </w:rPr>
        <w:t xml:space="preserve">— </w:t>
      </w:r>
      <w:r>
        <w:rPr>
          <w:lang w:val="en-US"/>
        </w:rPr>
        <w:t>(Young, 1995, p.158). This way of defining differences overlooks and fails to recognize the heterogeneity in and the intermingling between groups</w:t>
      </w:r>
      <w:r w:rsidR="003E33CF">
        <w:rPr>
          <w:lang w:val="en-US"/>
        </w:rPr>
        <w:t xml:space="preserve"> according to Young</w:t>
      </w:r>
      <w:r>
        <w:rPr>
          <w:lang w:val="en-US"/>
        </w:rPr>
        <w:t xml:space="preserve">. Groups are usually not mutually exclusive but dependent on one another. Groups are constituted in relation to other groups and do not possess a specific nature or essence (Young, 1995 ,p.157). </w:t>
      </w:r>
      <w:r w:rsidRPr="00D1501B">
        <w:rPr>
          <w:lang w:val="en-US"/>
        </w:rPr>
        <w:t>Groups come into being and fade away again (Young, 1990</w:t>
      </w:r>
      <w:r>
        <w:rPr>
          <w:lang w:val="en-US"/>
        </w:rPr>
        <w:t>a</w:t>
      </w:r>
      <w:r w:rsidRPr="00D1501B">
        <w:rPr>
          <w:lang w:val="en-US"/>
        </w:rPr>
        <w:t xml:space="preserve">, p.48). Moreover, groups overlap, are </w:t>
      </w:r>
      <w:r>
        <w:rPr>
          <w:lang w:val="en-US"/>
        </w:rPr>
        <w:t xml:space="preserve">cross-cutting and shifting, with no clear differentiation of one group from other groups. The demarcation of boundaries always depends on contexts and perspectives. There will always be persons who do not clearly belong to one group and there will always be persons who fit multiple groups (Young, 2000, p.225). </w:t>
      </w:r>
    </w:p>
    <w:p w:rsidR="00F87A31" w:rsidRDefault="00F87A31" w:rsidP="0056680A">
      <w:pPr>
        <w:pStyle w:val="NoSpacing"/>
        <w:spacing w:line="360" w:lineRule="auto"/>
        <w:ind w:firstLine="708"/>
        <w:jc w:val="both"/>
        <w:rPr>
          <w:lang w:val="en-US"/>
        </w:rPr>
      </w:pPr>
      <w:r>
        <w:rPr>
          <w:lang w:val="en-US"/>
        </w:rPr>
        <w:t xml:space="preserve">Difference </w:t>
      </w:r>
      <w:r w:rsidR="0056680A">
        <w:rPr>
          <w:lang w:val="en-US"/>
        </w:rPr>
        <w:t xml:space="preserve">therefore </w:t>
      </w:r>
      <w:r>
        <w:rPr>
          <w:lang w:val="en-US"/>
        </w:rPr>
        <w:t>must</w:t>
      </w:r>
      <w:r w:rsidR="0056680A">
        <w:rPr>
          <w:lang w:val="en-US"/>
        </w:rPr>
        <w:t xml:space="preserve"> not</w:t>
      </w:r>
      <w:r>
        <w:rPr>
          <w:lang w:val="en-US"/>
        </w:rPr>
        <w:t xml:space="preserve"> be understood </w:t>
      </w:r>
      <w:r w:rsidR="0056680A">
        <w:rPr>
          <w:lang w:val="en-US"/>
        </w:rPr>
        <w:t xml:space="preserve">in terms of “otherness and exclusive opposition” but more </w:t>
      </w:r>
      <w:r>
        <w:rPr>
          <w:lang w:val="en-US"/>
        </w:rPr>
        <w:t xml:space="preserve">fluidly in terms of variation, specificity or heterogeneity (Young, 1995, p.161). </w:t>
      </w:r>
      <w:r w:rsidR="0056680A">
        <w:rPr>
          <w:lang w:val="en-US"/>
        </w:rPr>
        <w:t xml:space="preserve">Young proposes “a </w:t>
      </w:r>
      <w:r w:rsidR="0056680A" w:rsidRPr="0056680A">
        <w:rPr>
          <w:lang w:val="en-US"/>
        </w:rPr>
        <w:t>conception of dif</w:t>
      </w:r>
      <w:r w:rsidR="0056680A">
        <w:rPr>
          <w:lang w:val="en-US"/>
        </w:rPr>
        <w:t xml:space="preserve">ference that better recognizes </w:t>
      </w:r>
      <w:r w:rsidR="0056680A" w:rsidRPr="0056680A">
        <w:rPr>
          <w:lang w:val="en-US"/>
        </w:rPr>
        <w:t>heterogeneity and interspersion of groups</w:t>
      </w:r>
      <w:r w:rsidR="0056680A">
        <w:rPr>
          <w:lang w:val="en-US"/>
        </w:rPr>
        <w:t>” (Young, 1995, p.161)</w:t>
      </w:r>
      <w:r w:rsidR="0056680A" w:rsidRPr="0056680A">
        <w:rPr>
          <w:lang w:val="en-US"/>
        </w:rPr>
        <w:t>.</w:t>
      </w:r>
      <w:r w:rsidR="0056680A">
        <w:rPr>
          <w:lang w:val="en-US"/>
        </w:rPr>
        <w:t xml:space="preserve"> </w:t>
      </w:r>
      <w:r>
        <w:rPr>
          <w:lang w:val="en-US"/>
        </w:rPr>
        <w:t xml:space="preserve">Understanding difference as relational and as a variation captures the heterogeneity of social differences (Young, 1995, p.159). It denies exclusion and the idea that groups have nothing in common. Different groups will always share some characteristics or goals (Young, 1990a, p.171). Difference understood in this altered way can function as the basis for solidarity. </w:t>
      </w:r>
    </w:p>
    <w:p w:rsidR="00F87A31" w:rsidRDefault="00F87A31" w:rsidP="00F87A31">
      <w:pPr>
        <w:pStyle w:val="NoSpacing"/>
        <w:spacing w:line="360" w:lineRule="auto"/>
        <w:ind w:firstLine="708"/>
        <w:jc w:val="both"/>
        <w:rPr>
          <w:lang w:val="en-US"/>
        </w:rPr>
      </w:pPr>
      <w:r>
        <w:rPr>
          <w:lang w:val="en-US"/>
        </w:rPr>
        <w:t>For Young, the attentiveness for others is grounded in the mere fact that people live together in cities, regions and so on. Th</w:t>
      </w:r>
      <w:r w:rsidR="003E33CF">
        <w:rPr>
          <w:lang w:val="en-US"/>
        </w:rPr>
        <w:t>is condition of living together</w:t>
      </w:r>
      <w:r>
        <w:rPr>
          <w:lang w:val="en-US"/>
        </w:rPr>
        <w:t xml:space="preserve"> </w:t>
      </w:r>
      <w:r w:rsidR="003E33CF">
        <w:rPr>
          <w:lang w:val="en-US"/>
        </w:rPr>
        <w:t xml:space="preserve">— </w:t>
      </w:r>
      <w:r>
        <w:rPr>
          <w:lang w:val="en-US"/>
        </w:rPr>
        <w:t>whether people like it or not</w:t>
      </w:r>
      <w:r w:rsidR="003E33CF" w:rsidRPr="003E33CF">
        <w:rPr>
          <w:lang w:val="en-US"/>
        </w:rPr>
        <w:t xml:space="preserve"> </w:t>
      </w:r>
      <w:r w:rsidR="003E33CF">
        <w:rPr>
          <w:lang w:val="en-US"/>
        </w:rPr>
        <w:t>—</w:t>
      </w:r>
      <w:r>
        <w:rPr>
          <w:lang w:val="en-US"/>
        </w:rPr>
        <w:t xml:space="preserve"> has as its consequence that all these people are </w:t>
      </w:r>
      <w:r w:rsidR="003E33CF">
        <w:rPr>
          <w:lang w:val="en-US"/>
        </w:rPr>
        <w:t xml:space="preserve">for example </w:t>
      </w:r>
      <w:r>
        <w:rPr>
          <w:lang w:val="en-US"/>
        </w:rPr>
        <w:t>affected by the environment in their specific region, the infrastructure or other local circumstances regarding for instance electricity or housing (Young, 2000, p.232). Besides the fact that people within the same region are all potentially affected by structural and environmental circumstances, they are also connected to each other in a stronger sense</w:t>
      </w:r>
      <w:r w:rsidR="003E33CF">
        <w:rPr>
          <w:lang w:val="en-US"/>
        </w:rPr>
        <w:t xml:space="preserve"> in many ways</w:t>
      </w:r>
      <w:r>
        <w:rPr>
          <w:lang w:val="en-US"/>
        </w:rPr>
        <w:t xml:space="preserve">. Through institutions, mass communication or contracts and laws, citizens are bound to each other. The dwelling together in a specific region is characterized by structural interdependence and brings with it certain rights but also obligations of justice (Young, 2000, p.197). Even when people do not share any sense of fellow feelings, the fact that they dwell together in a region creates a sense of commitment and a social tie. For that reason, solidarity can be rooted in difference. </w:t>
      </w:r>
    </w:p>
    <w:p w:rsidR="00F87A31" w:rsidRPr="00AB2991" w:rsidRDefault="00F87A31" w:rsidP="00F87A31">
      <w:pPr>
        <w:pStyle w:val="Heading3"/>
        <w:numPr>
          <w:ilvl w:val="2"/>
          <w:numId w:val="4"/>
        </w:numPr>
        <w:rPr>
          <w:i/>
          <w:lang w:val="en-US"/>
        </w:rPr>
      </w:pPr>
      <w:r w:rsidRPr="00AB2991">
        <w:rPr>
          <w:i/>
          <w:lang w:val="en-US"/>
        </w:rPr>
        <w:lastRenderedPageBreak/>
        <w:t xml:space="preserve"> </w:t>
      </w:r>
      <w:bookmarkStart w:id="46" w:name="_Toc392594387"/>
      <w:bookmarkStart w:id="47" w:name="_Toc394483723"/>
      <w:r w:rsidRPr="00AB2991">
        <w:rPr>
          <w:i/>
          <w:lang w:val="en-US"/>
        </w:rPr>
        <w:t>Differentiation</w:t>
      </w:r>
      <w:bookmarkEnd w:id="46"/>
      <w:bookmarkEnd w:id="47"/>
    </w:p>
    <w:p w:rsidR="00F87A31" w:rsidRDefault="00F87A31" w:rsidP="0056680A">
      <w:pPr>
        <w:pStyle w:val="NoSpacing"/>
        <w:spacing w:line="360" w:lineRule="auto"/>
        <w:jc w:val="both"/>
        <w:rPr>
          <w:lang w:val="en-US"/>
        </w:rPr>
      </w:pPr>
      <w:r>
        <w:rPr>
          <w:lang w:val="en-US"/>
        </w:rPr>
        <w:t>While segregation is regarded as wrong and unjust</w:t>
      </w:r>
      <w:r w:rsidR="0056680A">
        <w:rPr>
          <w:lang w:val="en-US"/>
        </w:rPr>
        <w:t xml:space="preserve"> — because based on</w:t>
      </w:r>
      <w:r w:rsidR="00782057">
        <w:rPr>
          <w:lang w:val="en-US"/>
        </w:rPr>
        <w:t xml:space="preserve"> discrimination and exclusion — </w:t>
      </w:r>
      <w:r>
        <w:rPr>
          <w:lang w:val="en-US"/>
        </w:rPr>
        <w:t xml:space="preserve">people have a completely valid desire to live together with other people for whom they feel affinity (Young, 2000, p.224). People like to cluster in specific affinity groups, which can be based on ethnicity, race, religion, language, sexual preferences or a particular life style. People seek others with whom they are likely to feel comfortable (Young, 2000, p.216). The relative separation of a group can foster self-esteem, can function as a source of self-organization and can provide mutual aid and culture-building (Young, 2000, p.217). </w:t>
      </w:r>
    </w:p>
    <w:p w:rsidR="00F87A31" w:rsidRDefault="00F87A31" w:rsidP="00F87A31">
      <w:pPr>
        <w:pStyle w:val="NoSpacing"/>
        <w:spacing w:line="360" w:lineRule="auto"/>
        <w:ind w:firstLine="708"/>
        <w:jc w:val="both"/>
        <w:rPr>
          <w:lang w:val="en-US"/>
        </w:rPr>
      </w:pPr>
      <w:r>
        <w:rPr>
          <w:lang w:val="en-US"/>
        </w:rPr>
        <w:t>The freedom to associate in particular affinity groups should be combined with openness to others. Although people feel committed to a specific group, they</w:t>
      </w:r>
      <w:r w:rsidR="00674478">
        <w:rPr>
          <w:lang w:val="en-US"/>
        </w:rPr>
        <w:t xml:space="preserve"> should</w:t>
      </w:r>
      <w:r>
        <w:rPr>
          <w:lang w:val="en-US"/>
        </w:rPr>
        <w:t xml:space="preserve"> simultaneously recognize that they are living together with other affinity groups within a larger region as well.</w:t>
      </w:r>
      <w:r w:rsidR="00D8087B">
        <w:rPr>
          <w:lang w:val="en-US"/>
        </w:rPr>
        <w:t xml:space="preserve"> </w:t>
      </w:r>
      <w:r>
        <w:rPr>
          <w:lang w:val="en-US"/>
        </w:rPr>
        <w:t>All people who live together are mutually interdependent and the actions of the other dwellers within the region are at the background of one’s own actions. The scope of the polity ought to include “all those who dwell together within structural relations generated by processes of interaction, exchange and movement that create unavoidable conditions of actions for all of</w:t>
      </w:r>
      <w:r w:rsidR="00674478">
        <w:rPr>
          <w:lang w:val="en-US"/>
        </w:rPr>
        <w:t xml:space="preserve"> them.” (Young, 2000, p.197). O</w:t>
      </w:r>
      <w:r>
        <w:rPr>
          <w:lang w:val="en-US"/>
        </w:rPr>
        <w:t>ur life is connected to the lives of others. This simple fact manifests itself when one is driving to w</w:t>
      </w:r>
      <w:r w:rsidR="00674478">
        <w:rPr>
          <w:lang w:val="en-US"/>
        </w:rPr>
        <w:t xml:space="preserve">ork in the morning and stops </w:t>
      </w:r>
      <w:r>
        <w:rPr>
          <w:lang w:val="en-US"/>
        </w:rPr>
        <w:t>at a gas station to refuel and get some coffee. That action implies a chain of interactions w</w:t>
      </w:r>
      <w:r w:rsidR="00674478">
        <w:rPr>
          <w:lang w:val="en-US"/>
        </w:rPr>
        <w:t xml:space="preserve">ith other people who provided the coffee and the </w:t>
      </w:r>
      <w:r>
        <w:rPr>
          <w:lang w:val="en-US"/>
        </w:rPr>
        <w:t xml:space="preserve">fuel. These are the kinds of structural relations Young is pointing to (Young, 2000, p.224). </w:t>
      </w:r>
    </w:p>
    <w:p w:rsidR="00F87A31" w:rsidRDefault="003E33CF" w:rsidP="00F87A31">
      <w:pPr>
        <w:pStyle w:val="NoSpacing"/>
        <w:spacing w:line="360" w:lineRule="auto"/>
        <w:ind w:firstLine="708"/>
        <w:jc w:val="both"/>
        <w:rPr>
          <w:lang w:val="en-US"/>
        </w:rPr>
      </w:pPr>
      <w:r>
        <w:rPr>
          <w:lang w:val="en-US"/>
        </w:rPr>
        <w:t>People</w:t>
      </w:r>
      <w:r w:rsidR="00F87A31">
        <w:rPr>
          <w:lang w:val="en-US"/>
        </w:rPr>
        <w:t xml:space="preserve"> dwell together “in complex causal relationships” and these relationships result in mutual obligations of justice (Young, 2000, p.224). This does not imply that all people who dwell together are to be held individually responsible for the situation of every other individual within society and that one must personally rectify the injustice suffered. What it means to have obligations of justice</w:t>
      </w:r>
      <w:r>
        <w:rPr>
          <w:lang w:val="en-US"/>
        </w:rPr>
        <w:t xml:space="preserve"> towards </w:t>
      </w:r>
      <w:r w:rsidR="00674478">
        <w:rPr>
          <w:lang w:val="en-US"/>
        </w:rPr>
        <w:t>other dwellers i</w:t>
      </w:r>
      <w:r w:rsidR="00F87A31">
        <w:rPr>
          <w:lang w:val="en-US"/>
        </w:rPr>
        <w:t xml:space="preserve">s that every person has the obligation to do whatever is in his or her power to support and promote institutions of collective action, because those institutions will “bring about relations of justice among persons” (Young, 2000, p.224). </w:t>
      </w:r>
    </w:p>
    <w:p w:rsidR="00F87A31" w:rsidRDefault="00F87A31" w:rsidP="00F87A31">
      <w:pPr>
        <w:pStyle w:val="NoSpacing"/>
        <w:spacing w:line="360" w:lineRule="auto"/>
        <w:ind w:firstLine="708"/>
        <w:jc w:val="both"/>
        <w:rPr>
          <w:lang w:val="en-US"/>
        </w:rPr>
      </w:pPr>
      <w:r>
        <w:rPr>
          <w:lang w:val="en-US"/>
        </w:rPr>
        <w:t xml:space="preserve">Various groups stand </w:t>
      </w:r>
      <w:r w:rsidR="003E33CF">
        <w:rPr>
          <w:lang w:val="en-US"/>
        </w:rPr>
        <w:t xml:space="preserve">in affirmative relations with </w:t>
      </w:r>
      <w:r>
        <w:rPr>
          <w:lang w:val="en-US"/>
        </w:rPr>
        <w:t>e</w:t>
      </w:r>
      <w:r w:rsidR="003E33CF">
        <w:rPr>
          <w:lang w:val="en-US"/>
        </w:rPr>
        <w:t xml:space="preserve">ach </w:t>
      </w:r>
      <w:r>
        <w:rPr>
          <w:lang w:val="en-US"/>
        </w:rPr>
        <w:t>other, while at the same time also affirming distance (Young, 2000, p.225). The distance between groups implies that there is no desire to integrate or assimilate the other group into the own group. One just simply accept</w:t>
      </w:r>
      <w:r w:rsidR="00674478">
        <w:rPr>
          <w:lang w:val="en-US"/>
        </w:rPr>
        <w:t>s</w:t>
      </w:r>
      <w:r>
        <w:rPr>
          <w:lang w:val="en-US"/>
        </w:rPr>
        <w:t xml:space="preserve"> that those differences exist and that mutual identification is not possible, without</w:t>
      </w:r>
      <w:r w:rsidR="00674478">
        <w:rPr>
          <w:lang w:val="en-US"/>
        </w:rPr>
        <w:t xml:space="preserve"> excluding these others because of these differences</w:t>
      </w:r>
      <w:r>
        <w:rPr>
          <w:lang w:val="en-US"/>
        </w:rPr>
        <w:t xml:space="preserve"> (Young, 1990b, p.312). Group differences do not form constraints on the possibilities of the establishment of affirmative relationships between the groups. This openness to others can be regarded as the middle way between mere toleration and complete identification with another group. It goes beyond tolerating the other group because of the possibility of an </w:t>
      </w:r>
      <w:r>
        <w:rPr>
          <w:lang w:val="en-US"/>
        </w:rPr>
        <w:lastRenderedPageBreak/>
        <w:t>affirmative attitude towards the other group, but it does not go as far as complete identification with the other group. Differences</w:t>
      </w:r>
      <w:r w:rsidR="003E33CF">
        <w:rPr>
          <w:lang w:val="en-US"/>
        </w:rPr>
        <w:t xml:space="preserve"> are acknowledged and respected;</w:t>
      </w:r>
      <w:r>
        <w:rPr>
          <w:lang w:val="en-US"/>
        </w:rPr>
        <w:t xml:space="preserve"> distance is assumed. </w:t>
      </w:r>
    </w:p>
    <w:p w:rsidR="00F87A31" w:rsidRPr="00AB2991" w:rsidRDefault="00F87A31" w:rsidP="00F87A31">
      <w:pPr>
        <w:pStyle w:val="Heading3"/>
        <w:numPr>
          <w:ilvl w:val="2"/>
          <w:numId w:val="4"/>
        </w:numPr>
        <w:rPr>
          <w:i/>
          <w:lang w:val="en-US"/>
        </w:rPr>
      </w:pPr>
      <w:bookmarkStart w:id="48" w:name="_Toc392594388"/>
      <w:bookmarkStart w:id="49" w:name="_Toc394483724"/>
      <w:r w:rsidRPr="00AB2991">
        <w:rPr>
          <w:i/>
          <w:lang w:val="en-US"/>
        </w:rPr>
        <w:t>Differentiated solidarity</w:t>
      </w:r>
      <w:bookmarkEnd w:id="48"/>
      <w:bookmarkEnd w:id="49"/>
    </w:p>
    <w:p w:rsidR="00F87A31" w:rsidRPr="006305BF" w:rsidRDefault="00F87A31" w:rsidP="00F87A31">
      <w:pPr>
        <w:pStyle w:val="NoSpacing"/>
        <w:spacing w:line="360" w:lineRule="auto"/>
        <w:jc w:val="both"/>
        <w:rPr>
          <w:lang w:val="en-US"/>
        </w:rPr>
      </w:pPr>
      <w:r>
        <w:rPr>
          <w:lang w:val="en-US"/>
        </w:rPr>
        <w:t>By combining her views on solidarity and differentiation, we can understand what d</w:t>
      </w:r>
      <w:r w:rsidRPr="006305BF">
        <w:rPr>
          <w:lang w:val="en-US"/>
        </w:rPr>
        <w:t>ifferentiated solidarity</w:t>
      </w:r>
      <w:r>
        <w:rPr>
          <w:lang w:val="en-US"/>
        </w:rPr>
        <w:t xml:space="preserve"> is about. It </w:t>
      </w:r>
      <w:r w:rsidRPr="006305BF">
        <w:rPr>
          <w:lang w:val="en-US"/>
        </w:rPr>
        <w:t xml:space="preserve">consists of two components. </w:t>
      </w:r>
    </w:p>
    <w:p w:rsidR="00F87A31" w:rsidRDefault="00F87A31" w:rsidP="00F87A31">
      <w:pPr>
        <w:pStyle w:val="NoSpacing"/>
        <w:numPr>
          <w:ilvl w:val="0"/>
          <w:numId w:val="5"/>
        </w:numPr>
        <w:spacing w:line="360" w:lineRule="auto"/>
        <w:jc w:val="both"/>
        <w:rPr>
          <w:lang w:val="en-US"/>
        </w:rPr>
      </w:pPr>
      <w:r w:rsidRPr="00D33DFA">
        <w:rPr>
          <w:b/>
          <w:lang w:val="en-US"/>
        </w:rPr>
        <w:t>Universal inclusive component</w:t>
      </w:r>
      <w:r>
        <w:rPr>
          <w:b/>
          <w:lang w:val="en-US"/>
        </w:rPr>
        <w:t xml:space="preserve"> (weak solidarity)</w:t>
      </w:r>
      <w:r>
        <w:rPr>
          <w:lang w:val="en-US"/>
        </w:rPr>
        <w:t xml:space="preserve">. All groups participate in the establishment of inclusive democratic institutions and support measures to overcome inequalities in opportunities between different groups. That is what it means to treat others justly and with respect. Those groups who are historically marginalized or oppressed should get additional support from other groups to bring them more equality in terms of opportunities and (economical) developments (Young, 2000, p.217). It concerns a sense of commitment and respect between different groups within the wider community. In this kind of openness towards others, we find a thin notion of solidarity; a more lose, light and weak form of social connectedness between the different groups within the wider society. </w:t>
      </w:r>
    </w:p>
    <w:p w:rsidR="00F87A31" w:rsidRPr="00151DC6" w:rsidRDefault="00F87A31" w:rsidP="00F87A31">
      <w:pPr>
        <w:pStyle w:val="NoSpacing"/>
        <w:numPr>
          <w:ilvl w:val="0"/>
          <w:numId w:val="5"/>
        </w:numPr>
        <w:spacing w:line="360" w:lineRule="auto"/>
        <w:jc w:val="both"/>
        <w:rPr>
          <w:lang w:val="en-US"/>
        </w:rPr>
      </w:pPr>
      <w:r w:rsidRPr="00D33DFA">
        <w:rPr>
          <w:b/>
          <w:lang w:val="en-US"/>
        </w:rPr>
        <w:t>Particular affiliation component</w:t>
      </w:r>
      <w:r>
        <w:rPr>
          <w:b/>
          <w:lang w:val="en-US"/>
        </w:rPr>
        <w:t xml:space="preserve"> (strong solidarity)</w:t>
      </w:r>
      <w:r w:rsidRPr="00D33DFA">
        <w:rPr>
          <w:b/>
          <w:lang w:val="en-US"/>
        </w:rPr>
        <w:t>.</w:t>
      </w:r>
      <w:r>
        <w:rPr>
          <w:lang w:val="en-US"/>
        </w:rPr>
        <w:t xml:space="preserve"> People have the</w:t>
      </w:r>
      <w:r w:rsidRPr="00151DC6">
        <w:rPr>
          <w:lang w:val="en-US"/>
        </w:rPr>
        <w:t xml:space="preserve"> desire to retain specific group affinities with a particular group on th</w:t>
      </w:r>
      <w:r>
        <w:rPr>
          <w:lang w:val="en-US"/>
        </w:rPr>
        <w:t xml:space="preserve">e basis of religion, ethnicity or a specific </w:t>
      </w:r>
      <w:r w:rsidRPr="00151DC6">
        <w:rPr>
          <w:lang w:val="en-US"/>
        </w:rPr>
        <w:t>lifestyle.</w:t>
      </w:r>
      <w:r>
        <w:rPr>
          <w:lang w:val="en-US"/>
        </w:rPr>
        <w:t xml:space="preserve"> This stronger notion of s</w:t>
      </w:r>
      <w:r w:rsidRPr="00151DC6">
        <w:rPr>
          <w:lang w:val="en-US"/>
        </w:rPr>
        <w:t>olidarity is something that</w:t>
      </w:r>
      <w:r>
        <w:rPr>
          <w:lang w:val="en-US"/>
        </w:rPr>
        <w:t xml:space="preserve"> </w:t>
      </w:r>
      <w:r w:rsidRPr="00151DC6">
        <w:rPr>
          <w:lang w:val="en-US"/>
        </w:rPr>
        <w:t>exist</w:t>
      </w:r>
      <w:r>
        <w:rPr>
          <w:lang w:val="en-US"/>
        </w:rPr>
        <w:t>s</w:t>
      </w:r>
      <w:r w:rsidRPr="00151DC6">
        <w:rPr>
          <w:lang w:val="en-US"/>
        </w:rPr>
        <w:t xml:space="preserve"> within a particular group. A person feels comfortable with the other members</w:t>
      </w:r>
      <w:r>
        <w:rPr>
          <w:lang w:val="en-US"/>
        </w:rPr>
        <w:t xml:space="preserve"> because of shared assumptions and the affective bonds and networks that exist within that particular social group.</w:t>
      </w:r>
      <w:r w:rsidRPr="00151DC6">
        <w:rPr>
          <w:lang w:val="en-US"/>
        </w:rPr>
        <w:t xml:space="preserve"> </w:t>
      </w:r>
      <w:r>
        <w:rPr>
          <w:lang w:val="en-US"/>
        </w:rPr>
        <w:t xml:space="preserve">These stronger and more particular feelings of solidarity are therefore not to be found between all members of society. In the group-specific affinity we find a thicker idea of solidarity; a strong and tight connectedness between members of a social group. This group solidarity should not be confused with a common identity. </w:t>
      </w:r>
      <w:r w:rsidRPr="00151DC6">
        <w:rPr>
          <w:lang w:val="en-US"/>
        </w:rPr>
        <w:t>Within a group, there is no common identity in the sense of a set of fixed attribute</w:t>
      </w:r>
      <w:r>
        <w:rPr>
          <w:lang w:val="en-US"/>
        </w:rPr>
        <w:t>s</w:t>
      </w:r>
      <w:r w:rsidRPr="00151DC6">
        <w:rPr>
          <w:lang w:val="en-US"/>
        </w:rPr>
        <w:t xml:space="preserve"> that makes clear who belongs to the group and who does not (Young, 1990</w:t>
      </w:r>
      <w:r>
        <w:rPr>
          <w:lang w:val="en-US"/>
        </w:rPr>
        <w:t>a</w:t>
      </w:r>
      <w:r w:rsidRPr="00151DC6">
        <w:rPr>
          <w:lang w:val="en-US"/>
        </w:rPr>
        <w:t xml:space="preserve">, p.171). What makes a group a group is a social process of differentiation and interaction in which people come to get affinity for each other. </w:t>
      </w:r>
    </w:p>
    <w:p w:rsidR="00F87A31" w:rsidRDefault="00F87A31" w:rsidP="00F87A31">
      <w:pPr>
        <w:pStyle w:val="NoSpacing"/>
        <w:spacing w:line="360" w:lineRule="auto"/>
        <w:jc w:val="both"/>
        <w:rPr>
          <w:lang w:val="en-US"/>
        </w:rPr>
      </w:pPr>
    </w:p>
    <w:p w:rsidR="00F87A31" w:rsidRDefault="00F87A31" w:rsidP="00AB2991">
      <w:pPr>
        <w:pStyle w:val="NoSpacing"/>
        <w:spacing w:line="360" w:lineRule="auto"/>
        <w:jc w:val="both"/>
        <w:rPr>
          <w:lang w:val="en-US"/>
        </w:rPr>
      </w:pPr>
      <w:r>
        <w:rPr>
          <w:lang w:val="en-US"/>
        </w:rPr>
        <w:t xml:space="preserve">The ideal of differentiated solidarity can be described as the ideal of what human social relations should look like. It is about the enjoyment of differences without excluding others; without denying them opportunities, without becoming denigrating or disrespectful towards other groups. The ideal of differentiated solidarity tries to find a balance between the component of generalized inclusion on the one hand and particular affiliation on the other hand (Young, 2000, p.221). Differentiated solidarity requires that those people who are together in an affinity group are open to and engaged with those people who have a different background and who belong to a different affinity group. It </w:t>
      </w:r>
      <w:r>
        <w:rPr>
          <w:lang w:val="en-US"/>
        </w:rPr>
        <w:lastRenderedPageBreak/>
        <w:t>also includes affirming that the boundaries of different affinity groups are not clear-cut but often blurred. This ideal of differ</w:t>
      </w:r>
      <w:r w:rsidR="003E33CF">
        <w:rPr>
          <w:lang w:val="en-US"/>
        </w:rPr>
        <w:t>entiated solidarity envisions “[a]</w:t>
      </w:r>
      <w:r>
        <w:rPr>
          <w:lang w:val="en-US"/>
        </w:rPr>
        <w:t xml:space="preserve"> society where there is social equality among explicitly differentiated groups who conceive </w:t>
      </w:r>
      <w:r w:rsidR="00674478">
        <w:rPr>
          <w:lang w:val="en-US"/>
        </w:rPr>
        <w:t xml:space="preserve">of </w:t>
      </w:r>
      <w:r>
        <w:rPr>
          <w:lang w:val="en-US"/>
        </w:rPr>
        <w:t xml:space="preserve">themselves as dwelling together without exclusion” (Young, 1995, p.165). </w:t>
      </w:r>
    </w:p>
    <w:p w:rsidR="00F87A31" w:rsidRDefault="00F87A31" w:rsidP="00F87A31">
      <w:pPr>
        <w:pStyle w:val="Heading2"/>
        <w:numPr>
          <w:ilvl w:val="1"/>
          <w:numId w:val="4"/>
        </w:numPr>
        <w:rPr>
          <w:lang w:val="en-US"/>
        </w:rPr>
      </w:pPr>
      <w:bookmarkStart w:id="50" w:name="_Toc392594389"/>
      <w:bookmarkStart w:id="51" w:name="_Toc394483725"/>
      <w:r>
        <w:rPr>
          <w:lang w:val="en-US"/>
        </w:rPr>
        <w:t>The Importance of Differentiated S</w:t>
      </w:r>
      <w:r w:rsidRPr="00CE1AA5">
        <w:rPr>
          <w:lang w:val="en-US"/>
        </w:rPr>
        <w:t>olidarity</w:t>
      </w:r>
      <w:bookmarkEnd w:id="50"/>
      <w:bookmarkEnd w:id="51"/>
    </w:p>
    <w:p w:rsidR="00F87A31" w:rsidRDefault="00F87A31" w:rsidP="00AB2991">
      <w:pPr>
        <w:pStyle w:val="NoSpacing"/>
        <w:spacing w:line="360" w:lineRule="auto"/>
        <w:jc w:val="both"/>
        <w:rPr>
          <w:lang w:val="en-US"/>
        </w:rPr>
      </w:pPr>
      <w:r>
        <w:rPr>
          <w:lang w:val="en-US"/>
        </w:rPr>
        <w:t xml:space="preserve">To understand why differentiated solidarity is important to Young, we should take a closer look at her definitions of justice and citizenship that underlie her notion of solidarity. </w:t>
      </w:r>
    </w:p>
    <w:p w:rsidR="00F87A31" w:rsidRPr="00AB2991" w:rsidRDefault="00F87A31" w:rsidP="00F87A31">
      <w:pPr>
        <w:pStyle w:val="Heading3"/>
        <w:numPr>
          <w:ilvl w:val="2"/>
          <w:numId w:val="4"/>
        </w:numPr>
        <w:rPr>
          <w:i/>
          <w:lang w:val="en-US"/>
        </w:rPr>
      </w:pPr>
      <w:bookmarkStart w:id="52" w:name="_Toc392594390"/>
      <w:bookmarkStart w:id="53" w:name="_Toc394483726"/>
      <w:r w:rsidRPr="00AB2991">
        <w:rPr>
          <w:i/>
          <w:lang w:val="en-US"/>
        </w:rPr>
        <w:t>Justice</w:t>
      </w:r>
      <w:bookmarkEnd w:id="52"/>
      <w:bookmarkEnd w:id="53"/>
    </w:p>
    <w:p w:rsidR="00F87A31" w:rsidRDefault="00F87A31" w:rsidP="00AB2991">
      <w:pPr>
        <w:pStyle w:val="NoSpacing"/>
        <w:spacing w:line="360" w:lineRule="auto"/>
        <w:jc w:val="both"/>
        <w:rPr>
          <w:lang w:val="en-US"/>
        </w:rPr>
      </w:pPr>
      <w:r>
        <w:rPr>
          <w:lang w:val="en-US"/>
        </w:rPr>
        <w:t>Most contemporary political philosophers conceive of justice in a quite limited way by defining it almost solely in terms of the proper distribution of resources among the members of society (Young, 1990a, p.15). This so called distributive paradigm should be displaced to a broader context. Distributive questions are indeed important when theorizing about social justice, but two problems will arise with this narrow conception of justice</w:t>
      </w:r>
      <w:r w:rsidR="004A130F">
        <w:rPr>
          <w:lang w:val="en-US"/>
        </w:rPr>
        <w:t xml:space="preserve"> according to Young</w:t>
      </w:r>
      <w:r>
        <w:rPr>
          <w:lang w:val="en-US"/>
        </w:rPr>
        <w:t xml:space="preserve">. </w:t>
      </w:r>
    </w:p>
    <w:p w:rsidR="00F87A31" w:rsidRDefault="00F87A31" w:rsidP="00F87A31">
      <w:pPr>
        <w:pStyle w:val="NoSpacing"/>
        <w:spacing w:line="360" w:lineRule="auto"/>
        <w:ind w:firstLine="708"/>
        <w:jc w:val="both"/>
        <w:rPr>
          <w:lang w:val="en-US"/>
        </w:rPr>
      </w:pPr>
      <w:r>
        <w:rPr>
          <w:lang w:val="en-US"/>
        </w:rPr>
        <w:t>Firstly, it overlooks that not all goods in society are material. Issues concerning cultural questions, the division of labor, decision making procedures or other structural or institutional patterns face the risk of being ignored, while these bear on social justice as well (Young, 1990a, p.17). These structural or institutional patterns often contribute to a specific distributive pattern, but that fact gets obscured when one is mere</w:t>
      </w:r>
      <w:r w:rsidR="008938FD">
        <w:rPr>
          <w:lang w:val="en-US"/>
        </w:rPr>
        <w:t>ly</w:t>
      </w:r>
      <w:r>
        <w:rPr>
          <w:lang w:val="en-US"/>
        </w:rPr>
        <w:t xml:space="preserve"> focusing on material goods such as wealth and income. </w:t>
      </w:r>
      <w:r w:rsidR="008938FD">
        <w:rPr>
          <w:lang w:val="en-US"/>
        </w:rPr>
        <w:t xml:space="preserve">“[the institutional context] includes any structures or practices, the rules and norms that guide them, and the language and symbols that mediate social interactions within them, in institutions of state, family, and civic society, as well as the workplace” (Young, 1990a, p.22). </w:t>
      </w:r>
      <w:r>
        <w:rPr>
          <w:lang w:val="en-US"/>
        </w:rPr>
        <w:t xml:space="preserve">These patterns affect people’s ability to develop their own capacities and they affect the degree to which people are able to participate in making their own decisions about what they should do (Young, 1990a, p.22). </w:t>
      </w:r>
    </w:p>
    <w:p w:rsidR="00F87A31" w:rsidRDefault="00F87A31" w:rsidP="00F87A31">
      <w:pPr>
        <w:pStyle w:val="NoSpacing"/>
        <w:spacing w:line="360" w:lineRule="auto"/>
        <w:ind w:firstLine="708"/>
        <w:jc w:val="both"/>
        <w:rPr>
          <w:lang w:val="en-US"/>
        </w:rPr>
      </w:pPr>
      <w:r>
        <w:rPr>
          <w:lang w:val="en-US"/>
        </w:rPr>
        <w:t>Secondly, even when the distributive paradigm does extends its scope towards non-material goods, the paradigm will treat these goods as static things. But non-material goods are not mere things; they should be understood as social processes or relations. What is needed to extend the scope of the justice paradigm is that</w:t>
      </w:r>
      <w:r w:rsidR="008938FD">
        <w:rPr>
          <w:lang w:val="en-US"/>
        </w:rPr>
        <w:t xml:space="preserve"> the avoidance of</w:t>
      </w:r>
      <w:r>
        <w:rPr>
          <w:lang w:val="en-US"/>
        </w:rPr>
        <w:t xml:space="preserve"> oppression and domination function</w:t>
      </w:r>
      <w:r w:rsidR="004A130F">
        <w:rPr>
          <w:lang w:val="en-US"/>
        </w:rPr>
        <w:t>s</w:t>
      </w:r>
      <w:r>
        <w:rPr>
          <w:lang w:val="en-US"/>
        </w:rPr>
        <w:t xml:space="preserve"> as the starting point for social justice instead of distribution (Young, 1990a, p.16). Otherwise, the institutional context</w:t>
      </w:r>
      <w:r w:rsidR="008938FD">
        <w:rPr>
          <w:lang w:val="en-US"/>
        </w:rPr>
        <w:t xml:space="preserve"> and patterns, decisive for the degree to which people are able to lead a life free from domination and oppression, </w:t>
      </w:r>
      <w:r>
        <w:rPr>
          <w:lang w:val="en-US"/>
        </w:rPr>
        <w:t>cannot be grasped.</w:t>
      </w:r>
    </w:p>
    <w:p w:rsidR="00F87A31" w:rsidRDefault="00F87A31" w:rsidP="00F87A31">
      <w:pPr>
        <w:pStyle w:val="NoSpacing"/>
        <w:spacing w:line="360" w:lineRule="auto"/>
        <w:ind w:firstLine="708"/>
        <w:jc w:val="both"/>
        <w:rPr>
          <w:lang w:val="en-US"/>
        </w:rPr>
      </w:pPr>
      <w:r>
        <w:rPr>
          <w:lang w:val="en-US"/>
        </w:rPr>
        <w:t xml:space="preserve">What becomes apparent in her notion of justice is that she finds deliberation and the possibility of participation in the decision-making procedures of great value. It is therefore not surprising that she endorses a conception of justice derived from the communicative ethics of </w:t>
      </w:r>
      <w:proofErr w:type="spellStart"/>
      <w:r>
        <w:rPr>
          <w:lang w:val="en-US"/>
        </w:rPr>
        <w:t>Habermas</w:t>
      </w:r>
      <w:proofErr w:type="spellEnd"/>
      <w:r>
        <w:rPr>
          <w:lang w:val="en-US"/>
        </w:rPr>
        <w:t xml:space="preserve"> which focuses on the just conditions for deliberation (Young, 1990a, p.34). Justice is not </w:t>
      </w:r>
      <w:r>
        <w:rPr>
          <w:lang w:val="en-US"/>
        </w:rPr>
        <w:lastRenderedPageBreak/>
        <w:t xml:space="preserve">about principles of distribution, but about principles for evaluating institutional norms and practices. It focuses on procedural issues of participation (cf. </w:t>
      </w:r>
      <w:proofErr w:type="spellStart"/>
      <w:r>
        <w:rPr>
          <w:lang w:val="en-US"/>
        </w:rPr>
        <w:t>Habermas</w:t>
      </w:r>
      <w:proofErr w:type="spellEnd"/>
      <w:r>
        <w:rPr>
          <w:lang w:val="en-US"/>
        </w:rPr>
        <w:t>, 1985a, 1985b, 1990). A norm or practice is just, when all are able to voice their needs and p</w:t>
      </w:r>
      <w:r w:rsidR="008938FD">
        <w:rPr>
          <w:lang w:val="en-US"/>
        </w:rPr>
        <w:t xml:space="preserve">references </w:t>
      </w:r>
      <w:r>
        <w:rPr>
          <w:lang w:val="en-US"/>
        </w:rPr>
        <w:t xml:space="preserve">and when one is able to accept the norm or practice without being forced to do so. </w:t>
      </w:r>
    </w:p>
    <w:p w:rsidR="00F87A31" w:rsidRDefault="00F87A31" w:rsidP="00F87A31">
      <w:pPr>
        <w:pStyle w:val="NoSpacing"/>
        <w:spacing w:line="360" w:lineRule="auto"/>
        <w:ind w:firstLine="708"/>
        <w:jc w:val="both"/>
        <w:rPr>
          <w:lang w:val="en-US"/>
        </w:rPr>
      </w:pPr>
      <w:r w:rsidRPr="00C46868">
        <w:rPr>
          <w:lang w:val="en-US"/>
        </w:rPr>
        <w:t>Justice can be regarded as the virtue of citizenship; “of persons deliberating about problems and issues that confront them collectively in their institutions and actions, under conditions without oppression and domination, with reciprocity and mutual tolerance to difference” (Young, 1990</w:t>
      </w:r>
      <w:r>
        <w:rPr>
          <w:lang w:val="en-US"/>
        </w:rPr>
        <w:t>a</w:t>
      </w:r>
      <w:r w:rsidRPr="00C46868">
        <w:rPr>
          <w:lang w:val="en-US"/>
        </w:rPr>
        <w:t>, p.33).</w:t>
      </w:r>
      <w:r>
        <w:rPr>
          <w:lang w:val="en-US"/>
        </w:rPr>
        <w:t xml:space="preserve"> In this sense, justice and politics coincide with one another. Politics can be understood as t</w:t>
      </w:r>
      <w:r w:rsidR="008938FD">
        <w:rPr>
          <w:lang w:val="en-US"/>
        </w:rPr>
        <w:t>he activity through which</w:t>
      </w:r>
      <w:r>
        <w:rPr>
          <w:lang w:val="en-US"/>
        </w:rPr>
        <w:t xml:space="preserve"> people will determine collectively what to do in terms of how they will constitute their society and on which terms people should live together. Politics includes all public action and all institutional and social practices, rules and norms, as long as it is, at least potentially, subject to collective decision-making (Young, 1990a, p.34). Justice is primarily about the normative evaluation of that what is defined as “political” and is concerned with securing the institutional conditions needed for proper self-expression, self-development and self-determination (Young, 1990a, p.37).</w:t>
      </w:r>
    </w:p>
    <w:p w:rsidR="00F87A31" w:rsidRDefault="00F87A31" w:rsidP="00F87A31">
      <w:pPr>
        <w:pStyle w:val="NoSpacing"/>
        <w:spacing w:line="360" w:lineRule="auto"/>
        <w:ind w:firstLine="708"/>
        <w:jc w:val="both"/>
        <w:rPr>
          <w:lang w:val="en-US"/>
        </w:rPr>
      </w:pPr>
      <w:r>
        <w:rPr>
          <w:lang w:val="en-US"/>
        </w:rPr>
        <w:t xml:space="preserve">Injustice can be found in oppression and domination in the context of groups relating to one another. Oppression </w:t>
      </w:r>
      <w:r w:rsidR="004A130F">
        <w:rPr>
          <w:lang w:val="en-US"/>
        </w:rPr>
        <w:t>impedes</w:t>
      </w:r>
      <w:r>
        <w:rPr>
          <w:lang w:val="en-US"/>
        </w:rPr>
        <w:t xml:space="preserve"> self-development and </w:t>
      </w:r>
      <w:r w:rsidR="004A130F">
        <w:rPr>
          <w:lang w:val="en-US"/>
        </w:rPr>
        <w:t xml:space="preserve">is concerned </w:t>
      </w:r>
      <w:r>
        <w:rPr>
          <w:lang w:val="en-US"/>
        </w:rPr>
        <w:t xml:space="preserve">with structural processes which prevent people from properly developing and exercising their skills, inhibiting them to communicate with others and silencing their voices in the public debate (Young, 1990a, p.38). Domination is the constraint of self-determination and concerns the conditions which prevent people from properly participating in the determination of one’s actions. It has a clear hierarchal aspect with privileged groups dominating the oppressed groups. </w:t>
      </w:r>
    </w:p>
    <w:p w:rsidR="00F87A31" w:rsidRDefault="00F87A31" w:rsidP="00F87A31">
      <w:pPr>
        <w:pStyle w:val="NoSpacing"/>
        <w:spacing w:line="360" w:lineRule="auto"/>
        <w:jc w:val="both"/>
        <w:rPr>
          <w:lang w:val="en-US"/>
        </w:rPr>
      </w:pPr>
      <w:r>
        <w:rPr>
          <w:lang w:val="en-US"/>
        </w:rPr>
        <w:tab/>
        <w:t xml:space="preserve">A clear conceptualization of the notion of oppression is nevertheless lacking. In the next section I will clarify what Young means when she discusses oppression. By looking at the conditions of groups who seem to be oppressed, she suggests that one clear-cut definition of oppression cannot be given. Oppression can actually be divided into five categories, which she calls “the five faces of oppression” (Young, 1990a, p.40). These are exploitation, marginalization, powerlessness, cultural imperialism and violence. </w:t>
      </w:r>
    </w:p>
    <w:p w:rsidR="00F87A31" w:rsidRPr="00AB2991" w:rsidRDefault="00F87A31" w:rsidP="00F87A31">
      <w:pPr>
        <w:pStyle w:val="Heading3"/>
        <w:numPr>
          <w:ilvl w:val="2"/>
          <w:numId w:val="4"/>
        </w:numPr>
        <w:spacing w:line="360" w:lineRule="auto"/>
        <w:jc w:val="both"/>
        <w:rPr>
          <w:i/>
          <w:lang w:val="en-US"/>
        </w:rPr>
      </w:pPr>
      <w:bookmarkStart w:id="54" w:name="_Toc392594391"/>
      <w:bookmarkStart w:id="55" w:name="_Toc394483727"/>
      <w:r w:rsidRPr="00AB2991">
        <w:rPr>
          <w:i/>
          <w:lang w:val="en-US"/>
        </w:rPr>
        <w:t xml:space="preserve">The </w:t>
      </w:r>
      <w:r w:rsidR="00AB2991" w:rsidRPr="00AB2991">
        <w:rPr>
          <w:i/>
          <w:lang w:val="en-US"/>
        </w:rPr>
        <w:t>Five Faces of O</w:t>
      </w:r>
      <w:r w:rsidRPr="00AB2991">
        <w:rPr>
          <w:i/>
          <w:lang w:val="en-US"/>
        </w:rPr>
        <w:t>ppression</w:t>
      </w:r>
      <w:bookmarkEnd w:id="54"/>
      <w:bookmarkEnd w:id="55"/>
    </w:p>
    <w:p w:rsidR="00F87A31" w:rsidRDefault="00F87A31" w:rsidP="00AB2991">
      <w:pPr>
        <w:pStyle w:val="NoSpacing"/>
        <w:spacing w:line="360" w:lineRule="auto"/>
        <w:jc w:val="both"/>
        <w:rPr>
          <w:lang w:val="en-US"/>
        </w:rPr>
      </w:pPr>
      <w:r>
        <w:rPr>
          <w:lang w:val="en-US"/>
        </w:rPr>
        <w:t xml:space="preserve">The five forms of oppression are all structural and the result of systematic constraints due to particular norms, habits and rules in society that remain unquestioned (Young, 1990a, p.41). Oppression is a group specific condition and although it is not the case that one group is intentionally oppressive towards another group, there is always a privileged group in relation to the oppressed one. </w:t>
      </w:r>
    </w:p>
    <w:p w:rsidR="00F87A31" w:rsidRDefault="00F87A31" w:rsidP="00F87A31">
      <w:pPr>
        <w:pStyle w:val="NoSpacing"/>
        <w:numPr>
          <w:ilvl w:val="0"/>
          <w:numId w:val="6"/>
        </w:numPr>
        <w:spacing w:line="360" w:lineRule="auto"/>
        <w:jc w:val="both"/>
        <w:rPr>
          <w:lang w:val="en-US"/>
        </w:rPr>
      </w:pPr>
      <w:r w:rsidRPr="00D33DFA">
        <w:rPr>
          <w:b/>
          <w:lang w:val="en-US"/>
        </w:rPr>
        <w:lastRenderedPageBreak/>
        <w:t>Exploitation.</w:t>
      </w:r>
      <w:r>
        <w:rPr>
          <w:lang w:val="en-US"/>
        </w:rPr>
        <w:t xml:space="preserve"> This form of oppression </w:t>
      </w:r>
      <w:r w:rsidR="004A130F">
        <w:rPr>
          <w:lang w:val="en-US"/>
        </w:rPr>
        <w:t>concerns</w:t>
      </w:r>
      <w:r>
        <w:rPr>
          <w:lang w:val="en-US"/>
        </w:rPr>
        <w:t xml:space="preserve"> class distinctions, especially between employers and employees. In more general terms, exploitation is about people exercising their capacities for the benefits of others and under the control of these others. Exploitation does not only exist in terms of labor. Racial and sexual forms of exploitation exist as well. What is needed to eliminate exploitation is the </w:t>
      </w:r>
      <w:r w:rsidR="005B649B">
        <w:rPr>
          <w:lang w:val="en-US"/>
        </w:rPr>
        <w:t>“</w:t>
      </w:r>
      <w:r>
        <w:rPr>
          <w:lang w:val="en-US"/>
        </w:rPr>
        <w:t>reorganization of institutions and practices</w:t>
      </w:r>
      <w:r w:rsidR="005B649B">
        <w:rPr>
          <w:lang w:val="en-US"/>
        </w:rPr>
        <w:t xml:space="preserve"> of </w:t>
      </w:r>
      <w:proofErr w:type="spellStart"/>
      <w:r w:rsidR="005B649B">
        <w:rPr>
          <w:lang w:val="en-US"/>
        </w:rPr>
        <w:t>decisionmaking</w:t>
      </w:r>
      <w:proofErr w:type="spellEnd"/>
      <w:r w:rsidR="005B649B">
        <w:rPr>
          <w:lang w:val="en-US"/>
        </w:rPr>
        <w:t>, alteration of the division of labor, and similar measures of institutional, structural,</w:t>
      </w:r>
      <w:r w:rsidR="00D8087B">
        <w:rPr>
          <w:lang w:val="en-US"/>
        </w:rPr>
        <w:t xml:space="preserve"> </w:t>
      </w:r>
      <w:r>
        <w:rPr>
          <w:lang w:val="en-US"/>
        </w:rPr>
        <w:t>and cultural change</w:t>
      </w:r>
      <w:r w:rsidR="005B649B">
        <w:rPr>
          <w:lang w:val="en-US"/>
        </w:rPr>
        <w:t>”</w:t>
      </w:r>
      <w:r>
        <w:rPr>
          <w:lang w:val="en-US"/>
        </w:rPr>
        <w:t xml:space="preserve"> (Young, 1990a, p.53).</w:t>
      </w:r>
    </w:p>
    <w:p w:rsidR="00F87A31" w:rsidRDefault="00F87A31" w:rsidP="00F87A31">
      <w:pPr>
        <w:pStyle w:val="NoSpacing"/>
        <w:numPr>
          <w:ilvl w:val="0"/>
          <w:numId w:val="6"/>
        </w:numPr>
        <w:spacing w:line="360" w:lineRule="auto"/>
        <w:jc w:val="both"/>
        <w:rPr>
          <w:lang w:val="en-US"/>
        </w:rPr>
      </w:pPr>
      <w:r w:rsidRPr="00D33DFA">
        <w:rPr>
          <w:b/>
          <w:lang w:val="en-US"/>
        </w:rPr>
        <w:t>Marginalization</w:t>
      </w:r>
      <w:r>
        <w:rPr>
          <w:lang w:val="en-US"/>
        </w:rPr>
        <w:t xml:space="preserve">. This </w:t>
      </w:r>
      <w:r w:rsidR="005B649B">
        <w:rPr>
          <w:lang w:val="en-US"/>
        </w:rPr>
        <w:t xml:space="preserve">is a </w:t>
      </w:r>
      <w:r>
        <w:rPr>
          <w:lang w:val="en-US"/>
        </w:rPr>
        <w:t xml:space="preserve">form of oppression </w:t>
      </w:r>
      <w:r w:rsidR="005B649B">
        <w:rPr>
          <w:lang w:val="en-US"/>
        </w:rPr>
        <w:t>regarding</w:t>
      </w:r>
      <w:r>
        <w:rPr>
          <w:lang w:val="en-US"/>
        </w:rPr>
        <w:t xml:space="preserve"> the expelling of people from useful participation in public life. These people are marginalized; society cannot or will not use them. It blocks the opportunity to exercise and develop one’s capacities in “socially defined and recognized ways” (Young, 1990a, p.54). It is characterized by uselessness and a lack of self-respect. What is needed to eliminate marginalization are measures to promote the participation and inclusion of these marginalized people by cultural, structural and institutional changes. </w:t>
      </w:r>
    </w:p>
    <w:p w:rsidR="00F87A31" w:rsidRDefault="00F87A31" w:rsidP="00F87A31">
      <w:pPr>
        <w:pStyle w:val="NoSpacing"/>
        <w:numPr>
          <w:ilvl w:val="0"/>
          <w:numId w:val="6"/>
        </w:numPr>
        <w:spacing w:line="360" w:lineRule="auto"/>
        <w:jc w:val="both"/>
        <w:rPr>
          <w:lang w:val="en-US"/>
        </w:rPr>
      </w:pPr>
      <w:r w:rsidRPr="00D33DFA">
        <w:rPr>
          <w:b/>
          <w:lang w:val="en-US"/>
        </w:rPr>
        <w:t>Powerlessness.</w:t>
      </w:r>
      <w:r w:rsidR="005B649B">
        <w:rPr>
          <w:lang w:val="en-US"/>
        </w:rPr>
        <w:t xml:space="preserve"> This form of oppression concerns</w:t>
      </w:r>
      <w:r>
        <w:rPr>
          <w:lang w:val="en-US"/>
        </w:rPr>
        <w:t xml:space="preserve"> the total lack of power and authority to participate in decisions that affect one’s life or actions. The powerless people are those over whom power is exerci</w:t>
      </w:r>
      <w:r w:rsidR="005B649B">
        <w:rPr>
          <w:lang w:val="en-US"/>
        </w:rPr>
        <w:t>sed, without them</w:t>
      </w:r>
      <w:r>
        <w:rPr>
          <w:lang w:val="en-US"/>
        </w:rPr>
        <w:t xml:space="preserve"> ever being able to exercise power themselves. They have little or no opportunity to exercise or develop certain skills. These injustices cannot be solved with redistribution alone; institutional changes are needed (Young, 1990a, p.58). </w:t>
      </w:r>
    </w:p>
    <w:p w:rsidR="00F87A31" w:rsidRDefault="00F87A31" w:rsidP="00F87A31">
      <w:pPr>
        <w:pStyle w:val="NoSpacing"/>
        <w:numPr>
          <w:ilvl w:val="0"/>
          <w:numId w:val="6"/>
        </w:numPr>
        <w:spacing w:line="360" w:lineRule="auto"/>
        <w:jc w:val="both"/>
        <w:rPr>
          <w:lang w:val="en-US"/>
        </w:rPr>
      </w:pPr>
      <w:r w:rsidRPr="00E455D5">
        <w:rPr>
          <w:b/>
          <w:lang w:val="en-US"/>
        </w:rPr>
        <w:t>Cultural imperialism.</w:t>
      </w:r>
      <w:r>
        <w:rPr>
          <w:lang w:val="en-US"/>
        </w:rPr>
        <w:t xml:space="preserve"> This form of oppression </w:t>
      </w:r>
      <w:r w:rsidR="005B649B">
        <w:rPr>
          <w:lang w:val="en-US"/>
        </w:rPr>
        <w:t>relates to</w:t>
      </w:r>
      <w:r>
        <w:rPr>
          <w:lang w:val="en-US"/>
        </w:rPr>
        <w:t xml:space="preserve"> the experiences of how dominant norms and meanings within society can make the norms and habits of a particular group stereotyped and marked as other while at the same time making the perspective of this group invisible (Young, 1990a, p.59). The experiences of the dominant group become the norm. The imperialized group becomes constructed as inferior and deviant and this largely affects how members of this group will see themselves. The oppressed groups’ experiences and habits find little or no resemblance in the dominant culture, while the dominant culture is heavily imposed on the oppressed group. Resolving this kind of oppression requires an openness to difference. </w:t>
      </w:r>
    </w:p>
    <w:p w:rsidR="00F87A31" w:rsidRDefault="00F87A31" w:rsidP="00F87A31">
      <w:pPr>
        <w:pStyle w:val="NoSpacing"/>
        <w:numPr>
          <w:ilvl w:val="0"/>
          <w:numId w:val="6"/>
        </w:numPr>
        <w:spacing w:line="360" w:lineRule="auto"/>
        <w:jc w:val="both"/>
        <w:rPr>
          <w:lang w:val="en-US"/>
        </w:rPr>
      </w:pPr>
      <w:r w:rsidRPr="00E455D5">
        <w:rPr>
          <w:b/>
          <w:lang w:val="en-US"/>
        </w:rPr>
        <w:t>Violence.</w:t>
      </w:r>
      <w:r>
        <w:rPr>
          <w:lang w:val="en-US"/>
        </w:rPr>
        <w:t xml:space="preserve"> Many social groups experience systematic violence and what makes violence a form of oppression is the fact that this kind of violence is often surrounded by a social context which makes the violence acceptable (Young, 1990a, p.62). It is nevertheless irrational behavior motivated by hatred or fear of members of these groups. Violence can only be expelled by changes in cultural representations, stereotypes and cultural images. </w:t>
      </w:r>
    </w:p>
    <w:p w:rsidR="00F87A31" w:rsidRDefault="00F87A31" w:rsidP="00F87A31">
      <w:pPr>
        <w:pStyle w:val="NoSpacing"/>
        <w:spacing w:line="360" w:lineRule="auto"/>
        <w:ind w:left="360"/>
        <w:jc w:val="both"/>
        <w:rPr>
          <w:lang w:val="en-US"/>
        </w:rPr>
      </w:pPr>
    </w:p>
    <w:p w:rsidR="00F87A31" w:rsidRDefault="00F87A31" w:rsidP="00AB2991">
      <w:pPr>
        <w:pStyle w:val="NoSpacing"/>
        <w:spacing w:line="360" w:lineRule="auto"/>
        <w:jc w:val="both"/>
        <w:rPr>
          <w:lang w:val="en-US"/>
        </w:rPr>
      </w:pPr>
      <w:r>
        <w:rPr>
          <w:lang w:val="en-US"/>
        </w:rPr>
        <w:lastRenderedPageBreak/>
        <w:t>These five faces of oppression make clear why differentiated solidarity is important. It can function as a way to overcome oppression in all its facets. Differentiated solidarity allows for different group affinities to exist, but requires at the same time that the different groups are open to one another and are willing to communicate and cooperate. It will result in the elimination of g</w:t>
      </w:r>
      <w:r w:rsidR="005B649B">
        <w:rPr>
          <w:lang w:val="en-US"/>
        </w:rPr>
        <w:t xml:space="preserve">roup oppression by affirming differences. </w:t>
      </w:r>
      <w:r w:rsidR="004A130F">
        <w:rPr>
          <w:lang w:val="en-US"/>
        </w:rPr>
        <w:t xml:space="preserve">The norms of differentiated solidarity </w:t>
      </w:r>
      <w:r>
        <w:rPr>
          <w:lang w:val="en-US"/>
        </w:rPr>
        <w:t xml:space="preserve">resolve the problems of marginalization, cultural imperialism and violence. It will lead to respect for the difference of others, </w:t>
      </w:r>
      <w:r w:rsidR="005B649B">
        <w:rPr>
          <w:lang w:val="en-US"/>
        </w:rPr>
        <w:t>without wanting them to become</w:t>
      </w:r>
      <w:r>
        <w:rPr>
          <w:lang w:val="en-US"/>
        </w:rPr>
        <w:t xml:space="preserve"> like ourselves. </w:t>
      </w:r>
    </w:p>
    <w:p w:rsidR="00F87A31" w:rsidRDefault="00F87A31" w:rsidP="004A130F">
      <w:pPr>
        <w:pStyle w:val="NoSpacing"/>
        <w:spacing w:line="360" w:lineRule="auto"/>
        <w:ind w:firstLine="708"/>
        <w:jc w:val="both"/>
        <w:rPr>
          <w:lang w:val="en-US"/>
        </w:rPr>
      </w:pPr>
      <w:r>
        <w:rPr>
          <w:lang w:val="en-US"/>
        </w:rPr>
        <w:t xml:space="preserve">Eliminating oppression is nevertheless only one part of doing justice. Domination should also be avoided to do justice to all people, by guaranteeing that everybody is able to participate in the determination of one’s actions (Young, 1990a, p.95). Only when everyone </w:t>
      </w:r>
      <w:r w:rsidR="005B649B">
        <w:rPr>
          <w:lang w:val="en-US"/>
        </w:rPr>
        <w:t>is able to express oneself and make one’s voice</w:t>
      </w:r>
      <w:r>
        <w:rPr>
          <w:lang w:val="en-US"/>
        </w:rPr>
        <w:t xml:space="preserve"> heard in the public domain, domination can be overcome as well as the oppressions of exploitation and powerlessness. </w:t>
      </w:r>
      <w:r w:rsidR="004320E6">
        <w:rPr>
          <w:lang w:val="en-US"/>
        </w:rPr>
        <w:t>What is required f</w:t>
      </w:r>
      <w:r>
        <w:rPr>
          <w:lang w:val="en-US"/>
        </w:rPr>
        <w:t xml:space="preserve">or that is the acknowledgment that social reality consists of different groups, of which some are privileged and others disadvantaged. To change social reality into a more equal one, special group rights and institutional changes are needed. A politics of difference can account for that. To understand how equality in terms of participation can be achieved by unequal treatment, we should take a closer look at her conception of citizenship. </w:t>
      </w:r>
    </w:p>
    <w:p w:rsidR="00F87A31" w:rsidRPr="00AB2991" w:rsidRDefault="00F87A31" w:rsidP="00F87A31">
      <w:pPr>
        <w:pStyle w:val="Heading3"/>
        <w:numPr>
          <w:ilvl w:val="2"/>
          <w:numId w:val="4"/>
        </w:numPr>
        <w:spacing w:line="360" w:lineRule="auto"/>
        <w:jc w:val="both"/>
        <w:rPr>
          <w:i/>
          <w:lang w:val="en-US"/>
        </w:rPr>
      </w:pPr>
      <w:bookmarkStart w:id="56" w:name="_Toc392594392"/>
      <w:bookmarkStart w:id="57" w:name="_Toc394483728"/>
      <w:r w:rsidRPr="00AB2991">
        <w:rPr>
          <w:i/>
          <w:lang w:val="en-US"/>
        </w:rPr>
        <w:t xml:space="preserve">Citizenship: Heterogeneity and </w:t>
      </w:r>
      <w:r w:rsidR="00AB2991" w:rsidRPr="00AB2991">
        <w:rPr>
          <w:i/>
          <w:lang w:val="en-US"/>
        </w:rPr>
        <w:t>D</w:t>
      </w:r>
      <w:r w:rsidRPr="00AB2991">
        <w:rPr>
          <w:i/>
          <w:lang w:val="en-US"/>
        </w:rPr>
        <w:t>ifferentiation</w:t>
      </w:r>
      <w:bookmarkEnd w:id="56"/>
      <w:bookmarkEnd w:id="57"/>
    </w:p>
    <w:p w:rsidR="00F87A31" w:rsidRDefault="00F87A31" w:rsidP="00F87A31">
      <w:pPr>
        <w:pStyle w:val="NoSpacing"/>
        <w:spacing w:line="360" w:lineRule="auto"/>
        <w:ind w:firstLine="708"/>
        <w:jc w:val="both"/>
        <w:rPr>
          <w:lang w:val="en-US"/>
        </w:rPr>
      </w:pPr>
      <w:r>
        <w:rPr>
          <w:lang w:val="en-US"/>
        </w:rPr>
        <w:t xml:space="preserve">A part of Young’s definition of justice </w:t>
      </w:r>
      <w:r w:rsidR="004320E6">
        <w:rPr>
          <w:lang w:val="en-US"/>
        </w:rPr>
        <w:t>concerns</w:t>
      </w:r>
      <w:r>
        <w:rPr>
          <w:lang w:val="en-US"/>
        </w:rPr>
        <w:t xml:space="preserve"> the requirement of participating in public decision-making procedures. Everyone has the right to participate in the deliberation and determination of those institutions by which they are affected or to which they contribute with their actions (Young, 1990a, p.91). D</w:t>
      </w:r>
      <w:r w:rsidR="004320E6">
        <w:rPr>
          <w:lang w:val="en-US"/>
        </w:rPr>
        <w:t xml:space="preserve">efining justice in this sense — </w:t>
      </w:r>
      <w:r>
        <w:rPr>
          <w:lang w:val="en-US"/>
        </w:rPr>
        <w:t>as eliminating the structures of domination</w:t>
      </w:r>
      <w:r w:rsidR="004320E6">
        <w:rPr>
          <w:lang w:val="en-US"/>
        </w:rPr>
        <w:t xml:space="preserve"> and oppression — </w:t>
      </w:r>
      <w:r>
        <w:rPr>
          <w:lang w:val="en-US"/>
        </w:rPr>
        <w:t xml:space="preserve">implies that justice requires democracy. Democracy can guarantee freedom in terms of self-determination, because within a democracy everyone is in principle able to participate in the deliberation and decision-making procedures of public issues. </w:t>
      </w:r>
    </w:p>
    <w:p w:rsidR="00F87A31" w:rsidRPr="003E07E9" w:rsidRDefault="00F87A31" w:rsidP="00F87A31">
      <w:pPr>
        <w:pStyle w:val="NoSpacing"/>
        <w:spacing w:line="360" w:lineRule="auto"/>
        <w:jc w:val="both"/>
        <w:rPr>
          <w:color w:val="FF0000"/>
          <w:lang w:val="en-US"/>
        </w:rPr>
      </w:pPr>
      <w:r>
        <w:rPr>
          <w:lang w:val="en-US"/>
        </w:rPr>
        <w:tab/>
        <w:t xml:space="preserve">Young agrees in general terms with the idea that justice is the virtue of citizenship (Young, 1990a, p.33). Nevertheless, she is very critical about the idea of </w:t>
      </w:r>
      <w:r w:rsidRPr="00B1791F">
        <w:rPr>
          <w:i/>
          <w:lang w:val="en-US"/>
        </w:rPr>
        <w:t>universal</w:t>
      </w:r>
      <w:r>
        <w:rPr>
          <w:lang w:val="en-US"/>
        </w:rPr>
        <w:t xml:space="preserve"> citizenship. It is important that a genuinely public discussion can be held in order to make everyone’s voice heard and counted, but that cannot be guaranteed by the ideals of impartiality and the transcendence of differences, while that is what universal citizenship implies in her view (Young, 1989, p.251). Treating everybody in exactly the same way and denying the differences between people does not eliminate domination and oppression, but will reinforce it. Her specific definition of freedom comes to the fore here. Freedom cannot be pursued by transcending group differences and adopting a common point of view; the positive self-definition of group differences is much more liberating (Young, 1990a, p.159). </w:t>
      </w:r>
    </w:p>
    <w:p w:rsidR="00F87A31" w:rsidRDefault="00F87A31" w:rsidP="00F87A31">
      <w:pPr>
        <w:pStyle w:val="NoSpacing"/>
        <w:spacing w:line="360" w:lineRule="auto"/>
        <w:jc w:val="both"/>
        <w:rPr>
          <w:lang w:val="en-US"/>
        </w:rPr>
      </w:pPr>
      <w:r>
        <w:rPr>
          <w:lang w:val="en-US"/>
        </w:rPr>
        <w:lastRenderedPageBreak/>
        <w:tab/>
        <w:t>What is needed to overcome oppression is a politics of difference. The full inclusion and participation in public life requires special mechanisms for group representations and sometimes also the articulation of specific group rights (Young, 1989, p.251). Guaranteeing equality and justice</w:t>
      </w:r>
      <w:r w:rsidR="004320E6">
        <w:rPr>
          <w:lang w:val="en-US"/>
        </w:rPr>
        <w:t xml:space="preserve"> means affirming</w:t>
      </w:r>
      <w:r w:rsidR="004A130F">
        <w:rPr>
          <w:lang w:val="en-US"/>
        </w:rPr>
        <w:t xml:space="preserve"> to</w:t>
      </w:r>
      <w:r w:rsidR="004320E6">
        <w:rPr>
          <w:lang w:val="en-US"/>
        </w:rPr>
        <w:t xml:space="preserve"> </w:t>
      </w:r>
      <w:r>
        <w:rPr>
          <w:lang w:val="en-US"/>
        </w:rPr>
        <w:t xml:space="preserve">group differences. What is needed is a </w:t>
      </w:r>
      <w:r w:rsidRPr="00502E98">
        <w:rPr>
          <w:i/>
          <w:lang w:val="en-US"/>
        </w:rPr>
        <w:t>differentiated</w:t>
      </w:r>
      <w:r>
        <w:rPr>
          <w:lang w:val="en-US"/>
        </w:rPr>
        <w:t xml:space="preserve"> citizenship to promote inclusion and participation of all. </w:t>
      </w:r>
      <w:r w:rsidRPr="00502E98">
        <w:rPr>
          <w:lang w:val="en-US"/>
        </w:rPr>
        <w:t xml:space="preserve">Here </w:t>
      </w:r>
      <w:r>
        <w:rPr>
          <w:lang w:val="en-US"/>
        </w:rPr>
        <w:t>we see a clear parallel with her</w:t>
      </w:r>
      <w:r w:rsidRPr="00502E98">
        <w:rPr>
          <w:lang w:val="en-US"/>
        </w:rPr>
        <w:t xml:space="preserve"> notion of solidarity. </w:t>
      </w:r>
      <w:r>
        <w:rPr>
          <w:lang w:val="en-US"/>
        </w:rPr>
        <w:t>Differentiated citizenship acknowledges the social reality of some groups being privileged over others. What this means is that we should not assume a homogeneous, undifferentiated public when theorizing about inclusion and participation in the community. We should think of the public as heterogeneous and differentiated, because that are the existing social conditions. The democratic, heterogeneous public should provide mechanisms for proper group representation of oppressed groups. It implies institutional mechanism and public resources in terms of self-organization of these group members, veto powers when a policy directly affect</w:t>
      </w:r>
      <w:r w:rsidR="004320E6">
        <w:rPr>
          <w:lang w:val="en-US"/>
        </w:rPr>
        <w:t>s</w:t>
      </w:r>
      <w:r>
        <w:rPr>
          <w:lang w:val="en-US"/>
        </w:rPr>
        <w:t xml:space="preserve"> the group and the obligation at the side of the policy makers to show that all relevant voices have been taken into account (Young, 1989, p.262). </w:t>
      </w:r>
    </w:p>
    <w:p w:rsidR="00F87A31" w:rsidRDefault="00F87A31" w:rsidP="00F87A31">
      <w:pPr>
        <w:pStyle w:val="NoSpacing"/>
        <w:spacing w:line="360" w:lineRule="auto"/>
        <w:ind w:firstLine="708"/>
        <w:jc w:val="both"/>
        <w:rPr>
          <w:lang w:val="en-US"/>
        </w:rPr>
      </w:pPr>
      <w:r>
        <w:rPr>
          <w:lang w:val="en-US"/>
        </w:rPr>
        <w:t>These specific representation measures are only needed for groups that until now have been oppressed, because privileged groups are already represented properly. In a society as complex, diverse and dynamic as contemporary society only public interaction that expresses everyone’s particularities and mutual differences can provide for something as a com</w:t>
      </w:r>
      <w:r w:rsidR="004320E6">
        <w:rPr>
          <w:lang w:val="en-US"/>
        </w:rPr>
        <w:t>mon good (Young, 1990a, p.119).</w:t>
      </w:r>
      <w:r>
        <w:rPr>
          <w:lang w:val="en-US"/>
        </w:rPr>
        <w:t xml:space="preserve"> Being fair is the result of real interaction between people who hold different points of view.</w:t>
      </w:r>
      <w:r w:rsidRPr="004512DC">
        <w:rPr>
          <w:lang w:val="en-US"/>
        </w:rPr>
        <w:t xml:space="preserve"> </w:t>
      </w:r>
      <w:r>
        <w:rPr>
          <w:lang w:val="en-US"/>
        </w:rPr>
        <w:t>“Being fair does not mean stepping out of one’s skin” (Young, 1990a, p.114). Differentiate</w:t>
      </w:r>
      <w:r w:rsidR="004320E6">
        <w:rPr>
          <w:lang w:val="en-US"/>
        </w:rPr>
        <w:t>d</w:t>
      </w:r>
      <w:r>
        <w:rPr>
          <w:lang w:val="en-US"/>
        </w:rPr>
        <w:t xml:space="preserve"> citizenship allows for public fairness in terms of participation and inclusion by affirming and respecting group differences. </w:t>
      </w:r>
    </w:p>
    <w:p w:rsidR="00F87A31" w:rsidRDefault="00F87A31" w:rsidP="00F87A31">
      <w:pPr>
        <w:pStyle w:val="NoSpacing"/>
        <w:spacing w:line="360" w:lineRule="auto"/>
        <w:ind w:firstLine="708"/>
        <w:jc w:val="both"/>
        <w:rPr>
          <w:lang w:val="en-US"/>
        </w:rPr>
      </w:pPr>
      <w:r>
        <w:rPr>
          <w:lang w:val="en-US"/>
        </w:rPr>
        <w:t xml:space="preserve">A differentiated solidarity can pave the way to full inclusion and participation of all people in society. It creates a sense of belonging and bonding in society, without becoming oppressive. The notion of differentiated solidarity </w:t>
      </w:r>
      <w:r w:rsidR="004320E6">
        <w:rPr>
          <w:lang w:val="en-US"/>
        </w:rPr>
        <w:t xml:space="preserve">expresses an understanding of the importance of specific group affinities </w:t>
      </w:r>
      <w:r>
        <w:rPr>
          <w:lang w:val="en-US"/>
        </w:rPr>
        <w:t xml:space="preserve">because they can provide people with a healthy sense of self and an idea of belonging. Not allowing for that and striving for a universal kind of solidarity among all citizens, while so many differences exist between people, faces the risk of becoming exclusive and oppressive. </w:t>
      </w:r>
    </w:p>
    <w:p w:rsidR="00F87A31" w:rsidRDefault="00F87A31" w:rsidP="00F87A31">
      <w:pPr>
        <w:pStyle w:val="NoSpacing"/>
        <w:spacing w:line="360" w:lineRule="auto"/>
        <w:jc w:val="both"/>
        <w:rPr>
          <w:lang w:val="en-US"/>
        </w:rPr>
      </w:pPr>
      <w:r>
        <w:rPr>
          <w:lang w:val="en-US"/>
        </w:rPr>
        <w:tab/>
      </w:r>
      <w:r w:rsidRPr="008B15C8">
        <w:rPr>
          <w:lang w:val="en-US"/>
        </w:rPr>
        <w:t xml:space="preserve">Society does not fall apart without the notion of universal solidarity between all members in society. </w:t>
      </w:r>
      <w:r>
        <w:rPr>
          <w:lang w:val="en-US"/>
        </w:rPr>
        <w:t xml:space="preserve">Strong and particular feelings of solidarity will occur in social groups, while a looser </w:t>
      </w:r>
      <w:r w:rsidR="004320E6">
        <w:rPr>
          <w:lang w:val="en-US"/>
        </w:rPr>
        <w:t>sense</w:t>
      </w:r>
      <w:r>
        <w:rPr>
          <w:lang w:val="en-US"/>
        </w:rPr>
        <w:t xml:space="preserve"> of solidarity will characterize the relations between groups in society as a whole. Society is capable of sustaining itself without commonalities and mutual identification between its members. A too heavy emphasis on these commonalities will overreach the goal of inclusion and participation of all (Young, 1990a, p.179). Only w</w:t>
      </w:r>
      <w:r w:rsidRPr="008B15C8">
        <w:rPr>
          <w:lang w:val="en-US"/>
        </w:rPr>
        <w:t xml:space="preserve">hen shifting from universal solidarity to differentiated solidarity, society will become open, inclusive and appreciative of differences. </w:t>
      </w:r>
      <w:r>
        <w:rPr>
          <w:lang w:val="en-US"/>
        </w:rPr>
        <w:t xml:space="preserve">It allows for a social tie in society while </w:t>
      </w:r>
      <w:r>
        <w:rPr>
          <w:lang w:val="en-US"/>
        </w:rPr>
        <w:lastRenderedPageBreak/>
        <w:t>guaranteeing that one can live free from domination and oppression. But what should society look like in order to foster such an ideal?</w:t>
      </w:r>
    </w:p>
    <w:p w:rsidR="00F87A31" w:rsidRDefault="00AB2991" w:rsidP="00F87A31">
      <w:pPr>
        <w:pStyle w:val="Heading2"/>
        <w:numPr>
          <w:ilvl w:val="1"/>
          <w:numId w:val="4"/>
        </w:numPr>
        <w:rPr>
          <w:lang w:val="en-US"/>
        </w:rPr>
      </w:pPr>
      <w:bookmarkStart w:id="58" w:name="_Toc392594393"/>
      <w:bookmarkStart w:id="59" w:name="_Toc394483729"/>
      <w:r>
        <w:rPr>
          <w:lang w:val="en-US"/>
        </w:rPr>
        <w:t>Solidarity and C</w:t>
      </w:r>
      <w:r w:rsidR="00F87A31" w:rsidRPr="009D55F4">
        <w:rPr>
          <w:lang w:val="en-US"/>
        </w:rPr>
        <w:t xml:space="preserve">ity </w:t>
      </w:r>
      <w:r>
        <w:rPr>
          <w:lang w:val="en-US"/>
        </w:rPr>
        <w:t>L</w:t>
      </w:r>
      <w:r w:rsidR="00F87A31" w:rsidRPr="009D55F4">
        <w:rPr>
          <w:lang w:val="en-US"/>
        </w:rPr>
        <w:t>ife</w:t>
      </w:r>
      <w:bookmarkEnd w:id="58"/>
      <w:bookmarkEnd w:id="59"/>
    </w:p>
    <w:p w:rsidR="00F87A31" w:rsidRDefault="00F87A31" w:rsidP="00F87A31">
      <w:pPr>
        <w:pStyle w:val="NoSpacing"/>
        <w:spacing w:line="360" w:lineRule="auto"/>
        <w:jc w:val="both"/>
        <w:rPr>
          <w:lang w:val="en-US"/>
        </w:rPr>
      </w:pPr>
      <w:r>
        <w:rPr>
          <w:lang w:val="en-US"/>
        </w:rPr>
        <w:t>Young notices that throughout history the ideal of a close-knit com</w:t>
      </w:r>
      <w:r w:rsidR="004320E6">
        <w:rPr>
          <w:lang w:val="en-US"/>
        </w:rPr>
        <w:t>munity has often fulfilled</w:t>
      </w:r>
      <w:r>
        <w:rPr>
          <w:lang w:val="en-US"/>
        </w:rPr>
        <w:t xml:space="preserve"> the role of embodying the ideal way of understanding social relations. Although it is understandable to dream of the tight community</w:t>
      </w:r>
      <w:r w:rsidR="004A130F">
        <w:rPr>
          <w:lang w:val="en-US"/>
        </w:rPr>
        <w:t>,</w:t>
      </w:r>
      <w:r>
        <w:rPr>
          <w:lang w:val="en-US"/>
        </w:rPr>
        <w:t xml:space="preserve"> it is not realistic and also problematic according to Young (Young,</w:t>
      </w:r>
      <w:r w:rsidR="004320E6">
        <w:rPr>
          <w:lang w:val="en-US"/>
        </w:rPr>
        <w:t xml:space="preserve"> 1990b, p.300). The ideal of such a</w:t>
      </w:r>
      <w:r>
        <w:rPr>
          <w:lang w:val="en-US"/>
        </w:rPr>
        <w:t xml:space="preserve"> community is not realistic because we have to acknowledge that urban areas and metropolises constitute for a large part our social reality and that also the rural areas becomes urbanized. Typical urban conditions such as individualism and anonymity will become characteristics of the rural areas as well, although this does not imply that small communities cease to exist. Smaller province towns and </w:t>
      </w:r>
      <w:r w:rsidR="004320E6">
        <w:rPr>
          <w:lang w:val="en-US"/>
        </w:rPr>
        <w:t xml:space="preserve">urban </w:t>
      </w:r>
      <w:r>
        <w:rPr>
          <w:lang w:val="en-US"/>
        </w:rPr>
        <w:t xml:space="preserve">villages are here to stay, but we should not underestimate the effects of urbanization in the rural areas. The ideal of community </w:t>
      </w:r>
      <w:r w:rsidR="004320E6">
        <w:rPr>
          <w:lang w:val="en-US"/>
        </w:rPr>
        <w:t xml:space="preserve">as tight and homogenous is </w:t>
      </w:r>
      <w:r>
        <w:rPr>
          <w:lang w:val="en-US"/>
        </w:rPr>
        <w:t xml:space="preserve">problematic </w:t>
      </w:r>
      <w:r w:rsidR="004320E6">
        <w:rPr>
          <w:lang w:val="en-US"/>
        </w:rPr>
        <w:t xml:space="preserve">also from a normative point of view </w:t>
      </w:r>
      <w:r>
        <w:rPr>
          <w:lang w:val="en-US"/>
        </w:rPr>
        <w:t>because it suppresses the differences among members of society and it tends to exclude people who are different (Young, 1990b, p.300)</w:t>
      </w:r>
      <w:r>
        <w:rPr>
          <w:rStyle w:val="FootnoteReference"/>
          <w:lang w:val="en-US"/>
        </w:rPr>
        <w:footnoteReference w:id="2"/>
      </w:r>
      <w:r>
        <w:rPr>
          <w:lang w:val="en-US"/>
        </w:rPr>
        <w:t xml:space="preserve">. </w:t>
      </w:r>
    </w:p>
    <w:p w:rsidR="00F87A31" w:rsidRDefault="00F87A31" w:rsidP="00F87A31">
      <w:pPr>
        <w:pStyle w:val="NoSpacing"/>
        <w:spacing w:line="360" w:lineRule="auto"/>
        <w:ind w:firstLine="708"/>
        <w:jc w:val="both"/>
        <w:rPr>
          <w:lang w:val="en-US"/>
        </w:rPr>
      </w:pPr>
      <w:r>
        <w:rPr>
          <w:lang w:val="en-US"/>
        </w:rPr>
        <w:t>Modern urban society requires an alternative vision on human social relations. She proposes</w:t>
      </w:r>
      <w:r w:rsidR="004320E6">
        <w:rPr>
          <w:lang w:val="en-US"/>
        </w:rPr>
        <w:t xml:space="preserve"> a model consisting of structural elements of ideal </w:t>
      </w:r>
      <w:r>
        <w:rPr>
          <w:lang w:val="en-US"/>
        </w:rPr>
        <w:t xml:space="preserve">city life instead of </w:t>
      </w:r>
      <w:r w:rsidR="004320E6">
        <w:rPr>
          <w:lang w:val="en-US"/>
        </w:rPr>
        <w:t xml:space="preserve">elements of </w:t>
      </w:r>
      <w:r>
        <w:rPr>
          <w:lang w:val="en-US"/>
        </w:rPr>
        <w:t xml:space="preserve">the tight knit community to designate social relations. City life concerns people living together side-by-side as strangers who do not form a real community but who nevertheless feel bound (Young, 1990b, p.303). “This instantiates social relations as difference in the sense of an understanding of groups and cultures that are different, with exchanging and overlapping interactions that do not issue in community, yet which prevent them from being outside of one another” (Young, 1990b, p.319). </w:t>
      </w:r>
    </w:p>
    <w:p w:rsidR="00F87A31" w:rsidRDefault="00F87A31" w:rsidP="00F87A31">
      <w:pPr>
        <w:pStyle w:val="NoSpacing"/>
        <w:spacing w:line="360" w:lineRule="auto"/>
        <w:ind w:firstLine="708"/>
        <w:jc w:val="both"/>
        <w:rPr>
          <w:lang w:val="en-US"/>
        </w:rPr>
      </w:pPr>
      <w:r>
        <w:rPr>
          <w:lang w:val="en-US"/>
        </w:rPr>
        <w:t xml:space="preserve">In order to make her ideas on city life understandable and comparable to the position of Dagger in the former chapter, I will discuss her </w:t>
      </w:r>
      <w:r w:rsidR="004320E6">
        <w:rPr>
          <w:lang w:val="en-US"/>
        </w:rPr>
        <w:t>approach</w:t>
      </w:r>
      <w:r>
        <w:rPr>
          <w:lang w:val="en-US"/>
        </w:rPr>
        <w:t xml:space="preserve"> also in the light of size, stability, fairness, communication and participation. </w:t>
      </w:r>
    </w:p>
    <w:p w:rsidR="00F87A31" w:rsidRPr="00AB2991" w:rsidRDefault="00F87A31" w:rsidP="00F87A31">
      <w:pPr>
        <w:pStyle w:val="Heading3"/>
        <w:numPr>
          <w:ilvl w:val="2"/>
          <w:numId w:val="15"/>
        </w:numPr>
        <w:rPr>
          <w:i/>
          <w:lang w:val="en-US"/>
        </w:rPr>
      </w:pPr>
      <w:bookmarkStart w:id="60" w:name="_Toc392594394"/>
      <w:bookmarkStart w:id="61" w:name="_Toc394483730"/>
      <w:r w:rsidRPr="00AB2991">
        <w:rPr>
          <w:i/>
          <w:lang w:val="en-US"/>
        </w:rPr>
        <w:t>Size</w:t>
      </w:r>
      <w:bookmarkEnd w:id="60"/>
      <w:bookmarkEnd w:id="61"/>
    </w:p>
    <w:p w:rsidR="00F87A31" w:rsidRDefault="00F87A31" w:rsidP="004A130F">
      <w:pPr>
        <w:pStyle w:val="NoSpacing"/>
        <w:spacing w:line="360" w:lineRule="auto"/>
        <w:jc w:val="both"/>
        <w:rPr>
          <w:lang w:val="en-US"/>
        </w:rPr>
      </w:pPr>
      <w:r>
        <w:rPr>
          <w:lang w:val="en-US"/>
        </w:rPr>
        <w:t>City life can be understood not only in the sense of people living in a city or urban area but more in general as a model of understanding the social relationship</w:t>
      </w:r>
      <w:r w:rsidR="004A130F">
        <w:rPr>
          <w:lang w:val="en-US"/>
        </w:rPr>
        <w:t>s</w:t>
      </w:r>
      <w:r>
        <w:rPr>
          <w:lang w:val="en-US"/>
        </w:rPr>
        <w:t xml:space="preserve"> between </w:t>
      </w:r>
      <w:r w:rsidR="004A130F">
        <w:rPr>
          <w:lang w:val="en-US"/>
        </w:rPr>
        <w:t>citizens</w:t>
      </w:r>
      <w:r>
        <w:rPr>
          <w:lang w:val="en-US"/>
        </w:rPr>
        <w:t>. The ideal of city life is therefore not necessar</w:t>
      </w:r>
      <w:r w:rsidR="004320E6">
        <w:rPr>
          <w:lang w:val="en-US"/>
        </w:rPr>
        <w:t>il</w:t>
      </w:r>
      <w:r>
        <w:rPr>
          <w:lang w:val="en-US"/>
        </w:rPr>
        <w:t xml:space="preserve">y limited to metropolises only, but can also be used to understand the relationships between people in smaller towns and cities, ranging from 10.000 to 20.000 citizens. City life can be regarded as the process of people relating to one another (Young, 1990b, p.318). Size seems to play a minor role in thinking about how solidarity can be promoted in contemporary society. A metropolis, known for its large size, or a province town, characterized by a more modest </w:t>
      </w:r>
      <w:r>
        <w:rPr>
          <w:lang w:val="en-US"/>
        </w:rPr>
        <w:lastRenderedPageBreak/>
        <w:t>size, are both not necessarily more appropriate to promote feelings of solidarity within society. Because of the various affinity groups that dwell together within the larger society, the size of the society as a whole is not crucial for the cultivation of feelings of solida</w:t>
      </w:r>
      <w:r w:rsidR="004320E6">
        <w:rPr>
          <w:lang w:val="en-US"/>
        </w:rPr>
        <w:t xml:space="preserve">rity. As long as </w:t>
      </w:r>
      <w:r>
        <w:rPr>
          <w:lang w:val="en-US"/>
        </w:rPr>
        <w:t xml:space="preserve">strong affinity within groups and lighter and weaker forms of social interaction between groups in society are allowed and supported, solidarity can be achieved. </w:t>
      </w:r>
    </w:p>
    <w:p w:rsidR="00F87A31" w:rsidRDefault="00F87A31" w:rsidP="00F87A31">
      <w:pPr>
        <w:pStyle w:val="NoSpacing"/>
        <w:spacing w:line="360" w:lineRule="auto"/>
        <w:ind w:firstLine="708"/>
        <w:jc w:val="both"/>
        <w:rPr>
          <w:lang w:val="en-US"/>
        </w:rPr>
      </w:pPr>
      <w:r w:rsidRPr="00623D42">
        <w:rPr>
          <w:lang w:val="en-US"/>
        </w:rPr>
        <w:t>We are</w:t>
      </w:r>
      <w:r>
        <w:rPr>
          <w:lang w:val="en-US"/>
        </w:rPr>
        <w:t xml:space="preserve"> however </w:t>
      </w:r>
      <w:r w:rsidRPr="00623D42">
        <w:rPr>
          <w:lang w:val="en-US"/>
        </w:rPr>
        <w:t xml:space="preserve">facing a normative dilemma (Young, 2000, p.230). Self-determination and cultural specificity seems to be best promoted by small political units, while values that respect and affirm differences are best realized in </w:t>
      </w:r>
      <w:r>
        <w:rPr>
          <w:lang w:val="en-US"/>
        </w:rPr>
        <w:t>larger political units</w:t>
      </w:r>
      <w:r w:rsidRPr="00623D42">
        <w:rPr>
          <w:lang w:val="en-US"/>
        </w:rPr>
        <w:t xml:space="preserve">. </w:t>
      </w:r>
      <w:r w:rsidR="004320E6">
        <w:rPr>
          <w:lang w:val="en-US"/>
        </w:rPr>
        <w:t>According to Young w</w:t>
      </w:r>
      <w:r w:rsidRPr="00623D42">
        <w:rPr>
          <w:lang w:val="en-US"/>
        </w:rPr>
        <w:t xml:space="preserve">e have to find a balance between that kind of self-determination and a respect for the different interests of others who are also part of the urban region. </w:t>
      </w:r>
      <w:r>
        <w:rPr>
          <w:lang w:val="en-US"/>
        </w:rPr>
        <w:t xml:space="preserve">By making a distinction between the universal and particular components of solidarity this dilemma can be solved. Differentiated solidarity allows for both parts, independent of the specific size of the city. </w:t>
      </w:r>
    </w:p>
    <w:p w:rsidR="00F87A31" w:rsidRDefault="00F87A31" w:rsidP="00F87A31">
      <w:pPr>
        <w:pStyle w:val="NoSpacing"/>
        <w:spacing w:line="360" w:lineRule="auto"/>
        <w:ind w:firstLine="708"/>
        <w:jc w:val="both"/>
        <w:rPr>
          <w:lang w:val="en-US"/>
        </w:rPr>
      </w:pPr>
      <w:r>
        <w:rPr>
          <w:lang w:val="en-US"/>
        </w:rPr>
        <w:t>Although the size of the city in itself does not play a crucial role in cultivating solidarity</w:t>
      </w:r>
      <w:r w:rsidR="00963F93">
        <w:rPr>
          <w:lang w:val="en-US"/>
        </w:rPr>
        <w:t>, it seems to m</w:t>
      </w:r>
      <w:r>
        <w:rPr>
          <w:lang w:val="en-US"/>
        </w:rPr>
        <w:t>e the case that size does have an impact on</w:t>
      </w:r>
      <w:r w:rsidR="004A130F">
        <w:rPr>
          <w:lang w:val="en-US"/>
        </w:rPr>
        <w:t xml:space="preserve"> </w:t>
      </w:r>
      <w:r>
        <w:rPr>
          <w:lang w:val="en-US"/>
        </w:rPr>
        <w:t xml:space="preserve">which aspect of solidarity becomes more important to cultivate. The universal component of solidarity, which exist between all dwellers in a city, requires more attention and becomes more important to cultivate when the size of the city increases and vice versa. The larger the city and the more people who dwell in it, the more important it becomes that all these different citizens, who are not familiar to each other and show great diversity among them, are still able to show respect and sense a weaker, lighter form of solidarity. In the smaller cities this universal component of solidarity is likely to be easier to establish. The magnitude of the city is therefore not decisive for the possibilities of cultivating solidarity. It only influences which aspect of solidarity should be supported more. </w:t>
      </w:r>
      <w:r>
        <w:rPr>
          <w:lang w:val="en-US"/>
        </w:rPr>
        <w:tab/>
      </w:r>
    </w:p>
    <w:p w:rsidR="00F87A31" w:rsidRPr="00AB2991" w:rsidRDefault="00F87A31" w:rsidP="00F87A31">
      <w:pPr>
        <w:pStyle w:val="Heading3"/>
        <w:numPr>
          <w:ilvl w:val="2"/>
          <w:numId w:val="15"/>
        </w:numPr>
        <w:rPr>
          <w:i/>
          <w:lang w:val="en-US"/>
        </w:rPr>
      </w:pPr>
      <w:bookmarkStart w:id="62" w:name="_Toc392594395"/>
      <w:bookmarkStart w:id="63" w:name="_Toc394483731"/>
      <w:r w:rsidRPr="00AB2991">
        <w:rPr>
          <w:i/>
          <w:lang w:val="en-US"/>
        </w:rPr>
        <w:t>Stability</w:t>
      </w:r>
      <w:bookmarkEnd w:id="62"/>
      <w:bookmarkEnd w:id="63"/>
    </w:p>
    <w:p w:rsidR="00F87A31" w:rsidRDefault="00F87A31" w:rsidP="00963F93">
      <w:pPr>
        <w:pStyle w:val="NoSpacing"/>
        <w:spacing w:line="360" w:lineRule="auto"/>
        <w:jc w:val="both"/>
        <w:rPr>
          <w:lang w:val="en-US"/>
        </w:rPr>
      </w:pPr>
      <w:r>
        <w:rPr>
          <w:lang w:val="en-US"/>
        </w:rPr>
        <w:t>Stability in terms of a stable population and low residential mobility is not a necessary precondition for the cultivation of feelings of solidarity. Especially when citizens are living in the same neighborhood with the same people for a very long time, it is likely that the bond</w:t>
      </w:r>
      <w:r w:rsidR="004A130F">
        <w:rPr>
          <w:lang w:val="en-US"/>
        </w:rPr>
        <w:t>s</w:t>
      </w:r>
      <w:r>
        <w:rPr>
          <w:lang w:val="en-US"/>
        </w:rPr>
        <w:t xml:space="preserve"> with citize</w:t>
      </w:r>
      <w:r w:rsidR="004A130F">
        <w:rPr>
          <w:lang w:val="en-US"/>
        </w:rPr>
        <w:t>ns in other parts of the town are</w:t>
      </w:r>
      <w:r>
        <w:rPr>
          <w:lang w:val="en-US"/>
        </w:rPr>
        <w:t xml:space="preserve"> decreasing or completely lacking. When citizens go out in public, participate in public life and meet new people, this will especially contribute to the lighter form of solidarity. </w:t>
      </w:r>
      <w:r w:rsidR="00963F93">
        <w:rPr>
          <w:lang w:val="en-US"/>
        </w:rPr>
        <w:t>“</w:t>
      </w:r>
      <w:r w:rsidR="00701C5D">
        <w:rPr>
          <w:lang w:val="en-US"/>
        </w:rPr>
        <w:t xml:space="preserve">No one feels that another part of the city is closed to him or her [..]. </w:t>
      </w:r>
      <w:r w:rsidR="00963F93">
        <w:rPr>
          <w:lang w:val="en-US"/>
        </w:rPr>
        <w:t xml:space="preserve">People relate to other districts, moreover, as their places of work, or for shopping, entertainment, and visiting friends” (Young, 2000, p.226). </w:t>
      </w:r>
      <w:r>
        <w:rPr>
          <w:lang w:val="en-US"/>
        </w:rPr>
        <w:t>People from different backgrounds can live together in mixed neighborhoods and should be able to move whenever they want, wherever they want.</w:t>
      </w:r>
      <w:r w:rsidR="00D8087B">
        <w:rPr>
          <w:lang w:val="en-US"/>
        </w:rPr>
        <w:t xml:space="preserve"> </w:t>
      </w:r>
      <w:r>
        <w:rPr>
          <w:lang w:val="en-US"/>
        </w:rPr>
        <w:t xml:space="preserve">When neighborhoods are hybrid and changing and its dwellers are moving there is more chance of experiencing new things, meeting new people and learning new parts of the city. While some </w:t>
      </w:r>
      <w:r>
        <w:rPr>
          <w:lang w:val="en-US"/>
        </w:rPr>
        <w:lastRenderedPageBreak/>
        <w:t xml:space="preserve">neighborhoods can have the character of being predominantly black, white, wealthy or poor, no neighborhood is homogeneous (Young, 2000, p.225). People feel welcome in every part of the </w:t>
      </w:r>
      <w:r w:rsidR="00963F93">
        <w:rPr>
          <w:lang w:val="en-US"/>
        </w:rPr>
        <w:t xml:space="preserve">ideal </w:t>
      </w:r>
      <w:r>
        <w:rPr>
          <w:lang w:val="en-US"/>
        </w:rPr>
        <w:t xml:space="preserve">city. </w:t>
      </w:r>
      <w:r w:rsidR="00701C5D">
        <w:rPr>
          <w:lang w:val="en-US"/>
        </w:rPr>
        <w:t xml:space="preserve">“[..] differentiated solidarity promotes the liberty of housing consumers”. (Young, 2000, p.226). </w:t>
      </w:r>
    </w:p>
    <w:p w:rsidR="00F87A31" w:rsidRDefault="00701C5D" w:rsidP="00F87A31">
      <w:pPr>
        <w:pStyle w:val="NoSpacing"/>
        <w:spacing w:line="360" w:lineRule="auto"/>
        <w:ind w:firstLine="708"/>
        <w:jc w:val="both"/>
        <w:rPr>
          <w:lang w:val="en-US"/>
        </w:rPr>
      </w:pPr>
      <w:r>
        <w:rPr>
          <w:lang w:val="en-US"/>
        </w:rPr>
        <w:t>When citizens w</w:t>
      </w:r>
      <w:r w:rsidR="004A130F">
        <w:rPr>
          <w:lang w:val="en-US"/>
        </w:rPr>
        <w:t>h</w:t>
      </w:r>
      <w:r>
        <w:rPr>
          <w:lang w:val="en-US"/>
        </w:rPr>
        <w:t>o are strangers to one another dwell together within an area,</w:t>
      </w:r>
      <w:r w:rsidR="00D8087B">
        <w:rPr>
          <w:lang w:val="en-US"/>
        </w:rPr>
        <w:t xml:space="preserve"> </w:t>
      </w:r>
      <w:r w:rsidR="00F87A31">
        <w:rPr>
          <w:lang w:val="en-US"/>
        </w:rPr>
        <w:t xml:space="preserve">these citizens are better able to take the situations of others who are different from themselves into </w:t>
      </w:r>
      <w:r>
        <w:rPr>
          <w:lang w:val="en-US"/>
        </w:rPr>
        <w:t>account. T</w:t>
      </w:r>
      <w:r w:rsidR="00F87A31">
        <w:rPr>
          <w:lang w:val="en-US"/>
        </w:rPr>
        <w:t xml:space="preserve">his increases the understanding between citizens and contributes to respect and inclusion between them. It helps to establish the social tie between unfamiliar citizens. </w:t>
      </w:r>
    </w:p>
    <w:p w:rsidR="00F87A31" w:rsidRPr="00AB2991" w:rsidRDefault="00F87A31" w:rsidP="00F87A31">
      <w:pPr>
        <w:pStyle w:val="Heading3"/>
        <w:numPr>
          <w:ilvl w:val="2"/>
          <w:numId w:val="15"/>
        </w:numPr>
        <w:rPr>
          <w:i/>
          <w:lang w:val="en-US"/>
        </w:rPr>
      </w:pPr>
      <w:bookmarkStart w:id="64" w:name="_Toc392594396"/>
      <w:bookmarkStart w:id="65" w:name="_Toc394483732"/>
      <w:r w:rsidRPr="00AB2991">
        <w:rPr>
          <w:i/>
          <w:lang w:val="en-US"/>
        </w:rPr>
        <w:t>Communication, Participation</w:t>
      </w:r>
      <w:bookmarkEnd w:id="64"/>
      <w:bookmarkEnd w:id="65"/>
    </w:p>
    <w:p w:rsidR="004A130F" w:rsidRDefault="00F87A31" w:rsidP="00701C5D">
      <w:pPr>
        <w:pStyle w:val="NoSpacing"/>
        <w:spacing w:line="360" w:lineRule="auto"/>
        <w:jc w:val="both"/>
        <w:rPr>
          <w:lang w:val="en-US"/>
        </w:rPr>
      </w:pPr>
      <w:r>
        <w:rPr>
          <w:lang w:val="en-US"/>
        </w:rPr>
        <w:t xml:space="preserve">Young notices that </w:t>
      </w:r>
      <w:r w:rsidR="004A130F">
        <w:rPr>
          <w:lang w:val="en-US"/>
        </w:rPr>
        <w:t xml:space="preserve">it </w:t>
      </w:r>
      <w:r>
        <w:rPr>
          <w:lang w:val="en-US"/>
        </w:rPr>
        <w:t>is often the case that structural social inequality eventually leads to structural politica</w:t>
      </w:r>
      <w:r w:rsidR="00701C5D">
        <w:rPr>
          <w:lang w:val="en-US"/>
        </w:rPr>
        <w:t>l inequa</w:t>
      </w:r>
      <w:r w:rsidR="004A130F">
        <w:rPr>
          <w:lang w:val="en-US"/>
        </w:rPr>
        <w:t xml:space="preserve">lity. Processes, despite being </w:t>
      </w:r>
      <w:r w:rsidR="00701C5D">
        <w:rPr>
          <w:lang w:val="en-US"/>
        </w:rPr>
        <w:t>democratic in a formal sense</w:t>
      </w:r>
      <w:r>
        <w:rPr>
          <w:lang w:val="en-US"/>
        </w:rPr>
        <w:t xml:space="preserve">, tend to be dominated by privileged groups who can dominate the public debate with their preferences and needs. Other groups are marginalized or excluded from the </w:t>
      </w:r>
      <w:r w:rsidR="00701C5D">
        <w:rPr>
          <w:lang w:val="en-US"/>
        </w:rPr>
        <w:t>debate (Young, 2000, p.209). It</w:t>
      </w:r>
      <w:r>
        <w:rPr>
          <w:lang w:val="en-US"/>
        </w:rPr>
        <w:t xml:space="preserve"> is the result of inadequate or lacking communication between different groups in society and it forms a large constraint on the cultivation of solidarity. Through political mobilization this kind of exclusion can be overcome. By establishing an inclusive communicative democracy, the communication and interaction needed to foster solidarity can be guaranteed. </w:t>
      </w:r>
      <w:r w:rsidR="00701C5D">
        <w:rPr>
          <w:lang w:val="en-US"/>
        </w:rPr>
        <w:t>What is required</w:t>
      </w:r>
      <w:r>
        <w:rPr>
          <w:lang w:val="en-US"/>
        </w:rPr>
        <w:t xml:space="preserve"> for adequate communication and participation in public life is that people can articulate their different and particular points of view in the public debate. That kind of atmosphere can particularly be found in city life. People from different backgrounds are able to interact with one another with mutual concern and respect. The marginalized groups are included as equals in the public debate. </w:t>
      </w:r>
    </w:p>
    <w:p w:rsidR="00F87A31" w:rsidRPr="004A130F" w:rsidRDefault="00F87A31" w:rsidP="004A130F">
      <w:pPr>
        <w:pStyle w:val="NoSpacing"/>
        <w:spacing w:line="360" w:lineRule="auto"/>
        <w:ind w:firstLine="708"/>
        <w:jc w:val="both"/>
        <w:rPr>
          <w:lang w:val="en-US"/>
        </w:rPr>
      </w:pPr>
      <w:r>
        <w:rPr>
          <w:lang w:val="en-US"/>
        </w:rPr>
        <w:t xml:space="preserve">The communication and interaction between groups can take place through time and space. Interaction between people is not and need not be immediate (Young, 1986, p.15). Immediate interaction can be understood as direct and personal contact between two citizens. They are able to touch each other and hear each other in real life. But it is an illusion that communication between two citizens should always be of this immediate nature. All communication is already mediated (Young, 1986, p.16). The media of the city can connect citizens through time and space. </w:t>
      </w:r>
    </w:p>
    <w:p w:rsidR="00F87A31" w:rsidRPr="00AB2991" w:rsidRDefault="00F87A31" w:rsidP="00F87A31">
      <w:pPr>
        <w:pStyle w:val="Heading3"/>
        <w:numPr>
          <w:ilvl w:val="2"/>
          <w:numId w:val="15"/>
        </w:numPr>
        <w:rPr>
          <w:i/>
          <w:lang w:val="en-US"/>
        </w:rPr>
      </w:pPr>
      <w:bookmarkStart w:id="66" w:name="_Toc392594397"/>
      <w:bookmarkStart w:id="67" w:name="_Toc394483733"/>
      <w:r w:rsidRPr="00AB2991">
        <w:rPr>
          <w:i/>
          <w:lang w:val="en-US"/>
        </w:rPr>
        <w:t>Fragmentation</w:t>
      </w:r>
      <w:bookmarkEnd w:id="66"/>
      <w:bookmarkEnd w:id="67"/>
    </w:p>
    <w:p w:rsidR="004A130F" w:rsidRDefault="00F87A31" w:rsidP="00AB2991">
      <w:pPr>
        <w:pStyle w:val="NoSpacing"/>
        <w:spacing w:line="360" w:lineRule="auto"/>
        <w:jc w:val="both"/>
        <w:rPr>
          <w:lang w:val="en-US"/>
        </w:rPr>
      </w:pPr>
      <w:r w:rsidRPr="00623D42">
        <w:rPr>
          <w:lang w:val="en-US"/>
        </w:rPr>
        <w:t>While government i</w:t>
      </w:r>
      <w:r>
        <w:rPr>
          <w:lang w:val="en-US"/>
        </w:rPr>
        <w:t>s indeed highly decentralized and</w:t>
      </w:r>
      <w:r w:rsidRPr="00623D42">
        <w:rPr>
          <w:lang w:val="en-US"/>
        </w:rPr>
        <w:t xml:space="preserve"> fragmented across the region, this is not a problem for the cultivation of solidarity, but can enhance these feelings. Young envisions local governments within a larger regional framework. On the local leve</w:t>
      </w:r>
      <w:r>
        <w:rPr>
          <w:lang w:val="en-US"/>
        </w:rPr>
        <w:t xml:space="preserve">l, institutions </w:t>
      </w:r>
      <w:r w:rsidRPr="00623D42">
        <w:rPr>
          <w:lang w:val="en-US"/>
        </w:rPr>
        <w:t>are constituted in such a way that they correspond to the affinity clustering that exist (Young, 2000, p.233). These local governments have autonomy in the sense that their citizens can decide on a variety of social services. But these local governments should take into account the interests of other local governments</w:t>
      </w:r>
      <w:r>
        <w:rPr>
          <w:lang w:val="en-US"/>
        </w:rPr>
        <w:t xml:space="preserve"> </w:t>
      </w:r>
      <w:r w:rsidRPr="00623D42">
        <w:rPr>
          <w:lang w:val="en-US"/>
        </w:rPr>
        <w:t>in the larger region as well. This requirement can be enforced through a set of regiona</w:t>
      </w:r>
      <w:r w:rsidR="004A130F">
        <w:rPr>
          <w:lang w:val="en-US"/>
        </w:rPr>
        <w:t xml:space="preserve">l governance </w:t>
      </w:r>
      <w:r w:rsidR="004A130F">
        <w:rPr>
          <w:lang w:val="en-US"/>
        </w:rPr>
        <w:lastRenderedPageBreak/>
        <w:t>institutions that</w:t>
      </w:r>
      <w:r w:rsidRPr="00623D42">
        <w:rPr>
          <w:lang w:val="en-US"/>
        </w:rPr>
        <w:t xml:space="preserve"> can provide procedures for negotiations and cooperation between the local governments (Young, 2000, p.233).</w:t>
      </w:r>
      <w:r>
        <w:rPr>
          <w:lang w:val="en-US"/>
        </w:rPr>
        <w:t xml:space="preserve"> </w:t>
      </w:r>
      <w:r w:rsidRPr="00623D42">
        <w:rPr>
          <w:lang w:val="en-US"/>
        </w:rPr>
        <w:t>When one local government is affect</w:t>
      </w:r>
      <w:r>
        <w:rPr>
          <w:lang w:val="en-US"/>
        </w:rPr>
        <w:t>ed</w:t>
      </w:r>
      <w:r w:rsidRPr="00623D42">
        <w:rPr>
          <w:lang w:val="en-US"/>
        </w:rPr>
        <w:t xml:space="preserve"> by the decisions and actions of another local government, then both should go into deliberation about what to do. </w:t>
      </w:r>
    </w:p>
    <w:p w:rsidR="00F87A31" w:rsidRDefault="00F87A31" w:rsidP="004A130F">
      <w:pPr>
        <w:pStyle w:val="NoSpacing"/>
        <w:spacing w:line="360" w:lineRule="auto"/>
        <w:ind w:firstLine="708"/>
        <w:jc w:val="both"/>
        <w:rPr>
          <w:lang w:val="en-US"/>
        </w:rPr>
      </w:pPr>
      <w:r w:rsidRPr="00623D42">
        <w:rPr>
          <w:lang w:val="en-US"/>
        </w:rPr>
        <w:t xml:space="preserve">The regional government provides moreover other regulatory functions which are concerned with rules about taxes, environment and infrastructure, because those things are in the interest of the region as a whole. Such kind of political fragmentation fosters the kind of solidarity Young envisions, by balancing between attention to the particular needs of specific groups and the more general needs of all the dwellers in the region (Young, 2000, p.234). Cities and metropolises are capable to provide this kind of inter-local government within a larger urban area. </w:t>
      </w:r>
    </w:p>
    <w:p w:rsidR="00F87A31" w:rsidRDefault="00F87A31" w:rsidP="00F87A31">
      <w:pPr>
        <w:pStyle w:val="NoSpacing"/>
        <w:spacing w:line="360" w:lineRule="auto"/>
        <w:ind w:firstLine="708"/>
        <w:jc w:val="both"/>
        <w:rPr>
          <w:lang w:val="en-US"/>
        </w:rPr>
      </w:pPr>
      <w:r>
        <w:rPr>
          <w:lang w:val="en-US"/>
        </w:rPr>
        <w:t>Other forms of fragmentation (e.g. social or spatial fragmentation) could form an obstacle to solidarity. Fragmentation in terms of a strong spatial separation between different neighborhoods hampers indeed the feelings of solidarity within society. This does however not imply that social or spatial fragmentation is necessarily wrong in itself. Young speaks</w:t>
      </w:r>
      <w:r w:rsidR="00A62615">
        <w:rPr>
          <w:lang w:val="en-US"/>
        </w:rPr>
        <w:t xml:space="preserve"> in this context of spatial seg</w:t>
      </w:r>
      <w:r>
        <w:rPr>
          <w:lang w:val="en-US"/>
        </w:rPr>
        <w:t>r</w:t>
      </w:r>
      <w:r w:rsidR="00A62615">
        <w:rPr>
          <w:lang w:val="en-US"/>
        </w:rPr>
        <w:t>eg</w:t>
      </w:r>
      <w:r>
        <w:rPr>
          <w:lang w:val="en-US"/>
        </w:rPr>
        <w:t xml:space="preserve">ation versus spatial differentiation. She notices that residential racial concentration is still highly present in, at least, American cities (Young, 2000, p.199). This is what she calls </w:t>
      </w:r>
      <w:r w:rsidRPr="00DA2E26">
        <w:rPr>
          <w:i/>
          <w:lang w:val="en-US"/>
        </w:rPr>
        <w:t>spatial separation</w:t>
      </w:r>
      <w:r>
        <w:rPr>
          <w:lang w:val="en-US"/>
        </w:rPr>
        <w:t>, or spatial segregation. All-white neighborhoods are in these cases completely separated from non-white neighborhoods and that is wrong. It limits the choice of people living in the less privileged neighborhoods and it reproduces these kinds of inequalities because people are not able to move to the more privileged neighborhoods. Segregation creates privileges for the people living in the wealthier neighborhoods but these privileges are obscured because there is no communication between the different neighborhoods. Citizens are not aware of the great inequalities and regard their privileged situation as normal. People from the different neighborhoods do not interact with one another, do not dwell in each other</w:t>
      </w:r>
      <w:r w:rsidR="00A62615">
        <w:rPr>
          <w:lang w:val="en-US"/>
        </w:rPr>
        <w:t xml:space="preserve">’s </w:t>
      </w:r>
      <w:r>
        <w:rPr>
          <w:lang w:val="en-US"/>
        </w:rPr>
        <w:t xml:space="preserve">areas and do not know each other. We need </w:t>
      </w:r>
      <w:r w:rsidRPr="00DA2E26">
        <w:rPr>
          <w:i/>
          <w:lang w:val="en-US"/>
        </w:rPr>
        <w:t>spatial differentiation</w:t>
      </w:r>
      <w:r>
        <w:rPr>
          <w:lang w:val="en-US"/>
        </w:rPr>
        <w:t xml:space="preserve"> to eliminate this kind of exclusion (Young, 2000, p.208). Citizens with all kinds of social and cultural backgrounds should </w:t>
      </w:r>
      <w:r w:rsidR="007D6A48">
        <w:rPr>
          <w:lang w:val="en-US"/>
        </w:rPr>
        <w:t xml:space="preserve">be able to </w:t>
      </w:r>
      <w:r>
        <w:rPr>
          <w:lang w:val="en-US"/>
        </w:rPr>
        <w:t>dwell together in diverse neighborhoods</w:t>
      </w:r>
      <w:r w:rsidR="007D6A48">
        <w:rPr>
          <w:lang w:val="en-US"/>
        </w:rPr>
        <w:t>, although voluntary group clustering is allowed as well</w:t>
      </w:r>
      <w:r>
        <w:rPr>
          <w:lang w:val="en-US"/>
        </w:rPr>
        <w:t xml:space="preserve">. </w:t>
      </w:r>
    </w:p>
    <w:p w:rsidR="00F87A31" w:rsidRDefault="00F87A31" w:rsidP="00F87A31">
      <w:pPr>
        <w:pStyle w:val="NoSpacing"/>
        <w:spacing w:line="360" w:lineRule="auto"/>
        <w:ind w:firstLine="708"/>
        <w:jc w:val="both"/>
        <w:rPr>
          <w:b/>
          <w:lang w:val="en-US"/>
        </w:rPr>
      </w:pPr>
    </w:p>
    <w:p w:rsidR="00F87A31" w:rsidRDefault="00A62615" w:rsidP="00AB2991">
      <w:pPr>
        <w:pStyle w:val="NoSpacing"/>
        <w:spacing w:line="360" w:lineRule="auto"/>
        <w:jc w:val="both"/>
        <w:rPr>
          <w:lang w:val="en-US"/>
        </w:rPr>
      </w:pPr>
      <w:r>
        <w:rPr>
          <w:lang w:val="en-US"/>
        </w:rPr>
        <w:t>D</w:t>
      </w:r>
      <w:r w:rsidR="00F87A31">
        <w:rPr>
          <w:lang w:val="en-US"/>
        </w:rPr>
        <w:t>ifferentiated solidarity,</w:t>
      </w:r>
      <w:r w:rsidR="00F87A31" w:rsidRPr="00627AC8">
        <w:rPr>
          <w:lang w:val="en-US"/>
        </w:rPr>
        <w:t xml:space="preserve"> </w:t>
      </w:r>
      <w:r w:rsidR="00F87A31">
        <w:rPr>
          <w:lang w:val="en-US"/>
        </w:rPr>
        <w:t>the side-</w:t>
      </w:r>
      <w:r>
        <w:rPr>
          <w:lang w:val="en-US"/>
        </w:rPr>
        <w:t xml:space="preserve">by-side way of living together that </w:t>
      </w:r>
      <w:r w:rsidR="00F87A31">
        <w:rPr>
          <w:lang w:val="en-US"/>
        </w:rPr>
        <w:t xml:space="preserve">Young envisions can best be promoted in modern urban life. With its respect for difference, its high mobility, its political fragmentation and possibilities for communication and participation across the differences between groups, the city can provide a sense of solidarity among its members. It offers welcome anonymity and a sense of freedom. Everybody can be who he or she wants to be, without becoming stigmatized or excluded by the larger community. In the </w:t>
      </w:r>
      <w:r>
        <w:rPr>
          <w:lang w:val="en-US"/>
        </w:rPr>
        <w:t xml:space="preserve">ideal </w:t>
      </w:r>
      <w:r w:rsidR="00F87A31">
        <w:rPr>
          <w:lang w:val="en-US"/>
        </w:rPr>
        <w:t xml:space="preserve">city there are no boundaries; you can move from one area to another without really knowing where one neighborhoods stops and another begins. </w:t>
      </w:r>
    </w:p>
    <w:p w:rsidR="00F87A31" w:rsidRDefault="00F87A31" w:rsidP="00F87A31">
      <w:pPr>
        <w:pStyle w:val="NoSpacing"/>
        <w:spacing w:line="360" w:lineRule="auto"/>
        <w:ind w:firstLine="708"/>
        <w:jc w:val="both"/>
        <w:rPr>
          <w:lang w:val="en-US"/>
        </w:rPr>
      </w:pPr>
      <w:r>
        <w:rPr>
          <w:lang w:val="en-US"/>
        </w:rPr>
        <w:lastRenderedPageBreak/>
        <w:t xml:space="preserve">Her vision on solidarity in modern urban areas can be best described as people living side-by-side instead of face-to-face. It </w:t>
      </w:r>
      <w:r w:rsidR="00A62615">
        <w:rPr>
          <w:lang w:val="en-US"/>
        </w:rPr>
        <w:t>concerns</w:t>
      </w:r>
      <w:r>
        <w:rPr>
          <w:lang w:val="en-US"/>
        </w:rPr>
        <w:t xml:space="preserve"> the being together of strangers (Young, 1990b, p.318). These kinds of social relations can be found in all kinds of public areas, for example in city parks, large squares or a concert hall. “</w:t>
      </w:r>
      <w:r w:rsidR="00A62615">
        <w:rPr>
          <w:lang w:val="en-US"/>
        </w:rPr>
        <w:t>In the city p</w:t>
      </w:r>
      <w:r>
        <w:rPr>
          <w:lang w:val="en-US"/>
        </w:rPr>
        <w:t>ersons and groups interact within spaces and institutions they all experience themselves as belonging to, but without those interactions dissolving into unity or commonness” (Young, 1990a, p.237). People with all kinds of different cultural backgrounds, affinities, norms and habits are dwelling there together. They are externally related; they can interact with one another if they want to, they can have a little chat and enjoy each other’s company, but at the end of the day, everybody goes home agai</w:t>
      </w:r>
      <w:r w:rsidR="004A130F">
        <w:rPr>
          <w:lang w:val="en-US"/>
        </w:rPr>
        <w:t>n, more or less as strangers. “[T</w:t>
      </w:r>
      <w:r>
        <w:rPr>
          <w:lang w:val="en-US"/>
        </w:rPr>
        <w:t xml:space="preserve">hey] dwell side by side, sometimes appreciating one another, entertaining one another, or just chatting, always to go off again as strangers” (Young, 1990b, p.319). Solidarity is a solidarity of strangers. </w:t>
      </w:r>
    </w:p>
    <w:p w:rsidR="0088275B" w:rsidRDefault="00F87A31" w:rsidP="004A130F">
      <w:pPr>
        <w:pStyle w:val="NoSpacing"/>
        <w:spacing w:line="360" w:lineRule="auto"/>
        <w:ind w:firstLine="709"/>
        <w:jc w:val="both"/>
        <w:rPr>
          <w:lang w:val="en-US"/>
        </w:rPr>
      </w:pPr>
      <w:r>
        <w:rPr>
          <w:lang w:val="en-US"/>
        </w:rPr>
        <w:t>Differentiated solidarity is the only realistic and desirable way to understand how human beings are related to one another without becoming exclusive or oppressive according to Young</w:t>
      </w:r>
      <w:r w:rsidR="00A62615">
        <w:rPr>
          <w:lang w:val="en-US"/>
        </w:rPr>
        <w:t xml:space="preserve"> given modern urban conditions</w:t>
      </w:r>
      <w:r>
        <w:rPr>
          <w:lang w:val="en-US"/>
        </w:rPr>
        <w:t xml:space="preserve">. Society does not fall apart without a sense of solidarity as mutual identification and sameness. On the contrary, understanding solidarity as something that is differentiated will help to arrive at a more just, open and inclusive society, where everybody is able to participate and where equality among its members can be achieved. Attaining to the ideal of differentiated solidarity means </w:t>
      </w:r>
      <w:r w:rsidR="004A130F">
        <w:rPr>
          <w:lang w:val="en-US"/>
        </w:rPr>
        <w:t xml:space="preserve">constituting special group </w:t>
      </w:r>
      <w:r>
        <w:rPr>
          <w:lang w:val="en-US"/>
        </w:rPr>
        <w:t>rights and differential treatment. It means the appreciation of distinct group identities but also the mutual respect and care for those w</w:t>
      </w:r>
      <w:r w:rsidR="0088275B">
        <w:rPr>
          <w:lang w:val="en-US"/>
        </w:rPr>
        <w:t>ho are different from oneself.</w:t>
      </w:r>
    </w:p>
    <w:p w:rsidR="00F87A31" w:rsidRDefault="00F87A31" w:rsidP="004A130F">
      <w:pPr>
        <w:pStyle w:val="NoSpacing"/>
        <w:spacing w:line="360" w:lineRule="auto"/>
        <w:ind w:firstLine="709"/>
        <w:jc w:val="both"/>
        <w:rPr>
          <w:lang w:val="en-US"/>
        </w:rPr>
      </w:pPr>
      <w:r>
        <w:rPr>
          <w:lang w:val="en-US"/>
        </w:rPr>
        <w:t>In the next chapter Young’s position will be confronted with Dagger’s approach. They have distinct opinions about the community, its members and in what way equal inclusion and participation can be achieved. By confronting both positions with each other, I will investigate which of the two positions is better able to accommodate differences and cope with the cultural plurality of modern society</w:t>
      </w:r>
      <w:r w:rsidR="004A130F">
        <w:rPr>
          <w:lang w:val="en-US"/>
        </w:rPr>
        <w:t xml:space="preserve"> while at the same time providing the social ties in modern urban society</w:t>
      </w:r>
      <w:r>
        <w:rPr>
          <w:lang w:val="en-US"/>
        </w:rPr>
        <w:t xml:space="preserve">. </w:t>
      </w:r>
    </w:p>
    <w:p w:rsidR="00F87A31" w:rsidRDefault="00F87A31" w:rsidP="00F87A31">
      <w:pPr>
        <w:pStyle w:val="NoSpacing"/>
        <w:spacing w:line="360" w:lineRule="auto"/>
        <w:jc w:val="both"/>
        <w:rPr>
          <w:lang w:val="en-US"/>
        </w:rPr>
      </w:pPr>
      <w:r>
        <w:rPr>
          <w:lang w:val="en-US"/>
        </w:rPr>
        <w:br w:type="page"/>
      </w:r>
    </w:p>
    <w:p w:rsidR="00F87A31" w:rsidRDefault="00AB2991" w:rsidP="00F87A31">
      <w:pPr>
        <w:spacing w:line="360" w:lineRule="auto"/>
        <w:jc w:val="both"/>
        <w:rPr>
          <w:rStyle w:val="Heading1Char"/>
          <w:lang w:val="en-US"/>
        </w:rPr>
      </w:pPr>
      <w:bookmarkStart w:id="68" w:name="_Toc394483734"/>
      <w:bookmarkStart w:id="69" w:name="_Toc392594399"/>
      <w:r>
        <w:rPr>
          <w:rStyle w:val="Heading1Char"/>
          <w:lang w:val="en-US"/>
        </w:rPr>
        <w:lastRenderedPageBreak/>
        <w:t>CHAPTER 4. DOING JUSTICE TO DIFFERENCE</w:t>
      </w:r>
      <w:bookmarkEnd w:id="68"/>
      <w:r>
        <w:rPr>
          <w:rStyle w:val="Heading1Char"/>
          <w:lang w:val="en-US"/>
        </w:rPr>
        <w:t xml:space="preserve"> </w:t>
      </w:r>
      <w:bookmarkEnd w:id="69"/>
    </w:p>
    <w:p w:rsidR="00F24650" w:rsidRDefault="00F87A31" w:rsidP="00F24650">
      <w:pPr>
        <w:pStyle w:val="NoSpacing"/>
        <w:spacing w:line="360" w:lineRule="auto"/>
        <w:jc w:val="both"/>
        <w:rPr>
          <w:lang w:val="en-US"/>
        </w:rPr>
      </w:pPr>
      <w:r>
        <w:rPr>
          <w:lang w:val="en-US"/>
        </w:rPr>
        <w:t xml:space="preserve">In the preceding chapters the positions of both Dagger and Young were discussed. In this chapter and the following one, their positions will be evaluated in the light of the central question of this thesis, which is: </w:t>
      </w:r>
      <w:r w:rsidR="00F24650">
        <w:rPr>
          <w:i/>
          <w:szCs w:val="20"/>
          <w:lang w:val="en-US"/>
        </w:rPr>
        <w:t xml:space="preserve">Can Dagger’s approach regarding solidarity provide a proper starting point to rethink </w:t>
      </w:r>
      <w:r w:rsidR="00F24650" w:rsidRPr="00325011">
        <w:rPr>
          <w:i/>
          <w:szCs w:val="20"/>
          <w:lang w:val="en-US"/>
        </w:rPr>
        <w:t xml:space="preserve">solidarity in such a way that it can provide for the ties that bind while </w:t>
      </w:r>
      <w:r w:rsidR="00F24650" w:rsidRPr="006F19CC">
        <w:rPr>
          <w:i/>
          <w:szCs w:val="20"/>
          <w:lang w:val="en-US"/>
        </w:rPr>
        <w:t>doing justice to the differences between people</w:t>
      </w:r>
      <w:r w:rsidR="00F24650">
        <w:rPr>
          <w:i/>
          <w:szCs w:val="20"/>
          <w:lang w:val="en-US"/>
        </w:rPr>
        <w:t xml:space="preserve"> given modern urban conditions or is Young’s approach better able to do so?</w:t>
      </w:r>
    </w:p>
    <w:p w:rsidR="00F87A31" w:rsidRDefault="00F87A31" w:rsidP="00F24650">
      <w:pPr>
        <w:pStyle w:val="NoSpacing"/>
        <w:spacing w:line="360" w:lineRule="auto"/>
        <w:ind w:firstLine="708"/>
        <w:jc w:val="both"/>
        <w:rPr>
          <w:lang w:val="en-US"/>
        </w:rPr>
      </w:pPr>
      <w:r>
        <w:rPr>
          <w:szCs w:val="20"/>
          <w:lang w:val="en-US"/>
        </w:rPr>
        <w:t xml:space="preserve">In this question, </w:t>
      </w:r>
      <w:r>
        <w:rPr>
          <w:lang w:val="en-US"/>
        </w:rPr>
        <w:t xml:space="preserve">two separate issues can be distinguished. The first issue concerns the subject of cultural pluralism and diversity </w:t>
      </w:r>
      <w:r w:rsidR="00C45631">
        <w:rPr>
          <w:lang w:val="en-US"/>
        </w:rPr>
        <w:t>and will be discussed in this chapter</w:t>
      </w:r>
      <w:r>
        <w:rPr>
          <w:lang w:val="en-US"/>
        </w:rPr>
        <w:t xml:space="preserve">. </w:t>
      </w:r>
      <w:r w:rsidR="00C45631">
        <w:rPr>
          <w:lang w:val="en-US"/>
        </w:rPr>
        <w:t xml:space="preserve">I examine </w:t>
      </w:r>
      <w:r>
        <w:rPr>
          <w:lang w:val="en-US"/>
        </w:rPr>
        <w:t>which of the two approaches is better able to recognize and respect the differences between people in society</w:t>
      </w:r>
      <w:r w:rsidR="00C45631">
        <w:rPr>
          <w:lang w:val="en-US"/>
        </w:rPr>
        <w:t xml:space="preserve"> while providing at the same time a sufficient level of solidarity</w:t>
      </w:r>
      <w:r>
        <w:rPr>
          <w:lang w:val="en-US"/>
        </w:rPr>
        <w:t>. The second issue concerns the social tie</w:t>
      </w:r>
      <w:r w:rsidR="00C45631">
        <w:rPr>
          <w:lang w:val="en-US"/>
        </w:rPr>
        <w:t>s</w:t>
      </w:r>
      <w:r>
        <w:rPr>
          <w:lang w:val="en-US"/>
        </w:rPr>
        <w:t xml:space="preserve"> of solidarity and investigates which approach has a better understanding of solidarity as providing a social tie given the modern urban challenges of individualization and globalization</w:t>
      </w:r>
      <w:r w:rsidR="00C45631">
        <w:rPr>
          <w:lang w:val="en-US"/>
        </w:rPr>
        <w:t>. I examine this issue in chapter 5.</w:t>
      </w:r>
      <w:r>
        <w:rPr>
          <w:lang w:val="en-US"/>
        </w:rPr>
        <w:t xml:space="preserve"> </w:t>
      </w:r>
    </w:p>
    <w:p w:rsidR="00F87A31" w:rsidRDefault="00F87A31" w:rsidP="00F87A31">
      <w:pPr>
        <w:pStyle w:val="NoSpacing"/>
        <w:spacing w:line="360" w:lineRule="auto"/>
        <w:ind w:firstLine="708"/>
        <w:jc w:val="both"/>
        <w:rPr>
          <w:lang w:val="en-US"/>
        </w:rPr>
      </w:pPr>
      <w:r>
        <w:rPr>
          <w:lang w:val="en-US"/>
        </w:rPr>
        <w:t xml:space="preserve">Both authors have a specific vision of what solidarity means and what society should look like in order to cultivate this social tie between fellow citizens. Both of them believe that there is still room for solidarity in contemporary urban society and that a sense of belonging and commitment are not things from the past. However, Dagger and Young differ considerably from each other in their understanding of solidarity. With cultural pluralism and diversity and the urban challenges as a starting point, it will be possible to evaluate both positions and elaborate on what divides them. </w:t>
      </w:r>
    </w:p>
    <w:p w:rsidR="00F87A31" w:rsidRDefault="00F87A31" w:rsidP="00F87A31">
      <w:pPr>
        <w:pStyle w:val="NoSpacing"/>
        <w:spacing w:line="360" w:lineRule="auto"/>
        <w:ind w:firstLine="708"/>
        <w:jc w:val="both"/>
        <w:rPr>
          <w:szCs w:val="20"/>
          <w:lang w:val="en-US"/>
        </w:rPr>
      </w:pPr>
      <w:r>
        <w:rPr>
          <w:lang w:val="en-US"/>
        </w:rPr>
        <w:t>In this chapter I will critically reflect upon their arguments</w:t>
      </w:r>
      <w:r>
        <w:rPr>
          <w:rStyle w:val="FootnoteReference"/>
          <w:lang w:val="en-US"/>
        </w:rPr>
        <w:footnoteReference w:id="3"/>
      </w:r>
      <w:r>
        <w:rPr>
          <w:lang w:val="en-US"/>
        </w:rPr>
        <w:t xml:space="preserve"> concerning diversity and differences in order to answer (a part of) the central question of this thesis. Is </w:t>
      </w:r>
      <w:r w:rsidRPr="003F12C2">
        <w:rPr>
          <w:lang w:val="en-US"/>
        </w:rPr>
        <w:t>Dagger’s republic</w:t>
      </w:r>
      <w:r>
        <w:rPr>
          <w:lang w:val="en-US"/>
        </w:rPr>
        <w:t>an view doing enough justice to the differences between people</w:t>
      </w:r>
      <w:r w:rsidR="001D4551">
        <w:rPr>
          <w:lang w:val="en-US"/>
        </w:rPr>
        <w:t xml:space="preserve"> while providing a sufficient degree of solidarity</w:t>
      </w:r>
      <w:r w:rsidR="00693566">
        <w:rPr>
          <w:lang w:val="en-US"/>
        </w:rPr>
        <w:t xml:space="preserve"> in society</w:t>
      </w:r>
      <w:r>
        <w:rPr>
          <w:lang w:val="en-US"/>
        </w:rPr>
        <w:t xml:space="preserve"> or is </w:t>
      </w:r>
      <w:r w:rsidRPr="003F12C2">
        <w:rPr>
          <w:lang w:val="en-US"/>
        </w:rPr>
        <w:t xml:space="preserve">Young’s </w:t>
      </w:r>
      <w:r>
        <w:rPr>
          <w:lang w:val="en-US"/>
        </w:rPr>
        <w:t xml:space="preserve">cultural pluralist </w:t>
      </w:r>
      <w:r w:rsidRPr="003F12C2">
        <w:rPr>
          <w:lang w:val="en-US"/>
        </w:rPr>
        <w:t>view</w:t>
      </w:r>
      <w:r w:rsidR="004A130F">
        <w:rPr>
          <w:lang w:val="en-US"/>
        </w:rPr>
        <w:t xml:space="preserve"> better able to do so? </w:t>
      </w:r>
      <w:r>
        <w:rPr>
          <w:lang w:val="en-US"/>
        </w:rPr>
        <w:t>T</w:t>
      </w:r>
      <w:r>
        <w:rPr>
          <w:szCs w:val="20"/>
          <w:lang w:val="en-US"/>
        </w:rPr>
        <w:t>he structure of the chapter is as follows: first I will discuss cultural pluralism and diversity in the light of the ideal of impartiality,</w:t>
      </w:r>
      <w:r w:rsidRPr="003E4DCB">
        <w:rPr>
          <w:szCs w:val="20"/>
          <w:lang w:val="en-US"/>
        </w:rPr>
        <w:t xml:space="preserve"> </w:t>
      </w:r>
      <w:r>
        <w:rPr>
          <w:szCs w:val="20"/>
          <w:lang w:val="en-US"/>
        </w:rPr>
        <w:t xml:space="preserve">the community and in terms of public fairness. The second part of this chapter discusses cultural pluralism and diversity in the light of (civic) education. Dagger and Young differ considerably on these issues so it is interesting to see what exactly divides them. Within each </w:t>
      </w:r>
      <w:r w:rsidR="00693566">
        <w:rPr>
          <w:szCs w:val="20"/>
          <w:lang w:val="en-US"/>
        </w:rPr>
        <w:t>section</w:t>
      </w:r>
      <w:r>
        <w:rPr>
          <w:szCs w:val="20"/>
          <w:lang w:val="en-US"/>
        </w:rPr>
        <w:t xml:space="preserve"> the position of Dagger is outlined first, followed by Young’s views on the specific topic. After each subsection there is an evaluation in which the arguments are assessed. </w:t>
      </w:r>
    </w:p>
    <w:p w:rsidR="00F87A31" w:rsidRPr="006209AD" w:rsidRDefault="00AB2991" w:rsidP="00F87A31">
      <w:pPr>
        <w:pStyle w:val="Heading2"/>
        <w:numPr>
          <w:ilvl w:val="1"/>
          <w:numId w:val="9"/>
        </w:numPr>
        <w:spacing w:line="360" w:lineRule="auto"/>
        <w:ind w:left="709" w:hanging="709"/>
        <w:jc w:val="both"/>
        <w:rPr>
          <w:lang w:val="en-US"/>
        </w:rPr>
      </w:pPr>
      <w:bookmarkStart w:id="70" w:name="_Toc392594400"/>
      <w:bookmarkStart w:id="71" w:name="_Toc394483735"/>
      <w:r>
        <w:rPr>
          <w:lang w:val="en-US"/>
        </w:rPr>
        <w:lastRenderedPageBreak/>
        <w:t>Respecting d</w:t>
      </w:r>
      <w:r w:rsidR="00F87A31" w:rsidRPr="006209AD">
        <w:rPr>
          <w:lang w:val="en-US"/>
        </w:rPr>
        <w:t>ifferences (1): The ideal of Impartiality, the Community and the Public</w:t>
      </w:r>
      <w:bookmarkEnd w:id="70"/>
      <w:bookmarkEnd w:id="71"/>
    </w:p>
    <w:p w:rsidR="00296073" w:rsidRDefault="00F87A31" w:rsidP="00F87A31">
      <w:pPr>
        <w:pStyle w:val="NoSpacing"/>
        <w:spacing w:line="360" w:lineRule="auto"/>
        <w:jc w:val="both"/>
        <w:rPr>
          <w:lang w:val="en-US"/>
        </w:rPr>
      </w:pPr>
      <w:r>
        <w:rPr>
          <w:lang w:val="en-US"/>
        </w:rPr>
        <w:t>There is considerable debate between the two authors concerning the room and respect for (cultural) differences within their approaches, especially on the topics of the ideal of impartiality, the community and its public and the notion of public fairness.</w:t>
      </w:r>
      <w:r w:rsidR="00693566">
        <w:rPr>
          <w:lang w:val="en-US"/>
        </w:rPr>
        <w:t xml:space="preserve"> There seems to be a tension between respecting differences and providing for sufficient social ties in society to bind citizens together. Diversity </w:t>
      </w:r>
      <w:r w:rsidR="00296073">
        <w:rPr>
          <w:lang w:val="en-US"/>
        </w:rPr>
        <w:t>is unequivocally a</w:t>
      </w:r>
      <w:r w:rsidR="00D8087B">
        <w:rPr>
          <w:lang w:val="en-US"/>
        </w:rPr>
        <w:t xml:space="preserve"> </w:t>
      </w:r>
      <w:r w:rsidR="00296073">
        <w:rPr>
          <w:lang w:val="en-US"/>
        </w:rPr>
        <w:t xml:space="preserve">characteristic of modern urban life, but at what point will diversity work at society’s detriment and starts to tear it apart? </w:t>
      </w:r>
      <w:r w:rsidR="007E14E8">
        <w:rPr>
          <w:lang w:val="en-US"/>
        </w:rPr>
        <w:t xml:space="preserve">Can respect for diversity and instilling a </w:t>
      </w:r>
      <w:r w:rsidR="00296073">
        <w:rPr>
          <w:lang w:val="en-US"/>
        </w:rPr>
        <w:t>sense of solidarity be reconciled?</w:t>
      </w:r>
    </w:p>
    <w:p w:rsidR="00F87A31" w:rsidRDefault="00F87A31" w:rsidP="00296073">
      <w:pPr>
        <w:pStyle w:val="NoSpacing"/>
        <w:spacing w:line="360" w:lineRule="auto"/>
        <w:ind w:firstLine="708"/>
        <w:jc w:val="both"/>
        <w:rPr>
          <w:lang w:val="en-US"/>
        </w:rPr>
      </w:pPr>
      <w:r>
        <w:rPr>
          <w:lang w:val="en-US"/>
        </w:rPr>
        <w:t xml:space="preserve">As had already been mentioned in chapter two, the community and civic virtue play a very central role in Dagger’s theory. </w:t>
      </w:r>
      <w:r w:rsidR="007E14E8">
        <w:rPr>
          <w:lang w:val="en-US"/>
        </w:rPr>
        <w:t xml:space="preserve">Dagger notices that his approach is accused of upholding a too specific ideal of the good life in the community, namely an autonomous life and a life in accordance with the civic virtues </w:t>
      </w:r>
      <w:r>
        <w:rPr>
          <w:lang w:val="en-US"/>
        </w:rPr>
        <w:t>(Dagger, 1997, p.1</w:t>
      </w:r>
      <w:r w:rsidR="007E14E8">
        <w:rPr>
          <w:lang w:val="en-US"/>
        </w:rPr>
        <w:t>75). T</w:t>
      </w:r>
      <w:r>
        <w:rPr>
          <w:lang w:val="en-US"/>
        </w:rPr>
        <w:t xml:space="preserve">he good life </w:t>
      </w:r>
      <w:r w:rsidR="007E14E8">
        <w:rPr>
          <w:lang w:val="en-US"/>
        </w:rPr>
        <w:t xml:space="preserve">of republican citizenship </w:t>
      </w:r>
      <w:r>
        <w:rPr>
          <w:lang w:val="en-US"/>
        </w:rPr>
        <w:t xml:space="preserve">seems to be hostile to cultural pluralism. It imposes homogeneity on people, thereby ignoring the deep (cultural) differences that exist between people within a community. Such an understanding of the good life </w:t>
      </w:r>
      <w:r w:rsidRPr="0089003C">
        <w:rPr>
          <w:lang w:val="en-US"/>
        </w:rPr>
        <w:t>leads to exclusion and oppression</w:t>
      </w:r>
      <w:r>
        <w:rPr>
          <w:lang w:val="en-US"/>
        </w:rPr>
        <w:t xml:space="preserve"> of certain groups of people</w:t>
      </w:r>
      <w:r w:rsidRPr="0089003C">
        <w:rPr>
          <w:lang w:val="en-US"/>
        </w:rPr>
        <w:t xml:space="preserve"> instead of overcoming it.</w:t>
      </w:r>
      <w:r>
        <w:rPr>
          <w:lang w:val="en-US"/>
        </w:rPr>
        <w:t xml:space="preserve"> People who cannot live up to this ideal of republican citizenship are excluded from the </w:t>
      </w:r>
      <w:r w:rsidR="007E14E8">
        <w:rPr>
          <w:lang w:val="en-US"/>
        </w:rPr>
        <w:t>community</w:t>
      </w:r>
      <w:r>
        <w:rPr>
          <w:lang w:val="en-US"/>
        </w:rPr>
        <w:t xml:space="preserve">. </w:t>
      </w:r>
    </w:p>
    <w:p w:rsidR="00F87A31" w:rsidRDefault="00F87A31" w:rsidP="00F87A31">
      <w:pPr>
        <w:pStyle w:val="NoSpacing"/>
        <w:spacing w:line="360" w:lineRule="auto"/>
        <w:ind w:firstLine="708"/>
        <w:jc w:val="both"/>
        <w:rPr>
          <w:lang w:val="en-US"/>
        </w:rPr>
      </w:pPr>
      <w:r>
        <w:rPr>
          <w:lang w:val="en-US"/>
        </w:rPr>
        <w:t xml:space="preserve">Dagger </w:t>
      </w:r>
      <w:r w:rsidR="007E14E8">
        <w:rPr>
          <w:lang w:val="en-US"/>
        </w:rPr>
        <w:t xml:space="preserve">refutes the criticism by stating </w:t>
      </w:r>
      <w:r>
        <w:rPr>
          <w:lang w:val="en-US"/>
        </w:rPr>
        <w:t>that his theory is perfectly capable of accommodating differences in society. He has formulated three arguments to show this, thereby focusing on central aspects of his theory. Firstly, he points to his understanding of the public. Even though he understands the public as a civic public, that is not to say that there is no room for different groups or communities within this understanding. He acknowledges that there are different groups that can (partly) constitute peoples identities. “[..] [T]</w:t>
      </w:r>
      <w:proofErr w:type="spellStart"/>
      <w:r>
        <w:rPr>
          <w:lang w:val="en-US"/>
        </w:rPr>
        <w:t>hese</w:t>
      </w:r>
      <w:proofErr w:type="spellEnd"/>
      <w:r>
        <w:rPr>
          <w:lang w:val="en-US"/>
        </w:rPr>
        <w:t xml:space="preserve"> others will frequently be found in the groups and communities that do indeed partly constitute our individual identities” (Dagger, 1997, p.180). Secondly, civic republicanism does invoke the ideal of impartiality but within such an ideal there is room for the particularities and differences between people. “[the ideal] does not mean that we cannot take account of the particular needs and interests of the people who compose the polity” (Dagger, 1997, p.180). Thirdly, Dagger points to fair play as the central notion of his approach. “If respecting group differences helps to instill a sense of fair play and cooperation in people, then republican liberals will gladly respect differences” (Dagger, 1997, p.181). </w:t>
      </w:r>
    </w:p>
    <w:p w:rsidR="00F87A31" w:rsidRDefault="006F071C" w:rsidP="00F87A31">
      <w:pPr>
        <w:pStyle w:val="NoSpacing"/>
        <w:spacing w:line="360" w:lineRule="auto"/>
        <w:ind w:firstLine="708"/>
        <w:jc w:val="both"/>
        <w:rPr>
          <w:lang w:val="en-US"/>
        </w:rPr>
      </w:pPr>
      <w:r>
        <w:rPr>
          <w:lang w:val="en-US"/>
        </w:rPr>
        <w:t>Young however criticizes th</w:t>
      </w:r>
      <w:r w:rsidR="00F87A31">
        <w:rPr>
          <w:lang w:val="en-US"/>
        </w:rPr>
        <w:t>e kind of position that suits Dagger well, because in her view differences are not respected or recognized within such an approach. I the following section I will elaborate on the three arguments Dagger has made concerning the ability of civic republicanism to accommodate differences and show what Young</w:t>
      </w:r>
      <w:r w:rsidR="00C9000E">
        <w:rPr>
          <w:lang w:val="en-US"/>
        </w:rPr>
        <w:t xml:space="preserve"> criticizes him for</w:t>
      </w:r>
      <w:r w:rsidR="00F87A31">
        <w:rPr>
          <w:lang w:val="en-US"/>
        </w:rPr>
        <w:t xml:space="preserve">. I will start with Dagger’s </w:t>
      </w:r>
      <w:r w:rsidR="00F87A31">
        <w:rPr>
          <w:lang w:val="en-US"/>
        </w:rPr>
        <w:lastRenderedPageBreak/>
        <w:t xml:space="preserve">understanding of citizenship and the ideal of impartiality, continue with the community and the public and end with his argument concerning fair play and public fairness. </w:t>
      </w:r>
    </w:p>
    <w:p w:rsidR="00F87A31" w:rsidRPr="00AB2991" w:rsidRDefault="00AB2991" w:rsidP="00F87A31">
      <w:pPr>
        <w:pStyle w:val="Heading3"/>
        <w:numPr>
          <w:ilvl w:val="2"/>
          <w:numId w:val="8"/>
        </w:numPr>
        <w:spacing w:line="360" w:lineRule="auto"/>
        <w:ind w:left="426" w:hanging="426"/>
        <w:rPr>
          <w:i/>
          <w:lang w:val="en-US"/>
        </w:rPr>
      </w:pPr>
      <w:bookmarkStart w:id="72" w:name="_Toc392594401"/>
      <w:bookmarkStart w:id="73" w:name="_Toc394483736"/>
      <w:r>
        <w:rPr>
          <w:i/>
          <w:lang w:val="en-US"/>
        </w:rPr>
        <w:t>Citizenship and the I</w:t>
      </w:r>
      <w:r w:rsidR="00F87A31" w:rsidRPr="00AB2991">
        <w:rPr>
          <w:i/>
          <w:lang w:val="en-US"/>
        </w:rPr>
        <w:t xml:space="preserve">deal of </w:t>
      </w:r>
      <w:r>
        <w:rPr>
          <w:i/>
          <w:lang w:val="en-US"/>
        </w:rPr>
        <w:t>I</w:t>
      </w:r>
      <w:r w:rsidR="00F87A31" w:rsidRPr="00AB2991">
        <w:rPr>
          <w:i/>
          <w:lang w:val="en-US"/>
        </w:rPr>
        <w:t>mpartiality</w:t>
      </w:r>
      <w:bookmarkEnd w:id="72"/>
      <w:bookmarkEnd w:id="73"/>
    </w:p>
    <w:p w:rsidR="00F87A31" w:rsidRDefault="00F87A31" w:rsidP="00F87A31">
      <w:pPr>
        <w:pStyle w:val="NoSpacing"/>
        <w:spacing w:line="360" w:lineRule="auto"/>
        <w:jc w:val="both"/>
        <w:rPr>
          <w:lang w:val="en-US"/>
        </w:rPr>
      </w:pPr>
      <w:r>
        <w:rPr>
          <w:lang w:val="en-US"/>
        </w:rPr>
        <w:t>Civic republican citizenship entails, among other things, acting in accordance with th</w:t>
      </w:r>
      <w:r w:rsidR="00C9000E">
        <w:rPr>
          <w:lang w:val="en-US"/>
        </w:rPr>
        <w:t>e general will and participating</w:t>
      </w:r>
      <w:r>
        <w:rPr>
          <w:lang w:val="en-US"/>
        </w:rPr>
        <w:t xml:space="preserve"> in public life. Dagger, following Rousseau here, calls this acting as a citizen instead of as a man (Dagger, 1997, p.98). The ideal of impartiality can be regarded as a way of ensuring an objective and general point of view which is the same for all</w:t>
      </w:r>
      <w:r w:rsidR="00967BAF">
        <w:rPr>
          <w:lang w:val="en-US"/>
        </w:rPr>
        <w:t xml:space="preserve"> citizens in society</w:t>
      </w:r>
      <w:r>
        <w:rPr>
          <w:lang w:val="en-US"/>
        </w:rPr>
        <w:t xml:space="preserve">, hereby guaranteeing the equal possibility of inclusion and participation in public life. “The general will is </w:t>
      </w:r>
      <w:r>
        <w:rPr>
          <w:i/>
          <w:lang w:val="en-US"/>
        </w:rPr>
        <w:t>impartial</w:t>
      </w:r>
      <w:r>
        <w:rPr>
          <w:lang w:val="en-US"/>
        </w:rPr>
        <w:t xml:space="preserve">: it only considers the interests of the abstract person Rousseau calls the citizen” (Dagger, 1997, p.85). It holds that people should adopt a universal point of view when reasoning about public issues in order to reach a common ground in terms of a general will. Particularities, personal preferences and particular affinities are left behind in order to become moral </w:t>
      </w:r>
      <w:proofErr w:type="spellStart"/>
      <w:r>
        <w:rPr>
          <w:lang w:val="en-US"/>
        </w:rPr>
        <w:t>reasoners</w:t>
      </w:r>
      <w:proofErr w:type="spellEnd"/>
      <w:r>
        <w:rPr>
          <w:lang w:val="en-US"/>
        </w:rPr>
        <w:t xml:space="preserve"> who act with the public good in mind. The ideal of impartiality will help to find unity and a common ground.</w:t>
      </w:r>
    </w:p>
    <w:p w:rsidR="00F87A31" w:rsidRDefault="00F87A31" w:rsidP="00F87A31">
      <w:pPr>
        <w:pStyle w:val="NoSpacing"/>
        <w:spacing w:line="360" w:lineRule="auto"/>
        <w:ind w:firstLine="708"/>
        <w:jc w:val="both"/>
        <w:rPr>
          <w:lang w:val="en-US"/>
        </w:rPr>
      </w:pPr>
      <w:r w:rsidRPr="00365631">
        <w:rPr>
          <w:lang w:val="en-US"/>
        </w:rPr>
        <w:t>Citizenship gives everybody the same status in the political realm</w:t>
      </w:r>
      <w:r w:rsidR="00967BAF">
        <w:rPr>
          <w:lang w:val="en-US"/>
        </w:rPr>
        <w:t xml:space="preserve"> of the community</w:t>
      </w:r>
      <w:r>
        <w:rPr>
          <w:lang w:val="en-US"/>
        </w:rPr>
        <w:t xml:space="preserve"> (Dagger, 1997, p.99)</w:t>
      </w:r>
      <w:r w:rsidRPr="00365631">
        <w:rPr>
          <w:lang w:val="en-US"/>
        </w:rPr>
        <w:t>.</w:t>
      </w:r>
      <w:r>
        <w:rPr>
          <w:lang w:val="en-US"/>
        </w:rPr>
        <w:t xml:space="preserve"> </w:t>
      </w:r>
      <w:r w:rsidR="00967BAF">
        <w:rPr>
          <w:lang w:val="en-US"/>
        </w:rPr>
        <w:t>The political realm can be understood on the level of the city. Dagger does not conceive of the community solely on the national level, but allows for differentiation on a more regional level, by conceiving of the community on</w:t>
      </w:r>
      <w:r w:rsidR="00C9000E">
        <w:rPr>
          <w:lang w:val="en-US"/>
        </w:rPr>
        <w:t xml:space="preserve"> urban level</w:t>
      </w:r>
      <w:r w:rsidR="00967BAF">
        <w:rPr>
          <w:lang w:val="en-US"/>
        </w:rPr>
        <w:t xml:space="preserve">. </w:t>
      </w:r>
      <w:r w:rsidRPr="00820455">
        <w:rPr>
          <w:lang w:val="en-US"/>
        </w:rPr>
        <w:t>Citizens, who can be characterized as rational, reasonable and dispassionate, jointly deliberate about public issues and the outcome of these deliberations is regarded as an expression of the general will of the people; a common point of view which transcends the particularities of the citizens (Young, 1989, p.252). The outcome is something to which everyone can agree, regardless of class, social-economic position or cultural backgroun</w:t>
      </w:r>
      <w:r w:rsidRPr="00365631">
        <w:rPr>
          <w:lang w:val="en-US"/>
        </w:rPr>
        <w:t>d.</w:t>
      </w:r>
      <w:r>
        <w:rPr>
          <w:lang w:val="en-US"/>
        </w:rPr>
        <w:t xml:space="preserve"> “Citizenship </w:t>
      </w:r>
      <w:r w:rsidR="00C9000E">
        <w:rPr>
          <w:lang w:val="en-US"/>
        </w:rPr>
        <w:t xml:space="preserve">[..] </w:t>
      </w:r>
      <w:r>
        <w:rPr>
          <w:lang w:val="en-US"/>
        </w:rPr>
        <w:t xml:space="preserve">helps us to find unity in the midst of diversity” (Dagger, 1997, p.181). </w:t>
      </w:r>
      <w:r w:rsidR="004D5C10">
        <w:rPr>
          <w:lang w:val="en-US"/>
        </w:rPr>
        <w:t xml:space="preserve">You need common ground to justify public decisions and the impartial viewpoint can account for that (Dagger, 1997, p.179). </w:t>
      </w:r>
    </w:p>
    <w:p w:rsidR="00F87A31" w:rsidRDefault="00F87A31" w:rsidP="00F87A31">
      <w:pPr>
        <w:pStyle w:val="NoSpacing"/>
        <w:spacing w:line="360" w:lineRule="auto"/>
        <w:ind w:firstLine="708"/>
        <w:jc w:val="both"/>
        <w:rPr>
          <w:lang w:val="en-US"/>
        </w:rPr>
      </w:pPr>
      <w:r>
        <w:rPr>
          <w:lang w:val="en-US"/>
        </w:rPr>
        <w:t xml:space="preserve">Adopting a more general point of view does however not mean that the particular needs and interests of the people cannot be taken into account at all (Dagger, 1997, p.180). It is true that the particular will of the citizen may not prevail over the general will of the people, but we still need to know what is detrimental or beneficial to the specific people in the community to know what the general will looks like. It requires citizens to look at all the differences while at the same time working towards policies and arrangements to which everybody, irrespective of their particularities, can agree. Even though the aim is finding common ground and arriving at a general will, the ideal of impartiality does not require from people to surrender their particular identities </w:t>
      </w:r>
      <w:r w:rsidR="00110845">
        <w:rPr>
          <w:lang w:val="en-US"/>
        </w:rPr>
        <w:t xml:space="preserve">completely </w:t>
      </w:r>
      <w:r>
        <w:rPr>
          <w:lang w:val="en-US"/>
        </w:rPr>
        <w:t xml:space="preserve">in favor of the general will. The value of diversity within society is surely recognized (Dagger, 1997, p.181). Respect for differences and </w:t>
      </w:r>
      <w:r w:rsidR="006F071C">
        <w:rPr>
          <w:lang w:val="en-US"/>
        </w:rPr>
        <w:t>cultural pluralism are</w:t>
      </w:r>
      <w:r>
        <w:rPr>
          <w:lang w:val="en-US"/>
        </w:rPr>
        <w:t xml:space="preserve"> possible within the civic republican approach. </w:t>
      </w:r>
    </w:p>
    <w:p w:rsidR="00F87A31" w:rsidRDefault="00C9000E" w:rsidP="00C9000E">
      <w:pPr>
        <w:pStyle w:val="NoSpacing"/>
        <w:spacing w:line="360" w:lineRule="auto"/>
        <w:jc w:val="both"/>
        <w:rPr>
          <w:lang w:val="en-US"/>
        </w:rPr>
      </w:pPr>
      <w:r>
        <w:rPr>
          <w:lang w:val="en-US"/>
        </w:rPr>
        <w:lastRenderedPageBreak/>
        <w:t>Y</w:t>
      </w:r>
      <w:r w:rsidR="00F87A31">
        <w:rPr>
          <w:lang w:val="en-US"/>
        </w:rPr>
        <w:t>oung strongly disagrees with him. The ideal of impartiality is undesirable and even impossible according to her. With its aim o</w:t>
      </w:r>
      <w:r w:rsidR="00BE08E7">
        <w:rPr>
          <w:lang w:val="en-US"/>
        </w:rPr>
        <w:t>f constructing a general will, such an ideal</w:t>
      </w:r>
      <w:r w:rsidR="00F87A31">
        <w:rPr>
          <w:lang w:val="en-US"/>
        </w:rPr>
        <w:t xml:space="preserve"> reduces differences to unity (Young, 1990a, p.97). Adopting an impartial point of view, or </w:t>
      </w:r>
      <w:r w:rsidR="00F87A31" w:rsidRPr="005A43B5">
        <w:rPr>
          <w:lang w:val="en-US"/>
        </w:rPr>
        <w:t>“a view from nowhere”,</w:t>
      </w:r>
      <w:r w:rsidR="00F87A31">
        <w:rPr>
          <w:lang w:val="en-US"/>
        </w:rPr>
        <w:t xml:space="preserve"> suppresses differences in three ways (Young, 1990a, p.100). Firstly, it denies that every situation is particular and cannot be generalized. It </w:t>
      </w:r>
      <w:r w:rsidR="006F071C">
        <w:rPr>
          <w:lang w:val="en-US"/>
        </w:rPr>
        <w:t xml:space="preserve">wrongly </w:t>
      </w:r>
      <w:r w:rsidR="00F87A31">
        <w:rPr>
          <w:lang w:val="en-US"/>
        </w:rPr>
        <w:t xml:space="preserve">implies that people have general moral standpoints which they apply to every situation in exactly the same manner, regardless of their personal situation. Secondly, the ideal of impartiality eliminates differences by excluding feelings, passions and desires from reasoning. It requires to leave behind everything that is particular about someone and what differentiates him or her from others. Being impartial implies abstracting from the socially situated self. Thirdly, the ideal of impartiality reduces plurality to one subjectivity. The impartial point of view </w:t>
      </w:r>
      <w:r w:rsidR="00BE08E7">
        <w:rPr>
          <w:lang w:val="en-US"/>
        </w:rPr>
        <w:t>is</w:t>
      </w:r>
      <w:r w:rsidR="00F87A31">
        <w:rPr>
          <w:lang w:val="en-US"/>
        </w:rPr>
        <w:t xml:space="preserve"> a view that can be adopted by anyone. It brings all perspectives together and totalizes it into a unity, namely the general will (Young, 1990a, p.101). The ideal of impartiality does not take into account the particularities and differences of people and situations by always heading towards common ground. </w:t>
      </w:r>
    </w:p>
    <w:p w:rsidR="00F87A31" w:rsidRDefault="00F87A31" w:rsidP="00F87A31">
      <w:pPr>
        <w:pStyle w:val="NoSpacing"/>
        <w:spacing w:line="360" w:lineRule="auto"/>
        <w:ind w:firstLine="708"/>
        <w:jc w:val="both"/>
        <w:rPr>
          <w:lang w:val="en-US"/>
        </w:rPr>
      </w:pPr>
      <w:r w:rsidRPr="005F46E3">
        <w:rPr>
          <w:lang w:val="en-US"/>
        </w:rPr>
        <w:t xml:space="preserve">The ideal of impartiality is not only </w:t>
      </w:r>
      <w:r>
        <w:rPr>
          <w:lang w:val="en-US"/>
        </w:rPr>
        <w:t xml:space="preserve">an </w:t>
      </w:r>
      <w:r w:rsidRPr="005F46E3">
        <w:rPr>
          <w:lang w:val="en-US"/>
        </w:rPr>
        <w:t>undesirable</w:t>
      </w:r>
      <w:r>
        <w:rPr>
          <w:lang w:val="en-US"/>
        </w:rPr>
        <w:t xml:space="preserve"> ideal due to the inherent denial of difference</w:t>
      </w:r>
      <w:r w:rsidRPr="005F46E3">
        <w:rPr>
          <w:lang w:val="en-US"/>
        </w:rPr>
        <w:t xml:space="preserve">, it is also </w:t>
      </w:r>
      <w:r>
        <w:rPr>
          <w:lang w:val="en-US"/>
        </w:rPr>
        <w:t xml:space="preserve">an </w:t>
      </w:r>
      <w:r w:rsidRPr="005F46E3">
        <w:rPr>
          <w:lang w:val="en-US"/>
        </w:rPr>
        <w:t>impossible</w:t>
      </w:r>
      <w:r>
        <w:rPr>
          <w:lang w:val="en-US"/>
        </w:rPr>
        <w:t xml:space="preserve"> ideal</w:t>
      </w:r>
      <w:r w:rsidR="00BE08E7">
        <w:rPr>
          <w:lang w:val="en-US"/>
        </w:rPr>
        <w:t xml:space="preserve"> according to Young</w:t>
      </w:r>
      <w:r>
        <w:rPr>
          <w:lang w:val="en-US"/>
        </w:rPr>
        <w:t xml:space="preserve">. “Such an urge to </w:t>
      </w:r>
      <w:proofErr w:type="spellStart"/>
      <w:r>
        <w:rPr>
          <w:lang w:val="en-US"/>
        </w:rPr>
        <w:t>totalization</w:t>
      </w:r>
      <w:proofErr w:type="spellEnd"/>
      <w:r>
        <w:rPr>
          <w:lang w:val="en-US"/>
        </w:rPr>
        <w:t xml:space="preserve"> necessarily fails” (Young, 1990a, p.102)</w:t>
      </w:r>
      <w:r w:rsidRPr="005F46E3">
        <w:rPr>
          <w:lang w:val="en-US"/>
        </w:rPr>
        <w:t xml:space="preserve">. </w:t>
      </w:r>
      <w:r>
        <w:rPr>
          <w:lang w:val="en-US"/>
        </w:rPr>
        <w:t>Firstly, t</w:t>
      </w:r>
      <w:r w:rsidRPr="005F46E3">
        <w:rPr>
          <w:lang w:val="en-US"/>
        </w:rPr>
        <w:t>he ideal of impartiality tries to arrive at a unity</w:t>
      </w:r>
      <w:r>
        <w:rPr>
          <w:lang w:val="en-US"/>
        </w:rPr>
        <w:t xml:space="preserve"> but it will inevitably lead to its contrary. It </w:t>
      </w:r>
      <w:r w:rsidRPr="005F46E3">
        <w:rPr>
          <w:lang w:val="en-US"/>
        </w:rPr>
        <w:t>demand</w:t>
      </w:r>
      <w:r>
        <w:rPr>
          <w:lang w:val="en-US"/>
        </w:rPr>
        <w:t xml:space="preserve">s </w:t>
      </w:r>
      <w:r w:rsidRPr="005F46E3">
        <w:rPr>
          <w:lang w:val="en-US"/>
        </w:rPr>
        <w:t xml:space="preserve">that everybody adopts a universal point of view </w:t>
      </w:r>
      <w:r>
        <w:rPr>
          <w:lang w:val="en-US"/>
        </w:rPr>
        <w:t>to which everyone can agree. This</w:t>
      </w:r>
      <w:r w:rsidRPr="005F46E3">
        <w:rPr>
          <w:lang w:val="en-US"/>
        </w:rPr>
        <w:t xml:space="preserve"> mean</w:t>
      </w:r>
      <w:r>
        <w:rPr>
          <w:lang w:val="en-US"/>
        </w:rPr>
        <w:t>s bringing all different perspectives and preferences under one category. But categorization leads inevitably to exclusion, by making an inside-outside distinction. The attempt to reach unity will lead to a dichotomy between what belongs to the category and that what lies outside of it (Young, 1990a, p.102). A second reason why the ideal of impartiality is impossible is that is asks from people to leave particularities and specific contexts behind, while citizens are socially situated persons. “No one can adopt a point of view that is completely impersonal and dispassionate, completely separated from any particular context and commitments” (Young, 1990a, p.103). Social and historical context is required to reason about something in a meaningful way, because otherwise one is not able to understand the moral issues involved</w:t>
      </w:r>
      <w:r w:rsidRPr="00DC50B6">
        <w:rPr>
          <w:lang w:val="en-US"/>
        </w:rPr>
        <w:t xml:space="preserve"> </w:t>
      </w:r>
      <w:r>
        <w:rPr>
          <w:lang w:val="en-US"/>
        </w:rPr>
        <w:t xml:space="preserve">(Young, 1990a, p.104). Asking from people to reason with a view from nowhere is asking the impossible from them. </w:t>
      </w:r>
    </w:p>
    <w:p w:rsidR="00F87A31" w:rsidRDefault="00F87A31" w:rsidP="00F87A31">
      <w:pPr>
        <w:pStyle w:val="NoSpacing"/>
        <w:spacing w:line="360" w:lineRule="auto"/>
        <w:ind w:firstLine="708"/>
        <w:jc w:val="both"/>
        <w:rPr>
          <w:lang w:val="en-US"/>
        </w:rPr>
      </w:pPr>
      <w:r>
        <w:rPr>
          <w:lang w:val="en-US"/>
        </w:rPr>
        <w:t>The ideal of impartiality leads to the opposite of equal inclusion and participation. “Universality in the sense of the participation and inclusion of everyone in moral and social life does not imply universality in the sense of the adoption of a general point of view. [..] U</w:t>
      </w:r>
      <w:r w:rsidR="006F071C">
        <w:rPr>
          <w:lang w:val="en-US"/>
        </w:rPr>
        <w:t>niversality as generality has oft</w:t>
      </w:r>
      <w:r>
        <w:rPr>
          <w:lang w:val="en-US"/>
        </w:rPr>
        <w:t xml:space="preserve">en operated precisely to inhibit universal inclusion and participation” (Young, 1990a, p.105). Equal inclusion and participation requires sometimes special treatment and special group rights. People’s particularities, personal preferences and differences cannot be grouped under </w:t>
      </w:r>
      <w:r>
        <w:rPr>
          <w:lang w:val="en-US"/>
        </w:rPr>
        <w:lastRenderedPageBreak/>
        <w:t>one general category or a general will and that is also not a requirement for taking everyone’s interests into account. The positive affirmation of group distinctions is much more liberating and will lead to more equal inclusion (Young, 1990a, p.166). Not the suppression of difference by implying the impartial point of view, but the respect for and the acknowledgement of difference is what we should aim at.</w:t>
      </w:r>
    </w:p>
    <w:p w:rsidR="00F87A31" w:rsidRDefault="00F87A31" w:rsidP="00F87A31">
      <w:pPr>
        <w:rPr>
          <w:b/>
          <w:lang w:val="en-US"/>
        </w:rPr>
      </w:pPr>
    </w:p>
    <w:p w:rsidR="00F87A31" w:rsidRDefault="00F87A31" w:rsidP="00F87A31">
      <w:pPr>
        <w:rPr>
          <w:b/>
          <w:lang w:val="en-US"/>
        </w:rPr>
      </w:pPr>
      <w:r>
        <w:rPr>
          <w:b/>
          <w:lang w:val="en-US"/>
        </w:rPr>
        <w:t>Discussion</w:t>
      </w:r>
      <w:r w:rsidRPr="004A52A4">
        <w:rPr>
          <w:b/>
          <w:lang w:val="en-US"/>
        </w:rPr>
        <w:t xml:space="preserve">. </w:t>
      </w:r>
    </w:p>
    <w:p w:rsidR="00BE08E7" w:rsidRDefault="004D5C10" w:rsidP="00F87A31">
      <w:pPr>
        <w:pStyle w:val="NoSpacing"/>
        <w:spacing w:line="360" w:lineRule="auto"/>
        <w:jc w:val="both"/>
        <w:rPr>
          <w:lang w:val="en-US"/>
        </w:rPr>
      </w:pPr>
      <w:r>
        <w:rPr>
          <w:lang w:val="en-US"/>
        </w:rPr>
        <w:t>What becomes apparent when discussing the ideal of impartiality is that</w:t>
      </w:r>
      <w:r w:rsidR="00D8087B">
        <w:rPr>
          <w:lang w:val="en-US"/>
        </w:rPr>
        <w:t xml:space="preserve"> </w:t>
      </w:r>
      <w:r>
        <w:rPr>
          <w:lang w:val="en-US"/>
        </w:rPr>
        <w:t xml:space="preserve">both </w:t>
      </w:r>
      <w:r w:rsidR="00F87A31">
        <w:rPr>
          <w:lang w:val="en-US"/>
        </w:rPr>
        <w:t xml:space="preserve">Dagger and Young seem to have another understanding of what the ideal of impartiality actually means and whether it is necessary to uphold such an ideal to achieve equal inclusion and participation in public life. </w:t>
      </w:r>
      <w:r w:rsidR="00BE08E7">
        <w:rPr>
          <w:lang w:val="en-US"/>
        </w:rPr>
        <w:t xml:space="preserve">I will first discuss its meaning to both authors and will continue with its necessity. </w:t>
      </w:r>
    </w:p>
    <w:p w:rsidR="00F87A31" w:rsidRDefault="00BE08E7" w:rsidP="00BE08E7">
      <w:pPr>
        <w:pStyle w:val="NoSpacing"/>
        <w:spacing w:line="360" w:lineRule="auto"/>
        <w:ind w:firstLine="708"/>
        <w:jc w:val="both"/>
        <w:rPr>
          <w:lang w:val="en-US"/>
        </w:rPr>
      </w:pPr>
      <w:r>
        <w:rPr>
          <w:lang w:val="en-US"/>
        </w:rPr>
        <w:t>To</w:t>
      </w:r>
      <w:r w:rsidR="00F87A31">
        <w:rPr>
          <w:lang w:val="en-US"/>
        </w:rPr>
        <w:t xml:space="preserve"> Young the ideal of impartiality means leaving all particularities behind and adopting a view from nowhere in which all differences are suppressed. Moreover, she argues that the ideal of impartiality will lead to exclusion instead of inclusion. For Dagger, the ideal of impartiality can guarantee inclusion and participation and he h</w:t>
      </w:r>
      <w:r w:rsidR="00984148">
        <w:rPr>
          <w:lang w:val="en-US"/>
        </w:rPr>
        <w:t>as another understanding of what this</w:t>
      </w:r>
      <w:r w:rsidR="00F87A31">
        <w:rPr>
          <w:lang w:val="en-US"/>
        </w:rPr>
        <w:t xml:space="preserve"> ideal</w:t>
      </w:r>
      <w:r w:rsidR="00984148">
        <w:rPr>
          <w:lang w:val="en-US"/>
        </w:rPr>
        <w:t xml:space="preserve"> actually entails</w:t>
      </w:r>
      <w:r w:rsidR="00F87A31">
        <w:rPr>
          <w:lang w:val="en-US"/>
        </w:rPr>
        <w:t xml:space="preserve">. He is arguing in line with Rousseau that people should see themselves all as citizens, part of a cooperative enterprise. One way to encourage this kind of thinking is by integrating all the different roles citizens have in society – as a parent, sibling, employee, member of a political party etcetera – and survey them from a more general point of view (Dagger, 1997, p.101). By doing that, citizens get a more comprehensive understanding of their interests. It requires them to think of themselves as something more than the sum of roles; it enables them to act as citizens. </w:t>
      </w:r>
    </w:p>
    <w:p w:rsidR="00F87A31" w:rsidRDefault="00F87A31" w:rsidP="00F87A31">
      <w:pPr>
        <w:pStyle w:val="NoSpacing"/>
        <w:spacing w:line="360" w:lineRule="auto"/>
        <w:ind w:firstLine="708"/>
        <w:jc w:val="both"/>
        <w:rPr>
          <w:lang w:val="en-US"/>
        </w:rPr>
      </w:pPr>
      <w:r>
        <w:rPr>
          <w:lang w:val="en-US"/>
        </w:rPr>
        <w:t xml:space="preserve">By asking from citizens to take a general point of view, Dagger is however not requiring from them to leave </w:t>
      </w:r>
      <w:r w:rsidRPr="006F071C">
        <w:rPr>
          <w:i/>
          <w:lang w:val="en-US"/>
        </w:rPr>
        <w:t>all</w:t>
      </w:r>
      <w:r>
        <w:rPr>
          <w:lang w:val="en-US"/>
        </w:rPr>
        <w:t xml:space="preserve"> their particularities behind to arrive at this universal view. He is only stating that in order to arrive at laws and policies on which everybody can agree, citizens have to take a more general point of view and act with the common good in mind. “[Citizenship] requires us to bring together the disparate elements of our individual lives as best as we can [..] but it does not require that we surrender our particular identities or deny the value of diversity” (Dagger, 1997, p.181). </w:t>
      </w:r>
    </w:p>
    <w:p w:rsidR="00110845" w:rsidRDefault="00F87A31" w:rsidP="00F87A31">
      <w:pPr>
        <w:pStyle w:val="NoSpacing"/>
        <w:spacing w:line="360" w:lineRule="auto"/>
        <w:ind w:firstLine="708"/>
        <w:jc w:val="both"/>
        <w:rPr>
          <w:lang w:val="en-US"/>
        </w:rPr>
      </w:pPr>
      <w:r>
        <w:rPr>
          <w:lang w:val="en-US"/>
        </w:rPr>
        <w:t xml:space="preserve">Concerning the denial of difference I want </w:t>
      </w:r>
      <w:r w:rsidR="006F071C">
        <w:rPr>
          <w:lang w:val="en-US"/>
        </w:rPr>
        <w:t xml:space="preserve">however </w:t>
      </w:r>
      <w:r>
        <w:rPr>
          <w:lang w:val="en-US"/>
        </w:rPr>
        <w:t xml:space="preserve">to argue that even </w:t>
      </w:r>
      <w:r w:rsidRPr="00C439BF">
        <w:rPr>
          <w:lang w:val="en-US"/>
        </w:rPr>
        <w:t xml:space="preserve">when one does not have to leave all particularities behind in </w:t>
      </w:r>
      <w:r>
        <w:rPr>
          <w:lang w:val="en-US"/>
        </w:rPr>
        <w:t>D</w:t>
      </w:r>
      <w:r w:rsidRPr="00C439BF">
        <w:rPr>
          <w:lang w:val="en-US"/>
        </w:rPr>
        <w:t xml:space="preserve">agger’s understanding of impartiality, that is still not the same as </w:t>
      </w:r>
      <w:r>
        <w:rPr>
          <w:lang w:val="en-US"/>
        </w:rPr>
        <w:t>recognizing</w:t>
      </w:r>
      <w:r w:rsidRPr="00C439BF">
        <w:rPr>
          <w:lang w:val="en-US"/>
        </w:rPr>
        <w:t xml:space="preserve"> differences between people and </w:t>
      </w:r>
      <w:r>
        <w:rPr>
          <w:lang w:val="en-US"/>
        </w:rPr>
        <w:t>respecting or supporting</w:t>
      </w:r>
      <w:r w:rsidRPr="00C439BF">
        <w:rPr>
          <w:lang w:val="en-US"/>
        </w:rPr>
        <w:t xml:space="preserve"> the cultural particularities and group affinities people have with one another</w:t>
      </w:r>
      <w:r w:rsidR="00984148">
        <w:rPr>
          <w:lang w:val="en-US"/>
        </w:rPr>
        <w:t xml:space="preserve"> in terms of minority rights or special representation rights </w:t>
      </w:r>
      <w:r w:rsidR="00BE08E7">
        <w:rPr>
          <w:lang w:val="en-US"/>
        </w:rPr>
        <w:t xml:space="preserve">for example </w:t>
      </w:r>
      <w:r w:rsidR="00984148">
        <w:rPr>
          <w:lang w:val="en-US"/>
        </w:rPr>
        <w:t xml:space="preserve">(cf. </w:t>
      </w:r>
      <w:proofErr w:type="spellStart"/>
      <w:r w:rsidR="00984148">
        <w:rPr>
          <w:lang w:val="en-US"/>
        </w:rPr>
        <w:t>Kymlicka</w:t>
      </w:r>
      <w:proofErr w:type="spellEnd"/>
      <w:r w:rsidR="00984148">
        <w:rPr>
          <w:lang w:val="en-US"/>
        </w:rPr>
        <w:t>, 1995)</w:t>
      </w:r>
      <w:r>
        <w:rPr>
          <w:lang w:val="en-US"/>
        </w:rPr>
        <w:t>. T</w:t>
      </w:r>
      <w:r w:rsidRPr="00C439BF">
        <w:rPr>
          <w:lang w:val="en-US"/>
        </w:rPr>
        <w:t xml:space="preserve">hese </w:t>
      </w:r>
      <w:r>
        <w:rPr>
          <w:lang w:val="en-US"/>
        </w:rPr>
        <w:t>could be</w:t>
      </w:r>
      <w:r w:rsidRPr="00C439BF">
        <w:rPr>
          <w:lang w:val="en-US"/>
        </w:rPr>
        <w:t xml:space="preserve"> important for peoples self-understanding and sense of self.</w:t>
      </w:r>
      <w:r>
        <w:rPr>
          <w:lang w:val="en-US"/>
        </w:rPr>
        <w:t xml:space="preserve"> What still tends to happen in Dagger’s approach is that g</w:t>
      </w:r>
      <w:r w:rsidRPr="00C439BF">
        <w:rPr>
          <w:lang w:val="en-US"/>
        </w:rPr>
        <w:t>roup affinities and differences</w:t>
      </w:r>
      <w:r>
        <w:rPr>
          <w:lang w:val="en-US"/>
        </w:rPr>
        <w:t xml:space="preserve"> are neglected instead of respected.</w:t>
      </w:r>
      <w:r w:rsidRPr="00C439BF">
        <w:rPr>
          <w:lang w:val="en-US"/>
        </w:rPr>
        <w:t xml:space="preserve"> </w:t>
      </w:r>
    </w:p>
    <w:p w:rsidR="00F87A31" w:rsidRDefault="00F87A31" w:rsidP="00F87A31">
      <w:pPr>
        <w:pStyle w:val="NoSpacing"/>
        <w:spacing w:line="360" w:lineRule="auto"/>
        <w:ind w:firstLine="708"/>
        <w:jc w:val="both"/>
        <w:rPr>
          <w:lang w:val="en-US"/>
        </w:rPr>
      </w:pPr>
      <w:r>
        <w:rPr>
          <w:lang w:val="en-US"/>
        </w:rPr>
        <w:lastRenderedPageBreak/>
        <w:t xml:space="preserve">This </w:t>
      </w:r>
      <w:r w:rsidR="00110845">
        <w:rPr>
          <w:lang w:val="en-US"/>
        </w:rPr>
        <w:t xml:space="preserve">is </w:t>
      </w:r>
      <w:r>
        <w:rPr>
          <w:lang w:val="en-US"/>
        </w:rPr>
        <w:t xml:space="preserve">partly the case because he allows for differences only to some extent. Dagger is indeed making room for particularities by thinking of communities on the level of the city instead of only thinking of a community on national level. But on the level of the </w:t>
      </w:r>
      <w:r w:rsidR="00110845">
        <w:rPr>
          <w:lang w:val="en-US"/>
        </w:rPr>
        <w:t>citizens</w:t>
      </w:r>
      <w:r>
        <w:rPr>
          <w:lang w:val="en-US"/>
        </w:rPr>
        <w:t>, he conceives of the people as being capable to act as a unified civic public. All citizens will eventually act</w:t>
      </w:r>
      <w:r w:rsidRPr="00C439BF">
        <w:rPr>
          <w:lang w:val="en-US"/>
        </w:rPr>
        <w:t xml:space="preserve"> </w:t>
      </w:r>
      <w:r>
        <w:rPr>
          <w:lang w:val="en-US"/>
        </w:rPr>
        <w:t xml:space="preserve">according to the general will. </w:t>
      </w:r>
      <w:r w:rsidR="00110845">
        <w:rPr>
          <w:lang w:val="en-US"/>
        </w:rPr>
        <w:t>It seems to me that h</w:t>
      </w:r>
      <w:r>
        <w:rPr>
          <w:lang w:val="en-US"/>
        </w:rPr>
        <w:t>e is</w:t>
      </w:r>
      <w:r w:rsidR="00110845">
        <w:rPr>
          <w:lang w:val="en-US"/>
        </w:rPr>
        <w:t xml:space="preserve"> then still</w:t>
      </w:r>
      <w:r>
        <w:rPr>
          <w:lang w:val="en-US"/>
        </w:rPr>
        <w:t xml:space="preserve"> requiring from citizens to detach themselves</w:t>
      </w:r>
      <w:r w:rsidR="00110845">
        <w:rPr>
          <w:lang w:val="en-US"/>
        </w:rPr>
        <w:t xml:space="preserve"> (at least to some extent)</w:t>
      </w:r>
      <w:r w:rsidR="00BE08E7">
        <w:rPr>
          <w:lang w:val="en-US"/>
        </w:rPr>
        <w:t xml:space="preserve"> from the </w:t>
      </w:r>
      <w:r>
        <w:rPr>
          <w:lang w:val="en-US"/>
        </w:rPr>
        <w:t xml:space="preserve">particular </w:t>
      </w:r>
      <w:proofErr w:type="spellStart"/>
      <w:r>
        <w:rPr>
          <w:lang w:val="en-US"/>
        </w:rPr>
        <w:t>situatedness</w:t>
      </w:r>
      <w:proofErr w:type="spellEnd"/>
      <w:r>
        <w:rPr>
          <w:lang w:val="en-US"/>
        </w:rPr>
        <w:t xml:space="preserve"> of the social gro</w:t>
      </w:r>
      <w:r w:rsidR="00BE08E7">
        <w:rPr>
          <w:lang w:val="en-US"/>
        </w:rPr>
        <w:t xml:space="preserve">up(s) to which they belong in order to </w:t>
      </w:r>
      <w:r>
        <w:rPr>
          <w:lang w:val="en-US"/>
        </w:rPr>
        <w:t>reach an impartial common ground. He is still aiming at a general moral point of view and a common ground by asking from people to act as public-spirited citizens. By regarding the public of the community as unified and capable of acting with the common good in mind he is still denying differences between people</w:t>
      </w:r>
      <w:r w:rsidR="00110845">
        <w:rPr>
          <w:lang w:val="en-US"/>
        </w:rPr>
        <w:t xml:space="preserve"> to some extent</w:t>
      </w:r>
      <w:r>
        <w:rPr>
          <w:lang w:val="en-US"/>
        </w:rPr>
        <w:t xml:space="preserve">. </w:t>
      </w:r>
    </w:p>
    <w:p w:rsidR="00F87A31" w:rsidRDefault="00F87A31" w:rsidP="00F87A31">
      <w:pPr>
        <w:pStyle w:val="NoSpacing"/>
        <w:spacing w:line="360" w:lineRule="auto"/>
        <w:ind w:firstLine="708"/>
        <w:jc w:val="both"/>
        <w:rPr>
          <w:lang w:val="en-US"/>
        </w:rPr>
      </w:pPr>
      <w:r>
        <w:rPr>
          <w:lang w:val="en-US"/>
        </w:rPr>
        <w:t xml:space="preserve">Concerning the necessity of the ideal of impartiality </w:t>
      </w:r>
      <w:r w:rsidR="00F72FEE">
        <w:rPr>
          <w:lang w:val="en-US"/>
        </w:rPr>
        <w:t xml:space="preserve">Dagger states that a common ground is always necessary to justify public decisions and that “Young’s politics of difference no more escapes the need to find this good and to persuade people to act to realize it than any other theory” (Dagger, 1997, p.180). It is required </w:t>
      </w:r>
      <w:r>
        <w:rPr>
          <w:lang w:val="en-US"/>
        </w:rPr>
        <w:t>to ens</w:t>
      </w:r>
      <w:r w:rsidR="00F72FEE">
        <w:rPr>
          <w:lang w:val="en-US"/>
        </w:rPr>
        <w:t>ure inclusion and participation. I</w:t>
      </w:r>
      <w:r>
        <w:rPr>
          <w:lang w:val="en-US"/>
        </w:rPr>
        <w:t xml:space="preserve">t seems to me that Dagger’s appeal </w:t>
      </w:r>
      <w:r w:rsidR="00110845">
        <w:rPr>
          <w:lang w:val="en-US"/>
        </w:rPr>
        <w:t xml:space="preserve">to the ideal is the result of </w:t>
      </w:r>
      <w:r>
        <w:rPr>
          <w:lang w:val="en-US"/>
        </w:rPr>
        <w:t>the either/or distinction he is making between public-spirited citizens and consumer-citizens (Dagger, 1997, p.104). He believes that when people are not acting as public-spirited citizens, they will become self-interested consumers. “People are typically inclined to follow their particular will rather than their gene</w:t>
      </w:r>
      <w:r w:rsidR="00782057">
        <w:rPr>
          <w:lang w:val="en-US"/>
        </w:rPr>
        <w:t xml:space="preserve">ral will” (Dagger, 1997, p.98). </w:t>
      </w:r>
      <w:r>
        <w:rPr>
          <w:lang w:val="en-US"/>
        </w:rPr>
        <w:t xml:space="preserve">Citizens should adopt a general point of view because otherwise the community will no longer function properly, due to citizens acting merely in their self-interest. </w:t>
      </w:r>
      <w:r w:rsidR="00782057">
        <w:rPr>
          <w:lang w:val="en-US"/>
        </w:rPr>
        <w:t xml:space="preserve">Citizens will then become consumer-citizens again who are trying to maximize “their expected utility by turning their attention away from politics” (Dagger, 1997, p.105). </w:t>
      </w:r>
    </w:p>
    <w:p w:rsidR="00BE08E7" w:rsidRDefault="00F87A31" w:rsidP="00F87A31">
      <w:pPr>
        <w:pStyle w:val="NoSpacing"/>
        <w:spacing w:line="360" w:lineRule="auto"/>
        <w:ind w:firstLine="708"/>
        <w:jc w:val="both"/>
        <w:rPr>
          <w:lang w:val="en-US"/>
        </w:rPr>
      </w:pPr>
      <w:r>
        <w:rPr>
          <w:lang w:val="en-US"/>
        </w:rPr>
        <w:t xml:space="preserve">In my view </w:t>
      </w:r>
      <w:r w:rsidR="00BE08E7">
        <w:rPr>
          <w:lang w:val="en-US"/>
        </w:rPr>
        <w:t xml:space="preserve">— </w:t>
      </w:r>
      <w:r>
        <w:rPr>
          <w:lang w:val="en-US"/>
        </w:rPr>
        <w:t xml:space="preserve">and </w:t>
      </w:r>
      <w:r w:rsidRPr="00EA3F0E">
        <w:rPr>
          <w:lang w:val="en-US"/>
        </w:rPr>
        <w:t xml:space="preserve">this in line with what Young is arguing </w:t>
      </w:r>
      <w:r w:rsidR="00BE08E7">
        <w:rPr>
          <w:lang w:val="en-US"/>
        </w:rPr>
        <w:t xml:space="preserve">— </w:t>
      </w:r>
      <w:r w:rsidRPr="00EA3F0E">
        <w:rPr>
          <w:lang w:val="en-US"/>
        </w:rPr>
        <w:t>the distinction is not that black and white. Most people will be somewhere in the middle between</w:t>
      </w:r>
      <w:r>
        <w:rPr>
          <w:lang w:val="en-US"/>
        </w:rPr>
        <w:t xml:space="preserve"> complete selfishness and complete altruism</w:t>
      </w:r>
      <w:r w:rsidRPr="00EA3F0E">
        <w:rPr>
          <w:lang w:val="en-US"/>
        </w:rPr>
        <w:t xml:space="preserve">. What this implies is that the </w:t>
      </w:r>
      <w:r>
        <w:rPr>
          <w:lang w:val="en-US"/>
        </w:rPr>
        <w:t xml:space="preserve">either/or distinction Dagger is making and the appeal to the </w:t>
      </w:r>
      <w:r w:rsidRPr="00EA3F0E">
        <w:rPr>
          <w:lang w:val="en-US"/>
        </w:rPr>
        <w:t>ideal of impartiality</w:t>
      </w:r>
      <w:r>
        <w:rPr>
          <w:lang w:val="en-US"/>
        </w:rPr>
        <w:t xml:space="preserve"> which is the result of that, is maybe not the correct way to understand citizens’ behavior. </w:t>
      </w:r>
      <w:r w:rsidRPr="00EA3F0E">
        <w:rPr>
          <w:lang w:val="en-US"/>
        </w:rPr>
        <w:t xml:space="preserve">When people </w:t>
      </w:r>
      <w:r>
        <w:rPr>
          <w:lang w:val="en-US"/>
        </w:rPr>
        <w:t>talk with each other and</w:t>
      </w:r>
      <w:r w:rsidRPr="00EA3F0E">
        <w:rPr>
          <w:lang w:val="en-US"/>
        </w:rPr>
        <w:t xml:space="preserve"> try to find a common ground, they will move beyond mere egoism and selfish</w:t>
      </w:r>
      <w:r>
        <w:rPr>
          <w:lang w:val="en-US"/>
        </w:rPr>
        <w:t>ness</w:t>
      </w:r>
      <w:r w:rsidR="00110845">
        <w:rPr>
          <w:lang w:val="en-US"/>
        </w:rPr>
        <w:t xml:space="preserve"> — as Young rightly argues —</w:t>
      </w:r>
      <w:r w:rsidR="00BE08E7">
        <w:rPr>
          <w:lang w:val="en-US"/>
        </w:rPr>
        <w:t xml:space="preserve"> </w:t>
      </w:r>
      <w:r>
        <w:rPr>
          <w:lang w:val="en-US"/>
        </w:rPr>
        <w:t xml:space="preserve">. </w:t>
      </w:r>
    </w:p>
    <w:p w:rsidR="00BE08E7" w:rsidRDefault="00F87A31" w:rsidP="00F87A31">
      <w:pPr>
        <w:pStyle w:val="NoSpacing"/>
        <w:spacing w:line="360" w:lineRule="auto"/>
        <w:ind w:firstLine="708"/>
        <w:jc w:val="both"/>
        <w:rPr>
          <w:lang w:val="en-US"/>
        </w:rPr>
      </w:pPr>
      <w:r>
        <w:rPr>
          <w:lang w:val="en-US"/>
        </w:rPr>
        <w:t>The moral point of view can be regarded as</w:t>
      </w:r>
      <w:r w:rsidRPr="00EA3F0E">
        <w:rPr>
          <w:lang w:val="en-US"/>
        </w:rPr>
        <w:t xml:space="preserve"> the result of a dialogue with other</w:t>
      </w:r>
      <w:r>
        <w:rPr>
          <w:lang w:val="en-US"/>
        </w:rPr>
        <w:t xml:space="preserve">, socially situated persons. Just as you want your position recognized and heard, others ask from you to listen to them and take their interests seriously. </w:t>
      </w:r>
      <w:r w:rsidRPr="00EA3F0E">
        <w:rPr>
          <w:lang w:val="en-US"/>
        </w:rPr>
        <w:t xml:space="preserve">Someone who acts only according to his self-interest and is not willing to listen to others, will </w:t>
      </w:r>
      <w:r>
        <w:rPr>
          <w:lang w:val="en-US"/>
        </w:rPr>
        <w:t xml:space="preserve">himself </w:t>
      </w:r>
      <w:r w:rsidRPr="00EA3F0E">
        <w:rPr>
          <w:lang w:val="en-US"/>
        </w:rPr>
        <w:t>not be listened to in the public debate (Young, 1990a, p.106</w:t>
      </w:r>
      <w:r>
        <w:rPr>
          <w:lang w:val="en-US"/>
        </w:rPr>
        <w:t xml:space="preserve">; cf. </w:t>
      </w:r>
      <w:proofErr w:type="spellStart"/>
      <w:r>
        <w:rPr>
          <w:lang w:val="en-US"/>
        </w:rPr>
        <w:t>Habermas</w:t>
      </w:r>
      <w:proofErr w:type="spellEnd"/>
      <w:r>
        <w:rPr>
          <w:lang w:val="en-US"/>
        </w:rPr>
        <w:t xml:space="preserve"> 1985a, 1985b, 1990)</w:t>
      </w:r>
      <w:r w:rsidRPr="00EA3F0E">
        <w:rPr>
          <w:lang w:val="en-US"/>
        </w:rPr>
        <w:t>.</w:t>
      </w:r>
      <w:r>
        <w:rPr>
          <w:lang w:val="en-US"/>
        </w:rPr>
        <w:t xml:space="preserve"> </w:t>
      </w:r>
      <w:r w:rsidRPr="00EA3F0E">
        <w:rPr>
          <w:lang w:val="en-US"/>
        </w:rPr>
        <w:t xml:space="preserve">That is why </w:t>
      </w:r>
      <w:r>
        <w:rPr>
          <w:lang w:val="en-US"/>
        </w:rPr>
        <w:t xml:space="preserve">an appeal to the ideal of impartiality is not necessary to prevent citizens from acting merely in their self-interest instead of in accordance with </w:t>
      </w:r>
      <w:r>
        <w:rPr>
          <w:lang w:val="en-US"/>
        </w:rPr>
        <w:lastRenderedPageBreak/>
        <w:t>the general will. The dialogue with others will already prevent people from acting a</w:t>
      </w:r>
      <w:r w:rsidR="00BE08E7">
        <w:rPr>
          <w:lang w:val="en-US"/>
        </w:rPr>
        <w:t xml:space="preserve">s mere citizen-consumers. The creation </w:t>
      </w:r>
      <w:r>
        <w:rPr>
          <w:lang w:val="en-US"/>
        </w:rPr>
        <w:t xml:space="preserve">of a general will through the ideal of impartiality is not needed for that. </w:t>
      </w:r>
    </w:p>
    <w:p w:rsidR="00F72FEE" w:rsidRDefault="00EF0265" w:rsidP="00F87A31">
      <w:pPr>
        <w:pStyle w:val="NoSpacing"/>
        <w:spacing w:line="360" w:lineRule="auto"/>
        <w:ind w:firstLine="708"/>
        <w:jc w:val="both"/>
        <w:rPr>
          <w:lang w:val="en-US"/>
        </w:rPr>
      </w:pPr>
      <w:r>
        <w:rPr>
          <w:lang w:val="en-US"/>
        </w:rPr>
        <w:t>It is also not necessary to uphold this ideal because it would otherwise lead to stalled decision-making, as Dagger is arguing.</w:t>
      </w:r>
      <w:r w:rsidR="009E4258">
        <w:rPr>
          <w:lang w:val="en-US"/>
        </w:rPr>
        <w:t xml:space="preserve"> It is true that different groups can have different perspectives on issues but this is not to say that group differences will inevitably lead to conflicts. Moreover, “A public that makes use of all such social knowledge in its differentiated plurality is most likely to make just and wise decisions” (Young, 1991a, p.186). </w:t>
      </w:r>
      <w:r>
        <w:rPr>
          <w:lang w:val="en-US"/>
        </w:rPr>
        <w:t xml:space="preserve">Also without an impartial point of view, decisions can be justified. </w:t>
      </w:r>
    </w:p>
    <w:p w:rsidR="00F87A31" w:rsidRPr="00AB2991" w:rsidRDefault="00F87A31" w:rsidP="00F87A31">
      <w:pPr>
        <w:pStyle w:val="Heading3"/>
        <w:numPr>
          <w:ilvl w:val="2"/>
          <w:numId w:val="8"/>
        </w:numPr>
        <w:spacing w:line="360" w:lineRule="auto"/>
        <w:ind w:left="426" w:hanging="426"/>
        <w:rPr>
          <w:i/>
          <w:lang w:val="en-US"/>
        </w:rPr>
      </w:pPr>
      <w:bookmarkStart w:id="74" w:name="_Toc392594402"/>
      <w:bookmarkStart w:id="75" w:name="_Toc394483737"/>
      <w:r w:rsidRPr="00AB2991">
        <w:rPr>
          <w:i/>
          <w:lang w:val="en-US"/>
        </w:rPr>
        <w:t>The Community and its Public</w:t>
      </w:r>
      <w:bookmarkEnd w:id="74"/>
      <w:bookmarkEnd w:id="75"/>
    </w:p>
    <w:p w:rsidR="00BE08E7" w:rsidRDefault="00F87A31" w:rsidP="00AB2991">
      <w:pPr>
        <w:pStyle w:val="NoSpacing"/>
        <w:spacing w:line="360" w:lineRule="auto"/>
        <w:jc w:val="both"/>
        <w:rPr>
          <w:lang w:val="en-US"/>
        </w:rPr>
      </w:pPr>
      <w:r>
        <w:rPr>
          <w:lang w:val="en-US"/>
        </w:rPr>
        <w:t>Dagger has a specific understanding of the community as a cooperative enterprise governed by the rules of fair play. “If a body politi</w:t>
      </w:r>
      <w:r w:rsidR="00BE08E7">
        <w:rPr>
          <w:lang w:val="en-US"/>
        </w:rPr>
        <w:t xml:space="preserve">c is a cooperative enterprise — </w:t>
      </w:r>
      <w:r>
        <w:rPr>
          <w:lang w:val="en-US"/>
        </w:rPr>
        <w:t xml:space="preserve">a just, mutually beneficial venture that produces one or more public goods through the cooperation of the people who participate in it </w:t>
      </w:r>
      <w:r w:rsidR="00BE08E7">
        <w:rPr>
          <w:lang w:val="en-US"/>
        </w:rPr>
        <w:t>—</w:t>
      </w:r>
      <w:r>
        <w:rPr>
          <w:lang w:val="en-US"/>
        </w:rPr>
        <w:t xml:space="preserve"> then it must fall under the principle of fair play” (Dagger, 1997, p.46). What this means </w:t>
      </w:r>
      <w:r w:rsidR="00914D0E">
        <w:rPr>
          <w:lang w:val="en-US"/>
        </w:rPr>
        <w:t xml:space="preserve">is that everybody who benefits </w:t>
      </w:r>
      <w:r>
        <w:rPr>
          <w:lang w:val="en-US"/>
        </w:rPr>
        <w:t>f</w:t>
      </w:r>
      <w:r w:rsidR="00914D0E">
        <w:rPr>
          <w:lang w:val="en-US"/>
        </w:rPr>
        <w:t>rom</w:t>
      </w:r>
      <w:r>
        <w:rPr>
          <w:lang w:val="en-US"/>
        </w:rPr>
        <w:t xml:space="preserve"> the cooperative enterprise, should participate in it as well. Understanding the community as a cooperative enterprise implies that the functioning of the community depends on the participati</w:t>
      </w:r>
      <w:r w:rsidR="006C0BEE">
        <w:rPr>
          <w:lang w:val="en-US"/>
        </w:rPr>
        <w:t>on of its citizens. Obedience to</w:t>
      </w:r>
      <w:r>
        <w:rPr>
          <w:lang w:val="en-US"/>
        </w:rPr>
        <w:t xml:space="preserve"> the rules of fair play is therefore </w:t>
      </w:r>
      <w:r w:rsidR="006C0BEE">
        <w:rPr>
          <w:lang w:val="en-US"/>
        </w:rPr>
        <w:t xml:space="preserve">morally required and functionally </w:t>
      </w:r>
      <w:r>
        <w:rPr>
          <w:lang w:val="en-US"/>
        </w:rPr>
        <w:t xml:space="preserve">necessary, because otherwise the body politic will cease to function properly or will even cease to exist (Dagger, 1997, p.47). </w:t>
      </w:r>
    </w:p>
    <w:p w:rsidR="00F87A31" w:rsidRDefault="00F87A31" w:rsidP="00BE08E7">
      <w:pPr>
        <w:pStyle w:val="NoSpacing"/>
        <w:spacing w:line="360" w:lineRule="auto"/>
        <w:ind w:firstLine="708"/>
        <w:jc w:val="both"/>
        <w:rPr>
          <w:lang w:val="en-US"/>
        </w:rPr>
      </w:pPr>
      <w:r>
        <w:rPr>
          <w:lang w:val="en-US"/>
        </w:rPr>
        <w:t xml:space="preserve">Although the community is very important to Dagger, he cannot be regarded as a communitarian. </w:t>
      </w:r>
      <w:proofErr w:type="spellStart"/>
      <w:r>
        <w:rPr>
          <w:lang w:val="en-US"/>
        </w:rPr>
        <w:t>Communitarianism</w:t>
      </w:r>
      <w:proofErr w:type="spellEnd"/>
      <w:r>
        <w:rPr>
          <w:lang w:val="en-US"/>
        </w:rPr>
        <w:t xml:space="preserve"> has a too strong conception of the community</w:t>
      </w:r>
      <w:r w:rsidR="00914D0E">
        <w:rPr>
          <w:lang w:val="en-US"/>
        </w:rPr>
        <w:t xml:space="preserve"> according to Dagger</w:t>
      </w:r>
      <w:r>
        <w:rPr>
          <w:lang w:val="en-US"/>
        </w:rPr>
        <w:t xml:space="preserve">. “The person whose identity is so closely bound to the community [..] is someone whose rational faculties are stunted” (Dagger, 1997, p.51). Dagger aims to balance the appeal to community and membership with individual rights and liberties through the notion of fair play. “Fair play offers a theory of political obligation that respects the rights and interests of individuals, but it does so by demonstrating how individuals benefit from [..] cooperative practices” (Dagger, 1997, p.55). </w:t>
      </w:r>
    </w:p>
    <w:p w:rsidR="00000EB6" w:rsidRDefault="00F87A31" w:rsidP="00000EB6">
      <w:pPr>
        <w:pStyle w:val="NoSpacing"/>
        <w:spacing w:line="360" w:lineRule="auto"/>
        <w:ind w:firstLine="708"/>
        <w:jc w:val="both"/>
        <w:rPr>
          <w:lang w:val="en-US"/>
        </w:rPr>
      </w:pPr>
      <w:r>
        <w:rPr>
          <w:lang w:val="en-US"/>
        </w:rPr>
        <w:t>He envisions the ideal of the tight community consisting of people who mutually identify with one another to designate human social relations and</w:t>
      </w:r>
      <w:r w:rsidR="00000EB6">
        <w:rPr>
          <w:lang w:val="en-US"/>
        </w:rPr>
        <w:t xml:space="preserve"> he</w:t>
      </w:r>
      <w:r>
        <w:rPr>
          <w:lang w:val="en-US"/>
        </w:rPr>
        <w:t xml:space="preserve"> holds the ideal of t</w:t>
      </w:r>
      <w:r w:rsidRPr="00820455">
        <w:rPr>
          <w:lang w:val="en-US"/>
        </w:rPr>
        <w:t>he civic public</w:t>
      </w:r>
      <w:r>
        <w:rPr>
          <w:lang w:val="en-US"/>
        </w:rPr>
        <w:t>. The public realm of the community can b</w:t>
      </w:r>
      <w:r w:rsidR="006C0BEE">
        <w:rPr>
          <w:lang w:val="en-US"/>
        </w:rPr>
        <w:t xml:space="preserve">e understood as </w:t>
      </w:r>
      <w:r>
        <w:rPr>
          <w:lang w:val="en-US"/>
        </w:rPr>
        <w:t xml:space="preserve">unified, at least on </w:t>
      </w:r>
      <w:r w:rsidR="00000EB6">
        <w:rPr>
          <w:lang w:val="en-US"/>
        </w:rPr>
        <w:t>urban level</w:t>
      </w:r>
      <w:r>
        <w:rPr>
          <w:lang w:val="en-US"/>
        </w:rPr>
        <w:t xml:space="preserve">. </w:t>
      </w:r>
      <w:r w:rsidR="00000EB6">
        <w:rPr>
          <w:lang w:val="en-US"/>
        </w:rPr>
        <w:t xml:space="preserve">Dagger does not conceive of the public community as consisting of many overlapping and intermingling social groups of which some are in need of representation. This is troublesome in his view. “[T]here are a host of problems involved in deciding what counts as a social group, let alone an oppressed group that deserves special representation” (Dagger, 1997, p.178). For Dagger, the public of the community is unified. The same concern applies to the issue of group representation. It is first of all not clear what </w:t>
      </w:r>
      <w:r w:rsidR="00000EB6">
        <w:rPr>
          <w:lang w:val="en-US"/>
        </w:rPr>
        <w:lastRenderedPageBreak/>
        <w:t>it means to represen</w:t>
      </w:r>
      <w:r w:rsidR="00AB64F2">
        <w:rPr>
          <w:lang w:val="en-US"/>
        </w:rPr>
        <w:t xml:space="preserve">t a group properly and secondly it is also hard to decide the degree and amount of representation each social group should get </w:t>
      </w:r>
      <w:r w:rsidR="00000EB6">
        <w:rPr>
          <w:lang w:val="en-US"/>
        </w:rPr>
        <w:t xml:space="preserve">(Dagger, 1997, p.178). </w:t>
      </w:r>
    </w:p>
    <w:p w:rsidR="00D73654" w:rsidRDefault="00F87A31" w:rsidP="00F87A31">
      <w:pPr>
        <w:pStyle w:val="NoSpacing"/>
        <w:spacing w:line="360" w:lineRule="auto"/>
        <w:ind w:firstLine="708"/>
        <w:jc w:val="both"/>
        <w:rPr>
          <w:lang w:val="en-US"/>
        </w:rPr>
      </w:pPr>
      <w:r>
        <w:rPr>
          <w:lang w:val="en-US"/>
        </w:rPr>
        <w:t>Within the public realm, citizens are all equal and should cooperate with each other under the principles of fair play. In this way public fairness can be guaranteed. The citizens of a community are interdependent and have the mutual obligation to cooperate with their fellow citizens in order to become autonomous people.</w:t>
      </w:r>
      <w:r w:rsidR="00D73654">
        <w:rPr>
          <w:lang w:val="en-US"/>
        </w:rPr>
        <w:t xml:space="preserve"> One way to guarantee the (political) participation of citizens in the community is by decentralizing the political authority.</w:t>
      </w:r>
      <w:r w:rsidR="00ED24C4">
        <w:rPr>
          <w:lang w:val="en-US"/>
        </w:rPr>
        <w:t xml:space="preserve"> </w:t>
      </w:r>
    </w:p>
    <w:p w:rsidR="00F87A31" w:rsidRDefault="00D73654" w:rsidP="00F87A31">
      <w:pPr>
        <w:pStyle w:val="NoSpacing"/>
        <w:spacing w:line="360" w:lineRule="auto"/>
        <w:ind w:firstLine="708"/>
        <w:jc w:val="both"/>
        <w:rPr>
          <w:lang w:val="en-US"/>
        </w:rPr>
      </w:pPr>
      <w:r>
        <w:rPr>
          <w:lang w:val="en-US"/>
        </w:rPr>
        <w:t>Recognizing</w:t>
      </w:r>
      <w:r w:rsidR="00F87A31">
        <w:rPr>
          <w:lang w:val="en-US"/>
        </w:rPr>
        <w:t xml:space="preserve"> </w:t>
      </w:r>
      <w:r>
        <w:rPr>
          <w:lang w:val="en-US"/>
        </w:rPr>
        <w:t>the</w:t>
      </w:r>
      <w:r w:rsidR="00F87A31">
        <w:rPr>
          <w:lang w:val="en-US"/>
        </w:rPr>
        <w:t xml:space="preserve"> interdependence of citizens leaves room for accommodating cultural pluralism (Dagger, 1997, p.180). Indeed, all people (especially those within but also those out of the tight community) have the right to the aid and cooperation of others, regardless of the differences that can exist between them. Moreover, Dagger is recognizing that the others, on which citizens depend to become autonomous</w:t>
      </w:r>
      <w:r w:rsidR="00000EB6">
        <w:rPr>
          <w:lang w:val="en-US"/>
        </w:rPr>
        <w:t>,</w:t>
      </w:r>
      <w:r w:rsidR="00F87A31">
        <w:rPr>
          <w:lang w:val="en-US"/>
        </w:rPr>
        <w:t xml:space="preserve"> are frequently found in groups constitutive for the individual identity (Dagger, 1997, p.180). </w:t>
      </w:r>
    </w:p>
    <w:p w:rsidR="00F87A31" w:rsidRDefault="00F87A31" w:rsidP="00F87A31">
      <w:pPr>
        <w:pStyle w:val="NoSpacing"/>
        <w:spacing w:line="360" w:lineRule="auto"/>
        <w:ind w:firstLine="708"/>
        <w:jc w:val="both"/>
        <w:rPr>
          <w:lang w:val="en-US"/>
        </w:rPr>
      </w:pPr>
      <w:r>
        <w:rPr>
          <w:lang w:val="en-US"/>
        </w:rPr>
        <w:t>One way to ensure the tight community of mutually identifying citizens is by commemorating the history, ev</w:t>
      </w:r>
      <w:r w:rsidR="006C0BEE">
        <w:rPr>
          <w:lang w:val="en-US"/>
        </w:rPr>
        <w:t xml:space="preserve">ents and characteristics of </w:t>
      </w:r>
      <w:r w:rsidR="00000EB6">
        <w:rPr>
          <w:lang w:val="en-US"/>
        </w:rPr>
        <w:t xml:space="preserve">the </w:t>
      </w:r>
      <w:r w:rsidR="006C0BEE">
        <w:rPr>
          <w:lang w:val="en-US"/>
        </w:rPr>
        <w:t xml:space="preserve">urban </w:t>
      </w:r>
      <w:r>
        <w:rPr>
          <w:lang w:val="en-US"/>
        </w:rPr>
        <w:t>community</w:t>
      </w:r>
      <w:r w:rsidR="00AB64F2">
        <w:rPr>
          <w:lang w:val="en-US"/>
        </w:rPr>
        <w:t>, thereby creating civic memory</w:t>
      </w:r>
      <w:r>
        <w:rPr>
          <w:lang w:val="en-US"/>
        </w:rPr>
        <w:t>. Civic memory is the re</w:t>
      </w:r>
      <w:r w:rsidR="006C0BEE">
        <w:rPr>
          <w:lang w:val="en-US"/>
        </w:rPr>
        <w:t>collection of the history of a city or town</w:t>
      </w:r>
      <w:r>
        <w:rPr>
          <w:lang w:val="en-US"/>
        </w:rPr>
        <w:t xml:space="preserve"> in terms of its events, characteristics and developments. It is something that individuals possess and it is something that is shared with other citizens, thereby creating and fostering the communal bond. Civic memory can be regarded as the foundation of republican citizenship, needed for the creation of public-spirited citizens (Dagger, 1997, p.164). Citizens get tied to their c</w:t>
      </w:r>
      <w:r w:rsidR="00AB64F2">
        <w:rPr>
          <w:lang w:val="en-US"/>
        </w:rPr>
        <w:t xml:space="preserve">ommunity through </w:t>
      </w:r>
      <w:r>
        <w:rPr>
          <w:lang w:val="en-US"/>
        </w:rPr>
        <w:t>the placing of a statue to honor someone, naming something after one of the founders of the city or having a public holiday (Dagger, 1997, p.165). The purpose of this common memorizing is recognizing those wh</w:t>
      </w:r>
      <w:r w:rsidR="006C0BEE">
        <w:rPr>
          <w:lang w:val="en-US"/>
        </w:rPr>
        <w:t xml:space="preserve">o have contributed to the </w:t>
      </w:r>
      <w:r>
        <w:rPr>
          <w:lang w:val="en-US"/>
        </w:rPr>
        <w:t xml:space="preserve">community of the city, </w:t>
      </w:r>
      <w:r w:rsidR="00000EB6">
        <w:rPr>
          <w:lang w:val="en-US"/>
        </w:rPr>
        <w:t>t</w:t>
      </w:r>
      <w:r>
        <w:rPr>
          <w:lang w:val="en-US"/>
        </w:rPr>
        <w:t xml:space="preserve">hereby preserving the identity of the community and helping to establish a shared civic identity. This can be understood as the feeling of togetherness; the feeling of memorizing together the shared history of their city. </w:t>
      </w:r>
    </w:p>
    <w:p w:rsidR="004D5C10" w:rsidRDefault="004D5C10" w:rsidP="004D5C10">
      <w:pPr>
        <w:pStyle w:val="NoSpacing"/>
        <w:spacing w:line="360" w:lineRule="auto"/>
        <w:ind w:firstLine="708"/>
        <w:jc w:val="both"/>
        <w:rPr>
          <w:lang w:val="en-US"/>
        </w:rPr>
      </w:pPr>
    </w:p>
    <w:p w:rsidR="00000EB6" w:rsidRDefault="00F87A31" w:rsidP="00AB2991">
      <w:pPr>
        <w:pStyle w:val="NoSpacing"/>
        <w:spacing w:line="360" w:lineRule="auto"/>
        <w:jc w:val="both"/>
        <w:rPr>
          <w:lang w:val="en-US"/>
        </w:rPr>
      </w:pPr>
      <w:r>
        <w:rPr>
          <w:lang w:val="en-US"/>
        </w:rPr>
        <w:t>Young opposes the view on the community</w:t>
      </w:r>
      <w:r w:rsidR="004D5C10">
        <w:rPr>
          <w:lang w:val="en-US"/>
        </w:rPr>
        <w:t xml:space="preserve"> and its public</w:t>
      </w:r>
      <w:r>
        <w:rPr>
          <w:lang w:val="en-US"/>
        </w:rPr>
        <w:t xml:space="preserve"> Dagger adheres to (Young, 1990b, p.300). </w:t>
      </w:r>
      <w:r w:rsidR="004D5C10">
        <w:rPr>
          <w:lang w:val="en-US"/>
        </w:rPr>
        <w:t>Young’s understanding of the public of the community is one in terms of heterogeneity. It is a heterogeneous public, consisting of many overlapping social groups (Young, 1990a, p.97). Understanding it in terms of a unified civic public tends to exclude certain groups of people from it. It faces the risk of forcing homogeneity on people because everybody should be reasonable, rational and able to transcend his or her particularities in order to fit the model of the public realm. Everyone who is associated with feel</w:t>
      </w:r>
      <w:r w:rsidR="00EB2023">
        <w:rPr>
          <w:lang w:val="en-US"/>
        </w:rPr>
        <w:t>ings and passions, s</w:t>
      </w:r>
      <w:r w:rsidR="00000EB6">
        <w:rPr>
          <w:lang w:val="en-US"/>
        </w:rPr>
        <w:t>uch as wome</w:t>
      </w:r>
      <w:r w:rsidR="00EB2023">
        <w:rPr>
          <w:lang w:val="en-US"/>
        </w:rPr>
        <w:t xml:space="preserve">n or Blacks, </w:t>
      </w:r>
      <w:r w:rsidR="004D5C10">
        <w:rPr>
          <w:lang w:val="en-US"/>
        </w:rPr>
        <w:t xml:space="preserve">is excluded. “We should seek public fairness in the context of heterogeneity and particular discourse” (Young, 1990a, p.112). </w:t>
      </w:r>
      <w:r w:rsidR="00D73654">
        <w:rPr>
          <w:lang w:val="en-US"/>
        </w:rPr>
        <w:t xml:space="preserve">The </w:t>
      </w:r>
      <w:r w:rsidR="00D73654">
        <w:rPr>
          <w:lang w:val="en-US"/>
        </w:rPr>
        <w:lastRenderedPageBreak/>
        <w:t xml:space="preserve">public of the community is not and need not be unified. Her argument regarding the valid desire to cluster in a social group shows that. </w:t>
      </w:r>
    </w:p>
    <w:p w:rsidR="004D5C10" w:rsidRDefault="004D5C10" w:rsidP="00000EB6">
      <w:pPr>
        <w:pStyle w:val="NoSpacing"/>
        <w:spacing w:line="360" w:lineRule="auto"/>
        <w:ind w:firstLine="708"/>
        <w:jc w:val="both"/>
        <w:rPr>
          <w:lang w:val="en-US"/>
        </w:rPr>
      </w:pPr>
      <w:r>
        <w:rPr>
          <w:lang w:val="en-US"/>
        </w:rPr>
        <w:t xml:space="preserve">Everybody should have the possibility to inclusion and participation, regardless particularities and differences. The institutions should be designed in such a way that people’s distinct voices are properly represented (Young, 1990a, p.116). The ideal of a particular, heterogeneous public instead of an impartial, civic public will promote inclusion and participation of all. Within such a public, all citizens are able to voice their opinion while having their differences acknowledged and recognized by others. This does not mean that everybody completely understands each other’s points of view, but that everybody at least respects each other’s views (Young, 1990a, p.119). </w:t>
      </w:r>
    </w:p>
    <w:p w:rsidR="00F87A31" w:rsidRDefault="00EB2023" w:rsidP="004D5C10">
      <w:pPr>
        <w:pStyle w:val="NoSpacing"/>
        <w:spacing w:line="360" w:lineRule="auto"/>
        <w:ind w:firstLine="708"/>
        <w:jc w:val="both"/>
        <w:rPr>
          <w:lang w:val="en-US"/>
        </w:rPr>
      </w:pPr>
      <w:r>
        <w:rPr>
          <w:lang w:val="en-US"/>
        </w:rPr>
        <w:t>Young does not only have another understanding of the public of a community, she is also opposing the i</w:t>
      </w:r>
      <w:r w:rsidR="00F87A31">
        <w:rPr>
          <w:lang w:val="en-US"/>
        </w:rPr>
        <w:t>deal of the tight community</w:t>
      </w:r>
      <w:r>
        <w:rPr>
          <w:lang w:val="en-US"/>
        </w:rPr>
        <w:t>. Such an ideal</w:t>
      </w:r>
      <w:r w:rsidR="00F87A31">
        <w:rPr>
          <w:lang w:val="en-US"/>
        </w:rPr>
        <w:t xml:space="preserve"> is undesirable because it </w:t>
      </w:r>
      <w:r w:rsidR="00F87A31" w:rsidRPr="002A0754">
        <w:rPr>
          <w:lang w:val="en-US"/>
        </w:rPr>
        <w:t>faces the risk of suppressing differences and of excluding those</w:t>
      </w:r>
      <w:r w:rsidR="00F87A31">
        <w:rPr>
          <w:lang w:val="en-US"/>
        </w:rPr>
        <w:t xml:space="preserve"> who are marked out as other. It suppresses differences by contributing to the fear, devaluation or hatred of others outside of the own community. According to Young, t</w:t>
      </w:r>
      <w:r w:rsidR="00F87A31" w:rsidRPr="00956501">
        <w:rPr>
          <w:lang w:val="en-US"/>
        </w:rPr>
        <w:t xml:space="preserve">he desire for community can be understood as the desire to understand others as one understands </w:t>
      </w:r>
      <w:r w:rsidR="00F87A31">
        <w:rPr>
          <w:lang w:val="en-US"/>
        </w:rPr>
        <w:t>one</w:t>
      </w:r>
      <w:r w:rsidR="00F87A31" w:rsidRPr="00956501">
        <w:rPr>
          <w:lang w:val="en-US"/>
        </w:rPr>
        <w:t>self.</w:t>
      </w:r>
      <w:r w:rsidR="00F87A31">
        <w:rPr>
          <w:lang w:val="en-US"/>
        </w:rPr>
        <w:t xml:space="preserve"> </w:t>
      </w:r>
      <w:r w:rsidR="00F87A31" w:rsidRPr="00956501">
        <w:rPr>
          <w:lang w:val="en-US"/>
        </w:rPr>
        <w:t xml:space="preserve">People want to identify </w:t>
      </w:r>
      <w:r w:rsidR="00F87A31">
        <w:rPr>
          <w:lang w:val="en-US"/>
        </w:rPr>
        <w:t xml:space="preserve">with others in their community and </w:t>
      </w:r>
      <w:r w:rsidR="00F87A31" w:rsidRPr="00956501">
        <w:rPr>
          <w:lang w:val="en-US"/>
        </w:rPr>
        <w:t>they want to feel the bond with others in</w:t>
      </w:r>
      <w:r w:rsidR="00F87A31">
        <w:rPr>
          <w:lang w:val="en-US"/>
        </w:rPr>
        <w:t xml:space="preserve"> the</w:t>
      </w:r>
      <w:r w:rsidR="00F87A31" w:rsidRPr="00956501">
        <w:rPr>
          <w:lang w:val="en-US"/>
        </w:rPr>
        <w:t xml:space="preserve"> community (Young, 1990b,</w:t>
      </w:r>
      <w:r w:rsidR="00F87A31">
        <w:rPr>
          <w:lang w:val="en-US"/>
        </w:rPr>
        <w:t xml:space="preserve"> p.311). “Practically speaking, such mutual understanding can be approximated only within a homogeneous group that defines itself by common attributes” (Young, 1990b, p.311). Because of this, it becomes hard </w:t>
      </w:r>
      <w:r w:rsidR="00F87A31" w:rsidRPr="00956501">
        <w:rPr>
          <w:lang w:val="en-US"/>
        </w:rPr>
        <w:t>to respect those with whom citizens from</w:t>
      </w:r>
      <w:r w:rsidR="00F87A31">
        <w:rPr>
          <w:lang w:val="en-US"/>
        </w:rPr>
        <w:t xml:space="preserve"> a </w:t>
      </w:r>
      <w:r w:rsidR="00F87A31" w:rsidRPr="00956501">
        <w:rPr>
          <w:lang w:val="en-US"/>
        </w:rPr>
        <w:t xml:space="preserve">particular community cannot identify (Young, 1990b, </w:t>
      </w:r>
      <w:r w:rsidR="00F87A31">
        <w:rPr>
          <w:lang w:val="en-US"/>
        </w:rPr>
        <w:t>p.311).</w:t>
      </w:r>
      <w:r w:rsidR="00000EB6">
        <w:rPr>
          <w:lang w:val="en-US"/>
        </w:rPr>
        <w:t xml:space="preserve"> This faces the risk of excluding those people from the community</w:t>
      </w:r>
      <w:r>
        <w:rPr>
          <w:lang w:val="en-US"/>
        </w:rPr>
        <w:t xml:space="preserve"> and that is something Young cannot accept</w:t>
      </w:r>
      <w:r w:rsidR="00000EB6">
        <w:rPr>
          <w:lang w:val="en-US"/>
        </w:rPr>
        <w:t>.</w:t>
      </w:r>
      <w:r w:rsidR="00D8087B">
        <w:rPr>
          <w:lang w:val="en-US"/>
        </w:rPr>
        <w:t xml:space="preserve"> </w:t>
      </w:r>
    </w:p>
    <w:p w:rsidR="00F87A31" w:rsidRDefault="00F87A31" w:rsidP="00F87A31">
      <w:pPr>
        <w:pStyle w:val="NoSpacing"/>
        <w:spacing w:line="360" w:lineRule="auto"/>
        <w:ind w:firstLine="708"/>
        <w:jc w:val="both"/>
        <w:rPr>
          <w:lang w:val="en-US"/>
        </w:rPr>
      </w:pPr>
      <w:r>
        <w:rPr>
          <w:lang w:val="en-US"/>
        </w:rPr>
        <w:t>The desire for community is also an impossible dream. D</w:t>
      </w:r>
      <w:r w:rsidRPr="001D56D2">
        <w:rPr>
          <w:lang w:val="en-US"/>
        </w:rPr>
        <w:t>econstruction of the concept of community shows that the desire for unity and</w:t>
      </w:r>
      <w:r>
        <w:rPr>
          <w:lang w:val="en-US"/>
        </w:rPr>
        <w:t xml:space="preserve"> for mutual identification </w:t>
      </w:r>
      <w:r w:rsidRPr="001D56D2">
        <w:rPr>
          <w:lang w:val="en-US"/>
        </w:rPr>
        <w:t>generates exactly the opposite, namely: di</w:t>
      </w:r>
      <w:r>
        <w:rPr>
          <w:lang w:val="en-US"/>
        </w:rPr>
        <w:t xml:space="preserve">chotomy, opposition and </w:t>
      </w:r>
      <w:r w:rsidRPr="001D56D2">
        <w:rPr>
          <w:lang w:val="en-US"/>
        </w:rPr>
        <w:t>exclusion. The definition of a category always implies an inside/outside distinction (Young,</w:t>
      </w:r>
      <w:r>
        <w:rPr>
          <w:lang w:val="en-US"/>
        </w:rPr>
        <w:t xml:space="preserve"> 1990b, p.303). This does not mean that the politics of difference is against group coalition or</w:t>
      </w:r>
      <w:r w:rsidRPr="00956501">
        <w:rPr>
          <w:lang w:val="en-US"/>
        </w:rPr>
        <w:t xml:space="preserve"> that one is not allowed to celebrate the common culture and heritage of a specific community, but we must realize that a too strong desire for unity can lead to exclusion and the suppressing</w:t>
      </w:r>
      <w:r>
        <w:rPr>
          <w:lang w:val="en-US"/>
        </w:rPr>
        <w:t xml:space="preserve"> </w:t>
      </w:r>
      <w:r w:rsidRPr="00956501">
        <w:rPr>
          <w:lang w:val="en-US"/>
        </w:rPr>
        <w:t>of difference</w:t>
      </w:r>
      <w:r w:rsidR="00EB2023">
        <w:rPr>
          <w:lang w:val="en-US"/>
        </w:rPr>
        <w:t xml:space="preserve"> according to Young</w:t>
      </w:r>
      <w:r w:rsidRPr="00956501">
        <w:rPr>
          <w:lang w:val="en-US"/>
        </w:rPr>
        <w:t>.</w:t>
      </w:r>
      <w:r>
        <w:rPr>
          <w:lang w:val="en-US"/>
        </w:rPr>
        <w:t xml:space="preserve"> The self-organization of (oppressed) groups is very important but “separation and self-organization risk creating pressures toward homogenization of the groups themselves” (Young, 1990a, p.168). What shou</w:t>
      </w:r>
      <w:r w:rsidR="006C0BEE">
        <w:rPr>
          <w:lang w:val="en-US"/>
        </w:rPr>
        <w:t xml:space="preserve">ld become clear is that there are differences between and within groups and these differences </w:t>
      </w:r>
      <w:r>
        <w:rPr>
          <w:lang w:val="en-US"/>
        </w:rPr>
        <w:t xml:space="preserve">should be recognized and respected </w:t>
      </w:r>
      <w:r w:rsidRPr="00956501">
        <w:rPr>
          <w:lang w:val="en-US"/>
        </w:rPr>
        <w:t>(Young, 1990b, p.312).</w:t>
      </w:r>
      <w:r>
        <w:rPr>
          <w:lang w:val="en-US"/>
        </w:rPr>
        <w:t xml:space="preserve"> What is needed is a different understanding of human social relations. Not the metaphor of the tight community, but </w:t>
      </w:r>
      <w:r w:rsidR="006C0BEE">
        <w:rPr>
          <w:lang w:val="en-US"/>
        </w:rPr>
        <w:t>that of</w:t>
      </w:r>
      <w:r>
        <w:rPr>
          <w:lang w:val="en-US"/>
        </w:rPr>
        <w:t xml:space="preserve"> city life </w:t>
      </w:r>
      <w:r w:rsidR="006C0BEE">
        <w:rPr>
          <w:lang w:val="en-US"/>
        </w:rPr>
        <w:t>defends</w:t>
      </w:r>
      <w:r>
        <w:rPr>
          <w:lang w:val="en-US"/>
        </w:rPr>
        <w:t xml:space="preserve"> a metaphor for understanding the </w:t>
      </w:r>
      <w:r w:rsidR="006C0BEE">
        <w:rPr>
          <w:lang w:val="en-US"/>
        </w:rPr>
        <w:lastRenderedPageBreak/>
        <w:t xml:space="preserve">ideal type of </w:t>
      </w:r>
      <w:r>
        <w:rPr>
          <w:lang w:val="en-US"/>
        </w:rPr>
        <w:t>human social organization</w:t>
      </w:r>
      <w:r w:rsidR="006C0BEE">
        <w:rPr>
          <w:lang w:val="en-US"/>
        </w:rPr>
        <w:t xml:space="preserve"> given modern urban conditions</w:t>
      </w:r>
      <w:r>
        <w:rPr>
          <w:rStyle w:val="FootnoteReference"/>
          <w:lang w:val="en-US"/>
        </w:rPr>
        <w:footnoteReference w:id="4"/>
      </w:r>
      <w:r w:rsidR="00EB2023">
        <w:rPr>
          <w:lang w:val="en-US"/>
        </w:rPr>
        <w:t xml:space="preserve"> according to her</w:t>
      </w:r>
      <w:r>
        <w:rPr>
          <w:lang w:val="en-US"/>
        </w:rPr>
        <w:t xml:space="preserve"> (Young, 1990b, p.313).</w:t>
      </w:r>
    </w:p>
    <w:p w:rsidR="00F87A31" w:rsidRDefault="00F87A31" w:rsidP="00F87A31">
      <w:pPr>
        <w:pStyle w:val="NoSpacing"/>
        <w:spacing w:line="360" w:lineRule="auto"/>
        <w:jc w:val="both"/>
        <w:rPr>
          <w:b/>
          <w:lang w:val="en-US"/>
        </w:rPr>
      </w:pPr>
    </w:p>
    <w:p w:rsidR="00F87A31" w:rsidRDefault="00F87A31" w:rsidP="00F87A31">
      <w:pPr>
        <w:pStyle w:val="NoSpacing"/>
        <w:spacing w:line="360" w:lineRule="auto"/>
        <w:jc w:val="both"/>
        <w:rPr>
          <w:lang w:val="en-US"/>
        </w:rPr>
      </w:pPr>
      <w:r>
        <w:rPr>
          <w:b/>
          <w:lang w:val="en-US"/>
        </w:rPr>
        <w:t>Discussion</w:t>
      </w:r>
      <w:r w:rsidRPr="004A52A4">
        <w:rPr>
          <w:b/>
          <w:lang w:val="en-US"/>
        </w:rPr>
        <w:t>.</w:t>
      </w:r>
      <w:r>
        <w:rPr>
          <w:lang w:val="en-US"/>
        </w:rPr>
        <w:t xml:space="preserve"> </w:t>
      </w:r>
      <w:r>
        <w:rPr>
          <w:lang w:val="en-US"/>
        </w:rPr>
        <w:br/>
        <w:t xml:space="preserve">Dagger’s ideas concerning the community and its public are guided by the search for a balance between individual rights and communal bonding. They are the result of what Dagger calls the real issue concerning cultural pluralism. “[it] is not whether republican liberalism is hostile or hospitable to cultural pluralism but at what point the centrifugal tendency of pluralism ceases to add a healthy measure of diversity to the polity and begins to pull it apart” (Dagger, 1997, p.181). I think that his concern is correct. You need a certain degree of social cohesiveness to prevent the community from falling apart. Therefore, I think it is very understandable why he defines the community and its public in this particular way. Nevertheless, I think that we can understand the community and its public in such a way that the centrifugal tendencies of pluralism are restrained while allowing for differences to exist between citizens within a specific community. He has made a good starting point for thinking of diversity and cultural pluralism, by allowing for different </w:t>
      </w:r>
      <w:r w:rsidR="00EB2023">
        <w:rPr>
          <w:lang w:val="en-US"/>
        </w:rPr>
        <w:t xml:space="preserve">communities — namely, cities — </w:t>
      </w:r>
      <w:r>
        <w:rPr>
          <w:lang w:val="en-US"/>
        </w:rPr>
        <w:t>to exist instead of conceiving of the community on the national level. But Dagger could pay more attention to the differences and diversit</w:t>
      </w:r>
      <w:r w:rsidR="00967BAF">
        <w:rPr>
          <w:lang w:val="en-US"/>
        </w:rPr>
        <w:t xml:space="preserve">y within the </w:t>
      </w:r>
      <w:r>
        <w:rPr>
          <w:lang w:val="en-US"/>
        </w:rPr>
        <w:t>city itself.</w:t>
      </w:r>
      <w:r w:rsidR="00D73654">
        <w:rPr>
          <w:lang w:val="en-US"/>
        </w:rPr>
        <w:t xml:space="preserve"> Young shows with her notion of differentiated solidarity that she has thought of it. She shows that conceiving of a public as consisting of different social groups is unproblematic in nature and that it can provide social ties in society.</w:t>
      </w:r>
      <w:r w:rsidR="00ED24C4">
        <w:rPr>
          <w:lang w:val="en-US"/>
        </w:rPr>
        <w:t xml:space="preserve"> </w:t>
      </w:r>
    </w:p>
    <w:p w:rsidR="00F87A31" w:rsidRDefault="00F87A31" w:rsidP="00F87A31">
      <w:pPr>
        <w:pStyle w:val="NoSpacing"/>
        <w:spacing w:line="360" w:lineRule="auto"/>
        <w:jc w:val="both"/>
        <w:rPr>
          <w:lang w:val="en-US"/>
        </w:rPr>
      </w:pPr>
      <w:r>
        <w:rPr>
          <w:lang w:val="en-US"/>
        </w:rPr>
        <w:tab/>
        <w:t xml:space="preserve">Dagger assumes that his notion of the interdependency of citizens leaves enough room to cultural pluralism. Citizens need the aid and assistance of others to become autonomous beings and have the mutual obligation to assist and aid these others as well. These others can belong to groups who partly constitute human identity. What he wants to imply with this argument is that he does acknowledge the existence of different groups. This makes his theory open to cultural pluralism and diversity (Dagger, 1997, p.180). However, Dagger’s notion of community and its public </w:t>
      </w:r>
      <w:r w:rsidR="00EB2023">
        <w:rPr>
          <w:lang w:val="en-US"/>
        </w:rPr>
        <w:t>—</w:t>
      </w:r>
      <w:r>
        <w:rPr>
          <w:lang w:val="en-US"/>
        </w:rPr>
        <w:t xml:space="preserve"> as consisting of people mutually identifying with one another and engaging in civic friendships </w:t>
      </w:r>
      <w:r w:rsidR="00EB2023">
        <w:rPr>
          <w:lang w:val="en-US"/>
        </w:rPr>
        <w:t>—</w:t>
      </w:r>
      <w:r>
        <w:rPr>
          <w:lang w:val="en-US"/>
        </w:rPr>
        <w:t xml:space="preserve"> will inevitably lead to the exclusion of those people who are different. </w:t>
      </w:r>
    </w:p>
    <w:p w:rsidR="00F87A31" w:rsidRDefault="00F87A31" w:rsidP="00F87A31">
      <w:pPr>
        <w:pStyle w:val="NoSpacing"/>
        <w:spacing w:line="360" w:lineRule="auto"/>
        <w:ind w:firstLine="708"/>
        <w:jc w:val="both"/>
        <w:rPr>
          <w:lang w:val="en-US"/>
        </w:rPr>
      </w:pPr>
      <w:r>
        <w:rPr>
          <w:lang w:val="en-US"/>
        </w:rPr>
        <w:t>Citizens who are different in some sense face the risk of not being able to mutual identify and create a civic friendship with fellow citizens. Their deviant characteristics hamper the communal bond between them and the other citizens. What this implies is that people who fall outside of the community because of this lack of mutual identification face the risk of not being assisted and aided by others</w:t>
      </w:r>
      <w:r w:rsidR="00967BAF">
        <w:rPr>
          <w:lang w:val="en-US"/>
        </w:rPr>
        <w:t xml:space="preserve"> at best, or being discriminated against at worst</w:t>
      </w:r>
      <w:r>
        <w:rPr>
          <w:lang w:val="en-US"/>
        </w:rPr>
        <w:t xml:space="preserve">. A community is needed for autonomy, but </w:t>
      </w:r>
      <w:r>
        <w:rPr>
          <w:lang w:val="en-US"/>
        </w:rPr>
        <w:lastRenderedPageBreak/>
        <w:t xml:space="preserve">when people are not part of the community, they will no longer be able to lead an autonomous life. This seems to be an unacceptable implication of his theory. </w:t>
      </w:r>
    </w:p>
    <w:p w:rsidR="00F87A31" w:rsidRDefault="00F87A31" w:rsidP="00F87A31">
      <w:pPr>
        <w:pStyle w:val="NoSpacing"/>
        <w:spacing w:line="360" w:lineRule="auto"/>
        <w:ind w:firstLine="708"/>
        <w:jc w:val="both"/>
        <w:rPr>
          <w:lang w:val="en-US"/>
        </w:rPr>
      </w:pPr>
      <w:r>
        <w:rPr>
          <w:lang w:val="en-US"/>
        </w:rPr>
        <w:t>Dagger could argue against this critique that his theory is open to everyone, also those people who are outside of the community. He states for example that when there are people in a distant land dying from starvation, it is very good possible that those people are cared for first, before taking the needs and desires of fellow citizens into consideration. Granting priority to fellow citizens “does not entail that we must always honor their claims rather than those of someone who is not bound to us in a special relationship”</w:t>
      </w:r>
      <w:r w:rsidRPr="00276ABB">
        <w:rPr>
          <w:lang w:val="en-US"/>
        </w:rPr>
        <w:t xml:space="preserve"> </w:t>
      </w:r>
      <w:r>
        <w:rPr>
          <w:lang w:val="en-US"/>
        </w:rPr>
        <w:t>(Dagger, 1997, p.60). For Dagger, this is sufficient evidence that his theory is able to accommodate cultural pluralism and openness towards others, also to those outside of the community.</w:t>
      </w:r>
      <w:r>
        <w:rPr>
          <w:lang w:val="en-US"/>
        </w:rPr>
        <w:tab/>
      </w:r>
    </w:p>
    <w:p w:rsidR="00F87A31" w:rsidRDefault="00F87A31" w:rsidP="00F87A31">
      <w:pPr>
        <w:pStyle w:val="NoSpacing"/>
        <w:spacing w:line="360" w:lineRule="auto"/>
        <w:ind w:firstLine="708"/>
        <w:jc w:val="both"/>
        <w:rPr>
          <w:lang w:val="en-US"/>
        </w:rPr>
      </w:pPr>
      <w:r>
        <w:rPr>
          <w:lang w:val="en-US"/>
        </w:rPr>
        <w:t xml:space="preserve">What he ignores here is the fact that there are also people </w:t>
      </w:r>
      <w:r w:rsidRPr="003F4023">
        <w:rPr>
          <w:i/>
          <w:lang w:val="en-US"/>
        </w:rPr>
        <w:t>within</w:t>
      </w:r>
      <w:r>
        <w:rPr>
          <w:lang w:val="en-US"/>
        </w:rPr>
        <w:t xml:space="preserve"> the community who fall out of the tight and </w:t>
      </w:r>
      <w:r w:rsidR="00967BAF">
        <w:rPr>
          <w:lang w:val="en-US"/>
        </w:rPr>
        <w:t xml:space="preserve">unified community — </w:t>
      </w:r>
      <w:r>
        <w:rPr>
          <w:lang w:val="en-US"/>
        </w:rPr>
        <w:t xml:space="preserve">although </w:t>
      </w:r>
      <w:r w:rsidR="00967BAF">
        <w:rPr>
          <w:lang w:val="en-US"/>
        </w:rPr>
        <w:t xml:space="preserve">they are </w:t>
      </w:r>
      <w:r>
        <w:rPr>
          <w:lang w:val="en-US"/>
        </w:rPr>
        <w:t>not literally</w:t>
      </w:r>
      <w:r w:rsidR="00967BAF">
        <w:rPr>
          <w:lang w:val="en-US"/>
        </w:rPr>
        <w:t xml:space="preserve"> outside of it —</w:t>
      </w:r>
      <w:r>
        <w:rPr>
          <w:lang w:val="en-US"/>
        </w:rPr>
        <w:t xml:space="preserve">. Because of his particular way of defining community and the ideas he holds concerning the fostering of the communal bond he </w:t>
      </w:r>
      <w:r w:rsidR="00965760">
        <w:rPr>
          <w:lang w:val="en-US"/>
        </w:rPr>
        <w:t>runs the risk of excluding</w:t>
      </w:r>
      <w:r>
        <w:rPr>
          <w:lang w:val="en-US"/>
        </w:rPr>
        <w:t xml:space="preserve"> specific groups of people who are not able to mutually identify with others or to have shared understandings about goals and values in life. He </w:t>
      </w:r>
      <w:r w:rsidR="00965760">
        <w:rPr>
          <w:lang w:val="en-US"/>
        </w:rPr>
        <w:t>is accounting</w:t>
      </w:r>
      <w:r>
        <w:rPr>
          <w:lang w:val="en-US"/>
        </w:rPr>
        <w:t xml:space="preserve"> for people who are belonging to a different community (e.g. people from other countries) but does not take into considerati</w:t>
      </w:r>
      <w:r w:rsidR="00EB2023">
        <w:rPr>
          <w:lang w:val="en-US"/>
        </w:rPr>
        <w:t xml:space="preserve">on that people within the urban </w:t>
      </w:r>
      <w:r>
        <w:rPr>
          <w:lang w:val="en-US"/>
        </w:rPr>
        <w:t>community can fall outside of it as well and can be regarded as outcast</w:t>
      </w:r>
      <w:r w:rsidR="00965760">
        <w:rPr>
          <w:lang w:val="en-US"/>
        </w:rPr>
        <w:t>s</w:t>
      </w:r>
      <w:r>
        <w:rPr>
          <w:lang w:val="en-US"/>
        </w:rPr>
        <w:t>. Citizens who for one reason or another are not able to identify with the majority of the citizens could not share in the communal bond, unless they are willing to change.</w:t>
      </w:r>
      <w:r w:rsidR="00ED24C4">
        <w:rPr>
          <w:lang w:val="en-US"/>
        </w:rPr>
        <w:t xml:space="preserve"> </w:t>
      </w:r>
      <w:r w:rsidR="00D73654">
        <w:rPr>
          <w:lang w:val="en-US"/>
        </w:rPr>
        <w:t xml:space="preserve">Young’s approach prevent this exclusion from happening by allowing affinity group clustering to exist. In that way, people will always find some like-minded citizens. </w:t>
      </w:r>
    </w:p>
    <w:p w:rsidR="00965760" w:rsidRDefault="00F87A31" w:rsidP="00F87A31">
      <w:pPr>
        <w:pStyle w:val="NoSpacing"/>
        <w:spacing w:line="360" w:lineRule="auto"/>
        <w:ind w:firstLine="708"/>
        <w:jc w:val="both"/>
        <w:rPr>
          <w:lang w:val="en-US"/>
        </w:rPr>
      </w:pPr>
      <w:r>
        <w:rPr>
          <w:lang w:val="en-US"/>
        </w:rPr>
        <w:t>Secondly, his defense of moral parochialism is exemplary for the exclusionary forces in his theory (Dagger, 1997, p.59). This idea holds tha</w:t>
      </w:r>
      <w:r w:rsidR="00965760">
        <w:rPr>
          <w:lang w:val="en-US"/>
        </w:rPr>
        <w:t>t fellow citizens take priority as a matter of reciprocity. “[..] those who join with us in cooperative enterprises have a claim to special recognition. Their cooperation enables us to enjoy the benefits of the enterprise, and fairness demands that we reciprocate” (Dagger, 1997, p.59).</w:t>
      </w:r>
      <w:r w:rsidR="00D8087B">
        <w:rPr>
          <w:lang w:val="en-US"/>
        </w:rPr>
        <w:t xml:space="preserve"> </w:t>
      </w:r>
      <w:r>
        <w:rPr>
          <w:lang w:val="en-US"/>
        </w:rPr>
        <w:t>What this notion implies is that people within a specific community share a specific bond with each other</w:t>
      </w:r>
      <w:r w:rsidR="00965760">
        <w:rPr>
          <w:lang w:val="en-US"/>
        </w:rPr>
        <w:t xml:space="preserve"> because of the social cooperation. It is </w:t>
      </w:r>
      <w:r>
        <w:rPr>
          <w:lang w:val="en-US"/>
        </w:rPr>
        <w:t xml:space="preserve">based on mutual identification and (partly) fostered by a sense of civic identity created through civic memories (Dagger, 1997, p.164). </w:t>
      </w:r>
    </w:p>
    <w:p w:rsidR="00D73654" w:rsidRDefault="00F87A31" w:rsidP="00D73654">
      <w:pPr>
        <w:pStyle w:val="NoSpacing"/>
        <w:spacing w:line="360" w:lineRule="auto"/>
        <w:ind w:firstLine="708"/>
        <w:jc w:val="both"/>
        <w:rPr>
          <w:lang w:val="en-US"/>
        </w:rPr>
      </w:pPr>
      <w:r>
        <w:rPr>
          <w:lang w:val="en-US"/>
        </w:rPr>
        <w:t xml:space="preserve">What Dagger overlooks is that there are people who cannot share in the civic memories of a city’s or town’s past because they were not part of it or do not understand it (for any reason whatsoever). People with another cultural background for example do not possess the civic memories and are not able to share them with others. Their experiences are not part of the shared historical background of the specific town or community they are living in right now. Moreover, citizens who do not share in the historical background could challenge the traditions or </w:t>
      </w:r>
      <w:r>
        <w:rPr>
          <w:lang w:val="en-US"/>
        </w:rPr>
        <w:lastRenderedPageBreak/>
        <w:t>characteristics of a city, thereby imposing a threat to the cohesiveness of the community. These people face the risk of being ex</w:t>
      </w:r>
      <w:r w:rsidR="00D73654">
        <w:rPr>
          <w:lang w:val="en-US"/>
        </w:rPr>
        <w:t xml:space="preserve">cluded from the communal bond. </w:t>
      </w:r>
    </w:p>
    <w:p w:rsidR="00D73654" w:rsidRDefault="00F87A31" w:rsidP="00D73654">
      <w:pPr>
        <w:pStyle w:val="NoSpacing"/>
        <w:spacing w:line="360" w:lineRule="auto"/>
        <w:ind w:firstLine="708"/>
        <w:jc w:val="both"/>
        <w:rPr>
          <w:lang w:val="en-US"/>
        </w:rPr>
      </w:pPr>
      <w:r>
        <w:rPr>
          <w:lang w:val="en-US"/>
        </w:rPr>
        <w:t xml:space="preserve">Civic memory as a way to foster the communal bond is therefore not open to cultural pluralism </w:t>
      </w:r>
      <w:r w:rsidR="00EB2023">
        <w:rPr>
          <w:lang w:val="en-US"/>
        </w:rPr>
        <w:t>within the urban community</w:t>
      </w:r>
      <w:r>
        <w:rPr>
          <w:lang w:val="en-US"/>
        </w:rPr>
        <w:t>. It cannot account for those people who cannot or do not share in these memories. His notion of community and t</w:t>
      </w:r>
      <w:r w:rsidRPr="00772ED9">
        <w:rPr>
          <w:lang w:val="en-US"/>
        </w:rPr>
        <w:t>he way in which Dagger envisions the fostering of the communal bonds faces the risk of excluding tho</w:t>
      </w:r>
      <w:r>
        <w:rPr>
          <w:lang w:val="en-US"/>
        </w:rPr>
        <w:t xml:space="preserve">se people whose experiences, appearance or </w:t>
      </w:r>
      <w:r w:rsidRPr="00772ED9">
        <w:rPr>
          <w:lang w:val="en-US"/>
        </w:rPr>
        <w:t xml:space="preserve">culture </w:t>
      </w:r>
      <w:r>
        <w:rPr>
          <w:lang w:val="en-US"/>
        </w:rPr>
        <w:t xml:space="preserve">differ from the majority of the community. </w:t>
      </w:r>
    </w:p>
    <w:p w:rsidR="00F87A31" w:rsidRDefault="00F87A31" w:rsidP="00D73654">
      <w:pPr>
        <w:pStyle w:val="NoSpacing"/>
        <w:spacing w:line="360" w:lineRule="auto"/>
        <w:ind w:firstLine="708"/>
        <w:jc w:val="both"/>
        <w:rPr>
          <w:lang w:val="en-US"/>
        </w:rPr>
      </w:pPr>
      <w:r>
        <w:rPr>
          <w:lang w:val="en-US"/>
        </w:rPr>
        <w:t xml:space="preserve">Dagger’s views on the community and the communal bond imply a certain sameness among the citizens of the community. This holds the risk of excluding those people from the public realm that are identified with feelings, desires or as not capable of reasoning. Even though people are formally equal by law because of the citizenship rights, in practice we are still living in a world in which some groups of people are marked out as deviant. The public of a community is not completely equal and </w:t>
      </w:r>
      <w:r w:rsidR="00965760">
        <w:rPr>
          <w:lang w:val="en-US"/>
        </w:rPr>
        <w:t>unified</w:t>
      </w:r>
      <w:r>
        <w:rPr>
          <w:lang w:val="en-US"/>
        </w:rPr>
        <w:t>. There will always be differences between citizens. People who are not able to live up to the norms of civic</w:t>
      </w:r>
      <w:r w:rsidR="00965760">
        <w:rPr>
          <w:lang w:val="en-US"/>
        </w:rPr>
        <w:t>ally</w:t>
      </w:r>
      <w:r>
        <w:rPr>
          <w:lang w:val="en-US"/>
        </w:rPr>
        <w:t xml:space="preserve"> virtuous behavior in terms of participation and cooperation in the community will feel left out and face the risk of adopting a demeaning picture of oneself. Understanding the public as diverse and heterogeneous leaves more room for the differences that exist between people and faces lesser risk of excluding people from the public realm</w:t>
      </w:r>
      <w:r w:rsidR="00D96A37">
        <w:rPr>
          <w:lang w:val="en-US"/>
        </w:rPr>
        <w:t>, hereby fostering the social ties of solidarity</w:t>
      </w:r>
      <w:r>
        <w:rPr>
          <w:lang w:val="en-US"/>
        </w:rPr>
        <w:t xml:space="preserve">. </w:t>
      </w:r>
    </w:p>
    <w:p w:rsidR="009B486B" w:rsidRDefault="00BC2ED7" w:rsidP="009B486B">
      <w:pPr>
        <w:pStyle w:val="NoSpacing"/>
        <w:spacing w:line="360" w:lineRule="auto"/>
        <w:ind w:firstLine="360"/>
        <w:jc w:val="both"/>
        <w:rPr>
          <w:lang w:val="en-US"/>
        </w:rPr>
      </w:pPr>
      <w:r>
        <w:rPr>
          <w:lang w:val="en-US"/>
        </w:rPr>
        <w:t>Dagger has criticized Young’s politics of difference because of her notions of social groups and group representation. Although I agree with him that these are intangible concepts which are not easy to define, that is not to say that they are therefore not important to think of or that social groups do not exist. Moreover, Young is indeed trying to define a social group and to explain what group representation means and implies (Young, 1991a, p.186).</w:t>
      </w:r>
      <w:r w:rsidR="00D8087B">
        <w:rPr>
          <w:lang w:val="en-US"/>
        </w:rPr>
        <w:t xml:space="preserve"> </w:t>
      </w:r>
      <w:r w:rsidR="00D96A37">
        <w:rPr>
          <w:lang w:val="en-US"/>
        </w:rPr>
        <w:t xml:space="preserve">What Dagger tends to overlook is that group representation and more acknowledgment of the existence of social groups can also function as a way to create more social cohesion and solidarity and to counteract the centrifugal powers of diversity. Ignoring the differences within a community (at least to some extent) runs the risk of disintegrating groups, while sufficient group representation and special measures can serve to integrate the different groups in society. </w:t>
      </w:r>
    </w:p>
    <w:p w:rsidR="00D73654" w:rsidRDefault="00D73654" w:rsidP="009B486B">
      <w:pPr>
        <w:pStyle w:val="NoSpacing"/>
        <w:spacing w:line="360" w:lineRule="auto"/>
        <w:ind w:firstLine="709"/>
        <w:jc w:val="both"/>
        <w:rPr>
          <w:lang w:val="en-US"/>
        </w:rPr>
      </w:pPr>
      <w:r>
        <w:rPr>
          <w:lang w:val="en-US"/>
        </w:rPr>
        <w:t xml:space="preserve">Interestingly enough, Dagger is allowing for differentiation </w:t>
      </w:r>
      <w:r w:rsidR="009B486B">
        <w:rPr>
          <w:lang w:val="en-US"/>
        </w:rPr>
        <w:t>but not in a social and/or cultural way. He is opting for reforms of the political institutions, making them decentralized and differentiated. Every district within the city gets its own council to which citizens can turn who are dwelling in that particular district. Therefore, his political differentiation cannot be compared with the social/cultural differentiation Young is making.</w:t>
      </w:r>
      <w:r w:rsidR="00ED24C4">
        <w:rPr>
          <w:lang w:val="en-US"/>
        </w:rPr>
        <w:t xml:space="preserve"> </w:t>
      </w:r>
    </w:p>
    <w:p w:rsidR="00F87A31" w:rsidRPr="00AB2991" w:rsidRDefault="00F87A31" w:rsidP="00F87A31">
      <w:pPr>
        <w:pStyle w:val="Heading3"/>
        <w:numPr>
          <w:ilvl w:val="2"/>
          <w:numId w:val="10"/>
        </w:numPr>
        <w:spacing w:line="360" w:lineRule="auto"/>
        <w:ind w:left="709" w:hanging="709"/>
        <w:jc w:val="both"/>
        <w:rPr>
          <w:i/>
          <w:lang w:val="en-US"/>
        </w:rPr>
      </w:pPr>
      <w:bookmarkStart w:id="76" w:name="_Toc392594403"/>
      <w:bookmarkStart w:id="77" w:name="_Toc394483738"/>
      <w:r w:rsidRPr="00AB2991">
        <w:rPr>
          <w:i/>
          <w:lang w:val="en-US"/>
        </w:rPr>
        <w:lastRenderedPageBreak/>
        <w:t>Public fairness</w:t>
      </w:r>
      <w:bookmarkEnd w:id="76"/>
      <w:bookmarkEnd w:id="77"/>
      <w:r w:rsidRPr="00AB2991">
        <w:rPr>
          <w:i/>
          <w:lang w:val="en-US"/>
        </w:rPr>
        <w:t xml:space="preserve"> </w:t>
      </w:r>
    </w:p>
    <w:p w:rsidR="00F87A31" w:rsidRDefault="00F87A31" w:rsidP="00F87A31">
      <w:pPr>
        <w:pStyle w:val="NoSpacing"/>
        <w:spacing w:line="360" w:lineRule="auto"/>
        <w:jc w:val="both"/>
        <w:rPr>
          <w:lang w:val="en-US"/>
        </w:rPr>
      </w:pPr>
      <w:r>
        <w:rPr>
          <w:lang w:val="en-US"/>
        </w:rPr>
        <w:t xml:space="preserve">The third and last argument Dagger is making to show that his approach is capable of accommodating differences is that “if respecting the differences between people within a community helps to foster the possibilities of fair play and cooperation in society, then civic republicanism will gladly respect these differences” (Dagger, 1997, p.181). What this shows is that fair play and cooperation are of major importance in his civic republican approach. Cultural differences are important as well, but are nevertheless secondary to civic virtue. Within this argument all aspects of his theory can be linked together and I will show why, all things considered, Young is right in arguing that Dagger’s theory is not hospitable enough towards cultural pluralism. </w:t>
      </w:r>
    </w:p>
    <w:p w:rsidR="00F87A31" w:rsidRDefault="00F87A31" w:rsidP="00F87A31">
      <w:pPr>
        <w:pStyle w:val="NoSpacing"/>
        <w:spacing w:line="360" w:lineRule="auto"/>
        <w:jc w:val="both"/>
        <w:rPr>
          <w:lang w:val="en-US"/>
        </w:rPr>
      </w:pPr>
    </w:p>
    <w:p w:rsidR="00F87A31" w:rsidRDefault="00F87A31" w:rsidP="00F87A31">
      <w:pPr>
        <w:pStyle w:val="NoSpacing"/>
        <w:spacing w:line="360" w:lineRule="auto"/>
        <w:jc w:val="both"/>
        <w:rPr>
          <w:b/>
          <w:lang w:val="en-US"/>
        </w:rPr>
      </w:pPr>
      <w:r>
        <w:rPr>
          <w:b/>
          <w:lang w:val="en-US"/>
        </w:rPr>
        <w:t>Discussion</w:t>
      </w:r>
    </w:p>
    <w:p w:rsidR="00F87A31" w:rsidRDefault="00F87A31" w:rsidP="00AB2991">
      <w:pPr>
        <w:pStyle w:val="NoSpacing"/>
        <w:spacing w:line="360" w:lineRule="auto"/>
        <w:jc w:val="both"/>
        <w:rPr>
          <w:lang w:val="en-US"/>
        </w:rPr>
      </w:pPr>
      <w:r>
        <w:rPr>
          <w:lang w:val="en-US"/>
        </w:rPr>
        <w:t xml:space="preserve">Firstly, Dagger’s argument seems to resemble a very instrumental way of thinking. What his argument implies is that the respect for difference and the accommodation of cultural pluralism is of minor importance to the civic republican approach. Fair play and cooperation is what counts and only when respecting (cultural) differences will be in favor of that, civic republicanism will accommodate it. In my view, respect for the differences and particularities of people has value in itself and is not only valuable when it serves fair play and cooperation. </w:t>
      </w:r>
    </w:p>
    <w:p w:rsidR="00F87A31" w:rsidRDefault="00F87A31" w:rsidP="00F87A31">
      <w:pPr>
        <w:pStyle w:val="NoSpacing"/>
        <w:spacing w:line="360" w:lineRule="auto"/>
        <w:ind w:firstLine="708"/>
        <w:jc w:val="both"/>
        <w:rPr>
          <w:lang w:val="en-US"/>
        </w:rPr>
      </w:pPr>
      <w:r>
        <w:rPr>
          <w:lang w:val="en-US"/>
        </w:rPr>
        <w:t xml:space="preserve">Secondly, </w:t>
      </w:r>
      <w:r w:rsidRPr="007853EE">
        <w:rPr>
          <w:lang w:val="en-US"/>
        </w:rPr>
        <w:t xml:space="preserve">In addition to it being a very instrumental argument, it does also not prove that civic republicanism is open towards cultural pluralism. It only shows that it </w:t>
      </w:r>
      <w:r w:rsidRPr="007853EE">
        <w:rPr>
          <w:i/>
          <w:lang w:val="en-US"/>
        </w:rPr>
        <w:t>can</w:t>
      </w:r>
      <w:r w:rsidRPr="007853EE">
        <w:rPr>
          <w:lang w:val="en-US"/>
        </w:rPr>
        <w:t xml:space="preserve"> be open to it when it serves fair play and cooperation. But can cultural pluralism indeed serve the </w:t>
      </w:r>
      <w:r>
        <w:rPr>
          <w:lang w:val="en-US"/>
        </w:rPr>
        <w:t xml:space="preserve">public fairness </w:t>
      </w:r>
      <w:r w:rsidRPr="007853EE">
        <w:rPr>
          <w:lang w:val="en-US"/>
        </w:rPr>
        <w:t xml:space="preserve">and cooperation that are so important to Dagger’s approach? </w:t>
      </w:r>
    </w:p>
    <w:p w:rsidR="00F87A31" w:rsidRDefault="00F87A31" w:rsidP="00F87A31">
      <w:pPr>
        <w:pStyle w:val="NoSpacing"/>
        <w:spacing w:line="360" w:lineRule="auto"/>
        <w:ind w:firstLine="708"/>
        <w:jc w:val="both"/>
        <w:rPr>
          <w:lang w:val="en-US"/>
        </w:rPr>
      </w:pPr>
      <w:r>
        <w:rPr>
          <w:lang w:val="en-US"/>
        </w:rPr>
        <w:t>I think that cultural pluralism can in principle serve cooperation and public fairness. A very central idea within the politics of difference is that of the “fair terms of integration” (</w:t>
      </w:r>
      <w:proofErr w:type="spellStart"/>
      <w:r>
        <w:rPr>
          <w:lang w:val="en-US"/>
        </w:rPr>
        <w:t>Kymlicka</w:t>
      </w:r>
      <w:proofErr w:type="spellEnd"/>
      <w:r>
        <w:rPr>
          <w:lang w:val="en-US"/>
        </w:rPr>
        <w:t>, 2001, p.162). This holds firstly that special accommodation is required for immigrants and secondly that the common institutions provide the same degree of respect and accommodation to the distinct identities of the minorities as it does to the majority’s identity. “</w:t>
      </w:r>
      <w:r w:rsidRPr="0081746A">
        <w:rPr>
          <w:lang w:val="en-US"/>
        </w:rPr>
        <w:t>Fairness therefore requires an ongoing, systematic exploration of our common</w:t>
      </w:r>
      <w:r>
        <w:rPr>
          <w:lang w:val="en-US"/>
        </w:rPr>
        <w:t xml:space="preserve"> </w:t>
      </w:r>
      <w:r w:rsidRPr="0081746A">
        <w:rPr>
          <w:lang w:val="en-US"/>
        </w:rPr>
        <w:t>institutions to see whether their rules, structures and symbols disadvantage</w:t>
      </w:r>
      <w:r>
        <w:rPr>
          <w:lang w:val="en-US"/>
        </w:rPr>
        <w:t xml:space="preserve"> immigrants”</w:t>
      </w:r>
      <w:r w:rsidRPr="0081746A">
        <w:rPr>
          <w:lang w:val="en-US"/>
        </w:rPr>
        <w:t xml:space="preserve"> </w:t>
      </w:r>
      <w:r>
        <w:rPr>
          <w:lang w:val="en-US"/>
        </w:rPr>
        <w:t>(</w:t>
      </w:r>
      <w:proofErr w:type="spellStart"/>
      <w:r>
        <w:rPr>
          <w:lang w:val="en-US"/>
        </w:rPr>
        <w:t>Kymlicka</w:t>
      </w:r>
      <w:proofErr w:type="spellEnd"/>
      <w:r>
        <w:rPr>
          <w:lang w:val="en-US"/>
        </w:rPr>
        <w:t xml:space="preserve">, 2001, p.162). By recognizing and accommodating the differences between citizens within a specific community, fair terms of integration can be established. This will foster public fairness and will result in more cooperation. What this shows is that in principle, civic republicanism can be open towards cultural pluralism. </w:t>
      </w:r>
      <w:r w:rsidR="00F81E77">
        <w:rPr>
          <w:lang w:val="en-US"/>
        </w:rPr>
        <w:t>A politics of difference</w:t>
      </w:r>
      <w:r>
        <w:rPr>
          <w:lang w:val="en-US"/>
        </w:rPr>
        <w:t xml:space="preserve"> can serve fair play and cooperation and foster public fairness as least as you acknowledge that the establishment and creation of public fairness involves the accommodation of differences.</w:t>
      </w:r>
      <w:r w:rsidR="00D8087B">
        <w:rPr>
          <w:lang w:val="en-US"/>
        </w:rPr>
        <w:t xml:space="preserve"> </w:t>
      </w:r>
    </w:p>
    <w:p w:rsidR="00F87A31" w:rsidRDefault="00F87A31" w:rsidP="00F87A31">
      <w:pPr>
        <w:pStyle w:val="NoSpacing"/>
        <w:spacing w:line="360" w:lineRule="auto"/>
        <w:ind w:firstLine="708"/>
        <w:jc w:val="both"/>
        <w:rPr>
          <w:lang w:val="en-US"/>
        </w:rPr>
      </w:pPr>
      <w:r>
        <w:rPr>
          <w:lang w:val="en-US"/>
        </w:rPr>
        <w:t xml:space="preserve">Nevertheless, Dagger’s understanding of how cooperation and fair play should come about does not correspond with this idea of accommodating differences. For Dagger the community is </w:t>
      </w:r>
      <w:r>
        <w:rPr>
          <w:lang w:val="en-US"/>
        </w:rPr>
        <w:lastRenderedPageBreak/>
        <w:t>relatively small in size so people are able</w:t>
      </w:r>
      <w:r w:rsidR="00F81E77">
        <w:rPr>
          <w:lang w:val="en-US"/>
        </w:rPr>
        <w:t xml:space="preserve"> to get to know each other </w:t>
      </w:r>
      <w:r>
        <w:rPr>
          <w:lang w:val="en-US"/>
        </w:rPr>
        <w:t xml:space="preserve">well. The community is cohesive and the citizens have a sense of shared identity. What is needed to foster the bond between the citizens is that they understand each other and share values and goals in life. </w:t>
      </w:r>
    </w:p>
    <w:p w:rsidR="00F87A31" w:rsidRDefault="00F87A31" w:rsidP="00F87A31">
      <w:pPr>
        <w:pStyle w:val="NoSpacing"/>
        <w:spacing w:line="360" w:lineRule="auto"/>
        <w:ind w:firstLine="708"/>
        <w:jc w:val="both"/>
        <w:rPr>
          <w:lang w:val="en-US"/>
        </w:rPr>
      </w:pPr>
      <w:r>
        <w:rPr>
          <w:lang w:val="en-US"/>
        </w:rPr>
        <w:t>A high level of (cultural) diversity, of people belonging to different groups and having different cultural backgrou</w:t>
      </w:r>
      <w:r w:rsidR="00337A15">
        <w:rPr>
          <w:lang w:val="en-US"/>
        </w:rPr>
        <w:t xml:space="preserve">nds will form an impediment on </w:t>
      </w:r>
      <w:r>
        <w:rPr>
          <w:lang w:val="en-US"/>
        </w:rPr>
        <w:t>his ideal of a tight community of civic virtuous people. There is a (relatively high) chance that people</w:t>
      </w:r>
      <w:r w:rsidR="00F81E77">
        <w:rPr>
          <w:lang w:val="en-US"/>
        </w:rPr>
        <w:t xml:space="preserve"> from different cultures have </w:t>
      </w:r>
      <w:r>
        <w:rPr>
          <w:lang w:val="en-US"/>
        </w:rPr>
        <w:t xml:space="preserve">different views on what is important in life, which goals are worth pursuing and which norms and values are the proper ones and this applies equally to people who share the same cultural background as well. This will often result in people not fully </w:t>
      </w:r>
      <w:r w:rsidR="00F81E77">
        <w:rPr>
          <w:lang w:val="en-US"/>
        </w:rPr>
        <w:t xml:space="preserve">being </w:t>
      </w:r>
      <w:r>
        <w:rPr>
          <w:lang w:val="en-US"/>
        </w:rPr>
        <w:t xml:space="preserve">able to understand each other and not able to create the civic friendship Dagger has in mind. When the other remains partly unknown and the communal bond is not strong enough, the confidence and trust needed for fair play are lacking or at least not fully realized. For Dagger, too much diversity will lead to less mutual understanding and trust and will hence not serve fair play and cooperation. </w:t>
      </w:r>
    </w:p>
    <w:p w:rsidR="00F87A31" w:rsidRDefault="00F87A31" w:rsidP="00F87A31">
      <w:pPr>
        <w:pStyle w:val="NoSpacing"/>
        <w:spacing w:line="360" w:lineRule="auto"/>
        <w:ind w:firstLine="708"/>
        <w:jc w:val="both"/>
        <w:rPr>
          <w:lang w:val="en-US"/>
        </w:rPr>
      </w:pPr>
      <w:r>
        <w:rPr>
          <w:lang w:val="en-US"/>
        </w:rPr>
        <w:t xml:space="preserve">What becomes apparent again is that Dagger does account for plurality on the </w:t>
      </w:r>
      <w:r w:rsidR="00F81E77">
        <w:rPr>
          <w:lang w:val="en-US"/>
        </w:rPr>
        <w:t>urban</w:t>
      </w:r>
      <w:r>
        <w:rPr>
          <w:lang w:val="en-US"/>
        </w:rPr>
        <w:t xml:space="preserve"> level, but not for the ethno-cultu</w:t>
      </w:r>
      <w:r w:rsidR="00F81E77">
        <w:rPr>
          <w:lang w:val="en-US"/>
        </w:rPr>
        <w:t>ral differences within the urban</w:t>
      </w:r>
      <w:r>
        <w:rPr>
          <w:lang w:val="en-US"/>
        </w:rPr>
        <w:t xml:space="preserve"> community. This </w:t>
      </w:r>
      <w:r w:rsidR="00F81E77">
        <w:rPr>
          <w:lang w:val="en-US"/>
        </w:rPr>
        <w:t xml:space="preserve">has the effect of Dagger </w:t>
      </w:r>
      <w:r>
        <w:rPr>
          <w:lang w:val="en-US"/>
        </w:rPr>
        <w:t>not regard</w:t>
      </w:r>
      <w:r w:rsidR="00F81E77">
        <w:rPr>
          <w:lang w:val="en-US"/>
        </w:rPr>
        <w:t>ing</w:t>
      </w:r>
      <w:r>
        <w:rPr>
          <w:lang w:val="en-US"/>
        </w:rPr>
        <w:t xml:space="preserve"> accommodating differences within the community as a proper way to establish public fairness. By emphasizing the importance of mutual understanding and trust that are the result of sameness, Dagger overlooks that </w:t>
      </w:r>
      <w:r w:rsidR="00F81E77">
        <w:rPr>
          <w:lang w:val="en-US"/>
        </w:rPr>
        <w:t xml:space="preserve">a politics of difference </w:t>
      </w:r>
      <w:r>
        <w:rPr>
          <w:lang w:val="en-US"/>
        </w:rPr>
        <w:t>can also provide the preconditions for fair play and cooperation, in order to establish public fairness</w:t>
      </w:r>
      <w:r w:rsidR="00337A15">
        <w:rPr>
          <w:lang w:val="en-US"/>
        </w:rPr>
        <w:t xml:space="preserve"> and the social ties of solidarity</w:t>
      </w:r>
      <w:r>
        <w:rPr>
          <w:lang w:val="en-US"/>
        </w:rPr>
        <w:t>. Dagger’s specific account of civic republicanism is not sufficiently able to accommodate</w:t>
      </w:r>
      <w:r w:rsidR="009B486B">
        <w:rPr>
          <w:lang w:val="en-US"/>
        </w:rPr>
        <w:t xml:space="preserve"> (cultural)</w:t>
      </w:r>
      <w:r>
        <w:rPr>
          <w:lang w:val="en-US"/>
        </w:rPr>
        <w:t xml:space="preserve"> differences within the local community of the city. </w:t>
      </w:r>
      <w:r w:rsidR="00337A15">
        <w:rPr>
          <w:lang w:val="en-US"/>
        </w:rPr>
        <w:t>Young does account for that by allowing group clustering within the city</w:t>
      </w:r>
      <w:r w:rsidR="007D6A48">
        <w:rPr>
          <w:lang w:val="en-US"/>
        </w:rPr>
        <w:t xml:space="preserve"> </w:t>
      </w:r>
      <w:r w:rsidR="00337A15">
        <w:rPr>
          <w:lang w:val="en-US"/>
        </w:rPr>
        <w:t xml:space="preserve">. </w:t>
      </w:r>
    </w:p>
    <w:p w:rsidR="00F87A31" w:rsidRDefault="00F87A31" w:rsidP="00F87A31">
      <w:pPr>
        <w:pStyle w:val="NoSpacing"/>
        <w:spacing w:line="360" w:lineRule="auto"/>
        <w:ind w:firstLine="708"/>
        <w:jc w:val="both"/>
        <w:rPr>
          <w:lang w:val="en-US"/>
        </w:rPr>
      </w:pPr>
    </w:p>
    <w:p w:rsidR="001B5823" w:rsidRDefault="00F87A31" w:rsidP="00AB2991">
      <w:pPr>
        <w:pStyle w:val="NoSpacing"/>
        <w:spacing w:line="360" w:lineRule="auto"/>
        <w:jc w:val="both"/>
        <w:rPr>
          <w:lang w:val="en-US"/>
        </w:rPr>
      </w:pPr>
      <w:r>
        <w:rPr>
          <w:lang w:val="en-US"/>
        </w:rPr>
        <w:t>Dagger has a specific vision on what the community should look like and how to understand the social relations between people. He stresses the importance of becoming civic</w:t>
      </w:r>
      <w:r w:rsidR="00F81E77">
        <w:rPr>
          <w:lang w:val="en-US"/>
        </w:rPr>
        <w:t>ally</w:t>
      </w:r>
      <w:r>
        <w:rPr>
          <w:lang w:val="en-US"/>
        </w:rPr>
        <w:t xml:space="preserve"> virtuous and has specific requirements for fair play. All these aspects of his theory lead me to the conclusion that a large degree of diversity and cultural plurality will form a threat to the ideal he envisions</w:t>
      </w:r>
      <w:r w:rsidR="00F81E77">
        <w:rPr>
          <w:lang w:val="en-US"/>
        </w:rPr>
        <w:t>, namely that of a tight community</w:t>
      </w:r>
      <w:r>
        <w:rPr>
          <w:lang w:val="en-US"/>
        </w:rPr>
        <w:t>. (Cultural) diversity poses a risk to the ideal of the civic virtuous community Dagger has in mind and will not foster it. Even though Dagger tries to show the opposite, he is not able to provide a convincing argument that his theory is able to</w:t>
      </w:r>
      <w:r w:rsidR="00A60755">
        <w:rPr>
          <w:lang w:val="en-US"/>
        </w:rPr>
        <w:t xml:space="preserve"> accommodate cultural pluralism —at least on the level of the citizens — </w:t>
      </w:r>
      <w:r w:rsidR="00F81E77">
        <w:rPr>
          <w:lang w:val="en-US"/>
        </w:rPr>
        <w:t>while providing at the same time a sufficient degree of solidarity</w:t>
      </w:r>
      <w:r>
        <w:rPr>
          <w:lang w:val="en-US"/>
        </w:rPr>
        <w:t xml:space="preserve">. </w:t>
      </w:r>
      <w:r w:rsidR="00F81E77">
        <w:rPr>
          <w:lang w:val="en-US"/>
        </w:rPr>
        <w:t xml:space="preserve">He is aware of the potential threat diversity can pose on social cohesion and a sense of solidarity and that gets reflected in his approach. He is thinking of ways to accommodate (cultural) differences but in my view he </w:t>
      </w:r>
      <w:r w:rsidR="00492929">
        <w:rPr>
          <w:lang w:val="en-US"/>
        </w:rPr>
        <w:t>c</w:t>
      </w:r>
      <w:r w:rsidR="001B5823">
        <w:rPr>
          <w:lang w:val="en-US"/>
        </w:rPr>
        <w:t xml:space="preserve">ould have done more in this respect. A politics of difference and a community where there is social cooperation and public fairness can be reconciled. </w:t>
      </w:r>
      <w:r>
        <w:rPr>
          <w:lang w:val="en-US"/>
        </w:rPr>
        <w:t xml:space="preserve">Young’s approach seems to </w:t>
      </w:r>
      <w:r w:rsidR="00A60755">
        <w:rPr>
          <w:lang w:val="en-US"/>
        </w:rPr>
        <w:t xml:space="preserve">be </w:t>
      </w:r>
      <w:r>
        <w:rPr>
          <w:lang w:val="en-US"/>
        </w:rPr>
        <w:lastRenderedPageBreak/>
        <w:t>better able to accommodate the (cultural) differences in society</w:t>
      </w:r>
      <w:r w:rsidR="001B5823">
        <w:rPr>
          <w:lang w:val="en-US"/>
        </w:rPr>
        <w:t xml:space="preserve"> while providing the social ties of solidarity</w:t>
      </w:r>
      <w:r>
        <w:rPr>
          <w:lang w:val="en-US"/>
        </w:rPr>
        <w:t>, partly because she allows indeed for inter-local particularities</w:t>
      </w:r>
      <w:r w:rsidR="007D6A48">
        <w:rPr>
          <w:lang w:val="en-US"/>
        </w:rPr>
        <w:t xml:space="preserve"> in terms of group clustering</w:t>
      </w:r>
      <w:r>
        <w:rPr>
          <w:lang w:val="en-US"/>
        </w:rPr>
        <w:t>.</w:t>
      </w:r>
    </w:p>
    <w:p w:rsidR="00F87A31" w:rsidRDefault="00F87A31" w:rsidP="00F87A31">
      <w:pPr>
        <w:pStyle w:val="NoSpacing"/>
        <w:spacing w:line="360" w:lineRule="auto"/>
        <w:ind w:firstLine="708"/>
        <w:jc w:val="both"/>
        <w:rPr>
          <w:lang w:val="en-US"/>
        </w:rPr>
      </w:pPr>
      <w:r>
        <w:rPr>
          <w:lang w:val="en-US"/>
        </w:rPr>
        <w:t xml:space="preserve">Another domain is however important as well when discussing the possibilities of accommodating cultural pluralism and that is the domain of education. In the next section Dagger and Young’s positions regarding this topic are considered. </w:t>
      </w:r>
    </w:p>
    <w:p w:rsidR="00F87A31" w:rsidRDefault="00F87A31" w:rsidP="00F87A31">
      <w:pPr>
        <w:pStyle w:val="NoSpacing"/>
        <w:spacing w:line="360" w:lineRule="auto"/>
        <w:ind w:firstLine="708"/>
        <w:jc w:val="both"/>
        <w:rPr>
          <w:lang w:val="en-US"/>
        </w:rPr>
      </w:pPr>
    </w:p>
    <w:p w:rsidR="00F87A31" w:rsidRPr="006209AD" w:rsidRDefault="00AB2991" w:rsidP="00F87A31">
      <w:pPr>
        <w:pStyle w:val="Heading2"/>
        <w:numPr>
          <w:ilvl w:val="1"/>
          <w:numId w:val="8"/>
        </w:numPr>
        <w:spacing w:line="360" w:lineRule="auto"/>
        <w:ind w:left="426" w:hanging="426"/>
        <w:jc w:val="both"/>
        <w:rPr>
          <w:lang w:val="en-US"/>
        </w:rPr>
      </w:pPr>
      <w:bookmarkStart w:id="78" w:name="_Toc392594404"/>
      <w:bookmarkStart w:id="79" w:name="_Toc394483739"/>
      <w:r>
        <w:rPr>
          <w:lang w:val="en-US"/>
        </w:rPr>
        <w:t>Respecting D</w:t>
      </w:r>
      <w:r w:rsidR="00F87A31" w:rsidRPr="006209AD">
        <w:rPr>
          <w:lang w:val="en-US"/>
        </w:rPr>
        <w:t>ifferences (2): Education</w:t>
      </w:r>
      <w:bookmarkEnd w:id="78"/>
      <w:bookmarkEnd w:id="79"/>
    </w:p>
    <w:p w:rsidR="009B486B" w:rsidRDefault="00F87A31" w:rsidP="009B486B">
      <w:pPr>
        <w:pStyle w:val="NoSpacing"/>
        <w:spacing w:line="360" w:lineRule="auto"/>
        <w:jc w:val="both"/>
        <w:rPr>
          <w:lang w:val="en-US"/>
        </w:rPr>
      </w:pPr>
      <w:r>
        <w:rPr>
          <w:lang w:val="en-US"/>
        </w:rPr>
        <w:t>One of the seedbeds for the cultivation of solidarity is education according to Dagger (1997, p.117). Education will cultivate the dispositions needed to act with the common good in mind as a responsible and cooperative citizen. The goal of this civic republican education is to enable citizens to live an autonomous life by teaching them how to govern their passions and desires; i.e. how to become civic</w:t>
      </w:r>
      <w:r w:rsidR="007D6A48">
        <w:rPr>
          <w:lang w:val="en-US"/>
        </w:rPr>
        <w:t>ally</w:t>
      </w:r>
      <w:r>
        <w:rPr>
          <w:lang w:val="en-US"/>
        </w:rPr>
        <w:t xml:space="preserve"> virtuous. “Rather than ‘carefully molding’ the desires and passions, then, a republican-liberal education will try to enable people to govern their desires and passions so that they may live as autonomous individuals in community with other autonomous individuals” (Dagger, 1997, p.117). In his view, schools should prepare children for life by making them autonomous and teaching them a sense of r</w:t>
      </w:r>
      <w:r w:rsidR="009B486B">
        <w:rPr>
          <w:lang w:val="en-US"/>
        </w:rPr>
        <w:t xml:space="preserve">esponsibility and reciprocity. </w:t>
      </w:r>
    </w:p>
    <w:p w:rsidR="00F87A31" w:rsidRDefault="00F87A31" w:rsidP="009B486B">
      <w:pPr>
        <w:pStyle w:val="NoSpacing"/>
        <w:spacing w:line="360" w:lineRule="auto"/>
        <w:ind w:firstLine="708"/>
        <w:jc w:val="both"/>
        <w:rPr>
          <w:lang w:val="en-US"/>
        </w:rPr>
      </w:pPr>
      <w:r>
        <w:rPr>
          <w:lang w:val="en-US"/>
        </w:rPr>
        <w:t>It is not easy to define what counts as preparing children for life because of the great diversity of views. Dagger however states that his approac</w:t>
      </w:r>
      <w:r w:rsidR="007D6A48">
        <w:rPr>
          <w:lang w:val="en-US"/>
        </w:rPr>
        <w:t>h can provide an answer by argui</w:t>
      </w:r>
      <w:r>
        <w:rPr>
          <w:lang w:val="en-US"/>
        </w:rPr>
        <w:t>ng that the aim of education is the promotion of civic virtues and autonomy. “Without specifying a particular way of life [..] people must be prepared to exercise autonomy and play the part of the active, public-spirited citizen” (Dagger, 1997, p.119). In general, this is already happening in (public) schools. The curriculum is constructed in such a way that children start with acquiring basic skills in elementary school, continue with getting more choice in secondary school and end with a broad range of individual choices and options in college or university (Dagger, 1997, p.121). This will foster the capacities of personal autonomy and civic virtue. Children are also educated in autonomy and civic virtues in a more implicit way through examples of the way the school is organized and how the teachers act. “The conduct of the teachers is supposed to exemplify some of the civic virtues such as empathy, trust, benevolence and fairness” (Dagger, 1997, p.121).</w:t>
      </w:r>
    </w:p>
    <w:p w:rsidR="00F87A31" w:rsidRDefault="00F87A31" w:rsidP="00F87A31">
      <w:pPr>
        <w:pStyle w:val="NoSpacing"/>
        <w:spacing w:line="360" w:lineRule="auto"/>
        <w:jc w:val="both"/>
        <w:rPr>
          <w:lang w:val="en-US"/>
        </w:rPr>
      </w:pPr>
      <w:r>
        <w:rPr>
          <w:lang w:val="en-US"/>
        </w:rPr>
        <w:t xml:space="preserve"> </w:t>
      </w:r>
      <w:r>
        <w:rPr>
          <w:lang w:val="en-US"/>
        </w:rPr>
        <w:tab/>
        <w:t xml:space="preserve">There is </w:t>
      </w:r>
      <w:r w:rsidR="00AB2991">
        <w:rPr>
          <w:lang w:val="en-US"/>
        </w:rPr>
        <w:t>h</w:t>
      </w:r>
      <w:r>
        <w:rPr>
          <w:lang w:val="en-US"/>
        </w:rPr>
        <w:t xml:space="preserve">owever also room for improvement, especially in the domains of school size, school choice and cultural pluralism. Although a large school has advantages to it, small school size will benefit the promotion of civic virtues and autonomy. Students are likely to participate more, they will receive more personal attention and are more likely to become responsible citizens, because of the effects of someone’s actions are more visible (Dagger, 1997, p.123). School choice is concerned with deciding which school to attend and with allowing a greater degree of choice within the school </w:t>
      </w:r>
      <w:r>
        <w:rPr>
          <w:lang w:val="en-US"/>
        </w:rPr>
        <w:lastRenderedPageBreak/>
        <w:t xml:space="preserve">in terms of organization and curriculum. Key to choice is that the range of choices should be widened for those who have little choice now due to for example poverty and the educational resources should be distributed more equally. This will increase the autonomy of people and will foster cooperation by “responding to the sense of fairness” (Dagger, 1997, p.126). </w:t>
      </w:r>
    </w:p>
    <w:p w:rsidR="00F87A31" w:rsidRDefault="00AB2991" w:rsidP="00F87A31">
      <w:pPr>
        <w:pStyle w:val="NoSpacing"/>
        <w:spacing w:line="360" w:lineRule="auto"/>
        <w:ind w:firstLine="708"/>
        <w:jc w:val="both"/>
        <w:rPr>
          <w:lang w:val="en-US"/>
        </w:rPr>
      </w:pPr>
      <w:r>
        <w:rPr>
          <w:lang w:val="en-US"/>
        </w:rPr>
        <w:t>It is nevertheless</w:t>
      </w:r>
      <w:r w:rsidR="00F87A31">
        <w:rPr>
          <w:lang w:val="en-US"/>
        </w:rPr>
        <w:t xml:space="preserve"> the question whether it is possible to think of such an education</w:t>
      </w:r>
      <w:r w:rsidR="007D6A48">
        <w:rPr>
          <w:lang w:val="en-US"/>
        </w:rPr>
        <w:t>al</w:t>
      </w:r>
      <w:r w:rsidR="00F87A31">
        <w:rPr>
          <w:lang w:val="en-US"/>
        </w:rPr>
        <w:t xml:space="preserve"> system while respecting traditions and diversity. According to Dagger it is possible at least as you understand respect for differences in such a way that it entails learning about other ways of life, opinions and beliefs as well. “If respecting traditions and diversity means that children must learn about ways of life and systems of belief different from their own, then the answer is yes ” (Dagger, 1997, p.127). To develop the dispositions of autonomy and civic virtue, one must be able to reflect upon </w:t>
      </w:r>
      <w:r w:rsidR="007D6A48">
        <w:rPr>
          <w:lang w:val="en-US"/>
        </w:rPr>
        <w:t xml:space="preserve">one’s </w:t>
      </w:r>
      <w:r w:rsidR="00F87A31">
        <w:rPr>
          <w:lang w:val="en-US"/>
        </w:rPr>
        <w:t xml:space="preserve">own held beliefs and get a realistic sense of the different members in society. Only in that way citizens can learn how to act according to the common good. </w:t>
      </w:r>
    </w:p>
    <w:p w:rsidR="00F87A31" w:rsidRDefault="00F87A31" w:rsidP="00F87A31">
      <w:pPr>
        <w:pStyle w:val="NoSpacing"/>
        <w:spacing w:line="360" w:lineRule="auto"/>
        <w:ind w:firstLine="708"/>
        <w:jc w:val="both"/>
        <w:rPr>
          <w:lang w:val="en-US"/>
        </w:rPr>
      </w:pPr>
      <w:r>
        <w:rPr>
          <w:lang w:val="en-US"/>
        </w:rPr>
        <w:t xml:space="preserve">A </w:t>
      </w:r>
      <w:r w:rsidR="00AB2991">
        <w:rPr>
          <w:lang w:val="en-US"/>
        </w:rPr>
        <w:t xml:space="preserve">problem </w:t>
      </w:r>
      <w:r>
        <w:rPr>
          <w:lang w:val="en-US"/>
        </w:rPr>
        <w:t xml:space="preserve">arises when people, based on cultural or religious convictions, do not think that autonomy and civic virtues are worth cultivating as for instance the Amish </w:t>
      </w:r>
      <w:r w:rsidR="009B486B">
        <w:rPr>
          <w:lang w:val="en-US"/>
        </w:rPr>
        <w:t xml:space="preserve">do </w:t>
      </w:r>
      <w:r>
        <w:rPr>
          <w:lang w:val="en-US"/>
        </w:rPr>
        <w:t xml:space="preserve">(Dagger, 1997, p.127). Can their children be required to follow this form of education? Although these kind of disputes cannot be settled decisively, civic republicanism can give guidance according to Dagger. “By setting the educational goals as autonomy and civic virtue, that is, republican liberalism focuses disagreement on questions of </w:t>
      </w:r>
      <w:r w:rsidRPr="004D7364">
        <w:rPr>
          <w:i/>
          <w:lang w:val="en-US"/>
        </w:rPr>
        <w:t>how much</w:t>
      </w:r>
      <w:r>
        <w:rPr>
          <w:lang w:val="en-US"/>
        </w:rPr>
        <w:t xml:space="preserve"> and </w:t>
      </w:r>
      <w:r w:rsidRPr="004D7364">
        <w:rPr>
          <w:i/>
          <w:lang w:val="en-US"/>
        </w:rPr>
        <w:t>how best</w:t>
      </w:r>
      <w:r>
        <w:rPr>
          <w:lang w:val="en-US"/>
        </w:rPr>
        <w:t xml:space="preserve">” (Dagger, 1997, p.131). </w:t>
      </w:r>
      <w:r w:rsidR="00D53524">
        <w:rPr>
          <w:lang w:val="en-US"/>
        </w:rPr>
        <w:t xml:space="preserve">Diversity should be highly valued, but not at the expense of civic virtues and autonomy (cf. </w:t>
      </w:r>
      <w:proofErr w:type="spellStart"/>
      <w:r w:rsidR="00D53524">
        <w:rPr>
          <w:lang w:val="en-US"/>
        </w:rPr>
        <w:t>Macedo</w:t>
      </w:r>
      <w:proofErr w:type="spellEnd"/>
      <w:r w:rsidR="00D53524">
        <w:rPr>
          <w:lang w:val="en-US"/>
        </w:rPr>
        <w:t xml:space="preserve">, 2000). </w:t>
      </w:r>
      <w:r>
        <w:rPr>
          <w:lang w:val="en-US"/>
        </w:rPr>
        <w:t>In the case of the Amish, a compromise could be a solution. Dagger does not see harm in teaching Amish’ children until a certain age, but sensiti</w:t>
      </w:r>
      <w:r w:rsidR="007D6A48">
        <w:rPr>
          <w:lang w:val="en-US"/>
        </w:rPr>
        <w:t>vity is however always required.</w:t>
      </w:r>
      <w:r w:rsidR="00033D1A">
        <w:rPr>
          <w:lang w:val="en-US"/>
        </w:rPr>
        <w:t xml:space="preserve"> </w:t>
      </w:r>
      <w:r w:rsidR="007D6A48">
        <w:rPr>
          <w:lang w:val="en-US"/>
        </w:rPr>
        <w:t>This concerns a sensitivity for the wishes of the Amish who do not want their children to be educated in this way, but also a sensitivity for the possibilities that are given or den</w:t>
      </w:r>
      <w:r w:rsidR="005D73DC">
        <w:rPr>
          <w:lang w:val="en-US"/>
        </w:rPr>
        <w:t xml:space="preserve">ied to the children themselves (Dagger, 1997, p.131). In practice this could mean that a compromise is reached. “Such solutions are never entirely satisfactory, but they offer our best chance to reconcile autonomy and civic virtue with the tug of cultural pluralism” (Dagger, 1997, p.131). </w:t>
      </w:r>
    </w:p>
    <w:p w:rsidR="007D6A48" w:rsidRDefault="007D6A48" w:rsidP="00F87A31">
      <w:pPr>
        <w:pStyle w:val="NoSpacing"/>
        <w:spacing w:line="360" w:lineRule="auto"/>
        <w:ind w:firstLine="708"/>
        <w:jc w:val="both"/>
        <w:rPr>
          <w:lang w:val="en-US"/>
        </w:rPr>
      </w:pPr>
    </w:p>
    <w:p w:rsidR="00F87A31" w:rsidRDefault="00F87A31" w:rsidP="00AB2991">
      <w:pPr>
        <w:pStyle w:val="NoSpacing"/>
        <w:spacing w:line="360" w:lineRule="auto"/>
        <w:jc w:val="both"/>
        <w:rPr>
          <w:lang w:val="en-US"/>
        </w:rPr>
      </w:pPr>
      <w:r>
        <w:rPr>
          <w:lang w:val="en-US"/>
        </w:rPr>
        <w:t xml:space="preserve">Young discusses education at the background of structural injustices (Young, 2006, p.93). There are specific social norms in society that privilege one group over the other; specific practices and institutions that expect of people to behave and act in a certain kind of way and standards that should be met by everyone. Young refers to this as unfair normalization (Young, 2006, p.96). Some people will not be able to live up to these standards and will be stigmatized as deviant or abnormal. Especially in the case of education this problem of normalization is very apparent. As in the case of the United States: “The educational system [..] does much to reproduce all the faces of oppression” (Young, 2001, p.95). </w:t>
      </w:r>
    </w:p>
    <w:p w:rsidR="005D73DC" w:rsidRDefault="00F87A31" w:rsidP="00F87A31">
      <w:pPr>
        <w:pStyle w:val="NoSpacing"/>
        <w:spacing w:line="360" w:lineRule="auto"/>
        <w:ind w:firstLine="708"/>
        <w:jc w:val="both"/>
        <w:rPr>
          <w:lang w:val="en-US"/>
        </w:rPr>
      </w:pPr>
      <w:r>
        <w:rPr>
          <w:lang w:val="en-US"/>
        </w:rPr>
        <w:lastRenderedPageBreak/>
        <w:t>There are issues of access to education and the equality of opportunity within the educational system. It seems to be that wealthier people get better education than poor children. Schools do not pay enough attention to differential learning or creating a critical social environment (Eisenberg, 2006, p.18). As Young states it: “e</w:t>
      </w:r>
      <w:r w:rsidRPr="00E02D71">
        <w:rPr>
          <w:lang w:val="en-US"/>
        </w:rPr>
        <w:t>ven when they do not actively reinforce gender and racial stereotyping, schools generally do very little to confront cultural images of appropriate pursuits for girls and boys, or to make visible the achievements of women and people of color”</w:t>
      </w:r>
      <w:r>
        <w:rPr>
          <w:lang w:val="en-US"/>
        </w:rPr>
        <w:t xml:space="preserve"> (Young, 1990a, p.207). </w:t>
      </w:r>
    </w:p>
    <w:p w:rsidR="00F87A31" w:rsidRDefault="00F87A31" w:rsidP="00F87A31">
      <w:pPr>
        <w:pStyle w:val="NoSpacing"/>
        <w:spacing w:line="360" w:lineRule="auto"/>
        <w:ind w:firstLine="708"/>
        <w:jc w:val="both"/>
        <w:rPr>
          <w:lang w:val="en-US"/>
        </w:rPr>
      </w:pPr>
      <w:r>
        <w:rPr>
          <w:lang w:val="en-US"/>
        </w:rPr>
        <w:t>A politics of difference can play a major role in thinking about the educational system</w:t>
      </w:r>
      <w:r w:rsidR="005D73DC">
        <w:rPr>
          <w:lang w:val="en-US"/>
        </w:rPr>
        <w:t xml:space="preserve"> because it acknowledges</w:t>
      </w:r>
      <w:r>
        <w:rPr>
          <w:lang w:val="en-US"/>
        </w:rPr>
        <w:t xml:space="preserve"> that differences exist between people. There are children who are in some way disabled, mentally or physically and children with a language deficit. Some children are for some reason not able to concentrate for a longer time and some are born in very poor families. These children face disadvantages because they deviate from the norm in some sense. These differences should be accommodated as much as possible in order to give everybody an equal opportunity within the educational system, regardless their particular characteristics or wealth</w:t>
      </w:r>
      <w:r w:rsidR="009B486B">
        <w:rPr>
          <w:lang w:val="en-US"/>
        </w:rPr>
        <w:t>. A</w:t>
      </w:r>
      <w:r w:rsidR="005D73DC">
        <w:rPr>
          <w:lang w:val="en-US"/>
        </w:rPr>
        <w:t xml:space="preserve"> politics of difference can provide guidance there</w:t>
      </w:r>
      <w:r>
        <w:rPr>
          <w:lang w:val="en-US"/>
        </w:rPr>
        <w:t xml:space="preserve"> (Young, 2006, p.99). </w:t>
      </w:r>
    </w:p>
    <w:p w:rsidR="00F87A31" w:rsidRDefault="00F87A31" w:rsidP="00F87A31">
      <w:pPr>
        <w:pStyle w:val="NoSpacing"/>
        <w:spacing w:line="360" w:lineRule="auto"/>
        <w:ind w:firstLine="708"/>
        <w:jc w:val="both"/>
        <w:rPr>
          <w:lang w:val="en-US"/>
        </w:rPr>
      </w:pPr>
      <w:r>
        <w:rPr>
          <w:lang w:val="en-US"/>
        </w:rPr>
        <w:t>Concerning the Amish, Young is making a clear distinction between the claims that the Amish are making and claims made by other minority groups. The Amish and some other cultural and religious groups are making liberty claims more than they are making equality claims (Young, 2006, p.101). These groups do not ask inclusion and participation in larger society but rather separation. They want their practices tolerated. This kind of difference is however distinct from differences that are grounded in structural relations, while Young’s concerns regarding education are primarily foc</w:t>
      </w:r>
      <w:r w:rsidR="005D73DC">
        <w:rPr>
          <w:lang w:val="en-US"/>
        </w:rPr>
        <w:t>used on that kind of difference</w:t>
      </w:r>
      <w:r>
        <w:rPr>
          <w:lang w:val="en-US"/>
        </w:rPr>
        <w:t>. In responding to these two kinds of claims, differences should be respected and accepted but in different manners (Young, 2006, p.102). A suggestion on what a response to the claims of the Amish in the context of education could look like is however not provided by Young.</w:t>
      </w:r>
      <w:r w:rsidR="00D8087B">
        <w:rPr>
          <w:lang w:val="en-US"/>
        </w:rPr>
        <w:t xml:space="preserve"> </w:t>
      </w:r>
    </w:p>
    <w:p w:rsidR="00F87A31" w:rsidRDefault="00F87A31" w:rsidP="00F87A31">
      <w:pPr>
        <w:pStyle w:val="NoSpacing"/>
        <w:spacing w:line="360" w:lineRule="auto"/>
        <w:jc w:val="both"/>
        <w:rPr>
          <w:lang w:val="en-US"/>
        </w:rPr>
      </w:pPr>
    </w:p>
    <w:p w:rsidR="00F87A31" w:rsidRPr="004534A7" w:rsidRDefault="00F87A31" w:rsidP="00F87A31">
      <w:pPr>
        <w:pStyle w:val="NoSpacing"/>
        <w:spacing w:line="360" w:lineRule="auto"/>
        <w:jc w:val="both"/>
        <w:rPr>
          <w:lang w:val="en-US"/>
        </w:rPr>
      </w:pPr>
      <w:r w:rsidRPr="00E54810">
        <w:rPr>
          <w:b/>
          <w:lang w:val="en-US"/>
        </w:rPr>
        <w:t xml:space="preserve">Discussion. </w:t>
      </w:r>
    </w:p>
    <w:p w:rsidR="009B486B" w:rsidRDefault="00F87A31" w:rsidP="00F87A31">
      <w:pPr>
        <w:pStyle w:val="NoSpacing"/>
        <w:spacing w:line="360" w:lineRule="auto"/>
        <w:jc w:val="both"/>
        <w:rPr>
          <w:lang w:val="en-US"/>
        </w:rPr>
      </w:pPr>
      <w:r w:rsidRPr="004534A7">
        <w:rPr>
          <w:lang w:val="en-US"/>
        </w:rPr>
        <w:t>In the</w:t>
      </w:r>
      <w:r>
        <w:rPr>
          <w:lang w:val="en-US"/>
        </w:rPr>
        <w:t xml:space="preserve"> area of education, convergence seems to exist between the positions of Dagger and Young. Both authors aim at creating a critical environment in which children learn to reflect on the views and beliefs in their society in order to become autonomous people who are prepared for life. </w:t>
      </w:r>
      <w:r w:rsidR="009B486B">
        <w:rPr>
          <w:lang w:val="en-US"/>
        </w:rPr>
        <w:t xml:space="preserve">Both acknowledge the differences between people and both want to respect these. They emphasize choice, equal opportunity and sensitivity in the case of (religious) diversity. </w:t>
      </w:r>
    </w:p>
    <w:p w:rsidR="00F87A31" w:rsidRDefault="00F87A31" w:rsidP="009B486B">
      <w:pPr>
        <w:pStyle w:val="NoSpacing"/>
        <w:spacing w:line="360" w:lineRule="auto"/>
        <w:ind w:firstLine="708"/>
        <w:jc w:val="both"/>
        <w:rPr>
          <w:lang w:val="en-US"/>
        </w:rPr>
      </w:pPr>
      <w:r>
        <w:rPr>
          <w:lang w:val="en-US"/>
        </w:rPr>
        <w:t xml:space="preserve">Dagger emphasizes the importance of creating the equal opportunity in terms of access to schools. Especially the less wealthy people should be supported in order to increase their scope of choice. “It promises to promote autonomy in the appropriate way, by widening the range of choice </w:t>
      </w:r>
      <w:r>
        <w:rPr>
          <w:lang w:val="en-US"/>
        </w:rPr>
        <w:lastRenderedPageBreak/>
        <w:t>for</w:t>
      </w:r>
      <w:r w:rsidR="009B486B">
        <w:rPr>
          <w:lang w:val="en-US"/>
        </w:rPr>
        <w:t xml:space="preserve"> those who have least autonomy —</w:t>
      </w:r>
      <w:r>
        <w:rPr>
          <w:lang w:val="en-US"/>
        </w:rPr>
        <w:t xml:space="preserve"> the poor” (Dagger, 1997, p.125). To Young this is an important point as well. “Money continues to be a major discriminator” (Young, 1990a, p. 207). She wants to reverse these structural inequalities in order to create more equal inclusion and participation in the educational system. The best way to do is this by making the children more aware of these inequalities and the stereotypes that exist. </w:t>
      </w:r>
    </w:p>
    <w:p w:rsidR="007A770C" w:rsidRDefault="00F87A31" w:rsidP="009B486B">
      <w:pPr>
        <w:pStyle w:val="NoSpacing"/>
        <w:spacing w:line="360" w:lineRule="auto"/>
        <w:ind w:firstLine="708"/>
        <w:jc w:val="both"/>
        <w:rPr>
          <w:lang w:val="en-US"/>
        </w:rPr>
      </w:pPr>
      <w:r>
        <w:rPr>
          <w:lang w:val="en-US"/>
        </w:rPr>
        <w:t xml:space="preserve">Dagger and Young are both also acknowledging that there is no clear answer to the question what the educational system should look like in order to accommodate the differences between people and create a critical environment. Both emphasize therefore the importance of choice in the educational system. </w:t>
      </w:r>
    </w:p>
    <w:p w:rsidR="00F87A31" w:rsidRDefault="005D73DC" w:rsidP="005D73DC">
      <w:pPr>
        <w:pStyle w:val="NoSpacing"/>
        <w:spacing w:line="360" w:lineRule="auto"/>
        <w:ind w:firstLine="708"/>
        <w:jc w:val="both"/>
        <w:rPr>
          <w:lang w:val="en-US"/>
        </w:rPr>
      </w:pPr>
      <w:r>
        <w:rPr>
          <w:lang w:val="en-US"/>
        </w:rPr>
        <w:t>Especially religious diversity</w:t>
      </w:r>
      <w:r w:rsidRPr="005D73DC">
        <w:rPr>
          <w:lang w:val="en-US"/>
        </w:rPr>
        <w:t xml:space="preserve"> </w:t>
      </w:r>
      <w:r>
        <w:rPr>
          <w:lang w:val="en-US"/>
        </w:rPr>
        <w:t>as is the case with insular minorities such as the Amish poses a challenge to the education system. It is however important to keep on thinking of an educational system that accommodates (cultural) differences. It can help to cultivate the proper mind-set and dispositions for an environment in which different ki</w:t>
      </w:r>
      <w:r w:rsidR="00A172D1">
        <w:rPr>
          <w:lang w:val="en-US"/>
        </w:rPr>
        <w:t xml:space="preserve">nds of groups can live together. </w:t>
      </w:r>
      <w:r w:rsidR="007A770C">
        <w:rPr>
          <w:lang w:val="en-US"/>
        </w:rPr>
        <w:t xml:space="preserve">It can help to create more mutual understanding for the differences that exist and that in turn is important to instill a sense of social cohesion and solidarity in a society, characterized by diversity. </w:t>
      </w:r>
    </w:p>
    <w:p w:rsidR="00F87A31" w:rsidRDefault="00F87A31" w:rsidP="00F87A31">
      <w:pPr>
        <w:pStyle w:val="NoSpacing"/>
        <w:spacing w:line="360" w:lineRule="auto"/>
        <w:ind w:firstLine="708"/>
        <w:jc w:val="both"/>
        <w:rPr>
          <w:lang w:val="en-US"/>
        </w:rPr>
      </w:pPr>
    </w:p>
    <w:p w:rsidR="00F87A31" w:rsidRDefault="00F87A31" w:rsidP="00AB2991">
      <w:pPr>
        <w:pStyle w:val="NoSpacing"/>
        <w:spacing w:line="360" w:lineRule="auto"/>
        <w:jc w:val="both"/>
        <w:rPr>
          <w:lang w:val="en-US"/>
        </w:rPr>
      </w:pPr>
      <w:r>
        <w:rPr>
          <w:lang w:val="en-US"/>
        </w:rPr>
        <w:t>Concerning the other topics regarding diversity, Dagger is allowing some particularity and d</w:t>
      </w:r>
      <w:r w:rsidR="00F4378E">
        <w:rPr>
          <w:lang w:val="en-US"/>
        </w:rPr>
        <w:t xml:space="preserve">ifference in his theory </w:t>
      </w:r>
      <w:r>
        <w:rPr>
          <w:lang w:val="en-US"/>
        </w:rPr>
        <w:t xml:space="preserve">by </w:t>
      </w:r>
      <w:r w:rsidR="00F4378E">
        <w:rPr>
          <w:lang w:val="en-US"/>
        </w:rPr>
        <w:t xml:space="preserve">defining the community not on national level but on urban level. </w:t>
      </w:r>
      <w:r>
        <w:rPr>
          <w:lang w:val="en-US"/>
        </w:rPr>
        <w:t xml:space="preserve">Because of this distinction in levels of community, he allows for particularities within a nation. However, in his approach there is often too little room for the particularities and differences between people within a community. He pays less attention to the different </w:t>
      </w:r>
      <w:r w:rsidR="00F4378E">
        <w:rPr>
          <w:lang w:val="en-US"/>
        </w:rPr>
        <w:t xml:space="preserve">social </w:t>
      </w:r>
      <w:r>
        <w:rPr>
          <w:lang w:val="en-US"/>
        </w:rPr>
        <w:t xml:space="preserve">groups that </w:t>
      </w:r>
      <w:r w:rsidR="00F4378E">
        <w:rPr>
          <w:lang w:val="en-US"/>
        </w:rPr>
        <w:t>are living within an urban</w:t>
      </w:r>
      <w:r>
        <w:rPr>
          <w:lang w:val="en-US"/>
        </w:rPr>
        <w:t xml:space="preserve"> community by upholding the ideal of the homogenous public equally participating in the cooperative enterprise under a general will. </w:t>
      </w:r>
    </w:p>
    <w:p w:rsidR="00F87A31" w:rsidRDefault="00F4378E" w:rsidP="00F87A31">
      <w:pPr>
        <w:pStyle w:val="NoSpacing"/>
        <w:spacing w:line="360" w:lineRule="auto"/>
        <w:ind w:firstLine="708"/>
        <w:jc w:val="both"/>
        <w:rPr>
          <w:lang w:val="en-US"/>
        </w:rPr>
      </w:pPr>
      <w:r>
        <w:rPr>
          <w:lang w:val="en-US"/>
        </w:rPr>
        <w:t xml:space="preserve">Dagger </w:t>
      </w:r>
      <w:r w:rsidR="00F87A31">
        <w:rPr>
          <w:lang w:val="en-US"/>
        </w:rPr>
        <w:t xml:space="preserve">is thinking of ways to create a common fundament in order to prevent society from falling apart. He fears that too much room for diversity will tear society apart and that therefore a strong social tie, based on the similarities between citizens is important. </w:t>
      </w:r>
      <w:r>
        <w:rPr>
          <w:lang w:val="en-US"/>
        </w:rPr>
        <w:t xml:space="preserve">Acknowledging that there are also differences between citizens and accommodating these could however also provide urban society with the social ties of solidarity. Young’s approach is acknowledging that. She goes </w:t>
      </w:r>
      <w:r w:rsidR="00F87A31">
        <w:rPr>
          <w:lang w:val="en-US"/>
        </w:rPr>
        <w:t>one ste</w:t>
      </w:r>
      <w:r>
        <w:rPr>
          <w:lang w:val="en-US"/>
        </w:rPr>
        <w:t>p further than Dagger’s approach because h</w:t>
      </w:r>
      <w:r w:rsidR="00F87A31">
        <w:rPr>
          <w:lang w:val="en-US"/>
        </w:rPr>
        <w:t xml:space="preserve">er understanding of the community allows for a deeper level of particularities, namely on the level of difference between groups </w:t>
      </w:r>
      <w:r w:rsidR="00F87A31">
        <w:rPr>
          <w:i/>
          <w:lang w:val="en-US"/>
        </w:rPr>
        <w:t>within</w:t>
      </w:r>
      <w:r w:rsidR="00F87A31">
        <w:rPr>
          <w:lang w:val="en-US"/>
        </w:rPr>
        <w:t xml:space="preserve"> the </w:t>
      </w:r>
      <w:r>
        <w:rPr>
          <w:lang w:val="en-US"/>
        </w:rPr>
        <w:t>urban</w:t>
      </w:r>
      <w:r w:rsidR="00F87A31">
        <w:rPr>
          <w:lang w:val="en-US"/>
        </w:rPr>
        <w:t xml:space="preserve"> community</w:t>
      </w:r>
      <w:r w:rsidR="009B486B">
        <w:rPr>
          <w:lang w:val="en-US"/>
        </w:rPr>
        <w:t xml:space="preserve">. Her notion of </w:t>
      </w:r>
      <w:r w:rsidR="00F87A31">
        <w:rPr>
          <w:lang w:val="en-US"/>
        </w:rPr>
        <w:t>differentiated solidarity is able to respect the differences between people, while at the same time also creating a common fundament between citizens</w:t>
      </w:r>
      <w:r w:rsidR="00B42125">
        <w:rPr>
          <w:lang w:val="en-US"/>
        </w:rPr>
        <w:t>.</w:t>
      </w:r>
      <w:r w:rsidR="00F87A31">
        <w:rPr>
          <w:lang w:val="en-US"/>
        </w:rPr>
        <w:t xml:space="preserve"> This social tie is only of a weaker nature than the social</w:t>
      </w:r>
      <w:r w:rsidR="00B42125">
        <w:rPr>
          <w:lang w:val="en-US"/>
        </w:rPr>
        <w:t xml:space="preserve"> tie Dagger wants to establish. Solidarity and respect for differences are not necessarily at odds with each other. Acknowledging and accommodating differences in terms </w:t>
      </w:r>
      <w:r w:rsidR="00B42125">
        <w:rPr>
          <w:lang w:val="en-US"/>
        </w:rPr>
        <w:lastRenderedPageBreak/>
        <w:t xml:space="preserve">of group representation will help to instill a sense of social cohesion and solidarity and will counteract the potential disintegrating forces of diversity in modern urban society. </w:t>
      </w:r>
    </w:p>
    <w:p w:rsidR="00F87A31" w:rsidRDefault="00F87A31" w:rsidP="00F87A31">
      <w:pPr>
        <w:pStyle w:val="NoSpacing"/>
        <w:spacing w:line="360" w:lineRule="auto"/>
        <w:ind w:firstLine="708"/>
        <w:jc w:val="both"/>
        <w:rPr>
          <w:lang w:val="en-US"/>
        </w:rPr>
      </w:pPr>
    </w:p>
    <w:p w:rsidR="00F87A31" w:rsidRDefault="00F87A31" w:rsidP="00F87A31">
      <w:pPr>
        <w:pStyle w:val="NoSpacing"/>
        <w:spacing w:line="360" w:lineRule="auto"/>
        <w:jc w:val="both"/>
        <w:rPr>
          <w:lang w:val="en-US"/>
        </w:rPr>
      </w:pPr>
    </w:p>
    <w:p w:rsidR="00F87A31" w:rsidRDefault="00F87A31" w:rsidP="00F87A31">
      <w:pPr>
        <w:pStyle w:val="NoSpacing"/>
        <w:rPr>
          <w:lang w:val="en-US"/>
        </w:rPr>
      </w:pPr>
    </w:p>
    <w:p w:rsidR="00F87A31" w:rsidRDefault="00F87A31" w:rsidP="00F87A31">
      <w:pPr>
        <w:pStyle w:val="NoSpacing"/>
        <w:rPr>
          <w:lang w:val="en-US"/>
        </w:rPr>
      </w:pPr>
    </w:p>
    <w:p w:rsidR="00F87A31" w:rsidRDefault="00F87A31" w:rsidP="00F87A31">
      <w:pPr>
        <w:rPr>
          <w:lang w:val="en-US"/>
        </w:rPr>
      </w:pPr>
      <w:r>
        <w:rPr>
          <w:lang w:val="en-US"/>
        </w:rPr>
        <w:br w:type="page"/>
      </w:r>
    </w:p>
    <w:p w:rsidR="00F87A31" w:rsidRDefault="00AB2991" w:rsidP="00F87A31">
      <w:pPr>
        <w:pStyle w:val="Heading1"/>
        <w:rPr>
          <w:lang w:val="en-US"/>
        </w:rPr>
      </w:pPr>
      <w:bookmarkStart w:id="80" w:name="_Toc392594405"/>
      <w:bookmarkStart w:id="81" w:name="_Toc394483740"/>
      <w:r>
        <w:rPr>
          <w:lang w:val="en-US"/>
        </w:rPr>
        <w:lastRenderedPageBreak/>
        <w:t>CHAPTER 5. SOLIDARITY IN THE CITY</w:t>
      </w:r>
      <w:bookmarkEnd w:id="80"/>
      <w:bookmarkEnd w:id="81"/>
    </w:p>
    <w:p w:rsidR="00F87A31" w:rsidRPr="001835A6" w:rsidRDefault="00F87A31" w:rsidP="00F87A31">
      <w:pPr>
        <w:pStyle w:val="NoSpacing"/>
        <w:rPr>
          <w:lang w:val="en-US"/>
        </w:rPr>
      </w:pPr>
    </w:p>
    <w:p w:rsidR="00F87A31" w:rsidRDefault="00F87A31" w:rsidP="00F87A31">
      <w:pPr>
        <w:pStyle w:val="NoSpacing"/>
        <w:spacing w:line="360" w:lineRule="auto"/>
        <w:jc w:val="both"/>
        <w:rPr>
          <w:lang w:val="en-US"/>
        </w:rPr>
      </w:pPr>
      <w:r>
        <w:rPr>
          <w:lang w:val="en-US"/>
        </w:rPr>
        <w:t xml:space="preserve">This </w:t>
      </w:r>
      <w:r w:rsidRPr="001835A6">
        <w:rPr>
          <w:lang w:val="en-US"/>
        </w:rPr>
        <w:t xml:space="preserve">chapter </w:t>
      </w:r>
      <w:r>
        <w:rPr>
          <w:lang w:val="en-US"/>
        </w:rPr>
        <w:t xml:space="preserve">will </w:t>
      </w:r>
      <w:r w:rsidRPr="001835A6">
        <w:rPr>
          <w:lang w:val="en-US"/>
        </w:rPr>
        <w:t xml:space="preserve">discuss how </w:t>
      </w:r>
      <w:r>
        <w:rPr>
          <w:lang w:val="en-US"/>
        </w:rPr>
        <w:t>both authors</w:t>
      </w:r>
      <w:r w:rsidRPr="001835A6">
        <w:rPr>
          <w:lang w:val="en-US"/>
        </w:rPr>
        <w:t xml:space="preserve"> </w:t>
      </w:r>
      <w:r>
        <w:rPr>
          <w:lang w:val="en-US"/>
        </w:rPr>
        <w:t xml:space="preserve">understand human social relations in the context of city life. </w:t>
      </w:r>
      <w:r w:rsidR="007B2A69">
        <w:rPr>
          <w:lang w:val="en-US"/>
        </w:rPr>
        <w:t xml:space="preserve">The question that is still remaining is in what way a sense of solidarity between citizens can be instilled given the modern urban conditions of diversity and individualism which seems to be in tension with social unity and solidarity. </w:t>
      </w:r>
      <w:r>
        <w:rPr>
          <w:lang w:val="en-US"/>
        </w:rPr>
        <w:t>I will start with Dagger’s approach and continue with Young’s views</w:t>
      </w:r>
      <w:r w:rsidR="007B2A69">
        <w:rPr>
          <w:lang w:val="en-US"/>
        </w:rPr>
        <w:t xml:space="preserve">, thereby focusing on their models of human social relations in </w:t>
      </w:r>
      <w:r>
        <w:rPr>
          <w:lang w:val="en-US"/>
        </w:rPr>
        <w:t xml:space="preserve">city life. </w:t>
      </w:r>
      <w:r w:rsidR="007B2A69">
        <w:rPr>
          <w:lang w:val="en-US"/>
        </w:rPr>
        <w:t xml:space="preserve">Dagger’s face-to-face model and Young’s side-by-side model are two different interpretations of how citizens can live together in the city. By assessing their arguments I will examine which of the two positions is better able to conceive of solidarity in such a way </w:t>
      </w:r>
      <w:r w:rsidR="004F2D2C">
        <w:rPr>
          <w:lang w:val="en-US"/>
        </w:rPr>
        <w:t xml:space="preserve">that it accounts for the modern urban conditions while still providing a social tie in the city. </w:t>
      </w:r>
    </w:p>
    <w:p w:rsidR="00F87A31" w:rsidRDefault="00F87A31" w:rsidP="00F87A31">
      <w:pPr>
        <w:pStyle w:val="Heading2"/>
        <w:numPr>
          <w:ilvl w:val="1"/>
          <w:numId w:val="11"/>
        </w:numPr>
        <w:spacing w:line="259" w:lineRule="auto"/>
        <w:ind w:left="709" w:hanging="709"/>
        <w:rPr>
          <w:lang w:val="en-US"/>
        </w:rPr>
      </w:pPr>
      <w:bookmarkStart w:id="82" w:name="_Toc392594406"/>
      <w:bookmarkStart w:id="83" w:name="_Toc394483741"/>
      <w:r w:rsidRPr="00315559">
        <w:rPr>
          <w:lang w:val="en-US"/>
        </w:rPr>
        <w:t>City Life</w:t>
      </w:r>
      <w:r>
        <w:rPr>
          <w:lang w:val="en-US"/>
        </w:rPr>
        <w:t xml:space="preserve"> (1)</w:t>
      </w:r>
      <w:r w:rsidRPr="00315559">
        <w:rPr>
          <w:lang w:val="en-US"/>
        </w:rPr>
        <w:t>: Dagger and t</w:t>
      </w:r>
      <w:r w:rsidR="00AB2991">
        <w:rPr>
          <w:lang w:val="en-US"/>
        </w:rPr>
        <w:t>he Face-To-Face R</w:t>
      </w:r>
      <w:r>
        <w:rPr>
          <w:lang w:val="en-US"/>
        </w:rPr>
        <w:t>elationship</w:t>
      </w:r>
      <w:bookmarkEnd w:id="82"/>
      <w:bookmarkEnd w:id="83"/>
    </w:p>
    <w:p w:rsidR="00F87A31" w:rsidRDefault="00F87A31" w:rsidP="00F87A31">
      <w:pPr>
        <w:pStyle w:val="NoSpacing"/>
        <w:spacing w:line="360" w:lineRule="auto"/>
        <w:jc w:val="both"/>
        <w:rPr>
          <w:lang w:val="en-US"/>
        </w:rPr>
      </w:pPr>
      <w:r w:rsidRPr="00AF6AEF">
        <w:rPr>
          <w:lang w:val="en-US"/>
        </w:rPr>
        <w:t xml:space="preserve">Dagger acknowledges that </w:t>
      </w:r>
      <w:r>
        <w:rPr>
          <w:lang w:val="en-US"/>
        </w:rPr>
        <w:t xml:space="preserve">more people are moving to the city every year and that this tendency is not likely to stop any time soon. He therefore wants to show that his theory is able to attend to cities, because that is the only way to prove the plausibility of his theory (Dagger, 1997, p.154). For Dagger, the city </w:t>
      </w:r>
      <w:r w:rsidR="008C724C">
        <w:rPr>
          <w:lang w:val="en-US"/>
        </w:rPr>
        <w:t xml:space="preserve">has the potential </w:t>
      </w:r>
      <w:r>
        <w:rPr>
          <w:lang w:val="en-US"/>
        </w:rPr>
        <w:t xml:space="preserve">to cultivate responsible citizenship. He refers to Aristotle who already pointed to the idea of the </w:t>
      </w:r>
      <w:r>
        <w:rPr>
          <w:i/>
          <w:lang w:val="en-US"/>
        </w:rPr>
        <w:t xml:space="preserve">polis </w:t>
      </w:r>
      <w:r>
        <w:rPr>
          <w:lang w:val="en-US"/>
        </w:rPr>
        <w:t>(the city state) as being the true home for citizenship. According to Dagger:</w:t>
      </w:r>
    </w:p>
    <w:p w:rsidR="008C724C" w:rsidRDefault="008C724C" w:rsidP="00F87A31">
      <w:pPr>
        <w:pStyle w:val="NoSpacing"/>
        <w:spacing w:line="360" w:lineRule="auto"/>
        <w:jc w:val="both"/>
        <w:rPr>
          <w:lang w:val="en-US"/>
        </w:rPr>
      </w:pPr>
    </w:p>
    <w:p w:rsidR="00F87A31" w:rsidRDefault="00F87A31" w:rsidP="00F87A31">
      <w:pPr>
        <w:pStyle w:val="NoSpacing"/>
        <w:spacing w:line="360" w:lineRule="auto"/>
        <w:ind w:left="708"/>
        <w:jc w:val="both"/>
        <w:rPr>
          <w:lang w:val="en-US"/>
        </w:rPr>
      </w:pPr>
      <w:r>
        <w:rPr>
          <w:lang w:val="en-US"/>
        </w:rPr>
        <w:t>T</w:t>
      </w:r>
      <w:r w:rsidRPr="002C4804">
        <w:rPr>
          <w:lang w:val="en-US"/>
        </w:rPr>
        <w:t>he city</w:t>
      </w:r>
      <w:r w:rsidR="008C724C">
        <w:rPr>
          <w:lang w:val="en-US"/>
        </w:rPr>
        <w:t xml:space="preserve"> [..] </w:t>
      </w:r>
      <w:r w:rsidRPr="002C4804">
        <w:rPr>
          <w:lang w:val="en-US"/>
        </w:rPr>
        <w:t>is more accessible to its residents, more closely tied to their interests, and more likely to promote the sense of community which is usually associated with citizenship. Yet it is also large enough and sufficiently diverse in its composition to offer what the village cannot</w:t>
      </w:r>
      <w:r w:rsidR="008C724C">
        <w:rPr>
          <w:lang w:val="en-US"/>
        </w:rPr>
        <w:t xml:space="preserve"> —</w:t>
      </w:r>
      <w:r w:rsidR="009B486B">
        <w:rPr>
          <w:lang w:val="en-US"/>
        </w:rPr>
        <w:t xml:space="preserve"> </w:t>
      </w:r>
      <w:r w:rsidRPr="002C4804">
        <w:rPr>
          <w:lang w:val="en-US"/>
        </w:rPr>
        <w:t>a truly political environment</w:t>
      </w:r>
      <w:r>
        <w:rPr>
          <w:lang w:val="en-US"/>
        </w:rPr>
        <w:t>. (Dagger, 1981, p.715)</w:t>
      </w:r>
    </w:p>
    <w:p w:rsidR="00F87A31" w:rsidRDefault="00F87A31" w:rsidP="00F87A31">
      <w:pPr>
        <w:pStyle w:val="NoSpacing"/>
        <w:spacing w:line="360" w:lineRule="auto"/>
        <w:jc w:val="both"/>
        <w:rPr>
          <w:lang w:val="en-US"/>
        </w:rPr>
      </w:pPr>
    </w:p>
    <w:p w:rsidR="00F87A31" w:rsidRDefault="00F87A31" w:rsidP="00F87A31">
      <w:pPr>
        <w:pStyle w:val="NoSpacing"/>
        <w:spacing w:line="360" w:lineRule="auto"/>
        <w:jc w:val="both"/>
        <w:rPr>
          <w:lang w:val="en-US"/>
        </w:rPr>
      </w:pPr>
      <w:r>
        <w:rPr>
          <w:lang w:val="en-US"/>
        </w:rPr>
        <w:t>Although Dagger appeals to the idea of the city, he has a spec</w:t>
      </w:r>
      <w:r w:rsidR="008C724C">
        <w:rPr>
          <w:lang w:val="en-US"/>
        </w:rPr>
        <w:t>ific interpretatio</w:t>
      </w:r>
      <w:r>
        <w:rPr>
          <w:lang w:val="en-US"/>
        </w:rPr>
        <w:t xml:space="preserve">n of it. It does not refer to the metropolis although that is what a considerable amount of cities in the world look like. The metropolis undermines feelings of community and citizenship and can be regarded as an “arrangement to respond to the preferences of the citizen-consumer” (Dagger, 1997, p.154). Therefore, in order for the city to become the true breeding ground for citizenship again, some typical aspects of contemporary city life need to be removed or revised. Only then public-spirited citizenship within the city can be achieved. </w:t>
      </w:r>
    </w:p>
    <w:p w:rsidR="00F87A31" w:rsidRDefault="00F87A31" w:rsidP="00F87A31">
      <w:pPr>
        <w:pStyle w:val="NoSpacing"/>
        <w:spacing w:line="360" w:lineRule="auto"/>
        <w:ind w:firstLine="708"/>
        <w:jc w:val="both"/>
        <w:rPr>
          <w:lang w:val="en-US"/>
        </w:rPr>
      </w:pPr>
      <w:r>
        <w:rPr>
          <w:lang w:val="en-US"/>
        </w:rPr>
        <w:t xml:space="preserve">Dagger’s view on city life reflects a privileging of the face-to-face-relation between people and this affects how city life gets (re)designed in his approach. Face-to-face interaction is the direct and interpersonal contact between citizens. It is very important for the establishment of solidarity according to Dagger. People must have prolonged interaction with one another, in order to get to </w:t>
      </w:r>
      <w:r>
        <w:rPr>
          <w:lang w:val="en-US"/>
        </w:rPr>
        <w:lastRenderedPageBreak/>
        <w:t>know each other and to build a relationship of trust. The face-to-face relationship in the (smaller) city can be regarded as an alternative to the impersonality and alienation of the metropolis (</w:t>
      </w:r>
      <w:proofErr w:type="spellStart"/>
      <w:r>
        <w:rPr>
          <w:lang w:val="en-US"/>
        </w:rPr>
        <w:t>Tonkiss</w:t>
      </w:r>
      <w:proofErr w:type="spellEnd"/>
      <w:r>
        <w:rPr>
          <w:lang w:val="en-US"/>
        </w:rPr>
        <w:t xml:space="preserve">, 2005, p.8). </w:t>
      </w:r>
    </w:p>
    <w:p w:rsidR="00803511" w:rsidRDefault="00F87A31" w:rsidP="004F2D2C">
      <w:pPr>
        <w:pStyle w:val="NoSpacing"/>
        <w:spacing w:line="360" w:lineRule="auto"/>
        <w:ind w:firstLine="708"/>
        <w:jc w:val="both"/>
        <w:rPr>
          <w:lang w:val="en-US"/>
        </w:rPr>
      </w:pPr>
      <w:r>
        <w:rPr>
          <w:lang w:val="en-US"/>
        </w:rPr>
        <w:t>The obstacles of city life with regard to the cultivation of solidarity are already discussed in some detail in Chapter 2. Typical characteristics of the contemporary metropolis such as a large population size, high density and a great amo</w:t>
      </w:r>
      <w:r w:rsidR="00044429">
        <w:rPr>
          <w:lang w:val="en-US"/>
        </w:rPr>
        <w:t>unt of heterogeneity are conceived of as impediments to</w:t>
      </w:r>
      <w:r>
        <w:rPr>
          <w:lang w:val="en-US"/>
        </w:rPr>
        <w:t xml:space="preserve"> the possibilities of encouraging the special relationship between fellow citizens (cf. Wirth 1938/1995, p.66). The “sprawl” of contemporary urban life hampers public-spirited citizenship and therefore contemporary cities should be redesigned and reformed for the sake of civic republicanism (Dagger, 2003, p.31). </w:t>
      </w:r>
      <w:r w:rsidR="004F2D2C">
        <w:rPr>
          <w:lang w:val="en-US"/>
        </w:rPr>
        <w:t>Urban sprawl is a process in which the “c</w:t>
      </w:r>
      <w:r w:rsidR="004F2D2C" w:rsidRPr="004F2D2C">
        <w:rPr>
          <w:lang w:val="en-US"/>
        </w:rPr>
        <w:t>ountry</w:t>
      </w:r>
      <w:r w:rsidR="004F2D2C">
        <w:rPr>
          <w:lang w:val="en-US"/>
        </w:rPr>
        <w:t>side disappears as cities spill</w:t>
      </w:r>
      <w:r w:rsidR="004F2D2C" w:rsidRPr="004F2D2C">
        <w:rPr>
          <w:lang w:val="en-US"/>
        </w:rPr>
        <w:t>over their boundaries in a proliferat</w:t>
      </w:r>
      <w:r w:rsidR="004F2D2C">
        <w:rPr>
          <w:lang w:val="en-US"/>
        </w:rPr>
        <w:t xml:space="preserve">ion of metropolitan development” (Dagger, 2003, p. 28). </w:t>
      </w:r>
    </w:p>
    <w:p w:rsidR="00F87A31" w:rsidRDefault="00F87A31" w:rsidP="004F2D2C">
      <w:pPr>
        <w:pStyle w:val="NoSpacing"/>
        <w:spacing w:line="360" w:lineRule="auto"/>
        <w:ind w:firstLine="708"/>
        <w:jc w:val="both"/>
        <w:rPr>
          <w:lang w:val="en-US"/>
        </w:rPr>
      </w:pPr>
      <w:r>
        <w:rPr>
          <w:lang w:val="en-US"/>
        </w:rPr>
        <w:t>The urban sprawl seems to be detrimental to the communal bonds and civic participation which are central to the civic republican approach. It disrupts the so called “</w:t>
      </w:r>
      <w:proofErr w:type="spellStart"/>
      <w:r>
        <w:rPr>
          <w:lang w:val="en-US"/>
        </w:rPr>
        <w:t>boundedness</w:t>
      </w:r>
      <w:proofErr w:type="spellEnd"/>
      <w:r>
        <w:rPr>
          <w:lang w:val="en-US"/>
        </w:rPr>
        <w:t xml:space="preserve">” of cities and leads to social segregation (Putnam, 2000, p. 19). Citizens do not feel committed to the place where they live and do not feel attached to their fellow citizens in the sense of having mutual understanding and reciprocity. The civic identity gets undermined in the sprawl of urban life (Dagger, 2003, p.32). </w:t>
      </w:r>
      <w:r w:rsidRPr="00B23414">
        <w:rPr>
          <w:lang w:val="en-US"/>
        </w:rPr>
        <w:t>“The republican politics of place will want, therefore, to protect and promote the kinds of place</w:t>
      </w:r>
      <w:r w:rsidR="00044429">
        <w:rPr>
          <w:lang w:val="en-US"/>
        </w:rPr>
        <w:t>s</w:t>
      </w:r>
      <w:r w:rsidRPr="00B23414">
        <w:rPr>
          <w:lang w:val="en-US"/>
        </w:rPr>
        <w:t xml:space="preserve"> that provide breeding grounds for civic virtue and autonomy” (Dagger, 2007, p.170).</w:t>
      </w:r>
      <w:r>
        <w:rPr>
          <w:lang w:val="en-US"/>
        </w:rPr>
        <w:t xml:space="preserve"> In order to make the city once more the true breeding ground for public-spirited citizenship, several measures are involved in his strategy to reform city life. Although Dagger insists that his suggestions shoul</w:t>
      </w:r>
      <w:r w:rsidR="009B486B">
        <w:rPr>
          <w:lang w:val="en-US"/>
        </w:rPr>
        <w:t xml:space="preserve">d not be regarded as a </w:t>
      </w:r>
      <w:r>
        <w:rPr>
          <w:lang w:val="en-US"/>
        </w:rPr>
        <w:t>blue print for city life, his ideas about civic republican city life are detailed and can serve as a way to understand what future cities should look like (Dagger, 1997, p.167).</w:t>
      </w:r>
    </w:p>
    <w:p w:rsidR="00F87A31" w:rsidRDefault="00F87A31" w:rsidP="00F87A31">
      <w:pPr>
        <w:pStyle w:val="NoSpacing"/>
        <w:spacing w:line="360" w:lineRule="auto"/>
        <w:ind w:firstLine="708"/>
        <w:jc w:val="both"/>
        <w:rPr>
          <w:lang w:val="en-US"/>
        </w:rPr>
      </w:pPr>
      <w:r>
        <w:rPr>
          <w:lang w:val="en-US"/>
        </w:rPr>
        <w:t>What is needed to cultivate feelings of solidarity are small and stable cities with clearly defined boundaries. Within the bounded city, the sense of community is apparent and contributes to the assurance and trust that oth</w:t>
      </w:r>
      <w:r w:rsidR="00044429">
        <w:rPr>
          <w:lang w:val="en-US"/>
        </w:rPr>
        <w:t>ers will cooperate as well. The sense of community and of trust are</w:t>
      </w:r>
      <w:r>
        <w:rPr>
          <w:lang w:val="en-US"/>
        </w:rPr>
        <w:t xml:space="preserve"> the result of interaction over time and feelings of interdependency with fellow citizens. It is harder to establish in the metropolis</w:t>
      </w:r>
      <w:r w:rsidRPr="00543001">
        <w:rPr>
          <w:lang w:val="en-US"/>
        </w:rPr>
        <w:t xml:space="preserve"> </w:t>
      </w:r>
      <w:r w:rsidR="009B486B">
        <w:rPr>
          <w:lang w:val="en-US"/>
        </w:rPr>
        <w:t>because that has a more</w:t>
      </w:r>
      <w:r>
        <w:rPr>
          <w:lang w:val="en-US"/>
        </w:rPr>
        <w:t xml:space="preserve"> individualistic nature. It could be the case that someone walks for hours in the metropolis without encountering someone familiar. </w:t>
      </w:r>
    </w:p>
    <w:p w:rsidR="00F87A31" w:rsidRDefault="00F87A31" w:rsidP="00F87A31">
      <w:pPr>
        <w:pStyle w:val="NoSpacing"/>
        <w:spacing w:line="360" w:lineRule="auto"/>
        <w:ind w:firstLine="708"/>
        <w:jc w:val="both"/>
        <w:rPr>
          <w:lang w:val="en-US"/>
        </w:rPr>
      </w:pPr>
      <w:r>
        <w:rPr>
          <w:lang w:val="en-US"/>
        </w:rPr>
        <w:t>Two things can be done to cope with the problem of size</w:t>
      </w:r>
      <w:r w:rsidRPr="002E3541">
        <w:rPr>
          <w:lang w:val="en-US"/>
        </w:rPr>
        <w:t xml:space="preserve"> </w:t>
      </w:r>
      <w:r>
        <w:rPr>
          <w:lang w:val="en-US"/>
        </w:rPr>
        <w:t xml:space="preserve">(Dagger, 1997, p.167). The first is the establishment of growth boundaries. Already existing small, stable and bounded cities should be preserved. What counts as a small city is a city with a population between 10.000 and 250.000 citizens, most of them preferably living there for over twenty years. National and regional governments should give financial aid in order to improve the economy and services of these cities. We could think of funds for the creation of new facilities, special tax benefits for house owners or </w:t>
      </w:r>
      <w:r>
        <w:rPr>
          <w:lang w:val="en-US"/>
        </w:rPr>
        <w:lastRenderedPageBreak/>
        <w:t xml:space="preserve">businesses and so on. Greenbelt legislation could help to prevent the small city from being drowned into an agglomerate as well (Dagger, 2003, p.35). The outer boundaries of a city are marked and outside this boundary there is a so called green belt in which urban development is prohibited. </w:t>
      </w:r>
    </w:p>
    <w:p w:rsidR="00F87A31" w:rsidRDefault="00F87A31" w:rsidP="00F87A31">
      <w:pPr>
        <w:pStyle w:val="NoSpacing"/>
        <w:spacing w:line="360" w:lineRule="auto"/>
        <w:ind w:firstLine="708"/>
        <w:jc w:val="both"/>
        <w:rPr>
          <w:lang w:val="en-US"/>
        </w:rPr>
      </w:pPr>
      <w:r>
        <w:rPr>
          <w:lang w:val="en-US"/>
        </w:rPr>
        <w:t xml:space="preserve">The second measure concerns the reversal of the residential trend of moving from the countryside to the city by redistributing a part of </w:t>
      </w:r>
      <w:r w:rsidR="00044429">
        <w:rPr>
          <w:lang w:val="en-US"/>
        </w:rPr>
        <w:t xml:space="preserve">the </w:t>
      </w:r>
      <w:r>
        <w:rPr>
          <w:lang w:val="en-US"/>
        </w:rPr>
        <w:t xml:space="preserve">population of the metropolis to smaller, bounded cities. </w:t>
      </w:r>
      <w:r w:rsidR="00044429">
        <w:rPr>
          <w:lang w:val="en-US"/>
        </w:rPr>
        <w:t>However, n</w:t>
      </w:r>
      <w:r>
        <w:rPr>
          <w:lang w:val="en-US"/>
        </w:rPr>
        <w:t>obody should be forced to move from the metropolis to a smaller city, but people could be encouraged. It should become more easy to move for those who want to do so by implementing special policies (Dagger, 2003, p.36). Dagger realizes that the redistribution of people will be a very slow process. Therefore he proposes several adjustments to urban life in order to transform the metropolis into a city that resembles more of the ideals of civic republicanism (Dagger, 1997, p.168).</w:t>
      </w:r>
    </w:p>
    <w:p w:rsidR="00F87A31" w:rsidRDefault="00F87A31" w:rsidP="00F87A31">
      <w:pPr>
        <w:pStyle w:val="NoSpacing"/>
        <w:spacing w:line="360" w:lineRule="auto"/>
        <w:ind w:firstLine="708"/>
        <w:jc w:val="both"/>
        <w:rPr>
          <w:lang w:val="en-US"/>
        </w:rPr>
      </w:pPr>
      <w:r>
        <w:rPr>
          <w:lang w:val="en-US"/>
        </w:rPr>
        <w:t>One way to establish this is by redesigning the political structure of the metropolis. Instead of being fragmentized, the political power should become decentralized. Such a city has a major and a council and two subordinate levels of government that are installed beneath the city council, namely the district and the ward. These districts and wards have their own councils and this will help to overcome the political fragmentation</w:t>
      </w:r>
      <w:r w:rsidR="00044429">
        <w:rPr>
          <w:lang w:val="en-US"/>
        </w:rPr>
        <w:t xml:space="preserve"> as discussed in chapter 2</w:t>
      </w:r>
      <w:r>
        <w:rPr>
          <w:lang w:val="en-US"/>
        </w:rPr>
        <w:t xml:space="preserve">. These councils have (limited) authority over the public services within their specific district or ward </w:t>
      </w:r>
      <w:r w:rsidR="00044429">
        <w:rPr>
          <w:lang w:val="en-US"/>
        </w:rPr>
        <w:t>and the citizens living her k</w:t>
      </w:r>
      <w:r>
        <w:rPr>
          <w:lang w:val="en-US"/>
        </w:rPr>
        <w:t>now to which council they have to turn. It makes them les</w:t>
      </w:r>
      <w:r w:rsidR="00044429">
        <w:rPr>
          <w:lang w:val="en-US"/>
        </w:rPr>
        <w:t>s detach</w:t>
      </w:r>
      <w:r>
        <w:rPr>
          <w:lang w:val="en-US"/>
        </w:rPr>
        <w:t xml:space="preserve">ed from politics and more encouraged to participate. </w:t>
      </w:r>
    </w:p>
    <w:p w:rsidR="00F87A31" w:rsidRDefault="00F87A31" w:rsidP="00F87A31">
      <w:pPr>
        <w:pStyle w:val="NoSpacing"/>
        <w:spacing w:line="360" w:lineRule="auto"/>
        <w:ind w:firstLine="708"/>
        <w:jc w:val="both"/>
        <w:rPr>
          <w:lang w:val="en-US"/>
        </w:rPr>
      </w:pPr>
      <w:r>
        <w:rPr>
          <w:lang w:val="en-US"/>
        </w:rPr>
        <w:t>A second way to transform contemporary city life focuses on civic participation (Dagger, 1997, p.169). The decentralization of the political structure leads to more political offices and hence to more opportunities for political participation. People have a higher chance of holding office themselves or at least know someone who does. It will make city politics more visible and clear.</w:t>
      </w:r>
    </w:p>
    <w:p w:rsidR="00F87A31" w:rsidRDefault="00F87A31" w:rsidP="00F87A31">
      <w:pPr>
        <w:pStyle w:val="NoSpacing"/>
        <w:spacing w:line="360" w:lineRule="auto"/>
        <w:ind w:firstLine="708"/>
        <w:jc w:val="both"/>
        <w:rPr>
          <w:lang w:val="en-US"/>
        </w:rPr>
      </w:pPr>
      <w:r>
        <w:rPr>
          <w:lang w:val="en-US"/>
        </w:rPr>
        <w:t xml:space="preserve">Lastly, the city can be redesigned not only in terms of its institutions, but also in terms of </w:t>
      </w:r>
      <w:r w:rsidR="00044429">
        <w:rPr>
          <w:lang w:val="en-US"/>
        </w:rPr>
        <w:t xml:space="preserve">spatial </w:t>
      </w:r>
      <w:r>
        <w:rPr>
          <w:lang w:val="en-US"/>
        </w:rPr>
        <w:t xml:space="preserve">planning. Dagger refers to this as “civic design” (Dagger, 1997, p.170). The design of the city should be evaluated in the light of civic virtue and civic memory and not merely in terms of efficiency and improvements of the infrastructure (Dagger, 2003, p.39). Establishing a strong neighborhood identity is important for the creation of a sense of belonging and commitment. City planners should attach names to every neighborhood and neighborhoods should have clearly defined boundaries, hereby making a distinction between the familiar neighbors and unfamiliar outsiders (Dagger, 2003, p.39). Within every neighborhood, a central meeting place is realized; community cannot be realized without communal places. Lastly, so called neighborhood leaders should be mobilized in order to encourage civic engagement within the neighborhood. </w:t>
      </w:r>
      <w:r>
        <w:rPr>
          <w:lang w:val="en-US"/>
        </w:rPr>
        <w:tab/>
      </w:r>
    </w:p>
    <w:p w:rsidR="00F87A31" w:rsidRDefault="00F87A31" w:rsidP="00F87A31">
      <w:pPr>
        <w:pStyle w:val="NoSpacing"/>
        <w:spacing w:line="360" w:lineRule="auto"/>
        <w:jc w:val="both"/>
        <w:rPr>
          <w:lang w:val="en-US"/>
        </w:rPr>
      </w:pPr>
    </w:p>
    <w:p w:rsidR="00F87A31" w:rsidRDefault="00F87A31" w:rsidP="00F87A31">
      <w:pPr>
        <w:pStyle w:val="NoSpacing"/>
        <w:spacing w:line="360" w:lineRule="auto"/>
        <w:jc w:val="both"/>
        <w:rPr>
          <w:lang w:val="en-US"/>
        </w:rPr>
      </w:pPr>
      <w:r>
        <w:rPr>
          <w:lang w:val="en-US"/>
        </w:rPr>
        <w:lastRenderedPageBreak/>
        <w:t>Dagger has a clear vie</w:t>
      </w:r>
      <w:r w:rsidR="009B486B">
        <w:rPr>
          <w:lang w:val="en-US"/>
        </w:rPr>
        <w:t>w on what city life should look</w:t>
      </w:r>
      <w:r>
        <w:rPr>
          <w:lang w:val="en-US"/>
        </w:rPr>
        <w:t xml:space="preserve"> like in order to adhere to the ideal of civic republicanism. Young has a different understanding of what city life looks like. Not the face-to-face relationship but a side-by-side relationship is key to her approach. </w:t>
      </w:r>
    </w:p>
    <w:p w:rsidR="00F87A31" w:rsidRDefault="00F87A31" w:rsidP="00F87A31">
      <w:pPr>
        <w:pStyle w:val="Heading2"/>
        <w:numPr>
          <w:ilvl w:val="1"/>
          <w:numId w:val="11"/>
        </w:numPr>
        <w:spacing w:line="259" w:lineRule="auto"/>
        <w:ind w:left="709" w:hanging="709"/>
        <w:rPr>
          <w:lang w:val="en-US"/>
        </w:rPr>
      </w:pPr>
      <w:bookmarkStart w:id="84" w:name="_Toc392594407"/>
      <w:bookmarkStart w:id="85" w:name="_Toc394483742"/>
      <w:r>
        <w:rPr>
          <w:lang w:val="en-US"/>
        </w:rPr>
        <w:t xml:space="preserve">City Life (2): Young and the </w:t>
      </w:r>
      <w:r w:rsidR="00803511">
        <w:rPr>
          <w:lang w:val="en-US"/>
        </w:rPr>
        <w:t>Side-By-Side R</w:t>
      </w:r>
      <w:r>
        <w:rPr>
          <w:lang w:val="en-US"/>
        </w:rPr>
        <w:t>elationship</w:t>
      </w:r>
      <w:bookmarkEnd w:id="84"/>
      <w:bookmarkEnd w:id="85"/>
    </w:p>
    <w:p w:rsidR="00F87A31" w:rsidRDefault="00F87A31" w:rsidP="00803511">
      <w:pPr>
        <w:pStyle w:val="NoSpacing"/>
        <w:spacing w:line="360" w:lineRule="auto"/>
        <w:jc w:val="both"/>
        <w:rPr>
          <w:lang w:val="en-US"/>
        </w:rPr>
      </w:pPr>
      <w:r>
        <w:rPr>
          <w:lang w:val="en-US"/>
        </w:rPr>
        <w:t>Young is very critical of the idea of understanding social relations between human beings in terms of a tight community. The notion of community leads to a denial of difference and is also problematic in other respects (Young, 1990a, p.231).</w:t>
      </w:r>
      <w:r w:rsidRPr="00D1660D">
        <w:rPr>
          <w:lang w:val="en-US"/>
        </w:rPr>
        <w:t xml:space="preserve"> </w:t>
      </w:r>
      <w:r>
        <w:rPr>
          <w:lang w:val="en-US"/>
        </w:rPr>
        <w:t xml:space="preserve">This does not mean that she is opposed to the “the project of constructing and affirming a positive group identity and relations of group solidarity” (Young, 1990a, p.236). However, even within a smaller group, affinity </w:t>
      </w:r>
      <w:r w:rsidR="009B486B">
        <w:rPr>
          <w:lang w:val="en-US"/>
        </w:rPr>
        <w:t xml:space="preserve">— or solidarity — </w:t>
      </w:r>
      <w:r>
        <w:rPr>
          <w:lang w:val="en-US"/>
        </w:rPr>
        <w:t xml:space="preserve">cannot mean something like complete mutual understanding and transparency. Recognizing the differences between groups also implies respecting the differences within the group (Young, 1990a, p.236). </w:t>
      </w:r>
    </w:p>
    <w:p w:rsidR="00F87A31" w:rsidRDefault="00F87A31" w:rsidP="00F87A31">
      <w:pPr>
        <w:pStyle w:val="NoSpacing"/>
        <w:spacing w:line="360" w:lineRule="auto"/>
        <w:ind w:firstLine="708"/>
        <w:jc w:val="both"/>
        <w:rPr>
          <w:lang w:val="en-US"/>
        </w:rPr>
      </w:pPr>
      <w:r>
        <w:rPr>
          <w:lang w:val="en-US"/>
        </w:rPr>
        <w:t xml:space="preserve">She envisions city life not in terms of a </w:t>
      </w:r>
      <w:r w:rsidRPr="00D1660D">
        <w:rPr>
          <w:i/>
          <w:lang w:val="en-US"/>
        </w:rPr>
        <w:t>face-to-face</w:t>
      </w:r>
      <w:r>
        <w:rPr>
          <w:lang w:val="en-US"/>
        </w:rPr>
        <w:t xml:space="preserve"> relation between people, but in terms of living </w:t>
      </w:r>
      <w:r w:rsidRPr="00D1660D">
        <w:rPr>
          <w:i/>
          <w:lang w:val="en-US"/>
        </w:rPr>
        <w:t>side-by-side</w:t>
      </w:r>
      <w:r>
        <w:rPr>
          <w:i/>
          <w:lang w:val="en-US"/>
        </w:rPr>
        <w:t xml:space="preserve"> </w:t>
      </w:r>
      <w:r>
        <w:rPr>
          <w:lang w:val="en-US"/>
        </w:rPr>
        <w:t>and this is reflected in what contemporary city life should look like according to her</w:t>
      </w:r>
      <w:r>
        <w:rPr>
          <w:i/>
          <w:lang w:val="en-US"/>
        </w:rPr>
        <w:t>.</w:t>
      </w:r>
      <w:r>
        <w:rPr>
          <w:lang w:val="en-US"/>
        </w:rPr>
        <w:t xml:space="preserve"> The face-to-face relation between people is very important and valuable, but other forms of relationships, such as relations that are mediated through time and space and relations with people outside the own community, are as valuable (Young, 1990a, p.232). Privileging the face-to-face relationship over other forms of social relations implies throwing away the urban character and that is not only undesirable but also highly unrealistic according to Young. We must accept that we are living in a world that is urbanizing an</w:t>
      </w:r>
      <w:r w:rsidR="009B486B">
        <w:rPr>
          <w:lang w:val="en-US"/>
        </w:rPr>
        <w:t xml:space="preserve">d should use that as a starting </w:t>
      </w:r>
      <w:r>
        <w:rPr>
          <w:lang w:val="en-US"/>
        </w:rPr>
        <w:t>point for theorizing about social relations. Thinking solely in terms of a face-to-face relation obscures the political question about how people from different communities can live together in a just way, while that is an important question to ask (Young, 1990a, p.234). A side-by-side model allows for that.</w:t>
      </w:r>
    </w:p>
    <w:p w:rsidR="00F87A31" w:rsidRDefault="00F87A31" w:rsidP="00F87A31">
      <w:pPr>
        <w:pStyle w:val="NoSpacing"/>
        <w:spacing w:line="360" w:lineRule="auto"/>
        <w:ind w:firstLine="708"/>
        <w:jc w:val="both"/>
        <w:rPr>
          <w:lang w:val="en-US"/>
        </w:rPr>
      </w:pPr>
      <w:r>
        <w:rPr>
          <w:lang w:val="en-US"/>
        </w:rPr>
        <w:t xml:space="preserve">The metropolis is attractive. It is well known for its energy, the diversity, the multiplicity and the technological complexity (Young, 1990a, p.237). It is associated with modernity and progressiveness. Living in such a metropolis can best be understood in terms of “the being together of strangers” (Young, 1990a, p.237). People dwell with each other in the city. Life is composed of clusters of specific groups of people based on group affinities. This can be the family, a voluntary association, a group of friends; all kinds of social networks classify as a social group. These groups can be regarded as the small communities within the larger framework of the metropolis. Within that larger framework that consists of public areas, forums and institutions, people meet with others, with whom they are not familiar. Despite this unfamiliarity they all feel that they belong to these public spaces. </w:t>
      </w:r>
    </w:p>
    <w:p w:rsidR="00F87A31" w:rsidRDefault="00F87A31" w:rsidP="00F87A31">
      <w:pPr>
        <w:pStyle w:val="NoSpacing"/>
        <w:spacing w:line="360" w:lineRule="auto"/>
        <w:ind w:firstLine="708"/>
        <w:jc w:val="both"/>
        <w:rPr>
          <w:lang w:val="en-US"/>
        </w:rPr>
      </w:pPr>
      <w:r w:rsidRPr="008B7EAC">
        <w:rPr>
          <w:lang w:val="en-US"/>
        </w:rPr>
        <w:t xml:space="preserve">City life can be regarded as an enormous economic network. Goods are produced, transported and distributed. They are purchased or exchanged and </w:t>
      </w:r>
      <w:r>
        <w:rPr>
          <w:lang w:val="en-US"/>
        </w:rPr>
        <w:t xml:space="preserve">it results in manifold interactions </w:t>
      </w:r>
      <w:r>
        <w:rPr>
          <w:lang w:val="en-US"/>
        </w:rPr>
        <w:lastRenderedPageBreak/>
        <w:t xml:space="preserve">and </w:t>
      </w:r>
      <w:r w:rsidRPr="008B7EAC">
        <w:rPr>
          <w:lang w:val="en-US"/>
        </w:rPr>
        <w:t>communication between and among persons. The inhabitants of the city depend on thousands of others to accomplish what they desire. In that sense, they are all bound together. But they are not in community; there are no shared ends, no reciprocity, no mutual identification</w:t>
      </w:r>
      <w:r>
        <w:rPr>
          <w:lang w:val="en-US"/>
        </w:rPr>
        <w:t xml:space="preserve"> (Young, 1990a, p.238)</w:t>
      </w:r>
      <w:r w:rsidRPr="008B7EAC">
        <w:rPr>
          <w:lang w:val="en-US"/>
        </w:rPr>
        <w:t>.</w:t>
      </w:r>
    </w:p>
    <w:p w:rsidR="00F87A31" w:rsidRDefault="00F87A31" w:rsidP="00803511">
      <w:pPr>
        <w:pStyle w:val="NoSpacing"/>
        <w:spacing w:line="360" w:lineRule="auto"/>
        <w:ind w:firstLine="709"/>
        <w:jc w:val="both"/>
        <w:rPr>
          <w:lang w:val="en-US"/>
        </w:rPr>
      </w:pPr>
      <w:r>
        <w:rPr>
          <w:lang w:val="en-US"/>
        </w:rPr>
        <w:t>Young’s understanding of social relations as side-by-side af</w:t>
      </w:r>
      <w:r w:rsidR="00044429">
        <w:rPr>
          <w:lang w:val="en-US"/>
        </w:rPr>
        <w:t>fects her view on city life</w:t>
      </w:r>
      <w:r>
        <w:rPr>
          <w:lang w:val="en-US"/>
        </w:rPr>
        <w:t xml:space="preserve">. In what she calls “the four virtues of city life”, it becomes clear what kind of city life she has in mind (Young, 1990a, p.238). The first is </w:t>
      </w:r>
      <w:r w:rsidRPr="003D2088">
        <w:rPr>
          <w:i/>
          <w:lang w:val="en-US"/>
        </w:rPr>
        <w:t>social differentiation without exclusion</w:t>
      </w:r>
      <w:r>
        <w:rPr>
          <w:lang w:val="en-US"/>
        </w:rPr>
        <w:t>. What she means with this is that in the city everyone’s differences are acknowledged and respected, without people being excluded or forced to assimilate into the dominant group. Group differentiation exist, but these groups are fluid and not clearly-defined. In city life this idea of the side-by-side particularity can be found in the wandering through different neighborhoods within the metropolis. While walking, people cross from one neighborhood to another, without really knowing where the one stops and the other begins. Neighborhoods can have a distinct (ethnic) identity, but people from other groups live in them as well. The borders of every district are open and not clearly defined (Young, 1990a, p.239). Difference can be regarded as a spatial experience (</w:t>
      </w:r>
      <w:proofErr w:type="spellStart"/>
      <w:r>
        <w:rPr>
          <w:lang w:val="en-US"/>
        </w:rPr>
        <w:t>Tonkiss</w:t>
      </w:r>
      <w:proofErr w:type="spellEnd"/>
      <w:r>
        <w:rPr>
          <w:lang w:val="en-US"/>
        </w:rPr>
        <w:t xml:space="preserve">, 2005, p.15). One moves from one part of the metropolis to another, thereby continuously experiencing new and different things. </w:t>
      </w:r>
    </w:p>
    <w:p w:rsidR="00803511" w:rsidRDefault="00F87A31" w:rsidP="00803511">
      <w:pPr>
        <w:pStyle w:val="NoSpacing"/>
        <w:spacing w:line="360" w:lineRule="auto"/>
        <w:ind w:firstLine="709"/>
        <w:jc w:val="both"/>
        <w:rPr>
          <w:lang w:val="en-US"/>
        </w:rPr>
      </w:pPr>
      <w:r>
        <w:rPr>
          <w:lang w:val="en-US"/>
        </w:rPr>
        <w:t xml:space="preserve">The second virtue of city life is </w:t>
      </w:r>
      <w:r w:rsidRPr="003D2088">
        <w:rPr>
          <w:i/>
          <w:lang w:val="en-US"/>
        </w:rPr>
        <w:t>variety</w:t>
      </w:r>
      <w:r>
        <w:rPr>
          <w:lang w:val="en-US"/>
        </w:rPr>
        <w:t>. Different groups dwell together in the city and their intermingling gets cultivated through public spaces with a great diversity of activities. Neighborhoods should not be for single use. It should not be primarily a residential, shopping or industrial area. Every neighborhood is a multipurpose spot with restaurants, a library, shops, a park, houses and clubs (Young, 1990a, p.239). It results in more people on the streets who meet and engage with one another, who feel commitment with the area and for the people in it. An additional advantage is that these areas are much safer, because more people are out in public</w:t>
      </w:r>
      <w:r w:rsidR="00044429">
        <w:rPr>
          <w:lang w:val="en-US"/>
        </w:rPr>
        <w:t xml:space="preserve"> (cf. Jacobs, 1961)</w:t>
      </w:r>
      <w:r>
        <w:rPr>
          <w:lang w:val="en-US"/>
        </w:rPr>
        <w:t xml:space="preserve">. </w:t>
      </w:r>
    </w:p>
    <w:p w:rsidR="00803511" w:rsidRDefault="00F87A31" w:rsidP="00803511">
      <w:pPr>
        <w:pStyle w:val="NoSpacing"/>
        <w:spacing w:line="360" w:lineRule="auto"/>
        <w:ind w:firstLine="709"/>
        <w:jc w:val="both"/>
        <w:rPr>
          <w:lang w:val="en-US"/>
        </w:rPr>
      </w:pPr>
      <w:r>
        <w:rPr>
          <w:lang w:val="en-US"/>
        </w:rPr>
        <w:t xml:space="preserve">The third virtue is called </w:t>
      </w:r>
      <w:r w:rsidRPr="003D2088">
        <w:rPr>
          <w:i/>
          <w:lang w:val="en-US"/>
        </w:rPr>
        <w:t>eroticism</w:t>
      </w:r>
      <w:r>
        <w:rPr>
          <w:lang w:val="en-US"/>
        </w:rPr>
        <w:t xml:space="preserve">, which should be understood in the widest sense of the word. It is about understanding difference as attraction, pleasure, excitement, experiencing new things, encountering new people. This excitement comes from learning from others who are unfamiliar; from experiencing the richness of life (Young, 1990a, p.240). </w:t>
      </w:r>
    </w:p>
    <w:p w:rsidR="00803511" w:rsidRDefault="00F87A31" w:rsidP="00803511">
      <w:pPr>
        <w:pStyle w:val="NoSpacing"/>
        <w:spacing w:line="360" w:lineRule="auto"/>
        <w:ind w:firstLine="709"/>
        <w:jc w:val="both"/>
        <w:rPr>
          <w:lang w:val="en-US"/>
        </w:rPr>
      </w:pPr>
      <w:r>
        <w:rPr>
          <w:lang w:val="en-US"/>
        </w:rPr>
        <w:t xml:space="preserve">The fourth and last virtue is </w:t>
      </w:r>
      <w:r>
        <w:rPr>
          <w:i/>
          <w:lang w:val="en-US"/>
        </w:rPr>
        <w:t>publicity.</w:t>
      </w:r>
      <w:r>
        <w:rPr>
          <w:lang w:val="en-US"/>
        </w:rPr>
        <w:t xml:space="preserve"> The public space cannot be regarded as the realm of unity and mutual understanding. Public spaces are open to everyone and group diversity is indeed most apparent in these public spaces. This very fact makes the public spaces of the city attractive and this should be stimulated (Young, 1990a, p.240). Publ</w:t>
      </w:r>
      <w:r w:rsidR="00044429">
        <w:rPr>
          <w:lang w:val="en-US"/>
        </w:rPr>
        <w:t>ic spaces</w:t>
      </w:r>
      <w:r>
        <w:rPr>
          <w:lang w:val="en-US"/>
        </w:rPr>
        <w:t xml:space="preserve"> and forums are created, in which everyone can listen and everyone can speak. </w:t>
      </w:r>
    </w:p>
    <w:p w:rsidR="00F87A31" w:rsidRPr="003D2088" w:rsidRDefault="00F87A31" w:rsidP="00803511">
      <w:pPr>
        <w:pStyle w:val="NoSpacing"/>
        <w:spacing w:line="360" w:lineRule="auto"/>
        <w:ind w:firstLine="709"/>
        <w:jc w:val="both"/>
        <w:rPr>
          <w:lang w:val="en-US"/>
        </w:rPr>
      </w:pPr>
      <w:r>
        <w:rPr>
          <w:lang w:val="en-US"/>
        </w:rPr>
        <w:t xml:space="preserve">The city life Young has in mind is one already apparent in some cities (at least to some extent). It consists of citizens dwelling together, accepting and respecting one another in an </w:t>
      </w:r>
      <w:r>
        <w:rPr>
          <w:lang w:val="en-US"/>
        </w:rPr>
        <w:lastRenderedPageBreak/>
        <w:t xml:space="preserve">environment which is open to differences. Public spaces are created in which people can easily interact with each other and neighborhoods are not clearly defined. </w:t>
      </w:r>
    </w:p>
    <w:p w:rsidR="00F87A31" w:rsidRDefault="00F87A31" w:rsidP="00F87A31">
      <w:pPr>
        <w:pStyle w:val="Heading2"/>
        <w:numPr>
          <w:ilvl w:val="1"/>
          <w:numId w:val="11"/>
        </w:numPr>
        <w:spacing w:line="259" w:lineRule="auto"/>
        <w:ind w:left="709" w:hanging="709"/>
        <w:rPr>
          <w:lang w:val="en-US"/>
        </w:rPr>
      </w:pPr>
      <w:bookmarkStart w:id="86" w:name="_Toc392594408"/>
      <w:bookmarkStart w:id="87" w:name="_Toc394483743"/>
      <w:r>
        <w:rPr>
          <w:lang w:val="en-US"/>
        </w:rPr>
        <w:t xml:space="preserve">Defense of the </w:t>
      </w:r>
      <w:r w:rsidR="00803511">
        <w:rPr>
          <w:lang w:val="en-US"/>
        </w:rPr>
        <w:t>M</w:t>
      </w:r>
      <w:r>
        <w:rPr>
          <w:lang w:val="en-US"/>
        </w:rPr>
        <w:t>etropolis</w:t>
      </w:r>
      <w:bookmarkEnd w:id="86"/>
      <w:bookmarkEnd w:id="87"/>
    </w:p>
    <w:p w:rsidR="00F87A31" w:rsidRPr="0009055A" w:rsidRDefault="00044429" w:rsidP="00803511">
      <w:pPr>
        <w:pStyle w:val="NoSpacing"/>
        <w:spacing w:line="360" w:lineRule="auto"/>
        <w:jc w:val="both"/>
        <w:rPr>
          <w:color w:val="FF0000"/>
          <w:lang w:val="en-US"/>
        </w:rPr>
      </w:pPr>
      <w:r>
        <w:rPr>
          <w:lang w:val="en-US"/>
        </w:rPr>
        <w:t xml:space="preserve">If one compares </w:t>
      </w:r>
      <w:r w:rsidR="00F87A31" w:rsidRPr="00702B55">
        <w:rPr>
          <w:lang w:val="en-US"/>
        </w:rPr>
        <w:t>the positions of Dagger and Young</w:t>
      </w:r>
      <w:r w:rsidR="00D8087B">
        <w:rPr>
          <w:lang w:val="en-US"/>
        </w:rPr>
        <w:t xml:space="preserve"> </w:t>
      </w:r>
      <w:r>
        <w:rPr>
          <w:lang w:val="en-US"/>
        </w:rPr>
        <w:t>regarding ideal city life</w:t>
      </w:r>
      <w:r w:rsidR="00F87A31">
        <w:rPr>
          <w:lang w:val="en-US"/>
        </w:rPr>
        <w:t xml:space="preserve">, it becomes apparent that Young’s approach seems better able to cope with the modern urban conditions and the way it challenges our traditional understanding </w:t>
      </w:r>
      <w:r w:rsidR="00F87A31" w:rsidRPr="00E072BA">
        <w:rPr>
          <w:lang w:val="en-US"/>
        </w:rPr>
        <w:t>of communal</w:t>
      </w:r>
      <w:r w:rsidR="00F87A31">
        <w:rPr>
          <w:lang w:val="en-US"/>
        </w:rPr>
        <w:t xml:space="preserve"> ties. In this section, several arguments will be introduced </w:t>
      </w:r>
      <w:r w:rsidR="00F87A31" w:rsidRPr="00E072BA">
        <w:rPr>
          <w:lang w:val="en-US"/>
        </w:rPr>
        <w:t>i</w:t>
      </w:r>
      <w:r w:rsidR="00F87A31">
        <w:rPr>
          <w:lang w:val="en-US"/>
        </w:rPr>
        <w:t>n favor of Young’s position. T</w:t>
      </w:r>
      <w:r w:rsidR="00F87A31" w:rsidRPr="00E072BA">
        <w:rPr>
          <w:lang w:val="en-US"/>
        </w:rPr>
        <w:t xml:space="preserve">hese </w:t>
      </w:r>
      <w:r w:rsidR="00F87A31">
        <w:rPr>
          <w:lang w:val="en-US"/>
        </w:rPr>
        <w:t xml:space="preserve">arguments </w:t>
      </w:r>
      <w:r w:rsidR="00F87A31" w:rsidRPr="00E072BA">
        <w:rPr>
          <w:lang w:val="en-US"/>
        </w:rPr>
        <w:t>can be read as a defense of the metropolis as embodying the ideal for understanding the social relations of contemporary human life.</w:t>
      </w:r>
      <w:r w:rsidR="00F87A31" w:rsidRPr="0009055A">
        <w:rPr>
          <w:color w:val="FF0000"/>
          <w:lang w:val="en-US"/>
        </w:rPr>
        <w:t xml:space="preserve"> </w:t>
      </w:r>
    </w:p>
    <w:p w:rsidR="00A749CA" w:rsidRDefault="00F87A31" w:rsidP="00F87A31">
      <w:pPr>
        <w:pStyle w:val="NoSpacing"/>
        <w:spacing w:line="360" w:lineRule="auto"/>
        <w:jc w:val="both"/>
        <w:rPr>
          <w:lang w:val="en-US"/>
        </w:rPr>
      </w:pPr>
      <w:r>
        <w:rPr>
          <w:lang w:val="en-US"/>
        </w:rPr>
        <w:tab/>
        <w:t>Dagger points to several aspects of contemporary urban life that undermine the communal ties as he understands</w:t>
      </w:r>
      <w:r w:rsidR="00044429">
        <w:rPr>
          <w:lang w:val="en-US"/>
        </w:rPr>
        <w:t xml:space="preserve"> them</w:t>
      </w:r>
      <w:r>
        <w:rPr>
          <w:lang w:val="en-US"/>
        </w:rPr>
        <w:t xml:space="preserve"> </w:t>
      </w:r>
      <w:r w:rsidR="00044429">
        <w:rPr>
          <w:lang w:val="en-US"/>
        </w:rPr>
        <w:t>— namely large size, mobility, fragmentation, hampering communication and participation</w:t>
      </w:r>
      <w:r w:rsidR="00A749CA">
        <w:rPr>
          <w:lang w:val="en-US"/>
        </w:rPr>
        <w:t xml:space="preserve"> </w:t>
      </w:r>
      <w:r w:rsidR="00044429">
        <w:rPr>
          <w:lang w:val="en-US"/>
        </w:rPr>
        <w:t xml:space="preserve">— </w:t>
      </w:r>
      <w:r>
        <w:rPr>
          <w:lang w:val="en-US"/>
        </w:rPr>
        <w:t xml:space="preserve">and he draws the conclusion that measures are needed in order to solve these problems. In my view this makes his position less attractive, given the fact that the proposed adjustments to the metropolis are quite drastic and intense. He speaks in this light of the alarming urban sprawl (Dagger, 2003, p.28). Ideally, urban sprawl must be halted according to him, but he is aware of the fact that that is maybe too much to ask. He proposes therefore measures such as limitations on the growth of the metropolis, protection of the bounded city, the changing of residential patterns and redesigning city life (Dagger, 2003, p.35). </w:t>
      </w:r>
    </w:p>
    <w:p w:rsidR="00F87A31" w:rsidRDefault="00F87A31" w:rsidP="00A749CA">
      <w:pPr>
        <w:pStyle w:val="NoSpacing"/>
        <w:spacing w:line="360" w:lineRule="auto"/>
        <w:ind w:firstLine="708"/>
        <w:jc w:val="both"/>
        <w:rPr>
          <w:lang w:val="en-US"/>
        </w:rPr>
      </w:pPr>
      <w:r>
        <w:rPr>
          <w:lang w:val="en-US"/>
        </w:rPr>
        <w:t>In my view, these changes seem to be unrealistic and also to some extent undesirable. Especially his plans for redesigning the neighborhoods of the metropolis and reversing the residential trend are striking in this respect. Clearly confined neighborhoods and a landscape characterized by small and bounded cities are in my view not likely to occur in the near future. It requires major changes in city planning and he expects that</w:t>
      </w:r>
      <w:r w:rsidR="00B26D13">
        <w:rPr>
          <w:lang w:val="en-US"/>
        </w:rPr>
        <w:t xml:space="preserve"> a considerable amount of</w:t>
      </w:r>
      <w:r>
        <w:rPr>
          <w:lang w:val="en-US"/>
        </w:rPr>
        <w:t xml:space="preserve"> people want</w:t>
      </w:r>
      <w:r w:rsidR="00B26D13">
        <w:rPr>
          <w:lang w:val="en-US"/>
        </w:rPr>
        <w:t>s</w:t>
      </w:r>
      <w:r>
        <w:rPr>
          <w:lang w:val="en-US"/>
        </w:rPr>
        <w:t xml:space="preserve"> to leave the</w:t>
      </w:r>
      <w:r w:rsidRPr="00BB182C">
        <w:rPr>
          <w:lang w:val="en-US"/>
        </w:rPr>
        <w:t xml:space="preserve"> </w:t>
      </w:r>
      <w:r>
        <w:rPr>
          <w:lang w:val="en-US"/>
        </w:rPr>
        <w:t>city when they get the chance to do so.</w:t>
      </w:r>
      <w:r w:rsidR="00B26D13">
        <w:rPr>
          <w:lang w:val="en-US"/>
        </w:rPr>
        <w:t xml:space="preserve"> “Many people will not want to leave the metropolis; many more probably will” (Dagger, 1997, p.168). </w:t>
      </w:r>
      <w:r>
        <w:rPr>
          <w:lang w:val="en-US"/>
        </w:rPr>
        <w:t xml:space="preserve">He is fighting against the reality of ongoing urbanization and globalization while this seems to be an impossible task. </w:t>
      </w:r>
    </w:p>
    <w:p w:rsidR="00F87A31" w:rsidRDefault="00F87A31" w:rsidP="00B26D13">
      <w:pPr>
        <w:pStyle w:val="NoSpacing"/>
        <w:spacing w:line="360" w:lineRule="auto"/>
        <w:ind w:firstLine="708"/>
        <w:jc w:val="both"/>
        <w:rPr>
          <w:lang w:val="en-US"/>
        </w:rPr>
      </w:pPr>
      <w:r>
        <w:rPr>
          <w:lang w:val="en-US"/>
        </w:rPr>
        <w:t>Besides being unrealistic, there are also undesirable consequences when one wants to apply his strategy. It will eventually lead to the dismantling of the urban character of the metropolis, while the city has much promising aspects as well. He proposes to give every neighborhood a distinct name and clearly defined boundaries to keep the unfamiliar out. “</w:t>
      </w:r>
      <w:r w:rsidRPr="00762CBA">
        <w:rPr>
          <w:lang w:val="en-US"/>
        </w:rPr>
        <w:t>This tactic is to create, where they do not already exist, distinct neighborhood</w:t>
      </w:r>
      <w:r>
        <w:rPr>
          <w:lang w:val="en-US"/>
        </w:rPr>
        <w:t xml:space="preserve"> boundaries that will </w:t>
      </w:r>
      <w:r w:rsidRPr="00762CBA">
        <w:rPr>
          <w:lang w:val="en-US"/>
        </w:rPr>
        <w:t>aid the task of sharply separating the familiar from the</w:t>
      </w:r>
      <w:r>
        <w:rPr>
          <w:lang w:val="en-US"/>
        </w:rPr>
        <w:t xml:space="preserve"> unfamiliar</w:t>
      </w:r>
      <w:r w:rsidRPr="00762CBA">
        <w:rPr>
          <w:lang w:val="en-US"/>
        </w:rPr>
        <w:t>”</w:t>
      </w:r>
      <w:r>
        <w:rPr>
          <w:lang w:val="en-US"/>
        </w:rPr>
        <w:t xml:space="preserve"> (Dagger, 2003, p.39). The result will be that although strictly speaking people are still living in a metropolis, factually this is no longer the case. There will be no difference any longer: the metropolis has become a collection of small province towns. Dagger is only willing to see the downside of contemporary metropolitan life and tends to ignore its positive aspects. City life </w:t>
      </w:r>
      <w:r>
        <w:rPr>
          <w:lang w:val="en-US"/>
        </w:rPr>
        <w:lastRenderedPageBreak/>
        <w:t xml:space="preserve">can be very attractive precisely because it is characterized by diversity, a large size and no clearly defined boundaries. Young does recognize this and argues in my view convincingly in favor of city life (cf. Park, 1925/1967). </w:t>
      </w:r>
    </w:p>
    <w:p w:rsidR="00F87A31" w:rsidRDefault="00F87A31" w:rsidP="00A749CA">
      <w:pPr>
        <w:pStyle w:val="NoSpacing"/>
        <w:spacing w:line="360" w:lineRule="auto"/>
        <w:ind w:firstLine="708"/>
        <w:jc w:val="both"/>
        <w:rPr>
          <w:lang w:val="en-US"/>
        </w:rPr>
      </w:pPr>
      <w:r>
        <w:rPr>
          <w:lang w:val="en-US"/>
        </w:rPr>
        <w:t>Young’s theory has the advantage of embracing the reality of urbanization pro</w:t>
      </w:r>
      <w:r w:rsidR="00A749CA">
        <w:rPr>
          <w:lang w:val="en-US"/>
        </w:rPr>
        <w:t>cesses instead of opposing these</w:t>
      </w:r>
      <w:r>
        <w:rPr>
          <w:lang w:val="en-US"/>
        </w:rPr>
        <w:t>. Her theory has idealistic aspects as well, but it does not require a drawback from the urban area towards living in the province</w:t>
      </w:r>
      <w:r w:rsidR="00B26D13">
        <w:rPr>
          <w:lang w:val="en-US"/>
        </w:rPr>
        <w:t xml:space="preserve">s. She is acknowledging </w:t>
      </w:r>
      <w:r>
        <w:rPr>
          <w:lang w:val="en-US"/>
        </w:rPr>
        <w:t xml:space="preserve">that her view on city life is an ideal and that its conditions are often not realized in contemporary cities (yet). </w:t>
      </w:r>
      <w:r w:rsidR="00B26D13">
        <w:rPr>
          <w:lang w:val="en-US"/>
        </w:rPr>
        <w:t>She is arguing for regional political cooperation, for a variety of functions in every neighb</w:t>
      </w:r>
      <w:r w:rsidR="007B4E10">
        <w:rPr>
          <w:lang w:val="en-US"/>
        </w:rPr>
        <w:t>orhood</w:t>
      </w:r>
      <w:r w:rsidR="00B26D13">
        <w:rPr>
          <w:lang w:val="en-US"/>
        </w:rPr>
        <w:t xml:space="preserve"> and she requires certain dispositions from its citizens that are not easy to cultivate</w:t>
      </w:r>
      <w:r w:rsidR="007B4E10">
        <w:rPr>
          <w:lang w:val="en-US"/>
        </w:rPr>
        <w:t xml:space="preserve">. </w:t>
      </w:r>
      <w:r>
        <w:rPr>
          <w:lang w:val="en-US"/>
        </w:rPr>
        <w:t xml:space="preserve">Within the metropolis, people must be open and respective towards others, they should </w:t>
      </w:r>
      <w:r w:rsidR="00B26D13">
        <w:rPr>
          <w:lang w:val="en-US"/>
        </w:rPr>
        <w:t>acknowledge</w:t>
      </w:r>
      <w:r>
        <w:rPr>
          <w:lang w:val="en-US"/>
        </w:rPr>
        <w:t xml:space="preserve"> the differences between people and should try to overcome oppression and exclusion. This is far from what we see in cities nowadays. Homeless people sleep on the street with others looking away, people are raped, there is violence and there are hate crimes committed (cf. Young, 1990a, p.241; cf. Anderson, 1999; cf. </w:t>
      </w:r>
      <w:proofErr w:type="spellStart"/>
      <w:r>
        <w:rPr>
          <w:lang w:val="en-US"/>
        </w:rPr>
        <w:t>Caldeira</w:t>
      </w:r>
      <w:proofErr w:type="spellEnd"/>
      <w:r>
        <w:rPr>
          <w:lang w:val="en-US"/>
        </w:rPr>
        <w:t xml:space="preserve">, 2000). City life is by no means the just and tolerant city life as Young wants it to be, but this is not due to the typical characteristics of the metropolis itself such as size, diversity and individualism. </w:t>
      </w:r>
    </w:p>
    <w:p w:rsidR="00F87A31" w:rsidRDefault="00F87A31" w:rsidP="00F87A31">
      <w:pPr>
        <w:pStyle w:val="NoSpacing"/>
        <w:spacing w:line="360" w:lineRule="auto"/>
        <w:ind w:firstLine="708"/>
        <w:jc w:val="both"/>
        <w:rPr>
          <w:lang w:val="en-US"/>
        </w:rPr>
      </w:pPr>
      <w:r>
        <w:rPr>
          <w:lang w:val="en-US"/>
        </w:rPr>
        <w:t xml:space="preserve">Young has convincingly shown that these are caused by patterns of exclusion and </w:t>
      </w:r>
      <w:r w:rsidR="007B4E10">
        <w:rPr>
          <w:lang w:val="en-US"/>
        </w:rPr>
        <w:t xml:space="preserve">domination which are not </w:t>
      </w:r>
      <w:r>
        <w:rPr>
          <w:lang w:val="en-US"/>
        </w:rPr>
        <w:t xml:space="preserve">present </w:t>
      </w:r>
      <w:r w:rsidR="007B4E10">
        <w:rPr>
          <w:lang w:val="en-US"/>
        </w:rPr>
        <w:t xml:space="preserve">solely </w:t>
      </w:r>
      <w:r>
        <w:rPr>
          <w:lang w:val="en-US"/>
        </w:rPr>
        <w:t>in the metropolis. These patterns also exist (maybe even to a larger extent) in small and bounded cities. Her ideal is not confined to the metropolis alone. A small or large city size are both not preferable per se and it is also not crucial what neighborhoods look like. This makes her theory more broadly applicable than Dagger’s theory. She has a more general vision</w:t>
      </w:r>
      <w:r w:rsidR="00A749CA">
        <w:rPr>
          <w:lang w:val="en-US"/>
        </w:rPr>
        <w:t xml:space="preserve"> that</w:t>
      </w:r>
      <w:r>
        <w:rPr>
          <w:lang w:val="en-US"/>
        </w:rPr>
        <w:t xml:space="preserve"> is concerned with respecting differences. It </w:t>
      </w:r>
      <w:r w:rsidR="007B4E10">
        <w:rPr>
          <w:lang w:val="en-US"/>
        </w:rPr>
        <w:t xml:space="preserve">concerns </w:t>
      </w:r>
      <w:r>
        <w:rPr>
          <w:lang w:val="en-US"/>
        </w:rPr>
        <w:t xml:space="preserve">communication </w:t>
      </w:r>
      <w:r w:rsidR="00A749CA">
        <w:rPr>
          <w:lang w:val="en-US"/>
        </w:rPr>
        <w:t xml:space="preserve">in and between groups of people and </w:t>
      </w:r>
      <w:r>
        <w:rPr>
          <w:lang w:val="en-US"/>
        </w:rPr>
        <w:t>the elimination of exclusion and domination</w:t>
      </w:r>
      <w:r w:rsidR="00A749CA">
        <w:rPr>
          <w:lang w:val="en-US"/>
        </w:rPr>
        <w:t xml:space="preserve">. Furthermore, it concerns the </w:t>
      </w:r>
      <w:r>
        <w:rPr>
          <w:lang w:val="en-US"/>
        </w:rPr>
        <w:t xml:space="preserve">justly living together of different groups of people within one place. Whether this </w:t>
      </w:r>
      <w:r w:rsidR="007B4E10">
        <w:rPr>
          <w:lang w:val="en-US"/>
        </w:rPr>
        <w:t xml:space="preserve">occurs </w:t>
      </w:r>
      <w:r>
        <w:rPr>
          <w:lang w:val="en-US"/>
        </w:rPr>
        <w:t xml:space="preserve">in a smaller city or in a large metropolis is of minor importance. It all comes down to citizens, dwelling together in a city, side-by-side, without exclusion and oppression. Young understands that city life has much positive aspects as well. It is exciting, liberating and it offers many possibilities and opportunities to its citizens. </w:t>
      </w:r>
    </w:p>
    <w:p w:rsidR="00F87A31" w:rsidRDefault="00F87A31" w:rsidP="00F87A31">
      <w:pPr>
        <w:pStyle w:val="NoSpacing"/>
        <w:spacing w:line="360" w:lineRule="auto"/>
        <w:ind w:firstLine="708"/>
        <w:jc w:val="both"/>
        <w:rPr>
          <w:lang w:val="en-US"/>
        </w:rPr>
      </w:pPr>
      <w:r>
        <w:rPr>
          <w:lang w:val="en-US"/>
        </w:rPr>
        <w:t xml:space="preserve">One critical point must however be made. Is Young not upholding a too positive picture of what human life in the metropolis looks like? City life might be exciting, but it could also feel dangerous and not easy to grasp (McDowell, 1999, p.104). Loneliness and feelings of anxiety and </w:t>
      </w:r>
      <w:proofErr w:type="spellStart"/>
      <w:r>
        <w:rPr>
          <w:lang w:val="en-US"/>
        </w:rPr>
        <w:t>unsafety</w:t>
      </w:r>
      <w:proofErr w:type="spellEnd"/>
      <w:r>
        <w:rPr>
          <w:lang w:val="en-US"/>
        </w:rPr>
        <w:t xml:space="preserve"> lurk in the background. Underlying these unpleasant experiences is a fear for the unknown (Hamilton and Hoyle, 1999, p.88). City life can feel very individualistic and anonymous and there is the fear of losing oneself. People can become literally and figuratively lost in the urban crowd of the city.</w:t>
      </w:r>
    </w:p>
    <w:p w:rsidR="007B4E10" w:rsidRDefault="00F87A31" w:rsidP="00F87A31">
      <w:pPr>
        <w:pStyle w:val="NoSpacing"/>
        <w:spacing w:line="360" w:lineRule="auto"/>
        <w:ind w:firstLine="708"/>
        <w:jc w:val="both"/>
        <w:rPr>
          <w:lang w:val="en-US"/>
        </w:rPr>
      </w:pPr>
      <w:r>
        <w:rPr>
          <w:lang w:val="en-US"/>
        </w:rPr>
        <w:lastRenderedPageBreak/>
        <w:t xml:space="preserve"> Although I do not want to trivialize the problems of loneliness and feelings of being lost that one can experience within the city, I do want to defend Young’s position here. Feeling alone, lost, unrecognized or misunderstood are feelings that can be associated with the smaller community as well and maybe even to a larger extent. Characteristic for the smaller communities are stronger social conventions and norms to which people have to live up (McDowell, 1999, p.104). When they do not meet these traditional norms because they are deviant in some sense (</w:t>
      </w:r>
      <w:r w:rsidR="007B4E10">
        <w:rPr>
          <w:lang w:val="en-US"/>
        </w:rPr>
        <w:t xml:space="preserve">in terms of </w:t>
      </w:r>
      <w:r>
        <w:rPr>
          <w:lang w:val="en-US"/>
        </w:rPr>
        <w:t xml:space="preserve">deviant sexual orientation, appearance, religion) they can have the feeling of standing out or being misunderstood. </w:t>
      </w:r>
    </w:p>
    <w:p w:rsidR="00F87A31" w:rsidRDefault="00F87A31" w:rsidP="007B4E10">
      <w:pPr>
        <w:pStyle w:val="NoSpacing"/>
        <w:spacing w:line="360" w:lineRule="auto"/>
        <w:ind w:firstLine="708"/>
        <w:jc w:val="both"/>
        <w:rPr>
          <w:lang w:val="en-US"/>
        </w:rPr>
      </w:pPr>
      <w:r>
        <w:rPr>
          <w:lang w:val="en-US"/>
        </w:rPr>
        <w:t>Within the larger city, people are freed from these traditional social conventions because of typ</w:t>
      </w:r>
      <w:r w:rsidR="007B4E10">
        <w:rPr>
          <w:lang w:val="en-US"/>
        </w:rPr>
        <w:t xml:space="preserve">ical behavior of its citizens. </w:t>
      </w:r>
      <w:r>
        <w:rPr>
          <w:lang w:val="en-US"/>
        </w:rPr>
        <w:t xml:space="preserve">George </w:t>
      </w:r>
      <w:proofErr w:type="spellStart"/>
      <w:r>
        <w:rPr>
          <w:lang w:val="en-US"/>
        </w:rPr>
        <w:t>Simmel</w:t>
      </w:r>
      <w:proofErr w:type="spellEnd"/>
      <w:r>
        <w:rPr>
          <w:lang w:val="en-US"/>
        </w:rPr>
        <w:t xml:space="preserve"> (1903/1997) and Louis Wirth (1938/1995) were two of the first urban theorists who wrote about urban psychology and citizen attitude in the city. </w:t>
      </w:r>
      <w:proofErr w:type="spellStart"/>
      <w:r>
        <w:rPr>
          <w:lang w:val="en-US"/>
        </w:rPr>
        <w:t>Simmel</w:t>
      </w:r>
      <w:proofErr w:type="spellEnd"/>
      <w:r>
        <w:rPr>
          <w:lang w:val="en-US"/>
        </w:rPr>
        <w:t xml:space="preserve"> wrote for example about the blasé attitude of citizens as being the result of living in the city (</w:t>
      </w:r>
      <w:proofErr w:type="spellStart"/>
      <w:r>
        <w:rPr>
          <w:lang w:val="en-US"/>
        </w:rPr>
        <w:t>Simme</w:t>
      </w:r>
      <w:r w:rsidR="00A749CA">
        <w:rPr>
          <w:lang w:val="en-US"/>
        </w:rPr>
        <w:t>l</w:t>
      </w:r>
      <w:proofErr w:type="spellEnd"/>
      <w:r w:rsidR="00A749CA">
        <w:rPr>
          <w:lang w:val="en-US"/>
        </w:rPr>
        <w:t>, 1903/1997, p.179). Wirth argue</w:t>
      </w:r>
      <w:r>
        <w:rPr>
          <w:lang w:val="en-US"/>
        </w:rPr>
        <w:t xml:space="preserve">d that typical urban characteristics result in an attitude characterized by indifference and reserve (Wirth, 1938/1995, p. 68). These kind of attitudes can be regarded as a way to cope with the mental overload that exist in the city. Urban city life provides its dwellers with intense stimuli which makes city life attractive as well as exhausting. It can produce the negative responses to which </w:t>
      </w:r>
      <w:proofErr w:type="spellStart"/>
      <w:r>
        <w:rPr>
          <w:lang w:val="en-US"/>
        </w:rPr>
        <w:t>Simmel</w:t>
      </w:r>
      <w:proofErr w:type="spellEnd"/>
      <w:r>
        <w:rPr>
          <w:lang w:val="en-US"/>
        </w:rPr>
        <w:t xml:space="preserve"> and Wirth pointed to and lead citizens to a state of distraction. “It works against the basic impulse to differentiate and to make sense. It becomes a way of not seeing and not listening in the city” (</w:t>
      </w:r>
      <w:proofErr w:type="spellStart"/>
      <w:r>
        <w:rPr>
          <w:lang w:val="en-US"/>
        </w:rPr>
        <w:t>Tonkiss</w:t>
      </w:r>
      <w:proofErr w:type="spellEnd"/>
      <w:r>
        <w:rPr>
          <w:lang w:val="en-US"/>
        </w:rPr>
        <w:t xml:space="preserve">, 2005, p.117). </w:t>
      </w:r>
    </w:p>
    <w:p w:rsidR="00F87A31" w:rsidRDefault="00F87A31" w:rsidP="00F87A31">
      <w:pPr>
        <w:pStyle w:val="NoSpacing"/>
        <w:spacing w:line="360" w:lineRule="auto"/>
        <w:ind w:firstLine="708"/>
        <w:jc w:val="both"/>
        <w:rPr>
          <w:lang w:val="en-US"/>
        </w:rPr>
      </w:pPr>
      <w:r>
        <w:rPr>
          <w:lang w:val="en-US"/>
        </w:rPr>
        <w:t xml:space="preserve">Although blasé, reserve and indifference all have a negative connotation, </w:t>
      </w:r>
      <w:proofErr w:type="spellStart"/>
      <w:r>
        <w:rPr>
          <w:lang w:val="en-US"/>
        </w:rPr>
        <w:t>Tonkiss</w:t>
      </w:r>
      <w:proofErr w:type="spellEnd"/>
      <w:r>
        <w:rPr>
          <w:lang w:val="en-US"/>
        </w:rPr>
        <w:t xml:space="preserve"> points to the idea that these attitudes can be understood as social relations as well which are not necessarily undesirable. The absence of social interaction with fellow citizens is necessary for living together. “[It] becomes a primary condition for urban social life” (</w:t>
      </w:r>
      <w:proofErr w:type="spellStart"/>
      <w:r>
        <w:rPr>
          <w:lang w:val="en-US"/>
        </w:rPr>
        <w:t>Tonkiss</w:t>
      </w:r>
      <w:proofErr w:type="spellEnd"/>
      <w:r>
        <w:rPr>
          <w:lang w:val="en-US"/>
        </w:rPr>
        <w:t>, 2003, p.300). The social relation of indifference entails the freedom of anonymity (</w:t>
      </w:r>
      <w:proofErr w:type="spellStart"/>
      <w:r>
        <w:rPr>
          <w:lang w:val="en-US"/>
        </w:rPr>
        <w:t>Tonkiss</w:t>
      </w:r>
      <w:proofErr w:type="spellEnd"/>
      <w:r>
        <w:rPr>
          <w:lang w:val="en-US"/>
        </w:rPr>
        <w:t>, 2003, p.301). It is the liberty of being sure that no one is watching or listening to you and that you can go unnoticed. The indifferent attitude allows for more difference and diversity in society because it results in a more relaxed attitude to those who are different. It broadens the range of what is regarded as acceptable in terms of cultural or social differences. Such an attitude towards fello</w:t>
      </w:r>
      <w:r w:rsidR="007B4E10">
        <w:rPr>
          <w:lang w:val="en-US"/>
        </w:rPr>
        <w:t xml:space="preserve">w citizens results firstly </w:t>
      </w:r>
      <w:r w:rsidR="00583125">
        <w:rPr>
          <w:lang w:val="en-US"/>
        </w:rPr>
        <w:t xml:space="preserve">in the feeling </w:t>
      </w:r>
      <w:r>
        <w:rPr>
          <w:lang w:val="en-US"/>
        </w:rPr>
        <w:t>that it is not hard to belong (no great risk of standing outside) and secondly it results in the feeling that one is accepted by the others. Individualism and anonymity do have a downside, but can also be a gift to those formerly stigmatized or excluded (</w:t>
      </w:r>
      <w:proofErr w:type="spellStart"/>
      <w:r>
        <w:rPr>
          <w:lang w:val="en-US"/>
        </w:rPr>
        <w:t>Tonkiss</w:t>
      </w:r>
      <w:proofErr w:type="spellEnd"/>
      <w:r>
        <w:rPr>
          <w:lang w:val="en-US"/>
        </w:rPr>
        <w:t>, 2005, p.15). People can be who they want to be, do want they want to do and meet whoever they want to meet.</w:t>
      </w:r>
    </w:p>
    <w:p w:rsidR="00583125" w:rsidRDefault="00F87A31" w:rsidP="00F87A31">
      <w:pPr>
        <w:pStyle w:val="NoSpacing"/>
        <w:spacing w:line="360" w:lineRule="auto"/>
        <w:jc w:val="both"/>
        <w:rPr>
          <w:lang w:val="en-US"/>
        </w:rPr>
      </w:pPr>
      <w:r>
        <w:rPr>
          <w:lang w:val="en-US"/>
        </w:rPr>
        <w:tab/>
      </w:r>
      <w:r w:rsidRPr="00ED2035">
        <w:rPr>
          <w:lang w:val="en-US"/>
        </w:rPr>
        <w:t>Two notes regarding indifference are however in place. First of all, the indifferent attitude of city dwellers does not imply that nothing is of any value to them (van Leeuwen, 2010, p.644). City life remains attractive and e</w:t>
      </w:r>
      <w:r>
        <w:rPr>
          <w:lang w:val="en-US"/>
        </w:rPr>
        <w:t xml:space="preserve">xciting because of the great diversity and heterogeneity that is noticed </w:t>
      </w:r>
      <w:r>
        <w:rPr>
          <w:lang w:val="en-US"/>
        </w:rPr>
        <w:lastRenderedPageBreak/>
        <w:t xml:space="preserve">indeed. </w:t>
      </w:r>
      <w:r w:rsidRPr="00ED2035">
        <w:rPr>
          <w:lang w:val="en-US"/>
        </w:rPr>
        <w:t>Being indifferent implies that one does not respon</w:t>
      </w:r>
      <w:r>
        <w:rPr>
          <w:lang w:val="en-US"/>
        </w:rPr>
        <w:t xml:space="preserve">d to every single stimulus that one encounters but not that one becomes completely indifferent to anything one hears or sees. </w:t>
      </w:r>
      <w:r w:rsidRPr="00ED2035">
        <w:rPr>
          <w:lang w:val="en-US"/>
        </w:rPr>
        <w:t>Secondly, although a certain degree of indifference and blasé a</w:t>
      </w:r>
      <w:r w:rsidR="00583125">
        <w:rPr>
          <w:lang w:val="en-US"/>
        </w:rPr>
        <w:t>ttitude are</w:t>
      </w:r>
      <w:r>
        <w:rPr>
          <w:lang w:val="en-US"/>
        </w:rPr>
        <w:t xml:space="preserve"> important and beneficial to the diverse and creative environment of the city, too much indifference will work at its detriment. There are less (or no) strict social norms in the city and this will stimulate the flourishing of a creative and cultural diverse environment. However, becoming too indifferent to fellow citizens can have negative effects. </w:t>
      </w:r>
      <w:r w:rsidR="00583125">
        <w:rPr>
          <w:lang w:val="en-US"/>
        </w:rPr>
        <w:t xml:space="preserve">We should therefore make a distinction between “indifference to social difference and indifference to basic needs” (van Leeuwen, 2010, p.643). </w:t>
      </w:r>
    </w:p>
    <w:p w:rsidR="00F87A31" w:rsidRDefault="00F87A31" w:rsidP="00583125">
      <w:pPr>
        <w:pStyle w:val="NoSpacing"/>
        <w:spacing w:line="360" w:lineRule="auto"/>
        <w:ind w:firstLine="708"/>
        <w:jc w:val="both"/>
        <w:rPr>
          <w:lang w:val="en-US"/>
        </w:rPr>
      </w:pPr>
      <w:r>
        <w:rPr>
          <w:lang w:val="en-US"/>
        </w:rPr>
        <w:t xml:space="preserve">Looking away when one is approached by a beggar or literally stepping over a vagrant who is sleeping in the porch are also forms of being indifferent to fellow citizens, but these kind of attitudes do not contribute to the creation of positive and cultural diverse city life. Living side-by-side and being indifferent to the particularities of fellow citizens does not imply living completely detached from fellow citizens, numb to their basic needs (van Leeuwen, 2010, p. 643). It is therefore important to prevent indifference from becoming total </w:t>
      </w:r>
      <w:r w:rsidR="00583125">
        <w:rPr>
          <w:lang w:val="en-US"/>
        </w:rPr>
        <w:t xml:space="preserve">moral </w:t>
      </w:r>
      <w:r>
        <w:rPr>
          <w:lang w:val="en-US"/>
        </w:rPr>
        <w:t>numbness</w:t>
      </w:r>
      <w:r w:rsidR="00583125">
        <w:rPr>
          <w:lang w:val="en-US"/>
        </w:rPr>
        <w:t xml:space="preserve"> for the basic needs of fellow citizens</w:t>
      </w:r>
      <w:r>
        <w:rPr>
          <w:lang w:val="en-US"/>
        </w:rPr>
        <w:t>.</w:t>
      </w:r>
      <w:r w:rsidR="00D8087B">
        <w:rPr>
          <w:lang w:val="en-US"/>
        </w:rPr>
        <w:t xml:space="preserve"> </w:t>
      </w:r>
    </w:p>
    <w:p w:rsidR="00F87A31" w:rsidRDefault="00F87A31" w:rsidP="00F87A31">
      <w:pPr>
        <w:pStyle w:val="NoSpacing"/>
        <w:spacing w:line="360" w:lineRule="auto"/>
        <w:ind w:firstLine="708"/>
        <w:jc w:val="both"/>
        <w:rPr>
          <w:lang w:val="en-US"/>
        </w:rPr>
      </w:pPr>
      <w:r>
        <w:rPr>
          <w:lang w:val="en-US"/>
        </w:rPr>
        <w:t xml:space="preserve">Because of the indifferent attitude of city dwellers, there is more social freedom in the city. Citizens of the city are also free in another respect. They are literally free to move around. There is high mobility in the city. People can </w:t>
      </w:r>
      <w:r w:rsidR="00583125">
        <w:rPr>
          <w:lang w:val="en-US"/>
        </w:rPr>
        <w:t xml:space="preserve">ideally </w:t>
      </w:r>
      <w:r>
        <w:rPr>
          <w:lang w:val="en-US"/>
        </w:rPr>
        <w:t>walk through different neighborhoods, enter public spaces and there is the ongoing possibility of meeting and mingling with strangers (McDowell, 1999, p.107). People in the city feel excitement, have the expectations that something new could happen, experience new sounds, smells, impressions and experience new forms of freedom (McDowell, 1999, p.108). City life is thus appealing and liberating in many ways</w:t>
      </w:r>
      <w:r w:rsidR="00583125">
        <w:rPr>
          <w:lang w:val="en-US"/>
        </w:rPr>
        <w:t xml:space="preserve"> precisely because of the diversity, unpredictability and social transparency. At the same time, within ideal city life, social group clustering is allowed, providing for a strong sense of connectedness.</w:t>
      </w:r>
      <w:r w:rsidR="00D8087B">
        <w:rPr>
          <w:lang w:val="en-US"/>
        </w:rPr>
        <w:t xml:space="preserve"> </w:t>
      </w:r>
    </w:p>
    <w:p w:rsidR="00F87A31" w:rsidRDefault="00F87A31" w:rsidP="00F87A31">
      <w:pPr>
        <w:pStyle w:val="NoSpacing"/>
        <w:spacing w:line="360" w:lineRule="auto"/>
        <w:ind w:firstLine="708"/>
        <w:jc w:val="both"/>
        <w:rPr>
          <w:lang w:val="en-US"/>
        </w:rPr>
      </w:pPr>
      <w:r>
        <w:rPr>
          <w:lang w:val="en-US"/>
        </w:rPr>
        <w:t xml:space="preserve">(Perceived) safety is an important precondition for enjoying this social freedom. Young already pointed to it in her theory as well as other urban theorists (cf. Jacobs, 1961). Without feeling safe, one is not able to enjoy the being together with strangers and intermingling with them. What I find a strong aspect of Young’s approach is that she has thought of a way to instill such a sense of security. She proposes multi-purpose streets which will attract more people to it during different times of the day. This will lead to more (informal) surveillance than policing alone. Jacobs is making the same point. “Do-it-yourself surveillance” is important for keeping the streets safe (Jacobs, 1961, p. 39). When there are shops, restaurants and houses that are turned towards the streets, there are always people who can keep an eye on the street. </w:t>
      </w:r>
    </w:p>
    <w:p w:rsidR="00F87A31" w:rsidRDefault="00F87A31" w:rsidP="00F87A31">
      <w:pPr>
        <w:pStyle w:val="NoSpacing"/>
        <w:spacing w:line="360" w:lineRule="auto"/>
        <w:ind w:firstLine="708"/>
        <w:jc w:val="both"/>
        <w:rPr>
          <w:lang w:val="en-US"/>
        </w:rPr>
      </w:pPr>
    </w:p>
    <w:p w:rsidR="00F87A31" w:rsidRDefault="00F87A31" w:rsidP="00803511">
      <w:pPr>
        <w:pStyle w:val="NoSpacing"/>
        <w:spacing w:line="360" w:lineRule="auto"/>
        <w:jc w:val="both"/>
        <w:rPr>
          <w:lang w:val="en-US"/>
        </w:rPr>
      </w:pPr>
      <w:r>
        <w:rPr>
          <w:lang w:val="en-US"/>
        </w:rPr>
        <w:t>To some authors, the metropolis connotes isolation, anonymity and a decrease of communal bonding (</w:t>
      </w:r>
      <w:proofErr w:type="spellStart"/>
      <w:r>
        <w:rPr>
          <w:lang w:val="en-US"/>
        </w:rPr>
        <w:t>Tonkiss</w:t>
      </w:r>
      <w:proofErr w:type="spellEnd"/>
      <w:r>
        <w:rPr>
          <w:lang w:val="en-US"/>
        </w:rPr>
        <w:t xml:space="preserve">, 2005, p.8). Dagger can be regarded as one on these authors. He states that </w:t>
      </w:r>
      <w:r>
        <w:rPr>
          <w:lang w:val="en-US"/>
        </w:rPr>
        <w:lastRenderedPageBreak/>
        <w:t>metropolitan life, with its large size, its mobility and its fragmentation alienates people from each other. They are no longer familiar. They do not share the same goals in life or have the same understanding of what the good life entails. There is a decrease in trust and civic engagement in public life. Dagger is highly focused on the potential threat contemporary city life can have on the solidarity and communal life as he envisions it and overlooks the idea that these same factors such as size, diversity, mobility and anonymity can also function as a source fo</w:t>
      </w:r>
      <w:r w:rsidR="00583125">
        <w:rPr>
          <w:lang w:val="en-US"/>
        </w:rPr>
        <w:t xml:space="preserve">r new forms of living together. </w:t>
      </w:r>
      <w:r>
        <w:rPr>
          <w:lang w:val="en-US"/>
        </w:rPr>
        <w:t>Dagger assumes that in the metropolis social relations, communal ties and solidarity are eroding and turned into purely instrumental relations, based on self-interest. But metropolitan life and social ties should not be understood as a dichotomy. Urban life is not hostile to group affinities, communal ties and solidarity. Contemporary city life might have eroded the traditional base for solidarity in terms of mutual identification, but it provided at the same time new fundaments for solidarity (</w:t>
      </w:r>
      <w:proofErr w:type="spellStart"/>
      <w:r>
        <w:rPr>
          <w:lang w:val="en-US"/>
        </w:rPr>
        <w:t>Tonkiss</w:t>
      </w:r>
      <w:proofErr w:type="spellEnd"/>
      <w:r>
        <w:rPr>
          <w:lang w:val="en-US"/>
        </w:rPr>
        <w:t>, 2005, p.14). I think that exactly this point is very well made by Young with her notion of a differentiated solidarity and a side-by-side model for understanding human social relations.</w:t>
      </w:r>
    </w:p>
    <w:p w:rsidR="00F87A31" w:rsidRDefault="00F87A31" w:rsidP="00F87A31">
      <w:pPr>
        <w:pStyle w:val="NoSpacing"/>
        <w:spacing w:line="360" w:lineRule="auto"/>
        <w:ind w:firstLine="708"/>
        <w:jc w:val="both"/>
        <w:rPr>
          <w:lang w:val="en-US"/>
        </w:rPr>
      </w:pPr>
      <w:r>
        <w:rPr>
          <w:lang w:val="en-US"/>
        </w:rPr>
        <w:t xml:space="preserve"> Communal ties and intimate social relations between fellow citizens are still possible in contemporary city life. Metropolitan city life is not as atomistic and anonymous as Dagger has in mind: the ties that bind are still present, but in an altered way. Solidarity and a sense of community can be understood in a lighter or weaker sense as well (</w:t>
      </w:r>
      <w:proofErr w:type="spellStart"/>
      <w:r>
        <w:rPr>
          <w:lang w:val="en-US"/>
        </w:rPr>
        <w:t>Soenen</w:t>
      </w:r>
      <w:proofErr w:type="spellEnd"/>
      <w:r>
        <w:rPr>
          <w:lang w:val="en-US"/>
        </w:rPr>
        <w:t>, 2006, p.12). Community can also be related to more volatile relations. These relationships between citizens are not durable, but can function as the basis for a sense of belonging. It are the kind of relations Young points to when she discusses two strangers who sit next to each other in a city park. They have a chat and become a little less strange to one another, but go home eventually more or less as strangers again. It is a more ambivalent form of community (</w:t>
      </w:r>
      <w:proofErr w:type="spellStart"/>
      <w:r>
        <w:rPr>
          <w:lang w:val="en-US"/>
        </w:rPr>
        <w:t>Soenen</w:t>
      </w:r>
      <w:proofErr w:type="spellEnd"/>
      <w:r>
        <w:rPr>
          <w:lang w:val="en-US"/>
        </w:rPr>
        <w:t>, 2006, p.65). It is not so much about “us” and “them”. With small talk and short volatile interactions with fellow citizens, that dichotomy is overthrown. The other becomes through this interaction m</w:t>
      </w:r>
      <w:r w:rsidR="00A749CA">
        <w:rPr>
          <w:lang w:val="en-US"/>
        </w:rPr>
        <w:t xml:space="preserve">ore than “them” but less than </w:t>
      </w:r>
      <w:r>
        <w:rPr>
          <w:lang w:val="en-US"/>
        </w:rPr>
        <w:t>“us”. The other remains strange in a sense and that is exactly what makes city life attractive and exciting. People experience the pleasure of encountering that what is different and unfamiliar (Young, 1990a, p.239). The sense of belonging that grows out of this kind of en</w:t>
      </w:r>
      <w:r w:rsidR="00583125">
        <w:rPr>
          <w:lang w:val="en-US"/>
        </w:rPr>
        <w:t>countering is however temporar</w:t>
      </w:r>
      <w:r>
        <w:rPr>
          <w:lang w:val="en-US"/>
        </w:rPr>
        <w:t xml:space="preserve">y and based on a specific context. </w:t>
      </w:r>
    </w:p>
    <w:p w:rsidR="00F87A31" w:rsidRDefault="00F87A31" w:rsidP="00F87A31">
      <w:pPr>
        <w:pStyle w:val="NoSpacing"/>
        <w:spacing w:line="360" w:lineRule="auto"/>
        <w:ind w:firstLine="708"/>
        <w:jc w:val="both"/>
        <w:rPr>
          <w:lang w:val="en-US"/>
        </w:rPr>
      </w:pPr>
      <w:r>
        <w:rPr>
          <w:lang w:val="en-US"/>
        </w:rPr>
        <w:t>This makes community much more dynamic and changeable (</w:t>
      </w:r>
      <w:proofErr w:type="spellStart"/>
      <w:r>
        <w:rPr>
          <w:lang w:val="en-US"/>
        </w:rPr>
        <w:t>Soenen</w:t>
      </w:r>
      <w:proofErr w:type="spellEnd"/>
      <w:r>
        <w:rPr>
          <w:lang w:val="en-US"/>
        </w:rPr>
        <w:t>, 2003, p.68). Some relationships are lasting, others will be dissolved over time and new relationships will occur. The social tie must no longer be understood in terms of a dense web of close interactions within the tightly knit community. The social tie is not that tight anymore and there has become more room and distance between citizens. The weaving pattern is looser; the social bond in modern urban society is more like a grid or a raster (</w:t>
      </w:r>
      <w:proofErr w:type="spellStart"/>
      <w:r>
        <w:rPr>
          <w:lang w:val="en-US"/>
        </w:rPr>
        <w:t>Soenen</w:t>
      </w:r>
      <w:proofErr w:type="spellEnd"/>
      <w:r>
        <w:rPr>
          <w:lang w:val="en-US"/>
        </w:rPr>
        <w:t xml:space="preserve">, 2006, p.66). You can move from one point to another; you can meet new people, but if you want you can have prolonged interaction with specific people in a </w:t>
      </w:r>
      <w:r>
        <w:rPr>
          <w:lang w:val="en-US"/>
        </w:rPr>
        <w:lastRenderedPageBreak/>
        <w:t>specific context. It allows for more diversity and differences between people because this form of community is not grounded in the formation of collective identities (</w:t>
      </w:r>
      <w:proofErr w:type="spellStart"/>
      <w:r>
        <w:rPr>
          <w:lang w:val="en-US"/>
        </w:rPr>
        <w:t>Soenen</w:t>
      </w:r>
      <w:proofErr w:type="spellEnd"/>
      <w:r>
        <w:rPr>
          <w:lang w:val="en-US"/>
        </w:rPr>
        <w:t xml:space="preserve">, 2006, p.66). The interactions between citizens are not based on warm feelings and mutual understanding, but involve distance and reserve (van Leeuwen, 2010, p.646). </w:t>
      </w:r>
    </w:p>
    <w:p w:rsidR="00F87A31" w:rsidRDefault="00F87A31" w:rsidP="00F87A31">
      <w:pPr>
        <w:pStyle w:val="NoSpacing"/>
        <w:spacing w:line="360" w:lineRule="auto"/>
        <w:ind w:firstLine="708"/>
        <w:jc w:val="both"/>
        <w:rPr>
          <w:lang w:val="en-US"/>
        </w:rPr>
      </w:pPr>
      <w:r>
        <w:rPr>
          <w:lang w:val="en-US"/>
        </w:rPr>
        <w:t>Understanding community in the sense of a loose raster or as ‘side-by-side’ as Young has called it instead of a tight knit web allows for a form of community in which there is a sense of belonging based on volatile and short-term interaction with fellow citizens but where there is also room for stronger group affinities and a stronger sense of community with only a specific group of people within the larger city. Moreover, understanding community in terms of a side-by-side interaction allows also for the idea that people can belong to different groups simultaneously. They can have affinities with different social groups at the same time and that bears the potential of more s</w:t>
      </w:r>
      <w:r w:rsidR="00583125">
        <w:rPr>
          <w:lang w:val="en-US"/>
        </w:rPr>
        <w:t>olidarity between the groups as</w:t>
      </w:r>
      <w:r>
        <w:rPr>
          <w:lang w:val="en-US"/>
        </w:rPr>
        <w:t xml:space="preserve"> well as more respect for the differences between and among citizens. It can function as a way to create more mutual understanding and to overcome polarization in terms of “</w:t>
      </w:r>
      <w:proofErr w:type="spellStart"/>
      <w:r>
        <w:rPr>
          <w:lang w:val="en-US"/>
        </w:rPr>
        <w:t>ingroup</w:t>
      </w:r>
      <w:proofErr w:type="spellEnd"/>
      <w:r>
        <w:rPr>
          <w:lang w:val="en-US"/>
        </w:rPr>
        <w:t>/</w:t>
      </w:r>
      <w:proofErr w:type="spellStart"/>
      <w:r>
        <w:rPr>
          <w:lang w:val="en-US"/>
        </w:rPr>
        <w:t>outgroup</w:t>
      </w:r>
      <w:proofErr w:type="spellEnd"/>
      <w:r>
        <w:rPr>
          <w:lang w:val="en-US"/>
        </w:rPr>
        <w:t xml:space="preserve">” ways of thinking. The modern urban conditions have changed the traditional grounds of solidarity, but a sense of belonging and solidarity are still part of contemporary city life. </w:t>
      </w:r>
    </w:p>
    <w:p w:rsidR="00F87A31" w:rsidRDefault="00F87A31" w:rsidP="00F87A31">
      <w:pPr>
        <w:rPr>
          <w:lang w:val="en-US"/>
        </w:rPr>
      </w:pPr>
      <w:r>
        <w:rPr>
          <w:lang w:val="en-US"/>
        </w:rPr>
        <w:br w:type="page"/>
      </w:r>
    </w:p>
    <w:p w:rsidR="00F87A31" w:rsidRPr="00141860" w:rsidRDefault="00803511" w:rsidP="00F87A31">
      <w:pPr>
        <w:pStyle w:val="Heading1"/>
        <w:rPr>
          <w:lang w:val="en-US"/>
        </w:rPr>
      </w:pPr>
      <w:bookmarkStart w:id="88" w:name="_Toc392594409"/>
      <w:bookmarkStart w:id="89" w:name="_Toc394483744"/>
      <w:r>
        <w:rPr>
          <w:lang w:val="en-US"/>
        </w:rPr>
        <w:lastRenderedPageBreak/>
        <w:t>CHAPTER 6. CONCLUSION</w:t>
      </w:r>
      <w:bookmarkEnd w:id="88"/>
      <w:bookmarkEnd w:id="89"/>
    </w:p>
    <w:p w:rsidR="00F87A31" w:rsidRPr="00141860" w:rsidRDefault="00F87A31" w:rsidP="00F87A31">
      <w:pPr>
        <w:rPr>
          <w:lang w:val="en-US"/>
        </w:rPr>
      </w:pPr>
    </w:p>
    <w:p w:rsidR="00D82FC8" w:rsidRDefault="00F87A31" w:rsidP="00F87A31">
      <w:pPr>
        <w:pStyle w:val="NoSpacing"/>
        <w:spacing w:line="360" w:lineRule="auto"/>
        <w:jc w:val="both"/>
        <w:rPr>
          <w:lang w:val="en-US"/>
        </w:rPr>
      </w:pPr>
      <w:r w:rsidRPr="004F0020">
        <w:rPr>
          <w:lang w:val="en-US"/>
        </w:rPr>
        <w:t xml:space="preserve">In this thesis I have intended to answer the question of how to </w:t>
      </w:r>
      <w:r w:rsidR="00D82FC8">
        <w:rPr>
          <w:lang w:val="en-US"/>
        </w:rPr>
        <w:t>rethink</w:t>
      </w:r>
      <w:r w:rsidRPr="004F0020">
        <w:rPr>
          <w:lang w:val="en-US"/>
        </w:rPr>
        <w:t xml:space="preserve"> solidarity </w:t>
      </w:r>
      <w:r>
        <w:rPr>
          <w:lang w:val="en-US"/>
        </w:rPr>
        <w:t xml:space="preserve">in such a way that it can </w:t>
      </w:r>
      <w:r w:rsidRPr="004F0020">
        <w:rPr>
          <w:lang w:val="en-US"/>
        </w:rPr>
        <w:t>provide for a social tie in modern urban society while doing justice to the difference</w:t>
      </w:r>
      <w:r>
        <w:rPr>
          <w:lang w:val="en-US"/>
        </w:rPr>
        <w:t>s</w:t>
      </w:r>
      <w:r w:rsidRPr="004F0020">
        <w:rPr>
          <w:lang w:val="en-US"/>
        </w:rPr>
        <w:t xml:space="preserve"> between people at the same time</w:t>
      </w:r>
      <w:r w:rsidR="00D82FC8">
        <w:rPr>
          <w:lang w:val="en-US"/>
        </w:rPr>
        <w:t xml:space="preserve"> given modern urban conditions</w:t>
      </w:r>
      <w:r w:rsidRPr="004F0020">
        <w:rPr>
          <w:lang w:val="en-US"/>
        </w:rPr>
        <w:t>.</w:t>
      </w:r>
      <w:r w:rsidR="00D82FC8">
        <w:rPr>
          <w:lang w:val="en-US"/>
        </w:rPr>
        <w:t xml:space="preserve"> </w:t>
      </w:r>
      <w:r w:rsidR="00AC737B">
        <w:rPr>
          <w:lang w:val="en-US"/>
        </w:rPr>
        <w:t xml:space="preserve">In this final chapter, I will outline the main findings of this thesis and I will provide some final reflections on what has been discussed in the previous sections of this thesis. </w:t>
      </w:r>
    </w:p>
    <w:p w:rsidR="00F87A31" w:rsidRDefault="00F87A31" w:rsidP="00AC737B">
      <w:pPr>
        <w:pStyle w:val="NoSpacing"/>
        <w:spacing w:line="360" w:lineRule="auto"/>
        <w:ind w:firstLine="708"/>
        <w:jc w:val="both"/>
        <w:rPr>
          <w:lang w:val="en-US"/>
        </w:rPr>
      </w:pPr>
      <w:r>
        <w:rPr>
          <w:lang w:val="en-US"/>
        </w:rPr>
        <w:t>Traditionally, solidarity is associated with the smaller communities in which there is mutual understanding and trust. The residents of these kind of communities know each other well and it leads to a strong sense of community and belonging. The tendencies of globalization and urbanization have however resulted in a shift to</w:t>
      </w:r>
      <w:r w:rsidR="00831E3E">
        <w:rPr>
          <w:lang w:val="en-US"/>
        </w:rPr>
        <w:t>wards other forms of community</w:t>
      </w:r>
      <w:r>
        <w:rPr>
          <w:lang w:val="en-US"/>
        </w:rPr>
        <w:t xml:space="preserve">. The city has now become the home of more than half of the world population and this number is likely to increase in the next decade(s). Within these cities, the population size is not only very high, but so is its density and diversity. Cities are crowded and people live often in very close proximity to each other. It can be the potential breeding ground for conflict, especially when there is great diversity in culture, practices, norms and habits. This is not to say that smaller villages and cohesive communities in the rural areas do not longer exist, but the provinces are urbanizing too. Also in these areas modern urban conditions such as individualization and diversity are becoming apparent. </w:t>
      </w:r>
    </w:p>
    <w:p w:rsidR="00F87A31" w:rsidRDefault="00F87A31" w:rsidP="00F87A31">
      <w:pPr>
        <w:pStyle w:val="NoSpacing"/>
        <w:spacing w:line="360" w:lineRule="auto"/>
        <w:jc w:val="both"/>
        <w:rPr>
          <w:lang w:val="en-US"/>
        </w:rPr>
      </w:pPr>
      <w:r>
        <w:rPr>
          <w:lang w:val="en-US"/>
        </w:rPr>
        <w:tab/>
        <w:t>The traditional grounds for solidarity seem to have</w:t>
      </w:r>
      <w:r w:rsidR="00AC737B">
        <w:rPr>
          <w:lang w:val="en-US"/>
        </w:rPr>
        <w:t xml:space="preserve"> been</w:t>
      </w:r>
      <w:r>
        <w:rPr>
          <w:lang w:val="en-US"/>
        </w:rPr>
        <w:t xml:space="preserve"> eroded as the result of modern developments such as globalization and urbanization. </w:t>
      </w:r>
      <w:r w:rsidRPr="003C38B9">
        <w:rPr>
          <w:lang w:val="en-US"/>
        </w:rPr>
        <w:t xml:space="preserve">This makes it important to think of solidarity. In what way can all these people live together in such a way that there is still a sense of belonging to and being part of a community while at the same time having respect </w:t>
      </w:r>
      <w:r>
        <w:rPr>
          <w:lang w:val="en-US"/>
        </w:rPr>
        <w:t>for and accommodating the great diversity within the populat</w:t>
      </w:r>
      <w:r w:rsidR="00AC737B">
        <w:rPr>
          <w:lang w:val="en-US"/>
        </w:rPr>
        <w:t>ion?</w:t>
      </w:r>
      <w:r>
        <w:rPr>
          <w:lang w:val="en-US"/>
        </w:rPr>
        <w:t xml:space="preserve"> The theories of Richard Dagger and Iris Young have both provided useful clues to think of this question. Their approaches provided interpretations of solidarity in modern urban society, although in a distinctly different manner.</w:t>
      </w:r>
    </w:p>
    <w:p w:rsidR="00AC737B" w:rsidRDefault="00F87A31" w:rsidP="00AC737B">
      <w:pPr>
        <w:pStyle w:val="NoSpacing"/>
        <w:spacing w:line="360" w:lineRule="auto"/>
        <w:ind w:firstLine="708"/>
        <w:jc w:val="both"/>
        <w:rPr>
          <w:lang w:val="en-US"/>
        </w:rPr>
      </w:pPr>
      <w:r>
        <w:rPr>
          <w:lang w:val="en-US"/>
        </w:rPr>
        <w:t>Solidarity means to Dagger first of all the willingness to act with the common good in mind. Citizens should not only be driven by personal interest but have to keep the public interest in mind as well. Solidarity enta</w:t>
      </w:r>
      <w:r w:rsidR="00831E3E">
        <w:rPr>
          <w:lang w:val="en-US"/>
        </w:rPr>
        <w:t xml:space="preserve">ils moreover that citizens trust </w:t>
      </w:r>
      <w:r>
        <w:rPr>
          <w:lang w:val="en-US"/>
        </w:rPr>
        <w:t xml:space="preserve">each other, </w:t>
      </w:r>
      <w:r w:rsidR="00AC737B">
        <w:rPr>
          <w:lang w:val="en-US"/>
        </w:rPr>
        <w:t xml:space="preserve">that they </w:t>
      </w:r>
      <w:r>
        <w:rPr>
          <w:lang w:val="en-US"/>
        </w:rPr>
        <w:t>show public fairness and feel that they are bound together.</w:t>
      </w:r>
      <w:r w:rsidR="00831E3E">
        <w:rPr>
          <w:lang w:val="en-US"/>
        </w:rPr>
        <w:t xml:space="preserve"> All citizens are part of the cooperative enterprise and social cooperation is necessary for the preservation of that enterprise. They owe it to each other that everyone reciprocate. </w:t>
      </w:r>
      <w:r>
        <w:rPr>
          <w:lang w:val="en-US"/>
        </w:rPr>
        <w:t xml:space="preserve">The grounds for solidarity can be found in similarities and mutual understanding. </w:t>
      </w:r>
    </w:p>
    <w:p w:rsidR="00F87A31" w:rsidRDefault="00F87A31" w:rsidP="00AC737B">
      <w:pPr>
        <w:pStyle w:val="NoSpacing"/>
        <w:spacing w:line="360" w:lineRule="auto"/>
        <w:ind w:firstLine="708"/>
        <w:jc w:val="both"/>
        <w:rPr>
          <w:lang w:val="en-US"/>
        </w:rPr>
      </w:pPr>
      <w:r>
        <w:rPr>
          <w:lang w:val="en-US"/>
        </w:rPr>
        <w:t xml:space="preserve">Young distinguishes with her notion of differentiated solidarity between a strong, particular kind of solidarity and a weak, general kind of solidarity. Citizens treat each other with respect and are </w:t>
      </w:r>
      <w:r>
        <w:rPr>
          <w:lang w:val="en-US"/>
        </w:rPr>
        <w:lastRenderedPageBreak/>
        <w:t>willing to cooperate, but strong affinities with only a particular part of the community are allowed as well. The grounds for solidarity are to be found in the very fact of living together.</w:t>
      </w:r>
      <w:r w:rsidR="00AC737B">
        <w:rPr>
          <w:lang w:val="en-US"/>
        </w:rPr>
        <w:t xml:space="preserve"> Citizens are interdependent on each other and that fact results in the need to care and cooperate. </w:t>
      </w:r>
    </w:p>
    <w:p w:rsidR="00F87A31" w:rsidRDefault="00F87A31" w:rsidP="00F87A31">
      <w:pPr>
        <w:pStyle w:val="NoSpacing"/>
        <w:spacing w:line="360" w:lineRule="auto"/>
        <w:jc w:val="both"/>
        <w:rPr>
          <w:lang w:val="en-US"/>
        </w:rPr>
      </w:pPr>
      <w:r>
        <w:rPr>
          <w:lang w:val="en-US"/>
        </w:rPr>
        <w:tab/>
      </w:r>
    </w:p>
    <w:p w:rsidR="009D6CB9" w:rsidRDefault="00AC737B" w:rsidP="00AC737B">
      <w:pPr>
        <w:pStyle w:val="NoSpacing"/>
        <w:spacing w:line="360" w:lineRule="auto"/>
        <w:jc w:val="both"/>
        <w:rPr>
          <w:lang w:val="en-US"/>
        </w:rPr>
      </w:pPr>
      <w:r>
        <w:rPr>
          <w:lang w:val="en-US"/>
        </w:rPr>
        <w:t>Diversity is often regarded as posing a threat to social cohesion and a sense of solidarity</w:t>
      </w:r>
      <w:r w:rsidR="009D6CB9">
        <w:rPr>
          <w:lang w:val="en-US"/>
        </w:rPr>
        <w:t xml:space="preserve"> among citizens but it is at the same time an aspect of modern urban life that cannot be ignored</w:t>
      </w:r>
      <w:r>
        <w:rPr>
          <w:lang w:val="en-US"/>
        </w:rPr>
        <w:t>.</w:t>
      </w:r>
      <w:r w:rsidR="009D6CB9">
        <w:rPr>
          <w:lang w:val="en-US"/>
        </w:rPr>
        <w:t xml:space="preserve"> Dagger and Young have both thought about the topic of reconciling diversity and solidarity in their own ways. </w:t>
      </w:r>
    </w:p>
    <w:p w:rsidR="00AC737B" w:rsidRDefault="009D6CB9" w:rsidP="00AC737B">
      <w:pPr>
        <w:pStyle w:val="NoSpacing"/>
        <w:spacing w:line="360" w:lineRule="auto"/>
        <w:jc w:val="both"/>
        <w:rPr>
          <w:lang w:val="en-US"/>
        </w:rPr>
      </w:pPr>
      <w:r>
        <w:rPr>
          <w:lang w:val="en-US"/>
        </w:rPr>
        <w:tab/>
        <w:t>Dagger leaves some room for differences within the community, by conceiving of the community on an urban level instead of on national level. This has however as its consequence that he is regarding the dwellers in a city more or less as a unified whole. The importance of acting as a citizen with the common good in mind and his emphasis on reaching common ground are clues that hint towards that conclusion. This is not to say that Dagger is not acknowledging that differences exist between people. Especially on the topic of education he is opting for sensitivity for people’s cultural backgrounds. Nevertheless, he does not go as far as to opt for special minority rights or the explicit accommodation of group differences.</w:t>
      </w:r>
      <w:r w:rsidR="00ED24C4">
        <w:rPr>
          <w:lang w:val="en-US"/>
        </w:rPr>
        <w:t xml:space="preserve"> </w:t>
      </w:r>
      <w:r>
        <w:rPr>
          <w:lang w:val="en-US"/>
        </w:rPr>
        <w:t xml:space="preserve"> </w:t>
      </w:r>
    </w:p>
    <w:p w:rsidR="00AC737B" w:rsidRDefault="009D6CB9" w:rsidP="009D6CB9">
      <w:pPr>
        <w:pStyle w:val="NoSpacing"/>
        <w:spacing w:line="360" w:lineRule="auto"/>
        <w:ind w:firstLine="708"/>
        <w:jc w:val="both"/>
        <w:rPr>
          <w:lang w:val="en-US"/>
        </w:rPr>
      </w:pPr>
      <w:r>
        <w:rPr>
          <w:lang w:val="en-US"/>
        </w:rPr>
        <w:t xml:space="preserve">It seems that Dagger is caught in a split. On the one hand he is acknowledging the differences between citizens and he wants to respect them, but on the other hand he is very worried about the centrifugal powers of diversity. He is therefore trying to think of ways to keep society together and he finds that in emphasizing common ground and mutual understanding. Diversity and differences in personal preferences do exist, but it is important to find consensus. Citizens </w:t>
      </w:r>
      <w:r w:rsidR="007A05F1">
        <w:rPr>
          <w:lang w:val="en-US"/>
        </w:rPr>
        <w:t>should</w:t>
      </w:r>
      <w:r>
        <w:rPr>
          <w:lang w:val="en-US"/>
        </w:rPr>
        <w:t xml:space="preserve"> look at what they have in common instead of focus on what divides them</w:t>
      </w:r>
      <w:r w:rsidR="007A05F1">
        <w:rPr>
          <w:lang w:val="en-US"/>
        </w:rPr>
        <w:t xml:space="preserve"> according to him</w:t>
      </w:r>
      <w:r>
        <w:rPr>
          <w:lang w:val="en-US"/>
        </w:rPr>
        <w:t>. By doing that, social cohesion and a sense of solidarity can be provided.</w:t>
      </w:r>
      <w:r w:rsidR="007A05F1">
        <w:rPr>
          <w:lang w:val="en-US"/>
        </w:rPr>
        <w:t xml:space="preserve"> This shows that Dagger regards diversity as potentially undermining social unity and a sense of solidarity. He is therefore stressing the importance of a common ground instead of paying much attention to diversity in city life. He seems to believe that when diversity flourishes too much, the common fundament on which societal bonds are built will erode. </w:t>
      </w:r>
    </w:p>
    <w:p w:rsidR="00540461" w:rsidRDefault="009D6CB9" w:rsidP="00540461">
      <w:pPr>
        <w:pStyle w:val="NoSpacing"/>
        <w:spacing w:line="360" w:lineRule="auto"/>
        <w:ind w:firstLine="708"/>
        <w:jc w:val="both"/>
        <w:rPr>
          <w:lang w:val="en-US"/>
        </w:rPr>
      </w:pPr>
      <w:r>
        <w:rPr>
          <w:lang w:val="en-US"/>
        </w:rPr>
        <w:t>Young on the other hand does allow for differences within the community of the city</w:t>
      </w:r>
      <w:r w:rsidR="00FA7793">
        <w:rPr>
          <w:lang w:val="en-US"/>
        </w:rPr>
        <w:t>.</w:t>
      </w:r>
      <w:r w:rsidR="00540461">
        <w:rPr>
          <w:lang w:val="en-US"/>
        </w:rPr>
        <w:t xml:space="preserve"> </w:t>
      </w:r>
      <w:r w:rsidR="00FA7793">
        <w:rPr>
          <w:lang w:val="en-US"/>
        </w:rPr>
        <w:t>She conceives of society as consisting of different groups who are living together side-by-side within a larger region.</w:t>
      </w:r>
      <w:r w:rsidR="00D8087B">
        <w:rPr>
          <w:lang w:val="en-US"/>
        </w:rPr>
        <w:t xml:space="preserve"> </w:t>
      </w:r>
      <w:r w:rsidR="00FA7793">
        <w:rPr>
          <w:lang w:val="en-US"/>
        </w:rPr>
        <w:t xml:space="preserve">She acknowledges that the members of these different social groups in society have a desire to cluster together and such a desire is completely valid. Clustering is not bad in itself, but becomes so when the clustering is the result of discrimination and exclusion. These strong ties within affinity groups can exist, as long as citizens are also open and respectful to others. </w:t>
      </w:r>
      <w:r w:rsidR="00540461">
        <w:rPr>
          <w:lang w:val="en-US"/>
        </w:rPr>
        <w:t xml:space="preserve">She is making this more particular sense of solidarity possible, without wanting that such a strong sense of solidarity should be felt by all citizens for all citizens. She acknowledges that that is not a realistic vision on human social relations. This is not to say that she does not provide us with social ties that bind </w:t>
      </w:r>
      <w:r w:rsidR="00540461">
        <w:rPr>
          <w:lang w:val="en-US"/>
        </w:rPr>
        <w:lastRenderedPageBreak/>
        <w:t>society together as a whole. Her notion of solidarity leaves more room for differences and particularities while she is at the same time also providing society with a common fundament. She finds the social ties in a general but weak or light sense of solidarity which can be found between all citizens in society, regardless their differences.</w:t>
      </w:r>
      <w:r w:rsidR="00540461" w:rsidRPr="00540461">
        <w:rPr>
          <w:lang w:val="en-US"/>
        </w:rPr>
        <w:t xml:space="preserve"> </w:t>
      </w:r>
      <w:r w:rsidR="00540461">
        <w:rPr>
          <w:lang w:val="en-US"/>
        </w:rPr>
        <w:t xml:space="preserve">This sense of solidarity is the result of living together and of being interdependent on one another. </w:t>
      </w:r>
      <w:r w:rsidR="00FA7793">
        <w:rPr>
          <w:lang w:val="en-US"/>
        </w:rPr>
        <w:t>By making this distinction between weak ties and strong ties, Young can provide with her theory a way to instill a social tie that prevents society from falling apart, while doing justice to the differences between people simultaneously.</w:t>
      </w:r>
    </w:p>
    <w:p w:rsidR="00F26E10" w:rsidRDefault="00965F5A" w:rsidP="00FA7793">
      <w:pPr>
        <w:pStyle w:val="NoSpacing"/>
        <w:spacing w:line="360" w:lineRule="auto"/>
        <w:ind w:firstLine="708"/>
        <w:jc w:val="both"/>
        <w:rPr>
          <w:lang w:val="en-US"/>
        </w:rPr>
      </w:pPr>
      <w:r>
        <w:rPr>
          <w:lang w:val="en-US"/>
        </w:rPr>
        <w:t>It is precisely because she pays</w:t>
      </w:r>
      <w:r w:rsidR="00EA325E">
        <w:rPr>
          <w:lang w:val="en-US"/>
        </w:rPr>
        <w:t xml:space="preserve"> so much</w:t>
      </w:r>
      <w:r>
        <w:rPr>
          <w:lang w:val="en-US"/>
        </w:rPr>
        <w:t xml:space="preserve"> attention to recognition of differences and because she is thinking of ways to accommodate these, that she is able to counteract the potential centrifugal powers of diversity</w:t>
      </w:r>
      <w:r w:rsidR="00EA325E">
        <w:rPr>
          <w:lang w:val="en-US"/>
        </w:rPr>
        <w:t xml:space="preserve"> which are so threatening to Dagger</w:t>
      </w:r>
      <w:r>
        <w:rPr>
          <w:lang w:val="en-US"/>
        </w:rPr>
        <w:t>.</w:t>
      </w:r>
      <w:r w:rsidR="00F26E10">
        <w:rPr>
          <w:lang w:val="en-US"/>
        </w:rPr>
        <w:t xml:space="preserve"> </w:t>
      </w:r>
      <w:r w:rsidR="00EA325E">
        <w:rPr>
          <w:lang w:val="en-US"/>
        </w:rPr>
        <w:t>The centrifugal powers of diversity are especially present when diversity gets too little room</w:t>
      </w:r>
      <w:r w:rsidR="003A5558">
        <w:rPr>
          <w:lang w:val="en-US"/>
        </w:rPr>
        <w:t xml:space="preserve"> or attention</w:t>
      </w:r>
      <w:r w:rsidR="00EA325E">
        <w:rPr>
          <w:lang w:val="en-US"/>
        </w:rPr>
        <w:t xml:space="preserve">. </w:t>
      </w:r>
      <w:r w:rsidR="00540461">
        <w:rPr>
          <w:lang w:val="en-US"/>
        </w:rPr>
        <w:t>Precisely the kind of community Dagger has in mind bears such a potential of falling apart</w:t>
      </w:r>
      <w:r w:rsidR="003A5558">
        <w:rPr>
          <w:lang w:val="en-US"/>
        </w:rPr>
        <w:t xml:space="preserve"> because of too much focus on finding common ground and transcending differences</w:t>
      </w:r>
      <w:r w:rsidR="00540461">
        <w:rPr>
          <w:lang w:val="en-US"/>
        </w:rPr>
        <w:t xml:space="preserve">. </w:t>
      </w:r>
      <w:r w:rsidR="00EA325E">
        <w:rPr>
          <w:lang w:val="en-US"/>
        </w:rPr>
        <w:t>Not acknowledging the heterogeneous character of the city and not accommodating the social and cultural differences between the citizens could potentially lead to d</w:t>
      </w:r>
      <w:r w:rsidR="00F26E10">
        <w:rPr>
          <w:lang w:val="en-US"/>
        </w:rPr>
        <w:t>isintegration of certain groups in society.</w:t>
      </w:r>
      <w:r w:rsidR="00540461">
        <w:rPr>
          <w:lang w:val="en-US"/>
        </w:rPr>
        <w:t xml:space="preserve"> Accommodating and respecting differences can serve the proper integration of different groups in society thereby creating a common fundament. </w:t>
      </w:r>
    </w:p>
    <w:p w:rsidR="00965F5A" w:rsidRDefault="00540461" w:rsidP="00143DA0">
      <w:pPr>
        <w:pStyle w:val="NoSpacing"/>
        <w:spacing w:line="360" w:lineRule="auto"/>
        <w:ind w:firstLine="708"/>
        <w:jc w:val="both"/>
        <w:rPr>
          <w:lang w:val="en-US"/>
        </w:rPr>
      </w:pPr>
      <w:r>
        <w:rPr>
          <w:lang w:val="en-US"/>
        </w:rPr>
        <w:t>Young has an eye for diversity</w:t>
      </w:r>
      <w:r w:rsidR="00143DA0">
        <w:rPr>
          <w:lang w:val="en-US"/>
        </w:rPr>
        <w:t xml:space="preserve"> and group differences within a city</w:t>
      </w:r>
      <w:r>
        <w:rPr>
          <w:lang w:val="en-US"/>
        </w:rPr>
        <w:t xml:space="preserve">. This has as its advantage that she seems to be more aware of the potential forms of oppression and conflict that (could) exist between different groups or members in </w:t>
      </w:r>
      <w:r w:rsidR="00143DA0">
        <w:rPr>
          <w:lang w:val="en-US"/>
        </w:rPr>
        <w:t xml:space="preserve">urban </w:t>
      </w:r>
      <w:r>
        <w:rPr>
          <w:lang w:val="en-US"/>
        </w:rPr>
        <w:t>society. She is able to dete</w:t>
      </w:r>
      <w:r w:rsidR="00143DA0">
        <w:rPr>
          <w:lang w:val="en-US"/>
        </w:rPr>
        <w:t>ct the potential conflict between different group and this makes it possible to do something about it. By not acknowledging or ignoring that these differences do exist and by not accommodating these, conflicts could easily get out of control. The 2005 riots in the suburbs of France provide a clear example of what can happen when there is paid too less attention to social and cultural diversity within urban society.</w:t>
      </w:r>
      <w:r w:rsidR="00ED24C4">
        <w:rPr>
          <w:lang w:val="en-US"/>
        </w:rPr>
        <w:t xml:space="preserve"> </w:t>
      </w:r>
    </w:p>
    <w:p w:rsidR="003A5558" w:rsidRDefault="005D0519" w:rsidP="00143DA0">
      <w:pPr>
        <w:pStyle w:val="NoSpacing"/>
        <w:spacing w:line="360" w:lineRule="auto"/>
        <w:ind w:firstLine="708"/>
        <w:jc w:val="both"/>
        <w:rPr>
          <w:lang w:val="en-US"/>
        </w:rPr>
      </w:pPr>
      <w:r>
        <w:rPr>
          <w:lang w:val="en-US"/>
        </w:rPr>
        <w:t xml:space="preserve">France </w:t>
      </w:r>
      <w:r w:rsidR="000947AA">
        <w:rPr>
          <w:lang w:val="en-US"/>
        </w:rPr>
        <w:t xml:space="preserve">is </w:t>
      </w:r>
      <w:r>
        <w:rPr>
          <w:lang w:val="en-US"/>
        </w:rPr>
        <w:t>a secular republic</w:t>
      </w:r>
      <w:r w:rsidR="000947AA">
        <w:rPr>
          <w:lang w:val="en-US"/>
        </w:rPr>
        <w:t xml:space="preserve">. It is </w:t>
      </w:r>
      <w:r>
        <w:rPr>
          <w:lang w:val="en-US"/>
        </w:rPr>
        <w:t xml:space="preserve">the country of </w:t>
      </w:r>
      <w:proofErr w:type="spellStart"/>
      <w:r w:rsidRPr="005D0519">
        <w:rPr>
          <w:i/>
          <w:lang w:val="en-US"/>
        </w:rPr>
        <w:t>liberté</w:t>
      </w:r>
      <w:proofErr w:type="spellEnd"/>
      <w:r w:rsidRPr="005D0519">
        <w:rPr>
          <w:i/>
          <w:lang w:val="en-US"/>
        </w:rPr>
        <w:t xml:space="preserve">, </w:t>
      </w:r>
      <w:proofErr w:type="spellStart"/>
      <w:r w:rsidRPr="005D0519">
        <w:rPr>
          <w:i/>
          <w:lang w:val="en-US"/>
        </w:rPr>
        <w:t>egalité</w:t>
      </w:r>
      <w:proofErr w:type="spellEnd"/>
      <w:r>
        <w:rPr>
          <w:i/>
          <w:lang w:val="en-US"/>
        </w:rPr>
        <w:t xml:space="preserve">, </w:t>
      </w:r>
      <w:proofErr w:type="spellStart"/>
      <w:r>
        <w:rPr>
          <w:i/>
          <w:lang w:val="en-US"/>
        </w:rPr>
        <w:t>fraternité</w:t>
      </w:r>
      <w:proofErr w:type="spellEnd"/>
      <w:r w:rsidR="000947AA">
        <w:rPr>
          <w:lang w:val="en-US"/>
        </w:rPr>
        <w:t xml:space="preserve"> (Murray, 2006, p.27). French national identity is highly valued and statistics regarding origin, religion or ethnicity are barely present (Murray, 2006, p. 38). </w:t>
      </w:r>
      <w:r w:rsidR="003A5558">
        <w:rPr>
          <w:lang w:val="en-US"/>
        </w:rPr>
        <w:t xml:space="preserve">It seems that Dagger is also envisioning such a community. Emphasis is on common ground and common identity and there is not much attention paid to accommodating differences. </w:t>
      </w:r>
      <w:r w:rsidR="000947AA">
        <w:rPr>
          <w:lang w:val="en-US"/>
        </w:rPr>
        <w:t>Nevertheless there were heavy</w:t>
      </w:r>
      <w:r w:rsidR="006F4848">
        <w:rPr>
          <w:lang w:val="en-US"/>
        </w:rPr>
        <w:t xml:space="preserve"> and very violent</w:t>
      </w:r>
      <w:r w:rsidR="000947AA">
        <w:rPr>
          <w:lang w:val="en-US"/>
        </w:rPr>
        <w:t xml:space="preserve"> riots in the </w:t>
      </w:r>
      <w:proofErr w:type="spellStart"/>
      <w:r w:rsidR="000947AA">
        <w:rPr>
          <w:i/>
          <w:lang w:val="en-US"/>
        </w:rPr>
        <w:t>banlieues</w:t>
      </w:r>
      <w:proofErr w:type="spellEnd"/>
      <w:r w:rsidR="000947AA">
        <w:rPr>
          <w:i/>
          <w:lang w:val="en-US"/>
        </w:rPr>
        <w:t xml:space="preserve"> </w:t>
      </w:r>
      <w:r w:rsidR="000947AA">
        <w:rPr>
          <w:lang w:val="en-US"/>
        </w:rPr>
        <w:t xml:space="preserve">of France among ethnic minorities (De </w:t>
      </w:r>
      <w:proofErr w:type="spellStart"/>
      <w:r w:rsidR="000947AA">
        <w:rPr>
          <w:lang w:val="en-US"/>
        </w:rPr>
        <w:t>Laforcade</w:t>
      </w:r>
      <w:proofErr w:type="spellEnd"/>
      <w:r w:rsidR="000947AA">
        <w:rPr>
          <w:lang w:val="en-US"/>
        </w:rPr>
        <w:t xml:space="preserve">, 2006, p.217). </w:t>
      </w:r>
      <w:r w:rsidR="00B64797">
        <w:rPr>
          <w:lang w:val="en-US"/>
        </w:rPr>
        <w:t>The uproar was the result of the poverty, the</w:t>
      </w:r>
      <w:r w:rsidR="00D8087B">
        <w:rPr>
          <w:lang w:val="en-US"/>
        </w:rPr>
        <w:t xml:space="preserve"> </w:t>
      </w:r>
      <w:r w:rsidR="00B64797">
        <w:rPr>
          <w:lang w:val="en-US"/>
        </w:rPr>
        <w:t>unemployment and the harassments that befell the e</w:t>
      </w:r>
      <w:r w:rsidR="006F4848">
        <w:rPr>
          <w:lang w:val="en-US"/>
        </w:rPr>
        <w:t>thnic minority youths in the</w:t>
      </w:r>
      <w:r w:rsidR="00B64797">
        <w:rPr>
          <w:lang w:val="en-US"/>
        </w:rPr>
        <w:t xml:space="preserve"> </w:t>
      </w:r>
      <w:proofErr w:type="spellStart"/>
      <w:r w:rsidR="006F4848">
        <w:rPr>
          <w:i/>
          <w:lang w:val="en-US"/>
        </w:rPr>
        <w:t>banlieues</w:t>
      </w:r>
      <w:proofErr w:type="spellEnd"/>
      <w:r w:rsidR="006F4848">
        <w:rPr>
          <w:i/>
          <w:lang w:val="en-US"/>
        </w:rPr>
        <w:t xml:space="preserve">. </w:t>
      </w:r>
      <w:r w:rsidR="006F4848">
        <w:rPr>
          <w:lang w:val="en-US"/>
        </w:rPr>
        <w:t xml:space="preserve">They were trying to make themselves heard through these rebellions because there was too little concern for their particular situation (Murray, 2006, p.30). </w:t>
      </w:r>
    </w:p>
    <w:p w:rsidR="00965F5A" w:rsidRDefault="006F4848" w:rsidP="00F87A31">
      <w:pPr>
        <w:pStyle w:val="NoSpacing"/>
        <w:spacing w:line="360" w:lineRule="auto"/>
        <w:ind w:firstLine="708"/>
        <w:jc w:val="both"/>
        <w:rPr>
          <w:lang w:val="en-US"/>
        </w:rPr>
      </w:pPr>
      <w:r>
        <w:rPr>
          <w:lang w:val="en-US"/>
        </w:rPr>
        <w:t xml:space="preserve">What this shows </w:t>
      </w:r>
      <w:r w:rsidR="003A5558">
        <w:rPr>
          <w:lang w:val="en-US"/>
        </w:rPr>
        <w:t xml:space="preserve">is </w:t>
      </w:r>
      <w:r>
        <w:rPr>
          <w:lang w:val="en-US"/>
        </w:rPr>
        <w:t>that a society can disintegrate easily especially when differences are ignored and much attention is paid to the preservation of the common identity</w:t>
      </w:r>
      <w:r w:rsidR="003A5558">
        <w:rPr>
          <w:lang w:val="en-US"/>
        </w:rPr>
        <w:t xml:space="preserve"> as is the case in </w:t>
      </w:r>
      <w:r w:rsidR="003A5558">
        <w:rPr>
          <w:lang w:val="en-US"/>
        </w:rPr>
        <w:lastRenderedPageBreak/>
        <w:t>France</w:t>
      </w:r>
      <w:r>
        <w:rPr>
          <w:lang w:val="en-US"/>
        </w:rPr>
        <w:t xml:space="preserve">. Acknowledging and accommodating differences could counteract the disunity and could potentially bind the citizens of modern urban society together. </w:t>
      </w:r>
    </w:p>
    <w:p w:rsidR="00F87A31" w:rsidRDefault="003A5558" w:rsidP="00FA7793">
      <w:pPr>
        <w:pStyle w:val="NoSpacing"/>
        <w:spacing w:line="360" w:lineRule="auto"/>
        <w:jc w:val="both"/>
        <w:rPr>
          <w:lang w:val="en-US"/>
        </w:rPr>
      </w:pPr>
      <w:r>
        <w:rPr>
          <w:lang w:val="en-US"/>
        </w:rPr>
        <w:t>Besides diversity is modern urban life also</w:t>
      </w:r>
      <w:r w:rsidR="00FA7793">
        <w:rPr>
          <w:lang w:val="en-US"/>
        </w:rPr>
        <w:t xml:space="preserve"> often regarded as posing a threat to a sense of solidarity and social cohesion. Y</w:t>
      </w:r>
      <w:r w:rsidR="00F87A31">
        <w:rPr>
          <w:lang w:val="en-US"/>
        </w:rPr>
        <w:t xml:space="preserve">oung has </w:t>
      </w:r>
      <w:r w:rsidR="00FA7793">
        <w:rPr>
          <w:lang w:val="en-US"/>
        </w:rPr>
        <w:t xml:space="preserve">however </w:t>
      </w:r>
      <w:r w:rsidR="00F87A31">
        <w:rPr>
          <w:lang w:val="en-US"/>
        </w:rPr>
        <w:t xml:space="preserve">convincingly shown in her approach that the modern urban conditions are not necessarily a threat to </w:t>
      </w:r>
      <w:r w:rsidR="00461AED">
        <w:rPr>
          <w:lang w:val="en-US"/>
        </w:rPr>
        <w:t>a sense</w:t>
      </w:r>
      <w:r w:rsidR="00F87A31">
        <w:rPr>
          <w:lang w:val="en-US"/>
        </w:rPr>
        <w:t xml:space="preserve"> of solidarity. Although the fundament has changed, the conditions of size, density and heterogeneity gave rise to new forms of solidarity. Not </w:t>
      </w:r>
      <w:r w:rsidR="00FA7793">
        <w:rPr>
          <w:lang w:val="en-US"/>
        </w:rPr>
        <w:t>a sense of solidarity</w:t>
      </w:r>
      <w:r w:rsidR="00F87A31">
        <w:rPr>
          <w:lang w:val="en-US"/>
        </w:rPr>
        <w:t xml:space="preserve"> based on mutual understanding and prolonged interaction, but </w:t>
      </w:r>
      <w:r w:rsidR="00FA7793">
        <w:rPr>
          <w:lang w:val="en-US"/>
        </w:rPr>
        <w:t>a sense of solidarity</w:t>
      </w:r>
      <w:r w:rsidR="00F87A31">
        <w:rPr>
          <w:lang w:val="en-US"/>
        </w:rPr>
        <w:t xml:space="preserve"> based on volatile and short term interactions. It are the kind of chats people have with others they meet in the train every morning, the conversation</w:t>
      </w:r>
      <w:r w:rsidR="00FA7793">
        <w:rPr>
          <w:lang w:val="en-US"/>
        </w:rPr>
        <w:t>s they have</w:t>
      </w:r>
      <w:r w:rsidR="00F87A31">
        <w:rPr>
          <w:lang w:val="en-US"/>
        </w:rPr>
        <w:t xml:space="preserve"> with someone at the park and the small talk</w:t>
      </w:r>
      <w:r w:rsidR="00FA7793">
        <w:rPr>
          <w:lang w:val="en-US"/>
        </w:rPr>
        <w:t xml:space="preserve"> they have</w:t>
      </w:r>
      <w:r w:rsidR="00F87A31">
        <w:rPr>
          <w:lang w:val="en-US"/>
        </w:rPr>
        <w:t xml:space="preserve"> with the cashier at the warehouse which provide citizens with a sense of belonging and connectedness, how thin it may be. It is the side-by-side way of living together that provides people with a weak sense of connectedness to the commun</w:t>
      </w:r>
      <w:r w:rsidR="00403280">
        <w:rPr>
          <w:lang w:val="en-US"/>
        </w:rPr>
        <w:t xml:space="preserve">ity. </w:t>
      </w:r>
    </w:p>
    <w:p w:rsidR="00FA7793" w:rsidRDefault="00FA7793" w:rsidP="00FA7793">
      <w:pPr>
        <w:pStyle w:val="NoSpacing"/>
        <w:spacing w:line="360" w:lineRule="auto"/>
        <w:jc w:val="both"/>
        <w:rPr>
          <w:lang w:val="en-US"/>
        </w:rPr>
      </w:pPr>
      <w:r>
        <w:rPr>
          <w:lang w:val="en-US"/>
        </w:rPr>
        <w:tab/>
        <w:t xml:space="preserve">In addition, in the ideal city life Young has in mind, citizens experience freedom. They are free to move around wherever they want and they feel welcome in every part of the city. </w:t>
      </w:r>
      <w:r w:rsidR="003A5558">
        <w:rPr>
          <w:lang w:val="en-US"/>
        </w:rPr>
        <w:t xml:space="preserve">They have the freedom to cluster with whom they want within a social group, which fosters a strong sense of solidarity and belonging. </w:t>
      </w:r>
      <w:r>
        <w:rPr>
          <w:lang w:val="en-US"/>
        </w:rPr>
        <w:t>They also exp</w:t>
      </w:r>
      <w:r w:rsidR="00342E1C">
        <w:rPr>
          <w:lang w:val="en-US"/>
        </w:rPr>
        <w:t xml:space="preserve">erience freedom by means of a certain degree of anonymity. They are not known by every over city dweller and they do not have feeling of being watched by others. They can be who they want to be and wear what they want to wear without becoming stigmatized. </w:t>
      </w:r>
    </w:p>
    <w:p w:rsidR="00342E1C" w:rsidRDefault="00F87A31" w:rsidP="00F87A31">
      <w:pPr>
        <w:pStyle w:val="NoSpacing"/>
        <w:spacing w:line="360" w:lineRule="auto"/>
        <w:jc w:val="both"/>
        <w:rPr>
          <w:lang w:val="en-US"/>
        </w:rPr>
      </w:pPr>
      <w:r>
        <w:rPr>
          <w:lang w:val="en-US"/>
        </w:rPr>
        <w:tab/>
        <w:t xml:space="preserve">How wonderful this side-by-side mode of living may sound, it is nevertheless important to keep in mind that it </w:t>
      </w:r>
      <w:r w:rsidR="00B5305F">
        <w:rPr>
          <w:lang w:val="en-US"/>
        </w:rPr>
        <w:t>is an ideal type of living</w:t>
      </w:r>
      <w:r>
        <w:rPr>
          <w:lang w:val="en-US"/>
        </w:rPr>
        <w:t xml:space="preserve"> together. It is a mode of living not </w:t>
      </w:r>
      <w:r w:rsidR="00B5305F">
        <w:rPr>
          <w:lang w:val="en-US"/>
        </w:rPr>
        <w:t xml:space="preserve">completely realized in modern urban society </w:t>
      </w:r>
      <w:r>
        <w:rPr>
          <w:lang w:val="en-US"/>
        </w:rPr>
        <w:t>yet</w:t>
      </w:r>
      <w:r w:rsidR="00B5305F">
        <w:rPr>
          <w:lang w:val="en-US"/>
        </w:rPr>
        <w:t xml:space="preserve">. </w:t>
      </w:r>
      <w:r>
        <w:rPr>
          <w:lang w:val="en-US"/>
        </w:rPr>
        <w:t>Although it lies outside the scope of this thesis, the biggest problem is how to cultivate the dispositions for differentiated solidarity in citizens? Young has shown that with minor adaptations in city design</w:t>
      </w:r>
      <w:r w:rsidR="00B5305F">
        <w:rPr>
          <w:lang w:val="en-US"/>
        </w:rPr>
        <w:t xml:space="preserve"> namely</w:t>
      </w:r>
      <w:r>
        <w:rPr>
          <w:lang w:val="en-US"/>
        </w:rPr>
        <w:t>, the (large) city can be the true breeding ground for solidarity</w:t>
      </w:r>
      <w:r w:rsidR="00B5305F">
        <w:rPr>
          <w:lang w:val="en-US"/>
        </w:rPr>
        <w:t xml:space="preserve"> while doing justice to the differences between people</w:t>
      </w:r>
      <w:r>
        <w:rPr>
          <w:lang w:val="en-US"/>
        </w:rPr>
        <w:t>.</w:t>
      </w:r>
      <w:r w:rsidR="00B5305F">
        <w:rPr>
          <w:lang w:val="en-US"/>
        </w:rPr>
        <w:t xml:space="preserve"> When streets and neighborhoods get multiple functions and when public spaces are created differentiated solidarity can occur. </w:t>
      </w:r>
      <w:r>
        <w:rPr>
          <w:lang w:val="en-US"/>
        </w:rPr>
        <w:t xml:space="preserve">But when its dwellers are not willing to behave according to the norms of differentiated solidarity, there is no chance of </w:t>
      </w:r>
      <w:r w:rsidR="00B5305F">
        <w:rPr>
          <w:lang w:val="en-US"/>
        </w:rPr>
        <w:t xml:space="preserve">complete realization of the side-by-side mode of living together. </w:t>
      </w:r>
    </w:p>
    <w:p w:rsidR="00342E1C" w:rsidRDefault="00F87A31" w:rsidP="00342E1C">
      <w:pPr>
        <w:pStyle w:val="NoSpacing"/>
        <w:spacing w:line="360" w:lineRule="auto"/>
        <w:ind w:firstLine="708"/>
        <w:jc w:val="both"/>
        <w:rPr>
          <w:lang w:val="en-US"/>
        </w:rPr>
      </w:pPr>
      <w:r>
        <w:rPr>
          <w:lang w:val="en-US"/>
        </w:rPr>
        <w:t>One step towards fostering this kind of behavior is making people aware of the differences that exist between people both in characteristics and in how people are treated.</w:t>
      </w:r>
      <w:r w:rsidR="00342E1C">
        <w:rPr>
          <w:lang w:val="en-US"/>
        </w:rPr>
        <w:t xml:space="preserve"> Education can play a </w:t>
      </w:r>
      <w:r w:rsidR="00664146">
        <w:rPr>
          <w:lang w:val="en-US"/>
        </w:rPr>
        <w:t xml:space="preserve">major </w:t>
      </w:r>
      <w:r w:rsidR="00342E1C">
        <w:rPr>
          <w:lang w:val="en-US"/>
        </w:rPr>
        <w:t xml:space="preserve">role here. </w:t>
      </w:r>
      <w:r>
        <w:rPr>
          <w:lang w:val="en-US"/>
        </w:rPr>
        <w:t xml:space="preserve">Nevertheless, there is still no guarantee that citizens will behave in the way Young has in mind. It is therefore important to think of </w:t>
      </w:r>
      <w:r w:rsidR="00664146">
        <w:rPr>
          <w:lang w:val="en-US"/>
        </w:rPr>
        <w:t xml:space="preserve">other </w:t>
      </w:r>
      <w:r>
        <w:rPr>
          <w:lang w:val="en-US"/>
        </w:rPr>
        <w:t>ways to cultivate this kind of behavior.</w:t>
      </w:r>
      <w:r w:rsidR="00342E1C">
        <w:rPr>
          <w:lang w:val="en-US"/>
        </w:rPr>
        <w:t xml:space="preserve"> </w:t>
      </w:r>
    </w:p>
    <w:p w:rsidR="00F87A31" w:rsidRDefault="00342E1C" w:rsidP="00342E1C">
      <w:pPr>
        <w:pStyle w:val="NoSpacing"/>
        <w:spacing w:line="360" w:lineRule="auto"/>
        <w:ind w:firstLine="708"/>
        <w:jc w:val="both"/>
        <w:rPr>
          <w:lang w:val="en-US"/>
        </w:rPr>
      </w:pPr>
      <w:r>
        <w:rPr>
          <w:lang w:val="en-US"/>
        </w:rPr>
        <w:t xml:space="preserve">Another aspect that helps to cultivate the norms of differentiated solidarity is perceived safety. Young is already pointing to this aspect when she discusses multipurpose streets. When streets get multiple functions, the number of people that are out on the streets on every hour of the </w:t>
      </w:r>
      <w:r>
        <w:rPr>
          <w:lang w:val="en-US"/>
        </w:rPr>
        <w:lastRenderedPageBreak/>
        <w:t>day increases, thereby increasing also the perceived safeness. Only when people feel that they are safe, citizens “would be able to enjoy the city as a “world of strangers,” or feel at home in it even in a minimal sense” (Van Leeuwen, 2010, p. 648).</w:t>
      </w:r>
      <w:r w:rsidR="00D8087B">
        <w:rPr>
          <w:lang w:val="en-US"/>
        </w:rPr>
        <w:t xml:space="preserve"> </w:t>
      </w:r>
    </w:p>
    <w:p w:rsidR="00564A6B" w:rsidRDefault="00342E1C" w:rsidP="00D46C57">
      <w:pPr>
        <w:pStyle w:val="NoSpacing"/>
        <w:spacing w:line="360" w:lineRule="auto"/>
        <w:ind w:firstLine="708"/>
        <w:jc w:val="both"/>
        <w:rPr>
          <w:lang w:val="en-US"/>
        </w:rPr>
      </w:pPr>
      <w:r>
        <w:rPr>
          <w:lang w:val="en-US"/>
        </w:rPr>
        <w:t>In addition, active participation in public life could be stimulated as well to foster the kind of living together as proposed in this thesis.</w:t>
      </w:r>
      <w:r w:rsidR="00564A6B">
        <w:rPr>
          <w:lang w:val="en-US"/>
        </w:rPr>
        <w:t xml:space="preserve"> Young is already stressing the importance of active participation. </w:t>
      </w:r>
      <w:r>
        <w:rPr>
          <w:lang w:val="en-US"/>
        </w:rPr>
        <w:t xml:space="preserve">Only in that way people will meet each other, interact with each </w:t>
      </w:r>
      <w:r w:rsidRPr="00327D73">
        <w:rPr>
          <w:lang w:val="en-US"/>
        </w:rPr>
        <w:t>other and a sense of solidarity and communal bonding will occur.</w:t>
      </w:r>
      <w:r w:rsidR="00564A6B">
        <w:rPr>
          <w:lang w:val="en-US"/>
        </w:rPr>
        <w:t xml:space="preserve"> I</w:t>
      </w:r>
      <w:r w:rsidRPr="00327D73">
        <w:rPr>
          <w:lang w:val="en-US"/>
        </w:rPr>
        <w:t xml:space="preserve">nitiatives of citizens and residents </w:t>
      </w:r>
      <w:r w:rsidR="00564A6B">
        <w:rPr>
          <w:lang w:val="en-US"/>
        </w:rPr>
        <w:t>could</w:t>
      </w:r>
      <w:r w:rsidRPr="00327D73">
        <w:rPr>
          <w:lang w:val="en-US"/>
        </w:rPr>
        <w:t xml:space="preserve"> become the new building blocks of communal bonding and so</w:t>
      </w:r>
      <w:r w:rsidR="00564A6B">
        <w:rPr>
          <w:lang w:val="en-US"/>
        </w:rPr>
        <w:t>lidarity (</w:t>
      </w:r>
      <w:proofErr w:type="spellStart"/>
      <w:r w:rsidR="00564A6B">
        <w:rPr>
          <w:lang w:val="en-US"/>
        </w:rPr>
        <w:t>Tonkens</w:t>
      </w:r>
      <w:proofErr w:type="spellEnd"/>
      <w:r w:rsidR="00564A6B">
        <w:rPr>
          <w:lang w:val="en-US"/>
        </w:rPr>
        <w:t xml:space="preserve">, 2013, p.14). </w:t>
      </w:r>
      <w:r>
        <w:rPr>
          <w:lang w:val="en-US"/>
        </w:rPr>
        <w:t>Citizens themselves are participating more actively and are constructing together social life in which social capital and social cohesiveness is fostered (</w:t>
      </w:r>
      <w:proofErr w:type="spellStart"/>
      <w:r>
        <w:rPr>
          <w:lang w:val="en-US"/>
        </w:rPr>
        <w:t>Tonkens</w:t>
      </w:r>
      <w:proofErr w:type="spellEnd"/>
      <w:r>
        <w:rPr>
          <w:lang w:val="en-US"/>
        </w:rPr>
        <w:t>, 2013, p.14</w:t>
      </w:r>
      <w:r w:rsidR="00564A6B">
        <w:rPr>
          <w:lang w:val="en-US"/>
        </w:rPr>
        <w:t xml:space="preserve">). This is what </w:t>
      </w:r>
      <w:proofErr w:type="spellStart"/>
      <w:r w:rsidR="00564A6B">
        <w:rPr>
          <w:lang w:val="en-US"/>
        </w:rPr>
        <w:t>Tonkens</w:t>
      </w:r>
      <w:proofErr w:type="spellEnd"/>
      <w:r w:rsidR="00564A6B">
        <w:rPr>
          <w:lang w:val="en-US"/>
        </w:rPr>
        <w:t xml:space="preserve"> calls “affective citizenship” (</w:t>
      </w:r>
      <w:proofErr w:type="spellStart"/>
      <w:r w:rsidR="00564A6B">
        <w:rPr>
          <w:lang w:val="en-US"/>
        </w:rPr>
        <w:t>Tonkens</w:t>
      </w:r>
      <w:proofErr w:type="spellEnd"/>
      <w:r w:rsidR="00564A6B">
        <w:rPr>
          <w:lang w:val="en-US"/>
        </w:rPr>
        <w:t xml:space="preserve">, 2013, p.14). It could contribute to a sense of solidarity across differences. Education, (perceived) safety and active participation in public life could foster a sense of belonging and commitment. </w:t>
      </w:r>
    </w:p>
    <w:p w:rsidR="00664146" w:rsidRDefault="00D46C57" w:rsidP="00D46C57">
      <w:pPr>
        <w:pStyle w:val="NoSpacing"/>
        <w:spacing w:line="360" w:lineRule="auto"/>
        <w:jc w:val="both"/>
        <w:rPr>
          <w:lang w:val="en-US"/>
        </w:rPr>
      </w:pPr>
      <w:r>
        <w:rPr>
          <w:lang w:val="en-US"/>
        </w:rPr>
        <w:tab/>
      </w:r>
      <w:r w:rsidR="00564A6B" w:rsidRPr="00564A6B">
        <w:rPr>
          <w:lang w:val="en-US"/>
        </w:rPr>
        <w:t>A sense of solidarity can be reconciled wi</w:t>
      </w:r>
      <w:r w:rsidR="00564A6B">
        <w:rPr>
          <w:lang w:val="en-US"/>
        </w:rPr>
        <w:t>th the modern urban conditions</w:t>
      </w:r>
      <w:r w:rsidR="00664146">
        <w:rPr>
          <w:lang w:val="en-US"/>
        </w:rPr>
        <w:t xml:space="preserve"> while respecting and accommodating (cultural) diversity</w:t>
      </w:r>
      <w:r w:rsidR="00564A6B">
        <w:rPr>
          <w:lang w:val="en-US"/>
        </w:rPr>
        <w:t xml:space="preserve">. Individualization and diversity within the (large) city gave rise to new forms of belonging, new forms of social connectedness and new forms of social cohesion that are more volatile and weak. </w:t>
      </w:r>
      <w:r w:rsidRPr="00D46C57">
        <w:rPr>
          <w:lang w:val="en-US"/>
        </w:rPr>
        <w:t>At the same time small and tight communities are still present within modern urban life and these are also contributing to social unity and the sense of solidarity in modern urban life.</w:t>
      </w:r>
      <w:r>
        <w:rPr>
          <w:lang w:val="en-US"/>
        </w:rPr>
        <w:t xml:space="preserve"> </w:t>
      </w:r>
      <w:r w:rsidR="00664146">
        <w:rPr>
          <w:lang w:val="en-US"/>
        </w:rPr>
        <w:t xml:space="preserve">Respect for and accommodating of (cultural) differences helps to integrate different groups in society and is at the same time account for a strong and particular kind of solidarity in modern urban society. </w:t>
      </w:r>
    </w:p>
    <w:p w:rsidR="00F87A31" w:rsidRPr="00D46C57" w:rsidRDefault="00D46C57" w:rsidP="00664146">
      <w:pPr>
        <w:pStyle w:val="NoSpacing"/>
        <w:spacing w:line="360" w:lineRule="auto"/>
        <w:ind w:firstLine="708"/>
        <w:jc w:val="both"/>
        <w:rPr>
          <w:lang w:val="en-US"/>
        </w:rPr>
      </w:pPr>
      <w:r>
        <w:rPr>
          <w:lang w:val="en-US"/>
        </w:rPr>
        <w:t>I have made some suggestions to cultivate the kind of behavior needed to live side-by-side in modern urban life.</w:t>
      </w:r>
      <w:r w:rsidR="00D8087B">
        <w:rPr>
          <w:lang w:val="en-US"/>
        </w:rPr>
        <w:t xml:space="preserve"> </w:t>
      </w:r>
      <w:r>
        <w:rPr>
          <w:lang w:val="en-US"/>
        </w:rPr>
        <w:t>It is nevertheless important to keep in mind that fostering such forms of solidarity and living together with strangers will always be hard. It is never an easy job to cultivate solidarity in modern urban life, but it is not a hopeless job.</w:t>
      </w:r>
    </w:p>
    <w:p w:rsidR="00F87A31" w:rsidRPr="00D46C57" w:rsidRDefault="00F87A31" w:rsidP="00F87A31">
      <w:pPr>
        <w:rPr>
          <w:lang w:val="en-US"/>
        </w:rPr>
      </w:pPr>
    </w:p>
    <w:p w:rsidR="00F87A31" w:rsidRPr="00D46C57" w:rsidRDefault="00F87A31" w:rsidP="00F87A31">
      <w:pPr>
        <w:rPr>
          <w:lang w:val="en-US"/>
        </w:rPr>
      </w:pPr>
    </w:p>
    <w:p w:rsidR="00F87A31" w:rsidRPr="00D46C57" w:rsidRDefault="00F87A31" w:rsidP="00F87A31">
      <w:pPr>
        <w:rPr>
          <w:lang w:val="en-US"/>
        </w:rPr>
      </w:pPr>
    </w:p>
    <w:p w:rsidR="00F87A31" w:rsidRPr="00D46C57" w:rsidRDefault="00F87A31" w:rsidP="00F87A31">
      <w:pPr>
        <w:pStyle w:val="NoSpacing"/>
        <w:ind w:left="284" w:hanging="284"/>
        <w:rPr>
          <w:lang w:val="en-US"/>
        </w:rPr>
      </w:pPr>
      <w:r w:rsidRPr="00D46C57">
        <w:rPr>
          <w:lang w:val="en-US"/>
        </w:rPr>
        <w:br w:type="page"/>
      </w:r>
    </w:p>
    <w:p w:rsidR="00803511" w:rsidRDefault="00803511" w:rsidP="00803511">
      <w:pPr>
        <w:pStyle w:val="Heading1"/>
        <w:rPr>
          <w:lang w:val="en-US"/>
        </w:rPr>
      </w:pPr>
      <w:bookmarkStart w:id="90" w:name="_Toc394483745"/>
      <w:r>
        <w:rPr>
          <w:lang w:val="en-US"/>
        </w:rPr>
        <w:lastRenderedPageBreak/>
        <w:t>BIBLIOGRAPHY</w:t>
      </w:r>
      <w:bookmarkEnd w:id="90"/>
    </w:p>
    <w:p w:rsidR="00803511" w:rsidRPr="00721AE7" w:rsidRDefault="00803511" w:rsidP="00F87A31">
      <w:pPr>
        <w:pStyle w:val="NoSpacing"/>
        <w:ind w:left="284" w:hanging="284"/>
        <w:rPr>
          <w:lang w:val="en-US"/>
        </w:rPr>
      </w:pPr>
    </w:p>
    <w:p w:rsidR="00F87A31" w:rsidRDefault="00F87A31" w:rsidP="00D82FC8">
      <w:pPr>
        <w:pStyle w:val="NoSpacing"/>
        <w:spacing w:line="360" w:lineRule="auto"/>
        <w:ind w:left="284" w:hanging="284"/>
        <w:rPr>
          <w:lang w:val="en-US"/>
        </w:rPr>
      </w:pPr>
      <w:r w:rsidRPr="00721AE7">
        <w:rPr>
          <w:lang w:val="en-US"/>
        </w:rPr>
        <w:t xml:space="preserve">Anderson, E. (1999). </w:t>
      </w:r>
      <w:r w:rsidRPr="00664146">
        <w:rPr>
          <w:i/>
          <w:lang w:val="en-US"/>
        </w:rPr>
        <w:t>Code of the Street: Decency, Violence and the Moral Life of the Inner City</w:t>
      </w:r>
      <w:r>
        <w:rPr>
          <w:lang w:val="en-US"/>
        </w:rPr>
        <w:t>. New</w:t>
      </w:r>
      <w:r w:rsidR="00D8087B">
        <w:rPr>
          <w:lang w:val="en-US"/>
        </w:rPr>
        <w:t xml:space="preserve"> </w:t>
      </w:r>
      <w:r>
        <w:rPr>
          <w:lang w:val="en-US"/>
        </w:rPr>
        <w:t xml:space="preserve">York: W.W. Norton &amp; Company. </w:t>
      </w:r>
    </w:p>
    <w:p w:rsidR="00F87A31" w:rsidRDefault="00F87A31" w:rsidP="00D82FC8">
      <w:pPr>
        <w:pStyle w:val="NoSpacing"/>
        <w:spacing w:line="360" w:lineRule="auto"/>
        <w:ind w:left="284" w:hanging="284"/>
        <w:rPr>
          <w:lang w:val="en-US"/>
        </w:rPr>
      </w:pPr>
      <w:r w:rsidRPr="00B11CE6">
        <w:rPr>
          <w:lang w:val="en-US"/>
        </w:rPr>
        <w:t>Barber, B. R. (1984)</w:t>
      </w:r>
      <w:r>
        <w:rPr>
          <w:lang w:val="en-US"/>
        </w:rPr>
        <w:t>.</w:t>
      </w:r>
      <w:r w:rsidRPr="00B11CE6">
        <w:rPr>
          <w:lang w:val="en-US"/>
        </w:rPr>
        <w:t xml:space="preserve"> </w:t>
      </w:r>
      <w:r w:rsidRPr="00B11CE6">
        <w:rPr>
          <w:i/>
          <w:lang w:val="en-US"/>
        </w:rPr>
        <w:t>Strong Democracy: Participatory Politics for a New Age</w:t>
      </w:r>
      <w:r w:rsidRPr="00B11CE6">
        <w:rPr>
          <w:lang w:val="en-US"/>
        </w:rPr>
        <w:t>. Berkeley CA: University</w:t>
      </w:r>
      <w:r>
        <w:rPr>
          <w:lang w:val="en-US"/>
        </w:rPr>
        <w:t xml:space="preserve"> </w:t>
      </w:r>
      <w:r w:rsidRPr="00B11CE6">
        <w:rPr>
          <w:lang w:val="en-US"/>
        </w:rPr>
        <w:t>of</w:t>
      </w:r>
      <w:r>
        <w:rPr>
          <w:lang w:val="en-US"/>
        </w:rPr>
        <w:t xml:space="preserve"> </w:t>
      </w:r>
      <w:r w:rsidRPr="00B11CE6">
        <w:rPr>
          <w:lang w:val="en-US"/>
        </w:rPr>
        <w:t>California Press.</w:t>
      </w:r>
    </w:p>
    <w:p w:rsidR="00F87A31" w:rsidRDefault="00F87A31" w:rsidP="00D82FC8">
      <w:pPr>
        <w:pStyle w:val="NoSpacing"/>
        <w:spacing w:line="360" w:lineRule="auto"/>
        <w:ind w:left="284" w:hanging="284"/>
        <w:rPr>
          <w:lang w:val="en-US"/>
        </w:rPr>
      </w:pPr>
      <w:proofErr w:type="spellStart"/>
      <w:r>
        <w:rPr>
          <w:lang w:val="en-US"/>
        </w:rPr>
        <w:t>Brodie</w:t>
      </w:r>
      <w:proofErr w:type="spellEnd"/>
      <w:r>
        <w:rPr>
          <w:lang w:val="en-US"/>
        </w:rPr>
        <w:t xml:space="preserve">, J. (2002). Citizenship and Solidarity: Reflections on the Canadian Way. </w:t>
      </w:r>
      <w:r>
        <w:rPr>
          <w:i/>
          <w:lang w:val="en-US"/>
        </w:rPr>
        <w:t xml:space="preserve">Citizenship Studies, </w:t>
      </w:r>
      <w:r>
        <w:rPr>
          <w:lang w:val="en-US"/>
        </w:rPr>
        <w:t xml:space="preserve">6,4, pp. 377 – 394. </w:t>
      </w:r>
    </w:p>
    <w:p w:rsidR="00F87A31" w:rsidRDefault="00F87A31" w:rsidP="00D82FC8">
      <w:pPr>
        <w:pStyle w:val="NoSpacing"/>
        <w:spacing w:line="360" w:lineRule="auto"/>
        <w:ind w:left="284" w:hanging="284"/>
        <w:rPr>
          <w:lang w:val="en-US"/>
        </w:rPr>
      </w:pPr>
      <w:proofErr w:type="spellStart"/>
      <w:r>
        <w:rPr>
          <w:lang w:val="en-US"/>
        </w:rPr>
        <w:t>Caldeira</w:t>
      </w:r>
      <w:proofErr w:type="spellEnd"/>
      <w:r>
        <w:rPr>
          <w:lang w:val="en-US"/>
        </w:rPr>
        <w:t>, T.P.R. (2000). City of Walls: Crime, Segregation and Citizenship in Sao Paulo. Berkeley</w:t>
      </w:r>
      <w:r w:rsidR="00664146">
        <w:rPr>
          <w:lang w:val="en-US"/>
        </w:rPr>
        <w:t>, CA</w:t>
      </w:r>
      <w:r>
        <w:rPr>
          <w:lang w:val="en-US"/>
        </w:rPr>
        <w:t>:</w:t>
      </w:r>
      <w:r w:rsidR="00ED24C4">
        <w:rPr>
          <w:lang w:val="en-US"/>
        </w:rPr>
        <w:t xml:space="preserve"> </w:t>
      </w:r>
      <w:r>
        <w:rPr>
          <w:lang w:val="en-US"/>
        </w:rPr>
        <w:t xml:space="preserve">University of California Press. </w:t>
      </w:r>
    </w:p>
    <w:p w:rsidR="00F87A31" w:rsidRPr="00805C92" w:rsidRDefault="00F87A31" w:rsidP="00D82FC8">
      <w:pPr>
        <w:pStyle w:val="NoSpacing"/>
        <w:spacing w:line="360" w:lineRule="auto"/>
        <w:ind w:left="284" w:hanging="284"/>
        <w:rPr>
          <w:lang w:val="en-US"/>
        </w:rPr>
      </w:pPr>
      <w:r w:rsidRPr="00EE442E">
        <w:rPr>
          <w:lang w:val="en-US"/>
        </w:rPr>
        <w:t xml:space="preserve">Dagger, R. (1981). </w:t>
      </w:r>
      <w:r w:rsidRPr="00805C92">
        <w:rPr>
          <w:lang w:val="en-US"/>
        </w:rPr>
        <w:t xml:space="preserve">Metropolis, Memory and Citizenship. </w:t>
      </w:r>
      <w:r w:rsidRPr="00805C92">
        <w:rPr>
          <w:i/>
          <w:lang w:val="en-US"/>
        </w:rPr>
        <w:t>A</w:t>
      </w:r>
      <w:r>
        <w:rPr>
          <w:i/>
          <w:lang w:val="en-US"/>
        </w:rPr>
        <w:t>merican Journal of Political Science</w:t>
      </w:r>
      <w:r>
        <w:rPr>
          <w:lang w:val="en-US"/>
        </w:rPr>
        <w:t>, 25, 4, pp.</w:t>
      </w:r>
      <w:r w:rsidR="00664146">
        <w:rPr>
          <w:lang w:val="en-US"/>
        </w:rPr>
        <w:t xml:space="preserve"> </w:t>
      </w:r>
      <w:r>
        <w:rPr>
          <w:lang w:val="en-US"/>
        </w:rPr>
        <w:t>715</w:t>
      </w:r>
      <w:r w:rsidR="00664146">
        <w:rPr>
          <w:lang w:val="en-US"/>
        </w:rPr>
        <w:t xml:space="preserve"> – </w:t>
      </w:r>
      <w:r>
        <w:rPr>
          <w:lang w:val="en-US"/>
        </w:rPr>
        <w:t xml:space="preserve">737. </w:t>
      </w:r>
    </w:p>
    <w:p w:rsidR="00F87A31" w:rsidRDefault="00F87A31" w:rsidP="00D82FC8">
      <w:pPr>
        <w:pStyle w:val="NoSpacing"/>
        <w:spacing w:line="360" w:lineRule="auto"/>
        <w:ind w:left="284" w:hanging="284"/>
        <w:rPr>
          <w:lang w:val="en-US"/>
        </w:rPr>
      </w:pPr>
      <w:r w:rsidRPr="00EE442E">
        <w:rPr>
          <w:lang w:val="en-US"/>
        </w:rPr>
        <w:t xml:space="preserve">Dagger, R. (1985). </w:t>
      </w:r>
      <w:r w:rsidR="00664146">
        <w:rPr>
          <w:lang w:val="en-US"/>
        </w:rPr>
        <w:t>Rights, Boundaries, and the B</w:t>
      </w:r>
      <w:r>
        <w:rPr>
          <w:lang w:val="en-US"/>
        </w:rPr>
        <w:t xml:space="preserve">onds of the Community. </w:t>
      </w:r>
      <w:r>
        <w:rPr>
          <w:i/>
          <w:lang w:val="en-US"/>
        </w:rPr>
        <w:t xml:space="preserve">The American Political Science Review, </w:t>
      </w:r>
      <w:r>
        <w:rPr>
          <w:lang w:val="en-US"/>
        </w:rPr>
        <w:t>79, 2, pp.</w:t>
      </w:r>
      <w:r w:rsidR="00664146">
        <w:rPr>
          <w:lang w:val="en-US"/>
        </w:rPr>
        <w:t xml:space="preserve"> </w:t>
      </w:r>
      <w:r>
        <w:rPr>
          <w:lang w:val="en-US"/>
        </w:rPr>
        <w:t>436</w:t>
      </w:r>
      <w:r w:rsidR="00664146">
        <w:rPr>
          <w:lang w:val="en-US"/>
        </w:rPr>
        <w:t xml:space="preserve"> – </w:t>
      </w:r>
      <w:r>
        <w:rPr>
          <w:lang w:val="en-US"/>
        </w:rPr>
        <w:t xml:space="preserve">447. </w:t>
      </w:r>
    </w:p>
    <w:p w:rsidR="00F87A31" w:rsidRDefault="00F87A31" w:rsidP="00D82FC8">
      <w:pPr>
        <w:pStyle w:val="NoSpacing"/>
        <w:spacing w:line="360" w:lineRule="auto"/>
        <w:ind w:left="284" w:hanging="284"/>
        <w:rPr>
          <w:lang w:val="en-US"/>
        </w:rPr>
      </w:pPr>
      <w:r w:rsidRPr="009923C1">
        <w:rPr>
          <w:lang w:val="en-US"/>
        </w:rPr>
        <w:t xml:space="preserve">Dagger, R. (1997). </w:t>
      </w:r>
      <w:r w:rsidRPr="009923C1">
        <w:rPr>
          <w:i/>
          <w:lang w:val="en-US"/>
        </w:rPr>
        <w:t>Civic Virtues: Rights, Citizenship, and Republican Liberalism</w:t>
      </w:r>
      <w:r w:rsidRPr="009923C1">
        <w:rPr>
          <w:lang w:val="en-US"/>
        </w:rPr>
        <w:t>. New York</w:t>
      </w:r>
      <w:r w:rsidR="00664146">
        <w:rPr>
          <w:lang w:val="en-US"/>
        </w:rPr>
        <w:t>, NY</w:t>
      </w:r>
      <w:r w:rsidRPr="009923C1">
        <w:rPr>
          <w:lang w:val="en-US"/>
        </w:rPr>
        <w:t xml:space="preserve">: Oxford University Press. </w:t>
      </w:r>
    </w:p>
    <w:p w:rsidR="00F87A31" w:rsidRPr="0068083B" w:rsidRDefault="00F87A31" w:rsidP="00D82FC8">
      <w:pPr>
        <w:pStyle w:val="NoSpacing"/>
        <w:spacing w:line="360" w:lineRule="auto"/>
        <w:ind w:left="284" w:hanging="284"/>
        <w:rPr>
          <w:lang w:val="en-US"/>
        </w:rPr>
      </w:pPr>
      <w:r>
        <w:rPr>
          <w:lang w:val="en-US"/>
        </w:rPr>
        <w:t xml:space="preserve">Dagger, R. (2000). Membership, Fair Play and Political Obligation. </w:t>
      </w:r>
      <w:r w:rsidRPr="0068083B">
        <w:rPr>
          <w:i/>
          <w:lang w:val="en-US"/>
        </w:rPr>
        <w:t>Political Studies</w:t>
      </w:r>
      <w:r w:rsidRPr="0068083B">
        <w:rPr>
          <w:lang w:val="en-US"/>
        </w:rPr>
        <w:t xml:space="preserve">, 48, </w:t>
      </w:r>
      <w:r w:rsidR="00664146">
        <w:rPr>
          <w:lang w:val="en-US"/>
        </w:rPr>
        <w:t xml:space="preserve">1, </w:t>
      </w:r>
      <w:r w:rsidRPr="0068083B">
        <w:rPr>
          <w:lang w:val="en-US"/>
        </w:rPr>
        <w:t>pp.</w:t>
      </w:r>
      <w:r w:rsidR="00664146">
        <w:rPr>
          <w:lang w:val="en-US"/>
        </w:rPr>
        <w:t xml:space="preserve"> </w:t>
      </w:r>
      <w:r w:rsidRPr="0068083B">
        <w:rPr>
          <w:lang w:val="en-US"/>
        </w:rPr>
        <w:t>104</w:t>
      </w:r>
      <w:r w:rsidR="00664146">
        <w:rPr>
          <w:lang w:val="en-US"/>
        </w:rPr>
        <w:t xml:space="preserve"> – </w:t>
      </w:r>
      <w:r w:rsidRPr="0068083B">
        <w:rPr>
          <w:lang w:val="en-US"/>
        </w:rPr>
        <w:t xml:space="preserve">117. </w:t>
      </w:r>
    </w:p>
    <w:p w:rsidR="00F87A31" w:rsidRDefault="00F87A31" w:rsidP="00D82FC8">
      <w:pPr>
        <w:pStyle w:val="NoSpacing"/>
        <w:spacing w:line="360" w:lineRule="auto"/>
        <w:ind w:left="284" w:hanging="284"/>
        <w:rPr>
          <w:lang w:val="en-US"/>
        </w:rPr>
      </w:pPr>
      <w:r>
        <w:rPr>
          <w:lang w:val="en-US"/>
        </w:rPr>
        <w:t xml:space="preserve">Dagger, R. (2003). Stopping Sprawl for the Good of All. The Case for Civic Environmentalism. </w:t>
      </w:r>
      <w:r>
        <w:rPr>
          <w:i/>
          <w:lang w:val="en-US"/>
        </w:rPr>
        <w:t xml:space="preserve">Journal of Social Philosophy, </w:t>
      </w:r>
      <w:r>
        <w:rPr>
          <w:lang w:val="en-US"/>
        </w:rPr>
        <w:t>34, 1, pp.</w:t>
      </w:r>
      <w:r w:rsidR="00664146">
        <w:rPr>
          <w:lang w:val="en-US"/>
        </w:rPr>
        <w:t xml:space="preserve"> </w:t>
      </w:r>
      <w:r>
        <w:rPr>
          <w:lang w:val="en-US"/>
        </w:rPr>
        <w:t>28</w:t>
      </w:r>
      <w:r w:rsidR="00664146">
        <w:rPr>
          <w:lang w:val="en-US"/>
        </w:rPr>
        <w:t xml:space="preserve"> – </w:t>
      </w:r>
      <w:r>
        <w:rPr>
          <w:lang w:val="en-US"/>
        </w:rPr>
        <w:t xml:space="preserve">43. </w:t>
      </w:r>
    </w:p>
    <w:p w:rsidR="00F87A31" w:rsidRDefault="00F87A31" w:rsidP="00D82FC8">
      <w:pPr>
        <w:pStyle w:val="NoSpacing"/>
        <w:spacing w:line="360" w:lineRule="auto"/>
        <w:ind w:left="284" w:hanging="284"/>
        <w:rPr>
          <w:lang w:val="en-US"/>
        </w:rPr>
      </w:pPr>
      <w:r w:rsidRPr="00881C70">
        <w:rPr>
          <w:lang w:val="en-US"/>
        </w:rPr>
        <w:t>Dagger, R. (2005</w:t>
      </w:r>
      <w:r>
        <w:rPr>
          <w:lang w:val="en-US"/>
        </w:rPr>
        <w:t>a</w:t>
      </w:r>
      <w:r w:rsidRPr="00881C70">
        <w:rPr>
          <w:lang w:val="en-US"/>
        </w:rPr>
        <w:t>). Autonomy, Domination a</w:t>
      </w:r>
      <w:r>
        <w:rPr>
          <w:lang w:val="en-US"/>
        </w:rPr>
        <w:t xml:space="preserve">nd the Republican Challenge to Liberalism. In: </w:t>
      </w:r>
      <w:r w:rsidR="00664146">
        <w:rPr>
          <w:lang w:val="en-US"/>
        </w:rPr>
        <w:t xml:space="preserve">J. </w:t>
      </w:r>
      <w:proofErr w:type="spellStart"/>
      <w:r w:rsidR="00664146">
        <w:rPr>
          <w:lang w:val="en-US"/>
        </w:rPr>
        <w:t>Christman</w:t>
      </w:r>
      <w:proofErr w:type="spellEnd"/>
      <w:r w:rsidR="00664146">
        <w:rPr>
          <w:lang w:val="en-US"/>
        </w:rPr>
        <w:t xml:space="preserve"> and J. Anderson (Eds.). </w:t>
      </w:r>
      <w:r w:rsidRPr="00881C70">
        <w:rPr>
          <w:i/>
          <w:lang w:val="en-US"/>
        </w:rPr>
        <w:t>Autonomy and the challenges to Liberalism: New Essays</w:t>
      </w:r>
      <w:r w:rsidR="00664146">
        <w:rPr>
          <w:i/>
          <w:lang w:val="en-US"/>
        </w:rPr>
        <w:t xml:space="preserve"> </w:t>
      </w:r>
      <w:r w:rsidR="00664146">
        <w:rPr>
          <w:lang w:val="en-US"/>
        </w:rPr>
        <w:t>(pp. 177 – 203).</w:t>
      </w:r>
      <w:r w:rsidR="00664146">
        <w:rPr>
          <w:i/>
          <w:lang w:val="en-US"/>
        </w:rPr>
        <w:t xml:space="preserve"> </w:t>
      </w:r>
      <w:r w:rsidRPr="00B70276">
        <w:rPr>
          <w:lang w:val="en-US"/>
        </w:rPr>
        <w:t>Cambridge</w:t>
      </w:r>
      <w:r w:rsidR="00664146">
        <w:rPr>
          <w:lang w:val="en-US"/>
        </w:rPr>
        <w:t>, MA</w:t>
      </w:r>
      <w:r w:rsidRPr="00B70276">
        <w:rPr>
          <w:lang w:val="en-US"/>
        </w:rPr>
        <w:t xml:space="preserve">: Cambridge University Press. pp. 177-203. </w:t>
      </w:r>
    </w:p>
    <w:p w:rsidR="00F87A31" w:rsidRDefault="00F87A31" w:rsidP="00D82FC8">
      <w:pPr>
        <w:pStyle w:val="NoSpacing"/>
        <w:spacing w:line="360" w:lineRule="auto"/>
        <w:ind w:left="284" w:hanging="284"/>
        <w:rPr>
          <w:lang w:val="en-US"/>
        </w:rPr>
      </w:pPr>
      <w:r>
        <w:rPr>
          <w:lang w:val="en-US"/>
        </w:rPr>
        <w:t xml:space="preserve">Dagger, R. (2005b). A duty to serve? Responsibility, Reciprocity and the Duty to Serve. </w:t>
      </w:r>
      <w:r>
        <w:rPr>
          <w:i/>
          <w:lang w:val="en-US"/>
        </w:rPr>
        <w:t xml:space="preserve">Public Policy Research, </w:t>
      </w:r>
      <w:r>
        <w:rPr>
          <w:lang w:val="en-US"/>
        </w:rPr>
        <w:t>12, 1, pp. 15</w:t>
      </w:r>
      <w:r w:rsidR="00664146">
        <w:rPr>
          <w:lang w:val="en-US"/>
        </w:rPr>
        <w:t xml:space="preserve"> – </w:t>
      </w:r>
      <w:r>
        <w:rPr>
          <w:lang w:val="en-US"/>
        </w:rPr>
        <w:t xml:space="preserve">21. </w:t>
      </w:r>
    </w:p>
    <w:p w:rsidR="00F87A31" w:rsidRPr="00EA3316" w:rsidRDefault="00F87A31" w:rsidP="00D82FC8">
      <w:pPr>
        <w:pStyle w:val="NoSpacing"/>
        <w:spacing w:line="360" w:lineRule="auto"/>
        <w:ind w:left="284" w:hanging="284"/>
        <w:rPr>
          <w:lang w:val="en-US"/>
        </w:rPr>
      </w:pPr>
      <w:r>
        <w:rPr>
          <w:lang w:val="en-US"/>
        </w:rPr>
        <w:t>Dagger, R. (2007). Re</w:t>
      </w:r>
      <w:r w:rsidR="003A2B8F">
        <w:rPr>
          <w:lang w:val="en-US"/>
        </w:rPr>
        <w:t>publicanism and the Politics of P</w:t>
      </w:r>
      <w:r>
        <w:rPr>
          <w:lang w:val="en-US"/>
        </w:rPr>
        <w:t xml:space="preserve">lace. </w:t>
      </w:r>
      <w:r>
        <w:rPr>
          <w:i/>
          <w:lang w:val="en-US"/>
        </w:rPr>
        <w:t xml:space="preserve">Philosophical Explorations: An International Journal for the Philosophy of Mind and Action, </w:t>
      </w:r>
      <w:r>
        <w:rPr>
          <w:lang w:val="en-US"/>
        </w:rPr>
        <w:t xml:space="preserve">4, 3, pp. 157 – 173. </w:t>
      </w:r>
    </w:p>
    <w:p w:rsidR="00F87A31" w:rsidRDefault="00F87A31" w:rsidP="00D82FC8">
      <w:pPr>
        <w:pStyle w:val="NoSpacing"/>
        <w:spacing w:line="360" w:lineRule="auto"/>
        <w:ind w:left="284" w:hanging="284"/>
        <w:rPr>
          <w:lang w:val="en-US"/>
        </w:rPr>
      </w:pPr>
      <w:r>
        <w:rPr>
          <w:lang w:val="en-US"/>
        </w:rPr>
        <w:t>Dean, J. (1994). Solidarity of Strangers: Feminism after Identity Politics. Oakland</w:t>
      </w:r>
      <w:r w:rsidR="003A2B8F">
        <w:rPr>
          <w:lang w:val="en-US"/>
        </w:rPr>
        <w:t>, CA</w:t>
      </w:r>
      <w:r>
        <w:rPr>
          <w:lang w:val="en-US"/>
        </w:rPr>
        <w:t xml:space="preserve">: </w:t>
      </w:r>
      <w:r w:rsidRPr="00C9650A">
        <w:rPr>
          <w:lang w:val="en-US"/>
        </w:rPr>
        <w:t>University of California Press.</w:t>
      </w:r>
      <w:r w:rsidRPr="002163F4">
        <w:rPr>
          <w:lang w:val="en-US"/>
        </w:rPr>
        <w:t xml:space="preserve"> </w:t>
      </w:r>
    </w:p>
    <w:p w:rsidR="00F87A31" w:rsidRPr="00B70276" w:rsidRDefault="00F87A31" w:rsidP="00D82FC8">
      <w:pPr>
        <w:pStyle w:val="NoSpacing"/>
        <w:spacing w:line="360" w:lineRule="auto"/>
        <w:ind w:left="284" w:hanging="284"/>
      </w:pPr>
      <w:r w:rsidRPr="00B70276">
        <w:rPr>
          <w:lang w:val="en-US"/>
        </w:rPr>
        <w:t xml:space="preserve">De Beer, P., </w:t>
      </w:r>
      <w:proofErr w:type="spellStart"/>
      <w:r w:rsidRPr="00B70276">
        <w:rPr>
          <w:lang w:val="en-US"/>
        </w:rPr>
        <w:t>Koster</w:t>
      </w:r>
      <w:proofErr w:type="spellEnd"/>
      <w:r w:rsidRPr="00B70276">
        <w:rPr>
          <w:lang w:val="en-US"/>
        </w:rPr>
        <w:t xml:space="preserve">, F. (2007). </w:t>
      </w:r>
      <w:r w:rsidRPr="00A83B02">
        <w:rPr>
          <w:i/>
        </w:rPr>
        <w:t>Voor Elkaar of Uit Elkaar?</w:t>
      </w:r>
      <w:r>
        <w:rPr>
          <w:i/>
        </w:rPr>
        <w:t xml:space="preserve"> </w:t>
      </w:r>
      <w:r w:rsidRPr="00BA274F">
        <w:rPr>
          <w:i/>
        </w:rPr>
        <w:t xml:space="preserve">Individualisering, Globalisering en Solidariteit. </w:t>
      </w:r>
      <w:r w:rsidRPr="00BA274F">
        <w:t xml:space="preserve">Amsterdam: </w:t>
      </w:r>
      <w:proofErr w:type="spellStart"/>
      <w:r w:rsidRPr="00BA274F">
        <w:t>Aksant</w:t>
      </w:r>
      <w:proofErr w:type="spellEnd"/>
      <w:r w:rsidRPr="00BA274F">
        <w:t>/De Burcht.</w:t>
      </w:r>
      <w:r>
        <w:t xml:space="preserve"> </w:t>
      </w:r>
    </w:p>
    <w:p w:rsidR="00F56EEC" w:rsidRPr="00F56EEC" w:rsidRDefault="00F56EEC" w:rsidP="00F56EEC">
      <w:pPr>
        <w:pStyle w:val="NoSpacing"/>
        <w:spacing w:line="360" w:lineRule="auto"/>
        <w:ind w:left="284" w:hanging="284"/>
        <w:rPr>
          <w:lang w:val="en-US"/>
        </w:rPr>
      </w:pPr>
      <w:r w:rsidRPr="00F56EEC">
        <w:rPr>
          <w:lang w:val="en-US"/>
        </w:rPr>
        <w:t xml:space="preserve">De </w:t>
      </w:r>
      <w:proofErr w:type="spellStart"/>
      <w:r w:rsidRPr="00F56EEC">
        <w:rPr>
          <w:lang w:val="en-US"/>
        </w:rPr>
        <w:t>Laforcade</w:t>
      </w:r>
      <w:proofErr w:type="spellEnd"/>
      <w:r w:rsidRPr="00F56EEC">
        <w:rPr>
          <w:lang w:val="en-US"/>
        </w:rPr>
        <w:t>, G. (2006). ‘Foreigners’, National</w:t>
      </w:r>
      <w:r>
        <w:rPr>
          <w:lang w:val="en-US"/>
        </w:rPr>
        <w:t xml:space="preserve">ism and the ‘Colonial Fracture’. </w:t>
      </w:r>
      <w:r w:rsidRPr="00F56EEC">
        <w:rPr>
          <w:lang w:val="en-US"/>
        </w:rPr>
        <w:t>Stigmatized Subjects of Historical Memory in France</w:t>
      </w:r>
      <w:r>
        <w:rPr>
          <w:lang w:val="en-US"/>
        </w:rPr>
        <w:t xml:space="preserve">. </w:t>
      </w:r>
      <w:r>
        <w:rPr>
          <w:i/>
          <w:lang w:val="en-US"/>
        </w:rPr>
        <w:t>International Journal of Comparative Sociology</w:t>
      </w:r>
      <w:r>
        <w:rPr>
          <w:lang w:val="en-US"/>
        </w:rPr>
        <w:t xml:space="preserve">, 47, 3-4, pp. 217 – 233. </w:t>
      </w:r>
    </w:p>
    <w:p w:rsidR="007D1A86" w:rsidRPr="00927C70" w:rsidRDefault="007D1A86" w:rsidP="00D82FC8">
      <w:pPr>
        <w:pStyle w:val="NoSpacing"/>
        <w:spacing w:line="360" w:lineRule="auto"/>
        <w:ind w:left="284" w:hanging="284"/>
      </w:pPr>
      <w:r w:rsidRPr="00996C72">
        <w:lastRenderedPageBreak/>
        <w:t>De Wit, T.,</w:t>
      </w:r>
      <w:r>
        <w:t xml:space="preserve"> Manschot, H. (1999). Ter Inleiding. In: T. </w:t>
      </w:r>
      <w:r w:rsidRPr="00996C72">
        <w:t xml:space="preserve">De </w:t>
      </w:r>
      <w:r>
        <w:t>Wit &amp; H. Manschot (</w:t>
      </w:r>
      <w:proofErr w:type="spellStart"/>
      <w:r>
        <w:t>E</w:t>
      </w:r>
      <w:r w:rsidRPr="00996C72">
        <w:t>ds</w:t>
      </w:r>
      <w:proofErr w:type="spellEnd"/>
      <w:r w:rsidRPr="00996C72">
        <w:t xml:space="preserve">). </w:t>
      </w:r>
      <w:r>
        <w:rPr>
          <w:i/>
        </w:rPr>
        <w:t xml:space="preserve">Solidariteit. </w:t>
      </w:r>
      <w:r w:rsidRPr="00927C70">
        <w:rPr>
          <w:i/>
        </w:rPr>
        <w:t xml:space="preserve">Filosofische </w:t>
      </w:r>
      <w:r w:rsidR="003A2B8F">
        <w:rPr>
          <w:i/>
        </w:rPr>
        <w:t>K</w:t>
      </w:r>
      <w:r w:rsidRPr="00927C70">
        <w:rPr>
          <w:i/>
        </w:rPr>
        <w:t xml:space="preserve">ritiek, </w:t>
      </w:r>
      <w:r w:rsidR="003A2B8F">
        <w:rPr>
          <w:i/>
        </w:rPr>
        <w:t>E</w:t>
      </w:r>
      <w:r w:rsidRPr="00927C70">
        <w:rPr>
          <w:i/>
        </w:rPr>
        <w:t xml:space="preserve">thiek en </w:t>
      </w:r>
      <w:r w:rsidR="003A2B8F">
        <w:rPr>
          <w:i/>
        </w:rPr>
        <w:t>P</w:t>
      </w:r>
      <w:r w:rsidRPr="00927C70">
        <w:rPr>
          <w:i/>
        </w:rPr>
        <w:t xml:space="preserve">olitiek </w:t>
      </w:r>
      <w:r w:rsidRPr="00927C70">
        <w:t>(pp. 7 – 15). Amsterdam: Boom.</w:t>
      </w:r>
    </w:p>
    <w:p w:rsidR="00F87A31" w:rsidRPr="007B3F23" w:rsidRDefault="00F87A31" w:rsidP="00D82FC8">
      <w:pPr>
        <w:pStyle w:val="NoSpacing"/>
        <w:spacing w:line="360" w:lineRule="auto"/>
        <w:ind w:left="284" w:hanging="284"/>
        <w:rPr>
          <w:i/>
          <w:lang w:val="en-US"/>
        </w:rPr>
      </w:pPr>
      <w:r w:rsidRPr="00927C70">
        <w:t xml:space="preserve">Eisenberg, A. (2006). </w:t>
      </w:r>
      <w:r>
        <w:rPr>
          <w:lang w:val="en-US"/>
        </w:rPr>
        <w:t xml:space="preserve">Education and the Politics of Difference: Iris Young and the politics of education. </w:t>
      </w:r>
      <w:r w:rsidRPr="00756C1C">
        <w:rPr>
          <w:rFonts w:cs="Plantin-Italic"/>
          <w:i/>
          <w:iCs/>
          <w:lang w:val="en-US"/>
        </w:rPr>
        <w:t>Edu</w:t>
      </w:r>
      <w:r w:rsidR="00DA09D8">
        <w:rPr>
          <w:rFonts w:cs="Plantin-Italic"/>
          <w:i/>
          <w:iCs/>
          <w:lang w:val="en-US"/>
        </w:rPr>
        <w:t xml:space="preserve">cational Philosophy and Theory, </w:t>
      </w:r>
      <w:r w:rsidR="00DA09D8">
        <w:rPr>
          <w:rFonts w:cs="Plantin-Italic"/>
          <w:iCs/>
          <w:lang w:val="en-US"/>
        </w:rPr>
        <w:t xml:space="preserve">38, </w:t>
      </w:r>
      <w:r w:rsidRPr="00756C1C">
        <w:rPr>
          <w:rFonts w:cs="Plantin-Italic"/>
          <w:iCs/>
          <w:lang w:val="en-US"/>
        </w:rPr>
        <w:t>1, pp.</w:t>
      </w:r>
      <w:r w:rsidR="00DA09D8">
        <w:rPr>
          <w:rFonts w:cs="Plantin-Italic"/>
          <w:iCs/>
          <w:lang w:val="en-US"/>
        </w:rPr>
        <w:t xml:space="preserve"> </w:t>
      </w:r>
      <w:r>
        <w:rPr>
          <w:rFonts w:cs="Plantin-Italic"/>
          <w:iCs/>
          <w:lang w:val="en-US"/>
        </w:rPr>
        <w:t>7</w:t>
      </w:r>
      <w:r w:rsidR="003A2B8F">
        <w:rPr>
          <w:rFonts w:cs="Plantin-Italic"/>
          <w:iCs/>
          <w:lang w:val="en-US"/>
        </w:rPr>
        <w:t xml:space="preserve"> – </w:t>
      </w:r>
      <w:r>
        <w:rPr>
          <w:rFonts w:cs="Plantin-Italic"/>
          <w:iCs/>
          <w:lang w:val="en-US"/>
        </w:rPr>
        <w:t xml:space="preserve">23. </w:t>
      </w:r>
    </w:p>
    <w:p w:rsidR="00F87A31" w:rsidRDefault="00F87A31" w:rsidP="00D82FC8">
      <w:pPr>
        <w:pStyle w:val="NoSpacing"/>
        <w:spacing w:line="360" w:lineRule="auto"/>
        <w:ind w:left="284" w:hanging="284"/>
        <w:rPr>
          <w:lang w:val="en-US"/>
        </w:rPr>
      </w:pPr>
      <w:r w:rsidRPr="00FE1D53">
        <w:rPr>
          <w:lang w:val="en-US"/>
        </w:rPr>
        <w:t xml:space="preserve">Fraser, N., </w:t>
      </w:r>
      <w:proofErr w:type="spellStart"/>
      <w:r w:rsidRPr="00FE1D53">
        <w:rPr>
          <w:lang w:val="en-US"/>
        </w:rPr>
        <w:t>Honneth</w:t>
      </w:r>
      <w:proofErr w:type="spellEnd"/>
      <w:r w:rsidRPr="00FE1D53">
        <w:rPr>
          <w:lang w:val="en-US"/>
        </w:rPr>
        <w:t>, A. (2003).</w:t>
      </w:r>
      <w:r>
        <w:rPr>
          <w:lang w:val="en-US"/>
        </w:rPr>
        <w:t xml:space="preserve"> </w:t>
      </w:r>
      <w:r w:rsidRPr="00FE1D53">
        <w:rPr>
          <w:i/>
          <w:lang w:val="en-US"/>
        </w:rPr>
        <w:t>Redistribution or Recognition? A Political-Philosophical Exchange</w:t>
      </w:r>
      <w:r w:rsidRPr="00FE1D53">
        <w:rPr>
          <w:lang w:val="en-US"/>
        </w:rPr>
        <w:t xml:space="preserve">. London: Verso. </w:t>
      </w:r>
    </w:p>
    <w:p w:rsidR="00F87A31" w:rsidRDefault="00F87A31" w:rsidP="00D82FC8">
      <w:pPr>
        <w:pStyle w:val="NoSpacing"/>
        <w:spacing w:line="360" w:lineRule="auto"/>
        <w:ind w:left="284" w:hanging="284"/>
        <w:rPr>
          <w:lang w:val="en-US"/>
        </w:rPr>
      </w:pPr>
      <w:proofErr w:type="spellStart"/>
      <w:r>
        <w:rPr>
          <w:lang w:val="en-US"/>
        </w:rPr>
        <w:t>Galston</w:t>
      </w:r>
      <w:proofErr w:type="spellEnd"/>
      <w:r>
        <w:rPr>
          <w:lang w:val="en-US"/>
        </w:rPr>
        <w:t xml:space="preserve">, W. (1991). </w:t>
      </w:r>
      <w:r w:rsidRPr="00B85279">
        <w:rPr>
          <w:i/>
          <w:lang w:val="en-US"/>
        </w:rPr>
        <w:t>Liberal Purposes: Goods, Virtues and Diversity in the Liberal State</w:t>
      </w:r>
      <w:r>
        <w:rPr>
          <w:lang w:val="en-US"/>
        </w:rPr>
        <w:t>. Cambridge</w:t>
      </w:r>
      <w:r w:rsidR="003A2B8F">
        <w:rPr>
          <w:lang w:val="en-US"/>
        </w:rPr>
        <w:t>, MA</w:t>
      </w:r>
      <w:r>
        <w:rPr>
          <w:lang w:val="en-US"/>
        </w:rPr>
        <w:t xml:space="preserve">: Cambridge University Press. </w:t>
      </w:r>
    </w:p>
    <w:p w:rsidR="00F87A31" w:rsidRDefault="00F87A31" w:rsidP="00D82FC8">
      <w:pPr>
        <w:pStyle w:val="NoSpacing"/>
        <w:spacing w:line="360" w:lineRule="auto"/>
        <w:ind w:left="284" w:hanging="284"/>
        <w:rPr>
          <w:lang w:val="en-US"/>
        </w:rPr>
      </w:pPr>
      <w:proofErr w:type="spellStart"/>
      <w:r>
        <w:rPr>
          <w:lang w:val="en-US"/>
        </w:rPr>
        <w:t>Gelissen</w:t>
      </w:r>
      <w:proofErr w:type="spellEnd"/>
      <w:r>
        <w:rPr>
          <w:lang w:val="en-US"/>
        </w:rPr>
        <w:t xml:space="preserve">, J. (2000). </w:t>
      </w:r>
      <w:r w:rsidRPr="009D3675">
        <w:rPr>
          <w:rStyle w:val="maintitle"/>
          <w:lang w:val="en-US"/>
        </w:rPr>
        <w:t xml:space="preserve">Popular support for </w:t>
      </w:r>
      <w:proofErr w:type="spellStart"/>
      <w:r w:rsidRPr="009D3675">
        <w:rPr>
          <w:rStyle w:val="maintitle"/>
          <w:lang w:val="en-US"/>
        </w:rPr>
        <w:t>institutionalised</w:t>
      </w:r>
      <w:proofErr w:type="spellEnd"/>
      <w:r w:rsidRPr="009D3675">
        <w:rPr>
          <w:rStyle w:val="maintitle"/>
          <w:lang w:val="en-US"/>
        </w:rPr>
        <w:t xml:space="preserve"> solidarity: a comparison between European welfare states. </w:t>
      </w:r>
      <w:r w:rsidRPr="003A2B8F">
        <w:rPr>
          <w:rStyle w:val="maintitle"/>
          <w:i/>
          <w:lang w:val="en-US"/>
        </w:rPr>
        <w:t>International Journal of Social Welfare</w:t>
      </w:r>
      <w:r w:rsidRPr="009D3675">
        <w:rPr>
          <w:rStyle w:val="maintitle"/>
          <w:lang w:val="en-US"/>
        </w:rPr>
        <w:t xml:space="preserve">, 9, 4, pp. 285 – 300. </w:t>
      </w:r>
    </w:p>
    <w:p w:rsidR="007D1A86" w:rsidRDefault="007D1A86" w:rsidP="00D82FC8">
      <w:pPr>
        <w:pStyle w:val="NoSpacing"/>
        <w:spacing w:line="360" w:lineRule="auto"/>
        <w:rPr>
          <w:lang w:val="en-US"/>
        </w:rPr>
      </w:pPr>
      <w:r>
        <w:rPr>
          <w:lang w:val="en-US"/>
        </w:rPr>
        <w:t xml:space="preserve">Gilbert, M. (1993). Group Membership and Political Obligation. </w:t>
      </w:r>
      <w:r>
        <w:rPr>
          <w:i/>
          <w:lang w:val="en-US"/>
        </w:rPr>
        <w:t>The Monist</w:t>
      </w:r>
      <w:r>
        <w:rPr>
          <w:lang w:val="en-US"/>
        </w:rPr>
        <w:t>, 76,</w:t>
      </w:r>
      <w:r w:rsidR="003A2B8F">
        <w:rPr>
          <w:lang w:val="en-US"/>
        </w:rPr>
        <w:t xml:space="preserve"> 1,</w:t>
      </w:r>
      <w:r>
        <w:rPr>
          <w:lang w:val="en-US"/>
        </w:rPr>
        <w:t xml:space="preserve"> pp. 119</w:t>
      </w:r>
      <w:r w:rsidR="003A2B8F">
        <w:rPr>
          <w:lang w:val="en-US"/>
        </w:rPr>
        <w:t xml:space="preserve"> – </w:t>
      </w:r>
      <w:r>
        <w:rPr>
          <w:lang w:val="en-US"/>
        </w:rPr>
        <w:t>131.</w:t>
      </w:r>
    </w:p>
    <w:p w:rsidR="00F87A31" w:rsidRDefault="00F87A31" w:rsidP="00D82FC8">
      <w:pPr>
        <w:pStyle w:val="NoSpacing"/>
        <w:spacing w:line="360" w:lineRule="auto"/>
        <w:ind w:left="284" w:hanging="284"/>
        <w:rPr>
          <w:lang w:val="en-US"/>
        </w:rPr>
      </w:pPr>
      <w:proofErr w:type="spellStart"/>
      <w:r>
        <w:rPr>
          <w:lang w:val="en-US"/>
        </w:rPr>
        <w:t>H</w:t>
      </w:r>
      <w:r w:rsidRPr="00B07ED4">
        <w:rPr>
          <w:lang w:val="en-US"/>
        </w:rPr>
        <w:t>abermas</w:t>
      </w:r>
      <w:proofErr w:type="spellEnd"/>
      <w:r>
        <w:rPr>
          <w:lang w:val="en-US"/>
        </w:rPr>
        <w:t>, J. (1985a)</w:t>
      </w:r>
      <w:r w:rsidRPr="00B07ED4">
        <w:rPr>
          <w:lang w:val="en-US"/>
        </w:rPr>
        <w:t xml:space="preserve">. </w:t>
      </w:r>
      <w:r w:rsidRPr="003A2B8F">
        <w:rPr>
          <w:i/>
          <w:lang w:val="en-US"/>
        </w:rPr>
        <w:t>The Theory of Communicative Action. Volume 1: Reason and the Rationalization of Society</w:t>
      </w:r>
      <w:r w:rsidRPr="00B07ED4">
        <w:rPr>
          <w:lang w:val="en-US"/>
        </w:rPr>
        <w:t>. Boston, MA: Beacon Press</w:t>
      </w:r>
      <w:r>
        <w:rPr>
          <w:lang w:val="en-US"/>
        </w:rPr>
        <w:t>.</w:t>
      </w:r>
    </w:p>
    <w:p w:rsidR="00F87A31" w:rsidRDefault="00F87A31" w:rsidP="00D82FC8">
      <w:pPr>
        <w:pStyle w:val="NoSpacing"/>
        <w:spacing w:line="360" w:lineRule="auto"/>
        <w:ind w:left="284" w:hanging="284"/>
        <w:rPr>
          <w:lang w:val="en-US"/>
        </w:rPr>
      </w:pPr>
      <w:proofErr w:type="spellStart"/>
      <w:r w:rsidRPr="00B07ED4">
        <w:rPr>
          <w:lang w:val="en-US"/>
        </w:rPr>
        <w:t>Habermas</w:t>
      </w:r>
      <w:proofErr w:type="spellEnd"/>
      <w:r>
        <w:rPr>
          <w:lang w:val="en-US"/>
        </w:rPr>
        <w:t>, J. (1985b)</w:t>
      </w:r>
      <w:r w:rsidRPr="00B07ED4">
        <w:rPr>
          <w:lang w:val="en-US"/>
        </w:rPr>
        <w:t xml:space="preserve">. </w:t>
      </w:r>
      <w:r w:rsidRPr="003A2B8F">
        <w:rPr>
          <w:i/>
          <w:lang w:val="en-US"/>
        </w:rPr>
        <w:t xml:space="preserve">The Theory of Communicative Action. Volume 2: </w:t>
      </w:r>
      <w:proofErr w:type="spellStart"/>
      <w:r w:rsidRPr="003A2B8F">
        <w:rPr>
          <w:i/>
          <w:lang w:val="en-US"/>
        </w:rPr>
        <w:t>Lifeworld</w:t>
      </w:r>
      <w:proofErr w:type="spellEnd"/>
      <w:r w:rsidRPr="003A2B8F">
        <w:rPr>
          <w:i/>
          <w:lang w:val="en-US"/>
        </w:rPr>
        <w:t xml:space="preserve"> and System: A Critique of Functionalist Reason</w:t>
      </w:r>
      <w:r w:rsidRPr="00B07ED4">
        <w:rPr>
          <w:lang w:val="en-US"/>
        </w:rPr>
        <w:t>. Boston, MA: Beacon Press</w:t>
      </w:r>
      <w:r>
        <w:rPr>
          <w:lang w:val="en-US"/>
        </w:rPr>
        <w:t>.</w:t>
      </w:r>
    </w:p>
    <w:p w:rsidR="00F87A31" w:rsidRDefault="00F87A31" w:rsidP="00D82FC8">
      <w:pPr>
        <w:pStyle w:val="NoSpacing"/>
        <w:spacing w:line="360" w:lineRule="auto"/>
        <w:ind w:left="284" w:hanging="284"/>
        <w:rPr>
          <w:lang w:val="en-US"/>
        </w:rPr>
      </w:pPr>
      <w:proofErr w:type="spellStart"/>
      <w:r w:rsidRPr="00B07ED4">
        <w:rPr>
          <w:lang w:val="en-US"/>
        </w:rPr>
        <w:t>Habermas</w:t>
      </w:r>
      <w:proofErr w:type="spellEnd"/>
      <w:r>
        <w:rPr>
          <w:lang w:val="en-US"/>
        </w:rPr>
        <w:t>, J</w:t>
      </w:r>
      <w:r w:rsidRPr="00B07ED4">
        <w:rPr>
          <w:lang w:val="en-US"/>
        </w:rPr>
        <w:t>.</w:t>
      </w:r>
      <w:r>
        <w:rPr>
          <w:lang w:val="en-US"/>
        </w:rPr>
        <w:t xml:space="preserve"> (1990).</w:t>
      </w:r>
      <w:r w:rsidRPr="00B07ED4">
        <w:rPr>
          <w:lang w:val="en-US"/>
        </w:rPr>
        <w:t xml:space="preserve"> </w:t>
      </w:r>
      <w:r w:rsidRPr="003A2B8F">
        <w:rPr>
          <w:i/>
          <w:lang w:val="en-US"/>
        </w:rPr>
        <w:t>Moral Consciousness and Communicative Action</w:t>
      </w:r>
      <w:r w:rsidRPr="00B07ED4">
        <w:rPr>
          <w:lang w:val="en-US"/>
        </w:rPr>
        <w:t>. Cambridge,</w:t>
      </w:r>
      <w:r w:rsidR="003A2B8F">
        <w:rPr>
          <w:lang w:val="en-US"/>
        </w:rPr>
        <w:t xml:space="preserve"> </w:t>
      </w:r>
      <w:r w:rsidRPr="00B07ED4">
        <w:rPr>
          <w:lang w:val="en-US"/>
        </w:rPr>
        <w:t>MA: MIT Press</w:t>
      </w:r>
      <w:r>
        <w:rPr>
          <w:lang w:val="en-US"/>
        </w:rPr>
        <w:t>.</w:t>
      </w:r>
    </w:p>
    <w:p w:rsidR="00F87A31" w:rsidRDefault="00F87A31" w:rsidP="00D82FC8">
      <w:pPr>
        <w:pStyle w:val="NoSpacing"/>
        <w:spacing w:line="360" w:lineRule="auto"/>
        <w:ind w:left="284" w:hanging="284"/>
        <w:rPr>
          <w:lang w:val="en-US"/>
        </w:rPr>
      </w:pPr>
      <w:r w:rsidRPr="00F56EEC">
        <w:rPr>
          <w:lang w:val="en-US"/>
        </w:rPr>
        <w:t xml:space="preserve">Hamilton, K., Hoyle, S. (1999). Moving Cities: Transport Connections. In: Allen, J. , Massey, D., </w:t>
      </w:r>
      <w:proofErr w:type="spellStart"/>
      <w:r w:rsidRPr="00F56EEC">
        <w:rPr>
          <w:lang w:val="en-US"/>
        </w:rPr>
        <w:t>Pryke</w:t>
      </w:r>
      <w:proofErr w:type="spellEnd"/>
      <w:r w:rsidRPr="00F56EEC">
        <w:rPr>
          <w:lang w:val="en-US"/>
        </w:rPr>
        <w:t xml:space="preserve">, M. (Eds.). </w:t>
      </w:r>
      <w:r w:rsidRPr="00F56EEC">
        <w:rPr>
          <w:i/>
          <w:lang w:val="en-US"/>
        </w:rPr>
        <w:t>Unsettling Cities. Movement/Settlement</w:t>
      </w:r>
      <w:r w:rsidR="00F56EEC" w:rsidRPr="00F56EEC">
        <w:rPr>
          <w:i/>
          <w:lang w:val="en-US"/>
        </w:rPr>
        <w:t xml:space="preserve"> </w:t>
      </w:r>
      <w:r w:rsidR="00F56EEC" w:rsidRPr="00F56EEC">
        <w:rPr>
          <w:lang w:val="en-US"/>
        </w:rPr>
        <w:t>(pp. 54 – 100</w:t>
      </w:r>
      <w:r w:rsidR="00F56EEC">
        <w:rPr>
          <w:lang w:val="en-US"/>
        </w:rPr>
        <w:t>)</w:t>
      </w:r>
      <w:r w:rsidRPr="0067379A">
        <w:rPr>
          <w:lang w:val="en-US"/>
        </w:rPr>
        <w:t xml:space="preserve">. London: </w:t>
      </w:r>
      <w:proofErr w:type="spellStart"/>
      <w:r w:rsidRPr="0067379A">
        <w:rPr>
          <w:lang w:val="en-US"/>
        </w:rPr>
        <w:t>Routledge</w:t>
      </w:r>
      <w:proofErr w:type="spellEnd"/>
      <w:r w:rsidRPr="0067379A">
        <w:rPr>
          <w:lang w:val="en-US"/>
        </w:rPr>
        <w:t>.</w:t>
      </w:r>
      <w:r>
        <w:rPr>
          <w:lang w:val="en-US"/>
        </w:rPr>
        <w:t xml:space="preserve"> </w:t>
      </w:r>
    </w:p>
    <w:p w:rsidR="00F87A31" w:rsidRPr="00060DFD" w:rsidRDefault="00F87A31" w:rsidP="00D82FC8">
      <w:pPr>
        <w:pStyle w:val="NoSpacing"/>
        <w:spacing w:line="360" w:lineRule="auto"/>
        <w:ind w:left="284" w:hanging="284"/>
        <w:rPr>
          <w:lang w:val="en-US"/>
        </w:rPr>
      </w:pPr>
      <w:proofErr w:type="spellStart"/>
      <w:r>
        <w:rPr>
          <w:lang w:val="en-US"/>
        </w:rPr>
        <w:t>Heyes</w:t>
      </w:r>
      <w:proofErr w:type="spellEnd"/>
      <w:r>
        <w:rPr>
          <w:lang w:val="en-US"/>
        </w:rPr>
        <w:t>, C. (2012). Identity Politics</w:t>
      </w:r>
      <w:r w:rsidRPr="00060DFD">
        <w:rPr>
          <w:lang w:val="en-US"/>
        </w:rPr>
        <w:t xml:space="preserve">, </w:t>
      </w:r>
      <w:r w:rsidRPr="00060DFD">
        <w:rPr>
          <w:rStyle w:val="Emphasis"/>
          <w:lang w:val="en-US"/>
        </w:rPr>
        <w:t xml:space="preserve">The Stanford Encyclopedia of Philosophy </w:t>
      </w:r>
      <w:r w:rsidRPr="00060DFD">
        <w:rPr>
          <w:lang w:val="en-US"/>
        </w:rPr>
        <w:t>(Spring 2012 Edition)</w:t>
      </w:r>
      <w:r>
        <w:rPr>
          <w:lang w:val="en-US"/>
        </w:rPr>
        <w:t xml:space="preserve">, Edward N. </w:t>
      </w:r>
      <w:proofErr w:type="spellStart"/>
      <w:r>
        <w:rPr>
          <w:lang w:val="en-US"/>
        </w:rPr>
        <w:t>Zalta</w:t>
      </w:r>
      <w:proofErr w:type="spellEnd"/>
      <w:r>
        <w:rPr>
          <w:lang w:val="en-US"/>
        </w:rPr>
        <w:t xml:space="preserve"> (ed.), URL: </w:t>
      </w:r>
      <w:hyperlink r:id="rId12" w:history="1">
        <w:r w:rsidRPr="00470585">
          <w:rPr>
            <w:rStyle w:val="Hyperlink"/>
            <w:lang w:val="en-US"/>
          </w:rPr>
          <w:t>http://plato.stanford.edu/cgibin/encyclopedia/archinfo.cgi?entry=identity-politics</w:t>
        </w:r>
      </w:hyperlink>
      <w:r w:rsidRPr="00060DFD">
        <w:rPr>
          <w:lang w:val="en-US"/>
        </w:rPr>
        <w:t>.</w:t>
      </w:r>
      <w:r>
        <w:rPr>
          <w:lang w:val="en-US"/>
        </w:rPr>
        <w:t xml:space="preserve"> </w:t>
      </w:r>
    </w:p>
    <w:p w:rsidR="00F87A31" w:rsidRDefault="00F87A31" w:rsidP="00D82FC8">
      <w:pPr>
        <w:pStyle w:val="NoSpacing"/>
        <w:spacing w:line="360" w:lineRule="auto"/>
        <w:ind w:left="284" w:hanging="284"/>
        <w:rPr>
          <w:lang w:val="en-US"/>
        </w:rPr>
      </w:pPr>
      <w:proofErr w:type="spellStart"/>
      <w:r>
        <w:rPr>
          <w:lang w:val="en-US"/>
        </w:rPr>
        <w:t>Hoelzl</w:t>
      </w:r>
      <w:proofErr w:type="spellEnd"/>
      <w:r>
        <w:rPr>
          <w:lang w:val="en-US"/>
        </w:rPr>
        <w:t xml:space="preserve">, M. (2004). Recognizing the Sacrificial Victim: The problem of solidarity for critical social theory. </w:t>
      </w:r>
      <w:r>
        <w:rPr>
          <w:i/>
          <w:lang w:val="en-US"/>
        </w:rPr>
        <w:t>Journal for Cultural and Religious Theory</w:t>
      </w:r>
      <w:r>
        <w:rPr>
          <w:lang w:val="en-US"/>
        </w:rPr>
        <w:t>, 6, 1, pp. 45 – 64.</w:t>
      </w:r>
      <w:r w:rsidR="00D8087B">
        <w:rPr>
          <w:lang w:val="en-US"/>
        </w:rPr>
        <w:t xml:space="preserve"> </w:t>
      </w:r>
    </w:p>
    <w:p w:rsidR="00F87A31" w:rsidRDefault="003A2B8F" w:rsidP="00D82FC8">
      <w:pPr>
        <w:pStyle w:val="NoSpacing"/>
        <w:spacing w:line="360" w:lineRule="auto"/>
        <w:ind w:left="284" w:hanging="284"/>
        <w:rPr>
          <w:lang w:val="en-US"/>
        </w:rPr>
      </w:pPr>
      <w:proofErr w:type="spellStart"/>
      <w:r>
        <w:rPr>
          <w:lang w:val="en-US"/>
        </w:rPr>
        <w:t>Honneth</w:t>
      </w:r>
      <w:proofErr w:type="spellEnd"/>
      <w:r>
        <w:rPr>
          <w:lang w:val="en-US"/>
        </w:rPr>
        <w:t xml:space="preserve">, A. (1997). </w:t>
      </w:r>
      <w:r w:rsidR="00F87A31" w:rsidRPr="003B73EA">
        <w:rPr>
          <w:lang w:val="en-US"/>
        </w:rPr>
        <w:t xml:space="preserve">Recognition and Moral Obligation, </w:t>
      </w:r>
      <w:r w:rsidR="00F87A31" w:rsidRPr="003B73EA">
        <w:rPr>
          <w:i/>
          <w:lang w:val="en-US"/>
        </w:rPr>
        <w:t>Social Research</w:t>
      </w:r>
      <w:r w:rsidR="00F87A31" w:rsidRPr="003B73EA">
        <w:rPr>
          <w:lang w:val="en-US"/>
        </w:rPr>
        <w:t>, Vol. 64, no. 1, pp. 16</w:t>
      </w:r>
      <w:r>
        <w:rPr>
          <w:lang w:val="en-US"/>
        </w:rPr>
        <w:t xml:space="preserve"> – </w:t>
      </w:r>
      <w:r w:rsidR="00F87A31" w:rsidRPr="003B73EA">
        <w:rPr>
          <w:lang w:val="en-US"/>
        </w:rPr>
        <w:t xml:space="preserve">33. </w:t>
      </w:r>
    </w:p>
    <w:p w:rsidR="00F87A31" w:rsidRDefault="00F87A31" w:rsidP="00D82FC8">
      <w:pPr>
        <w:pStyle w:val="NoSpacing"/>
        <w:spacing w:line="360" w:lineRule="auto"/>
        <w:ind w:left="284" w:hanging="284"/>
        <w:rPr>
          <w:rFonts w:ascii="Calibri" w:hAnsi="Calibri" w:cs="Calibri"/>
          <w:lang w:val="en-US"/>
        </w:rPr>
      </w:pPr>
      <w:proofErr w:type="spellStart"/>
      <w:r>
        <w:rPr>
          <w:lang w:val="en-US"/>
        </w:rPr>
        <w:t>Honohan</w:t>
      </w:r>
      <w:proofErr w:type="spellEnd"/>
      <w:r>
        <w:rPr>
          <w:lang w:val="en-US"/>
        </w:rPr>
        <w:t xml:space="preserve">, I. (2001). Friends, Strangers or Countrymen? The Ties Between Citizens as Colleagues. </w:t>
      </w:r>
      <w:r>
        <w:rPr>
          <w:i/>
          <w:lang w:val="en-US"/>
        </w:rPr>
        <w:t>Political Studies,</w:t>
      </w:r>
      <w:r>
        <w:rPr>
          <w:lang w:val="en-US"/>
        </w:rPr>
        <w:t xml:space="preserve"> 49, </w:t>
      </w:r>
      <w:r w:rsidR="003A2B8F">
        <w:rPr>
          <w:lang w:val="en-US"/>
        </w:rPr>
        <w:t xml:space="preserve">1, </w:t>
      </w:r>
      <w:r>
        <w:rPr>
          <w:lang w:val="en-US"/>
        </w:rPr>
        <w:t>pp.</w:t>
      </w:r>
      <w:r w:rsidR="00160CDC">
        <w:rPr>
          <w:lang w:val="en-US"/>
        </w:rPr>
        <w:t xml:space="preserve"> </w:t>
      </w:r>
      <w:r>
        <w:rPr>
          <w:lang w:val="en-US"/>
        </w:rPr>
        <w:t>51</w:t>
      </w:r>
      <w:r w:rsidR="00160CDC">
        <w:rPr>
          <w:lang w:val="en-US"/>
        </w:rPr>
        <w:t xml:space="preserve"> – </w:t>
      </w:r>
      <w:r>
        <w:rPr>
          <w:lang w:val="en-US"/>
        </w:rPr>
        <w:t xml:space="preserve">69. </w:t>
      </w:r>
    </w:p>
    <w:p w:rsidR="00F87A31" w:rsidRDefault="00F87A31" w:rsidP="00D82FC8">
      <w:pPr>
        <w:pStyle w:val="NoSpacing"/>
        <w:spacing w:line="360" w:lineRule="auto"/>
        <w:ind w:left="284" w:hanging="284"/>
        <w:rPr>
          <w:lang w:val="en-US"/>
        </w:rPr>
      </w:pPr>
      <w:proofErr w:type="spellStart"/>
      <w:r w:rsidRPr="009923C1">
        <w:rPr>
          <w:rFonts w:ascii="Calibri" w:hAnsi="Calibri" w:cs="Calibri"/>
          <w:lang w:val="en-US"/>
        </w:rPr>
        <w:t>Honohan</w:t>
      </w:r>
      <w:proofErr w:type="spellEnd"/>
      <w:r w:rsidRPr="009923C1">
        <w:rPr>
          <w:rFonts w:ascii="Calibri" w:hAnsi="Calibri" w:cs="Calibri"/>
          <w:lang w:val="en-US"/>
        </w:rPr>
        <w:t xml:space="preserve">, I. (2002). </w:t>
      </w:r>
      <w:r w:rsidRPr="009923C1">
        <w:rPr>
          <w:rFonts w:ascii="Calibri" w:hAnsi="Calibri" w:cs="Calibri"/>
          <w:i/>
          <w:iCs/>
          <w:lang w:val="en-US"/>
        </w:rPr>
        <w:t xml:space="preserve">Civic Republicanism. </w:t>
      </w:r>
      <w:r w:rsidRPr="009923C1">
        <w:rPr>
          <w:rFonts w:ascii="Calibri" w:hAnsi="Calibri" w:cs="Calibri"/>
          <w:lang w:val="en-US"/>
        </w:rPr>
        <w:t xml:space="preserve">London: </w:t>
      </w:r>
      <w:proofErr w:type="spellStart"/>
      <w:r w:rsidRPr="009923C1">
        <w:rPr>
          <w:rFonts w:ascii="Calibri" w:hAnsi="Calibri" w:cs="Calibri"/>
          <w:lang w:val="en-US"/>
        </w:rPr>
        <w:t>Routledge</w:t>
      </w:r>
      <w:proofErr w:type="spellEnd"/>
      <w:r w:rsidRPr="009923C1">
        <w:rPr>
          <w:rFonts w:ascii="Calibri" w:hAnsi="Calibri" w:cs="Calibri"/>
          <w:lang w:val="en-US"/>
        </w:rPr>
        <w:t xml:space="preserve">. </w:t>
      </w:r>
    </w:p>
    <w:p w:rsidR="007D1A86" w:rsidRDefault="007D1A86" w:rsidP="00D82FC8">
      <w:pPr>
        <w:pStyle w:val="NoSpacing"/>
        <w:spacing w:line="360" w:lineRule="auto"/>
        <w:ind w:left="284" w:hanging="284"/>
        <w:rPr>
          <w:lang w:val="en-US"/>
        </w:rPr>
      </w:pPr>
      <w:r>
        <w:rPr>
          <w:lang w:val="en-US"/>
        </w:rPr>
        <w:t xml:space="preserve">Horton, J. (1992). </w:t>
      </w:r>
      <w:r>
        <w:rPr>
          <w:i/>
          <w:lang w:val="en-US"/>
        </w:rPr>
        <w:t>Political Obligation</w:t>
      </w:r>
      <w:r>
        <w:rPr>
          <w:lang w:val="en-US"/>
        </w:rPr>
        <w:t xml:space="preserve">. Atlantic Highlands, NJ: Humanities. </w:t>
      </w:r>
    </w:p>
    <w:p w:rsidR="00F87A31" w:rsidRPr="00985A0C" w:rsidRDefault="00F87A31" w:rsidP="00D82FC8">
      <w:pPr>
        <w:pStyle w:val="NoSpacing"/>
        <w:spacing w:line="360" w:lineRule="auto"/>
        <w:ind w:left="284" w:hanging="284"/>
        <w:rPr>
          <w:lang w:val="en-US"/>
        </w:rPr>
      </w:pPr>
      <w:r>
        <w:rPr>
          <w:lang w:val="en-US"/>
        </w:rPr>
        <w:t xml:space="preserve">Jacobs, J. (1961). </w:t>
      </w:r>
      <w:r>
        <w:rPr>
          <w:i/>
          <w:lang w:val="en-US"/>
        </w:rPr>
        <w:t xml:space="preserve">The Death and Life of Great American Cities. </w:t>
      </w:r>
      <w:r>
        <w:rPr>
          <w:lang w:val="en-US"/>
        </w:rPr>
        <w:t>New York</w:t>
      </w:r>
      <w:r w:rsidR="003A2B8F">
        <w:rPr>
          <w:lang w:val="en-US"/>
        </w:rPr>
        <w:t>, NY</w:t>
      </w:r>
      <w:r>
        <w:rPr>
          <w:lang w:val="en-US"/>
        </w:rPr>
        <w:t xml:space="preserve">: The Modern Library. </w:t>
      </w:r>
    </w:p>
    <w:p w:rsidR="00F87A31" w:rsidRDefault="00F87A31" w:rsidP="00D82FC8">
      <w:pPr>
        <w:pStyle w:val="NoSpacing"/>
        <w:spacing w:line="360" w:lineRule="auto"/>
        <w:ind w:left="284" w:hanging="284"/>
        <w:rPr>
          <w:lang w:val="en-US"/>
        </w:rPr>
      </w:pPr>
      <w:proofErr w:type="spellStart"/>
      <w:r>
        <w:rPr>
          <w:lang w:val="en-US"/>
        </w:rPr>
        <w:t>Kahane</w:t>
      </w:r>
      <w:proofErr w:type="spellEnd"/>
      <w:r>
        <w:rPr>
          <w:lang w:val="en-US"/>
        </w:rPr>
        <w:t xml:space="preserve">, D. (1999). Diversity and civic solidarity. </w:t>
      </w:r>
      <w:r>
        <w:rPr>
          <w:i/>
          <w:lang w:val="en-US"/>
        </w:rPr>
        <w:t xml:space="preserve">The Journal of Political Philosophy, </w:t>
      </w:r>
      <w:r w:rsidRPr="008E49C0">
        <w:rPr>
          <w:lang w:val="en-US"/>
        </w:rPr>
        <w:t>7, 3, pp.</w:t>
      </w:r>
      <w:r w:rsidR="00160CDC">
        <w:rPr>
          <w:lang w:val="en-US"/>
        </w:rPr>
        <w:t xml:space="preserve"> </w:t>
      </w:r>
      <w:r w:rsidRPr="008E49C0">
        <w:rPr>
          <w:lang w:val="en-US"/>
        </w:rPr>
        <w:t>267</w:t>
      </w:r>
      <w:r w:rsidR="00160CDC">
        <w:rPr>
          <w:lang w:val="en-US"/>
        </w:rPr>
        <w:t xml:space="preserve"> – </w:t>
      </w:r>
      <w:r w:rsidRPr="008E49C0">
        <w:rPr>
          <w:lang w:val="en-US"/>
        </w:rPr>
        <w:t>286.</w:t>
      </w:r>
    </w:p>
    <w:p w:rsidR="00F87A31" w:rsidRDefault="00F87A31" w:rsidP="00D82FC8">
      <w:pPr>
        <w:pStyle w:val="NoSpacing"/>
        <w:spacing w:line="360" w:lineRule="auto"/>
        <w:ind w:left="284" w:hanging="284"/>
        <w:rPr>
          <w:lang w:val="en-US"/>
        </w:rPr>
      </w:pPr>
      <w:proofErr w:type="spellStart"/>
      <w:r w:rsidRPr="00EF54AC">
        <w:rPr>
          <w:lang w:val="en-US"/>
        </w:rPr>
        <w:t>Kolers</w:t>
      </w:r>
      <w:proofErr w:type="spellEnd"/>
      <w:r w:rsidRPr="00EF54AC">
        <w:rPr>
          <w:lang w:val="en-US"/>
        </w:rPr>
        <w:t xml:space="preserve">, A.H. (2012). Dynamics of Solidarity. </w:t>
      </w:r>
      <w:r w:rsidRPr="00EF54AC">
        <w:rPr>
          <w:i/>
          <w:lang w:val="en-US"/>
        </w:rPr>
        <w:t>The Journal of Political Philosophy</w:t>
      </w:r>
      <w:r w:rsidRPr="00EF54AC">
        <w:rPr>
          <w:lang w:val="en-US"/>
        </w:rPr>
        <w:t>, 20, 4, pp. 365 – 383.</w:t>
      </w:r>
    </w:p>
    <w:p w:rsidR="00F87A31" w:rsidRDefault="00F87A31" w:rsidP="00D82FC8">
      <w:pPr>
        <w:pStyle w:val="NoSpacing"/>
        <w:spacing w:line="360" w:lineRule="auto"/>
        <w:ind w:left="284" w:hanging="284"/>
        <w:rPr>
          <w:lang w:val="en-US"/>
        </w:rPr>
      </w:pPr>
      <w:proofErr w:type="spellStart"/>
      <w:r>
        <w:rPr>
          <w:rFonts w:ascii="Calibri" w:hAnsi="Calibri" w:cs="Calibri"/>
          <w:lang w:val="en-US"/>
        </w:rPr>
        <w:t>Krupat</w:t>
      </w:r>
      <w:proofErr w:type="spellEnd"/>
      <w:r>
        <w:rPr>
          <w:rFonts w:ascii="Calibri" w:hAnsi="Calibri" w:cs="Calibri"/>
          <w:lang w:val="en-US"/>
        </w:rPr>
        <w:t xml:space="preserve">, E. (1985). </w:t>
      </w:r>
      <w:r>
        <w:rPr>
          <w:rFonts w:ascii="Calibri" w:hAnsi="Calibri" w:cs="Calibri"/>
          <w:i/>
          <w:lang w:val="en-US"/>
        </w:rPr>
        <w:t xml:space="preserve">People in Cities. The Urban Environment and its effects. </w:t>
      </w:r>
      <w:r>
        <w:rPr>
          <w:rFonts w:ascii="Calibri" w:hAnsi="Calibri" w:cs="Calibri"/>
          <w:lang w:val="en-US"/>
        </w:rPr>
        <w:t>New York</w:t>
      </w:r>
      <w:r w:rsidR="003A2B8F">
        <w:rPr>
          <w:rFonts w:ascii="Calibri" w:hAnsi="Calibri" w:cs="Calibri"/>
          <w:lang w:val="en-US"/>
        </w:rPr>
        <w:t>, NJ</w:t>
      </w:r>
      <w:r>
        <w:rPr>
          <w:rFonts w:ascii="Calibri" w:hAnsi="Calibri" w:cs="Calibri"/>
          <w:lang w:val="en-US"/>
        </w:rPr>
        <w:t xml:space="preserve">: Cambridge University Press. </w:t>
      </w:r>
    </w:p>
    <w:p w:rsidR="00F87A31" w:rsidRDefault="00F87A31" w:rsidP="00D82FC8">
      <w:pPr>
        <w:pStyle w:val="NoSpacing"/>
        <w:spacing w:line="360" w:lineRule="auto"/>
        <w:ind w:left="284" w:hanging="284"/>
        <w:rPr>
          <w:rFonts w:ascii="Calibri" w:hAnsi="Calibri" w:cs="Calibri"/>
          <w:lang w:val="en-US"/>
        </w:rPr>
      </w:pPr>
      <w:proofErr w:type="spellStart"/>
      <w:r>
        <w:rPr>
          <w:rFonts w:ascii="Calibri" w:hAnsi="Calibri" w:cs="Calibri"/>
          <w:lang w:val="en-US"/>
        </w:rPr>
        <w:t>Kymlicka</w:t>
      </w:r>
      <w:proofErr w:type="spellEnd"/>
      <w:r>
        <w:rPr>
          <w:rFonts w:ascii="Calibri" w:hAnsi="Calibri" w:cs="Calibri"/>
          <w:lang w:val="en-US"/>
        </w:rPr>
        <w:t xml:space="preserve">, W. (1991). </w:t>
      </w:r>
      <w:r>
        <w:rPr>
          <w:rFonts w:ascii="Calibri" w:hAnsi="Calibri" w:cs="Calibri"/>
          <w:i/>
          <w:lang w:val="en-US"/>
        </w:rPr>
        <w:t xml:space="preserve">Liberalism, Community and Culture. </w:t>
      </w:r>
      <w:r>
        <w:rPr>
          <w:rFonts w:ascii="Calibri" w:hAnsi="Calibri" w:cs="Calibri"/>
          <w:lang w:val="en-US"/>
        </w:rPr>
        <w:t xml:space="preserve">Oxford: Clarendon Press. </w:t>
      </w:r>
    </w:p>
    <w:p w:rsidR="00F87A31" w:rsidRDefault="00F87A31" w:rsidP="00D82FC8">
      <w:pPr>
        <w:pStyle w:val="NoSpacing"/>
        <w:spacing w:line="360" w:lineRule="auto"/>
        <w:ind w:left="284" w:hanging="284"/>
        <w:rPr>
          <w:rFonts w:ascii="Calibri" w:hAnsi="Calibri" w:cs="Calibri"/>
          <w:lang w:val="en-US"/>
        </w:rPr>
      </w:pPr>
      <w:proofErr w:type="spellStart"/>
      <w:r>
        <w:rPr>
          <w:rFonts w:ascii="Calibri" w:hAnsi="Calibri" w:cs="Calibri"/>
          <w:lang w:val="en-US"/>
        </w:rPr>
        <w:lastRenderedPageBreak/>
        <w:t>Kymlicka</w:t>
      </w:r>
      <w:proofErr w:type="spellEnd"/>
      <w:r>
        <w:rPr>
          <w:rFonts w:ascii="Calibri" w:hAnsi="Calibri" w:cs="Calibri"/>
          <w:lang w:val="en-US"/>
        </w:rPr>
        <w:t xml:space="preserve">, W., Norman, W. (1994). Return of the Citizen: A Survey of Recent Work on Citizenship Theory. </w:t>
      </w:r>
      <w:r>
        <w:rPr>
          <w:rFonts w:ascii="Calibri" w:hAnsi="Calibri" w:cs="Calibri"/>
          <w:i/>
          <w:lang w:val="en-US"/>
        </w:rPr>
        <w:t>Ethics</w:t>
      </w:r>
      <w:r>
        <w:rPr>
          <w:rFonts w:ascii="Calibri" w:hAnsi="Calibri" w:cs="Calibri"/>
          <w:lang w:val="en-US"/>
        </w:rPr>
        <w:t xml:space="preserve">, 104, </w:t>
      </w:r>
      <w:r w:rsidR="003A2B8F">
        <w:rPr>
          <w:rFonts w:ascii="Calibri" w:hAnsi="Calibri" w:cs="Calibri"/>
          <w:lang w:val="en-US"/>
        </w:rPr>
        <w:t xml:space="preserve">2, </w:t>
      </w:r>
      <w:r>
        <w:rPr>
          <w:rFonts w:ascii="Calibri" w:hAnsi="Calibri" w:cs="Calibri"/>
          <w:lang w:val="en-US"/>
        </w:rPr>
        <w:t xml:space="preserve">pp. 352 – 281. </w:t>
      </w:r>
    </w:p>
    <w:p w:rsidR="00F87A31" w:rsidRDefault="00F87A31" w:rsidP="00D82FC8">
      <w:pPr>
        <w:pStyle w:val="NoSpacing"/>
        <w:spacing w:line="360" w:lineRule="auto"/>
        <w:ind w:left="284" w:hanging="284"/>
        <w:rPr>
          <w:lang w:val="en-US"/>
        </w:rPr>
      </w:pPr>
      <w:proofErr w:type="spellStart"/>
      <w:r>
        <w:rPr>
          <w:rFonts w:ascii="Calibri" w:hAnsi="Calibri" w:cs="Calibri"/>
          <w:lang w:val="en-US"/>
        </w:rPr>
        <w:t>Kymlicka</w:t>
      </w:r>
      <w:proofErr w:type="spellEnd"/>
      <w:r>
        <w:rPr>
          <w:rFonts w:ascii="Calibri" w:hAnsi="Calibri" w:cs="Calibri"/>
          <w:lang w:val="en-US"/>
        </w:rPr>
        <w:t>, W. (1995 )</w:t>
      </w:r>
      <w:r w:rsidRPr="00FE1D53">
        <w:rPr>
          <w:rFonts w:ascii="Calibri" w:hAnsi="Calibri" w:cs="Calibri"/>
          <w:lang w:val="en-US"/>
        </w:rPr>
        <w:t xml:space="preserve">. </w:t>
      </w:r>
      <w:r w:rsidRPr="00FE1D53">
        <w:rPr>
          <w:rFonts w:ascii="Calibri" w:hAnsi="Calibri" w:cs="Calibri"/>
          <w:i/>
          <w:lang w:val="en-US"/>
        </w:rPr>
        <w:t xml:space="preserve">Multicultural Citizenship. A Liberal Theory of Minority Rights. </w:t>
      </w:r>
      <w:r w:rsidRPr="00FE1D53">
        <w:rPr>
          <w:rFonts w:ascii="Calibri" w:hAnsi="Calibri" w:cs="Calibri"/>
          <w:lang w:val="en-US"/>
        </w:rPr>
        <w:t xml:space="preserve">Oxford: Clarendon Press. </w:t>
      </w:r>
    </w:p>
    <w:p w:rsidR="00F87A31" w:rsidRDefault="00F87A31" w:rsidP="00D82FC8">
      <w:pPr>
        <w:pStyle w:val="NoSpacing"/>
        <w:spacing w:line="360" w:lineRule="auto"/>
        <w:ind w:left="284" w:hanging="284"/>
        <w:rPr>
          <w:lang w:val="en-US"/>
        </w:rPr>
      </w:pPr>
      <w:proofErr w:type="spellStart"/>
      <w:r>
        <w:rPr>
          <w:lang w:val="en-US"/>
        </w:rPr>
        <w:t>Kymlicka</w:t>
      </w:r>
      <w:proofErr w:type="spellEnd"/>
      <w:r>
        <w:rPr>
          <w:lang w:val="en-US"/>
        </w:rPr>
        <w:t xml:space="preserve">, W. (2001). </w:t>
      </w:r>
      <w:r w:rsidRPr="00AC6E9C">
        <w:rPr>
          <w:i/>
          <w:lang w:val="en-US"/>
        </w:rPr>
        <w:t>Politics in the Vernacular: Nationalism, Multiculturalism and Citizenship</w:t>
      </w:r>
      <w:r>
        <w:rPr>
          <w:lang w:val="en-US"/>
        </w:rPr>
        <w:t xml:space="preserve">. Oxford: Oxford University Press. </w:t>
      </w:r>
    </w:p>
    <w:p w:rsidR="00F87A31" w:rsidRPr="0003655F" w:rsidRDefault="00F87A31" w:rsidP="00D82FC8">
      <w:pPr>
        <w:pStyle w:val="NoSpacing"/>
        <w:spacing w:line="360" w:lineRule="auto"/>
        <w:ind w:left="284" w:hanging="284"/>
        <w:rPr>
          <w:lang w:val="en-US"/>
        </w:rPr>
      </w:pPr>
      <w:proofErr w:type="spellStart"/>
      <w:r>
        <w:rPr>
          <w:lang w:val="en-US"/>
        </w:rPr>
        <w:t>Kymlicka</w:t>
      </w:r>
      <w:proofErr w:type="spellEnd"/>
      <w:r>
        <w:rPr>
          <w:lang w:val="en-US"/>
        </w:rPr>
        <w:t xml:space="preserve">, W. (2002). </w:t>
      </w:r>
      <w:r>
        <w:rPr>
          <w:i/>
          <w:lang w:val="en-US"/>
        </w:rPr>
        <w:t>Contemporary Political Philosophy. An Introduction</w:t>
      </w:r>
      <w:r>
        <w:rPr>
          <w:lang w:val="en-US"/>
        </w:rPr>
        <w:t xml:space="preserve">. Oxford: Oxford University Press. </w:t>
      </w:r>
    </w:p>
    <w:p w:rsidR="00F87A31" w:rsidRPr="004B7C94" w:rsidRDefault="00F87A31" w:rsidP="00D82FC8">
      <w:pPr>
        <w:pStyle w:val="NoSpacing"/>
        <w:spacing w:line="360" w:lineRule="auto"/>
        <w:ind w:left="284" w:hanging="284"/>
        <w:rPr>
          <w:rFonts w:eastAsia="Times New Roman" w:cs="Times New Roman"/>
          <w:lang w:val="en-US" w:eastAsia="nl-NL"/>
        </w:rPr>
      </w:pPr>
      <w:r w:rsidRPr="004B7C94">
        <w:rPr>
          <w:lang w:val="en-US"/>
        </w:rPr>
        <w:t xml:space="preserve">Lovett, F. (2005). </w:t>
      </w:r>
      <w:r w:rsidRPr="004B7C94">
        <w:rPr>
          <w:rFonts w:eastAsia="Times New Roman" w:cs="Times New Roman"/>
          <w:lang w:val="en-US" w:eastAsia="nl-NL"/>
        </w:rPr>
        <w:t xml:space="preserve">Milton's Case for a Free Commonwealth. </w:t>
      </w:r>
      <w:r w:rsidRPr="004B7C94">
        <w:rPr>
          <w:rFonts w:eastAsia="Times New Roman" w:cs="Times New Roman"/>
          <w:i/>
          <w:iCs/>
          <w:lang w:val="en-US" w:eastAsia="nl-NL"/>
        </w:rPr>
        <w:t>American Journal of Political Science</w:t>
      </w:r>
      <w:r w:rsidRPr="004B7C94">
        <w:rPr>
          <w:rFonts w:eastAsia="Times New Roman" w:cs="Times New Roman"/>
          <w:lang w:val="en-US" w:eastAsia="nl-NL"/>
        </w:rPr>
        <w:t>, 49,</w:t>
      </w:r>
      <w:r w:rsidR="003A2B8F">
        <w:rPr>
          <w:rFonts w:eastAsia="Times New Roman" w:cs="Times New Roman"/>
          <w:lang w:val="en-US" w:eastAsia="nl-NL"/>
        </w:rPr>
        <w:t xml:space="preserve"> 3, </w:t>
      </w:r>
      <w:r w:rsidRPr="004B7C94">
        <w:rPr>
          <w:rFonts w:eastAsia="Times New Roman" w:cs="Times New Roman"/>
          <w:lang w:val="en-US" w:eastAsia="nl-NL"/>
        </w:rPr>
        <w:t>pp. 466</w:t>
      </w:r>
      <w:r w:rsidR="003A2B8F">
        <w:rPr>
          <w:rFonts w:eastAsia="Times New Roman" w:cs="Times New Roman"/>
          <w:lang w:val="en-US" w:eastAsia="nl-NL"/>
        </w:rPr>
        <w:t xml:space="preserve"> </w:t>
      </w:r>
      <w:r w:rsidRPr="004B7C94">
        <w:rPr>
          <w:rFonts w:eastAsia="Times New Roman" w:cs="Times New Roman"/>
          <w:lang w:val="en-US" w:eastAsia="nl-NL"/>
        </w:rPr>
        <w:t>–</w:t>
      </w:r>
      <w:r w:rsidR="003A2B8F">
        <w:rPr>
          <w:rFonts w:eastAsia="Times New Roman" w:cs="Times New Roman"/>
          <w:lang w:val="en-US" w:eastAsia="nl-NL"/>
        </w:rPr>
        <w:t xml:space="preserve"> </w:t>
      </w:r>
      <w:r w:rsidRPr="004B7C94">
        <w:rPr>
          <w:rFonts w:eastAsia="Times New Roman" w:cs="Times New Roman"/>
          <w:lang w:val="en-US" w:eastAsia="nl-NL"/>
        </w:rPr>
        <w:t>478.</w:t>
      </w:r>
    </w:p>
    <w:p w:rsidR="00F87A31" w:rsidRDefault="00F87A31" w:rsidP="00D82FC8">
      <w:pPr>
        <w:pStyle w:val="NoSpacing"/>
        <w:spacing w:line="360" w:lineRule="auto"/>
        <w:ind w:left="284" w:hanging="284"/>
        <w:rPr>
          <w:lang w:val="en-US"/>
        </w:rPr>
      </w:pPr>
      <w:r w:rsidRPr="00BA274F">
        <w:rPr>
          <w:lang w:val="en-US"/>
        </w:rPr>
        <w:t>Lovett</w:t>
      </w:r>
      <w:r>
        <w:rPr>
          <w:lang w:val="en-US"/>
        </w:rPr>
        <w:t xml:space="preserve">, F. (2014). </w:t>
      </w:r>
      <w:r w:rsidRPr="00BA274F">
        <w:rPr>
          <w:lang w:val="en-US"/>
        </w:rPr>
        <w:t>Republicanism</w:t>
      </w:r>
      <w:r w:rsidRPr="00BA274F">
        <w:rPr>
          <w:i/>
          <w:lang w:val="en-US"/>
        </w:rPr>
        <w:t>, The Stanford Encyclopedia of Philosophy</w:t>
      </w:r>
      <w:r w:rsidRPr="00BA274F">
        <w:rPr>
          <w:lang w:val="en-US"/>
        </w:rPr>
        <w:t xml:space="preserve"> (Spring 2014 Edition)</w:t>
      </w:r>
      <w:r>
        <w:rPr>
          <w:lang w:val="en-US"/>
        </w:rPr>
        <w:t xml:space="preserve">, Edward N. </w:t>
      </w:r>
      <w:proofErr w:type="spellStart"/>
      <w:r>
        <w:rPr>
          <w:lang w:val="en-US"/>
        </w:rPr>
        <w:t>Zalta</w:t>
      </w:r>
      <w:proofErr w:type="spellEnd"/>
      <w:r>
        <w:rPr>
          <w:lang w:val="en-US"/>
        </w:rPr>
        <w:t xml:space="preserve"> (ed.), URL </w:t>
      </w:r>
      <w:r w:rsidRPr="00C421B1">
        <w:rPr>
          <w:u w:val="single"/>
          <w:lang w:val="en-US"/>
        </w:rPr>
        <w:t>= http://plato.stanford.edu/archives/spr2014/entries/republicanism/.</w:t>
      </w:r>
    </w:p>
    <w:p w:rsidR="00F87A31" w:rsidRDefault="00F87A31" w:rsidP="00D82FC8">
      <w:pPr>
        <w:pStyle w:val="NoSpacing"/>
        <w:spacing w:line="360" w:lineRule="auto"/>
        <w:ind w:left="284" w:hanging="284"/>
        <w:rPr>
          <w:lang w:val="en-US"/>
        </w:rPr>
      </w:pPr>
      <w:proofErr w:type="spellStart"/>
      <w:r>
        <w:rPr>
          <w:lang w:val="en-US"/>
        </w:rPr>
        <w:t>Macedo</w:t>
      </w:r>
      <w:proofErr w:type="spellEnd"/>
      <w:r>
        <w:rPr>
          <w:lang w:val="en-US"/>
        </w:rPr>
        <w:t xml:space="preserve">, S. (1990) </w:t>
      </w:r>
      <w:r w:rsidRPr="00B85279">
        <w:rPr>
          <w:i/>
          <w:lang w:val="en-US"/>
        </w:rPr>
        <w:t>Liberal Virtues: Citizenship, virtues and community in Liberal Constitutionalism</w:t>
      </w:r>
      <w:r>
        <w:rPr>
          <w:lang w:val="en-US"/>
        </w:rPr>
        <w:t xml:space="preserve">. Oxford: Clarendon Press. </w:t>
      </w:r>
    </w:p>
    <w:p w:rsidR="00F87A31" w:rsidRPr="00C421B1" w:rsidRDefault="00F87A31" w:rsidP="00D82FC8">
      <w:pPr>
        <w:pStyle w:val="NoSpacing"/>
        <w:spacing w:line="360" w:lineRule="auto"/>
        <w:ind w:left="284" w:hanging="284"/>
        <w:rPr>
          <w:lang w:val="en-US"/>
        </w:rPr>
      </w:pPr>
      <w:proofErr w:type="spellStart"/>
      <w:r>
        <w:rPr>
          <w:lang w:val="en-US"/>
        </w:rPr>
        <w:t>Macedo</w:t>
      </w:r>
      <w:proofErr w:type="spellEnd"/>
      <w:r>
        <w:rPr>
          <w:lang w:val="en-US"/>
        </w:rPr>
        <w:t xml:space="preserve">, S. (2000). </w:t>
      </w:r>
      <w:r w:rsidRPr="00B85279">
        <w:rPr>
          <w:i/>
          <w:lang w:val="en-US"/>
        </w:rPr>
        <w:t>Diversity and Distrust: Civic Education in A Multicultural Democracy</w:t>
      </w:r>
      <w:r>
        <w:rPr>
          <w:lang w:val="en-US"/>
        </w:rPr>
        <w:t xml:space="preserve">. Cambridge, </w:t>
      </w:r>
      <w:r w:rsidRPr="00C421B1">
        <w:rPr>
          <w:lang w:val="en-US"/>
        </w:rPr>
        <w:t xml:space="preserve">MA: Harvard University Press. </w:t>
      </w:r>
    </w:p>
    <w:p w:rsidR="00F87A31" w:rsidRPr="00C421B1" w:rsidRDefault="00F87A31" w:rsidP="00D82FC8">
      <w:pPr>
        <w:pStyle w:val="NoSpacing"/>
        <w:spacing w:line="360" w:lineRule="auto"/>
        <w:ind w:left="284" w:hanging="284"/>
        <w:rPr>
          <w:lang w:val="en-US"/>
        </w:rPr>
      </w:pPr>
      <w:r w:rsidRPr="00B70276">
        <w:rPr>
          <w:lang w:val="en-US"/>
        </w:rPr>
        <w:t xml:space="preserve">Man 67 </w:t>
      </w:r>
      <w:proofErr w:type="spellStart"/>
      <w:r w:rsidRPr="00B70276">
        <w:rPr>
          <w:lang w:val="en-US"/>
        </w:rPr>
        <w:t>jaar</w:t>
      </w:r>
      <w:proofErr w:type="spellEnd"/>
      <w:r w:rsidRPr="00B70276">
        <w:rPr>
          <w:lang w:val="en-US"/>
        </w:rPr>
        <w:t xml:space="preserve"> </w:t>
      </w:r>
      <w:proofErr w:type="spellStart"/>
      <w:r w:rsidRPr="00B70276">
        <w:rPr>
          <w:lang w:val="en-US"/>
        </w:rPr>
        <w:t>ligt</w:t>
      </w:r>
      <w:proofErr w:type="spellEnd"/>
      <w:r w:rsidRPr="00B70276">
        <w:rPr>
          <w:lang w:val="en-US"/>
        </w:rPr>
        <w:t xml:space="preserve"> 3 </w:t>
      </w:r>
      <w:proofErr w:type="spellStart"/>
      <w:r w:rsidRPr="00B70276">
        <w:rPr>
          <w:lang w:val="en-US"/>
        </w:rPr>
        <w:t>jaar</w:t>
      </w:r>
      <w:proofErr w:type="spellEnd"/>
      <w:r w:rsidRPr="00B70276">
        <w:rPr>
          <w:lang w:val="en-US"/>
        </w:rPr>
        <w:t xml:space="preserve"> </w:t>
      </w:r>
      <w:proofErr w:type="spellStart"/>
      <w:r w:rsidRPr="00B70276">
        <w:rPr>
          <w:lang w:val="en-US"/>
        </w:rPr>
        <w:t>dood</w:t>
      </w:r>
      <w:proofErr w:type="spellEnd"/>
      <w:r w:rsidRPr="00B70276">
        <w:rPr>
          <w:lang w:val="en-US"/>
        </w:rPr>
        <w:t xml:space="preserve"> in </w:t>
      </w:r>
      <w:proofErr w:type="spellStart"/>
      <w:r w:rsidRPr="00B70276">
        <w:rPr>
          <w:lang w:val="en-US"/>
        </w:rPr>
        <w:t>woning</w:t>
      </w:r>
      <w:proofErr w:type="spellEnd"/>
      <w:r w:rsidRPr="00B70276">
        <w:rPr>
          <w:lang w:val="en-US"/>
        </w:rPr>
        <w:t xml:space="preserve"> Amsterdam (January 31th, 2014) </w:t>
      </w:r>
      <w:proofErr w:type="spellStart"/>
      <w:r w:rsidRPr="00B70276">
        <w:rPr>
          <w:i/>
          <w:lang w:val="en-US"/>
        </w:rPr>
        <w:t>BNdeStem</w:t>
      </w:r>
      <w:proofErr w:type="spellEnd"/>
      <w:r w:rsidRPr="00B70276">
        <w:rPr>
          <w:lang w:val="en-US"/>
        </w:rPr>
        <w:t xml:space="preserve">. </w:t>
      </w:r>
      <w:r w:rsidRPr="00C421B1">
        <w:rPr>
          <w:lang w:val="en-US"/>
        </w:rPr>
        <w:t xml:space="preserve">Retrieved from URL: </w:t>
      </w:r>
      <w:hyperlink r:id="rId13" w:history="1">
        <w:r w:rsidRPr="00C421B1">
          <w:rPr>
            <w:rStyle w:val="Hyperlink"/>
            <w:color w:val="auto"/>
            <w:lang w:val="en-US"/>
          </w:rPr>
          <w:t>http://www.bndestem.nl/algemeen/binnenland/man-67-ligt-3-jaar-dood-in-woning-amsterdam-1.4200313</w:t>
        </w:r>
      </w:hyperlink>
      <w:r w:rsidRPr="00C421B1">
        <w:rPr>
          <w:lang w:val="en-US"/>
        </w:rPr>
        <w:t>.</w:t>
      </w:r>
    </w:p>
    <w:p w:rsidR="00F87A31" w:rsidRPr="00B70276" w:rsidRDefault="00F87A31" w:rsidP="00D82FC8">
      <w:pPr>
        <w:pStyle w:val="NoSpacing"/>
        <w:spacing w:line="360" w:lineRule="auto"/>
        <w:ind w:left="284" w:hanging="284"/>
      </w:pPr>
      <w:r w:rsidRPr="00C421B1">
        <w:t>Man ligt jaar dood in huis (</w:t>
      </w:r>
      <w:proofErr w:type="spellStart"/>
      <w:r w:rsidRPr="00C421B1">
        <w:t>February</w:t>
      </w:r>
      <w:proofErr w:type="spellEnd"/>
      <w:r w:rsidRPr="00C421B1">
        <w:t xml:space="preserve"> 13</w:t>
      </w:r>
      <w:r w:rsidRPr="00C421B1">
        <w:rPr>
          <w:vertAlign w:val="superscript"/>
        </w:rPr>
        <w:t>th</w:t>
      </w:r>
      <w:r w:rsidRPr="00C421B1">
        <w:t xml:space="preserve">, 2014). </w:t>
      </w:r>
      <w:r w:rsidRPr="00C421B1">
        <w:rPr>
          <w:i/>
        </w:rPr>
        <w:t xml:space="preserve">Algemeen Dagblad. </w:t>
      </w:r>
      <w:proofErr w:type="spellStart"/>
      <w:r w:rsidRPr="00C421B1">
        <w:t>Retrieved</w:t>
      </w:r>
      <w:proofErr w:type="spellEnd"/>
      <w:r w:rsidRPr="00C421B1">
        <w:t xml:space="preserve"> </w:t>
      </w:r>
      <w:proofErr w:type="spellStart"/>
      <w:r w:rsidRPr="00C421B1">
        <w:t>from</w:t>
      </w:r>
      <w:proofErr w:type="spellEnd"/>
      <w:r w:rsidRPr="00C421B1">
        <w:t xml:space="preserve"> URL: </w:t>
      </w:r>
      <w:hyperlink r:id="rId14" w:history="1">
        <w:r w:rsidRPr="00C421B1">
          <w:rPr>
            <w:rStyle w:val="Hyperlink"/>
            <w:color w:val="auto"/>
          </w:rPr>
          <w:t>http://www.ad.nl/ad/nl/1040/Den-Haag/article/detail/3596298/2014/02/13/Man-ligt-jaar-dood-in-huis-niemand-miste-Mansour.dhtml</w:t>
        </w:r>
      </w:hyperlink>
      <w:r w:rsidRPr="00C421B1">
        <w:t>.</w:t>
      </w:r>
    </w:p>
    <w:p w:rsidR="00F87A31" w:rsidRDefault="00F87A31" w:rsidP="00D82FC8">
      <w:pPr>
        <w:pStyle w:val="NoSpacing"/>
        <w:spacing w:line="360" w:lineRule="auto"/>
        <w:ind w:left="284" w:hanging="284"/>
        <w:rPr>
          <w:b/>
          <w:lang w:val="en-US"/>
        </w:rPr>
      </w:pPr>
      <w:r w:rsidRPr="00DF6677">
        <w:rPr>
          <w:lang w:val="en-US"/>
        </w:rPr>
        <w:t>McDowell, L. (1999)</w:t>
      </w:r>
      <w:r>
        <w:rPr>
          <w:lang w:val="en-US"/>
        </w:rPr>
        <w:t>.</w:t>
      </w:r>
      <w:r w:rsidRPr="00DF6677">
        <w:rPr>
          <w:lang w:val="en-US"/>
        </w:rPr>
        <w:t xml:space="preserve"> City Life and Difference: Negotiating Diversity</w:t>
      </w:r>
      <w:r>
        <w:rPr>
          <w:b/>
          <w:lang w:val="en-US"/>
        </w:rPr>
        <w:t xml:space="preserve">. </w:t>
      </w:r>
      <w:r w:rsidRPr="00DF6677">
        <w:rPr>
          <w:lang w:val="en-US"/>
        </w:rPr>
        <w:t>In: Allen,</w:t>
      </w:r>
      <w:r w:rsidR="00A55D40">
        <w:rPr>
          <w:lang w:val="en-US"/>
        </w:rPr>
        <w:t xml:space="preserve"> </w:t>
      </w:r>
      <w:r w:rsidRPr="00DF6677">
        <w:rPr>
          <w:lang w:val="en-US"/>
        </w:rPr>
        <w:t>J. , Massey,</w:t>
      </w:r>
      <w:r w:rsidR="00A55D40">
        <w:rPr>
          <w:lang w:val="en-US"/>
        </w:rPr>
        <w:t xml:space="preserve"> </w:t>
      </w:r>
      <w:r w:rsidRPr="00DF6677">
        <w:rPr>
          <w:lang w:val="en-US"/>
        </w:rPr>
        <w:t>D.,</w:t>
      </w:r>
      <w:r>
        <w:rPr>
          <w:lang w:val="en-US"/>
        </w:rPr>
        <w:t xml:space="preserve"> </w:t>
      </w:r>
      <w:proofErr w:type="spellStart"/>
      <w:r w:rsidRPr="00DF6677">
        <w:rPr>
          <w:lang w:val="en-US"/>
        </w:rPr>
        <w:t>Pryke</w:t>
      </w:r>
      <w:proofErr w:type="spellEnd"/>
      <w:r w:rsidRPr="00DF6677">
        <w:rPr>
          <w:lang w:val="en-US"/>
        </w:rPr>
        <w:t>, M. (Eds.).</w:t>
      </w:r>
      <w:r w:rsidR="00F56EEC">
        <w:rPr>
          <w:lang w:val="en-US"/>
        </w:rPr>
        <w:t xml:space="preserve"> </w:t>
      </w:r>
      <w:r w:rsidRPr="00DF6677">
        <w:rPr>
          <w:i/>
          <w:lang w:val="en-US"/>
        </w:rPr>
        <w:t>Unsettling Cities. Movement/Settlement</w:t>
      </w:r>
      <w:r w:rsidR="00F56EEC">
        <w:rPr>
          <w:i/>
          <w:lang w:val="en-US"/>
        </w:rPr>
        <w:t xml:space="preserve"> </w:t>
      </w:r>
      <w:r w:rsidR="00F56EEC">
        <w:rPr>
          <w:lang w:val="en-US"/>
        </w:rPr>
        <w:t xml:space="preserve">(pp. 101 – 140). </w:t>
      </w:r>
      <w:r w:rsidRPr="00DF6677">
        <w:rPr>
          <w:lang w:val="en-US"/>
        </w:rPr>
        <w:t xml:space="preserve">London: </w:t>
      </w:r>
      <w:proofErr w:type="spellStart"/>
      <w:r w:rsidRPr="00DF6677">
        <w:rPr>
          <w:lang w:val="en-US"/>
        </w:rPr>
        <w:t>Routledge</w:t>
      </w:r>
      <w:proofErr w:type="spellEnd"/>
      <w:r w:rsidRPr="00DF6677">
        <w:rPr>
          <w:lang w:val="en-US"/>
        </w:rPr>
        <w:t>.</w:t>
      </w:r>
      <w:r>
        <w:rPr>
          <w:lang w:val="en-US"/>
        </w:rPr>
        <w:t xml:space="preserve"> </w:t>
      </w:r>
    </w:p>
    <w:p w:rsidR="00F87A31" w:rsidRDefault="00F87A31" w:rsidP="00D82FC8">
      <w:pPr>
        <w:pStyle w:val="NoSpacing"/>
        <w:spacing w:line="360" w:lineRule="auto"/>
        <w:ind w:left="284" w:hanging="284"/>
        <w:rPr>
          <w:lang w:val="en-US"/>
        </w:rPr>
      </w:pPr>
      <w:r w:rsidRPr="00C33013">
        <w:rPr>
          <w:lang w:val="en-US"/>
        </w:rPr>
        <w:t xml:space="preserve">Miller, D. (1999). </w:t>
      </w:r>
      <w:r w:rsidRPr="00C33013">
        <w:rPr>
          <w:i/>
          <w:lang w:val="en-US"/>
        </w:rPr>
        <w:t xml:space="preserve">Principles of Social Justice. </w:t>
      </w:r>
      <w:r w:rsidRPr="00C33013">
        <w:rPr>
          <w:lang w:val="en-US"/>
        </w:rPr>
        <w:t>Cambridge, MA: Harvard Uni</w:t>
      </w:r>
      <w:r w:rsidR="003A2B8F">
        <w:rPr>
          <w:lang w:val="en-US"/>
        </w:rPr>
        <w:t>versity press.</w:t>
      </w:r>
    </w:p>
    <w:p w:rsidR="00F56EEC" w:rsidRPr="00F56EEC" w:rsidRDefault="003A2B8F" w:rsidP="00F56EEC">
      <w:pPr>
        <w:pStyle w:val="NoSpacing"/>
        <w:spacing w:line="360" w:lineRule="auto"/>
        <w:ind w:left="284" w:hanging="284"/>
        <w:rPr>
          <w:lang w:val="en-US"/>
        </w:rPr>
      </w:pPr>
      <w:r>
        <w:rPr>
          <w:lang w:val="en-US"/>
        </w:rPr>
        <w:t>Murray, G. (2006). France: the R</w:t>
      </w:r>
      <w:r w:rsidR="00F56EEC">
        <w:rPr>
          <w:lang w:val="en-US"/>
        </w:rPr>
        <w:t xml:space="preserve">iots and the Republic. </w:t>
      </w:r>
      <w:r w:rsidR="00F56EEC">
        <w:rPr>
          <w:i/>
          <w:lang w:val="en-US"/>
        </w:rPr>
        <w:t>Race &amp; Class</w:t>
      </w:r>
      <w:r w:rsidR="00F56EEC">
        <w:rPr>
          <w:lang w:val="en-US"/>
        </w:rPr>
        <w:t xml:space="preserve">, 47, 4, pp. 26 – 45. </w:t>
      </w:r>
    </w:p>
    <w:p w:rsidR="00F87A31" w:rsidRDefault="00F87A31" w:rsidP="00D82FC8">
      <w:pPr>
        <w:pStyle w:val="NoSpacing"/>
        <w:spacing w:line="360" w:lineRule="auto"/>
        <w:ind w:left="284" w:hanging="284"/>
        <w:rPr>
          <w:lang w:val="en-US"/>
        </w:rPr>
      </w:pPr>
      <w:r>
        <w:rPr>
          <w:lang w:val="en-US"/>
        </w:rPr>
        <w:t xml:space="preserve">Parsons, T. (1964). </w:t>
      </w:r>
      <w:r>
        <w:rPr>
          <w:i/>
          <w:lang w:val="en-US"/>
        </w:rPr>
        <w:t xml:space="preserve">The Social System. </w:t>
      </w:r>
      <w:r>
        <w:rPr>
          <w:lang w:val="en-US"/>
        </w:rPr>
        <w:t xml:space="preserve">London: Free Press. </w:t>
      </w:r>
    </w:p>
    <w:p w:rsidR="00F87A31" w:rsidRPr="002C67AA" w:rsidRDefault="00F87A31" w:rsidP="00D82FC8">
      <w:pPr>
        <w:pStyle w:val="NoSpacing"/>
        <w:spacing w:line="360" w:lineRule="auto"/>
        <w:ind w:left="284" w:hanging="284"/>
        <w:rPr>
          <w:lang w:val="en-US"/>
        </w:rPr>
      </w:pPr>
      <w:r w:rsidRPr="002C67AA">
        <w:rPr>
          <w:lang w:val="en-US"/>
        </w:rPr>
        <w:t>Park, R.E., Burgess, E.</w:t>
      </w:r>
      <w:r w:rsidR="00A55D40">
        <w:rPr>
          <w:lang w:val="en-US"/>
        </w:rPr>
        <w:t>W., McKenzie, R.D. (E</w:t>
      </w:r>
      <w:r>
        <w:rPr>
          <w:lang w:val="en-US"/>
        </w:rPr>
        <w:t xml:space="preserve">ds.). </w:t>
      </w:r>
      <w:r w:rsidRPr="002C67AA">
        <w:rPr>
          <w:lang w:val="en-US"/>
        </w:rPr>
        <w:t>(1925/1967).</w:t>
      </w:r>
      <w:r>
        <w:rPr>
          <w:lang w:val="en-US"/>
        </w:rPr>
        <w:t xml:space="preserve"> </w:t>
      </w:r>
      <w:r>
        <w:rPr>
          <w:i/>
          <w:lang w:val="en-US"/>
        </w:rPr>
        <w:t xml:space="preserve">The City. </w:t>
      </w:r>
      <w:r>
        <w:rPr>
          <w:lang w:val="en-US"/>
        </w:rPr>
        <w:t>Chicago</w:t>
      </w:r>
      <w:r w:rsidR="003A2B8F">
        <w:rPr>
          <w:lang w:val="en-US"/>
        </w:rPr>
        <w:t>, IL</w:t>
      </w:r>
      <w:r>
        <w:rPr>
          <w:lang w:val="en-US"/>
        </w:rPr>
        <w:t xml:space="preserve">: University of Chicago Press. </w:t>
      </w:r>
    </w:p>
    <w:p w:rsidR="00F87A31" w:rsidRDefault="00F87A31" w:rsidP="00D82FC8">
      <w:pPr>
        <w:pStyle w:val="NoSpacing"/>
        <w:spacing w:line="360" w:lineRule="auto"/>
        <w:ind w:left="284" w:hanging="284"/>
        <w:rPr>
          <w:lang w:val="en-US"/>
        </w:rPr>
      </w:pPr>
      <w:r>
        <w:rPr>
          <w:lang w:val="en-US"/>
        </w:rPr>
        <w:t xml:space="preserve">Pettit, P. (1997). </w:t>
      </w:r>
      <w:r w:rsidRPr="004B7C94">
        <w:rPr>
          <w:i/>
          <w:lang w:val="en-US"/>
        </w:rPr>
        <w:t>Republicanism: A Theory of Freedom and Government</w:t>
      </w:r>
      <w:r>
        <w:rPr>
          <w:i/>
          <w:lang w:val="en-US"/>
        </w:rPr>
        <w:t xml:space="preserve">. </w:t>
      </w:r>
      <w:r w:rsidRPr="004B7C94">
        <w:rPr>
          <w:lang w:val="en-US"/>
        </w:rPr>
        <w:t>Oxford: Clarendon Press.</w:t>
      </w:r>
    </w:p>
    <w:p w:rsidR="00F87A31" w:rsidRDefault="00A55D40" w:rsidP="00D82FC8">
      <w:pPr>
        <w:pStyle w:val="NoSpacing"/>
        <w:spacing w:line="360" w:lineRule="auto"/>
        <w:ind w:left="284" w:hanging="284"/>
        <w:rPr>
          <w:lang w:val="en-US"/>
        </w:rPr>
      </w:pPr>
      <w:proofErr w:type="spellStart"/>
      <w:r w:rsidRPr="00927C70">
        <w:rPr>
          <w:lang w:val="en-US"/>
        </w:rPr>
        <w:t>Pullan</w:t>
      </w:r>
      <w:proofErr w:type="spellEnd"/>
      <w:r w:rsidRPr="00927C70">
        <w:rPr>
          <w:lang w:val="en-US"/>
        </w:rPr>
        <w:t>, W., Baillie, B. (E</w:t>
      </w:r>
      <w:r w:rsidR="00F87A31" w:rsidRPr="00927C70">
        <w:rPr>
          <w:lang w:val="en-US"/>
        </w:rPr>
        <w:t xml:space="preserve">ds.) </w:t>
      </w:r>
      <w:r w:rsidR="00F87A31">
        <w:rPr>
          <w:lang w:val="en-US"/>
        </w:rPr>
        <w:t xml:space="preserve">(2013). </w:t>
      </w:r>
      <w:r w:rsidR="00F87A31" w:rsidRPr="00B85279">
        <w:rPr>
          <w:i/>
          <w:lang w:val="en-US"/>
        </w:rPr>
        <w:t>Locating urban conflicts: ethnicity, nationalism and the every day.</w:t>
      </w:r>
      <w:r w:rsidR="00F87A31">
        <w:rPr>
          <w:i/>
          <w:lang w:val="en-US"/>
        </w:rPr>
        <w:t xml:space="preserve"> </w:t>
      </w:r>
      <w:r w:rsidR="00F87A31" w:rsidRPr="00961573">
        <w:rPr>
          <w:lang w:val="en-US"/>
        </w:rPr>
        <w:t>Basingstoke: Palgrave Macmillan</w:t>
      </w:r>
      <w:r w:rsidR="00F87A31">
        <w:rPr>
          <w:lang w:val="en-US"/>
        </w:rPr>
        <w:t>.</w:t>
      </w:r>
    </w:p>
    <w:p w:rsidR="00F87A31" w:rsidRDefault="00F87A31" w:rsidP="00D82FC8">
      <w:pPr>
        <w:pStyle w:val="NoSpacing"/>
        <w:spacing w:line="360" w:lineRule="auto"/>
        <w:ind w:left="284" w:hanging="284"/>
        <w:rPr>
          <w:lang w:val="en-US"/>
        </w:rPr>
      </w:pPr>
      <w:r w:rsidRPr="00FE1D53">
        <w:rPr>
          <w:lang w:val="en-US"/>
        </w:rPr>
        <w:t xml:space="preserve">Rawls, J. (1999). </w:t>
      </w:r>
      <w:r w:rsidRPr="00B85279">
        <w:rPr>
          <w:i/>
          <w:lang w:val="en-US"/>
        </w:rPr>
        <w:t>A Theory of Justice. Revised Edition</w:t>
      </w:r>
      <w:r w:rsidRPr="00FE1D53">
        <w:rPr>
          <w:lang w:val="en-US"/>
        </w:rPr>
        <w:t>. Cambridge, MA: Harvard University Press</w:t>
      </w:r>
      <w:r>
        <w:rPr>
          <w:lang w:val="en-US"/>
        </w:rPr>
        <w:t>.</w:t>
      </w:r>
      <w:r w:rsidRPr="00FE1D53">
        <w:rPr>
          <w:lang w:val="en-US"/>
        </w:rPr>
        <w:t xml:space="preserve"> </w:t>
      </w:r>
    </w:p>
    <w:p w:rsidR="00F87A31" w:rsidRDefault="00F87A31" w:rsidP="00D82FC8">
      <w:pPr>
        <w:pStyle w:val="NoSpacing"/>
        <w:spacing w:line="360" w:lineRule="auto"/>
        <w:ind w:left="284" w:hanging="284"/>
        <w:rPr>
          <w:lang w:val="en-US"/>
        </w:rPr>
      </w:pPr>
      <w:r>
        <w:rPr>
          <w:lang w:val="en-US"/>
        </w:rPr>
        <w:t xml:space="preserve">Riggs, F.W. (2002). </w:t>
      </w:r>
      <w:r w:rsidRPr="00880A45">
        <w:rPr>
          <w:lang w:val="en-US"/>
        </w:rPr>
        <w:t>Globalization, Ethnic Diversity, and Nationalism: The Challenge for</w:t>
      </w:r>
      <w:r>
        <w:rPr>
          <w:lang w:val="en-US"/>
        </w:rPr>
        <w:t xml:space="preserve"> Democracies. </w:t>
      </w:r>
      <w:r w:rsidRPr="00880A45">
        <w:rPr>
          <w:i/>
          <w:lang w:val="en-US"/>
        </w:rPr>
        <w:t>The ANNALS of the American Academy of Political and Social Science</w:t>
      </w:r>
      <w:r>
        <w:rPr>
          <w:lang w:val="en-US"/>
        </w:rPr>
        <w:t xml:space="preserve">, 581, </w:t>
      </w:r>
      <w:r w:rsidR="003A2B8F">
        <w:rPr>
          <w:lang w:val="en-US"/>
        </w:rPr>
        <w:t xml:space="preserve">1, </w:t>
      </w:r>
      <w:r>
        <w:rPr>
          <w:lang w:val="en-US"/>
        </w:rPr>
        <w:t>pp. 35 – 47.</w:t>
      </w:r>
      <w:r w:rsidRPr="00880A45">
        <w:rPr>
          <w:lang w:val="en-US"/>
        </w:rPr>
        <w:t xml:space="preserve"> </w:t>
      </w:r>
    </w:p>
    <w:p w:rsidR="00F87A31" w:rsidRDefault="00F87A31" w:rsidP="00D82FC8">
      <w:pPr>
        <w:pStyle w:val="NoSpacing"/>
        <w:spacing w:line="360" w:lineRule="auto"/>
        <w:ind w:left="284" w:hanging="284"/>
        <w:rPr>
          <w:lang w:val="en-US"/>
        </w:rPr>
      </w:pPr>
      <w:proofErr w:type="spellStart"/>
      <w:r>
        <w:rPr>
          <w:lang w:val="en-US"/>
        </w:rPr>
        <w:lastRenderedPageBreak/>
        <w:t>Saalmann</w:t>
      </w:r>
      <w:proofErr w:type="spellEnd"/>
      <w:r>
        <w:rPr>
          <w:lang w:val="en-US"/>
        </w:rPr>
        <w:t xml:space="preserve">, G. (2002). </w:t>
      </w:r>
      <w:r w:rsidRPr="00B85279">
        <w:rPr>
          <w:i/>
          <w:lang w:val="en-US"/>
        </w:rPr>
        <w:t>Solidarity in a Society of Strangers</w:t>
      </w:r>
      <w:r>
        <w:rPr>
          <w:lang w:val="en-US"/>
        </w:rPr>
        <w:t xml:space="preserve">. </w:t>
      </w:r>
      <w:proofErr w:type="spellStart"/>
      <w:r w:rsidRPr="009C2C02">
        <w:t>Universität</w:t>
      </w:r>
      <w:proofErr w:type="spellEnd"/>
      <w:r w:rsidRPr="009C2C02">
        <w:t xml:space="preserve"> </w:t>
      </w:r>
      <w:r w:rsidRPr="00C34EBB">
        <w:rPr>
          <w:lang w:val="de-DE"/>
        </w:rPr>
        <w:t>Freiburg</w:t>
      </w:r>
      <w:r>
        <w:rPr>
          <w:lang w:val="de-DE"/>
        </w:rPr>
        <w:t xml:space="preserve">, </w:t>
      </w:r>
      <w:r w:rsidRPr="009C2C02">
        <w:rPr>
          <w:lang w:val="de-DE"/>
        </w:rPr>
        <w:t>Institut für Soziologie</w:t>
      </w:r>
      <w:r w:rsidRPr="00C34EBB">
        <w:rPr>
          <w:lang w:val="de-DE"/>
        </w:rPr>
        <w:t xml:space="preserve">. </w:t>
      </w:r>
      <w:proofErr w:type="spellStart"/>
      <w:r>
        <w:rPr>
          <w:lang w:val="de-DE"/>
        </w:rPr>
        <w:t>Retrieved</w:t>
      </w:r>
      <w:proofErr w:type="spellEnd"/>
      <w:r>
        <w:rPr>
          <w:lang w:val="de-DE"/>
        </w:rPr>
        <w:t xml:space="preserve"> </w:t>
      </w:r>
      <w:proofErr w:type="spellStart"/>
      <w:r>
        <w:rPr>
          <w:lang w:val="de-DE"/>
        </w:rPr>
        <w:t>from</w:t>
      </w:r>
      <w:proofErr w:type="spellEnd"/>
      <w:r>
        <w:rPr>
          <w:lang w:val="de-DE"/>
        </w:rPr>
        <w:t xml:space="preserve"> </w:t>
      </w:r>
      <w:r w:rsidRPr="00C34EBB">
        <w:rPr>
          <w:lang w:val="de-DE"/>
        </w:rPr>
        <w:t xml:space="preserve">URL: </w:t>
      </w:r>
      <w:hyperlink r:id="rId15" w:history="1">
        <w:r w:rsidRPr="00EF54AC">
          <w:rPr>
            <w:rStyle w:val="Hyperlink"/>
            <w:rFonts w:cs="Georgia"/>
            <w:lang w:val="de-DE"/>
          </w:rPr>
          <w:t>www.freidok.uni-freiburg.de/volltexte/567</w:t>
        </w:r>
      </w:hyperlink>
      <w:r w:rsidRPr="00EF54AC">
        <w:rPr>
          <w:rFonts w:cs="Georgia"/>
          <w:lang w:val="de-DE"/>
        </w:rPr>
        <w:t>.</w:t>
      </w:r>
    </w:p>
    <w:p w:rsidR="00F87A31" w:rsidRDefault="00F87A31" w:rsidP="00D82FC8">
      <w:pPr>
        <w:pStyle w:val="NoSpacing"/>
        <w:spacing w:line="360" w:lineRule="auto"/>
        <w:ind w:left="284" w:hanging="284"/>
        <w:rPr>
          <w:lang w:val="en-US"/>
        </w:rPr>
      </w:pPr>
      <w:proofErr w:type="spellStart"/>
      <w:r>
        <w:rPr>
          <w:lang w:val="en-US"/>
        </w:rPr>
        <w:t>Scorza</w:t>
      </w:r>
      <w:proofErr w:type="spellEnd"/>
      <w:r>
        <w:rPr>
          <w:lang w:val="en-US"/>
        </w:rPr>
        <w:t xml:space="preserve">, J.A. (2004). Liberal Citizenship and Civic Friendship. </w:t>
      </w:r>
      <w:r>
        <w:rPr>
          <w:i/>
          <w:lang w:val="en-US"/>
        </w:rPr>
        <w:t>Political Theory</w:t>
      </w:r>
      <w:r>
        <w:rPr>
          <w:lang w:val="en-US"/>
        </w:rPr>
        <w:t>, 32, 1, pp.85-108</w:t>
      </w:r>
    </w:p>
    <w:p w:rsidR="00F87A31" w:rsidRDefault="00F87A31" w:rsidP="00D82FC8">
      <w:pPr>
        <w:pStyle w:val="NoSpacing"/>
        <w:spacing w:line="360" w:lineRule="auto"/>
        <w:ind w:left="284" w:hanging="284"/>
        <w:rPr>
          <w:lang w:val="en-US"/>
        </w:rPr>
      </w:pPr>
      <w:proofErr w:type="spellStart"/>
      <w:r w:rsidRPr="00B11CE6">
        <w:rPr>
          <w:lang w:val="en-US"/>
        </w:rPr>
        <w:t>Schwarzenbach</w:t>
      </w:r>
      <w:proofErr w:type="spellEnd"/>
      <w:r w:rsidRPr="00B11CE6">
        <w:rPr>
          <w:lang w:val="en-US"/>
        </w:rPr>
        <w:t>, S. A. (1996)</w:t>
      </w:r>
      <w:r>
        <w:rPr>
          <w:lang w:val="en-US"/>
        </w:rPr>
        <w:t xml:space="preserve">. On Civic Friendship. </w:t>
      </w:r>
      <w:r w:rsidRPr="00B11CE6">
        <w:rPr>
          <w:i/>
          <w:lang w:val="en-US"/>
        </w:rPr>
        <w:t>Ethics</w:t>
      </w:r>
      <w:r w:rsidRPr="00B11CE6">
        <w:rPr>
          <w:lang w:val="en-US"/>
        </w:rPr>
        <w:t>, 107</w:t>
      </w:r>
      <w:r>
        <w:rPr>
          <w:lang w:val="en-US"/>
        </w:rPr>
        <w:t>, 1, pp.</w:t>
      </w:r>
      <w:r w:rsidRPr="00B11CE6">
        <w:rPr>
          <w:lang w:val="en-US"/>
        </w:rPr>
        <w:t xml:space="preserve"> 97–128.</w:t>
      </w:r>
    </w:p>
    <w:p w:rsidR="00F87A31" w:rsidRDefault="00F87A31" w:rsidP="00D82FC8">
      <w:pPr>
        <w:pStyle w:val="NoSpacing"/>
        <w:spacing w:line="360" w:lineRule="auto"/>
        <w:ind w:left="284" w:hanging="284"/>
        <w:rPr>
          <w:lang w:val="en-US"/>
        </w:rPr>
      </w:pPr>
      <w:proofErr w:type="spellStart"/>
      <w:r>
        <w:rPr>
          <w:lang w:val="en-US"/>
        </w:rPr>
        <w:t>Schwarzenberg</w:t>
      </w:r>
      <w:proofErr w:type="spellEnd"/>
      <w:r>
        <w:rPr>
          <w:lang w:val="en-US"/>
        </w:rPr>
        <w:t xml:space="preserve">, S.A. (2009) </w:t>
      </w:r>
      <w:r w:rsidRPr="00EF54AC">
        <w:rPr>
          <w:i/>
          <w:lang w:val="en-US"/>
        </w:rPr>
        <w:t>On civic friendship: including women in the state</w:t>
      </w:r>
      <w:r>
        <w:rPr>
          <w:lang w:val="en-US"/>
        </w:rPr>
        <w:t>. New York</w:t>
      </w:r>
      <w:r w:rsidR="003A2B8F">
        <w:rPr>
          <w:lang w:val="en-US"/>
        </w:rPr>
        <w:t>, NY</w:t>
      </w:r>
      <w:r>
        <w:rPr>
          <w:lang w:val="en-US"/>
        </w:rPr>
        <w:t xml:space="preserve">: Columbia University Press. </w:t>
      </w:r>
    </w:p>
    <w:p w:rsidR="00F87A31" w:rsidRDefault="00F87A31" w:rsidP="00D82FC8">
      <w:pPr>
        <w:pStyle w:val="NoSpacing"/>
        <w:spacing w:line="360" w:lineRule="auto"/>
        <w:ind w:left="284" w:hanging="284"/>
        <w:rPr>
          <w:lang w:val="en-US"/>
        </w:rPr>
      </w:pPr>
      <w:proofErr w:type="spellStart"/>
      <w:r w:rsidRPr="009923C1">
        <w:rPr>
          <w:lang w:val="en-US"/>
        </w:rPr>
        <w:t>Segall</w:t>
      </w:r>
      <w:proofErr w:type="spellEnd"/>
      <w:r w:rsidRPr="009923C1">
        <w:rPr>
          <w:lang w:val="en-US"/>
        </w:rPr>
        <w:t xml:space="preserve">, S. (2005). Political Participation as an Engine of Social Solidarity: A </w:t>
      </w:r>
      <w:proofErr w:type="spellStart"/>
      <w:r w:rsidRPr="009923C1">
        <w:rPr>
          <w:lang w:val="en-US"/>
        </w:rPr>
        <w:t>Sceptical</w:t>
      </w:r>
      <w:proofErr w:type="spellEnd"/>
      <w:r w:rsidRPr="009923C1">
        <w:rPr>
          <w:lang w:val="en-US"/>
        </w:rPr>
        <w:t xml:space="preserve"> View. </w:t>
      </w:r>
      <w:r w:rsidRPr="009923C1">
        <w:rPr>
          <w:i/>
          <w:lang w:val="en-US"/>
        </w:rPr>
        <w:t>Political Studies, 53,</w:t>
      </w:r>
      <w:r w:rsidR="003A2B8F">
        <w:rPr>
          <w:i/>
          <w:lang w:val="en-US"/>
        </w:rPr>
        <w:t xml:space="preserve"> 2,</w:t>
      </w:r>
      <w:r w:rsidRPr="009923C1">
        <w:rPr>
          <w:i/>
          <w:lang w:val="en-US"/>
        </w:rPr>
        <w:t xml:space="preserve"> </w:t>
      </w:r>
      <w:r w:rsidRPr="003A2B8F">
        <w:rPr>
          <w:lang w:val="en-US"/>
        </w:rPr>
        <w:t>pp.</w:t>
      </w:r>
      <w:r w:rsidR="003A2B8F">
        <w:rPr>
          <w:lang w:val="en-US"/>
        </w:rPr>
        <w:t xml:space="preserve"> </w:t>
      </w:r>
      <w:r w:rsidRPr="003A2B8F">
        <w:rPr>
          <w:lang w:val="en-US"/>
        </w:rPr>
        <w:t>362</w:t>
      </w:r>
      <w:r w:rsidR="003A2B8F">
        <w:rPr>
          <w:lang w:val="en-US"/>
        </w:rPr>
        <w:t xml:space="preserve"> – </w:t>
      </w:r>
      <w:r w:rsidRPr="003A2B8F">
        <w:rPr>
          <w:lang w:val="en-US"/>
        </w:rPr>
        <w:t>278.</w:t>
      </w:r>
    </w:p>
    <w:p w:rsidR="00F87A31" w:rsidRPr="002C67AA" w:rsidRDefault="00F87A31" w:rsidP="00D82FC8">
      <w:pPr>
        <w:pStyle w:val="NoSpacing"/>
        <w:spacing w:line="360" w:lineRule="auto"/>
        <w:ind w:left="284" w:hanging="284"/>
        <w:rPr>
          <w:lang w:val="en-US"/>
        </w:rPr>
      </w:pPr>
      <w:proofErr w:type="spellStart"/>
      <w:r w:rsidRPr="002C67AA">
        <w:rPr>
          <w:lang w:val="en-US"/>
        </w:rPr>
        <w:t>Simmel</w:t>
      </w:r>
      <w:proofErr w:type="spellEnd"/>
      <w:r>
        <w:rPr>
          <w:lang w:val="en-US"/>
        </w:rPr>
        <w:t xml:space="preserve">, G. (1903/1997). The Metropolis and Mental Life. In: D. </w:t>
      </w:r>
      <w:proofErr w:type="spellStart"/>
      <w:r>
        <w:rPr>
          <w:lang w:val="en-US"/>
        </w:rPr>
        <w:t>Frisby</w:t>
      </w:r>
      <w:proofErr w:type="spellEnd"/>
      <w:r>
        <w:rPr>
          <w:lang w:val="en-US"/>
        </w:rPr>
        <w:t xml:space="preserve"> and M</w:t>
      </w:r>
      <w:r w:rsidR="00A55D40">
        <w:rPr>
          <w:lang w:val="en-US"/>
        </w:rPr>
        <w:t>. Featherstone (E</w:t>
      </w:r>
      <w:r>
        <w:rPr>
          <w:lang w:val="en-US"/>
        </w:rPr>
        <w:t>ds</w:t>
      </w:r>
      <w:r w:rsidR="00A55D40">
        <w:rPr>
          <w:lang w:val="en-US"/>
        </w:rPr>
        <w:t>.</w:t>
      </w:r>
      <w:r>
        <w:rPr>
          <w:lang w:val="en-US"/>
        </w:rPr>
        <w:t xml:space="preserve">). </w:t>
      </w:r>
      <w:proofErr w:type="spellStart"/>
      <w:r>
        <w:rPr>
          <w:i/>
          <w:lang w:val="en-US"/>
        </w:rPr>
        <w:t>Simmel</w:t>
      </w:r>
      <w:proofErr w:type="spellEnd"/>
      <w:r>
        <w:rPr>
          <w:i/>
          <w:lang w:val="en-US"/>
        </w:rPr>
        <w:t xml:space="preserve"> on Culture</w:t>
      </w:r>
      <w:r>
        <w:rPr>
          <w:lang w:val="en-US"/>
        </w:rPr>
        <w:t xml:space="preserve"> </w:t>
      </w:r>
      <w:r w:rsidR="00A55D40">
        <w:rPr>
          <w:lang w:val="en-US"/>
        </w:rPr>
        <w:t xml:space="preserve">(pp. 174 – 185). </w:t>
      </w:r>
      <w:r>
        <w:rPr>
          <w:lang w:val="en-US"/>
        </w:rPr>
        <w:t>Lo</w:t>
      </w:r>
      <w:r w:rsidR="00F56EEC">
        <w:rPr>
          <w:lang w:val="en-US"/>
        </w:rPr>
        <w:t>ndon and Newbury park, CA: Sage</w:t>
      </w:r>
      <w:r>
        <w:rPr>
          <w:lang w:val="en-US"/>
        </w:rPr>
        <w:t xml:space="preserve">. </w:t>
      </w:r>
    </w:p>
    <w:p w:rsidR="00F87A31" w:rsidRPr="004B7C94" w:rsidRDefault="00F87A31" w:rsidP="00D82FC8">
      <w:pPr>
        <w:pStyle w:val="NoSpacing"/>
        <w:spacing w:line="360" w:lineRule="auto"/>
        <w:ind w:left="284" w:hanging="284"/>
        <w:rPr>
          <w:rFonts w:eastAsia="Times New Roman" w:cs="Times New Roman"/>
          <w:lang w:val="en-US" w:eastAsia="nl-NL"/>
        </w:rPr>
      </w:pPr>
      <w:r w:rsidRPr="004B7C94">
        <w:rPr>
          <w:lang w:val="en-US"/>
        </w:rPr>
        <w:t xml:space="preserve">Skinner, Q. (1998). </w:t>
      </w:r>
      <w:r w:rsidRPr="004B7C94">
        <w:rPr>
          <w:rFonts w:eastAsia="Times New Roman" w:cs="Times New Roman"/>
          <w:i/>
          <w:iCs/>
          <w:lang w:val="en-US" w:eastAsia="nl-NL"/>
        </w:rPr>
        <w:t>Liberty Before Liberalism</w:t>
      </w:r>
      <w:r w:rsidRPr="004B7C94">
        <w:rPr>
          <w:rFonts w:eastAsia="Times New Roman" w:cs="Times New Roman"/>
          <w:lang w:val="en-US" w:eastAsia="nl-NL"/>
        </w:rPr>
        <w:t>, Cambridge: Cambridge University Press.</w:t>
      </w:r>
    </w:p>
    <w:p w:rsidR="00F87A31" w:rsidRPr="00155FB1" w:rsidRDefault="00F87A31" w:rsidP="00D82FC8">
      <w:pPr>
        <w:pStyle w:val="NoSpacing"/>
        <w:spacing w:line="360" w:lineRule="auto"/>
        <w:ind w:left="284" w:hanging="284"/>
        <w:rPr>
          <w:lang w:val="en-US"/>
        </w:rPr>
      </w:pPr>
      <w:proofErr w:type="spellStart"/>
      <w:r w:rsidRPr="0067379A">
        <w:rPr>
          <w:lang w:val="en-US"/>
        </w:rPr>
        <w:t>Soenen</w:t>
      </w:r>
      <w:proofErr w:type="spellEnd"/>
      <w:r w:rsidRPr="0067379A">
        <w:rPr>
          <w:lang w:val="en-US"/>
        </w:rPr>
        <w:t xml:space="preserve">, R. (2003). Ethnography of </w:t>
      </w:r>
      <w:proofErr w:type="spellStart"/>
      <w:r w:rsidRPr="0067379A">
        <w:rPr>
          <w:lang w:val="en-US"/>
        </w:rPr>
        <w:t>Actualised</w:t>
      </w:r>
      <w:proofErr w:type="spellEnd"/>
      <w:r w:rsidRPr="0067379A">
        <w:rPr>
          <w:lang w:val="en-US"/>
        </w:rPr>
        <w:t xml:space="preserve"> Social Relationships. </w:t>
      </w:r>
      <w:r w:rsidRPr="00155FB1">
        <w:rPr>
          <w:lang w:val="en-US"/>
        </w:rPr>
        <w:t xml:space="preserve">The Ambivalence in the Everyday Life of City Dwellers. </w:t>
      </w:r>
      <w:r w:rsidRPr="00155FB1">
        <w:rPr>
          <w:i/>
          <w:lang w:val="en-US"/>
        </w:rPr>
        <w:t>KOLOR, Journal of Moving Communities</w:t>
      </w:r>
      <w:r>
        <w:rPr>
          <w:lang w:val="en-US"/>
        </w:rPr>
        <w:t xml:space="preserve">, 3, 2, pp. 55 – 71. </w:t>
      </w:r>
    </w:p>
    <w:p w:rsidR="00F87A31" w:rsidRPr="00B36206" w:rsidRDefault="00F87A31" w:rsidP="00D82FC8">
      <w:pPr>
        <w:pStyle w:val="NoSpacing"/>
        <w:spacing w:line="360" w:lineRule="auto"/>
        <w:ind w:left="284" w:hanging="284"/>
        <w:rPr>
          <w:lang w:val="en-US"/>
        </w:rPr>
      </w:pPr>
      <w:proofErr w:type="spellStart"/>
      <w:r w:rsidRPr="00A51107">
        <w:t>Soenen</w:t>
      </w:r>
      <w:proofErr w:type="spellEnd"/>
      <w:r w:rsidRPr="00A51107">
        <w:t xml:space="preserve">, R. (2006). </w:t>
      </w:r>
      <w:r w:rsidRPr="00A51107">
        <w:rPr>
          <w:i/>
        </w:rPr>
        <w:t xml:space="preserve">Het Kleine Ontmoeten. Over het Sociale Karakter van de Stad. </w:t>
      </w:r>
      <w:r w:rsidRPr="00B36206">
        <w:rPr>
          <w:lang w:val="en-US"/>
        </w:rPr>
        <w:t xml:space="preserve">Apeldoorn: </w:t>
      </w:r>
      <w:proofErr w:type="spellStart"/>
      <w:r w:rsidRPr="00B36206">
        <w:rPr>
          <w:lang w:val="en-US"/>
        </w:rPr>
        <w:t>Garant</w:t>
      </w:r>
      <w:proofErr w:type="spellEnd"/>
      <w:r w:rsidRPr="00B36206">
        <w:rPr>
          <w:lang w:val="en-US"/>
        </w:rPr>
        <w:t xml:space="preserve"> </w:t>
      </w:r>
      <w:proofErr w:type="spellStart"/>
      <w:r w:rsidRPr="00B36206">
        <w:rPr>
          <w:lang w:val="en-US"/>
        </w:rPr>
        <w:t>Uitgevers</w:t>
      </w:r>
      <w:proofErr w:type="spellEnd"/>
      <w:r w:rsidRPr="00B36206">
        <w:rPr>
          <w:lang w:val="en-US"/>
        </w:rPr>
        <w:t xml:space="preserve">. </w:t>
      </w:r>
    </w:p>
    <w:p w:rsidR="00F87A31" w:rsidRDefault="00F87A31" w:rsidP="00D82FC8">
      <w:pPr>
        <w:pStyle w:val="NoSpacing"/>
        <w:spacing w:line="360" w:lineRule="auto"/>
        <w:ind w:left="284" w:hanging="284"/>
        <w:rPr>
          <w:lang w:val="en-US"/>
        </w:rPr>
      </w:pPr>
      <w:proofErr w:type="spellStart"/>
      <w:r w:rsidRPr="00B322A0">
        <w:rPr>
          <w:lang w:val="en-US"/>
        </w:rPr>
        <w:t>Solum</w:t>
      </w:r>
      <w:proofErr w:type="spellEnd"/>
      <w:r w:rsidRPr="00B322A0">
        <w:rPr>
          <w:lang w:val="en-US"/>
        </w:rPr>
        <w:t xml:space="preserve">, L.B. (1990). Virtues and Voices. </w:t>
      </w:r>
      <w:r w:rsidRPr="00B322A0">
        <w:rPr>
          <w:rFonts w:cs="ArnoPro,Italic"/>
          <w:i/>
          <w:iCs/>
          <w:lang w:val="en-US"/>
        </w:rPr>
        <w:t>Chicago-Kent Law Review</w:t>
      </w:r>
      <w:r w:rsidRPr="00B322A0">
        <w:rPr>
          <w:rFonts w:cs="ArnoPro"/>
          <w:lang w:val="en-US"/>
        </w:rPr>
        <w:t>, 66, 1, pp. 111</w:t>
      </w:r>
      <w:r w:rsidR="003A2B8F">
        <w:rPr>
          <w:rFonts w:cs="ArnoPro"/>
          <w:lang w:val="en-US"/>
        </w:rPr>
        <w:t xml:space="preserve"> – </w:t>
      </w:r>
      <w:r w:rsidRPr="00B322A0">
        <w:rPr>
          <w:rFonts w:cs="ArnoPro"/>
          <w:lang w:val="en-US"/>
        </w:rPr>
        <w:t>140.</w:t>
      </w:r>
      <w:r>
        <w:rPr>
          <w:rFonts w:cs="ArnoPro"/>
          <w:lang w:val="en-US"/>
        </w:rPr>
        <w:t xml:space="preserve"> </w:t>
      </w:r>
    </w:p>
    <w:p w:rsidR="00F87A31" w:rsidRDefault="00F87A31" w:rsidP="00D82FC8">
      <w:pPr>
        <w:pStyle w:val="NoSpacing"/>
        <w:spacing w:line="360" w:lineRule="auto"/>
        <w:ind w:left="284" w:hanging="284"/>
        <w:rPr>
          <w:lang w:val="en-US"/>
        </w:rPr>
      </w:pPr>
      <w:r>
        <w:rPr>
          <w:lang w:val="en-US"/>
        </w:rPr>
        <w:t xml:space="preserve">Swift, A. (2006). </w:t>
      </w:r>
      <w:r>
        <w:rPr>
          <w:i/>
          <w:lang w:val="en-US"/>
        </w:rPr>
        <w:t xml:space="preserve">Political Philosophy. A beginner’s guide for Students and Politicians. </w:t>
      </w:r>
      <w:r>
        <w:rPr>
          <w:lang w:val="en-US"/>
        </w:rPr>
        <w:t xml:space="preserve">Cambridge: Polity Press. </w:t>
      </w:r>
    </w:p>
    <w:p w:rsidR="00F87A31" w:rsidRPr="006C4161" w:rsidRDefault="003A2B8F" w:rsidP="00D82FC8">
      <w:pPr>
        <w:pStyle w:val="NoSpacing"/>
        <w:spacing w:line="360" w:lineRule="auto"/>
        <w:ind w:left="284" w:hanging="284"/>
      </w:pPr>
      <w:r>
        <w:rPr>
          <w:lang w:val="en-US"/>
        </w:rPr>
        <w:t>Taylor, C. (1994). The Politics of Recognition. I</w:t>
      </w:r>
      <w:r w:rsidR="00F87A31" w:rsidRPr="00FE1D53">
        <w:rPr>
          <w:lang w:val="en-US"/>
        </w:rPr>
        <w:t xml:space="preserve">n: A. </w:t>
      </w:r>
      <w:proofErr w:type="spellStart"/>
      <w:r w:rsidR="00F87A31" w:rsidRPr="00FE1D53">
        <w:rPr>
          <w:lang w:val="en-US"/>
        </w:rPr>
        <w:t>Gutmann</w:t>
      </w:r>
      <w:proofErr w:type="spellEnd"/>
      <w:r w:rsidR="00F87A31" w:rsidRPr="00FE1D53">
        <w:rPr>
          <w:lang w:val="en-US"/>
        </w:rPr>
        <w:t xml:space="preserve"> (Ed.), </w:t>
      </w:r>
      <w:r w:rsidR="00F87A31" w:rsidRPr="00277845">
        <w:rPr>
          <w:i/>
          <w:lang w:val="en-US"/>
        </w:rPr>
        <w:t>Multiculturalism</w:t>
      </w:r>
      <w:r w:rsidR="00A55D40">
        <w:rPr>
          <w:lang w:val="en-US"/>
        </w:rPr>
        <w:t xml:space="preserve"> (</w:t>
      </w:r>
      <w:r w:rsidR="00F87A31" w:rsidRPr="00FE1D53">
        <w:rPr>
          <w:lang w:val="en-US"/>
        </w:rPr>
        <w:t>pp. 25</w:t>
      </w:r>
      <w:r w:rsidR="00617209">
        <w:rPr>
          <w:lang w:val="en-US"/>
        </w:rPr>
        <w:t xml:space="preserve"> – </w:t>
      </w:r>
      <w:r w:rsidR="00F87A31" w:rsidRPr="00FE1D53">
        <w:rPr>
          <w:lang w:val="en-US"/>
        </w:rPr>
        <w:t>73</w:t>
      </w:r>
      <w:r w:rsidR="00A55D40">
        <w:rPr>
          <w:lang w:val="en-US"/>
        </w:rPr>
        <w:t>)</w:t>
      </w:r>
      <w:r w:rsidR="00F87A31" w:rsidRPr="00FE1D53">
        <w:rPr>
          <w:lang w:val="en-US"/>
        </w:rPr>
        <w:t xml:space="preserve">. </w:t>
      </w:r>
      <w:proofErr w:type="spellStart"/>
      <w:r w:rsidR="00F87A31" w:rsidRPr="006C4161">
        <w:t>Princeton</w:t>
      </w:r>
      <w:proofErr w:type="spellEnd"/>
      <w:r w:rsidR="00F87A31" w:rsidRPr="006C4161">
        <w:t xml:space="preserve">: </w:t>
      </w:r>
      <w:proofErr w:type="spellStart"/>
      <w:r w:rsidR="00F87A31" w:rsidRPr="006C4161">
        <w:t>Princeton</w:t>
      </w:r>
      <w:proofErr w:type="spellEnd"/>
      <w:r w:rsidR="00F87A31" w:rsidRPr="006C4161">
        <w:t xml:space="preserve"> </w:t>
      </w:r>
      <w:proofErr w:type="spellStart"/>
      <w:r w:rsidR="00F87A31" w:rsidRPr="006C4161">
        <w:t>University</w:t>
      </w:r>
      <w:proofErr w:type="spellEnd"/>
      <w:r w:rsidR="00F87A31" w:rsidRPr="006C4161">
        <w:t xml:space="preserve"> </w:t>
      </w:r>
      <w:proofErr w:type="spellStart"/>
      <w:r w:rsidR="00F87A31" w:rsidRPr="006C4161">
        <w:t>Press</w:t>
      </w:r>
      <w:proofErr w:type="spellEnd"/>
      <w:r w:rsidR="00F87A31" w:rsidRPr="006C4161">
        <w:t>.</w:t>
      </w:r>
    </w:p>
    <w:p w:rsidR="007D1A86" w:rsidRPr="00996C72" w:rsidRDefault="007D1A86" w:rsidP="00D82FC8">
      <w:pPr>
        <w:pStyle w:val="NoSpacing"/>
        <w:spacing w:line="360" w:lineRule="auto"/>
        <w:ind w:left="284" w:hanging="284"/>
      </w:pPr>
      <w:r w:rsidRPr="006C4161">
        <w:t xml:space="preserve">Terpstra, M. (1999). Verdragen. Het onduldbare dat verbindt. </w:t>
      </w:r>
      <w:r>
        <w:t xml:space="preserve">Over de verhouding tussen solidariteit en verdraagzaamheid. In: T. </w:t>
      </w:r>
      <w:r w:rsidRPr="00996C72">
        <w:t xml:space="preserve">De </w:t>
      </w:r>
      <w:r>
        <w:t>Wit &amp; H. Manschot (</w:t>
      </w:r>
      <w:proofErr w:type="spellStart"/>
      <w:r>
        <w:t>E</w:t>
      </w:r>
      <w:r w:rsidRPr="00996C72">
        <w:t>ds</w:t>
      </w:r>
      <w:proofErr w:type="spellEnd"/>
      <w:r w:rsidRPr="00996C72">
        <w:t xml:space="preserve">). </w:t>
      </w:r>
      <w:r>
        <w:rPr>
          <w:i/>
        </w:rPr>
        <w:t xml:space="preserve">Solidariteit. Filosofische kritiek, ethiek en politiek </w:t>
      </w:r>
      <w:r>
        <w:t xml:space="preserve">(pp. 221 – 246). Amsterdam: Boom. </w:t>
      </w:r>
    </w:p>
    <w:p w:rsidR="00F87A31" w:rsidRDefault="00F87A31" w:rsidP="00D82FC8">
      <w:pPr>
        <w:pStyle w:val="NoSpacing"/>
        <w:spacing w:line="360" w:lineRule="auto"/>
        <w:ind w:left="284" w:hanging="284"/>
        <w:rPr>
          <w:lang w:val="en-US"/>
        </w:rPr>
      </w:pPr>
      <w:r w:rsidRPr="00092067">
        <w:t xml:space="preserve">Tonkens, E., De Wilde, M. </w:t>
      </w:r>
      <w:r w:rsidR="00A55D40">
        <w:t>(E</w:t>
      </w:r>
      <w:r>
        <w:t>d.)</w:t>
      </w:r>
      <w:r w:rsidR="00617209">
        <w:t>.</w:t>
      </w:r>
      <w:r w:rsidRPr="00721AE7">
        <w:t xml:space="preserve">(2013). </w:t>
      </w:r>
      <w:r w:rsidRPr="00721AE7">
        <w:rPr>
          <w:i/>
        </w:rPr>
        <w:t xml:space="preserve">Als Meedoen Pijn Doet. </w:t>
      </w:r>
      <w:r w:rsidRPr="00092067">
        <w:rPr>
          <w:i/>
        </w:rPr>
        <w:t xml:space="preserve">Affectief Burgerschap in de Wijk. </w:t>
      </w:r>
      <w:r w:rsidRPr="00721AE7">
        <w:rPr>
          <w:lang w:val="en-US"/>
        </w:rPr>
        <w:t xml:space="preserve">Amsterdam: Van </w:t>
      </w:r>
      <w:proofErr w:type="spellStart"/>
      <w:r w:rsidRPr="00721AE7">
        <w:rPr>
          <w:lang w:val="en-US"/>
        </w:rPr>
        <w:t>Gennep</w:t>
      </w:r>
      <w:proofErr w:type="spellEnd"/>
      <w:r w:rsidRPr="00721AE7">
        <w:rPr>
          <w:lang w:val="en-US"/>
        </w:rPr>
        <w:t>.</w:t>
      </w:r>
      <w:r>
        <w:rPr>
          <w:lang w:val="en-US"/>
        </w:rPr>
        <w:t xml:space="preserve"> </w:t>
      </w:r>
    </w:p>
    <w:p w:rsidR="00F87A31" w:rsidRPr="00677CB8" w:rsidRDefault="00F87A31" w:rsidP="00D82FC8">
      <w:pPr>
        <w:pStyle w:val="NoSpacing"/>
        <w:spacing w:line="360" w:lineRule="auto"/>
        <w:ind w:left="284" w:hanging="284"/>
        <w:rPr>
          <w:lang w:val="en-US"/>
        </w:rPr>
      </w:pPr>
      <w:proofErr w:type="spellStart"/>
      <w:r>
        <w:rPr>
          <w:lang w:val="en-US"/>
        </w:rPr>
        <w:t>Tonkiss</w:t>
      </w:r>
      <w:proofErr w:type="spellEnd"/>
      <w:r>
        <w:rPr>
          <w:lang w:val="en-US"/>
        </w:rPr>
        <w:t xml:space="preserve">, F. (2003). The ethics of indifference. Community and solitude in the city. </w:t>
      </w:r>
      <w:r>
        <w:rPr>
          <w:i/>
          <w:lang w:val="en-US"/>
        </w:rPr>
        <w:t>International Journal of Cultural Studies</w:t>
      </w:r>
      <w:r>
        <w:rPr>
          <w:lang w:val="en-US"/>
        </w:rPr>
        <w:t>, 6, 3, pp.</w:t>
      </w:r>
      <w:r w:rsidR="00617209">
        <w:rPr>
          <w:lang w:val="en-US"/>
        </w:rPr>
        <w:t xml:space="preserve"> </w:t>
      </w:r>
      <w:r>
        <w:rPr>
          <w:lang w:val="en-US"/>
        </w:rPr>
        <w:t>297</w:t>
      </w:r>
      <w:r w:rsidR="00617209">
        <w:rPr>
          <w:lang w:val="en-US"/>
        </w:rPr>
        <w:t xml:space="preserve"> – </w:t>
      </w:r>
      <w:r>
        <w:rPr>
          <w:lang w:val="en-US"/>
        </w:rPr>
        <w:t xml:space="preserve">311. </w:t>
      </w:r>
    </w:p>
    <w:p w:rsidR="00F87A31" w:rsidRDefault="00F87A31" w:rsidP="00D82FC8">
      <w:pPr>
        <w:pStyle w:val="NoSpacing"/>
        <w:spacing w:line="360" w:lineRule="auto"/>
        <w:ind w:left="284" w:hanging="284"/>
        <w:rPr>
          <w:lang w:val="en-US"/>
        </w:rPr>
      </w:pPr>
      <w:proofErr w:type="spellStart"/>
      <w:r w:rsidRPr="00756C1C">
        <w:rPr>
          <w:lang w:val="en-US"/>
        </w:rPr>
        <w:t>Tonkiss</w:t>
      </w:r>
      <w:proofErr w:type="spellEnd"/>
      <w:r w:rsidRPr="00756C1C">
        <w:rPr>
          <w:lang w:val="en-US"/>
        </w:rPr>
        <w:t xml:space="preserve">, F. (2005). </w:t>
      </w:r>
      <w:r w:rsidRPr="00756C1C">
        <w:rPr>
          <w:i/>
          <w:lang w:val="en-US"/>
        </w:rPr>
        <w:t>Space, the City and Social Theory. Social Relations and Urban Forms</w:t>
      </w:r>
      <w:r w:rsidRPr="00756C1C">
        <w:rPr>
          <w:lang w:val="en-US"/>
        </w:rPr>
        <w:t xml:space="preserve">. Cambridge: Polity Press. </w:t>
      </w:r>
    </w:p>
    <w:p w:rsidR="00927C70" w:rsidRDefault="00927C70" w:rsidP="00D82FC8">
      <w:pPr>
        <w:pStyle w:val="NoSpacing"/>
        <w:spacing w:line="360" w:lineRule="auto"/>
        <w:ind w:left="284" w:hanging="284"/>
        <w:rPr>
          <w:lang w:val="en-US"/>
        </w:rPr>
      </w:pPr>
      <w:r w:rsidRPr="00105E5F">
        <w:rPr>
          <w:lang w:val="en-US"/>
        </w:rPr>
        <w:t xml:space="preserve">Toussaint, K. (2004). </w:t>
      </w:r>
      <w:proofErr w:type="spellStart"/>
      <w:r w:rsidRPr="00105E5F">
        <w:rPr>
          <w:i/>
          <w:lang w:val="en-US"/>
        </w:rPr>
        <w:t>Globalisering</w:t>
      </w:r>
      <w:proofErr w:type="spellEnd"/>
      <w:r w:rsidRPr="00105E5F">
        <w:rPr>
          <w:i/>
          <w:lang w:val="en-US"/>
        </w:rPr>
        <w:t xml:space="preserve"> en </w:t>
      </w:r>
      <w:proofErr w:type="spellStart"/>
      <w:r w:rsidRPr="00105E5F">
        <w:rPr>
          <w:i/>
          <w:lang w:val="en-US"/>
        </w:rPr>
        <w:t>Migratie</w:t>
      </w:r>
      <w:proofErr w:type="spellEnd"/>
      <w:r w:rsidRPr="00105E5F">
        <w:rPr>
          <w:i/>
          <w:lang w:val="en-US"/>
        </w:rPr>
        <w:t xml:space="preserve"> in Nederland</w:t>
      </w:r>
      <w:r w:rsidRPr="00105E5F">
        <w:rPr>
          <w:lang w:val="en-US"/>
        </w:rPr>
        <w:t xml:space="preserve">. </w:t>
      </w:r>
      <w:r w:rsidRPr="00B953DF">
        <w:rPr>
          <w:lang w:val="en-US"/>
        </w:rPr>
        <w:t xml:space="preserve">Centre of expertise in Comparative European Social Research and Theory CESRT. </w:t>
      </w:r>
      <w:r>
        <w:rPr>
          <w:lang w:val="en-US"/>
        </w:rPr>
        <w:t xml:space="preserve">pp. 1 – 23. </w:t>
      </w:r>
    </w:p>
    <w:p w:rsidR="00F87A31" w:rsidRPr="00277845" w:rsidRDefault="00F87A31" w:rsidP="00D82FC8">
      <w:pPr>
        <w:pStyle w:val="NoSpacing"/>
        <w:spacing w:line="360" w:lineRule="auto"/>
        <w:ind w:left="284" w:hanging="284"/>
        <w:rPr>
          <w:lang w:val="en-US"/>
        </w:rPr>
      </w:pPr>
      <w:r>
        <w:rPr>
          <w:lang w:val="en-US"/>
        </w:rPr>
        <w:t xml:space="preserve">Turner, B. (1993). </w:t>
      </w:r>
      <w:r w:rsidRPr="003D2FB8">
        <w:rPr>
          <w:lang w:val="en-US"/>
        </w:rPr>
        <w:t>Contemporary proble</w:t>
      </w:r>
      <w:r>
        <w:rPr>
          <w:lang w:val="en-US"/>
        </w:rPr>
        <w:t xml:space="preserve">ms in the theory of citizenship </w:t>
      </w:r>
      <w:r w:rsidRPr="003D2FB8">
        <w:rPr>
          <w:lang w:val="en-US"/>
        </w:rPr>
        <w:t xml:space="preserve">in: B. Turner (Ed.), </w:t>
      </w:r>
      <w:r w:rsidRPr="00277845">
        <w:rPr>
          <w:i/>
          <w:lang w:val="en-US"/>
        </w:rPr>
        <w:t>Citizenship and Social Theory</w:t>
      </w:r>
      <w:r w:rsidRPr="00277845">
        <w:rPr>
          <w:lang w:val="en-US"/>
        </w:rPr>
        <w:t xml:space="preserve"> </w:t>
      </w:r>
      <w:r w:rsidR="00A55D40">
        <w:rPr>
          <w:lang w:val="en-US"/>
        </w:rPr>
        <w:t>(</w:t>
      </w:r>
      <w:r>
        <w:rPr>
          <w:lang w:val="en-US"/>
        </w:rPr>
        <w:t>pp. 1</w:t>
      </w:r>
      <w:r w:rsidR="00617209">
        <w:rPr>
          <w:lang w:val="en-US"/>
        </w:rPr>
        <w:t xml:space="preserve"> – </w:t>
      </w:r>
      <w:r>
        <w:rPr>
          <w:lang w:val="en-US"/>
        </w:rPr>
        <w:t>18</w:t>
      </w:r>
      <w:r w:rsidR="00A55D40">
        <w:rPr>
          <w:lang w:val="en-US"/>
        </w:rPr>
        <w:t>)</w:t>
      </w:r>
      <w:r>
        <w:rPr>
          <w:lang w:val="en-US"/>
        </w:rPr>
        <w:t>. London: Sage</w:t>
      </w:r>
      <w:r w:rsidRPr="00277845">
        <w:rPr>
          <w:lang w:val="en-US"/>
        </w:rPr>
        <w:t>.</w:t>
      </w:r>
    </w:p>
    <w:p w:rsidR="00F87A31" w:rsidRPr="00B70276" w:rsidRDefault="00F87A31" w:rsidP="00D82FC8">
      <w:pPr>
        <w:pStyle w:val="NoSpacing"/>
        <w:spacing w:line="360" w:lineRule="auto"/>
        <w:ind w:left="284" w:hanging="284"/>
        <w:rPr>
          <w:lang w:val="en-US"/>
        </w:rPr>
      </w:pPr>
      <w:r>
        <w:rPr>
          <w:lang w:val="en-US"/>
        </w:rPr>
        <w:lastRenderedPageBreak/>
        <w:t xml:space="preserve">United </w:t>
      </w:r>
      <w:r w:rsidRPr="00EF54AC">
        <w:rPr>
          <w:lang w:val="en-US"/>
        </w:rPr>
        <w:t>N</w:t>
      </w:r>
      <w:r>
        <w:rPr>
          <w:lang w:val="en-US"/>
        </w:rPr>
        <w:t>ations (2009)</w:t>
      </w:r>
      <w:r w:rsidRPr="00EF54AC">
        <w:rPr>
          <w:lang w:val="en-US"/>
        </w:rPr>
        <w:t xml:space="preserve">. </w:t>
      </w:r>
      <w:r>
        <w:rPr>
          <w:lang w:val="en-US"/>
        </w:rPr>
        <w:t xml:space="preserve">Urban and Rural Areas 2009. </w:t>
      </w:r>
      <w:r w:rsidRPr="00B70276">
        <w:rPr>
          <w:lang w:val="en-US"/>
        </w:rPr>
        <w:t xml:space="preserve">URL: </w:t>
      </w:r>
      <w:hyperlink r:id="rId16" w:history="1">
        <w:r w:rsidRPr="00B70276">
          <w:rPr>
            <w:rStyle w:val="Hyperlink"/>
            <w:lang w:val="en-US"/>
          </w:rPr>
          <w:t>http://www.un.org/en/development/desa/population/publications/urbanization/urban-rural.shtml</w:t>
        </w:r>
      </w:hyperlink>
    </w:p>
    <w:p w:rsidR="00F87A31" w:rsidRPr="002C67AA" w:rsidRDefault="00F87A31" w:rsidP="00D82FC8">
      <w:pPr>
        <w:pStyle w:val="NoSpacing"/>
        <w:spacing w:line="360" w:lineRule="auto"/>
        <w:ind w:left="284" w:hanging="284"/>
        <w:rPr>
          <w:lang w:val="en-US"/>
        </w:rPr>
      </w:pPr>
      <w:r w:rsidRPr="00B70276">
        <w:rPr>
          <w:lang w:val="en-US"/>
        </w:rPr>
        <w:t xml:space="preserve">Van Leeuwen, B. (2010). </w:t>
      </w:r>
      <w:r w:rsidRPr="002C67AA">
        <w:rPr>
          <w:lang w:val="en-US"/>
        </w:rPr>
        <w:t>Dealing w</w:t>
      </w:r>
      <w:r>
        <w:rPr>
          <w:lang w:val="en-US"/>
        </w:rPr>
        <w:t xml:space="preserve">ith Urban Diversity: Promises and Challenges of City Life for Intercultural Citizenship. </w:t>
      </w:r>
      <w:r>
        <w:rPr>
          <w:i/>
          <w:lang w:val="en-US"/>
        </w:rPr>
        <w:t>Political Theory</w:t>
      </w:r>
      <w:r>
        <w:rPr>
          <w:lang w:val="en-US"/>
        </w:rPr>
        <w:t xml:space="preserve">, 38, 5, pp. 631 – 657. </w:t>
      </w:r>
    </w:p>
    <w:p w:rsidR="00F87A31" w:rsidRPr="00BA274F" w:rsidRDefault="00F87A31" w:rsidP="00D82FC8">
      <w:pPr>
        <w:pStyle w:val="NoSpacing"/>
        <w:spacing w:line="360" w:lineRule="auto"/>
        <w:ind w:left="284" w:hanging="284"/>
        <w:rPr>
          <w:lang w:val="en-US"/>
        </w:rPr>
      </w:pPr>
      <w:proofErr w:type="spellStart"/>
      <w:r w:rsidRPr="004B7C94">
        <w:rPr>
          <w:lang w:val="en-US"/>
        </w:rPr>
        <w:t>Viroli</w:t>
      </w:r>
      <w:proofErr w:type="spellEnd"/>
      <w:r w:rsidRPr="004B7C94">
        <w:rPr>
          <w:lang w:val="en-US"/>
        </w:rPr>
        <w:t xml:space="preserve">, M. (1998). </w:t>
      </w:r>
      <w:r w:rsidRPr="004B7C94">
        <w:rPr>
          <w:rFonts w:eastAsia="Times New Roman" w:cs="Times New Roman"/>
          <w:i/>
          <w:iCs/>
          <w:lang w:val="en-US" w:eastAsia="nl-NL"/>
        </w:rPr>
        <w:t>Machiavelli</w:t>
      </w:r>
      <w:r w:rsidRPr="004B7C94">
        <w:rPr>
          <w:rFonts w:eastAsia="Times New Roman" w:cs="Times New Roman"/>
          <w:lang w:val="en-US" w:eastAsia="nl-NL"/>
        </w:rPr>
        <w:t>, Oxford: Oxford University Press.</w:t>
      </w:r>
    </w:p>
    <w:p w:rsidR="00F87A31" w:rsidRDefault="00F87A31" w:rsidP="00D82FC8">
      <w:pPr>
        <w:pStyle w:val="NoSpacing"/>
        <w:spacing w:line="360" w:lineRule="auto"/>
        <w:ind w:left="284" w:hanging="284"/>
        <w:rPr>
          <w:lang w:val="en-US"/>
        </w:rPr>
      </w:pPr>
      <w:r w:rsidRPr="00EF5E2B">
        <w:t xml:space="preserve">Vrouw ligt tien jaar dood in huis Rotterdam (november 21th, 2013). </w:t>
      </w:r>
      <w:proofErr w:type="spellStart"/>
      <w:r w:rsidRPr="00880A45">
        <w:rPr>
          <w:i/>
          <w:lang w:val="en-US"/>
        </w:rPr>
        <w:t>Volkskrant</w:t>
      </w:r>
      <w:proofErr w:type="spellEnd"/>
      <w:r w:rsidRPr="00880A45">
        <w:rPr>
          <w:i/>
          <w:lang w:val="en-US"/>
        </w:rPr>
        <w:t xml:space="preserve">. </w:t>
      </w:r>
      <w:r w:rsidRPr="00880A45">
        <w:rPr>
          <w:lang w:val="en-US"/>
        </w:rPr>
        <w:t>Retrieved from URL:</w:t>
      </w:r>
      <w:hyperlink r:id="rId17" w:history="1">
        <w:r w:rsidRPr="00880A45">
          <w:rPr>
            <w:rStyle w:val="Hyperlink"/>
            <w:lang w:val="en-US"/>
          </w:rPr>
          <w:t>http://www.volkskrant.nl/vk/nl/2686/Binnenland/article/detail/3549066/2013/11/21/Vrouw-ligt-tien-jaar-dood-in-huis-Rotterdam.dhtml</w:t>
        </w:r>
      </w:hyperlink>
      <w:r w:rsidRPr="00880A45">
        <w:rPr>
          <w:lang w:val="en-US"/>
        </w:rPr>
        <w:t xml:space="preserve">. </w:t>
      </w:r>
    </w:p>
    <w:p w:rsidR="00F87A31" w:rsidRDefault="00F87A31" w:rsidP="00D82FC8">
      <w:pPr>
        <w:pStyle w:val="NoSpacing"/>
        <w:spacing w:line="360" w:lineRule="auto"/>
        <w:ind w:left="284" w:hanging="284"/>
        <w:rPr>
          <w:lang w:val="en-US"/>
        </w:rPr>
      </w:pPr>
      <w:r>
        <w:rPr>
          <w:lang w:val="en-US"/>
        </w:rPr>
        <w:t xml:space="preserve">Williams, M. S. (1998). </w:t>
      </w:r>
      <w:r w:rsidRPr="00B85279">
        <w:rPr>
          <w:i/>
          <w:lang w:val="en-US"/>
        </w:rPr>
        <w:t>Voice, Trust, and Memory: Marginalized Groups and the Failings of Liberal Representation</w:t>
      </w:r>
      <w:r>
        <w:rPr>
          <w:lang w:val="en-US"/>
        </w:rPr>
        <w:t>. Princeton</w:t>
      </w:r>
      <w:r w:rsidR="00617209">
        <w:rPr>
          <w:lang w:val="en-US"/>
        </w:rPr>
        <w:t>, NJ</w:t>
      </w:r>
      <w:r>
        <w:rPr>
          <w:lang w:val="en-US"/>
        </w:rPr>
        <w:t xml:space="preserve">: Princeton University Press. </w:t>
      </w:r>
    </w:p>
    <w:p w:rsidR="00F87A31" w:rsidRPr="002C67AA" w:rsidRDefault="00F87A31" w:rsidP="00D82FC8">
      <w:pPr>
        <w:pStyle w:val="NoSpacing"/>
        <w:spacing w:line="360" w:lineRule="auto"/>
        <w:ind w:left="284" w:hanging="284"/>
        <w:rPr>
          <w:lang w:val="en-US"/>
        </w:rPr>
      </w:pPr>
      <w:r w:rsidRPr="002C67AA">
        <w:rPr>
          <w:lang w:val="en-US"/>
        </w:rPr>
        <w:t>Wirth, L. (1938/1995). Urbanis</w:t>
      </w:r>
      <w:r>
        <w:rPr>
          <w:lang w:val="en-US"/>
        </w:rPr>
        <w:t xml:space="preserve">m as a way of life. </w:t>
      </w:r>
      <w:r w:rsidR="00A55D40">
        <w:rPr>
          <w:lang w:val="en-US"/>
        </w:rPr>
        <w:t xml:space="preserve">In: P. </w:t>
      </w:r>
      <w:proofErr w:type="spellStart"/>
      <w:r w:rsidR="00A55D40">
        <w:rPr>
          <w:lang w:val="en-US"/>
        </w:rPr>
        <w:t>Kasinitz</w:t>
      </w:r>
      <w:proofErr w:type="spellEnd"/>
      <w:r w:rsidR="00A55D40">
        <w:rPr>
          <w:lang w:val="en-US"/>
        </w:rPr>
        <w:t xml:space="preserve"> (E</w:t>
      </w:r>
      <w:r w:rsidRPr="00B36206">
        <w:rPr>
          <w:lang w:val="en-US"/>
        </w:rPr>
        <w:t xml:space="preserve">d.). </w:t>
      </w:r>
      <w:r w:rsidRPr="002C67AA">
        <w:rPr>
          <w:i/>
          <w:lang w:val="en-US"/>
        </w:rPr>
        <w:t>Metropolis: Centre and Symbol of Our Time</w:t>
      </w:r>
      <w:r w:rsidR="00A55D40">
        <w:rPr>
          <w:i/>
          <w:lang w:val="en-US"/>
        </w:rPr>
        <w:t xml:space="preserve"> </w:t>
      </w:r>
      <w:r w:rsidR="00A55D40">
        <w:rPr>
          <w:lang w:val="en-US"/>
        </w:rPr>
        <w:t xml:space="preserve">(pp. 58 – 82). </w:t>
      </w:r>
      <w:r w:rsidRPr="002C67AA">
        <w:rPr>
          <w:lang w:val="en-US"/>
        </w:rPr>
        <w:t>Basingstoke: Macmillan</w:t>
      </w:r>
      <w:r w:rsidR="00A55D40">
        <w:rPr>
          <w:lang w:val="en-US"/>
        </w:rPr>
        <w:t>.</w:t>
      </w:r>
      <w:r>
        <w:rPr>
          <w:lang w:val="en-US"/>
        </w:rPr>
        <w:t xml:space="preserve"> </w:t>
      </w:r>
    </w:p>
    <w:p w:rsidR="00F87A31" w:rsidRDefault="00F87A31" w:rsidP="00D82FC8">
      <w:pPr>
        <w:pStyle w:val="NoSpacing"/>
        <w:spacing w:line="360" w:lineRule="auto"/>
        <w:ind w:left="284" w:hanging="284"/>
        <w:rPr>
          <w:lang w:val="en-US"/>
        </w:rPr>
      </w:pPr>
      <w:r>
        <w:rPr>
          <w:lang w:val="en-US"/>
        </w:rPr>
        <w:t xml:space="preserve">Young, I.M. (1986). The Ideal of the Community and the Politics of Difference. </w:t>
      </w:r>
      <w:r>
        <w:rPr>
          <w:i/>
          <w:lang w:val="en-US"/>
        </w:rPr>
        <w:t xml:space="preserve">Social Theory and Practice, </w:t>
      </w:r>
      <w:r>
        <w:rPr>
          <w:lang w:val="en-US"/>
        </w:rPr>
        <w:t>12, 1, pp.</w:t>
      </w:r>
      <w:r w:rsidR="00617209">
        <w:rPr>
          <w:lang w:val="en-US"/>
        </w:rPr>
        <w:t xml:space="preserve"> </w:t>
      </w:r>
      <w:r>
        <w:rPr>
          <w:lang w:val="en-US"/>
        </w:rPr>
        <w:t>1</w:t>
      </w:r>
      <w:r w:rsidR="00617209">
        <w:rPr>
          <w:lang w:val="en-US"/>
        </w:rPr>
        <w:t xml:space="preserve"> – </w:t>
      </w:r>
      <w:r>
        <w:rPr>
          <w:lang w:val="en-US"/>
        </w:rPr>
        <w:t xml:space="preserve">26. </w:t>
      </w:r>
    </w:p>
    <w:p w:rsidR="00F87A31" w:rsidRDefault="00F87A31" w:rsidP="00D82FC8">
      <w:pPr>
        <w:pStyle w:val="NoSpacing"/>
        <w:spacing w:line="360" w:lineRule="auto"/>
        <w:ind w:left="284" w:hanging="284"/>
        <w:rPr>
          <w:lang w:val="en-US"/>
        </w:rPr>
      </w:pPr>
      <w:r>
        <w:rPr>
          <w:lang w:val="en-US"/>
        </w:rPr>
        <w:t xml:space="preserve">Young, I.M. (1989). Polity and Group Differences: A Critique of the Ideal of Universal Citizenship. </w:t>
      </w:r>
      <w:r>
        <w:rPr>
          <w:i/>
          <w:lang w:val="en-US"/>
        </w:rPr>
        <w:t>Ethics</w:t>
      </w:r>
      <w:r>
        <w:rPr>
          <w:lang w:val="en-US"/>
        </w:rPr>
        <w:t>, 99, 2, pp. 250</w:t>
      </w:r>
      <w:r w:rsidR="00617209">
        <w:rPr>
          <w:lang w:val="en-US"/>
        </w:rPr>
        <w:t xml:space="preserve"> – </w:t>
      </w:r>
      <w:r>
        <w:rPr>
          <w:lang w:val="en-US"/>
        </w:rPr>
        <w:t xml:space="preserve">274. </w:t>
      </w:r>
    </w:p>
    <w:p w:rsidR="00F87A31" w:rsidRDefault="00F87A31" w:rsidP="00D82FC8">
      <w:pPr>
        <w:pStyle w:val="NoSpacing"/>
        <w:spacing w:line="360" w:lineRule="auto"/>
        <w:ind w:left="284" w:hanging="284"/>
        <w:rPr>
          <w:lang w:val="en-US"/>
        </w:rPr>
      </w:pPr>
      <w:r w:rsidRPr="007F724B">
        <w:rPr>
          <w:lang w:val="en-US"/>
        </w:rPr>
        <w:t>Young, I.M</w:t>
      </w:r>
      <w:r>
        <w:rPr>
          <w:lang w:val="en-US"/>
        </w:rPr>
        <w:t xml:space="preserve">. </w:t>
      </w:r>
      <w:r w:rsidRPr="007F724B">
        <w:rPr>
          <w:lang w:val="en-US"/>
        </w:rPr>
        <w:t>(1990</w:t>
      </w:r>
      <w:r>
        <w:rPr>
          <w:lang w:val="en-US"/>
        </w:rPr>
        <w:t>a)</w:t>
      </w:r>
      <w:r w:rsidRPr="007F724B">
        <w:rPr>
          <w:lang w:val="en-US"/>
        </w:rPr>
        <w:t>.</w:t>
      </w:r>
      <w:r>
        <w:rPr>
          <w:lang w:val="en-US"/>
        </w:rPr>
        <w:t xml:space="preserve"> Justice and the </w:t>
      </w:r>
      <w:r w:rsidRPr="007F724B">
        <w:rPr>
          <w:lang w:val="en-US"/>
        </w:rPr>
        <w:t>Politics of Difference</w:t>
      </w:r>
      <w:r>
        <w:rPr>
          <w:lang w:val="en-US"/>
        </w:rPr>
        <w:t xml:space="preserve"> (2011 edition)</w:t>
      </w:r>
      <w:r w:rsidRPr="007F724B">
        <w:rPr>
          <w:lang w:val="en-US"/>
        </w:rPr>
        <w:t xml:space="preserve">. </w:t>
      </w:r>
      <w:r w:rsidRPr="00E94985">
        <w:rPr>
          <w:lang w:val="en-US"/>
        </w:rPr>
        <w:t>Princeton</w:t>
      </w:r>
      <w:r w:rsidR="00617209">
        <w:rPr>
          <w:lang w:val="en-US"/>
        </w:rPr>
        <w:t>, NJ</w:t>
      </w:r>
      <w:r w:rsidRPr="00E94985">
        <w:rPr>
          <w:lang w:val="en-US"/>
        </w:rPr>
        <w:t xml:space="preserve">: Princeton University Press. </w:t>
      </w:r>
    </w:p>
    <w:p w:rsidR="00F87A31" w:rsidRDefault="00F87A31" w:rsidP="00D82FC8">
      <w:pPr>
        <w:pStyle w:val="NoSpacing"/>
        <w:spacing w:line="360" w:lineRule="auto"/>
        <w:ind w:left="284" w:hanging="284"/>
        <w:rPr>
          <w:lang w:val="en-US"/>
        </w:rPr>
      </w:pPr>
      <w:r>
        <w:rPr>
          <w:lang w:val="en-US"/>
        </w:rPr>
        <w:t xml:space="preserve">Young, I.M. (1990b). The Ideal of Community and the Politics of </w:t>
      </w:r>
      <w:r w:rsidR="00A55D40">
        <w:rPr>
          <w:lang w:val="en-US"/>
        </w:rPr>
        <w:t>Difference. In L.J. Nicholson (E</w:t>
      </w:r>
      <w:r>
        <w:rPr>
          <w:lang w:val="en-US"/>
        </w:rPr>
        <w:t>d.). Femini</w:t>
      </w:r>
      <w:r>
        <w:rPr>
          <w:i/>
          <w:lang w:val="en-US"/>
        </w:rPr>
        <w:t>sm/Postmodernism</w:t>
      </w:r>
      <w:r w:rsidR="00617209" w:rsidRPr="00617209">
        <w:rPr>
          <w:lang w:val="en-US"/>
        </w:rPr>
        <w:t xml:space="preserve"> </w:t>
      </w:r>
      <w:r w:rsidR="00617209">
        <w:rPr>
          <w:lang w:val="en-US"/>
        </w:rPr>
        <w:t>(pp. 300 – 323)</w:t>
      </w:r>
      <w:r>
        <w:rPr>
          <w:lang w:val="en-US"/>
        </w:rPr>
        <w:t>. New York</w:t>
      </w:r>
      <w:r w:rsidR="00617209">
        <w:rPr>
          <w:lang w:val="en-US"/>
        </w:rPr>
        <w:t>, NY</w:t>
      </w:r>
      <w:r>
        <w:rPr>
          <w:lang w:val="en-US"/>
        </w:rPr>
        <w:t xml:space="preserve">: </w:t>
      </w:r>
      <w:proofErr w:type="spellStart"/>
      <w:r>
        <w:rPr>
          <w:lang w:val="en-US"/>
        </w:rPr>
        <w:t>Routledge</w:t>
      </w:r>
      <w:proofErr w:type="spellEnd"/>
      <w:r>
        <w:rPr>
          <w:lang w:val="en-US"/>
        </w:rPr>
        <w:t>.</w:t>
      </w:r>
      <w:r w:rsidRPr="00EC21B2">
        <w:rPr>
          <w:lang w:val="en-US"/>
        </w:rPr>
        <w:t xml:space="preserve"> </w:t>
      </w:r>
    </w:p>
    <w:p w:rsidR="00F87A31" w:rsidRDefault="00F87A31" w:rsidP="00D82FC8">
      <w:pPr>
        <w:pStyle w:val="NoSpacing"/>
        <w:spacing w:line="360" w:lineRule="auto"/>
        <w:ind w:left="284" w:hanging="284"/>
        <w:rPr>
          <w:lang w:val="en-US"/>
        </w:rPr>
      </w:pPr>
      <w:r w:rsidRPr="00060DFD">
        <w:rPr>
          <w:lang w:val="en-US"/>
        </w:rPr>
        <w:t>Young, I.M. (1995). Together in Difference: Transforming the Logic of Group Political Conflict</w:t>
      </w:r>
      <w:r>
        <w:rPr>
          <w:lang w:val="en-US"/>
        </w:rPr>
        <w:t xml:space="preserve">. In W. </w:t>
      </w:r>
      <w:proofErr w:type="spellStart"/>
      <w:r w:rsidR="00996C72">
        <w:rPr>
          <w:lang w:val="en-US"/>
        </w:rPr>
        <w:t>Kymlicka</w:t>
      </w:r>
      <w:proofErr w:type="spellEnd"/>
      <w:r w:rsidR="00996C72">
        <w:rPr>
          <w:lang w:val="en-US"/>
        </w:rPr>
        <w:t xml:space="preserve"> (E</w:t>
      </w:r>
      <w:r>
        <w:rPr>
          <w:lang w:val="en-US"/>
        </w:rPr>
        <w:t>d.)</w:t>
      </w:r>
      <w:r w:rsidRPr="00060DFD">
        <w:rPr>
          <w:lang w:val="en-US"/>
        </w:rPr>
        <w:t xml:space="preserve"> </w:t>
      </w:r>
      <w:r w:rsidRPr="00060DFD">
        <w:rPr>
          <w:i/>
          <w:lang w:val="en-US"/>
        </w:rPr>
        <w:t>The Rights of Minority Cultures</w:t>
      </w:r>
      <w:r w:rsidR="00617209" w:rsidRPr="00617209">
        <w:rPr>
          <w:lang w:val="en-US"/>
        </w:rPr>
        <w:t xml:space="preserve"> </w:t>
      </w:r>
      <w:r w:rsidR="00617209">
        <w:rPr>
          <w:lang w:val="en-US"/>
        </w:rPr>
        <w:t>(</w:t>
      </w:r>
      <w:r w:rsidR="00617209" w:rsidRPr="00060DFD">
        <w:rPr>
          <w:lang w:val="en-US"/>
        </w:rPr>
        <w:t>pp.</w:t>
      </w:r>
      <w:r w:rsidR="00617209">
        <w:rPr>
          <w:lang w:val="en-US"/>
        </w:rPr>
        <w:t xml:space="preserve"> </w:t>
      </w:r>
      <w:r w:rsidR="00617209" w:rsidRPr="00060DFD">
        <w:rPr>
          <w:lang w:val="en-US"/>
        </w:rPr>
        <w:t>155</w:t>
      </w:r>
      <w:r w:rsidR="00617209">
        <w:rPr>
          <w:lang w:val="en-US"/>
        </w:rPr>
        <w:t xml:space="preserve"> – </w:t>
      </w:r>
      <w:r w:rsidR="00617209" w:rsidRPr="00060DFD">
        <w:rPr>
          <w:lang w:val="en-US"/>
        </w:rPr>
        <w:t>176</w:t>
      </w:r>
      <w:r w:rsidR="00617209">
        <w:rPr>
          <w:lang w:val="en-US"/>
        </w:rPr>
        <w:t>)</w:t>
      </w:r>
      <w:r w:rsidRPr="00060DFD">
        <w:rPr>
          <w:i/>
          <w:lang w:val="en-US"/>
        </w:rPr>
        <w:t xml:space="preserve">. </w:t>
      </w:r>
      <w:r>
        <w:rPr>
          <w:lang w:val="en-US"/>
        </w:rPr>
        <w:t>New York</w:t>
      </w:r>
      <w:r w:rsidR="00617209">
        <w:rPr>
          <w:lang w:val="en-US"/>
        </w:rPr>
        <w:t>, NY</w:t>
      </w:r>
      <w:r w:rsidRPr="00060DFD">
        <w:rPr>
          <w:lang w:val="en-US"/>
        </w:rPr>
        <w:t xml:space="preserve">: Oxford University Press. </w:t>
      </w:r>
    </w:p>
    <w:p w:rsidR="00F87A31" w:rsidRDefault="00F87A31" w:rsidP="00D82FC8">
      <w:pPr>
        <w:pStyle w:val="NoSpacing"/>
        <w:spacing w:line="360" w:lineRule="auto"/>
        <w:rPr>
          <w:lang w:val="en-US"/>
        </w:rPr>
      </w:pPr>
      <w:r>
        <w:rPr>
          <w:lang w:val="en-US"/>
        </w:rPr>
        <w:t xml:space="preserve">Young, I.M. (2000). </w:t>
      </w:r>
      <w:r>
        <w:rPr>
          <w:i/>
          <w:lang w:val="en-US"/>
        </w:rPr>
        <w:t>Inclusion and Democracy</w:t>
      </w:r>
      <w:r>
        <w:rPr>
          <w:lang w:val="en-US"/>
        </w:rPr>
        <w:t>. New York</w:t>
      </w:r>
      <w:r w:rsidR="00617209">
        <w:rPr>
          <w:lang w:val="en-US"/>
        </w:rPr>
        <w:t>, NY</w:t>
      </w:r>
      <w:r>
        <w:rPr>
          <w:lang w:val="en-US"/>
        </w:rPr>
        <w:t xml:space="preserve">: Oxford University Press. </w:t>
      </w:r>
    </w:p>
    <w:p w:rsidR="00F87A31" w:rsidRPr="002C67AA" w:rsidRDefault="00F87A31" w:rsidP="00D82FC8">
      <w:pPr>
        <w:pStyle w:val="NoSpacing"/>
        <w:spacing w:line="360" w:lineRule="auto"/>
        <w:ind w:left="284" w:hanging="284"/>
        <w:rPr>
          <w:lang w:val="en-US"/>
        </w:rPr>
      </w:pPr>
      <w:r>
        <w:rPr>
          <w:lang w:val="en-US"/>
        </w:rPr>
        <w:t xml:space="preserve">Young, I.M. (2001). An Interview with Iris Marion Young. In: </w:t>
      </w:r>
      <w:r w:rsidR="00617209">
        <w:rPr>
          <w:lang w:val="en-US"/>
        </w:rPr>
        <w:t xml:space="preserve">M. </w:t>
      </w:r>
      <w:proofErr w:type="spellStart"/>
      <w:r w:rsidR="00617209">
        <w:rPr>
          <w:lang w:val="en-US"/>
        </w:rPr>
        <w:t>Sardoc</w:t>
      </w:r>
      <w:proofErr w:type="spellEnd"/>
      <w:r w:rsidR="00617209">
        <w:rPr>
          <w:lang w:val="en-US"/>
        </w:rPr>
        <w:t xml:space="preserve">, M.F. </w:t>
      </w:r>
      <w:proofErr w:type="spellStart"/>
      <w:r w:rsidR="00617209">
        <w:rPr>
          <w:lang w:val="en-US"/>
        </w:rPr>
        <w:t>Shaughnessy</w:t>
      </w:r>
      <w:proofErr w:type="spellEnd"/>
      <w:r w:rsidR="00617209">
        <w:rPr>
          <w:lang w:val="en-US"/>
        </w:rPr>
        <w:t xml:space="preserve">. </w:t>
      </w:r>
      <w:r>
        <w:rPr>
          <w:lang w:val="en-US"/>
        </w:rPr>
        <w:t xml:space="preserve">An Interview with Iris Marion Young. </w:t>
      </w:r>
      <w:r>
        <w:rPr>
          <w:i/>
          <w:lang w:val="en-US"/>
        </w:rPr>
        <w:t>Educational Philosophy and Theory</w:t>
      </w:r>
      <w:r>
        <w:rPr>
          <w:lang w:val="en-US"/>
        </w:rPr>
        <w:t xml:space="preserve">, 33, 1, pp. 95 – 101. </w:t>
      </w:r>
    </w:p>
    <w:p w:rsidR="007D1A86" w:rsidRPr="00996C72" w:rsidRDefault="00F87A31" w:rsidP="00D82FC8">
      <w:pPr>
        <w:pStyle w:val="NoSpacing"/>
        <w:spacing w:line="360" w:lineRule="auto"/>
        <w:ind w:left="284" w:hanging="284"/>
      </w:pPr>
      <w:r w:rsidRPr="00600CF9">
        <w:rPr>
          <w:lang w:val="en-US"/>
        </w:rPr>
        <w:t xml:space="preserve">Young, I.M. (2006). Education in the Context of Structural Injustice: A symposium response. </w:t>
      </w:r>
      <w:r w:rsidRPr="00756C1C">
        <w:rPr>
          <w:rFonts w:cs="Plantin-Italic"/>
          <w:i/>
          <w:iCs/>
          <w:lang w:val="en-US"/>
        </w:rPr>
        <w:t xml:space="preserve">Educational Philosophy and Theory, </w:t>
      </w:r>
      <w:r w:rsidR="00617209">
        <w:rPr>
          <w:rFonts w:cs="Plantin-Italic"/>
          <w:iCs/>
          <w:lang w:val="en-US"/>
        </w:rPr>
        <w:t xml:space="preserve">38, </w:t>
      </w:r>
      <w:r w:rsidRPr="00756C1C">
        <w:rPr>
          <w:rFonts w:cs="Plantin-Italic"/>
          <w:iCs/>
          <w:lang w:val="en-US"/>
        </w:rPr>
        <w:t>1, pp.</w:t>
      </w:r>
      <w:r w:rsidR="00617209">
        <w:rPr>
          <w:rFonts w:cs="Plantin-Italic"/>
          <w:iCs/>
          <w:lang w:val="en-US"/>
        </w:rPr>
        <w:t xml:space="preserve"> </w:t>
      </w:r>
      <w:r w:rsidRPr="00756C1C">
        <w:rPr>
          <w:rFonts w:cs="Plantin-Italic"/>
          <w:iCs/>
          <w:lang w:val="en-US"/>
        </w:rPr>
        <w:t>93</w:t>
      </w:r>
      <w:r w:rsidR="00617209">
        <w:rPr>
          <w:rFonts w:cs="Plantin-Italic"/>
          <w:iCs/>
          <w:lang w:val="en-US"/>
        </w:rPr>
        <w:t xml:space="preserve"> – </w:t>
      </w:r>
      <w:r w:rsidRPr="00756C1C">
        <w:rPr>
          <w:rFonts w:cs="Plantin-Italic"/>
          <w:iCs/>
          <w:lang w:val="en-US"/>
        </w:rPr>
        <w:t xml:space="preserve">103. </w:t>
      </w:r>
    </w:p>
    <w:sectPr w:rsidR="007D1A86" w:rsidRPr="00996C72" w:rsidSect="00F87A31">
      <w:footerReference w:type="default" r:id="rId18"/>
      <w:footerReference w:type="first" r:id="rId19"/>
      <w:pgSz w:w="11906" w:h="16838"/>
      <w:pgMar w:top="1417" w:right="1417" w:bottom="1417" w:left="1417" w:header="708" w:footer="708"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F7883" w:rsidRDefault="006F7883" w:rsidP="00F87A31">
      <w:pPr>
        <w:spacing w:after="0" w:line="240" w:lineRule="auto"/>
      </w:pPr>
      <w:r>
        <w:separator/>
      </w:r>
    </w:p>
  </w:endnote>
  <w:endnote w:type="continuationSeparator" w:id="0">
    <w:p w:rsidR="006F7883" w:rsidRDefault="006F7883" w:rsidP="00F87A3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Plantin-Italic">
    <w:panose1 w:val="00000000000000000000"/>
    <w:charset w:val="00"/>
    <w:family w:val="roman"/>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noPro,Italic">
    <w:panose1 w:val="00000000000000000000"/>
    <w:charset w:val="00"/>
    <w:family w:val="swiss"/>
    <w:notTrueType/>
    <w:pitch w:val="default"/>
    <w:sig w:usb0="00000003" w:usb1="00000000" w:usb2="00000000" w:usb3="00000000" w:csb0="00000001" w:csb1="00000000"/>
  </w:font>
  <w:font w:name="ArnoPro">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395688"/>
      <w:docPartObj>
        <w:docPartGallery w:val="Page Numbers (Bottom of Page)"/>
        <w:docPartUnique/>
      </w:docPartObj>
    </w:sdtPr>
    <w:sdtContent>
      <w:p w:rsidR="00E517EE" w:rsidRDefault="001D79F5">
        <w:pPr>
          <w:pStyle w:val="Footer"/>
          <w:jc w:val="center"/>
        </w:pPr>
        <w:r>
          <w:fldChar w:fldCharType="begin"/>
        </w:r>
        <w:r w:rsidR="00E517EE">
          <w:instrText>PAGE   \* MERGEFORMAT</w:instrText>
        </w:r>
        <w:r>
          <w:fldChar w:fldCharType="separate"/>
        </w:r>
        <w:r w:rsidR="00C65555">
          <w:rPr>
            <w:noProof/>
          </w:rPr>
          <w:t>1</w:t>
        </w:r>
        <w:r>
          <w:fldChar w:fldCharType="end"/>
        </w:r>
      </w:p>
    </w:sdtContent>
  </w:sdt>
  <w:p w:rsidR="00E517EE" w:rsidRDefault="00E517EE">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17EE" w:rsidRDefault="00E517EE">
    <w:pPr>
      <w:pStyle w:val="Footer"/>
      <w:jc w:val="center"/>
    </w:pPr>
  </w:p>
  <w:p w:rsidR="00E517EE" w:rsidRDefault="00E517E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F7883" w:rsidRDefault="006F7883" w:rsidP="00F87A31">
      <w:pPr>
        <w:spacing w:after="0" w:line="240" w:lineRule="auto"/>
      </w:pPr>
      <w:r>
        <w:separator/>
      </w:r>
    </w:p>
  </w:footnote>
  <w:footnote w:type="continuationSeparator" w:id="0">
    <w:p w:rsidR="006F7883" w:rsidRDefault="006F7883" w:rsidP="00F87A31">
      <w:pPr>
        <w:spacing w:after="0" w:line="240" w:lineRule="auto"/>
      </w:pPr>
      <w:r>
        <w:continuationSeparator/>
      </w:r>
    </w:p>
  </w:footnote>
  <w:footnote w:id="1">
    <w:p w:rsidR="00E517EE" w:rsidRPr="0005170C" w:rsidRDefault="00E517EE">
      <w:pPr>
        <w:pStyle w:val="FootnoteText"/>
        <w:rPr>
          <w:lang w:val="en-US"/>
        </w:rPr>
      </w:pPr>
      <w:r>
        <w:rPr>
          <w:rStyle w:val="FootnoteReference"/>
        </w:rPr>
        <w:footnoteRef/>
      </w:r>
      <w:r w:rsidRPr="0005170C">
        <w:rPr>
          <w:lang w:val="en-US"/>
        </w:rPr>
        <w:t xml:space="preserve"> </w:t>
      </w:r>
      <w:r>
        <w:rPr>
          <w:lang w:val="en-US"/>
        </w:rPr>
        <w:t xml:space="preserve">For a detailed discussion of his solutions, see chapter 5. </w:t>
      </w:r>
    </w:p>
  </w:footnote>
  <w:footnote w:id="2">
    <w:p w:rsidR="00E517EE" w:rsidRPr="00687754" w:rsidRDefault="00E517EE" w:rsidP="00F87A31">
      <w:pPr>
        <w:pStyle w:val="FootnoteText"/>
        <w:rPr>
          <w:lang w:val="en-US"/>
        </w:rPr>
      </w:pPr>
      <w:r>
        <w:rPr>
          <w:rStyle w:val="FootnoteReference"/>
        </w:rPr>
        <w:footnoteRef/>
      </w:r>
      <w:r w:rsidRPr="00687754">
        <w:rPr>
          <w:lang w:val="en-US"/>
        </w:rPr>
        <w:t xml:space="preserve"> </w:t>
      </w:r>
      <w:r>
        <w:rPr>
          <w:lang w:val="en-US"/>
        </w:rPr>
        <w:t>I will return to the problems of the ideal of community in more detail in the next chapter.</w:t>
      </w:r>
    </w:p>
  </w:footnote>
  <w:footnote w:id="3">
    <w:p w:rsidR="00E517EE" w:rsidRPr="003E4DCB" w:rsidRDefault="00E517EE" w:rsidP="00F87A31">
      <w:pPr>
        <w:spacing w:line="360" w:lineRule="auto"/>
        <w:jc w:val="both"/>
        <w:rPr>
          <w:sz w:val="18"/>
          <w:szCs w:val="18"/>
          <w:lang w:val="en-US"/>
        </w:rPr>
      </w:pPr>
      <w:r w:rsidRPr="003E4DCB">
        <w:rPr>
          <w:rStyle w:val="FootnoteReference"/>
          <w:sz w:val="18"/>
          <w:szCs w:val="18"/>
        </w:rPr>
        <w:footnoteRef/>
      </w:r>
      <w:r w:rsidRPr="003E4DCB">
        <w:rPr>
          <w:sz w:val="18"/>
          <w:szCs w:val="18"/>
          <w:lang w:val="en-US"/>
        </w:rPr>
        <w:t xml:space="preserve"> It must be noted that in this reflection practical feasibility will be the decisive factor instead of </w:t>
      </w:r>
      <w:r>
        <w:rPr>
          <w:sz w:val="18"/>
          <w:szCs w:val="18"/>
          <w:lang w:val="en-US"/>
        </w:rPr>
        <w:t>ideal normative standards</w:t>
      </w:r>
      <w:r w:rsidRPr="003E4DCB">
        <w:rPr>
          <w:sz w:val="18"/>
          <w:szCs w:val="18"/>
          <w:lang w:val="en-US"/>
        </w:rPr>
        <w:t xml:space="preserve">. I believe that we should regard the modern urban conditions as given and that a political theoretical approach should be able to cope with these conditions. </w:t>
      </w:r>
    </w:p>
    <w:p w:rsidR="00E517EE" w:rsidRPr="003E4DCB" w:rsidRDefault="00E517EE" w:rsidP="00F87A31">
      <w:pPr>
        <w:pStyle w:val="FootnoteText"/>
        <w:rPr>
          <w:lang w:val="en-US"/>
        </w:rPr>
      </w:pPr>
    </w:p>
  </w:footnote>
  <w:footnote w:id="4">
    <w:p w:rsidR="00E517EE" w:rsidRPr="00315559" w:rsidRDefault="00E517EE" w:rsidP="00F87A31">
      <w:pPr>
        <w:pStyle w:val="FootnoteText"/>
        <w:rPr>
          <w:lang w:val="en-US"/>
        </w:rPr>
      </w:pPr>
      <w:r>
        <w:rPr>
          <w:rStyle w:val="FootnoteReference"/>
        </w:rPr>
        <w:footnoteRef/>
      </w:r>
      <w:r w:rsidRPr="00315559">
        <w:rPr>
          <w:lang w:val="en-US"/>
        </w:rPr>
        <w:t xml:space="preserve"> </w:t>
      </w:r>
      <w:r>
        <w:rPr>
          <w:lang w:val="en-US"/>
        </w:rPr>
        <w:t xml:space="preserve">For the discussion of city life see chapter 5.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A42C2"/>
    <w:multiLevelType w:val="hybridMultilevel"/>
    <w:tmpl w:val="A6E074FC"/>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nsid w:val="19B56AC0"/>
    <w:multiLevelType w:val="multilevel"/>
    <w:tmpl w:val="225A586A"/>
    <w:lvl w:ilvl="0">
      <w:start w:val="4"/>
      <w:numFmt w:val="decimal"/>
      <w:lvlText w:val="%1"/>
      <w:lvlJc w:val="left"/>
      <w:pPr>
        <w:ind w:left="480" w:hanging="480"/>
      </w:pPr>
      <w:rPr>
        <w:rFonts w:hint="default"/>
      </w:rPr>
    </w:lvl>
    <w:lvl w:ilvl="1">
      <w:start w:val="3"/>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
    <w:nsid w:val="21BB2F52"/>
    <w:multiLevelType w:val="hybridMultilevel"/>
    <w:tmpl w:val="80049CA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nsid w:val="28C11EA4"/>
    <w:multiLevelType w:val="multilevel"/>
    <w:tmpl w:val="59F0D888"/>
    <w:lvl w:ilvl="0">
      <w:start w:val="3"/>
      <w:numFmt w:val="decimal"/>
      <w:lvlText w:val="%1."/>
      <w:lvlJc w:val="left"/>
      <w:pPr>
        <w:ind w:left="495" w:hanging="495"/>
      </w:pPr>
      <w:rPr>
        <w:rFonts w:hint="default"/>
      </w:rPr>
    </w:lvl>
    <w:lvl w:ilvl="1">
      <w:start w:val="4"/>
      <w:numFmt w:val="decimal"/>
      <w:lvlText w:val="%1.%2."/>
      <w:lvlJc w:val="left"/>
      <w:pPr>
        <w:ind w:left="675" w:hanging="49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
    <w:nsid w:val="356E061A"/>
    <w:multiLevelType w:val="multilevel"/>
    <w:tmpl w:val="8E5A777E"/>
    <w:lvl w:ilvl="0">
      <w:start w:val="4"/>
      <w:numFmt w:val="decimal"/>
      <w:lvlText w:val="%1."/>
      <w:lvlJc w:val="left"/>
      <w:pPr>
        <w:ind w:left="435" w:hanging="43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
    <w:nsid w:val="35E55748"/>
    <w:multiLevelType w:val="hybridMultilevel"/>
    <w:tmpl w:val="A552C61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nsid w:val="38B52407"/>
    <w:multiLevelType w:val="multilevel"/>
    <w:tmpl w:val="59F0D888"/>
    <w:lvl w:ilvl="0">
      <w:start w:val="3"/>
      <w:numFmt w:val="decimal"/>
      <w:lvlText w:val="%1."/>
      <w:lvlJc w:val="left"/>
      <w:pPr>
        <w:ind w:left="495" w:hanging="495"/>
      </w:pPr>
      <w:rPr>
        <w:rFonts w:hint="default"/>
      </w:rPr>
    </w:lvl>
    <w:lvl w:ilvl="1">
      <w:start w:val="4"/>
      <w:numFmt w:val="decimal"/>
      <w:lvlText w:val="%1.%2."/>
      <w:lvlJc w:val="left"/>
      <w:pPr>
        <w:ind w:left="675" w:hanging="49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7">
    <w:nsid w:val="3D814BF2"/>
    <w:multiLevelType w:val="multilevel"/>
    <w:tmpl w:val="AAF652AC"/>
    <w:lvl w:ilvl="0">
      <w:start w:val="4"/>
      <w:numFmt w:val="decimal"/>
      <w:lvlText w:val="%1."/>
      <w:lvlJc w:val="left"/>
      <w:pPr>
        <w:ind w:left="525" w:hanging="525"/>
      </w:pPr>
      <w:rPr>
        <w:rFonts w:hint="default"/>
      </w:rPr>
    </w:lvl>
    <w:lvl w:ilvl="1">
      <w:start w:val="1"/>
      <w:numFmt w:val="decimal"/>
      <w:lvlText w:val="%1.%2."/>
      <w:lvlJc w:val="left"/>
      <w:pPr>
        <w:ind w:left="705" w:hanging="525"/>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8">
    <w:nsid w:val="41CD04E7"/>
    <w:multiLevelType w:val="hybridMultilevel"/>
    <w:tmpl w:val="9D4AC59C"/>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nsid w:val="426B3343"/>
    <w:multiLevelType w:val="multilevel"/>
    <w:tmpl w:val="AB9869F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526E0F4A"/>
    <w:multiLevelType w:val="multilevel"/>
    <w:tmpl w:val="76C85864"/>
    <w:lvl w:ilvl="0">
      <w:start w:val="5"/>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1">
    <w:nsid w:val="5D0601AC"/>
    <w:multiLevelType w:val="multilevel"/>
    <w:tmpl w:val="C412669A"/>
    <w:lvl w:ilvl="0">
      <w:start w:val="3"/>
      <w:numFmt w:val="decimal"/>
      <w:lvlText w:val="%1."/>
      <w:lvlJc w:val="left"/>
      <w:pPr>
        <w:ind w:left="585" w:hanging="58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nsid w:val="67CC38F5"/>
    <w:multiLevelType w:val="hybridMultilevel"/>
    <w:tmpl w:val="000AD406"/>
    <w:lvl w:ilvl="0" w:tplc="A7505382">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nsid w:val="68DB6059"/>
    <w:multiLevelType w:val="hybridMultilevel"/>
    <w:tmpl w:val="A1F233AC"/>
    <w:lvl w:ilvl="0" w:tplc="C010D88C">
      <w:start w:val="1"/>
      <w:numFmt w:val="decimal"/>
      <w:lvlText w:val="%1."/>
      <w:lvlJc w:val="left"/>
      <w:pPr>
        <w:ind w:left="720" w:hanging="360"/>
      </w:pPr>
      <w:rPr>
        <w:rFonts w:hint="default"/>
        <w:u w:val="none"/>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nsid w:val="6C007AE1"/>
    <w:multiLevelType w:val="multilevel"/>
    <w:tmpl w:val="A09E693A"/>
    <w:lvl w:ilvl="0">
      <w:start w:val="3"/>
      <w:numFmt w:val="decimal"/>
      <w:lvlText w:val="%1"/>
      <w:lvlJc w:val="left"/>
      <w:pPr>
        <w:ind w:left="360" w:hanging="36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6DC03FB5"/>
    <w:multiLevelType w:val="multilevel"/>
    <w:tmpl w:val="96C0D21E"/>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70F64B3E"/>
    <w:multiLevelType w:val="hybridMultilevel"/>
    <w:tmpl w:val="36407C9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2"/>
  </w:num>
  <w:num w:numId="2">
    <w:abstractNumId w:val="8"/>
  </w:num>
  <w:num w:numId="3">
    <w:abstractNumId w:val="15"/>
  </w:num>
  <w:num w:numId="4">
    <w:abstractNumId w:val="9"/>
  </w:num>
  <w:num w:numId="5">
    <w:abstractNumId w:val="13"/>
  </w:num>
  <w:num w:numId="6">
    <w:abstractNumId w:val="5"/>
  </w:num>
  <w:num w:numId="7">
    <w:abstractNumId w:val="14"/>
  </w:num>
  <w:num w:numId="8">
    <w:abstractNumId w:val="7"/>
  </w:num>
  <w:num w:numId="9">
    <w:abstractNumId w:val="4"/>
  </w:num>
  <w:num w:numId="10">
    <w:abstractNumId w:val="1"/>
  </w:num>
  <w:num w:numId="11">
    <w:abstractNumId w:val="10"/>
  </w:num>
  <w:num w:numId="12">
    <w:abstractNumId w:val="0"/>
  </w:num>
  <w:num w:numId="13">
    <w:abstractNumId w:val="3"/>
  </w:num>
  <w:num w:numId="14">
    <w:abstractNumId w:val="6"/>
  </w:num>
  <w:num w:numId="15">
    <w:abstractNumId w:val="11"/>
  </w:num>
  <w:num w:numId="16">
    <w:abstractNumId w:val="12"/>
  </w:num>
  <w:num w:numId="17">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defaultTabStop w:val="708"/>
  <w:hyphenationZone w:val="425"/>
  <w:drawingGridHorizontalSpacing w:val="110"/>
  <w:displayHorizontalDrawingGridEvery w:val="2"/>
  <w:characterSpacingControl w:val="doNotCompress"/>
  <w:hdrShapeDefaults>
    <o:shapedefaults v:ext="edit" spidmax="4097">
      <o:colormru v:ext="edit" colors="#246172,#7083d2"/>
    </o:shapedefaults>
  </w:hdrShapeDefaults>
  <w:footnotePr>
    <w:footnote w:id="-1"/>
    <w:footnote w:id="0"/>
  </w:footnotePr>
  <w:endnotePr>
    <w:endnote w:id="-1"/>
    <w:endnote w:id="0"/>
  </w:endnotePr>
  <w:compat/>
  <w:rsids>
    <w:rsidRoot w:val="005B47D3"/>
    <w:rsid w:val="00000EB6"/>
    <w:rsid w:val="00012C4E"/>
    <w:rsid w:val="00033D1A"/>
    <w:rsid w:val="00040FD1"/>
    <w:rsid w:val="00043FAB"/>
    <w:rsid w:val="00044429"/>
    <w:rsid w:val="0005170C"/>
    <w:rsid w:val="00070257"/>
    <w:rsid w:val="00082BFB"/>
    <w:rsid w:val="000947AA"/>
    <w:rsid w:val="000C74F5"/>
    <w:rsid w:val="000E1A65"/>
    <w:rsid w:val="00101867"/>
    <w:rsid w:val="00105E5F"/>
    <w:rsid w:val="00110845"/>
    <w:rsid w:val="00116527"/>
    <w:rsid w:val="00143DA0"/>
    <w:rsid w:val="00160CDC"/>
    <w:rsid w:val="001646E1"/>
    <w:rsid w:val="00175921"/>
    <w:rsid w:val="001811F7"/>
    <w:rsid w:val="001915AB"/>
    <w:rsid w:val="001B489C"/>
    <w:rsid w:val="001B5823"/>
    <w:rsid w:val="001C1DE4"/>
    <w:rsid w:val="001C4743"/>
    <w:rsid w:val="001D4551"/>
    <w:rsid w:val="001D79F5"/>
    <w:rsid w:val="00213827"/>
    <w:rsid w:val="00270C13"/>
    <w:rsid w:val="00296073"/>
    <w:rsid w:val="002A24DD"/>
    <w:rsid w:val="002A7C61"/>
    <w:rsid w:val="002B374B"/>
    <w:rsid w:val="002D0D05"/>
    <w:rsid w:val="002E5EAB"/>
    <w:rsid w:val="002F08A7"/>
    <w:rsid w:val="002F1BBD"/>
    <w:rsid w:val="003209EA"/>
    <w:rsid w:val="00321260"/>
    <w:rsid w:val="00337A15"/>
    <w:rsid w:val="00342E1C"/>
    <w:rsid w:val="0036209E"/>
    <w:rsid w:val="0036223E"/>
    <w:rsid w:val="00364CB1"/>
    <w:rsid w:val="00387BEF"/>
    <w:rsid w:val="00387E09"/>
    <w:rsid w:val="003A2B8F"/>
    <w:rsid w:val="003A5558"/>
    <w:rsid w:val="003D5E90"/>
    <w:rsid w:val="003E33CF"/>
    <w:rsid w:val="00403280"/>
    <w:rsid w:val="00407015"/>
    <w:rsid w:val="0042032D"/>
    <w:rsid w:val="004320E6"/>
    <w:rsid w:val="0045404E"/>
    <w:rsid w:val="00461AED"/>
    <w:rsid w:val="004646F7"/>
    <w:rsid w:val="0046786C"/>
    <w:rsid w:val="00492929"/>
    <w:rsid w:val="004A130F"/>
    <w:rsid w:val="004B406D"/>
    <w:rsid w:val="004D5C10"/>
    <w:rsid w:val="004F1252"/>
    <w:rsid w:val="004F2D2C"/>
    <w:rsid w:val="00533C46"/>
    <w:rsid w:val="00540461"/>
    <w:rsid w:val="0054084B"/>
    <w:rsid w:val="00564A6B"/>
    <w:rsid w:val="0056680A"/>
    <w:rsid w:val="00583125"/>
    <w:rsid w:val="00593AA0"/>
    <w:rsid w:val="005B47D3"/>
    <w:rsid w:val="005B649B"/>
    <w:rsid w:val="005D0519"/>
    <w:rsid w:val="005D59C5"/>
    <w:rsid w:val="005D73DC"/>
    <w:rsid w:val="0060629B"/>
    <w:rsid w:val="00613F3F"/>
    <w:rsid w:val="00617209"/>
    <w:rsid w:val="006374AA"/>
    <w:rsid w:val="00650D9F"/>
    <w:rsid w:val="00664146"/>
    <w:rsid w:val="006651DC"/>
    <w:rsid w:val="00674478"/>
    <w:rsid w:val="00686728"/>
    <w:rsid w:val="00693566"/>
    <w:rsid w:val="0069478B"/>
    <w:rsid w:val="006A25F7"/>
    <w:rsid w:val="006C0BEE"/>
    <w:rsid w:val="006C4161"/>
    <w:rsid w:val="006F071C"/>
    <w:rsid w:val="006F0EAF"/>
    <w:rsid w:val="006F4848"/>
    <w:rsid w:val="006F7883"/>
    <w:rsid w:val="00701C5D"/>
    <w:rsid w:val="00703F6A"/>
    <w:rsid w:val="00722486"/>
    <w:rsid w:val="00782057"/>
    <w:rsid w:val="00783DD2"/>
    <w:rsid w:val="007A05F1"/>
    <w:rsid w:val="007A770C"/>
    <w:rsid w:val="007B2A69"/>
    <w:rsid w:val="007B3270"/>
    <w:rsid w:val="007B4E10"/>
    <w:rsid w:val="007D1A86"/>
    <w:rsid w:val="007D6A48"/>
    <w:rsid w:val="007E14E8"/>
    <w:rsid w:val="00803511"/>
    <w:rsid w:val="00831E3E"/>
    <w:rsid w:val="008328F7"/>
    <w:rsid w:val="008361FC"/>
    <w:rsid w:val="00851C9F"/>
    <w:rsid w:val="0088275B"/>
    <w:rsid w:val="0088430A"/>
    <w:rsid w:val="008938FD"/>
    <w:rsid w:val="008A159A"/>
    <w:rsid w:val="008C724C"/>
    <w:rsid w:val="008E634A"/>
    <w:rsid w:val="00901548"/>
    <w:rsid w:val="00914D0E"/>
    <w:rsid w:val="009242D7"/>
    <w:rsid w:val="00927C70"/>
    <w:rsid w:val="00963F93"/>
    <w:rsid w:val="00965760"/>
    <w:rsid w:val="00965F5A"/>
    <w:rsid w:val="00967BAF"/>
    <w:rsid w:val="00984148"/>
    <w:rsid w:val="00996C72"/>
    <w:rsid w:val="009B486B"/>
    <w:rsid w:val="009C301D"/>
    <w:rsid w:val="009D6CB9"/>
    <w:rsid w:val="009E4258"/>
    <w:rsid w:val="009E68ED"/>
    <w:rsid w:val="00A172D1"/>
    <w:rsid w:val="00A21A52"/>
    <w:rsid w:val="00A55D40"/>
    <w:rsid w:val="00A60755"/>
    <w:rsid w:val="00A62615"/>
    <w:rsid w:val="00A631BF"/>
    <w:rsid w:val="00A662BC"/>
    <w:rsid w:val="00A749CA"/>
    <w:rsid w:val="00A97B05"/>
    <w:rsid w:val="00AA33EA"/>
    <w:rsid w:val="00AB2991"/>
    <w:rsid w:val="00AB64F2"/>
    <w:rsid w:val="00AC737B"/>
    <w:rsid w:val="00B0284D"/>
    <w:rsid w:val="00B26D13"/>
    <w:rsid w:val="00B42125"/>
    <w:rsid w:val="00B43105"/>
    <w:rsid w:val="00B5305F"/>
    <w:rsid w:val="00B55AB1"/>
    <w:rsid w:val="00B64797"/>
    <w:rsid w:val="00B6502E"/>
    <w:rsid w:val="00BA1109"/>
    <w:rsid w:val="00BB73CF"/>
    <w:rsid w:val="00BC2ED7"/>
    <w:rsid w:val="00BE08E7"/>
    <w:rsid w:val="00BF52A6"/>
    <w:rsid w:val="00BF787C"/>
    <w:rsid w:val="00C31D9A"/>
    <w:rsid w:val="00C45631"/>
    <w:rsid w:val="00C6243B"/>
    <w:rsid w:val="00C65555"/>
    <w:rsid w:val="00C9000E"/>
    <w:rsid w:val="00CA39CD"/>
    <w:rsid w:val="00CB7F31"/>
    <w:rsid w:val="00D231F9"/>
    <w:rsid w:val="00D37C5A"/>
    <w:rsid w:val="00D46C57"/>
    <w:rsid w:val="00D53524"/>
    <w:rsid w:val="00D73654"/>
    <w:rsid w:val="00D80105"/>
    <w:rsid w:val="00D8087B"/>
    <w:rsid w:val="00D82FC8"/>
    <w:rsid w:val="00D96A37"/>
    <w:rsid w:val="00DA09D8"/>
    <w:rsid w:val="00DD113B"/>
    <w:rsid w:val="00DD2CCC"/>
    <w:rsid w:val="00DE6CB7"/>
    <w:rsid w:val="00E30D5C"/>
    <w:rsid w:val="00E517EE"/>
    <w:rsid w:val="00EA325E"/>
    <w:rsid w:val="00EA383B"/>
    <w:rsid w:val="00EA57BA"/>
    <w:rsid w:val="00EB2023"/>
    <w:rsid w:val="00EB3FC1"/>
    <w:rsid w:val="00EC4716"/>
    <w:rsid w:val="00ED24C4"/>
    <w:rsid w:val="00EF0265"/>
    <w:rsid w:val="00EF4032"/>
    <w:rsid w:val="00F21B77"/>
    <w:rsid w:val="00F24650"/>
    <w:rsid w:val="00F26E10"/>
    <w:rsid w:val="00F339F6"/>
    <w:rsid w:val="00F4378E"/>
    <w:rsid w:val="00F56EEC"/>
    <w:rsid w:val="00F61408"/>
    <w:rsid w:val="00F72FEE"/>
    <w:rsid w:val="00F81E77"/>
    <w:rsid w:val="00F87A31"/>
    <w:rsid w:val="00F913A0"/>
    <w:rsid w:val="00F9520D"/>
    <w:rsid w:val="00FA6B48"/>
    <w:rsid w:val="00FA7793"/>
    <w:rsid w:val="00FB1FE8"/>
    <w:rsid w:val="00FD4CEA"/>
    <w:rsid w:val="00FE212D"/>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4097">
      <o:colormru v:ext="edit" colors="#246172,#7083d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489C"/>
  </w:style>
  <w:style w:type="paragraph" w:styleId="Heading1">
    <w:name w:val="heading 1"/>
    <w:basedOn w:val="Normal"/>
    <w:next w:val="Normal"/>
    <w:link w:val="Heading1Char"/>
    <w:uiPriority w:val="9"/>
    <w:qFormat/>
    <w:rsid w:val="00F87A3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87A3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87A31"/>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B47D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B47D3"/>
    <w:rPr>
      <w:rFonts w:ascii="Tahoma" w:hAnsi="Tahoma" w:cs="Tahoma"/>
      <w:sz w:val="16"/>
      <w:szCs w:val="16"/>
    </w:rPr>
  </w:style>
  <w:style w:type="character" w:styleId="Hyperlink">
    <w:name w:val="Hyperlink"/>
    <w:basedOn w:val="DefaultParagraphFont"/>
    <w:uiPriority w:val="99"/>
    <w:unhideWhenUsed/>
    <w:rsid w:val="005B47D3"/>
    <w:rPr>
      <w:color w:val="0000FF" w:themeColor="hyperlink"/>
      <w:u w:val="single"/>
    </w:rPr>
  </w:style>
  <w:style w:type="paragraph" w:styleId="NoSpacing">
    <w:name w:val="No Spacing"/>
    <w:link w:val="NoSpacingChar"/>
    <w:uiPriority w:val="1"/>
    <w:qFormat/>
    <w:rsid w:val="00DE6CB7"/>
    <w:pPr>
      <w:spacing w:after="0" w:line="240" w:lineRule="auto"/>
    </w:pPr>
    <w:rPr>
      <w:rFonts w:eastAsiaTheme="minorEastAsia"/>
    </w:rPr>
  </w:style>
  <w:style w:type="character" w:customStyle="1" w:styleId="NoSpacingChar">
    <w:name w:val="No Spacing Char"/>
    <w:basedOn w:val="DefaultParagraphFont"/>
    <w:link w:val="NoSpacing"/>
    <w:uiPriority w:val="1"/>
    <w:rsid w:val="00DE6CB7"/>
    <w:rPr>
      <w:rFonts w:eastAsiaTheme="minorEastAsia"/>
    </w:rPr>
  </w:style>
  <w:style w:type="character" w:customStyle="1" w:styleId="Heading1Char">
    <w:name w:val="Heading 1 Char"/>
    <w:basedOn w:val="DefaultParagraphFont"/>
    <w:link w:val="Heading1"/>
    <w:uiPriority w:val="9"/>
    <w:rsid w:val="00F87A31"/>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87A31"/>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87A31"/>
    <w:rPr>
      <w:rFonts w:asciiTheme="majorHAnsi" w:eastAsiaTheme="majorEastAsia" w:hAnsiTheme="majorHAnsi" w:cstheme="majorBidi"/>
      <w:b/>
      <w:bCs/>
      <w:color w:val="4F81BD" w:themeColor="accent1"/>
    </w:rPr>
  </w:style>
  <w:style w:type="paragraph" w:styleId="FootnoteText">
    <w:name w:val="footnote text"/>
    <w:basedOn w:val="Normal"/>
    <w:link w:val="FootnoteTextChar"/>
    <w:uiPriority w:val="99"/>
    <w:semiHidden/>
    <w:unhideWhenUsed/>
    <w:rsid w:val="00F87A3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87A31"/>
    <w:rPr>
      <w:sz w:val="20"/>
      <w:szCs w:val="20"/>
    </w:rPr>
  </w:style>
  <w:style w:type="character" w:styleId="FootnoteReference">
    <w:name w:val="footnote reference"/>
    <w:basedOn w:val="DefaultParagraphFont"/>
    <w:uiPriority w:val="99"/>
    <w:semiHidden/>
    <w:unhideWhenUsed/>
    <w:rsid w:val="00F87A31"/>
    <w:rPr>
      <w:vertAlign w:val="superscript"/>
    </w:rPr>
  </w:style>
  <w:style w:type="paragraph" w:styleId="Footer">
    <w:name w:val="footer"/>
    <w:basedOn w:val="Normal"/>
    <w:link w:val="FooterChar"/>
    <w:uiPriority w:val="99"/>
    <w:unhideWhenUsed/>
    <w:rsid w:val="00F87A31"/>
    <w:pPr>
      <w:tabs>
        <w:tab w:val="center" w:pos="4536"/>
        <w:tab w:val="right" w:pos="9072"/>
      </w:tabs>
      <w:spacing w:after="0" w:line="240" w:lineRule="auto"/>
    </w:pPr>
  </w:style>
  <w:style w:type="character" w:customStyle="1" w:styleId="FooterChar">
    <w:name w:val="Footer Char"/>
    <w:basedOn w:val="DefaultParagraphFont"/>
    <w:link w:val="Footer"/>
    <w:uiPriority w:val="99"/>
    <w:rsid w:val="00F87A31"/>
  </w:style>
  <w:style w:type="character" w:styleId="Emphasis">
    <w:name w:val="Emphasis"/>
    <w:basedOn w:val="DefaultParagraphFont"/>
    <w:uiPriority w:val="20"/>
    <w:qFormat/>
    <w:rsid w:val="00F87A31"/>
    <w:rPr>
      <w:i/>
      <w:iCs/>
    </w:rPr>
  </w:style>
  <w:style w:type="character" w:styleId="CommentReference">
    <w:name w:val="annotation reference"/>
    <w:basedOn w:val="DefaultParagraphFont"/>
    <w:uiPriority w:val="99"/>
    <w:semiHidden/>
    <w:unhideWhenUsed/>
    <w:rsid w:val="00F87A31"/>
    <w:rPr>
      <w:sz w:val="16"/>
      <w:szCs w:val="16"/>
    </w:rPr>
  </w:style>
  <w:style w:type="paragraph" w:styleId="CommentText">
    <w:name w:val="annotation text"/>
    <w:basedOn w:val="Normal"/>
    <w:link w:val="CommentTextChar"/>
    <w:uiPriority w:val="99"/>
    <w:unhideWhenUsed/>
    <w:rsid w:val="00F87A31"/>
    <w:pPr>
      <w:spacing w:line="240" w:lineRule="auto"/>
    </w:pPr>
    <w:rPr>
      <w:sz w:val="20"/>
      <w:szCs w:val="20"/>
    </w:rPr>
  </w:style>
  <w:style w:type="character" w:customStyle="1" w:styleId="CommentTextChar">
    <w:name w:val="Comment Text Char"/>
    <w:basedOn w:val="DefaultParagraphFont"/>
    <w:link w:val="CommentText"/>
    <w:uiPriority w:val="99"/>
    <w:rsid w:val="00F87A31"/>
    <w:rPr>
      <w:sz w:val="20"/>
      <w:szCs w:val="20"/>
    </w:rPr>
  </w:style>
  <w:style w:type="paragraph" w:styleId="TOCHeading">
    <w:name w:val="TOC Heading"/>
    <w:basedOn w:val="Heading1"/>
    <w:next w:val="Normal"/>
    <w:uiPriority w:val="39"/>
    <w:unhideWhenUsed/>
    <w:qFormat/>
    <w:rsid w:val="00F87A31"/>
    <w:pPr>
      <w:outlineLvl w:val="9"/>
    </w:pPr>
    <w:rPr>
      <w:lang w:val="en-US"/>
    </w:rPr>
  </w:style>
  <w:style w:type="paragraph" w:styleId="TOC2">
    <w:name w:val="toc 2"/>
    <w:basedOn w:val="Normal"/>
    <w:next w:val="Normal"/>
    <w:autoRedefine/>
    <w:uiPriority w:val="39"/>
    <w:unhideWhenUsed/>
    <w:qFormat/>
    <w:rsid w:val="00F87A31"/>
    <w:pPr>
      <w:spacing w:after="100"/>
      <w:ind w:left="220"/>
    </w:pPr>
    <w:rPr>
      <w:rFonts w:eastAsiaTheme="minorEastAsia"/>
      <w:lang w:val="en-US"/>
    </w:rPr>
  </w:style>
  <w:style w:type="paragraph" w:styleId="TOC1">
    <w:name w:val="toc 1"/>
    <w:basedOn w:val="Normal"/>
    <w:next w:val="Normal"/>
    <w:autoRedefine/>
    <w:uiPriority w:val="39"/>
    <w:unhideWhenUsed/>
    <w:qFormat/>
    <w:rsid w:val="00105E5F"/>
    <w:pPr>
      <w:tabs>
        <w:tab w:val="right" w:leader="dot" w:pos="9062"/>
      </w:tabs>
      <w:spacing w:after="100"/>
    </w:pPr>
    <w:rPr>
      <w:rFonts w:eastAsiaTheme="minorEastAsia"/>
      <w:b/>
      <w:noProof/>
      <w:lang w:val="en-US"/>
    </w:rPr>
  </w:style>
  <w:style w:type="paragraph" w:styleId="TOC3">
    <w:name w:val="toc 3"/>
    <w:basedOn w:val="Normal"/>
    <w:next w:val="Normal"/>
    <w:autoRedefine/>
    <w:uiPriority w:val="39"/>
    <w:unhideWhenUsed/>
    <w:qFormat/>
    <w:rsid w:val="00F87A31"/>
    <w:pPr>
      <w:spacing w:after="100"/>
      <w:ind w:left="440"/>
    </w:pPr>
    <w:rPr>
      <w:rFonts w:eastAsiaTheme="minorEastAsia"/>
      <w:lang w:val="en-US"/>
    </w:rPr>
  </w:style>
  <w:style w:type="paragraph" w:styleId="CommentSubject">
    <w:name w:val="annotation subject"/>
    <w:basedOn w:val="CommentText"/>
    <w:next w:val="CommentText"/>
    <w:link w:val="CommentSubjectChar"/>
    <w:uiPriority w:val="99"/>
    <w:semiHidden/>
    <w:unhideWhenUsed/>
    <w:rsid w:val="00F87A31"/>
    <w:rPr>
      <w:b/>
      <w:bCs/>
    </w:rPr>
  </w:style>
  <w:style w:type="character" w:customStyle="1" w:styleId="CommentSubjectChar">
    <w:name w:val="Comment Subject Char"/>
    <w:basedOn w:val="CommentTextChar"/>
    <w:link w:val="CommentSubject"/>
    <w:uiPriority w:val="99"/>
    <w:semiHidden/>
    <w:rsid w:val="00F87A31"/>
    <w:rPr>
      <w:b/>
      <w:bCs/>
      <w:sz w:val="20"/>
      <w:szCs w:val="20"/>
    </w:rPr>
  </w:style>
  <w:style w:type="character" w:customStyle="1" w:styleId="maintitle">
    <w:name w:val="maintitle"/>
    <w:basedOn w:val="DefaultParagraphFont"/>
    <w:rsid w:val="00F87A31"/>
  </w:style>
  <w:style w:type="paragraph" w:styleId="Header">
    <w:name w:val="header"/>
    <w:basedOn w:val="Normal"/>
    <w:link w:val="HeaderChar"/>
    <w:uiPriority w:val="99"/>
    <w:unhideWhenUsed/>
    <w:rsid w:val="00F87A31"/>
    <w:pPr>
      <w:tabs>
        <w:tab w:val="center" w:pos="4536"/>
        <w:tab w:val="right" w:pos="9072"/>
      </w:tabs>
      <w:spacing w:after="0" w:line="240" w:lineRule="auto"/>
    </w:pPr>
  </w:style>
  <w:style w:type="character" w:customStyle="1" w:styleId="HeaderChar">
    <w:name w:val="Header Char"/>
    <w:basedOn w:val="DefaultParagraphFont"/>
    <w:link w:val="Header"/>
    <w:uiPriority w:val="99"/>
    <w:rsid w:val="00F87A31"/>
  </w:style>
  <w:style w:type="character" w:customStyle="1" w:styleId="apple-converted-space">
    <w:name w:val="apple-converted-space"/>
    <w:basedOn w:val="DefaultParagraphFont"/>
    <w:rsid w:val="00F87A31"/>
  </w:style>
  <w:style w:type="character" w:styleId="PlaceholderText">
    <w:name w:val="Placeholder Text"/>
    <w:basedOn w:val="DefaultParagraphFont"/>
    <w:uiPriority w:val="99"/>
    <w:semiHidden/>
    <w:rsid w:val="003E33CF"/>
    <w:rPr>
      <w:color w:val="80808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bndestem.nl/algemeen/binnenland/man-67-ligt-3-jaar-dood-in-woning-amsterdam-1.4200313" TargetMode="External"/><Relationship Id="rId18" Type="http://schemas.openxmlformats.org/officeDocument/2006/relationships/footer" Target="footer1.xml"/><Relationship Id="rId3" Type="http://schemas.openxmlformats.org/officeDocument/2006/relationships/numbering" Target="numbering.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plato.stanford.edu/cgibin/encyclopedia/archinfo.cgi?entry=identity-politics" TargetMode="External"/><Relationship Id="rId17" Type="http://schemas.openxmlformats.org/officeDocument/2006/relationships/hyperlink" Target="http://www.volkskrant.nl/vk/nl/2686/Binnenland/article/detail/3549066/2013/11/21/Vrouw-ligt-tien-jaar-dood-in-huis-Rotterdam.dhtml" TargetMode="External"/><Relationship Id="rId2" Type="http://schemas.openxmlformats.org/officeDocument/2006/relationships/customXml" Target="../customXml/item2.xml"/><Relationship Id="rId16" Type="http://schemas.openxmlformats.org/officeDocument/2006/relationships/hyperlink" Target="http://www.un.org/en/development/desa/population/publications/urbanization/urban-rural.shtm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hyperlink" Target="http://www.freidok.uni-freiburg.de/volltexte/567" TargetMode="External"/><Relationship Id="rId10" Type="http://schemas.openxmlformats.org/officeDocument/2006/relationships/hyperlink" Target="http://mrg.bz/o2PW6T" TargetMode="External"/><Relationship Id="rId19" Type="http://schemas.openxmlformats.org/officeDocument/2006/relationships/footer" Target="footer2.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www.ad.nl/ad/nl/1040/Den-Haag/article/detail/3596298/2014/02/13/Man-ligt-jaar-dood-in-huis-niemand-miste-Mansour.dhtml"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Plantin-Italic">
    <w:panose1 w:val="00000000000000000000"/>
    <w:charset w:val="00"/>
    <w:family w:val="roman"/>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noPro,Italic">
    <w:panose1 w:val="00000000000000000000"/>
    <w:charset w:val="00"/>
    <w:family w:val="swiss"/>
    <w:notTrueType/>
    <w:pitch w:val="default"/>
    <w:sig w:usb0="00000003" w:usb1="00000000" w:usb2="00000000" w:usb3="00000000" w:csb0="00000001" w:csb1="00000000"/>
  </w:font>
  <w:font w:name="ArnoPro">
    <w:panose1 w:val="00000000000000000000"/>
    <w:charset w:val="00"/>
    <w:family w:val="auto"/>
    <w:notTrueType/>
    <w:pitch w:val="default"/>
    <w:sig w:usb0="00000003" w:usb1="00000000" w:usb2="00000000" w:usb3="00000000" w:csb0="00000001"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90278A"/>
    <w:rsid w:val="00017469"/>
    <w:rsid w:val="0029035B"/>
    <w:rsid w:val="002C5761"/>
    <w:rsid w:val="002D6BD5"/>
    <w:rsid w:val="006132D9"/>
    <w:rsid w:val="006B3C8B"/>
    <w:rsid w:val="00876A4A"/>
    <w:rsid w:val="008B5DFE"/>
    <w:rsid w:val="0090278A"/>
    <w:rsid w:val="00A37732"/>
    <w:rsid w:val="00B50636"/>
    <w:rsid w:val="00BE3958"/>
    <w:rsid w:val="00CD118A"/>
    <w:rsid w:val="00F01270"/>
    <w:rsid w:val="00F24FB0"/>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6BD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B6870A602984AC38F3A7EA4D28E8BA1">
    <w:name w:val="DB6870A602984AC38F3A7EA4D28E8BA1"/>
    <w:rsid w:val="0090278A"/>
  </w:style>
  <w:style w:type="paragraph" w:customStyle="1" w:styleId="7B61186E699043A892084AD12835FC09">
    <w:name w:val="7B61186E699043A892084AD12835FC09"/>
    <w:rsid w:val="0090278A"/>
  </w:style>
  <w:style w:type="paragraph" w:customStyle="1" w:styleId="4EF1426FF4B74037ADA741F2E0B18A0D">
    <w:name w:val="4EF1426FF4B74037ADA741F2E0B18A0D"/>
    <w:rsid w:val="0090278A"/>
  </w:style>
  <w:style w:type="paragraph" w:customStyle="1" w:styleId="483F716A434A426385C1898CB83D4B92">
    <w:name w:val="483F716A434A426385C1898CB83D4B92"/>
    <w:rsid w:val="0090278A"/>
  </w:style>
  <w:style w:type="paragraph" w:customStyle="1" w:styleId="5B9D03B22B7A4C9BA65387939C17E3F8">
    <w:name w:val="5B9D03B22B7A4C9BA65387939C17E3F8"/>
    <w:rsid w:val="0090278A"/>
  </w:style>
  <w:style w:type="character" w:styleId="PlaceholderText">
    <w:name w:val="Placeholder Text"/>
    <w:basedOn w:val="DefaultParagraphFont"/>
    <w:uiPriority w:val="99"/>
    <w:semiHidden/>
    <w:rsid w:val="006B3C8B"/>
    <w:rPr>
      <w:color w:val="808080"/>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2014-07-01T00:00:00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8E35A4B-F57D-4101-BBB6-96887C5EC9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81</Pages>
  <Words>35717</Words>
  <Characters>196446</Characters>
  <Application>Microsoft Office Word</Application>
  <DocSecurity>0</DocSecurity>
  <Lines>1637</Lines>
  <Paragraphs>463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Social Ties in the City</vt:lpstr>
      <vt:lpstr/>
    </vt:vector>
  </TitlesOfParts>
  <Company>Radboud Universiteit Nijmegen</Company>
  <LinksUpToDate>false</LinksUpToDate>
  <CharactersWithSpaces>231700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Social Ties in the City</dc:title>
  <dc:subject>Reconciling solidarity with modern urban society</dc:subject>
  <dc:creator>s3022145</dc:creator>
  <cp:lastModifiedBy>u649231</cp:lastModifiedBy>
  <cp:revision>2</cp:revision>
  <dcterms:created xsi:type="dcterms:W3CDTF">2014-10-10T10:29:00Z</dcterms:created>
  <dcterms:modified xsi:type="dcterms:W3CDTF">2014-10-10T10:29:00Z</dcterms:modified>
</cp:coreProperties>
</file>