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594C34" w14:textId="77777777" w:rsidR="00FE4B50" w:rsidRDefault="00FE4B50">
      <w:pPr>
        <w:jc w:val="center"/>
        <w:rPr>
          <w:rFonts w:eastAsia="Times New Roman" w:cs="Times New Roman"/>
        </w:rPr>
      </w:pPr>
    </w:p>
    <w:p w14:paraId="04CD3B6A" w14:textId="77777777" w:rsidR="00FE4B50" w:rsidRDefault="00FE4B50">
      <w:pPr>
        <w:jc w:val="center"/>
        <w:rPr>
          <w:rFonts w:eastAsia="Times New Roman" w:cs="Times New Roman"/>
        </w:rPr>
      </w:pPr>
    </w:p>
    <w:p w14:paraId="506D00C9" w14:textId="77777777" w:rsidR="00FE4B50" w:rsidRPr="00F6079C" w:rsidRDefault="00FE4B50">
      <w:pPr>
        <w:jc w:val="center"/>
        <w:rPr>
          <w:rFonts w:eastAsia="Times New Roman" w:cs="Times New Roman"/>
          <w:lang w:val="en-GB"/>
        </w:rPr>
      </w:pPr>
    </w:p>
    <w:p w14:paraId="00C41077" w14:textId="77777777" w:rsidR="00FE4B50" w:rsidRPr="00F6079C" w:rsidRDefault="00FE4B50">
      <w:pPr>
        <w:rPr>
          <w:rFonts w:eastAsia="Times New Roman" w:cs="Times New Roman"/>
          <w:lang w:val="en-GB"/>
        </w:rPr>
      </w:pPr>
    </w:p>
    <w:p w14:paraId="7CB858DA" w14:textId="77777777" w:rsidR="00FE4B50" w:rsidRPr="00F6079C" w:rsidRDefault="00647AAA">
      <w:pPr>
        <w:spacing w:after="240"/>
        <w:jc w:val="center"/>
        <w:rPr>
          <w:rFonts w:eastAsia="Times New Roman" w:cs="Times New Roman"/>
          <w:sz w:val="24"/>
          <w:szCs w:val="24"/>
          <w:lang w:val="en-GB"/>
        </w:rPr>
      </w:pPr>
      <w:r w:rsidRPr="00F6079C">
        <w:rPr>
          <w:rFonts w:eastAsia="Times New Roman" w:cs="Times New Roman"/>
          <w:sz w:val="24"/>
          <w:szCs w:val="24"/>
          <w:lang w:val="en-GB"/>
        </w:rPr>
        <w:t xml:space="preserve"> </w:t>
      </w:r>
    </w:p>
    <w:tbl>
      <w:tblPr>
        <w:tblStyle w:val="a"/>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9360"/>
      </w:tblGrid>
      <w:tr w:rsidR="00FE4B50" w:rsidRPr="00F6079C" w14:paraId="70A7B34E" w14:textId="77777777">
        <w:trPr>
          <w:trHeight w:val="1125"/>
        </w:trPr>
        <w:tc>
          <w:tcPr>
            <w:tcW w:w="9360" w:type="dxa"/>
            <w:tcBorders>
              <w:top w:val="single" w:sz="8" w:space="0" w:color="000000"/>
              <w:left w:val="nil"/>
              <w:bottom w:val="single" w:sz="8" w:space="0" w:color="000000"/>
              <w:right w:val="nil"/>
            </w:tcBorders>
            <w:tcMar>
              <w:top w:w="100" w:type="dxa"/>
              <w:left w:w="100" w:type="dxa"/>
              <w:bottom w:w="100" w:type="dxa"/>
              <w:right w:w="100" w:type="dxa"/>
            </w:tcMar>
          </w:tcPr>
          <w:p w14:paraId="4735A92B" w14:textId="77777777" w:rsidR="00FE4B50" w:rsidRPr="00F6079C" w:rsidRDefault="00647AAA">
            <w:pPr>
              <w:jc w:val="center"/>
              <w:rPr>
                <w:rFonts w:eastAsia="Times New Roman" w:cs="Times New Roman"/>
                <w:b/>
                <w:sz w:val="40"/>
                <w:szCs w:val="40"/>
                <w:lang w:val="en-GB"/>
              </w:rPr>
            </w:pPr>
            <w:r w:rsidRPr="00F6079C">
              <w:rPr>
                <w:rFonts w:eastAsia="Times New Roman" w:cs="Times New Roman"/>
                <w:sz w:val="30"/>
                <w:szCs w:val="30"/>
                <w:lang w:val="en-GB"/>
              </w:rPr>
              <w:t xml:space="preserve"> </w:t>
            </w:r>
            <w:r w:rsidRPr="00F6079C">
              <w:rPr>
                <w:rFonts w:eastAsia="Times New Roman" w:cs="Times New Roman"/>
                <w:b/>
                <w:i/>
                <w:sz w:val="40"/>
                <w:szCs w:val="40"/>
                <w:lang w:val="en-GB"/>
              </w:rPr>
              <w:t>What drives illegitimate customer complaining behaviour?</w:t>
            </w:r>
          </w:p>
        </w:tc>
      </w:tr>
    </w:tbl>
    <w:p w14:paraId="6C96AB9F" w14:textId="77777777" w:rsidR="00FE4B50" w:rsidRPr="00F6079C" w:rsidRDefault="00647AAA">
      <w:pPr>
        <w:jc w:val="center"/>
        <w:rPr>
          <w:rFonts w:eastAsia="Times New Roman" w:cs="Times New Roman"/>
          <w:sz w:val="32"/>
          <w:szCs w:val="32"/>
          <w:lang w:val="en-GB"/>
        </w:rPr>
      </w:pPr>
      <w:r w:rsidRPr="00F6079C">
        <w:rPr>
          <w:rFonts w:eastAsia="Times New Roman" w:cs="Times New Roman"/>
          <w:sz w:val="32"/>
          <w:szCs w:val="32"/>
          <w:lang w:val="en-GB"/>
        </w:rPr>
        <w:t xml:space="preserve"> </w:t>
      </w:r>
    </w:p>
    <w:p w14:paraId="6B42EF5D" w14:textId="77777777" w:rsidR="00FE4B50" w:rsidRPr="00F6079C" w:rsidRDefault="00647AAA">
      <w:pPr>
        <w:jc w:val="center"/>
        <w:rPr>
          <w:rFonts w:eastAsia="Times New Roman" w:cs="Times New Roman"/>
          <w:lang w:val="en-GB"/>
        </w:rPr>
      </w:pPr>
      <w:r w:rsidRPr="00F6079C">
        <w:rPr>
          <w:rFonts w:eastAsia="Times New Roman" w:cs="Times New Roman"/>
          <w:i/>
          <w:sz w:val="28"/>
          <w:szCs w:val="28"/>
          <w:lang w:val="en-GB"/>
        </w:rPr>
        <w:t>An empirical study on the drivers of illegitimate customer complaining behaviour, the types of complaints and the relationship between the customer and the organisation.</w:t>
      </w:r>
      <w:r w:rsidRPr="00F6079C">
        <w:rPr>
          <w:rFonts w:eastAsia="Times New Roman" w:cs="Times New Roman"/>
          <w:lang w:val="en-GB"/>
        </w:rPr>
        <w:t xml:space="preserve"> </w:t>
      </w:r>
    </w:p>
    <w:p w14:paraId="01E5C5B0" w14:textId="77777777" w:rsidR="00FE4B50" w:rsidRPr="00F6079C" w:rsidRDefault="00647AAA">
      <w:pPr>
        <w:jc w:val="center"/>
        <w:rPr>
          <w:rFonts w:eastAsia="Times New Roman" w:cs="Times New Roman"/>
          <w:sz w:val="24"/>
          <w:szCs w:val="24"/>
          <w:lang w:val="en-GB"/>
        </w:rPr>
      </w:pPr>
      <w:r w:rsidRPr="00F6079C">
        <w:rPr>
          <w:rFonts w:eastAsia="Times New Roman" w:cs="Times New Roman"/>
          <w:sz w:val="24"/>
          <w:szCs w:val="24"/>
          <w:lang w:val="en-GB"/>
        </w:rPr>
        <w:t xml:space="preserve"> </w:t>
      </w:r>
    </w:p>
    <w:p w14:paraId="66DDB100" w14:textId="77777777" w:rsidR="00FE4B50" w:rsidRPr="00F6079C" w:rsidRDefault="00FE4B50">
      <w:pPr>
        <w:spacing w:after="240"/>
        <w:rPr>
          <w:rFonts w:eastAsia="Times New Roman" w:cs="Times New Roman"/>
          <w:lang w:val="en-GB"/>
        </w:rPr>
      </w:pPr>
    </w:p>
    <w:p w14:paraId="61DC3274"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 xml:space="preserve"> </w:t>
      </w:r>
    </w:p>
    <w:p w14:paraId="57887ABC" w14:textId="77777777" w:rsidR="00FE4B50" w:rsidRPr="00F6079C" w:rsidRDefault="00FE4B50">
      <w:pPr>
        <w:rPr>
          <w:rFonts w:eastAsia="Times New Roman" w:cs="Times New Roman"/>
          <w:b/>
          <w:i/>
          <w:sz w:val="32"/>
          <w:szCs w:val="32"/>
          <w:lang w:val="en-GB"/>
        </w:rPr>
      </w:pPr>
    </w:p>
    <w:p w14:paraId="29D95C09" w14:textId="77777777" w:rsidR="00FE4B50" w:rsidRPr="00F6079C" w:rsidRDefault="00FE4B50">
      <w:pPr>
        <w:rPr>
          <w:rFonts w:eastAsia="Times New Roman" w:cs="Times New Roman"/>
          <w:lang w:val="en-GB"/>
        </w:rPr>
      </w:pPr>
    </w:p>
    <w:p w14:paraId="12AC81AA" w14:textId="77777777" w:rsidR="00FE4B50" w:rsidRPr="00F6079C" w:rsidRDefault="00647AAA">
      <w:pPr>
        <w:rPr>
          <w:rFonts w:eastAsia="Times New Roman" w:cs="Times New Roman"/>
          <w:lang w:val="en-GB"/>
        </w:rPr>
      </w:pPr>
      <w:r w:rsidRPr="00F6079C">
        <w:rPr>
          <w:rFonts w:eastAsia="Times New Roman" w:cs="Times New Roman"/>
          <w:lang w:val="en-GB"/>
        </w:rPr>
        <w:t xml:space="preserve"> </w:t>
      </w:r>
    </w:p>
    <w:p w14:paraId="7EF719AA" w14:textId="77777777" w:rsidR="00FE4B50" w:rsidRPr="00F6079C" w:rsidRDefault="00647AAA">
      <w:pPr>
        <w:rPr>
          <w:rFonts w:eastAsia="Times New Roman" w:cs="Times New Roman"/>
          <w:lang w:val="en-GB"/>
        </w:rPr>
      </w:pPr>
      <w:r w:rsidRPr="00F6079C">
        <w:rPr>
          <w:rFonts w:eastAsia="Times New Roman" w:cs="Times New Roman"/>
          <w:lang w:val="en-GB"/>
        </w:rPr>
        <w:t xml:space="preserve"> </w:t>
      </w:r>
    </w:p>
    <w:p w14:paraId="68A096D3" w14:textId="77777777" w:rsidR="00FE4B50" w:rsidRPr="00F6079C" w:rsidRDefault="00647AAA">
      <w:pPr>
        <w:rPr>
          <w:rFonts w:eastAsia="Times New Roman" w:cs="Times New Roman"/>
          <w:lang w:val="en-GB"/>
        </w:rPr>
      </w:pPr>
      <w:r w:rsidRPr="00F6079C">
        <w:rPr>
          <w:rFonts w:eastAsia="Times New Roman" w:cs="Times New Roman"/>
          <w:lang w:val="en-GB"/>
        </w:rPr>
        <w:t xml:space="preserve"> </w:t>
      </w:r>
    </w:p>
    <w:p w14:paraId="73C71775" w14:textId="77777777" w:rsidR="00FE4B50" w:rsidRPr="00F6079C" w:rsidRDefault="00647AAA">
      <w:pPr>
        <w:rPr>
          <w:rFonts w:eastAsia="Times New Roman" w:cs="Times New Roman"/>
          <w:b/>
          <w:sz w:val="24"/>
          <w:szCs w:val="24"/>
          <w:lang w:val="en-GB"/>
        </w:rPr>
      </w:pPr>
      <w:r w:rsidRPr="00F6079C">
        <w:rPr>
          <w:rFonts w:eastAsia="Times New Roman" w:cs="Times New Roman"/>
          <w:lang w:val="en-GB"/>
        </w:rPr>
        <w:t xml:space="preserve"> </w:t>
      </w:r>
    </w:p>
    <w:p w14:paraId="37DBD88B"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 xml:space="preserve"> </w:t>
      </w:r>
    </w:p>
    <w:p w14:paraId="080F1BD9"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 xml:space="preserve"> </w:t>
      </w:r>
    </w:p>
    <w:p w14:paraId="46AC1505" w14:textId="77777777" w:rsidR="00FE4B50" w:rsidRPr="00F6079C" w:rsidRDefault="00FE4B50">
      <w:pPr>
        <w:rPr>
          <w:rFonts w:eastAsia="Times New Roman" w:cs="Times New Roman"/>
          <w:b/>
          <w:sz w:val="24"/>
          <w:szCs w:val="24"/>
          <w:lang w:val="en-GB"/>
        </w:rPr>
      </w:pPr>
    </w:p>
    <w:p w14:paraId="52AF3BB4" w14:textId="77777777" w:rsidR="00FE4B50" w:rsidRPr="00F6079C" w:rsidRDefault="00FE4B50">
      <w:pPr>
        <w:rPr>
          <w:rFonts w:eastAsia="Times New Roman" w:cs="Times New Roman"/>
          <w:b/>
          <w:sz w:val="24"/>
          <w:szCs w:val="24"/>
          <w:lang w:val="en-GB"/>
        </w:rPr>
      </w:pPr>
    </w:p>
    <w:p w14:paraId="27924EE5" w14:textId="77777777" w:rsidR="00FE4B50" w:rsidRPr="00F6079C" w:rsidRDefault="00FE4B50">
      <w:pPr>
        <w:rPr>
          <w:rFonts w:eastAsia="Times New Roman" w:cs="Times New Roman"/>
          <w:b/>
          <w:sz w:val="24"/>
          <w:szCs w:val="24"/>
          <w:lang w:val="en-GB"/>
        </w:rPr>
      </w:pPr>
    </w:p>
    <w:p w14:paraId="32E96D40" w14:textId="77777777" w:rsidR="00FE4B50" w:rsidRPr="00F6079C" w:rsidRDefault="00FE4B50">
      <w:pPr>
        <w:rPr>
          <w:rFonts w:eastAsia="Times New Roman" w:cs="Times New Roman"/>
          <w:b/>
          <w:sz w:val="24"/>
          <w:szCs w:val="24"/>
          <w:lang w:val="en-GB"/>
        </w:rPr>
      </w:pPr>
    </w:p>
    <w:p w14:paraId="401103B8"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 xml:space="preserve"> </w:t>
      </w:r>
    </w:p>
    <w:p w14:paraId="67C89105"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 xml:space="preserve"> </w:t>
      </w:r>
    </w:p>
    <w:p w14:paraId="14704B3B"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 xml:space="preserve"> </w:t>
      </w:r>
    </w:p>
    <w:p w14:paraId="3302C4D1"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 xml:space="preserve"> </w:t>
      </w:r>
    </w:p>
    <w:p w14:paraId="08E1ADA3" w14:textId="77777777" w:rsidR="00470FE8" w:rsidRPr="00F6079C" w:rsidRDefault="00470FE8">
      <w:pPr>
        <w:spacing w:line="360" w:lineRule="auto"/>
        <w:rPr>
          <w:rFonts w:eastAsia="Times New Roman" w:cs="Times New Roman"/>
          <w:b/>
          <w:sz w:val="24"/>
          <w:szCs w:val="24"/>
          <w:lang w:val="en-GB"/>
        </w:rPr>
      </w:pPr>
    </w:p>
    <w:p w14:paraId="0C454A1D" w14:textId="70EB2B1B"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Student:</w:t>
      </w:r>
      <w:r w:rsidRPr="00F6079C">
        <w:rPr>
          <w:rFonts w:eastAsia="Times New Roman" w:cs="Times New Roman"/>
          <w:sz w:val="24"/>
          <w:szCs w:val="24"/>
          <w:lang w:val="en-GB"/>
        </w:rPr>
        <w:t xml:space="preserve"> Jan Peters</w:t>
      </w:r>
    </w:p>
    <w:p w14:paraId="5938F940" w14:textId="77777777"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Student Number:</w:t>
      </w:r>
      <w:r w:rsidRPr="00F6079C">
        <w:rPr>
          <w:rFonts w:eastAsia="Times New Roman" w:cs="Times New Roman"/>
          <w:sz w:val="24"/>
          <w:szCs w:val="24"/>
          <w:lang w:val="en-GB"/>
        </w:rPr>
        <w:t xml:space="preserve"> s4490207</w:t>
      </w:r>
    </w:p>
    <w:p w14:paraId="79BEE75C" w14:textId="50309B4C"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Supervisor:</w:t>
      </w:r>
      <w:r w:rsidRPr="00F6079C">
        <w:rPr>
          <w:rFonts w:eastAsia="Times New Roman" w:cs="Times New Roman"/>
          <w:sz w:val="24"/>
          <w:szCs w:val="24"/>
          <w:lang w:val="en-GB"/>
        </w:rPr>
        <w:t xml:space="preserve"> Dr H.W.M. Joosten</w:t>
      </w:r>
    </w:p>
    <w:p w14:paraId="2BBEAFD5" w14:textId="73C28600" w:rsidR="00FE4B50" w:rsidRPr="00F6079C" w:rsidRDefault="00647AAA">
      <w:pPr>
        <w:spacing w:line="360" w:lineRule="auto"/>
        <w:rPr>
          <w:rFonts w:eastAsia="Times New Roman" w:cs="Times New Roman"/>
          <w:color w:val="FF0000"/>
          <w:sz w:val="24"/>
          <w:szCs w:val="24"/>
          <w:lang w:val="en-GB"/>
        </w:rPr>
      </w:pPr>
      <w:r w:rsidRPr="00F6079C">
        <w:rPr>
          <w:rFonts w:eastAsia="Times New Roman" w:cs="Times New Roman"/>
          <w:b/>
          <w:sz w:val="24"/>
          <w:szCs w:val="24"/>
          <w:lang w:val="en-GB"/>
        </w:rPr>
        <w:t>Second Examiner:</w:t>
      </w:r>
      <w:r w:rsidRPr="00F6079C">
        <w:rPr>
          <w:rFonts w:eastAsia="Times New Roman" w:cs="Times New Roman"/>
          <w:sz w:val="24"/>
          <w:szCs w:val="24"/>
          <w:lang w:val="en-GB"/>
        </w:rPr>
        <w:t xml:space="preserve"> Dr N.V.T. </w:t>
      </w:r>
      <w:proofErr w:type="spellStart"/>
      <w:r w:rsidRPr="00F6079C">
        <w:rPr>
          <w:rFonts w:eastAsia="Times New Roman" w:cs="Times New Roman"/>
          <w:sz w:val="24"/>
          <w:szCs w:val="24"/>
          <w:lang w:val="en-GB"/>
        </w:rPr>
        <w:t>Belei</w:t>
      </w:r>
      <w:proofErr w:type="spellEnd"/>
    </w:p>
    <w:p w14:paraId="4D6C3826" w14:textId="77777777" w:rsidR="00FE4B50" w:rsidRPr="00F6079C" w:rsidRDefault="00FE4B50">
      <w:pPr>
        <w:jc w:val="center"/>
        <w:rPr>
          <w:rFonts w:eastAsia="Times New Roman" w:cs="Times New Roman"/>
          <w:sz w:val="30"/>
          <w:szCs w:val="30"/>
          <w:lang w:val="en-GB"/>
        </w:rPr>
      </w:pPr>
    </w:p>
    <w:p w14:paraId="4BB2E55E" w14:textId="77777777" w:rsidR="00FE4B50" w:rsidRPr="00F6079C" w:rsidRDefault="00FE4B50">
      <w:pPr>
        <w:jc w:val="center"/>
        <w:rPr>
          <w:rFonts w:eastAsia="Times New Roman" w:cs="Times New Roman"/>
          <w:sz w:val="30"/>
          <w:szCs w:val="30"/>
          <w:lang w:val="en-GB"/>
        </w:rPr>
      </w:pPr>
    </w:p>
    <w:p w14:paraId="29161FA4" w14:textId="77777777" w:rsidR="00FE4B50" w:rsidRPr="00F6079C" w:rsidRDefault="00FE4B50">
      <w:pPr>
        <w:jc w:val="center"/>
        <w:rPr>
          <w:rFonts w:eastAsia="Times New Roman" w:cs="Times New Roman"/>
          <w:sz w:val="30"/>
          <w:szCs w:val="30"/>
          <w:lang w:val="en-GB"/>
        </w:rPr>
      </w:pPr>
    </w:p>
    <w:p w14:paraId="50C89DE9" w14:textId="77777777" w:rsidR="00FE4B50" w:rsidRPr="00F6079C" w:rsidRDefault="00FE4B50">
      <w:pPr>
        <w:jc w:val="center"/>
        <w:rPr>
          <w:rFonts w:eastAsia="Times New Roman" w:cs="Times New Roman"/>
          <w:sz w:val="30"/>
          <w:szCs w:val="30"/>
          <w:lang w:val="en-GB"/>
        </w:rPr>
      </w:pPr>
    </w:p>
    <w:p w14:paraId="3B5ECA7D" w14:textId="77777777" w:rsidR="00FE4B50" w:rsidRPr="00F6079C" w:rsidRDefault="00647AAA">
      <w:pPr>
        <w:jc w:val="center"/>
        <w:rPr>
          <w:rFonts w:eastAsia="Times New Roman" w:cs="Times New Roman"/>
          <w:sz w:val="30"/>
          <w:szCs w:val="30"/>
          <w:lang w:val="en-GB"/>
        </w:rPr>
      </w:pPr>
      <w:r w:rsidRPr="00F6079C">
        <w:rPr>
          <w:rFonts w:eastAsia="Times New Roman" w:cs="Times New Roman"/>
          <w:sz w:val="30"/>
          <w:szCs w:val="30"/>
          <w:lang w:val="en-GB"/>
        </w:rPr>
        <w:t xml:space="preserve"> </w:t>
      </w:r>
    </w:p>
    <w:p w14:paraId="3E8AE4E4" w14:textId="77777777" w:rsidR="00FE4B50" w:rsidRPr="00F6079C" w:rsidRDefault="00FE4B50">
      <w:pPr>
        <w:jc w:val="center"/>
        <w:rPr>
          <w:rFonts w:eastAsia="Times New Roman" w:cs="Times New Roman"/>
          <w:b/>
          <w:sz w:val="40"/>
          <w:szCs w:val="40"/>
          <w:lang w:val="en-GB"/>
        </w:rPr>
      </w:pPr>
    </w:p>
    <w:p w14:paraId="717BE39B" w14:textId="77777777" w:rsidR="00FE4B50" w:rsidRPr="00F6079C" w:rsidRDefault="00FE4B50">
      <w:pPr>
        <w:jc w:val="center"/>
        <w:rPr>
          <w:rFonts w:eastAsia="Times New Roman" w:cs="Times New Roman"/>
          <w:b/>
          <w:sz w:val="40"/>
          <w:szCs w:val="40"/>
          <w:lang w:val="en-GB"/>
        </w:rPr>
      </w:pPr>
    </w:p>
    <w:p w14:paraId="38D796EA" w14:textId="77777777" w:rsidR="00FE4B50" w:rsidRPr="00F6079C" w:rsidRDefault="00FE4B50">
      <w:pPr>
        <w:jc w:val="center"/>
        <w:rPr>
          <w:rFonts w:eastAsia="Times New Roman" w:cs="Times New Roman"/>
          <w:b/>
          <w:sz w:val="40"/>
          <w:szCs w:val="40"/>
          <w:lang w:val="en-GB"/>
        </w:rPr>
      </w:pPr>
    </w:p>
    <w:p w14:paraId="41C54E2C" w14:textId="77777777" w:rsidR="00FE4B50" w:rsidRPr="00F6079C" w:rsidRDefault="00FE4B50">
      <w:pPr>
        <w:jc w:val="center"/>
        <w:rPr>
          <w:rFonts w:eastAsia="Times New Roman" w:cs="Times New Roman"/>
          <w:b/>
          <w:sz w:val="40"/>
          <w:szCs w:val="40"/>
          <w:lang w:val="en-GB"/>
        </w:rPr>
      </w:pPr>
    </w:p>
    <w:p w14:paraId="4954CC8B" w14:textId="77777777" w:rsidR="00FE4B50" w:rsidRPr="00F6079C" w:rsidRDefault="00FE4B50">
      <w:pPr>
        <w:jc w:val="center"/>
        <w:rPr>
          <w:rFonts w:eastAsia="Times New Roman" w:cs="Times New Roman"/>
          <w:b/>
          <w:sz w:val="40"/>
          <w:szCs w:val="40"/>
          <w:lang w:val="en-GB"/>
        </w:rPr>
      </w:pPr>
    </w:p>
    <w:p w14:paraId="5537D32D" w14:textId="77777777" w:rsidR="00FE4B50" w:rsidRPr="00F6079C" w:rsidRDefault="00FE4B50">
      <w:pPr>
        <w:jc w:val="center"/>
        <w:rPr>
          <w:rFonts w:eastAsia="Times New Roman" w:cs="Times New Roman"/>
          <w:b/>
          <w:sz w:val="40"/>
          <w:szCs w:val="40"/>
          <w:lang w:val="en-GB"/>
        </w:rPr>
      </w:pPr>
    </w:p>
    <w:p w14:paraId="59AD47A7" w14:textId="77777777" w:rsidR="00FE4B50" w:rsidRPr="00F6079C" w:rsidRDefault="00FE4B50">
      <w:pPr>
        <w:jc w:val="center"/>
        <w:rPr>
          <w:rFonts w:eastAsia="Times New Roman" w:cs="Times New Roman"/>
          <w:b/>
          <w:sz w:val="40"/>
          <w:szCs w:val="40"/>
          <w:lang w:val="en-GB"/>
        </w:rPr>
      </w:pPr>
    </w:p>
    <w:p w14:paraId="67A2B77E" w14:textId="77777777" w:rsidR="00FE4B50" w:rsidRPr="00F6079C" w:rsidRDefault="00FE4B50">
      <w:pPr>
        <w:jc w:val="center"/>
        <w:rPr>
          <w:rFonts w:eastAsia="Times New Roman" w:cs="Times New Roman"/>
          <w:b/>
          <w:sz w:val="40"/>
          <w:szCs w:val="40"/>
          <w:lang w:val="en-GB"/>
        </w:rPr>
      </w:pPr>
    </w:p>
    <w:p w14:paraId="68665734" w14:textId="77777777" w:rsidR="00FE4B50" w:rsidRPr="00F6079C" w:rsidRDefault="00FE4B50">
      <w:pPr>
        <w:jc w:val="center"/>
        <w:rPr>
          <w:rFonts w:eastAsia="Times New Roman" w:cs="Times New Roman"/>
          <w:b/>
          <w:sz w:val="40"/>
          <w:szCs w:val="40"/>
          <w:lang w:val="en-GB"/>
        </w:rPr>
      </w:pPr>
    </w:p>
    <w:p w14:paraId="392C5E73" w14:textId="77777777" w:rsidR="00FE4B50" w:rsidRPr="00F6079C" w:rsidRDefault="00FE4B50">
      <w:pPr>
        <w:jc w:val="center"/>
        <w:rPr>
          <w:rFonts w:eastAsia="Times New Roman" w:cs="Times New Roman"/>
          <w:b/>
          <w:sz w:val="40"/>
          <w:szCs w:val="40"/>
          <w:lang w:val="en-GB"/>
        </w:rPr>
      </w:pPr>
    </w:p>
    <w:p w14:paraId="76304594" w14:textId="77777777" w:rsidR="00FE4B50" w:rsidRPr="00F6079C" w:rsidRDefault="00FE4B50">
      <w:pPr>
        <w:jc w:val="center"/>
        <w:rPr>
          <w:rFonts w:eastAsia="Times New Roman" w:cs="Times New Roman"/>
          <w:b/>
          <w:sz w:val="40"/>
          <w:szCs w:val="40"/>
          <w:lang w:val="en-GB"/>
        </w:rPr>
      </w:pPr>
    </w:p>
    <w:p w14:paraId="34EA3CDF" w14:textId="77777777" w:rsidR="00FE4B50" w:rsidRPr="00F6079C" w:rsidRDefault="00FE4B50">
      <w:pPr>
        <w:jc w:val="center"/>
        <w:rPr>
          <w:rFonts w:eastAsia="Times New Roman" w:cs="Times New Roman"/>
          <w:b/>
          <w:sz w:val="40"/>
          <w:szCs w:val="40"/>
          <w:lang w:val="en-GB"/>
        </w:rPr>
      </w:pPr>
    </w:p>
    <w:p w14:paraId="192E0577" w14:textId="77777777" w:rsidR="00FE4B50" w:rsidRPr="00F6079C" w:rsidRDefault="00FE4B50">
      <w:pPr>
        <w:jc w:val="center"/>
        <w:rPr>
          <w:rFonts w:eastAsia="Times New Roman" w:cs="Times New Roman"/>
          <w:b/>
          <w:sz w:val="40"/>
          <w:szCs w:val="40"/>
          <w:lang w:val="en-GB"/>
        </w:rPr>
      </w:pPr>
    </w:p>
    <w:p w14:paraId="15946087" w14:textId="77777777" w:rsidR="00FE4B50" w:rsidRPr="00F6079C" w:rsidRDefault="00FE4B50">
      <w:pPr>
        <w:jc w:val="center"/>
        <w:rPr>
          <w:rFonts w:eastAsia="Times New Roman" w:cs="Times New Roman"/>
          <w:b/>
          <w:sz w:val="40"/>
          <w:szCs w:val="40"/>
          <w:lang w:val="en-GB"/>
        </w:rPr>
      </w:pPr>
    </w:p>
    <w:p w14:paraId="7847DAA7" w14:textId="77777777" w:rsidR="00FE4B50" w:rsidRPr="00F6079C" w:rsidRDefault="00FE4B50">
      <w:pPr>
        <w:jc w:val="center"/>
        <w:rPr>
          <w:rFonts w:eastAsia="Times New Roman" w:cs="Times New Roman"/>
          <w:b/>
          <w:sz w:val="40"/>
          <w:szCs w:val="40"/>
          <w:lang w:val="en-GB"/>
        </w:rPr>
      </w:pPr>
    </w:p>
    <w:p w14:paraId="779C4109" w14:textId="77777777" w:rsidR="00FE4B50" w:rsidRPr="00F6079C" w:rsidRDefault="00FE4B50">
      <w:pPr>
        <w:jc w:val="center"/>
        <w:rPr>
          <w:rFonts w:eastAsia="Times New Roman" w:cs="Times New Roman"/>
          <w:b/>
          <w:sz w:val="40"/>
          <w:szCs w:val="40"/>
          <w:lang w:val="en-GB"/>
        </w:rPr>
      </w:pPr>
    </w:p>
    <w:p w14:paraId="4077E696" w14:textId="77777777" w:rsidR="00FE4B50" w:rsidRPr="00F6079C" w:rsidRDefault="00FE4B50">
      <w:pPr>
        <w:jc w:val="center"/>
        <w:rPr>
          <w:rFonts w:eastAsia="Times New Roman" w:cs="Times New Roman"/>
          <w:b/>
          <w:sz w:val="40"/>
          <w:szCs w:val="40"/>
          <w:lang w:val="en-GB"/>
        </w:rPr>
      </w:pPr>
    </w:p>
    <w:p w14:paraId="52D5ED1F" w14:textId="77777777" w:rsidR="00FE4B50" w:rsidRPr="00F6079C" w:rsidRDefault="00FE4B50">
      <w:pPr>
        <w:jc w:val="center"/>
        <w:rPr>
          <w:rFonts w:eastAsia="Times New Roman" w:cs="Times New Roman"/>
          <w:b/>
          <w:sz w:val="40"/>
          <w:szCs w:val="40"/>
          <w:lang w:val="en-GB"/>
        </w:rPr>
      </w:pPr>
    </w:p>
    <w:p w14:paraId="73F695ED" w14:textId="77777777" w:rsidR="00FE4B50" w:rsidRPr="00F6079C" w:rsidRDefault="00FE4B50">
      <w:pPr>
        <w:jc w:val="center"/>
        <w:rPr>
          <w:rFonts w:eastAsia="Times New Roman" w:cs="Times New Roman"/>
          <w:b/>
          <w:sz w:val="40"/>
          <w:szCs w:val="40"/>
          <w:lang w:val="en-GB"/>
        </w:rPr>
      </w:pPr>
    </w:p>
    <w:p w14:paraId="70292C88" w14:textId="77777777" w:rsidR="00FE4B50" w:rsidRPr="00F6079C" w:rsidRDefault="00FE4B50">
      <w:pPr>
        <w:jc w:val="center"/>
        <w:rPr>
          <w:rFonts w:eastAsia="Times New Roman" w:cs="Times New Roman"/>
          <w:b/>
          <w:sz w:val="40"/>
          <w:szCs w:val="40"/>
          <w:lang w:val="en-GB"/>
        </w:rPr>
      </w:pPr>
    </w:p>
    <w:p w14:paraId="769E4E18" w14:textId="77777777" w:rsidR="00FE4B50" w:rsidRPr="00F6079C" w:rsidRDefault="00647AAA">
      <w:pPr>
        <w:jc w:val="center"/>
        <w:rPr>
          <w:rFonts w:eastAsia="Times New Roman" w:cs="Times New Roman"/>
          <w:b/>
          <w:sz w:val="40"/>
          <w:szCs w:val="40"/>
          <w:lang w:val="en-GB"/>
        </w:rPr>
      </w:pPr>
      <w:r w:rsidRPr="00F6079C">
        <w:rPr>
          <w:rFonts w:eastAsia="Times New Roman" w:cs="Times New Roman"/>
          <w:b/>
          <w:i/>
          <w:sz w:val="40"/>
          <w:szCs w:val="40"/>
          <w:lang w:val="en-GB"/>
        </w:rPr>
        <w:lastRenderedPageBreak/>
        <w:t>What drives illegitimate customer complaining behaviour?</w:t>
      </w:r>
    </w:p>
    <w:p w14:paraId="3226F61E" w14:textId="77777777" w:rsidR="00FE4B50" w:rsidRPr="00F6079C" w:rsidRDefault="00647AAA">
      <w:pPr>
        <w:rPr>
          <w:rFonts w:eastAsia="Times New Roman" w:cs="Times New Roman"/>
          <w:sz w:val="40"/>
          <w:szCs w:val="40"/>
          <w:lang w:val="en-GB"/>
        </w:rPr>
      </w:pPr>
      <w:r w:rsidRPr="00F6079C">
        <w:rPr>
          <w:rFonts w:eastAsia="Times New Roman" w:cs="Times New Roman"/>
          <w:sz w:val="40"/>
          <w:szCs w:val="40"/>
          <w:lang w:val="en-GB"/>
        </w:rPr>
        <w:t xml:space="preserve"> </w:t>
      </w:r>
    </w:p>
    <w:p w14:paraId="1BBC9912" w14:textId="77777777" w:rsidR="00FE4B50" w:rsidRPr="00F6079C" w:rsidRDefault="00647AAA">
      <w:pPr>
        <w:jc w:val="center"/>
        <w:rPr>
          <w:rFonts w:eastAsia="Times New Roman" w:cs="Times New Roman"/>
          <w:i/>
          <w:sz w:val="28"/>
          <w:szCs w:val="28"/>
          <w:lang w:val="en-GB"/>
        </w:rPr>
      </w:pPr>
      <w:r w:rsidRPr="00F6079C">
        <w:rPr>
          <w:rFonts w:eastAsia="Times New Roman" w:cs="Times New Roman"/>
          <w:i/>
          <w:sz w:val="28"/>
          <w:szCs w:val="28"/>
          <w:lang w:val="en-GB"/>
        </w:rPr>
        <w:t>An empirical study on the drivers of illegitimate customer complaining behaviour, the types of complaints and the relationship between the customer and the organisation.</w:t>
      </w:r>
    </w:p>
    <w:p w14:paraId="2D48F58C" w14:textId="77777777" w:rsidR="00FE4B50" w:rsidRPr="00F6079C" w:rsidRDefault="00FE4B50">
      <w:pPr>
        <w:jc w:val="center"/>
        <w:rPr>
          <w:rFonts w:eastAsia="Times New Roman" w:cs="Times New Roman"/>
          <w:i/>
          <w:sz w:val="28"/>
          <w:szCs w:val="28"/>
          <w:lang w:val="en-GB"/>
        </w:rPr>
      </w:pPr>
    </w:p>
    <w:p w14:paraId="6300C390" w14:textId="77777777" w:rsidR="00FE4B50" w:rsidRPr="00F6079C" w:rsidRDefault="00647AAA">
      <w:pPr>
        <w:rPr>
          <w:rFonts w:eastAsia="Times New Roman" w:cs="Times New Roman"/>
          <w:lang w:val="en-GB"/>
        </w:rPr>
      </w:pPr>
      <w:r w:rsidRPr="00F6079C">
        <w:rPr>
          <w:rFonts w:eastAsia="Times New Roman" w:cs="Times New Roman"/>
          <w:lang w:val="en-GB"/>
        </w:rPr>
        <w:t xml:space="preserve"> </w:t>
      </w:r>
    </w:p>
    <w:p w14:paraId="2F5B64FF" w14:textId="77777777" w:rsidR="00FE4B50" w:rsidRPr="00F6079C" w:rsidRDefault="00647AAA">
      <w:pPr>
        <w:jc w:val="center"/>
        <w:rPr>
          <w:rFonts w:eastAsia="Times New Roman" w:cs="Times New Roman"/>
          <w:lang w:val="en-GB"/>
        </w:rPr>
      </w:pPr>
      <w:r w:rsidRPr="00F6079C">
        <w:rPr>
          <w:rFonts w:eastAsia="Times New Roman" w:cs="Times New Roman"/>
          <w:lang w:val="en-GB"/>
        </w:rPr>
        <w:t xml:space="preserve"> </w:t>
      </w:r>
      <w:r w:rsidRPr="00F6079C">
        <w:rPr>
          <w:rFonts w:eastAsia="Times New Roman" w:cs="Times New Roman"/>
          <w:noProof/>
          <w:lang w:val="en-GB"/>
        </w:rPr>
        <w:drawing>
          <wp:inline distT="114300" distB="114300" distL="114300" distR="114300" wp14:anchorId="05D42189" wp14:editId="361728D0">
            <wp:extent cx="2228850" cy="2857500"/>
            <wp:effectExtent l="0" t="0" r="0" b="0"/>
            <wp:docPr id="2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8"/>
                    <a:srcRect/>
                    <a:stretch>
                      <a:fillRect/>
                    </a:stretch>
                  </pic:blipFill>
                  <pic:spPr>
                    <a:xfrm>
                      <a:off x="0" y="0"/>
                      <a:ext cx="2228850" cy="2857500"/>
                    </a:xfrm>
                    <a:prstGeom prst="rect">
                      <a:avLst/>
                    </a:prstGeom>
                    <a:ln/>
                  </pic:spPr>
                </pic:pic>
              </a:graphicData>
            </a:graphic>
          </wp:inline>
        </w:drawing>
      </w:r>
    </w:p>
    <w:p w14:paraId="603E63E0" w14:textId="77777777" w:rsidR="00FE4B50" w:rsidRPr="00F6079C" w:rsidRDefault="00647AAA">
      <w:pPr>
        <w:rPr>
          <w:rFonts w:eastAsia="Times New Roman" w:cs="Times New Roman"/>
          <w:b/>
          <w:sz w:val="24"/>
          <w:szCs w:val="24"/>
          <w:lang w:val="en-GB"/>
        </w:rPr>
      </w:pPr>
      <w:r w:rsidRPr="00F6079C">
        <w:rPr>
          <w:rFonts w:eastAsia="Times New Roman" w:cs="Times New Roman"/>
          <w:lang w:val="en-GB"/>
        </w:rPr>
        <w:t xml:space="preserve"> </w:t>
      </w:r>
    </w:p>
    <w:p w14:paraId="548A6F07" w14:textId="77777777"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Student:</w:t>
      </w:r>
      <w:r w:rsidRPr="00F6079C">
        <w:rPr>
          <w:rFonts w:eastAsia="Times New Roman" w:cs="Times New Roman"/>
          <w:sz w:val="24"/>
          <w:szCs w:val="24"/>
          <w:lang w:val="en-GB"/>
        </w:rPr>
        <w:t xml:space="preserve"> Jan Peters</w:t>
      </w:r>
    </w:p>
    <w:p w14:paraId="5DD23389" w14:textId="77777777"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Student Number:</w:t>
      </w:r>
      <w:r w:rsidRPr="00F6079C">
        <w:rPr>
          <w:rFonts w:eastAsia="Times New Roman" w:cs="Times New Roman"/>
          <w:sz w:val="24"/>
          <w:szCs w:val="24"/>
          <w:lang w:val="en-GB"/>
        </w:rPr>
        <w:t xml:space="preserve"> s4490207</w:t>
      </w:r>
    </w:p>
    <w:p w14:paraId="6410005C" w14:textId="77777777"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Email:</w:t>
      </w:r>
      <w:r w:rsidRPr="00F6079C">
        <w:rPr>
          <w:rFonts w:eastAsia="Times New Roman" w:cs="Times New Roman"/>
          <w:sz w:val="24"/>
          <w:szCs w:val="24"/>
          <w:lang w:val="en-GB"/>
        </w:rPr>
        <w:t xml:space="preserve"> jw.peters@student.ru.nl</w:t>
      </w:r>
    </w:p>
    <w:p w14:paraId="54EAB159" w14:textId="089BB493"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Supervisor:</w:t>
      </w:r>
      <w:r w:rsidRPr="00F6079C">
        <w:rPr>
          <w:rFonts w:eastAsia="Times New Roman" w:cs="Times New Roman"/>
          <w:sz w:val="24"/>
          <w:szCs w:val="24"/>
          <w:lang w:val="en-GB"/>
        </w:rPr>
        <w:t xml:space="preserve"> Dr H.W.M. Joosten</w:t>
      </w:r>
    </w:p>
    <w:p w14:paraId="4AA27AB3" w14:textId="586B2792"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Second Examiner:</w:t>
      </w:r>
      <w:r w:rsidRPr="00F6079C">
        <w:rPr>
          <w:rFonts w:eastAsia="Times New Roman" w:cs="Times New Roman"/>
          <w:sz w:val="24"/>
          <w:szCs w:val="24"/>
          <w:lang w:val="en-GB"/>
        </w:rPr>
        <w:t xml:space="preserve"> Dr N.V.T. </w:t>
      </w:r>
      <w:proofErr w:type="spellStart"/>
      <w:r w:rsidRPr="00F6079C">
        <w:rPr>
          <w:rFonts w:eastAsia="Times New Roman" w:cs="Times New Roman"/>
          <w:sz w:val="24"/>
          <w:szCs w:val="24"/>
          <w:lang w:val="en-GB"/>
        </w:rPr>
        <w:t>Belei</w:t>
      </w:r>
      <w:proofErr w:type="spellEnd"/>
    </w:p>
    <w:p w14:paraId="5649F6EC" w14:textId="77777777" w:rsidR="00FE4B50" w:rsidRPr="00F6079C" w:rsidRDefault="00647AAA">
      <w:pPr>
        <w:spacing w:line="360" w:lineRule="auto"/>
        <w:rPr>
          <w:rFonts w:eastAsia="Times New Roman" w:cs="Times New Roman"/>
          <w:b/>
          <w:sz w:val="24"/>
          <w:szCs w:val="24"/>
          <w:lang w:val="en-GB"/>
        </w:rPr>
      </w:pPr>
      <w:r w:rsidRPr="00F6079C">
        <w:rPr>
          <w:rFonts w:eastAsia="Times New Roman" w:cs="Times New Roman"/>
          <w:b/>
          <w:sz w:val="24"/>
          <w:szCs w:val="24"/>
          <w:lang w:val="en-GB"/>
        </w:rPr>
        <w:t xml:space="preserve"> </w:t>
      </w:r>
    </w:p>
    <w:p w14:paraId="6E92AA07" w14:textId="77777777"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Course:</w:t>
      </w:r>
      <w:r w:rsidRPr="00F6079C">
        <w:rPr>
          <w:rFonts w:eastAsia="Times New Roman" w:cs="Times New Roman"/>
          <w:sz w:val="24"/>
          <w:szCs w:val="24"/>
          <w:lang w:val="en-GB"/>
        </w:rPr>
        <w:t xml:space="preserve"> Master Thesis</w:t>
      </w:r>
    </w:p>
    <w:p w14:paraId="0B91B6C6" w14:textId="77777777"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University:</w:t>
      </w:r>
      <w:r w:rsidRPr="00F6079C">
        <w:rPr>
          <w:rFonts w:eastAsia="Times New Roman" w:cs="Times New Roman"/>
          <w:sz w:val="24"/>
          <w:szCs w:val="24"/>
          <w:lang w:val="en-GB"/>
        </w:rPr>
        <w:t xml:space="preserve"> Radboud University Nijmegen</w:t>
      </w:r>
    </w:p>
    <w:p w14:paraId="701D7084" w14:textId="77777777" w:rsidR="00FE4B50" w:rsidRPr="00F6079C" w:rsidRDefault="00647AAA">
      <w:pPr>
        <w:spacing w:line="360" w:lineRule="auto"/>
        <w:rPr>
          <w:rFonts w:eastAsia="Times New Roman" w:cs="Times New Roman"/>
          <w:sz w:val="24"/>
          <w:szCs w:val="24"/>
          <w:lang w:val="en-GB"/>
        </w:rPr>
      </w:pPr>
      <w:r w:rsidRPr="00F6079C">
        <w:rPr>
          <w:rFonts w:eastAsia="Times New Roman" w:cs="Times New Roman"/>
          <w:b/>
          <w:sz w:val="24"/>
          <w:szCs w:val="24"/>
          <w:lang w:val="en-GB"/>
        </w:rPr>
        <w:t>Faculty:</w:t>
      </w:r>
      <w:r w:rsidRPr="00F6079C">
        <w:rPr>
          <w:rFonts w:eastAsia="Times New Roman" w:cs="Times New Roman"/>
          <w:sz w:val="24"/>
          <w:szCs w:val="24"/>
          <w:lang w:val="en-GB"/>
        </w:rPr>
        <w:t xml:space="preserve"> Faculty of Management</w:t>
      </w:r>
    </w:p>
    <w:p w14:paraId="25872B10" w14:textId="21A2A755" w:rsidR="00F174E3" w:rsidRPr="00F6079C" w:rsidRDefault="00647AAA">
      <w:pPr>
        <w:spacing w:line="360" w:lineRule="auto"/>
        <w:rPr>
          <w:rFonts w:eastAsia="Times New Roman" w:cs="Times New Roman"/>
          <w:sz w:val="24"/>
          <w:szCs w:val="24"/>
          <w:lang w:val="en-GB"/>
        </w:rPr>
        <w:sectPr w:rsidR="00F174E3" w:rsidRPr="00F6079C" w:rsidSect="00A65BEF">
          <w:footerReference w:type="default" r:id="rId9"/>
          <w:footerReference w:type="first" r:id="rId10"/>
          <w:pgSz w:w="12240" w:h="15840"/>
          <w:pgMar w:top="1440" w:right="1440" w:bottom="1440" w:left="1440" w:header="720" w:footer="720" w:gutter="0"/>
          <w:pgNumType w:fmt="upperRoman" w:start="1"/>
          <w:cols w:space="708"/>
          <w:docGrid w:linePitch="272"/>
        </w:sectPr>
      </w:pPr>
      <w:r w:rsidRPr="00F6079C">
        <w:rPr>
          <w:rFonts w:eastAsia="Times New Roman" w:cs="Times New Roman"/>
          <w:b/>
          <w:sz w:val="24"/>
          <w:szCs w:val="24"/>
          <w:lang w:val="en-GB"/>
        </w:rPr>
        <w:t>Date:</w:t>
      </w:r>
      <w:r w:rsidRPr="00F6079C">
        <w:rPr>
          <w:rFonts w:eastAsia="Times New Roman" w:cs="Times New Roman"/>
          <w:sz w:val="24"/>
          <w:szCs w:val="24"/>
          <w:lang w:val="en-GB"/>
        </w:rPr>
        <w:t xml:space="preserve"> June 1</w:t>
      </w:r>
      <w:r w:rsidR="00AF3193">
        <w:rPr>
          <w:rFonts w:eastAsia="Times New Roman" w:cs="Times New Roman"/>
          <w:sz w:val="24"/>
          <w:szCs w:val="24"/>
          <w:lang w:val="en-GB"/>
        </w:rPr>
        <w:t>1</w:t>
      </w:r>
      <w:r w:rsidRPr="00F6079C">
        <w:rPr>
          <w:rFonts w:eastAsia="Times New Roman" w:cs="Times New Roman"/>
          <w:sz w:val="24"/>
          <w:szCs w:val="24"/>
          <w:lang w:val="en-GB"/>
        </w:rPr>
        <w:t>, 2021</w:t>
      </w:r>
    </w:p>
    <w:p w14:paraId="347266B3" w14:textId="76513C67" w:rsidR="00FE4B50" w:rsidRPr="00F6079C" w:rsidRDefault="00FE4B50">
      <w:pPr>
        <w:spacing w:line="360" w:lineRule="auto"/>
        <w:rPr>
          <w:rFonts w:eastAsia="Times New Roman" w:cs="Times New Roman"/>
          <w:sz w:val="24"/>
          <w:szCs w:val="24"/>
          <w:lang w:val="en-GB"/>
        </w:rPr>
      </w:pPr>
    </w:p>
    <w:p w14:paraId="07E4159F" w14:textId="77777777" w:rsidR="00F174E3" w:rsidRPr="00F6079C" w:rsidRDefault="00F174E3">
      <w:pPr>
        <w:spacing w:line="360" w:lineRule="auto"/>
        <w:rPr>
          <w:rFonts w:eastAsia="Times New Roman" w:cs="Times New Roman"/>
          <w:sz w:val="24"/>
          <w:szCs w:val="24"/>
          <w:lang w:val="en-GB"/>
        </w:rPr>
      </w:pPr>
    </w:p>
    <w:p w14:paraId="25D7A85E" w14:textId="77777777" w:rsidR="00F174E3" w:rsidRPr="00F6079C" w:rsidRDefault="00F174E3">
      <w:pPr>
        <w:spacing w:line="360" w:lineRule="auto"/>
        <w:rPr>
          <w:rFonts w:eastAsia="Times New Roman" w:cs="Times New Roman"/>
          <w:sz w:val="24"/>
          <w:szCs w:val="24"/>
          <w:lang w:val="en-GB"/>
        </w:rPr>
      </w:pPr>
    </w:p>
    <w:p w14:paraId="33F6AE74" w14:textId="77777777" w:rsidR="00F174E3" w:rsidRPr="00F6079C" w:rsidRDefault="00F174E3">
      <w:pPr>
        <w:spacing w:line="360" w:lineRule="auto"/>
        <w:rPr>
          <w:rFonts w:eastAsia="Times New Roman" w:cs="Times New Roman"/>
          <w:sz w:val="24"/>
          <w:szCs w:val="24"/>
          <w:lang w:val="en-GB"/>
        </w:rPr>
      </w:pPr>
    </w:p>
    <w:p w14:paraId="2B9963F3" w14:textId="77777777" w:rsidR="00F174E3" w:rsidRPr="00F6079C" w:rsidRDefault="00F174E3">
      <w:pPr>
        <w:spacing w:line="360" w:lineRule="auto"/>
        <w:rPr>
          <w:rFonts w:eastAsia="Times New Roman" w:cs="Times New Roman"/>
          <w:sz w:val="24"/>
          <w:szCs w:val="24"/>
          <w:lang w:val="en-GB"/>
        </w:rPr>
      </w:pPr>
    </w:p>
    <w:p w14:paraId="1E7E6EA6" w14:textId="77777777" w:rsidR="00F174E3" w:rsidRPr="00F6079C" w:rsidRDefault="00F174E3">
      <w:pPr>
        <w:spacing w:line="360" w:lineRule="auto"/>
        <w:rPr>
          <w:rFonts w:eastAsia="Times New Roman" w:cs="Times New Roman"/>
          <w:sz w:val="24"/>
          <w:szCs w:val="24"/>
          <w:lang w:val="en-GB"/>
        </w:rPr>
      </w:pPr>
    </w:p>
    <w:p w14:paraId="66A1C961" w14:textId="77777777" w:rsidR="00F174E3" w:rsidRPr="00F6079C" w:rsidRDefault="00F174E3">
      <w:pPr>
        <w:spacing w:line="360" w:lineRule="auto"/>
        <w:rPr>
          <w:rFonts w:eastAsia="Times New Roman" w:cs="Times New Roman"/>
          <w:sz w:val="24"/>
          <w:szCs w:val="24"/>
          <w:lang w:val="en-GB"/>
        </w:rPr>
      </w:pPr>
    </w:p>
    <w:p w14:paraId="026595D6" w14:textId="77777777" w:rsidR="00F174E3" w:rsidRPr="00F6079C" w:rsidRDefault="00F174E3">
      <w:pPr>
        <w:spacing w:line="360" w:lineRule="auto"/>
        <w:rPr>
          <w:rFonts w:eastAsia="Times New Roman" w:cs="Times New Roman"/>
          <w:sz w:val="24"/>
          <w:szCs w:val="24"/>
          <w:lang w:val="en-GB"/>
        </w:rPr>
      </w:pPr>
    </w:p>
    <w:p w14:paraId="2DB568DC" w14:textId="77777777" w:rsidR="00F174E3" w:rsidRPr="00F6079C" w:rsidRDefault="00F174E3">
      <w:pPr>
        <w:spacing w:line="360" w:lineRule="auto"/>
        <w:rPr>
          <w:rFonts w:eastAsia="Times New Roman" w:cs="Times New Roman"/>
          <w:sz w:val="24"/>
          <w:szCs w:val="24"/>
          <w:lang w:val="en-GB"/>
        </w:rPr>
      </w:pPr>
    </w:p>
    <w:p w14:paraId="3136BD93" w14:textId="77777777" w:rsidR="00F174E3" w:rsidRPr="00F6079C" w:rsidRDefault="00F174E3">
      <w:pPr>
        <w:spacing w:line="360" w:lineRule="auto"/>
        <w:rPr>
          <w:rFonts w:eastAsia="Times New Roman" w:cs="Times New Roman"/>
          <w:sz w:val="24"/>
          <w:szCs w:val="24"/>
          <w:lang w:val="en-GB"/>
        </w:rPr>
      </w:pPr>
    </w:p>
    <w:p w14:paraId="31164774" w14:textId="77777777" w:rsidR="00F174E3" w:rsidRPr="00F6079C" w:rsidRDefault="00F174E3">
      <w:pPr>
        <w:spacing w:line="360" w:lineRule="auto"/>
        <w:rPr>
          <w:rFonts w:eastAsia="Times New Roman" w:cs="Times New Roman"/>
          <w:sz w:val="24"/>
          <w:szCs w:val="24"/>
          <w:lang w:val="en-GB"/>
        </w:rPr>
      </w:pPr>
    </w:p>
    <w:p w14:paraId="63916E20" w14:textId="77777777" w:rsidR="00F174E3" w:rsidRPr="00F6079C" w:rsidRDefault="00F174E3">
      <w:pPr>
        <w:spacing w:line="360" w:lineRule="auto"/>
        <w:rPr>
          <w:rFonts w:eastAsia="Times New Roman" w:cs="Times New Roman"/>
          <w:sz w:val="24"/>
          <w:szCs w:val="24"/>
          <w:lang w:val="en-GB"/>
        </w:rPr>
      </w:pPr>
    </w:p>
    <w:p w14:paraId="31AF1940" w14:textId="77777777" w:rsidR="00F174E3" w:rsidRPr="00F6079C" w:rsidRDefault="00F174E3">
      <w:pPr>
        <w:spacing w:line="360" w:lineRule="auto"/>
        <w:rPr>
          <w:rFonts w:eastAsia="Times New Roman" w:cs="Times New Roman"/>
          <w:sz w:val="24"/>
          <w:szCs w:val="24"/>
          <w:lang w:val="en-GB"/>
        </w:rPr>
      </w:pPr>
    </w:p>
    <w:p w14:paraId="33AB2C06" w14:textId="77777777" w:rsidR="00F174E3" w:rsidRPr="00F6079C" w:rsidRDefault="00F174E3">
      <w:pPr>
        <w:spacing w:line="360" w:lineRule="auto"/>
        <w:rPr>
          <w:rFonts w:eastAsia="Times New Roman" w:cs="Times New Roman"/>
          <w:sz w:val="24"/>
          <w:szCs w:val="24"/>
          <w:lang w:val="en-GB"/>
        </w:rPr>
      </w:pPr>
    </w:p>
    <w:p w14:paraId="3C03D94B" w14:textId="77777777" w:rsidR="00F174E3" w:rsidRPr="00F6079C" w:rsidRDefault="00F174E3">
      <w:pPr>
        <w:spacing w:line="360" w:lineRule="auto"/>
        <w:rPr>
          <w:rFonts w:eastAsia="Times New Roman" w:cs="Times New Roman"/>
          <w:sz w:val="24"/>
          <w:szCs w:val="24"/>
          <w:lang w:val="en-GB"/>
        </w:rPr>
      </w:pPr>
    </w:p>
    <w:p w14:paraId="63F0741A" w14:textId="77777777" w:rsidR="00F174E3" w:rsidRPr="00F6079C" w:rsidRDefault="00F174E3">
      <w:pPr>
        <w:spacing w:line="360" w:lineRule="auto"/>
        <w:rPr>
          <w:rFonts w:eastAsia="Times New Roman" w:cs="Times New Roman"/>
          <w:sz w:val="24"/>
          <w:szCs w:val="24"/>
          <w:lang w:val="en-GB"/>
        </w:rPr>
      </w:pPr>
    </w:p>
    <w:p w14:paraId="7818609E" w14:textId="77777777" w:rsidR="00F174E3" w:rsidRPr="00F6079C" w:rsidRDefault="00F174E3">
      <w:pPr>
        <w:spacing w:line="360" w:lineRule="auto"/>
        <w:rPr>
          <w:rFonts w:eastAsia="Times New Roman" w:cs="Times New Roman"/>
          <w:sz w:val="24"/>
          <w:szCs w:val="24"/>
          <w:lang w:val="en-GB"/>
        </w:rPr>
      </w:pPr>
    </w:p>
    <w:p w14:paraId="50BB3AA0" w14:textId="77777777" w:rsidR="00F174E3" w:rsidRPr="00F6079C" w:rsidRDefault="00F174E3">
      <w:pPr>
        <w:spacing w:line="360" w:lineRule="auto"/>
        <w:rPr>
          <w:rFonts w:eastAsia="Times New Roman" w:cs="Times New Roman"/>
          <w:sz w:val="24"/>
          <w:szCs w:val="24"/>
          <w:lang w:val="en-GB"/>
        </w:rPr>
      </w:pPr>
    </w:p>
    <w:p w14:paraId="53DC0DB3" w14:textId="77777777" w:rsidR="00F174E3" w:rsidRPr="00F6079C" w:rsidRDefault="00F174E3">
      <w:pPr>
        <w:spacing w:line="360" w:lineRule="auto"/>
        <w:rPr>
          <w:rFonts w:eastAsia="Times New Roman" w:cs="Times New Roman"/>
          <w:sz w:val="24"/>
          <w:szCs w:val="24"/>
          <w:lang w:val="en-GB"/>
        </w:rPr>
      </w:pPr>
    </w:p>
    <w:p w14:paraId="5F338827" w14:textId="77777777" w:rsidR="00F174E3" w:rsidRPr="00F6079C" w:rsidRDefault="00F174E3">
      <w:pPr>
        <w:spacing w:line="360" w:lineRule="auto"/>
        <w:rPr>
          <w:rFonts w:eastAsia="Times New Roman" w:cs="Times New Roman"/>
          <w:sz w:val="24"/>
          <w:szCs w:val="24"/>
          <w:lang w:val="en-GB"/>
        </w:rPr>
      </w:pPr>
    </w:p>
    <w:p w14:paraId="7AB429CD" w14:textId="77777777" w:rsidR="00F174E3" w:rsidRPr="00F6079C" w:rsidRDefault="00F174E3">
      <w:pPr>
        <w:spacing w:line="360" w:lineRule="auto"/>
        <w:rPr>
          <w:rFonts w:eastAsia="Times New Roman" w:cs="Times New Roman"/>
          <w:sz w:val="24"/>
          <w:szCs w:val="24"/>
          <w:lang w:val="en-GB"/>
        </w:rPr>
      </w:pPr>
    </w:p>
    <w:p w14:paraId="654047FA" w14:textId="77777777" w:rsidR="00F174E3" w:rsidRPr="00F6079C" w:rsidRDefault="00F174E3">
      <w:pPr>
        <w:spacing w:line="360" w:lineRule="auto"/>
        <w:rPr>
          <w:rFonts w:eastAsia="Times New Roman" w:cs="Times New Roman"/>
          <w:sz w:val="24"/>
          <w:szCs w:val="24"/>
          <w:lang w:val="en-GB"/>
        </w:rPr>
      </w:pPr>
    </w:p>
    <w:p w14:paraId="66AAB4F4" w14:textId="77777777" w:rsidR="00F174E3" w:rsidRPr="00F6079C" w:rsidRDefault="00F174E3">
      <w:pPr>
        <w:spacing w:line="360" w:lineRule="auto"/>
        <w:rPr>
          <w:rFonts w:eastAsia="Times New Roman" w:cs="Times New Roman"/>
          <w:sz w:val="24"/>
          <w:szCs w:val="24"/>
          <w:lang w:val="en-GB"/>
        </w:rPr>
      </w:pPr>
    </w:p>
    <w:p w14:paraId="44017098" w14:textId="77777777" w:rsidR="00F174E3" w:rsidRPr="00F6079C" w:rsidRDefault="00F174E3">
      <w:pPr>
        <w:spacing w:line="360" w:lineRule="auto"/>
        <w:rPr>
          <w:rFonts w:eastAsia="Times New Roman" w:cs="Times New Roman"/>
          <w:sz w:val="24"/>
          <w:szCs w:val="24"/>
          <w:lang w:val="en-GB"/>
        </w:rPr>
      </w:pPr>
    </w:p>
    <w:p w14:paraId="4389D736" w14:textId="77777777" w:rsidR="00F174E3" w:rsidRPr="00F6079C" w:rsidRDefault="00F174E3">
      <w:pPr>
        <w:spacing w:line="360" w:lineRule="auto"/>
        <w:rPr>
          <w:rFonts w:eastAsia="Times New Roman" w:cs="Times New Roman"/>
          <w:sz w:val="24"/>
          <w:szCs w:val="24"/>
          <w:lang w:val="en-GB"/>
        </w:rPr>
      </w:pPr>
    </w:p>
    <w:p w14:paraId="4077C18F" w14:textId="77777777" w:rsidR="00F174E3" w:rsidRPr="00F6079C" w:rsidRDefault="00F174E3">
      <w:pPr>
        <w:spacing w:line="360" w:lineRule="auto"/>
        <w:rPr>
          <w:rFonts w:eastAsia="Times New Roman" w:cs="Times New Roman"/>
          <w:sz w:val="24"/>
          <w:szCs w:val="24"/>
          <w:lang w:val="en-GB"/>
        </w:rPr>
      </w:pPr>
    </w:p>
    <w:p w14:paraId="1076500C" w14:textId="77777777" w:rsidR="00F174E3" w:rsidRPr="00F6079C" w:rsidRDefault="00F174E3">
      <w:pPr>
        <w:spacing w:line="360" w:lineRule="auto"/>
        <w:rPr>
          <w:rFonts w:eastAsia="Times New Roman" w:cs="Times New Roman"/>
          <w:sz w:val="24"/>
          <w:szCs w:val="24"/>
          <w:lang w:val="en-GB"/>
        </w:rPr>
      </w:pPr>
    </w:p>
    <w:p w14:paraId="24284325" w14:textId="77777777" w:rsidR="00470FE8" w:rsidRPr="00F6079C" w:rsidRDefault="00470FE8">
      <w:pPr>
        <w:spacing w:line="360" w:lineRule="auto"/>
        <w:rPr>
          <w:rFonts w:eastAsia="Times New Roman" w:cs="Times New Roman"/>
          <w:sz w:val="24"/>
          <w:szCs w:val="24"/>
          <w:lang w:val="en-GB"/>
        </w:rPr>
      </w:pPr>
    </w:p>
    <w:p w14:paraId="5E17A653" w14:textId="44D53378" w:rsidR="00F174E3" w:rsidRPr="00F6079C" w:rsidRDefault="00F174E3" w:rsidP="00470FE8">
      <w:pPr>
        <w:spacing w:line="360" w:lineRule="auto"/>
        <w:rPr>
          <w:rFonts w:eastAsia="Times New Roman" w:cs="Times New Roman"/>
          <w:sz w:val="24"/>
          <w:szCs w:val="24"/>
          <w:lang w:val="en-GB"/>
        </w:rPr>
      </w:pPr>
      <w:r w:rsidRPr="00F6079C">
        <w:rPr>
          <w:rFonts w:eastAsia="Times New Roman" w:cs="Times New Roman"/>
          <w:sz w:val="24"/>
          <w:szCs w:val="24"/>
          <w:lang w:val="en-GB"/>
        </w:rPr>
        <w:t>I</w:t>
      </w:r>
      <w:r w:rsidR="00647AAA" w:rsidRPr="00F6079C">
        <w:rPr>
          <w:rFonts w:eastAsia="Times New Roman" w:cs="Times New Roman"/>
          <w:sz w:val="24"/>
          <w:szCs w:val="24"/>
          <w:lang w:val="en-GB"/>
        </w:rPr>
        <w:t xml:space="preserve"> hereby state that this master thesis is originally and exclusively written by myself. In case I made use of the knowledge or ideas of others, I mentioned this explicitly within the text and references.</w:t>
      </w:r>
    </w:p>
    <w:p w14:paraId="172035C1" w14:textId="3A335383" w:rsidR="00FE4B50" w:rsidRPr="00F6079C" w:rsidRDefault="00647AAA">
      <w:pPr>
        <w:jc w:val="center"/>
        <w:rPr>
          <w:rFonts w:eastAsia="Times New Roman" w:cs="Times New Roman"/>
          <w:b/>
          <w:sz w:val="40"/>
          <w:szCs w:val="40"/>
          <w:lang w:val="en-GB"/>
        </w:rPr>
      </w:pPr>
      <w:r w:rsidRPr="00F6079C">
        <w:rPr>
          <w:rFonts w:eastAsia="Times New Roman" w:cs="Times New Roman"/>
          <w:b/>
          <w:sz w:val="40"/>
          <w:szCs w:val="40"/>
          <w:lang w:val="en-GB"/>
        </w:rPr>
        <w:lastRenderedPageBreak/>
        <w:t>Preface</w:t>
      </w:r>
    </w:p>
    <w:p w14:paraId="49BAF305" w14:textId="77777777" w:rsidR="00FE4B50" w:rsidRPr="00F6079C" w:rsidRDefault="00FE4B50">
      <w:pPr>
        <w:spacing w:line="360" w:lineRule="auto"/>
        <w:jc w:val="both"/>
        <w:rPr>
          <w:rFonts w:eastAsia="Times New Roman" w:cs="Times New Roman"/>
          <w:b/>
          <w:sz w:val="24"/>
          <w:szCs w:val="24"/>
          <w:lang w:val="en-GB"/>
        </w:rPr>
      </w:pPr>
    </w:p>
    <w:p w14:paraId="2409F2B7"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I hereby proudly present my master’s thesis ‘</w:t>
      </w:r>
      <w:r w:rsidRPr="00F6079C">
        <w:rPr>
          <w:rFonts w:eastAsia="Times New Roman" w:cs="Times New Roman"/>
          <w:i/>
          <w:sz w:val="24"/>
          <w:szCs w:val="24"/>
          <w:lang w:val="en-GB"/>
        </w:rPr>
        <w:t>What drives illegitimate customer complaining behaviour?</w:t>
      </w:r>
      <w:r w:rsidRPr="00F6079C">
        <w:rPr>
          <w:rFonts w:eastAsia="Times New Roman" w:cs="Times New Roman"/>
          <w:sz w:val="24"/>
          <w:szCs w:val="24"/>
          <w:lang w:val="en-GB"/>
        </w:rPr>
        <w:t>’, which focuses on the drivers that customers use to illegitimately complain. This thesis has been written in order to complete the master’s specialisation of Marketing at the Radboud University in Nijmegen, the Netherlands. The trajectory in which this thesis was completed spanned from November 2020 to June 2021.</w:t>
      </w:r>
    </w:p>
    <w:p w14:paraId="2CB11F89" w14:textId="77777777" w:rsidR="00FE4B50" w:rsidRPr="00F6079C" w:rsidRDefault="00FE4B50">
      <w:pPr>
        <w:spacing w:line="360" w:lineRule="auto"/>
        <w:jc w:val="both"/>
        <w:rPr>
          <w:rFonts w:eastAsia="Times New Roman" w:cs="Times New Roman"/>
          <w:sz w:val="24"/>
          <w:szCs w:val="24"/>
          <w:lang w:val="en-GB"/>
        </w:rPr>
      </w:pPr>
    </w:p>
    <w:p w14:paraId="2213A86F" w14:textId="7208C32E"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Because of the sensitive nature of the topic of the research and its limited available existing literature, conducting the research was rather difficult and a shot in the dark for me. However, these challenges did enable an adventurous and exciting experience of conducting research. Helpful in this regard was the fact that I started this trajectory together with supervisor Dr H.W.M. Joosten and three other marketing students, all with the same goal of contributing to the knowledge of illegitimate complaining. We frequently met, in which we consulted each other as a coherent group of scientists. Therefore, a true aid within conducting this research was the help of Dr Joosten, for whose ever enthusiastic and interested attitude I express my gratitude. Besides, I thank the students with whom I pleasantly cooperated; thank you Lyn </w:t>
      </w:r>
      <w:proofErr w:type="spellStart"/>
      <w:r w:rsidRPr="00F6079C">
        <w:rPr>
          <w:rFonts w:eastAsia="Times New Roman" w:cs="Times New Roman"/>
          <w:sz w:val="24"/>
          <w:szCs w:val="24"/>
          <w:lang w:val="en-GB"/>
        </w:rPr>
        <w:t>Bannink</w:t>
      </w:r>
      <w:proofErr w:type="spellEnd"/>
      <w:r w:rsidRPr="00F6079C">
        <w:rPr>
          <w:rFonts w:eastAsia="Times New Roman" w:cs="Times New Roman"/>
          <w:sz w:val="24"/>
          <w:szCs w:val="24"/>
          <w:lang w:val="en-GB"/>
        </w:rPr>
        <w:t xml:space="preserve">, Matty </w:t>
      </w:r>
      <w:proofErr w:type="spellStart"/>
      <w:r w:rsidRPr="00F6079C">
        <w:rPr>
          <w:rFonts w:eastAsia="Times New Roman" w:cs="Times New Roman"/>
          <w:sz w:val="24"/>
          <w:szCs w:val="24"/>
          <w:lang w:val="en-GB"/>
        </w:rPr>
        <w:t>Cooijmans</w:t>
      </w:r>
      <w:proofErr w:type="spellEnd"/>
      <w:r w:rsidRPr="00F6079C">
        <w:rPr>
          <w:rFonts w:eastAsia="Times New Roman" w:cs="Times New Roman"/>
          <w:sz w:val="24"/>
          <w:szCs w:val="24"/>
          <w:lang w:val="en-GB"/>
        </w:rPr>
        <w:t xml:space="preserve"> and </w:t>
      </w:r>
      <w:proofErr w:type="spellStart"/>
      <w:r w:rsidRPr="00F6079C">
        <w:rPr>
          <w:rFonts w:eastAsia="Times New Roman" w:cs="Times New Roman"/>
          <w:sz w:val="24"/>
          <w:szCs w:val="24"/>
          <w:lang w:val="en-GB"/>
        </w:rPr>
        <w:t>Myrthe</w:t>
      </w:r>
      <w:proofErr w:type="spellEnd"/>
      <w:r w:rsidRPr="00F6079C">
        <w:rPr>
          <w:rFonts w:eastAsia="Times New Roman" w:cs="Times New Roman"/>
          <w:sz w:val="24"/>
          <w:szCs w:val="24"/>
          <w:lang w:val="en-GB"/>
        </w:rPr>
        <w:t xml:space="preserve"> </w:t>
      </w:r>
      <w:proofErr w:type="spellStart"/>
      <w:r w:rsidRPr="00F6079C">
        <w:rPr>
          <w:rFonts w:eastAsia="Times New Roman" w:cs="Times New Roman"/>
          <w:sz w:val="24"/>
          <w:szCs w:val="24"/>
          <w:lang w:val="en-GB"/>
        </w:rPr>
        <w:t>Eijkelkamp</w:t>
      </w:r>
      <w:proofErr w:type="spellEnd"/>
      <w:r w:rsidRPr="00F6079C">
        <w:rPr>
          <w:rFonts w:eastAsia="Times New Roman" w:cs="Times New Roman"/>
          <w:sz w:val="24"/>
          <w:szCs w:val="24"/>
          <w:lang w:val="en-GB"/>
        </w:rPr>
        <w:t>. I hope our cooperation in conducting this research paved the way towards a total understanding of the interesting but complex world of complaining behaviour, ultimately benefiting organisations in their approach towards the prevention of illegitimate complaints from happening. I truly believe that knowledge enables optimal business operations, for which I hope to have contributed.</w:t>
      </w:r>
    </w:p>
    <w:p w14:paraId="67315FBF" w14:textId="77777777" w:rsidR="00FE4B50" w:rsidRPr="00F6079C" w:rsidRDefault="00FE4B50">
      <w:pPr>
        <w:spacing w:line="360" w:lineRule="auto"/>
        <w:jc w:val="both"/>
        <w:rPr>
          <w:rFonts w:eastAsia="Times New Roman" w:cs="Times New Roman"/>
          <w:sz w:val="24"/>
          <w:szCs w:val="24"/>
          <w:lang w:val="en-GB"/>
        </w:rPr>
      </w:pPr>
    </w:p>
    <w:p w14:paraId="6C330FC8"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A last and personally very important mention of gratitude goes towards my amazing parents, brothers and partner, whose caring and loving words have kept me motivated at all times.</w:t>
      </w:r>
    </w:p>
    <w:p w14:paraId="7DF14CFC" w14:textId="77777777" w:rsidR="00FE4B50" w:rsidRPr="00F6079C" w:rsidRDefault="00FE4B50">
      <w:pPr>
        <w:spacing w:line="360" w:lineRule="auto"/>
        <w:jc w:val="both"/>
        <w:rPr>
          <w:rFonts w:eastAsia="Times New Roman" w:cs="Times New Roman"/>
          <w:sz w:val="24"/>
          <w:szCs w:val="24"/>
          <w:lang w:val="en-GB"/>
        </w:rPr>
      </w:pPr>
    </w:p>
    <w:p w14:paraId="2D235DF4"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I hope you enjoy reading.</w:t>
      </w:r>
    </w:p>
    <w:p w14:paraId="40D81D9A" w14:textId="77777777" w:rsidR="00FE4B50" w:rsidRPr="00F6079C" w:rsidRDefault="00FE4B50">
      <w:pPr>
        <w:spacing w:line="360" w:lineRule="auto"/>
        <w:jc w:val="both"/>
        <w:rPr>
          <w:rFonts w:eastAsia="Times New Roman" w:cs="Times New Roman"/>
          <w:sz w:val="24"/>
          <w:szCs w:val="24"/>
          <w:lang w:val="en-GB"/>
        </w:rPr>
      </w:pPr>
    </w:p>
    <w:p w14:paraId="3DF46D1E"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Jan Peters</w:t>
      </w:r>
    </w:p>
    <w:p w14:paraId="650AFF5F" w14:textId="77777777" w:rsidR="00FE4B50" w:rsidRPr="00F6079C" w:rsidRDefault="00FE4B50">
      <w:pPr>
        <w:spacing w:line="360" w:lineRule="auto"/>
        <w:jc w:val="both"/>
        <w:rPr>
          <w:rFonts w:eastAsia="Times New Roman" w:cs="Times New Roman"/>
          <w:sz w:val="24"/>
          <w:szCs w:val="24"/>
          <w:lang w:val="en-GB"/>
        </w:rPr>
      </w:pPr>
    </w:p>
    <w:p w14:paraId="71F3D9CB" w14:textId="361BFB88" w:rsidR="00FE4B50" w:rsidRPr="00F6079C" w:rsidRDefault="00647AAA">
      <w:pPr>
        <w:spacing w:line="360" w:lineRule="auto"/>
        <w:jc w:val="both"/>
        <w:rPr>
          <w:rFonts w:eastAsia="Times New Roman" w:cs="Times New Roman"/>
          <w:b/>
          <w:sz w:val="40"/>
          <w:szCs w:val="40"/>
          <w:lang w:val="en-GB"/>
        </w:rPr>
      </w:pPr>
      <w:r w:rsidRPr="00F6079C">
        <w:rPr>
          <w:rFonts w:eastAsia="Times New Roman" w:cs="Times New Roman"/>
          <w:sz w:val="24"/>
          <w:szCs w:val="24"/>
          <w:lang w:val="en-GB"/>
        </w:rPr>
        <w:t>Nijmegen, June 1</w:t>
      </w:r>
      <w:r w:rsidR="006F4EC1">
        <w:rPr>
          <w:rFonts w:eastAsia="Times New Roman" w:cs="Times New Roman"/>
          <w:sz w:val="24"/>
          <w:szCs w:val="24"/>
          <w:lang w:val="en-GB"/>
        </w:rPr>
        <w:t>1</w:t>
      </w:r>
      <w:r w:rsidRPr="00F6079C">
        <w:rPr>
          <w:rFonts w:eastAsia="Times New Roman" w:cs="Times New Roman"/>
          <w:sz w:val="24"/>
          <w:szCs w:val="24"/>
          <w:lang w:val="en-GB"/>
        </w:rPr>
        <w:t>, 2021</w:t>
      </w:r>
    </w:p>
    <w:p w14:paraId="32F72B5F" w14:textId="77777777" w:rsidR="00FE4B50" w:rsidRPr="00F6079C" w:rsidRDefault="00647AAA">
      <w:pPr>
        <w:spacing w:line="360" w:lineRule="auto"/>
        <w:jc w:val="center"/>
        <w:rPr>
          <w:rFonts w:eastAsia="Times New Roman" w:cs="Times New Roman"/>
          <w:sz w:val="40"/>
          <w:szCs w:val="40"/>
          <w:lang w:val="en-GB"/>
        </w:rPr>
      </w:pPr>
      <w:r w:rsidRPr="00F6079C">
        <w:rPr>
          <w:rFonts w:eastAsia="Times New Roman" w:cs="Times New Roman"/>
          <w:b/>
          <w:sz w:val="40"/>
          <w:szCs w:val="40"/>
          <w:lang w:val="en-GB"/>
        </w:rPr>
        <w:lastRenderedPageBreak/>
        <w:t>Abstract</w:t>
      </w:r>
    </w:p>
    <w:p w14:paraId="4F47A145"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In order to retain a competitive position within the market, service recovery, and thus complaint handling, is increasing in importance for organisations. Therefore, organisations receive a lot of complaints about their products or services. However, research has shown that many of these complaints are illegitimate, which is a costly affair for organisations. In order to prevent this illegitimate complaining from happening, this study, based on a typology of complainers as identified by Joosten (2020), aims to identify what the drivers of this illegitimate complaining are. Therefore, the main research question within this study reads ‘</w:t>
      </w:r>
      <w:r w:rsidRPr="00F6079C">
        <w:rPr>
          <w:rFonts w:eastAsia="Times New Roman" w:cs="Times New Roman"/>
          <w:i/>
          <w:sz w:val="24"/>
          <w:szCs w:val="24"/>
          <w:lang w:val="en-GB"/>
        </w:rPr>
        <w:t>What drives illegitimate customer complaining behaviour?</w:t>
      </w:r>
      <w:r w:rsidRPr="00F6079C">
        <w:rPr>
          <w:rFonts w:eastAsia="Times New Roman" w:cs="Times New Roman"/>
          <w:sz w:val="24"/>
          <w:szCs w:val="24"/>
          <w:lang w:val="en-GB"/>
        </w:rPr>
        <w:t>’.</w:t>
      </w:r>
    </w:p>
    <w:p w14:paraId="0A02B208"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An online survey was distributed in order to measure whether this typology holds. Here, respondents were asked to reflect upon a type of complainer, in which they had to indicate scores upon various drivers to illegitimately complain, types of illegitimate complaining and the relationship between the customer and the organisation.</w:t>
      </w:r>
    </w:p>
    <w:p w14:paraId="247487D8"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An analysis of the results demonstrated that the proposed typology of Joosten (2020) could not be supported in full. Here, not all proposed significant differences between types of complainers and drivers to complain illegitimately, neutralisation techniques, types of illegitimate complaining and relationship variables were found to indeed differ significantly. However, some differences between the proposed types of complainers and the neutralisation techniques, types of illegitimate complaining and relationship between the customer and the organisation were found to be significant. These results provide interesting information for organisations by for example demonstrating that certain drivers lead to a different valuation of the organisation by the customers. Therefore, organisations are encouraged to limit their proneness to one of the predecessors of drivers to complain. </w:t>
      </w:r>
    </w:p>
    <w:p w14:paraId="258C2005"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Due to the limitations within this research, the results of this study are not generalisable for other societies and further research is needed to identify what drivers lead to the formation of a possibly more accurate typology. Since a typology including different drivers might prove to be more accurate, future research is heavily encouraged.</w:t>
      </w:r>
    </w:p>
    <w:p w14:paraId="0BB51C49" w14:textId="77777777" w:rsidR="00FE4B50" w:rsidRPr="00F6079C" w:rsidRDefault="00FE4B50">
      <w:pPr>
        <w:spacing w:line="360" w:lineRule="auto"/>
        <w:jc w:val="both"/>
        <w:rPr>
          <w:rFonts w:eastAsia="Times New Roman" w:cs="Times New Roman"/>
          <w:sz w:val="24"/>
          <w:szCs w:val="24"/>
          <w:lang w:val="en-GB"/>
        </w:rPr>
      </w:pPr>
    </w:p>
    <w:p w14:paraId="3E0AE666" w14:textId="23467ECB"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b/>
          <w:sz w:val="24"/>
          <w:szCs w:val="24"/>
          <w:lang w:val="en-GB"/>
        </w:rPr>
        <w:t>Keywords</w:t>
      </w:r>
      <w:r w:rsidRPr="00F6079C">
        <w:rPr>
          <w:rFonts w:eastAsia="Times New Roman" w:cs="Times New Roman"/>
          <w:sz w:val="24"/>
          <w:szCs w:val="24"/>
          <w:lang w:val="en-GB"/>
        </w:rPr>
        <w:t xml:space="preserve">: </w:t>
      </w:r>
      <w:r w:rsidR="00AF3193">
        <w:rPr>
          <w:rFonts w:eastAsia="Times New Roman" w:cs="Times New Roman"/>
          <w:sz w:val="24"/>
          <w:szCs w:val="24"/>
          <w:lang w:val="en-GB"/>
        </w:rPr>
        <w:t>C</w:t>
      </w:r>
      <w:r w:rsidRPr="00F6079C">
        <w:rPr>
          <w:rFonts w:eastAsia="Times New Roman" w:cs="Times New Roman"/>
          <w:sz w:val="24"/>
          <w:szCs w:val="24"/>
          <w:lang w:val="en-GB"/>
        </w:rPr>
        <w:t xml:space="preserve">ustomer </w:t>
      </w:r>
      <w:r w:rsidR="00AF3193">
        <w:rPr>
          <w:rFonts w:eastAsia="Times New Roman" w:cs="Times New Roman"/>
          <w:sz w:val="24"/>
          <w:szCs w:val="24"/>
          <w:lang w:val="en-GB"/>
        </w:rPr>
        <w:t>B</w:t>
      </w:r>
      <w:r w:rsidRPr="00F6079C">
        <w:rPr>
          <w:rFonts w:eastAsia="Times New Roman" w:cs="Times New Roman"/>
          <w:sz w:val="24"/>
          <w:szCs w:val="24"/>
          <w:lang w:val="en-GB"/>
        </w:rPr>
        <w:t xml:space="preserve">ehaviour, </w:t>
      </w:r>
      <w:r w:rsidR="00AF3193">
        <w:rPr>
          <w:rFonts w:eastAsia="Times New Roman" w:cs="Times New Roman"/>
          <w:sz w:val="24"/>
          <w:szCs w:val="24"/>
          <w:lang w:val="en-GB"/>
        </w:rPr>
        <w:t>I</w:t>
      </w:r>
      <w:r w:rsidRPr="00F6079C">
        <w:rPr>
          <w:rFonts w:eastAsia="Times New Roman" w:cs="Times New Roman"/>
          <w:sz w:val="24"/>
          <w:szCs w:val="24"/>
          <w:lang w:val="en-GB"/>
        </w:rPr>
        <w:t xml:space="preserve">llegitimate </w:t>
      </w:r>
      <w:r w:rsidR="00AF3193">
        <w:rPr>
          <w:rFonts w:eastAsia="Times New Roman" w:cs="Times New Roman"/>
          <w:sz w:val="24"/>
          <w:szCs w:val="24"/>
          <w:lang w:val="en-GB"/>
        </w:rPr>
        <w:t>B</w:t>
      </w:r>
      <w:r w:rsidRPr="00F6079C">
        <w:rPr>
          <w:rFonts w:eastAsia="Times New Roman" w:cs="Times New Roman"/>
          <w:sz w:val="24"/>
          <w:szCs w:val="24"/>
          <w:lang w:val="en-GB"/>
        </w:rPr>
        <w:t xml:space="preserve">ehaviour, </w:t>
      </w:r>
      <w:r w:rsidR="00AF3193">
        <w:rPr>
          <w:rFonts w:eastAsia="Times New Roman" w:cs="Times New Roman"/>
          <w:sz w:val="24"/>
          <w:szCs w:val="24"/>
          <w:lang w:val="en-GB"/>
        </w:rPr>
        <w:t>C</w:t>
      </w:r>
      <w:r w:rsidRPr="00F6079C">
        <w:rPr>
          <w:rFonts w:eastAsia="Times New Roman" w:cs="Times New Roman"/>
          <w:sz w:val="24"/>
          <w:szCs w:val="24"/>
          <w:lang w:val="en-GB"/>
        </w:rPr>
        <w:t xml:space="preserve">omplaints, </w:t>
      </w:r>
      <w:r w:rsidR="00AF3193">
        <w:rPr>
          <w:rFonts w:eastAsia="Times New Roman" w:cs="Times New Roman"/>
          <w:sz w:val="24"/>
          <w:szCs w:val="24"/>
          <w:lang w:val="en-GB"/>
        </w:rPr>
        <w:t>F</w:t>
      </w:r>
      <w:r w:rsidRPr="00F6079C">
        <w:rPr>
          <w:rFonts w:eastAsia="Times New Roman" w:cs="Times New Roman"/>
          <w:sz w:val="24"/>
          <w:szCs w:val="24"/>
          <w:lang w:val="en-GB"/>
        </w:rPr>
        <w:t>raud</w:t>
      </w:r>
    </w:p>
    <w:p w14:paraId="6E5C17A4" w14:textId="7F05A38C" w:rsidR="00647AAA" w:rsidRPr="00F6079C" w:rsidRDefault="00647AAA">
      <w:pPr>
        <w:rPr>
          <w:rFonts w:eastAsia="Times New Roman" w:cs="Times New Roman"/>
          <w:b/>
          <w:sz w:val="40"/>
          <w:szCs w:val="40"/>
          <w:lang w:val="en-GB"/>
        </w:rPr>
      </w:pPr>
    </w:p>
    <w:sdt>
      <w:sdtPr>
        <w:rPr>
          <w:rFonts w:ascii="Times New Roman" w:eastAsia="Arial" w:hAnsi="Times New Roman" w:cs="Arial"/>
          <w:color w:val="auto"/>
          <w:sz w:val="20"/>
          <w:szCs w:val="22"/>
          <w:lang w:val="en-GB"/>
        </w:rPr>
        <w:id w:val="-1785879739"/>
        <w:docPartObj>
          <w:docPartGallery w:val="Table of Contents"/>
          <w:docPartUnique/>
        </w:docPartObj>
      </w:sdtPr>
      <w:sdtEndPr>
        <w:rPr>
          <w:b/>
          <w:bCs/>
        </w:rPr>
      </w:sdtEndPr>
      <w:sdtContent>
        <w:p w14:paraId="199AD236" w14:textId="79F3F0CC" w:rsidR="00647AAA" w:rsidRPr="00F6079C" w:rsidRDefault="00647AAA" w:rsidP="00D729B1">
          <w:pPr>
            <w:pStyle w:val="TOCHeading"/>
            <w:jc w:val="center"/>
            <w:rPr>
              <w:rFonts w:ascii="Times New Roman" w:hAnsi="Times New Roman" w:cs="Times New Roman"/>
              <w:b/>
              <w:bCs/>
              <w:color w:val="auto"/>
              <w:sz w:val="40"/>
              <w:szCs w:val="40"/>
              <w:lang w:val="en-GB"/>
            </w:rPr>
          </w:pPr>
          <w:r w:rsidRPr="00F6079C">
            <w:rPr>
              <w:rFonts w:ascii="Times New Roman" w:hAnsi="Times New Roman" w:cs="Times New Roman"/>
              <w:b/>
              <w:bCs/>
              <w:color w:val="auto"/>
              <w:sz w:val="40"/>
              <w:szCs w:val="40"/>
              <w:lang w:val="en-GB"/>
            </w:rPr>
            <w:t>Table of Contents</w:t>
          </w:r>
        </w:p>
        <w:p w14:paraId="6325D36D" w14:textId="038DC8AC" w:rsidR="00D729B1" w:rsidRPr="00F6079C" w:rsidRDefault="00647AAA">
          <w:pPr>
            <w:pStyle w:val="TOC1"/>
            <w:tabs>
              <w:tab w:val="right" w:leader="dot" w:pos="9350"/>
            </w:tabs>
            <w:rPr>
              <w:rFonts w:ascii="Tisa Offc Serif Pro" w:eastAsiaTheme="minorEastAsia" w:hAnsi="Tisa Offc Serif Pro" w:cstheme="minorBidi"/>
              <w:noProof/>
              <w:lang w:val="en-GB"/>
            </w:rPr>
          </w:pPr>
          <w:r w:rsidRPr="00F6079C">
            <w:rPr>
              <w:lang w:val="en-GB"/>
            </w:rPr>
            <w:fldChar w:fldCharType="begin"/>
          </w:r>
          <w:r w:rsidRPr="00F6079C">
            <w:rPr>
              <w:lang w:val="en-GB"/>
            </w:rPr>
            <w:instrText xml:space="preserve"> TOC \o "1-3" \h \z \u </w:instrText>
          </w:r>
          <w:r w:rsidRPr="00F6079C">
            <w:rPr>
              <w:lang w:val="en-GB"/>
            </w:rPr>
            <w:fldChar w:fldCharType="separate"/>
          </w:r>
          <w:hyperlink w:anchor="_Toc74300024" w:history="1">
            <w:r w:rsidR="00D729B1" w:rsidRPr="00F6079C">
              <w:rPr>
                <w:rStyle w:val="Hyperlink"/>
                <w:rFonts w:ascii="Tisa Offc Serif Pro" w:hAnsi="Tisa Offc Serif Pro"/>
                <w:b/>
                <w:bCs/>
                <w:noProof/>
                <w:lang w:val="en-GB"/>
              </w:rPr>
              <w:t>1. Introduction</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_Toc74300024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w:t>
            </w:r>
            <w:r w:rsidR="00D729B1" w:rsidRPr="00F6079C">
              <w:rPr>
                <w:rFonts w:ascii="Tisa Offc Serif Pro" w:hAnsi="Tisa Offc Serif Pro"/>
                <w:noProof/>
                <w:webHidden/>
                <w:lang w:val="en-GB"/>
              </w:rPr>
              <w:fldChar w:fldCharType="end"/>
            </w:r>
          </w:hyperlink>
        </w:p>
        <w:p w14:paraId="3D2CE3A0" w14:textId="5E635D4B"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25" w:history="1">
            <w:r w:rsidR="00D729B1" w:rsidRPr="00F6079C">
              <w:rPr>
                <w:rStyle w:val="Hyperlink"/>
                <w:rFonts w:ascii="Tisa Offc Serif Pro" w:hAnsi="Tisa Offc Serif Pro"/>
                <w:noProof/>
                <w:lang w:val="en-GB"/>
              </w:rPr>
              <w:t>1.1. Custom</w:t>
            </w:r>
            <w:r w:rsidR="00D729B1" w:rsidRPr="00F6079C">
              <w:rPr>
                <w:rStyle w:val="Hyperlink"/>
                <w:rFonts w:ascii="Tisa Offc Serif Pro" w:hAnsi="Tisa Offc Serif Pro"/>
                <w:noProof/>
                <w:lang w:val="en-GB"/>
              </w:rPr>
              <w:t>e</w:t>
            </w:r>
            <w:r w:rsidR="00D729B1" w:rsidRPr="00F6079C">
              <w:rPr>
                <w:rStyle w:val="Hyperlink"/>
                <w:rFonts w:ascii="Tisa Offc Serif Pro" w:hAnsi="Tisa Offc Serif Pro"/>
                <w:noProof/>
                <w:lang w:val="en-GB"/>
              </w:rPr>
              <w:t>r Complaining</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_Toc74300025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w:t>
            </w:r>
            <w:r w:rsidR="00D729B1" w:rsidRPr="00F6079C">
              <w:rPr>
                <w:rFonts w:ascii="Tisa Offc Serif Pro" w:hAnsi="Tisa Offc Serif Pro"/>
                <w:noProof/>
                <w:webHidden/>
                <w:lang w:val="en-GB"/>
              </w:rPr>
              <w:fldChar w:fldCharType="end"/>
            </w:r>
          </w:hyperlink>
        </w:p>
        <w:p w14:paraId="7E254198" w14:textId="652BCC85"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26" w:history="1">
            <w:r w:rsidR="00D729B1" w:rsidRPr="00F6079C">
              <w:rPr>
                <w:rStyle w:val="Hyperlink"/>
                <w:rFonts w:ascii="Tisa Offc Serif Pro" w:hAnsi="Tisa Offc Serif Pro"/>
                <w:noProof/>
                <w:lang w:val="en-GB"/>
              </w:rPr>
              <w:t>1.2. Problem Statement</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_Toc74300026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w:t>
            </w:r>
            <w:r w:rsidR="00D729B1" w:rsidRPr="00F6079C">
              <w:rPr>
                <w:rFonts w:ascii="Tisa Offc Serif Pro" w:hAnsi="Tisa Offc Serif Pro"/>
                <w:noProof/>
                <w:webHidden/>
                <w:lang w:val="en-GB"/>
              </w:rPr>
              <w:fldChar w:fldCharType="end"/>
            </w:r>
          </w:hyperlink>
        </w:p>
        <w:p w14:paraId="76526791" w14:textId="4DA1D915"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27" w:history="1">
            <w:r w:rsidR="00D729B1" w:rsidRPr="00F6079C">
              <w:rPr>
                <w:rStyle w:val="Hyperlink"/>
                <w:rFonts w:ascii="Tisa Offc Serif Pro" w:hAnsi="Tisa Offc Serif Pro"/>
                <w:noProof/>
                <w:lang w:val="en-GB"/>
              </w:rPr>
              <w:t>1.3. Research</w:t>
            </w:r>
            <w:r w:rsidR="00D729B1" w:rsidRPr="00F6079C">
              <w:rPr>
                <w:rStyle w:val="Hyperlink"/>
                <w:rFonts w:ascii="Tisa Offc Serif Pro" w:hAnsi="Tisa Offc Serif Pro"/>
                <w:noProof/>
                <w:lang w:val="en-GB"/>
              </w:rPr>
              <w:t xml:space="preserve"> </w:t>
            </w:r>
            <w:r w:rsidR="00D729B1" w:rsidRPr="00F6079C">
              <w:rPr>
                <w:rStyle w:val="Hyperlink"/>
                <w:rFonts w:ascii="Tisa Offc Serif Pro" w:hAnsi="Tisa Offc Serif Pro"/>
                <w:noProof/>
                <w:lang w:val="en-GB"/>
              </w:rPr>
              <w:t>Aim</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_Toc74300027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w:t>
            </w:r>
            <w:r w:rsidR="00D729B1" w:rsidRPr="00F6079C">
              <w:rPr>
                <w:rFonts w:ascii="Tisa Offc Serif Pro" w:hAnsi="Tisa Offc Serif Pro"/>
                <w:noProof/>
                <w:webHidden/>
                <w:lang w:val="en-GB"/>
              </w:rPr>
              <w:fldChar w:fldCharType="end"/>
            </w:r>
          </w:hyperlink>
        </w:p>
        <w:p w14:paraId="525C0F8C" w14:textId="26A0E1D2"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28" w:history="1">
            <w:r w:rsidR="00D729B1" w:rsidRPr="00F6079C">
              <w:rPr>
                <w:rStyle w:val="Hyperlink"/>
                <w:rFonts w:ascii="Tisa Offc Serif Pro" w:hAnsi="Tisa Offc Serif Pro"/>
                <w:noProof/>
                <w:lang w:val="en-GB"/>
              </w:rPr>
              <w:t>1.4. Theoretical Relevance</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_Toc74300028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w:t>
            </w:r>
            <w:r w:rsidR="00D729B1" w:rsidRPr="00F6079C">
              <w:rPr>
                <w:rFonts w:ascii="Tisa Offc Serif Pro" w:hAnsi="Tisa Offc Serif Pro"/>
                <w:noProof/>
                <w:webHidden/>
                <w:lang w:val="en-GB"/>
              </w:rPr>
              <w:fldChar w:fldCharType="end"/>
            </w:r>
          </w:hyperlink>
        </w:p>
        <w:p w14:paraId="30CD6107" w14:textId="064407FE"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29" w:history="1">
            <w:r w:rsidR="00D729B1" w:rsidRPr="00F6079C">
              <w:rPr>
                <w:rStyle w:val="Hyperlink"/>
                <w:rFonts w:ascii="Tisa Offc Serif Pro" w:hAnsi="Tisa Offc Serif Pro"/>
                <w:noProof/>
                <w:lang w:val="en-GB"/>
              </w:rPr>
              <w:t>1.5. Practical Relevance</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_Toc74300029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4</w:t>
            </w:r>
            <w:r w:rsidR="00D729B1" w:rsidRPr="00F6079C">
              <w:rPr>
                <w:rFonts w:ascii="Tisa Offc Serif Pro" w:hAnsi="Tisa Offc Serif Pro"/>
                <w:noProof/>
                <w:webHidden/>
                <w:lang w:val="en-GB"/>
              </w:rPr>
              <w:fldChar w:fldCharType="end"/>
            </w:r>
          </w:hyperlink>
        </w:p>
        <w:p w14:paraId="521003FC" w14:textId="65545412"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0" w:history="1">
            <w:r w:rsidR="00D729B1" w:rsidRPr="00F6079C">
              <w:rPr>
                <w:rStyle w:val="Hyperlink"/>
                <w:rFonts w:ascii="Tisa Offc Serif Pro" w:hAnsi="Tisa Offc Serif Pro"/>
                <w:noProof/>
                <w:lang w:val="en-GB"/>
              </w:rPr>
              <w:t>1.6. Thesis Outline</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_Toc74300030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4</w:t>
            </w:r>
            <w:r w:rsidR="00D729B1" w:rsidRPr="00F6079C">
              <w:rPr>
                <w:rFonts w:ascii="Tisa Offc Serif Pro" w:hAnsi="Tisa Offc Serif Pro"/>
                <w:noProof/>
                <w:webHidden/>
                <w:lang w:val="en-GB"/>
              </w:rPr>
              <w:fldChar w:fldCharType="end"/>
            </w:r>
          </w:hyperlink>
        </w:p>
        <w:p w14:paraId="4B75CE76" w14:textId="4126ECD5" w:rsidR="00D729B1" w:rsidRPr="00F6079C" w:rsidRDefault="0086663F">
          <w:pPr>
            <w:pStyle w:val="TOC1"/>
            <w:tabs>
              <w:tab w:val="right" w:leader="dot" w:pos="9350"/>
            </w:tabs>
            <w:rPr>
              <w:rFonts w:ascii="Tisa Offc Serif Pro" w:eastAsiaTheme="minorEastAsia" w:hAnsi="Tisa Offc Serif Pro" w:cstheme="minorBidi"/>
              <w:noProof/>
              <w:lang w:val="en-GB"/>
            </w:rPr>
          </w:pPr>
          <w:hyperlink w:anchor="_Toc74300031" w:history="1">
            <w:r w:rsidR="00D729B1" w:rsidRPr="00F6079C">
              <w:rPr>
                <w:rStyle w:val="Hyperlink"/>
                <w:rFonts w:ascii="Tisa Offc Serif Pro" w:hAnsi="Tisa Offc Serif Pro"/>
                <w:b/>
                <w:bCs/>
                <w:noProof/>
                <w:lang w:val="en-GB"/>
              </w:rPr>
              <w:t>2. Theoretical Background</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_Toc74300031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5</w:t>
            </w:r>
            <w:r w:rsidR="00D729B1" w:rsidRPr="00F6079C">
              <w:rPr>
                <w:rFonts w:ascii="Tisa Offc Serif Pro" w:hAnsi="Tisa Offc Serif Pro"/>
                <w:noProof/>
                <w:webHidden/>
                <w:lang w:val="en-GB"/>
              </w:rPr>
              <w:fldChar w:fldCharType="end"/>
            </w:r>
          </w:hyperlink>
        </w:p>
        <w:p w14:paraId="017E5EA3" w14:textId="19DA7691"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2" w:history="1">
            <w:r w:rsidR="00D729B1" w:rsidRPr="00F6079C">
              <w:rPr>
                <w:rStyle w:val="Hyperlink"/>
                <w:rFonts w:ascii="Tisa Offc Serif Pro" w:hAnsi="Tisa Offc Serif Pro"/>
                <w:noProof/>
                <w:lang w:val="en-GB"/>
              </w:rPr>
              <w:t>2.1. Customer Complaint Handling</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_Toc74300032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5</w:t>
            </w:r>
            <w:r w:rsidR="00D729B1" w:rsidRPr="00F6079C">
              <w:rPr>
                <w:rFonts w:ascii="Tisa Offc Serif Pro" w:hAnsi="Tisa Offc Serif Pro"/>
                <w:noProof/>
                <w:webHidden/>
                <w:lang w:val="en-GB"/>
              </w:rPr>
              <w:fldChar w:fldCharType="end"/>
            </w:r>
          </w:hyperlink>
        </w:p>
        <w:p w14:paraId="6801378E" w14:textId="34986E4E"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3" w:history="1">
            <w:r w:rsidR="00D729B1" w:rsidRPr="00F6079C">
              <w:rPr>
                <w:rStyle w:val="Hyperlink"/>
                <w:rFonts w:ascii="Tisa Offc Serif Pro" w:hAnsi="Tisa Offc Serif Pro"/>
                <w:noProof/>
                <w:lang w:val="en-GB"/>
              </w:rPr>
              <w:t>2.2. Illegitimate Customer Complaining</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_Toc74300033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6</w:t>
            </w:r>
            <w:r w:rsidR="00D729B1" w:rsidRPr="00F6079C">
              <w:rPr>
                <w:rFonts w:ascii="Tisa Offc Serif Pro" w:hAnsi="Tisa Offc Serif Pro"/>
                <w:noProof/>
                <w:webHidden/>
                <w:lang w:val="en-GB"/>
              </w:rPr>
              <w:fldChar w:fldCharType="end"/>
            </w:r>
          </w:hyperlink>
        </w:p>
        <w:p w14:paraId="11BD201A" w14:textId="7B223543"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4" w:history="1">
            <w:r w:rsidR="00D729B1" w:rsidRPr="00F6079C">
              <w:rPr>
                <w:rStyle w:val="Hyperlink"/>
                <w:rFonts w:ascii="Tisa Offc Serif Pro" w:hAnsi="Tisa Offc Serif Pro"/>
                <w:noProof/>
                <w:lang w:val="en-GB"/>
              </w:rPr>
              <w:t>2.3. Drivers of Illegitimate Complaint</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_Toc74300034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7</w:t>
            </w:r>
            <w:r w:rsidR="00D729B1" w:rsidRPr="00F6079C">
              <w:rPr>
                <w:rFonts w:ascii="Tisa Offc Serif Pro" w:hAnsi="Tisa Offc Serif Pro"/>
                <w:noProof/>
                <w:webHidden/>
                <w:lang w:val="en-GB"/>
              </w:rPr>
              <w:fldChar w:fldCharType="end"/>
            </w:r>
          </w:hyperlink>
        </w:p>
        <w:p w14:paraId="1F853866" w14:textId="578BAA28"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5" w:history="1">
            <w:r w:rsidR="00D729B1" w:rsidRPr="00F6079C">
              <w:rPr>
                <w:rStyle w:val="Hyperlink"/>
                <w:rFonts w:ascii="Tisa Offc Serif Pro" w:hAnsi="Tisa Offc Serif Pro"/>
                <w:noProof/>
                <w:lang w:val="en-GB"/>
              </w:rPr>
              <w:t>2.4. Types of Illegitimate Complainers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_Toc74300035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13</w:t>
            </w:r>
            <w:r w:rsidR="00D729B1" w:rsidRPr="00F6079C">
              <w:rPr>
                <w:rFonts w:ascii="Tisa Offc Serif Pro" w:hAnsi="Tisa Offc Serif Pro"/>
                <w:noProof/>
                <w:webHidden/>
                <w:lang w:val="en-GB"/>
              </w:rPr>
              <w:fldChar w:fldCharType="end"/>
            </w:r>
          </w:hyperlink>
        </w:p>
        <w:p w14:paraId="54D16850" w14:textId="6DA0CF80"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6" w:history="1">
            <w:r w:rsidR="00D729B1" w:rsidRPr="00F6079C">
              <w:rPr>
                <w:rStyle w:val="Hyperlink"/>
                <w:rFonts w:ascii="Tisa Offc Serif Pro" w:hAnsi="Tisa Offc Serif Pro"/>
                <w:noProof/>
                <w:lang w:val="en-GB"/>
              </w:rPr>
              <w:t>2.5. Neutralisation Techniques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_Toc74300036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14</w:t>
            </w:r>
            <w:r w:rsidR="00D729B1" w:rsidRPr="00F6079C">
              <w:rPr>
                <w:rFonts w:ascii="Tisa Offc Serif Pro" w:hAnsi="Tisa Offc Serif Pro"/>
                <w:noProof/>
                <w:webHidden/>
                <w:lang w:val="en-GB"/>
              </w:rPr>
              <w:fldChar w:fldCharType="end"/>
            </w:r>
          </w:hyperlink>
        </w:p>
        <w:p w14:paraId="009B94F1" w14:textId="74C2E1C2"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7" w:history="1">
            <w:r w:rsidR="00D729B1" w:rsidRPr="00F6079C">
              <w:rPr>
                <w:rStyle w:val="Hyperlink"/>
                <w:rFonts w:ascii="Tisa Offc Serif Pro" w:hAnsi="Tisa Offc Serif Pro"/>
                <w:noProof/>
                <w:lang w:val="en-GB"/>
              </w:rPr>
              <w:t>2.6. Relationship Variables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_Toc74300037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19</w:t>
            </w:r>
            <w:r w:rsidR="00D729B1" w:rsidRPr="00F6079C">
              <w:rPr>
                <w:rFonts w:ascii="Tisa Offc Serif Pro" w:hAnsi="Tisa Offc Serif Pro"/>
                <w:noProof/>
                <w:webHidden/>
                <w:lang w:val="en-GB"/>
              </w:rPr>
              <w:fldChar w:fldCharType="end"/>
            </w:r>
          </w:hyperlink>
        </w:p>
        <w:p w14:paraId="6BAD86CA" w14:textId="251E2DD1"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38" w:history="1">
            <w:r w:rsidR="00D729B1" w:rsidRPr="00F6079C">
              <w:rPr>
                <w:rStyle w:val="Hyperlink"/>
                <w:rFonts w:ascii="Tisa Offc Serif Pro" w:hAnsi="Tisa Offc Serif Pro"/>
                <w:noProof/>
                <w:lang w:val="en-GB"/>
              </w:rPr>
              <w:t>2.7. Typology of Joosten</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_Toc74300038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21</w:t>
            </w:r>
            <w:r w:rsidR="00D729B1" w:rsidRPr="00F6079C">
              <w:rPr>
                <w:rFonts w:ascii="Tisa Offc Serif Pro" w:hAnsi="Tisa Offc Serif Pro"/>
                <w:noProof/>
                <w:webHidden/>
                <w:lang w:val="en-GB"/>
              </w:rPr>
              <w:fldChar w:fldCharType="end"/>
            </w:r>
          </w:hyperlink>
        </w:p>
        <w:p w14:paraId="7B18D7C9" w14:textId="06BEADAC"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39" w:history="1">
            <w:r w:rsidR="00D729B1" w:rsidRPr="00F6079C">
              <w:rPr>
                <w:rStyle w:val="Hyperlink"/>
                <w:rFonts w:ascii="Tisa Offc Serif Pro" w:hAnsi="Tisa Offc Serif Pro"/>
                <w:noProof/>
                <w:lang w:val="en-GB"/>
              </w:rPr>
              <w:t>2.7.1. Must-Type of Complainers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_Toc74300039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22</w:t>
            </w:r>
            <w:r w:rsidR="00D729B1" w:rsidRPr="00F6079C">
              <w:rPr>
                <w:rFonts w:ascii="Tisa Offc Serif Pro" w:hAnsi="Tisa Offc Serif Pro"/>
                <w:noProof/>
                <w:webHidden/>
                <w:lang w:val="en-GB"/>
              </w:rPr>
              <w:fldChar w:fldCharType="end"/>
            </w:r>
          </w:hyperlink>
        </w:p>
        <w:p w14:paraId="031B2EB0" w14:textId="543FA5A4"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40" w:history="1">
            <w:r w:rsidR="00D729B1" w:rsidRPr="00F6079C">
              <w:rPr>
                <w:rStyle w:val="Hyperlink"/>
                <w:rFonts w:ascii="Tisa Offc Serif Pro" w:hAnsi="Tisa Offc Serif Pro"/>
                <w:noProof/>
                <w:lang w:val="en-GB"/>
              </w:rPr>
              <w:t>2.7.2. Need-Type of Complainers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_Toc74300040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23</w:t>
            </w:r>
            <w:r w:rsidR="00D729B1" w:rsidRPr="00F6079C">
              <w:rPr>
                <w:rFonts w:ascii="Tisa Offc Serif Pro" w:hAnsi="Tisa Offc Serif Pro"/>
                <w:noProof/>
                <w:webHidden/>
                <w:lang w:val="en-GB"/>
              </w:rPr>
              <w:fldChar w:fldCharType="end"/>
            </w:r>
          </w:hyperlink>
        </w:p>
        <w:p w14:paraId="44DAC25F" w14:textId="42F508D2"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41" w:history="1">
            <w:r w:rsidR="00D729B1" w:rsidRPr="00F6079C">
              <w:rPr>
                <w:rStyle w:val="Hyperlink"/>
                <w:rFonts w:ascii="Tisa Offc Serif Pro" w:hAnsi="Tisa Offc Serif Pro"/>
                <w:noProof/>
                <w:lang w:val="en-GB"/>
              </w:rPr>
              <w:t>2.7.3. Want-Type of Complainers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_Toc74300041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24</w:t>
            </w:r>
            <w:r w:rsidR="00D729B1" w:rsidRPr="00F6079C">
              <w:rPr>
                <w:rFonts w:ascii="Tisa Offc Serif Pro" w:hAnsi="Tisa Offc Serif Pro"/>
                <w:noProof/>
                <w:webHidden/>
                <w:lang w:val="en-GB"/>
              </w:rPr>
              <w:fldChar w:fldCharType="end"/>
            </w:r>
          </w:hyperlink>
        </w:p>
        <w:p w14:paraId="175F8557" w14:textId="7ED99EB6"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42" w:history="1">
            <w:r w:rsidR="00D729B1" w:rsidRPr="00F6079C">
              <w:rPr>
                <w:rStyle w:val="Hyperlink"/>
                <w:rFonts w:ascii="Tisa Offc Serif Pro" w:hAnsi="Tisa Offc Serif Pro"/>
                <w:noProof/>
                <w:lang w:val="en-GB"/>
              </w:rPr>
              <w:t>2.7.4. Can-Type of Complainers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_Toc74300042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25</w:t>
            </w:r>
            <w:r w:rsidR="00D729B1" w:rsidRPr="00F6079C">
              <w:rPr>
                <w:rFonts w:ascii="Tisa Offc Serif Pro" w:hAnsi="Tisa Offc Serif Pro"/>
                <w:noProof/>
                <w:webHidden/>
                <w:lang w:val="en-GB"/>
              </w:rPr>
              <w:fldChar w:fldCharType="end"/>
            </w:r>
          </w:hyperlink>
        </w:p>
        <w:p w14:paraId="468B2862" w14:textId="14CD3821"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43" w:history="1">
            <w:r w:rsidR="00D729B1" w:rsidRPr="00F6079C">
              <w:rPr>
                <w:rStyle w:val="Hyperlink"/>
                <w:rFonts w:ascii="Tisa Offc Serif Pro" w:hAnsi="Tisa Offc Serif Pro"/>
                <w:noProof/>
                <w:lang w:val="en-GB"/>
              </w:rPr>
              <w:t>2.8. Conceptual Model</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_Toc74300043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27</w:t>
            </w:r>
            <w:r w:rsidR="00D729B1" w:rsidRPr="00F6079C">
              <w:rPr>
                <w:rFonts w:ascii="Tisa Offc Serif Pro" w:hAnsi="Tisa Offc Serif Pro"/>
                <w:noProof/>
                <w:webHidden/>
                <w:lang w:val="en-GB"/>
              </w:rPr>
              <w:fldChar w:fldCharType="end"/>
            </w:r>
          </w:hyperlink>
        </w:p>
        <w:p w14:paraId="6398FFE8" w14:textId="2FE2FFDE" w:rsidR="00D729B1" w:rsidRPr="00F6079C" w:rsidRDefault="0086663F">
          <w:pPr>
            <w:pStyle w:val="TOC1"/>
            <w:tabs>
              <w:tab w:val="right" w:leader="dot" w:pos="9350"/>
            </w:tabs>
            <w:rPr>
              <w:rFonts w:ascii="Tisa Offc Serif Pro" w:eastAsiaTheme="minorEastAsia" w:hAnsi="Tisa Offc Serif Pro" w:cstheme="minorBidi"/>
              <w:noProof/>
              <w:lang w:val="en-GB"/>
            </w:rPr>
          </w:pPr>
          <w:hyperlink w:anchor="_Toc74300044" w:history="1">
            <w:r w:rsidR="00D729B1" w:rsidRPr="00F6079C">
              <w:rPr>
                <w:rStyle w:val="Hyperlink"/>
                <w:rFonts w:ascii="Tisa Offc Serif Pro" w:hAnsi="Tisa Offc Serif Pro"/>
                <w:b/>
                <w:bCs/>
                <w:noProof/>
                <w:lang w:val="en-GB"/>
              </w:rPr>
              <w:t>3. Me</w:t>
            </w:r>
            <w:r w:rsidR="00D729B1" w:rsidRPr="00F6079C">
              <w:rPr>
                <w:rStyle w:val="Hyperlink"/>
                <w:rFonts w:ascii="Tisa Offc Serif Pro" w:hAnsi="Tisa Offc Serif Pro"/>
                <w:b/>
                <w:bCs/>
                <w:noProof/>
                <w:lang w:val="en-GB"/>
              </w:rPr>
              <w:t>t</w:t>
            </w:r>
            <w:r w:rsidR="00D729B1" w:rsidRPr="00F6079C">
              <w:rPr>
                <w:rStyle w:val="Hyperlink"/>
                <w:rFonts w:ascii="Tisa Offc Serif Pro" w:hAnsi="Tisa Offc Serif Pro"/>
                <w:b/>
                <w:bCs/>
                <w:noProof/>
                <w:lang w:val="en-GB"/>
              </w:rPr>
              <w:t>hod</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_Toc74300044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28</w:t>
            </w:r>
            <w:r w:rsidR="00D729B1" w:rsidRPr="00F6079C">
              <w:rPr>
                <w:rFonts w:ascii="Tisa Offc Serif Pro" w:hAnsi="Tisa Offc Serif Pro"/>
                <w:noProof/>
                <w:webHidden/>
                <w:lang w:val="en-GB"/>
              </w:rPr>
              <w:fldChar w:fldCharType="end"/>
            </w:r>
          </w:hyperlink>
        </w:p>
        <w:p w14:paraId="7F9E4BFB" w14:textId="41E90011"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45" w:history="1">
            <w:r w:rsidR="00D729B1" w:rsidRPr="00F6079C">
              <w:rPr>
                <w:rStyle w:val="Hyperlink"/>
                <w:rFonts w:ascii="Tisa Offc Serif Pro" w:hAnsi="Tisa Offc Serif Pro"/>
                <w:noProof/>
                <w:lang w:val="en-GB"/>
              </w:rPr>
              <w:t>3.1. Research Design</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_Toc74300045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28</w:t>
            </w:r>
            <w:r w:rsidR="00D729B1" w:rsidRPr="00F6079C">
              <w:rPr>
                <w:rFonts w:ascii="Tisa Offc Serif Pro" w:hAnsi="Tisa Offc Serif Pro"/>
                <w:noProof/>
                <w:webHidden/>
                <w:lang w:val="en-GB"/>
              </w:rPr>
              <w:fldChar w:fldCharType="end"/>
            </w:r>
          </w:hyperlink>
        </w:p>
        <w:p w14:paraId="76D5E12E" w14:textId="7F2A6891"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46" w:history="1">
            <w:r w:rsidR="00D729B1" w:rsidRPr="00F6079C">
              <w:rPr>
                <w:rStyle w:val="Hyperlink"/>
                <w:rFonts w:ascii="Tisa Offc Serif Pro" w:hAnsi="Tisa Offc Serif Pro"/>
                <w:noProof/>
                <w:lang w:val="en-GB"/>
              </w:rPr>
              <w:t>3.2. Procedure</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_Toc74300046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28</w:t>
            </w:r>
            <w:r w:rsidR="00D729B1" w:rsidRPr="00F6079C">
              <w:rPr>
                <w:rFonts w:ascii="Tisa Offc Serif Pro" w:hAnsi="Tisa Offc Serif Pro"/>
                <w:noProof/>
                <w:webHidden/>
                <w:lang w:val="en-GB"/>
              </w:rPr>
              <w:fldChar w:fldCharType="end"/>
            </w:r>
          </w:hyperlink>
        </w:p>
        <w:p w14:paraId="062C8B70" w14:textId="5EDA73B5"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47" w:history="1">
            <w:r w:rsidR="00D729B1" w:rsidRPr="00F6079C">
              <w:rPr>
                <w:rStyle w:val="Hyperlink"/>
                <w:rFonts w:ascii="Tisa Offc Serif Pro" w:hAnsi="Tisa Offc Serif Pro"/>
                <w:noProof/>
                <w:lang w:val="en-GB"/>
              </w:rPr>
              <w:t>3.2.1. Pre-Test</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_Toc74300047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28</w:t>
            </w:r>
            <w:r w:rsidR="00D729B1" w:rsidRPr="00F6079C">
              <w:rPr>
                <w:rFonts w:ascii="Tisa Offc Serif Pro" w:hAnsi="Tisa Offc Serif Pro"/>
                <w:noProof/>
                <w:webHidden/>
                <w:lang w:val="en-GB"/>
              </w:rPr>
              <w:fldChar w:fldCharType="end"/>
            </w:r>
          </w:hyperlink>
        </w:p>
        <w:p w14:paraId="75EE068D" w14:textId="7569349F"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48" w:history="1">
            <w:r w:rsidR="00D729B1" w:rsidRPr="00F6079C">
              <w:rPr>
                <w:rStyle w:val="Hyperlink"/>
                <w:rFonts w:ascii="Tisa Offc Serif Pro" w:hAnsi="Tisa Offc Serif Pro"/>
                <w:noProof/>
                <w:lang w:val="en-GB"/>
              </w:rPr>
              <w:t>3.2.2. Survey</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_Toc74300048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29</w:t>
            </w:r>
            <w:r w:rsidR="00D729B1" w:rsidRPr="00F6079C">
              <w:rPr>
                <w:rFonts w:ascii="Tisa Offc Serif Pro" w:hAnsi="Tisa Offc Serif Pro"/>
                <w:noProof/>
                <w:webHidden/>
                <w:lang w:val="en-GB"/>
              </w:rPr>
              <w:fldChar w:fldCharType="end"/>
            </w:r>
          </w:hyperlink>
        </w:p>
        <w:p w14:paraId="477E3846" w14:textId="12B1F535"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49" w:history="1">
            <w:r w:rsidR="00D729B1" w:rsidRPr="00F6079C">
              <w:rPr>
                <w:rStyle w:val="Hyperlink"/>
                <w:rFonts w:ascii="Tisa Offc Serif Pro" w:hAnsi="Tisa Offc Serif Pro"/>
                <w:noProof/>
                <w:highlight w:val="white"/>
                <w:lang w:val="en-GB"/>
              </w:rPr>
              <w:t>3.3. Sampling Method</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_Toc74300049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29</w:t>
            </w:r>
            <w:r w:rsidR="00D729B1" w:rsidRPr="00F6079C">
              <w:rPr>
                <w:rFonts w:ascii="Tisa Offc Serif Pro" w:hAnsi="Tisa Offc Serif Pro"/>
                <w:noProof/>
                <w:webHidden/>
                <w:lang w:val="en-GB"/>
              </w:rPr>
              <w:fldChar w:fldCharType="end"/>
            </w:r>
          </w:hyperlink>
        </w:p>
        <w:p w14:paraId="5041A261" w14:textId="60803BBA"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50" w:history="1">
            <w:r w:rsidR="00D729B1" w:rsidRPr="00F6079C">
              <w:rPr>
                <w:rStyle w:val="Hyperlink"/>
                <w:rFonts w:ascii="Tisa Offc Serif Pro" w:hAnsi="Tisa Offc Serif Pro"/>
                <w:noProof/>
                <w:lang w:val="en-GB"/>
              </w:rPr>
              <w:t>3.4. Measurement</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_Toc74300050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30</w:t>
            </w:r>
            <w:r w:rsidR="00D729B1" w:rsidRPr="00F6079C">
              <w:rPr>
                <w:rFonts w:ascii="Tisa Offc Serif Pro" w:hAnsi="Tisa Offc Serif Pro"/>
                <w:noProof/>
                <w:webHidden/>
                <w:lang w:val="en-GB"/>
              </w:rPr>
              <w:fldChar w:fldCharType="end"/>
            </w:r>
          </w:hyperlink>
        </w:p>
        <w:p w14:paraId="00FF51FD" w14:textId="7DB4469C"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51" w:history="1">
            <w:r w:rsidR="00D729B1" w:rsidRPr="00F6079C">
              <w:rPr>
                <w:rStyle w:val="Hyperlink"/>
                <w:rFonts w:ascii="Tisa Offc Serif Pro" w:hAnsi="Tisa Offc Serif Pro"/>
                <w:noProof/>
                <w:lang w:val="en-GB"/>
              </w:rPr>
              <w:t>3.4.1. Illegitimate Complaining</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_Toc74300051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31</w:t>
            </w:r>
            <w:r w:rsidR="00D729B1" w:rsidRPr="00F6079C">
              <w:rPr>
                <w:rFonts w:ascii="Tisa Offc Serif Pro" w:hAnsi="Tisa Offc Serif Pro"/>
                <w:noProof/>
                <w:webHidden/>
                <w:lang w:val="en-GB"/>
              </w:rPr>
              <w:fldChar w:fldCharType="end"/>
            </w:r>
          </w:hyperlink>
        </w:p>
        <w:p w14:paraId="5DF8F5DB" w14:textId="609967CF"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52" w:history="1">
            <w:r w:rsidR="00D729B1" w:rsidRPr="00F6079C">
              <w:rPr>
                <w:rStyle w:val="Hyperlink"/>
                <w:rFonts w:ascii="Tisa Offc Serif Pro" w:hAnsi="Tisa Offc Serif Pro"/>
                <w:noProof/>
                <w:lang w:val="en-GB"/>
              </w:rPr>
              <w:t>3.4.2. Scenarios &amp; Drivers of Illegitimate Complaining</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_Toc74300052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31</w:t>
            </w:r>
            <w:r w:rsidR="00D729B1" w:rsidRPr="00F6079C">
              <w:rPr>
                <w:rFonts w:ascii="Tisa Offc Serif Pro" w:hAnsi="Tisa Offc Serif Pro"/>
                <w:noProof/>
                <w:webHidden/>
                <w:lang w:val="en-GB"/>
              </w:rPr>
              <w:fldChar w:fldCharType="end"/>
            </w:r>
          </w:hyperlink>
        </w:p>
        <w:p w14:paraId="32FCAD13" w14:textId="7266B2D7"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53" w:history="1">
            <w:r w:rsidR="00D729B1" w:rsidRPr="00F6079C">
              <w:rPr>
                <w:rStyle w:val="Hyperlink"/>
                <w:rFonts w:ascii="Tisa Offc Serif Pro" w:hAnsi="Tisa Offc Serif Pro"/>
                <w:noProof/>
                <w:lang w:val="en-GB"/>
              </w:rPr>
              <w:t>3.4.3. Neutralisation Techniques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_Toc74300053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34</w:t>
            </w:r>
            <w:r w:rsidR="00D729B1" w:rsidRPr="00F6079C">
              <w:rPr>
                <w:rFonts w:ascii="Tisa Offc Serif Pro" w:hAnsi="Tisa Offc Serif Pro"/>
                <w:noProof/>
                <w:webHidden/>
                <w:lang w:val="en-GB"/>
              </w:rPr>
              <w:fldChar w:fldCharType="end"/>
            </w:r>
          </w:hyperlink>
        </w:p>
        <w:p w14:paraId="22888107" w14:textId="230A00A3" w:rsidR="00D729B1" w:rsidRPr="00F6079C" w:rsidRDefault="0086663F">
          <w:pPr>
            <w:pStyle w:val="TOC3"/>
            <w:tabs>
              <w:tab w:val="right" w:leader="dot" w:pos="9350"/>
            </w:tabs>
            <w:rPr>
              <w:rFonts w:ascii="Tisa Offc Serif Pro" w:eastAsiaTheme="minorEastAsia" w:hAnsi="Tisa Offc Serif Pro" w:cstheme="minorBidi"/>
              <w:noProof/>
              <w:lang w:val="en-GB"/>
            </w:rPr>
          </w:pPr>
          <w:hyperlink w:anchor="_Toc74300054" w:history="1">
            <w:r w:rsidR="00D729B1" w:rsidRPr="00F6079C">
              <w:rPr>
                <w:rStyle w:val="Hyperlink"/>
                <w:rFonts w:ascii="Tisa Offc Serif Pro" w:hAnsi="Tisa Offc Serif Pro"/>
                <w:noProof/>
                <w:lang w:val="en-GB"/>
              </w:rPr>
              <w:t>3.4.4. Relationship Variables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_Toc74300054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36</w:t>
            </w:r>
            <w:r w:rsidR="00D729B1" w:rsidRPr="00F6079C">
              <w:rPr>
                <w:rFonts w:ascii="Tisa Offc Serif Pro" w:hAnsi="Tisa Offc Serif Pro"/>
                <w:noProof/>
                <w:webHidden/>
                <w:lang w:val="en-GB"/>
              </w:rPr>
              <w:fldChar w:fldCharType="end"/>
            </w:r>
          </w:hyperlink>
        </w:p>
        <w:p w14:paraId="69CABC30" w14:textId="63122BDF"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55" w:history="1">
            <w:r w:rsidR="00D729B1" w:rsidRPr="00F6079C">
              <w:rPr>
                <w:rStyle w:val="Hyperlink"/>
                <w:rFonts w:ascii="Tisa Offc Serif Pro" w:hAnsi="Tisa Offc Serif Pro"/>
                <w:noProof/>
                <w:lang w:val="en-GB"/>
              </w:rPr>
              <w:t>3.5. Data Analysis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_Toc74300055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37</w:t>
            </w:r>
            <w:r w:rsidR="00D729B1" w:rsidRPr="00F6079C">
              <w:rPr>
                <w:rFonts w:ascii="Tisa Offc Serif Pro" w:hAnsi="Tisa Offc Serif Pro"/>
                <w:noProof/>
                <w:webHidden/>
                <w:lang w:val="en-GB"/>
              </w:rPr>
              <w:fldChar w:fldCharType="end"/>
            </w:r>
          </w:hyperlink>
        </w:p>
        <w:p w14:paraId="21A264B1" w14:textId="2324FC34"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56" w:history="1">
            <w:r w:rsidR="00D729B1" w:rsidRPr="00F6079C">
              <w:rPr>
                <w:rStyle w:val="Hyperlink"/>
                <w:rFonts w:ascii="Tisa Offc Serif Pro" w:hAnsi="Tisa Offc Serif Pro"/>
                <w:noProof/>
                <w:highlight w:val="white"/>
                <w:lang w:val="en-GB"/>
              </w:rPr>
              <w:t>3.6. Research Ethics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_Toc74300056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37</w:t>
            </w:r>
            <w:r w:rsidR="00D729B1" w:rsidRPr="00F6079C">
              <w:rPr>
                <w:rFonts w:ascii="Tisa Offc Serif Pro" w:hAnsi="Tisa Offc Serif Pro"/>
                <w:noProof/>
                <w:webHidden/>
                <w:lang w:val="en-GB"/>
              </w:rPr>
              <w:fldChar w:fldCharType="end"/>
            </w:r>
          </w:hyperlink>
        </w:p>
        <w:p w14:paraId="6DFD9950" w14:textId="683C53F6" w:rsidR="00D729B1" w:rsidRPr="00F6079C" w:rsidRDefault="0086663F">
          <w:pPr>
            <w:pStyle w:val="TOC1"/>
            <w:tabs>
              <w:tab w:val="right" w:leader="dot" w:pos="9350"/>
            </w:tabs>
            <w:rPr>
              <w:rFonts w:ascii="Tisa Offc Serif Pro" w:eastAsiaTheme="minorEastAsia" w:hAnsi="Tisa Offc Serif Pro" w:cstheme="minorBidi"/>
              <w:noProof/>
              <w:lang w:val="en-GB"/>
            </w:rPr>
          </w:pPr>
          <w:hyperlink w:anchor="_Toc74300057" w:history="1">
            <w:r w:rsidR="00D729B1" w:rsidRPr="00F6079C">
              <w:rPr>
                <w:rStyle w:val="Hyperlink"/>
                <w:rFonts w:ascii="Tisa Offc Serif Pro" w:hAnsi="Tisa Offc Serif Pro"/>
                <w:b/>
                <w:bCs/>
                <w:noProof/>
                <w:lang w:val="en-GB"/>
              </w:rPr>
              <w:t>4. Results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_Toc74300057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39</w:t>
            </w:r>
            <w:r w:rsidR="00D729B1" w:rsidRPr="00F6079C">
              <w:rPr>
                <w:rFonts w:ascii="Tisa Offc Serif Pro" w:hAnsi="Tisa Offc Serif Pro"/>
                <w:noProof/>
                <w:webHidden/>
                <w:lang w:val="en-GB"/>
              </w:rPr>
              <w:fldChar w:fldCharType="end"/>
            </w:r>
          </w:hyperlink>
        </w:p>
        <w:p w14:paraId="34EF890D" w14:textId="2FBDD1B4"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58" w:history="1">
            <w:r w:rsidR="00D729B1" w:rsidRPr="00F6079C">
              <w:rPr>
                <w:rStyle w:val="Hyperlink"/>
                <w:rFonts w:ascii="Tisa Offc Serif Pro" w:hAnsi="Tisa Offc Serif Pro"/>
                <w:noProof/>
                <w:lang w:val="en-GB"/>
              </w:rPr>
              <w:t>4.2. Assumptions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_Toc74300058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41</w:t>
            </w:r>
            <w:r w:rsidR="00D729B1" w:rsidRPr="00F6079C">
              <w:rPr>
                <w:rFonts w:ascii="Tisa Offc Serif Pro" w:hAnsi="Tisa Offc Serif Pro"/>
                <w:noProof/>
                <w:webHidden/>
                <w:lang w:val="en-GB"/>
              </w:rPr>
              <w:fldChar w:fldCharType="end"/>
            </w:r>
          </w:hyperlink>
        </w:p>
        <w:p w14:paraId="64697C48" w14:textId="70E7A116"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59" w:history="1">
            <w:r w:rsidR="00D729B1" w:rsidRPr="00F6079C">
              <w:rPr>
                <w:rStyle w:val="Hyperlink"/>
                <w:rFonts w:ascii="Tisa Offc Serif Pro" w:hAnsi="Tisa Offc Serif Pro"/>
                <w:noProof/>
                <w:lang w:val="en-GB"/>
              </w:rPr>
              <w:t>4.3. Categorical Variables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_Toc74300059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45</w:t>
            </w:r>
            <w:r w:rsidR="00D729B1" w:rsidRPr="00F6079C">
              <w:rPr>
                <w:rFonts w:ascii="Tisa Offc Serif Pro" w:hAnsi="Tisa Offc Serif Pro"/>
                <w:noProof/>
                <w:webHidden/>
                <w:lang w:val="en-GB"/>
              </w:rPr>
              <w:fldChar w:fldCharType="end"/>
            </w:r>
          </w:hyperlink>
        </w:p>
        <w:p w14:paraId="3DD1B7B7" w14:textId="1E258167"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0" w:history="1">
            <w:r w:rsidR="00D729B1" w:rsidRPr="00F6079C">
              <w:rPr>
                <w:rStyle w:val="Hyperlink"/>
                <w:rFonts w:ascii="Tisa Offc Serif Pro" w:hAnsi="Tisa Offc Serif Pro"/>
                <w:noProof/>
                <w:lang w:val="en-GB"/>
              </w:rPr>
              <w:t>4.4. Analysis of Cov</w:t>
            </w:r>
            <w:r w:rsidR="00D729B1" w:rsidRPr="00F6079C">
              <w:rPr>
                <w:rStyle w:val="Hyperlink"/>
                <w:rFonts w:ascii="Tisa Offc Serif Pro" w:hAnsi="Tisa Offc Serif Pro"/>
                <w:noProof/>
                <w:lang w:val="en-GB"/>
              </w:rPr>
              <w:t>a</w:t>
            </w:r>
            <w:r w:rsidR="00D729B1" w:rsidRPr="00F6079C">
              <w:rPr>
                <w:rStyle w:val="Hyperlink"/>
                <w:rFonts w:ascii="Tisa Offc Serif Pro" w:hAnsi="Tisa Offc Serif Pro"/>
                <w:noProof/>
                <w:lang w:val="en-GB"/>
              </w:rPr>
              <w:t>riance</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_Toc74300060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46</w:t>
            </w:r>
            <w:r w:rsidR="00D729B1" w:rsidRPr="00F6079C">
              <w:rPr>
                <w:rFonts w:ascii="Tisa Offc Serif Pro" w:hAnsi="Tisa Offc Serif Pro"/>
                <w:noProof/>
                <w:webHidden/>
                <w:lang w:val="en-GB"/>
              </w:rPr>
              <w:fldChar w:fldCharType="end"/>
            </w:r>
          </w:hyperlink>
        </w:p>
        <w:p w14:paraId="3181ADFD" w14:textId="3CD7E938"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1" w:history="1">
            <w:r w:rsidR="00D729B1" w:rsidRPr="00F6079C">
              <w:rPr>
                <w:rStyle w:val="Hyperlink"/>
                <w:rFonts w:ascii="Tisa Offc Serif Pro" w:hAnsi="Tisa Offc Serif Pro"/>
                <w:noProof/>
                <w:lang w:val="en-GB"/>
              </w:rPr>
              <w:t>4.5. Multivariate Analysis of Covariance</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_Toc74300061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52</w:t>
            </w:r>
            <w:r w:rsidR="00D729B1" w:rsidRPr="00F6079C">
              <w:rPr>
                <w:rFonts w:ascii="Tisa Offc Serif Pro" w:hAnsi="Tisa Offc Serif Pro"/>
                <w:noProof/>
                <w:webHidden/>
                <w:lang w:val="en-GB"/>
              </w:rPr>
              <w:fldChar w:fldCharType="end"/>
            </w:r>
          </w:hyperlink>
        </w:p>
        <w:p w14:paraId="56FC99D3" w14:textId="1A415E07"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2" w:history="1">
            <w:r w:rsidR="00D729B1" w:rsidRPr="00F6079C">
              <w:rPr>
                <w:rStyle w:val="Hyperlink"/>
                <w:rFonts w:ascii="Tisa Offc Serif Pro" w:hAnsi="Tisa Offc Serif Pro"/>
                <w:noProof/>
                <w:lang w:val="en-GB"/>
              </w:rPr>
              <w:t>4.6. Hypotheses Testing</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_Toc74300062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56</w:t>
            </w:r>
            <w:r w:rsidR="00D729B1" w:rsidRPr="00F6079C">
              <w:rPr>
                <w:rFonts w:ascii="Tisa Offc Serif Pro" w:hAnsi="Tisa Offc Serif Pro"/>
                <w:noProof/>
                <w:webHidden/>
                <w:lang w:val="en-GB"/>
              </w:rPr>
              <w:fldChar w:fldCharType="end"/>
            </w:r>
          </w:hyperlink>
        </w:p>
        <w:p w14:paraId="33A62877" w14:textId="7FA06D4E" w:rsidR="00D729B1" w:rsidRPr="00F6079C" w:rsidRDefault="0086663F">
          <w:pPr>
            <w:pStyle w:val="TOC1"/>
            <w:tabs>
              <w:tab w:val="right" w:leader="dot" w:pos="9350"/>
            </w:tabs>
            <w:rPr>
              <w:rFonts w:ascii="Tisa Offc Serif Pro" w:eastAsiaTheme="minorEastAsia" w:hAnsi="Tisa Offc Serif Pro" w:cstheme="minorBidi"/>
              <w:noProof/>
              <w:lang w:val="en-GB"/>
            </w:rPr>
          </w:pPr>
          <w:hyperlink w:anchor="_Toc74300063" w:history="1">
            <w:r w:rsidR="00D729B1" w:rsidRPr="00F6079C">
              <w:rPr>
                <w:rStyle w:val="Hyperlink"/>
                <w:rFonts w:ascii="Tisa Offc Serif Pro" w:hAnsi="Tisa Offc Serif Pro"/>
                <w:b/>
                <w:bCs/>
                <w:noProof/>
                <w:lang w:val="en-GB"/>
              </w:rPr>
              <w:t>5. Discussion</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_Toc74300063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59</w:t>
            </w:r>
            <w:r w:rsidR="00D729B1" w:rsidRPr="00F6079C">
              <w:rPr>
                <w:rFonts w:ascii="Tisa Offc Serif Pro" w:hAnsi="Tisa Offc Serif Pro"/>
                <w:noProof/>
                <w:webHidden/>
                <w:lang w:val="en-GB"/>
              </w:rPr>
              <w:fldChar w:fldCharType="end"/>
            </w:r>
          </w:hyperlink>
        </w:p>
        <w:p w14:paraId="086B3DE4" w14:textId="176E3073"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4" w:history="1">
            <w:r w:rsidR="00D729B1" w:rsidRPr="00F6079C">
              <w:rPr>
                <w:rStyle w:val="Hyperlink"/>
                <w:rFonts w:ascii="Tisa Offc Serif Pro" w:hAnsi="Tisa Offc Serif Pro"/>
                <w:noProof/>
                <w:lang w:val="en-GB"/>
              </w:rPr>
              <w:t>5.1. Conclusion</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_Toc74300064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59</w:t>
            </w:r>
            <w:r w:rsidR="00D729B1" w:rsidRPr="00F6079C">
              <w:rPr>
                <w:rFonts w:ascii="Tisa Offc Serif Pro" w:hAnsi="Tisa Offc Serif Pro"/>
                <w:noProof/>
                <w:webHidden/>
                <w:lang w:val="en-GB"/>
              </w:rPr>
              <w:fldChar w:fldCharType="end"/>
            </w:r>
          </w:hyperlink>
        </w:p>
        <w:p w14:paraId="15321372" w14:textId="76866538"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5" w:history="1">
            <w:r w:rsidR="00D729B1" w:rsidRPr="00F6079C">
              <w:rPr>
                <w:rStyle w:val="Hyperlink"/>
                <w:rFonts w:ascii="Tisa Offc Serif Pro" w:hAnsi="Tisa Offc Serif Pro"/>
                <w:noProof/>
                <w:lang w:val="en-GB"/>
              </w:rPr>
              <w:t>5.2. Theoretical Contribution</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_Toc74300065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61</w:t>
            </w:r>
            <w:r w:rsidR="00D729B1" w:rsidRPr="00F6079C">
              <w:rPr>
                <w:rFonts w:ascii="Tisa Offc Serif Pro" w:hAnsi="Tisa Offc Serif Pro"/>
                <w:noProof/>
                <w:webHidden/>
                <w:lang w:val="en-GB"/>
              </w:rPr>
              <w:fldChar w:fldCharType="end"/>
            </w:r>
          </w:hyperlink>
        </w:p>
        <w:p w14:paraId="3D20B80F" w14:textId="42A4644B"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6" w:history="1">
            <w:r w:rsidR="00D729B1" w:rsidRPr="00F6079C">
              <w:rPr>
                <w:rStyle w:val="Hyperlink"/>
                <w:rFonts w:ascii="Tisa Offc Serif Pro" w:hAnsi="Tisa Offc Serif Pro"/>
                <w:noProof/>
                <w:lang w:val="en-GB"/>
              </w:rPr>
              <w:t>5.3. Managerial Implications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_Toc74300066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63</w:t>
            </w:r>
            <w:r w:rsidR="00D729B1" w:rsidRPr="00F6079C">
              <w:rPr>
                <w:rFonts w:ascii="Tisa Offc Serif Pro" w:hAnsi="Tisa Offc Serif Pro"/>
                <w:noProof/>
                <w:webHidden/>
                <w:lang w:val="en-GB"/>
              </w:rPr>
              <w:fldChar w:fldCharType="end"/>
            </w:r>
          </w:hyperlink>
        </w:p>
        <w:p w14:paraId="2B41E168" w14:textId="55A1FFD3"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7" w:history="1">
            <w:r w:rsidR="00D729B1" w:rsidRPr="00F6079C">
              <w:rPr>
                <w:rStyle w:val="Hyperlink"/>
                <w:rFonts w:ascii="Tisa Offc Serif Pro" w:hAnsi="Tisa Offc Serif Pro"/>
                <w:noProof/>
                <w:lang w:val="en-GB"/>
              </w:rPr>
              <w:t>5.4. Limitations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_Toc74300067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65</w:t>
            </w:r>
            <w:r w:rsidR="00D729B1" w:rsidRPr="00F6079C">
              <w:rPr>
                <w:rFonts w:ascii="Tisa Offc Serif Pro" w:hAnsi="Tisa Offc Serif Pro"/>
                <w:noProof/>
                <w:webHidden/>
                <w:lang w:val="en-GB"/>
              </w:rPr>
              <w:fldChar w:fldCharType="end"/>
            </w:r>
          </w:hyperlink>
        </w:p>
        <w:p w14:paraId="197110F9" w14:textId="2ABC6040"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68" w:history="1">
            <w:r w:rsidR="00D729B1" w:rsidRPr="00F6079C">
              <w:rPr>
                <w:rStyle w:val="Hyperlink"/>
                <w:rFonts w:ascii="Tisa Offc Serif Pro" w:hAnsi="Tisa Offc Serif Pro"/>
                <w:noProof/>
                <w:lang w:val="en-GB"/>
              </w:rPr>
              <w:t>5.5. Future Research</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_Toc74300068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67</w:t>
            </w:r>
            <w:r w:rsidR="00D729B1" w:rsidRPr="00F6079C">
              <w:rPr>
                <w:rFonts w:ascii="Tisa Offc Serif Pro" w:hAnsi="Tisa Offc Serif Pro"/>
                <w:noProof/>
                <w:webHidden/>
                <w:lang w:val="en-GB"/>
              </w:rPr>
              <w:fldChar w:fldCharType="end"/>
            </w:r>
          </w:hyperlink>
        </w:p>
        <w:p w14:paraId="21A4F128" w14:textId="02F38883" w:rsidR="00D729B1" w:rsidRPr="00F6079C" w:rsidRDefault="0086663F">
          <w:pPr>
            <w:pStyle w:val="TOC1"/>
            <w:tabs>
              <w:tab w:val="right" w:leader="dot" w:pos="9350"/>
            </w:tabs>
            <w:rPr>
              <w:rFonts w:ascii="Tisa Offc Serif Pro" w:eastAsiaTheme="minorEastAsia" w:hAnsi="Tisa Offc Serif Pro" w:cstheme="minorBidi"/>
              <w:noProof/>
              <w:lang w:val="en-GB"/>
            </w:rPr>
          </w:pPr>
          <w:hyperlink w:anchor="_Toc74300069" w:history="1">
            <w:r w:rsidR="00D729B1" w:rsidRPr="00F6079C">
              <w:rPr>
                <w:rStyle w:val="Hyperlink"/>
                <w:rFonts w:ascii="Tisa Offc Serif Pro" w:hAnsi="Tisa Offc Serif Pro"/>
                <w:b/>
                <w:bCs/>
                <w:noProof/>
                <w:lang w:val="en-GB"/>
              </w:rPr>
              <w:t>References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_Toc74300069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69</w:t>
            </w:r>
            <w:r w:rsidR="00D729B1" w:rsidRPr="00F6079C">
              <w:rPr>
                <w:rFonts w:ascii="Tisa Offc Serif Pro" w:hAnsi="Tisa Offc Serif Pro"/>
                <w:noProof/>
                <w:webHidden/>
                <w:lang w:val="en-GB"/>
              </w:rPr>
              <w:fldChar w:fldCharType="end"/>
            </w:r>
          </w:hyperlink>
        </w:p>
        <w:p w14:paraId="4FC4570F" w14:textId="57746210" w:rsidR="00D729B1" w:rsidRPr="00F6079C" w:rsidRDefault="0086663F">
          <w:pPr>
            <w:pStyle w:val="TOC1"/>
            <w:tabs>
              <w:tab w:val="right" w:leader="dot" w:pos="9350"/>
            </w:tabs>
            <w:rPr>
              <w:rFonts w:ascii="Tisa Offc Serif Pro" w:eastAsiaTheme="minorEastAsia" w:hAnsi="Tisa Offc Serif Pro" w:cstheme="minorBidi"/>
              <w:noProof/>
              <w:lang w:val="en-GB"/>
            </w:rPr>
          </w:pPr>
          <w:hyperlink w:anchor="_Toc74300070" w:history="1">
            <w:r w:rsidR="00D729B1" w:rsidRPr="00F6079C">
              <w:rPr>
                <w:rStyle w:val="Hyperlink"/>
                <w:rFonts w:ascii="Tisa Offc Serif Pro" w:hAnsi="Tisa Offc Serif Pro"/>
                <w:b/>
                <w:bCs/>
                <w:noProof/>
                <w:lang w:val="en-GB"/>
              </w:rPr>
              <w:t>Appendices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_Toc74300070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82</w:t>
            </w:r>
            <w:r w:rsidR="00D729B1" w:rsidRPr="00F6079C">
              <w:rPr>
                <w:rFonts w:ascii="Tisa Offc Serif Pro" w:hAnsi="Tisa Offc Serif Pro"/>
                <w:noProof/>
                <w:webHidden/>
                <w:lang w:val="en-GB"/>
              </w:rPr>
              <w:fldChar w:fldCharType="end"/>
            </w:r>
          </w:hyperlink>
        </w:p>
        <w:p w14:paraId="3A4CB7E3" w14:textId="6B4B44BB"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71" w:history="1">
            <w:r w:rsidR="00D729B1" w:rsidRPr="00F6079C">
              <w:rPr>
                <w:rStyle w:val="Hyperlink"/>
                <w:rFonts w:ascii="Tisa Offc Serif Pro" w:hAnsi="Tisa Offc Serif Pro"/>
                <w:noProof/>
                <w:lang w:val="en-GB"/>
              </w:rPr>
              <w:t>Appendix I. Pre-Test Feedback</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_Toc74300071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82</w:t>
            </w:r>
            <w:r w:rsidR="00D729B1" w:rsidRPr="00F6079C">
              <w:rPr>
                <w:rFonts w:ascii="Tisa Offc Serif Pro" w:hAnsi="Tisa Offc Serif Pro"/>
                <w:noProof/>
                <w:webHidden/>
                <w:lang w:val="en-GB"/>
              </w:rPr>
              <w:fldChar w:fldCharType="end"/>
            </w:r>
          </w:hyperlink>
        </w:p>
        <w:p w14:paraId="2C374659" w14:textId="16E5539C"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72" w:history="1">
            <w:r w:rsidR="00D729B1" w:rsidRPr="00F6079C">
              <w:rPr>
                <w:rStyle w:val="Hyperlink"/>
                <w:rFonts w:ascii="Tisa Offc Serif Pro" w:hAnsi="Tisa Offc Serif Pro"/>
                <w:noProof/>
                <w:lang w:val="en-GB"/>
              </w:rPr>
              <w:t>Appendix II. Survey</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_Toc74300072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86</w:t>
            </w:r>
            <w:r w:rsidR="00D729B1" w:rsidRPr="00F6079C">
              <w:rPr>
                <w:rFonts w:ascii="Tisa Offc Serif Pro" w:hAnsi="Tisa Offc Serif Pro"/>
                <w:noProof/>
                <w:webHidden/>
                <w:lang w:val="en-GB"/>
              </w:rPr>
              <w:fldChar w:fldCharType="end"/>
            </w:r>
          </w:hyperlink>
        </w:p>
        <w:p w14:paraId="5F9297BA" w14:textId="076C9320"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73" w:history="1">
            <w:r w:rsidR="00D729B1" w:rsidRPr="00F6079C">
              <w:rPr>
                <w:rStyle w:val="Hyperlink"/>
                <w:rFonts w:ascii="Tisa Offc Serif Pro" w:hAnsi="Tisa Offc Serif Pro"/>
                <w:noProof/>
                <w:lang w:val="en-GB"/>
              </w:rPr>
              <w:t>Appendix III. Skewness &amp; Kurtosis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_Toc74300073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95</w:t>
            </w:r>
            <w:r w:rsidR="00D729B1" w:rsidRPr="00F6079C">
              <w:rPr>
                <w:rFonts w:ascii="Tisa Offc Serif Pro" w:hAnsi="Tisa Offc Serif Pro"/>
                <w:noProof/>
                <w:webHidden/>
                <w:lang w:val="en-GB"/>
              </w:rPr>
              <w:fldChar w:fldCharType="end"/>
            </w:r>
          </w:hyperlink>
        </w:p>
        <w:p w14:paraId="15D39AC8" w14:textId="36146233"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74" w:history="1">
            <w:r w:rsidR="00D729B1" w:rsidRPr="00F6079C">
              <w:rPr>
                <w:rStyle w:val="Hyperlink"/>
                <w:rFonts w:ascii="Tisa Offc Serif Pro" w:hAnsi="Tisa Offc Serif Pro"/>
                <w:noProof/>
                <w:lang w:val="en-GB"/>
              </w:rPr>
              <w:t>Appendix IV. Tests of Normality</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_Toc74300074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98</w:t>
            </w:r>
            <w:r w:rsidR="00D729B1" w:rsidRPr="00F6079C">
              <w:rPr>
                <w:rFonts w:ascii="Tisa Offc Serif Pro" w:hAnsi="Tisa Offc Serif Pro"/>
                <w:noProof/>
                <w:webHidden/>
                <w:lang w:val="en-GB"/>
              </w:rPr>
              <w:fldChar w:fldCharType="end"/>
            </w:r>
          </w:hyperlink>
        </w:p>
        <w:p w14:paraId="71E5A6D2" w14:textId="1C84A0DB"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75" w:history="1">
            <w:r w:rsidR="00D729B1" w:rsidRPr="00F6079C">
              <w:rPr>
                <w:rStyle w:val="Hyperlink"/>
                <w:rFonts w:ascii="Tisa Offc Serif Pro" w:hAnsi="Tisa Offc Serif Pro"/>
                <w:noProof/>
                <w:lang w:val="en-GB"/>
              </w:rPr>
              <w:t>Appendix V. Box Plots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_Toc74300075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101</w:t>
            </w:r>
            <w:r w:rsidR="00D729B1" w:rsidRPr="00F6079C">
              <w:rPr>
                <w:rFonts w:ascii="Tisa Offc Serif Pro" w:hAnsi="Tisa Offc Serif Pro"/>
                <w:noProof/>
                <w:webHidden/>
                <w:lang w:val="en-GB"/>
              </w:rPr>
              <w:fldChar w:fldCharType="end"/>
            </w:r>
          </w:hyperlink>
        </w:p>
        <w:p w14:paraId="123DC106" w14:textId="6F76A3D0"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76" w:history="1">
            <w:r w:rsidR="00D729B1" w:rsidRPr="00F6079C">
              <w:rPr>
                <w:rStyle w:val="Hyperlink"/>
                <w:rFonts w:ascii="Tisa Offc Serif Pro" w:hAnsi="Tisa Offc Serif Pro"/>
                <w:noProof/>
                <w:lang w:val="en-GB"/>
              </w:rPr>
              <w:t>Appendix VI. Scatter</w:t>
            </w:r>
            <w:r w:rsidR="00D729B1" w:rsidRPr="00F6079C">
              <w:rPr>
                <w:rStyle w:val="Hyperlink"/>
                <w:rFonts w:ascii="Tisa Offc Serif Pro" w:hAnsi="Tisa Offc Serif Pro"/>
                <w:noProof/>
                <w:lang w:val="en-GB"/>
              </w:rPr>
              <w:t>p</w:t>
            </w:r>
            <w:r w:rsidR="00D729B1" w:rsidRPr="00F6079C">
              <w:rPr>
                <w:rStyle w:val="Hyperlink"/>
                <w:rFonts w:ascii="Tisa Offc Serif Pro" w:hAnsi="Tisa Offc Serif Pro"/>
                <w:noProof/>
                <w:lang w:val="en-GB"/>
              </w:rPr>
              <w:t>lot</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_Toc74300076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108</w:t>
            </w:r>
            <w:r w:rsidR="00D729B1" w:rsidRPr="00F6079C">
              <w:rPr>
                <w:rFonts w:ascii="Tisa Offc Serif Pro" w:hAnsi="Tisa Offc Serif Pro"/>
                <w:noProof/>
                <w:webHidden/>
                <w:lang w:val="en-GB"/>
              </w:rPr>
              <w:fldChar w:fldCharType="end"/>
            </w:r>
          </w:hyperlink>
        </w:p>
        <w:p w14:paraId="6622CB09" w14:textId="3C7174DA" w:rsidR="00D729B1" w:rsidRPr="00F6079C" w:rsidRDefault="0086663F">
          <w:pPr>
            <w:pStyle w:val="TOC2"/>
            <w:tabs>
              <w:tab w:val="right" w:leader="dot" w:pos="9350"/>
            </w:tabs>
            <w:rPr>
              <w:rFonts w:ascii="Tisa Offc Serif Pro" w:eastAsiaTheme="minorEastAsia" w:hAnsi="Tisa Offc Serif Pro" w:cstheme="minorBidi"/>
              <w:noProof/>
              <w:lang w:val="en-GB"/>
            </w:rPr>
          </w:pPr>
          <w:hyperlink w:anchor="_Toc74300077" w:history="1">
            <w:r w:rsidR="00D729B1" w:rsidRPr="00F6079C">
              <w:rPr>
                <w:rStyle w:val="Hyperlink"/>
                <w:rFonts w:ascii="Tisa Offc Serif Pro" w:hAnsi="Tisa Offc Serif Pro"/>
                <w:noProof/>
                <w:lang w:val="en-GB"/>
              </w:rPr>
              <w:t>Appendix VII. Correlation Matrices</w:t>
            </w:r>
            <w:r w:rsidR="00D729B1" w:rsidRPr="00F6079C">
              <w:rPr>
                <w:rFonts w:ascii="Tisa Offc Serif Pro" w:hAnsi="Tisa Offc Serif Pro"/>
                <w:noProof/>
                <w:webHidden/>
                <w:lang w:val="en-GB"/>
              </w:rPr>
              <w:tab/>
            </w:r>
            <w:r w:rsidR="00D729B1" w:rsidRPr="00F6079C">
              <w:rPr>
                <w:rFonts w:ascii="Tisa Offc Serif Pro" w:hAnsi="Tisa Offc Serif Pro"/>
                <w:noProof/>
                <w:webHidden/>
                <w:lang w:val="en-GB"/>
              </w:rPr>
              <w:fldChar w:fldCharType="begin"/>
            </w:r>
            <w:r w:rsidR="00D729B1" w:rsidRPr="00F6079C">
              <w:rPr>
                <w:rFonts w:ascii="Tisa Offc Serif Pro" w:hAnsi="Tisa Offc Serif Pro"/>
                <w:noProof/>
                <w:webHidden/>
                <w:lang w:val="en-GB"/>
              </w:rPr>
              <w:instrText xml:space="preserve"> PAGEREF _Toc74300077 \h </w:instrText>
            </w:r>
            <w:r w:rsidR="00D729B1" w:rsidRPr="00F6079C">
              <w:rPr>
                <w:rFonts w:ascii="Tisa Offc Serif Pro" w:hAnsi="Tisa Offc Serif Pro"/>
                <w:noProof/>
                <w:webHidden/>
                <w:lang w:val="en-GB"/>
              </w:rPr>
            </w:r>
            <w:r w:rsidR="00D729B1" w:rsidRPr="00F6079C">
              <w:rPr>
                <w:rFonts w:ascii="Tisa Offc Serif Pro" w:hAnsi="Tisa Offc Serif Pro"/>
                <w:noProof/>
                <w:webHidden/>
                <w:lang w:val="en-GB"/>
              </w:rPr>
              <w:fldChar w:fldCharType="separate"/>
            </w:r>
            <w:r w:rsidR="006F4EC1">
              <w:rPr>
                <w:rFonts w:ascii="Tisa Offc Serif Pro" w:hAnsi="Tisa Offc Serif Pro"/>
                <w:noProof/>
                <w:webHidden/>
                <w:lang w:val="en-GB"/>
              </w:rPr>
              <w:t>109</w:t>
            </w:r>
            <w:r w:rsidR="00D729B1" w:rsidRPr="00F6079C">
              <w:rPr>
                <w:rFonts w:ascii="Tisa Offc Serif Pro" w:hAnsi="Tisa Offc Serif Pro"/>
                <w:noProof/>
                <w:webHidden/>
                <w:lang w:val="en-GB"/>
              </w:rPr>
              <w:fldChar w:fldCharType="end"/>
            </w:r>
          </w:hyperlink>
        </w:p>
        <w:p w14:paraId="637F2DF8" w14:textId="5FD3F986" w:rsidR="00647AAA" w:rsidRPr="00F6079C" w:rsidRDefault="00647AAA">
          <w:pPr>
            <w:rPr>
              <w:lang w:val="en-GB"/>
            </w:rPr>
          </w:pPr>
          <w:r w:rsidRPr="00F6079C">
            <w:rPr>
              <w:b/>
              <w:bCs/>
              <w:lang w:val="en-GB"/>
            </w:rPr>
            <w:fldChar w:fldCharType="end"/>
          </w:r>
        </w:p>
      </w:sdtContent>
    </w:sdt>
    <w:p w14:paraId="4A0478A5" w14:textId="77777777" w:rsidR="00A65BEF" w:rsidRPr="00F6079C" w:rsidRDefault="00A65BEF" w:rsidP="00647AAA">
      <w:pPr>
        <w:pStyle w:val="Heading1"/>
        <w:jc w:val="center"/>
        <w:rPr>
          <w:b/>
          <w:bCs/>
          <w:lang w:val="en-GB"/>
        </w:rPr>
        <w:sectPr w:rsidR="00A65BEF" w:rsidRPr="00F6079C" w:rsidSect="00A65BEF">
          <w:headerReference w:type="default" r:id="rId11"/>
          <w:footerReference w:type="default" r:id="rId12"/>
          <w:pgSz w:w="12240" w:h="15840"/>
          <w:pgMar w:top="1440" w:right="1440" w:bottom="1440" w:left="1440" w:header="720" w:footer="720" w:gutter="0"/>
          <w:pgNumType w:fmt="upperRoman" w:start="1"/>
          <w:cols w:space="708"/>
          <w:docGrid w:linePitch="272"/>
        </w:sectPr>
      </w:pPr>
      <w:bookmarkStart w:id="0" w:name="_Toc74300024"/>
    </w:p>
    <w:p w14:paraId="0BF54C1B" w14:textId="464808AD" w:rsidR="00FE4B50" w:rsidRPr="00F6079C" w:rsidRDefault="00647AAA" w:rsidP="004E46BC">
      <w:pPr>
        <w:pStyle w:val="Heading1"/>
        <w:numPr>
          <w:ilvl w:val="0"/>
          <w:numId w:val="14"/>
        </w:numPr>
        <w:jc w:val="center"/>
        <w:rPr>
          <w:b/>
          <w:bCs/>
          <w:lang w:val="en-GB"/>
        </w:rPr>
      </w:pPr>
      <w:r w:rsidRPr="00F6079C">
        <w:rPr>
          <w:b/>
          <w:bCs/>
          <w:lang w:val="en-GB"/>
        </w:rPr>
        <w:lastRenderedPageBreak/>
        <w:t>Introduction</w:t>
      </w:r>
      <w:bookmarkEnd w:id="0"/>
    </w:p>
    <w:p w14:paraId="091A7B67" w14:textId="77777777" w:rsidR="004E46BC" w:rsidRPr="00F6079C" w:rsidRDefault="004E46BC" w:rsidP="004E46BC">
      <w:pPr>
        <w:rPr>
          <w:lang w:val="en-GB"/>
        </w:rPr>
      </w:pPr>
    </w:p>
    <w:p w14:paraId="0600F6C3" w14:textId="281F9E15" w:rsidR="00470FE8"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In modern-day business environments, organisations strive to outperform competitors and deliver the most optimal products and services. In doing so, organisations believe it is paramount to accomplish quality products and services. Within the pursuit of delivering this quality, there are several factors an organisation has to take into account. Here, meeting customers’ expectations might be the most important one, since it encapsulates both customers’ expectations and the actual performance of the product or service. In the always possible scenario of a discrepancy or mismatch between these two factors (Hess, Ganesan &amp; Klein, 2003), meaning that a product’s or service’s actual performance does not meet or exceed the customer’s expectation, a customer becomes dissatisfied (</w:t>
      </w:r>
      <w:proofErr w:type="spellStart"/>
      <w:r w:rsidRPr="00F6079C">
        <w:rPr>
          <w:rFonts w:eastAsia="Times New Roman" w:cs="Times New Roman"/>
          <w:sz w:val="24"/>
          <w:szCs w:val="24"/>
          <w:lang w:val="en-GB"/>
        </w:rPr>
        <w:t>Karatepe</w:t>
      </w:r>
      <w:proofErr w:type="spellEnd"/>
      <w:r w:rsidRPr="00F6079C">
        <w:rPr>
          <w:rFonts w:eastAsia="Times New Roman" w:cs="Times New Roman"/>
          <w:sz w:val="24"/>
          <w:szCs w:val="24"/>
          <w:lang w:val="en-GB"/>
        </w:rPr>
        <w:t xml:space="preserve">, 2006; </w:t>
      </w:r>
      <w:proofErr w:type="spellStart"/>
      <w:r w:rsidRPr="00F6079C">
        <w:rPr>
          <w:rFonts w:eastAsia="Times New Roman" w:cs="Times New Roman"/>
          <w:sz w:val="24"/>
          <w:szCs w:val="24"/>
          <w:lang w:val="en-GB"/>
        </w:rPr>
        <w:t>Osarenkhoe</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Komunda</w:t>
      </w:r>
      <w:proofErr w:type="spellEnd"/>
      <w:r w:rsidRPr="00F6079C">
        <w:rPr>
          <w:rFonts w:eastAsia="Times New Roman" w:cs="Times New Roman"/>
          <w:sz w:val="24"/>
          <w:szCs w:val="24"/>
          <w:lang w:val="en-GB"/>
        </w:rPr>
        <w:t>, 2013). This dissatisfaction can lead to a customer filing a complaint (Singh &amp; Wilkes, 1996), making complaint handling an important factor within operating a business (Anderson, 1973). Besides, the importance of complaint handling is stressed by the possibility of dissatisfaction evolving into customer disloyalty (Varela-</w:t>
      </w:r>
      <w:proofErr w:type="spellStart"/>
      <w:r w:rsidRPr="00F6079C">
        <w:rPr>
          <w:rFonts w:eastAsia="Times New Roman" w:cs="Times New Roman"/>
          <w:sz w:val="24"/>
          <w:szCs w:val="24"/>
          <w:lang w:val="en-GB"/>
        </w:rPr>
        <w:t>Neira</w:t>
      </w:r>
      <w:proofErr w:type="spellEnd"/>
      <w:r w:rsidRPr="00F6079C">
        <w:rPr>
          <w:rFonts w:eastAsia="Times New Roman" w:cs="Times New Roman"/>
          <w:sz w:val="24"/>
          <w:szCs w:val="24"/>
          <w:lang w:val="en-GB"/>
        </w:rPr>
        <w:t>, Vázquez-</w:t>
      </w:r>
      <w:proofErr w:type="spellStart"/>
      <w:r w:rsidRPr="00F6079C">
        <w:rPr>
          <w:rFonts w:eastAsia="Times New Roman" w:cs="Times New Roman"/>
          <w:sz w:val="24"/>
          <w:szCs w:val="24"/>
          <w:lang w:val="en-GB"/>
        </w:rPr>
        <w:t>Casielles</w:t>
      </w:r>
      <w:proofErr w:type="spellEnd"/>
      <w:r w:rsidRPr="00F6079C">
        <w:rPr>
          <w:rFonts w:eastAsia="Times New Roman" w:cs="Times New Roman"/>
          <w:sz w:val="24"/>
          <w:szCs w:val="24"/>
          <w:lang w:val="en-GB"/>
        </w:rPr>
        <w:t xml:space="preserve"> &amp; Iglesias, 2010). Therefore, it seems pivotal to straight away and thus without consideration address customer complaints. This can be done by solving the issue that customers refer to within their complaint in an appropriate manner and is translated in the broadly adopted thought that ‘</w:t>
      </w:r>
      <w:r w:rsidRPr="00F6079C">
        <w:rPr>
          <w:rFonts w:eastAsia="Times New Roman" w:cs="Times New Roman"/>
          <w:i/>
          <w:sz w:val="24"/>
          <w:szCs w:val="24"/>
          <w:lang w:val="en-GB"/>
        </w:rPr>
        <w:t>The customer is always right</w:t>
      </w:r>
      <w:r w:rsidRPr="00F6079C">
        <w:rPr>
          <w:rFonts w:eastAsia="Times New Roman" w:cs="Times New Roman"/>
          <w:sz w:val="24"/>
          <w:szCs w:val="24"/>
          <w:lang w:val="en-GB"/>
        </w:rPr>
        <w:t xml:space="preserve">’. </w:t>
      </w:r>
    </w:p>
    <w:p w14:paraId="467F6C33" w14:textId="77777777" w:rsidR="00FE4B50" w:rsidRPr="00F6079C" w:rsidRDefault="00647AAA" w:rsidP="00647AAA">
      <w:pPr>
        <w:pStyle w:val="Heading2"/>
        <w:rPr>
          <w:lang w:val="en-GB"/>
        </w:rPr>
      </w:pPr>
      <w:bookmarkStart w:id="1" w:name="_Toc74300025"/>
      <w:r w:rsidRPr="00F6079C">
        <w:rPr>
          <w:lang w:val="en-GB"/>
        </w:rPr>
        <w:t>1.1. Customer Complaining</w:t>
      </w:r>
      <w:bookmarkEnd w:id="1"/>
    </w:p>
    <w:p w14:paraId="2166B6EC" w14:textId="77777777" w:rsidR="00FE4B50" w:rsidRPr="00F6079C" w:rsidRDefault="00FE4B50">
      <w:pPr>
        <w:spacing w:line="360" w:lineRule="auto"/>
        <w:jc w:val="both"/>
        <w:rPr>
          <w:rFonts w:eastAsia="Times New Roman" w:cs="Times New Roman"/>
          <w:b/>
          <w:sz w:val="24"/>
          <w:szCs w:val="24"/>
          <w:lang w:val="en-GB"/>
        </w:rPr>
      </w:pPr>
    </w:p>
    <w:p w14:paraId="788F3FB4" w14:textId="2BEC0B0B" w:rsidR="00FE4B50" w:rsidRPr="00F6079C" w:rsidRDefault="00647AAA" w:rsidP="00D5587D">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It is widely considered that organisations benefit from satisfied customers, since it enables the organisation to be competitive and successful (Hennig-</w:t>
      </w:r>
      <w:proofErr w:type="spellStart"/>
      <w:r w:rsidRPr="00F6079C">
        <w:rPr>
          <w:rFonts w:eastAsia="Times New Roman" w:cs="Times New Roman"/>
          <w:sz w:val="24"/>
          <w:szCs w:val="24"/>
          <w:lang w:val="en-GB"/>
        </w:rPr>
        <w:t>Thurau</w:t>
      </w:r>
      <w:proofErr w:type="spellEnd"/>
      <w:r w:rsidRPr="00F6079C">
        <w:rPr>
          <w:rFonts w:eastAsia="Times New Roman" w:cs="Times New Roman"/>
          <w:sz w:val="24"/>
          <w:szCs w:val="24"/>
          <w:lang w:val="en-GB"/>
        </w:rPr>
        <w:t xml:space="preserve"> &amp; Klee, 1997). Here, </w:t>
      </w: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can be generally translated as ‘the consumer’s response to the evaluation of the perceived discrepancy between prior expectations and the actual performance of the product [or service] after its consumption’</w:t>
      </w:r>
      <w:r w:rsidRPr="00F6079C">
        <w:rPr>
          <w:color w:val="202124"/>
          <w:sz w:val="24"/>
          <w:szCs w:val="24"/>
          <w:highlight w:val="white"/>
          <w:lang w:val="en-GB"/>
        </w:rPr>
        <w:t xml:space="preserve"> </w:t>
      </w:r>
      <w:r w:rsidRPr="00F6079C">
        <w:rPr>
          <w:rFonts w:eastAsia="Times New Roman" w:cs="Times New Roman"/>
          <w:sz w:val="24"/>
          <w:szCs w:val="24"/>
          <w:lang w:val="en-GB"/>
        </w:rPr>
        <w:t>(</w:t>
      </w:r>
      <w:proofErr w:type="spellStart"/>
      <w:r w:rsidRPr="00F6079C">
        <w:rPr>
          <w:rFonts w:eastAsia="Times New Roman" w:cs="Times New Roman"/>
          <w:sz w:val="24"/>
          <w:szCs w:val="24"/>
          <w:lang w:val="en-GB"/>
        </w:rPr>
        <w:t>Tse</w:t>
      </w:r>
      <w:proofErr w:type="spellEnd"/>
      <w:r w:rsidRPr="00F6079C">
        <w:rPr>
          <w:rFonts w:eastAsia="Times New Roman" w:cs="Times New Roman"/>
          <w:sz w:val="24"/>
          <w:szCs w:val="24"/>
          <w:lang w:val="en-GB"/>
        </w:rPr>
        <w:t xml:space="preserve"> &amp; Wilton, 1988, p. 204). Therefore, it is of vital importance to keep one’s customers satisfied. However, as Del Rio-Lanza, Vázquez-</w:t>
      </w:r>
      <w:proofErr w:type="spellStart"/>
      <w:r w:rsidRPr="00F6079C">
        <w:rPr>
          <w:rFonts w:eastAsia="Times New Roman" w:cs="Times New Roman"/>
          <w:sz w:val="24"/>
          <w:szCs w:val="24"/>
          <w:lang w:val="en-GB"/>
        </w:rPr>
        <w:t>Casielles</w:t>
      </w:r>
      <w:proofErr w:type="spellEnd"/>
      <w:r w:rsidRPr="00F6079C">
        <w:rPr>
          <w:rFonts w:eastAsia="Times New Roman" w:cs="Times New Roman"/>
          <w:sz w:val="24"/>
          <w:szCs w:val="24"/>
          <w:lang w:val="en-GB"/>
        </w:rPr>
        <w:t xml:space="preserve"> &amp; Diaz-Martin (2009) stated, it is only natural that mistakes are being made during humanly conducted actions, assuming that customer satisfaction is not always obvious. Here, the possibilities of what happens after a mistake has been made vary. Customers can for example do nothing, they can recognise the </w:t>
      </w:r>
      <w:r w:rsidRPr="00F6079C">
        <w:rPr>
          <w:rFonts w:eastAsia="Times New Roman" w:cs="Times New Roman"/>
          <w:sz w:val="24"/>
          <w:szCs w:val="24"/>
          <w:lang w:val="en-GB"/>
        </w:rPr>
        <w:lastRenderedPageBreak/>
        <w:t xml:space="preserve">mistake and leave it at </w:t>
      </w:r>
      <w:r w:rsidR="00F6079C" w:rsidRPr="00F6079C">
        <w:rPr>
          <w:rFonts w:eastAsia="Times New Roman" w:cs="Times New Roman"/>
          <w:sz w:val="24"/>
          <w:szCs w:val="24"/>
          <w:lang w:val="en-GB"/>
        </w:rPr>
        <w:t>that,</w:t>
      </w:r>
      <w:r w:rsidRPr="00F6079C">
        <w:rPr>
          <w:rFonts w:eastAsia="Times New Roman" w:cs="Times New Roman"/>
          <w:sz w:val="24"/>
          <w:szCs w:val="24"/>
          <w:lang w:val="en-GB"/>
        </w:rPr>
        <w:t xml:space="preserve"> or they can address the mistake in the form of a complaint (Michel, Bowen &amp; Johnston, 2009). This illustrates that complaining on its own is not something coming out of the blue, nor is it illogical. However, in order to understand and process these complaints, insights into why customers complain is crucial. Therefore, a closer look at the origins of and reasons for complaining is necessary. Generally, a complaint is the result of an organisation failing to provide customer satisfaction (Blodgett &amp; Li, 2007), resulting in the customer feedbacking this dissatisfaction to the organisation or to third parties (Hirschman, 1970). Therefore, complaining behaviour can be assigned to customer dissatisfaction, also referred to as a customer’s experience that is lower than the perceived expectation (Oliver, 1997; </w:t>
      </w:r>
      <w:proofErr w:type="spellStart"/>
      <w:r w:rsidRPr="00F6079C">
        <w:rPr>
          <w:rFonts w:eastAsia="Times New Roman" w:cs="Times New Roman"/>
          <w:sz w:val="24"/>
          <w:szCs w:val="24"/>
          <w:lang w:val="en-GB"/>
        </w:rPr>
        <w:t>Tronvoll</w:t>
      </w:r>
      <w:proofErr w:type="spellEnd"/>
      <w:r w:rsidRPr="00F6079C">
        <w:rPr>
          <w:rFonts w:eastAsia="Times New Roman" w:cs="Times New Roman"/>
          <w:sz w:val="24"/>
          <w:szCs w:val="24"/>
          <w:lang w:val="en-GB"/>
        </w:rPr>
        <w:t xml:space="preserve">, 2011). Here, various issues can lead to the complaining behaviour, such as poor product quality, slowness of service providers, lack of staff competence or unreliable services with a limited or no apology at all (Gruber, </w:t>
      </w:r>
      <w:proofErr w:type="spellStart"/>
      <w:r w:rsidRPr="00F6079C">
        <w:rPr>
          <w:rFonts w:eastAsia="Times New Roman" w:cs="Times New Roman"/>
          <w:sz w:val="24"/>
          <w:szCs w:val="24"/>
          <w:lang w:val="en-GB"/>
        </w:rPr>
        <w:t>Szmigin</w:t>
      </w:r>
      <w:proofErr w:type="spellEnd"/>
      <w:r w:rsidRPr="00F6079C">
        <w:rPr>
          <w:rFonts w:eastAsia="Times New Roman" w:cs="Times New Roman"/>
          <w:sz w:val="24"/>
          <w:szCs w:val="24"/>
          <w:lang w:val="en-GB"/>
        </w:rPr>
        <w:t xml:space="preserve"> &amp; Voss, 2006). To express this dissatisfaction, and thus by complaining, customers provide organisations the opportunity to try and solve the damage done by their failure(s) (Blodgett &amp; Li, 2007), leading to the organisations aiming to learn from their previous failure(s) and to try to recover from it or them if possible (Tax &amp; Brown, 1998).</w:t>
      </w:r>
    </w:p>
    <w:p w14:paraId="2A8BE62F" w14:textId="77777777" w:rsidR="00FE4B50" w:rsidRPr="00F6079C" w:rsidRDefault="00647AAA" w:rsidP="00647AAA">
      <w:pPr>
        <w:pStyle w:val="Heading2"/>
        <w:rPr>
          <w:lang w:val="en-GB"/>
        </w:rPr>
      </w:pPr>
      <w:bookmarkStart w:id="2" w:name="_Toc74300026"/>
      <w:r w:rsidRPr="00F6079C">
        <w:rPr>
          <w:lang w:val="en-GB"/>
        </w:rPr>
        <w:t>1.2. Problem Statement</w:t>
      </w:r>
      <w:bookmarkEnd w:id="2"/>
    </w:p>
    <w:p w14:paraId="540A7469" w14:textId="77777777" w:rsidR="00FE4B50" w:rsidRPr="00F6079C" w:rsidRDefault="00FE4B50">
      <w:pPr>
        <w:spacing w:line="360" w:lineRule="auto"/>
        <w:jc w:val="both"/>
        <w:rPr>
          <w:rFonts w:eastAsia="Times New Roman" w:cs="Times New Roman"/>
          <w:b/>
          <w:sz w:val="24"/>
          <w:szCs w:val="24"/>
          <w:lang w:val="en-GB"/>
        </w:rPr>
      </w:pPr>
    </w:p>
    <w:p w14:paraId="74F5CE69" w14:textId="66C37E92" w:rsidR="00FE4B50" w:rsidRPr="00F6079C" w:rsidRDefault="00647AAA" w:rsidP="00D5587D">
      <w:pPr>
        <w:spacing w:line="360" w:lineRule="auto"/>
        <w:jc w:val="both"/>
        <w:rPr>
          <w:rFonts w:ascii="Calibri" w:eastAsia="Calibri" w:hAnsi="Calibri" w:cs="Calibri"/>
          <w:sz w:val="24"/>
          <w:szCs w:val="24"/>
          <w:lang w:val="en-GB"/>
        </w:rPr>
      </w:pPr>
      <w:r w:rsidRPr="00F6079C">
        <w:rPr>
          <w:rFonts w:eastAsia="Times New Roman" w:cs="Times New Roman"/>
          <w:sz w:val="24"/>
          <w:szCs w:val="24"/>
          <w:lang w:val="en-GB"/>
        </w:rPr>
        <w:t xml:space="preserve">Most of the time, complaints are being solved by organisations conducting service recovery (Hart, Heskett &amp; Sasser, 1990), but there are also cases in which customers illegitimately complain (Baron, Harris, Elliott, Reynolds &amp; Harris, 2005). This is a costly affair for organisations, costing them money, time and efforts (Michel et al., 2009) they preferably would have spent on other matters. Therefore, organisations want and aim to prevent illegitimate complaining from happening. In order to explore illegitimate complaining, Joosten (2020) developed a typology of illegitimate complaints in which he distinguished various types of illegitimate complainers by combining </w:t>
      </w:r>
      <w:r w:rsidRPr="00F6079C">
        <w:rPr>
          <w:rFonts w:eastAsia="Times New Roman" w:cs="Times New Roman"/>
          <w:i/>
          <w:sz w:val="24"/>
          <w:szCs w:val="24"/>
          <w:lang w:val="en-GB"/>
        </w:rPr>
        <w:t>drivers to illegitimately complain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neutralisation techniques</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relationship variables</w:t>
      </w:r>
      <w:r w:rsidRPr="00F6079C">
        <w:rPr>
          <w:rFonts w:eastAsia="Times New Roman" w:cs="Times New Roman"/>
          <w:sz w:val="24"/>
          <w:szCs w:val="24"/>
          <w:lang w:val="en-GB"/>
        </w:rPr>
        <w:t xml:space="preserve">. Here, the drivers to illegitimately complain refer to various underlying causes to illegitimately complain, whereas the neutralisation techniques refer to various theories which could possibly explain these drivers. The relationship variables describe and capture the perceived relationship a customer has with an organisation (Gordon &amp; Bruner, 2017). The first type that Joosten (2020) mentioned is the </w:t>
      </w:r>
      <w:r w:rsidRPr="00F6079C">
        <w:rPr>
          <w:rFonts w:eastAsia="Times New Roman" w:cs="Times New Roman"/>
          <w:i/>
          <w:sz w:val="24"/>
          <w:szCs w:val="24"/>
          <w:lang w:val="en-GB"/>
        </w:rPr>
        <w:t>Must-type of complainers</w:t>
      </w:r>
      <w:r w:rsidRPr="00F6079C">
        <w:rPr>
          <w:rFonts w:eastAsia="Times New Roman" w:cs="Times New Roman"/>
          <w:sz w:val="24"/>
          <w:szCs w:val="24"/>
          <w:lang w:val="en-GB"/>
        </w:rPr>
        <w:t xml:space="preserve">, referring to customers who perceive that the </w:t>
      </w:r>
      <w:r w:rsidRPr="00F6079C">
        <w:rPr>
          <w:rFonts w:eastAsia="Times New Roman" w:cs="Times New Roman"/>
          <w:sz w:val="24"/>
          <w:szCs w:val="24"/>
          <w:lang w:val="en-GB"/>
        </w:rPr>
        <w:lastRenderedPageBreak/>
        <w:t xml:space="preserve">organisation purposely takes advantage of the customer. Here, the customer admits that he or she did everything he or she could, but nothing worked out. Therefore, filing an illegitimate complaint was the only option left. Secondly, and most recently added to his typology, Joosten (2020) introduced the </w:t>
      </w:r>
      <w:r w:rsidRPr="00F6079C">
        <w:rPr>
          <w:rFonts w:eastAsia="Times New Roman" w:cs="Times New Roman"/>
          <w:i/>
          <w:sz w:val="24"/>
          <w:szCs w:val="24"/>
          <w:lang w:val="en-GB"/>
        </w:rPr>
        <w:t>Need-type of complainers</w:t>
      </w:r>
      <w:r w:rsidRPr="00F6079C">
        <w:rPr>
          <w:rFonts w:eastAsia="Times New Roman" w:cs="Times New Roman"/>
          <w:sz w:val="24"/>
          <w:szCs w:val="24"/>
          <w:lang w:val="en-GB"/>
        </w:rPr>
        <w:t xml:space="preserve">, referring to customers who are angry and disappointed because the product or service is not what they expected of it. In their opinion, the organisation is to blame for this. Thirdly, there is the </w:t>
      </w:r>
      <w:r w:rsidRPr="00F6079C">
        <w:rPr>
          <w:rFonts w:eastAsia="Times New Roman" w:cs="Times New Roman"/>
          <w:i/>
          <w:sz w:val="24"/>
          <w:szCs w:val="24"/>
          <w:lang w:val="en-GB"/>
        </w:rPr>
        <w:t>Want-type of complainers</w:t>
      </w:r>
      <w:r w:rsidRPr="00F6079C">
        <w:rPr>
          <w:rFonts w:eastAsia="Times New Roman" w:cs="Times New Roman"/>
          <w:sz w:val="24"/>
          <w:szCs w:val="24"/>
          <w:lang w:val="en-GB"/>
        </w:rPr>
        <w:t xml:space="preserve">, including complainers who deliberately plan their illegitimate complaining in order to gain (financial) advantage. Lastly, Joosten (2020) distinguished the </w:t>
      </w:r>
      <w:r w:rsidRPr="00F6079C">
        <w:rPr>
          <w:rFonts w:eastAsia="Times New Roman" w:cs="Times New Roman"/>
          <w:i/>
          <w:sz w:val="24"/>
          <w:szCs w:val="24"/>
          <w:lang w:val="en-GB"/>
        </w:rPr>
        <w:t>Can-type of complainers</w:t>
      </w:r>
      <w:r w:rsidRPr="00F6079C">
        <w:rPr>
          <w:rFonts w:eastAsia="Times New Roman" w:cs="Times New Roman"/>
          <w:sz w:val="24"/>
          <w:szCs w:val="24"/>
          <w:lang w:val="en-GB"/>
        </w:rPr>
        <w:t>, referring to customers who file illegitimate complaints simply because they can. This group did not plan to complain but perceives their illegitimate behaviour as accepted by others and by themselves. However, this seemingly all-including typology of Joosten (2020) is not yet empirically tested.</w:t>
      </w:r>
    </w:p>
    <w:p w14:paraId="6AB09D28" w14:textId="11C8FF36" w:rsidR="00D729B1" w:rsidRPr="00F6079C" w:rsidRDefault="00647AAA" w:rsidP="00D5587D">
      <w:pPr>
        <w:pStyle w:val="Heading2"/>
        <w:spacing w:line="360" w:lineRule="auto"/>
        <w:rPr>
          <w:lang w:val="en-GB"/>
        </w:rPr>
      </w:pPr>
      <w:bookmarkStart w:id="3" w:name="_Toc74300027"/>
      <w:r w:rsidRPr="00F6079C">
        <w:rPr>
          <w:lang w:val="en-GB"/>
        </w:rPr>
        <w:t>1.3. Research Aim</w:t>
      </w:r>
      <w:bookmarkEnd w:id="3"/>
    </w:p>
    <w:p w14:paraId="66F37C67" w14:textId="77777777" w:rsidR="00D5587D" w:rsidRPr="00F6079C" w:rsidRDefault="00D5587D" w:rsidP="00D5587D">
      <w:pPr>
        <w:spacing w:line="360" w:lineRule="auto"/>
        <w:rPr>
          <w:lang w:val="en-GB"/>
        </w:rPr>
      </w:pPr>
    </w:p>
    <w:p w14:paraId="25283B30" w14:textId="4B63FE4C" w:rsidR="00D5587D" w:rsidRPr="00F6079C" w:rsidRDefault="00D729B1" w:rsidP="00D5587D">
      <w:pPr>
        <w:spacing w:line="360" w:lineRule="auto"/>
        <w:jc w:val="both"/>
        <w:rPr>
          <w:b/>
          <w:bCs/>
          <w:sz w:val="24"/>
          <w:szCs w:val="24"/>
          <w:lang w:val="en-GB"/>
        </w:rPr>
      </w:pPr>
      <w:r w:rsidRPr="00F6079C">
        <w:rPr>
          <w:sz w:val="24"/>
          <w:szCs w:val="24"/>
          <w:lang w:val="en-GB"/>
        </w:rPr>
        <w:t xml:space="preserve">This study aims to provide additional knowledge regarding illegitimate customer complaining behaviour, by which entrepreneurs are possibly aided within their pursuit to prevent the bulk of (illegitimate) complaining from happening. Therefore, this study focuses on the central concept of drivers of illegitimate customer complaints, as well as neutralisations techniques concerning this behaviour and relationship variables between customers and organisations. By doing so, a more in-depth analysis on the typology as identified by Joosten (2020) is needed. Concretely put, this study aims to answer the following research question: </w:t>
      </w:r>
    </w:p>
    <w:p w14:paraId="561F97FA" w14:textId="77777777" w:rsidR="00D5587D" w:rsidRPr="00F6079C" w:rsidRDefault="00D5587D" w:rsidP="00D5587D">
      <w:pPr>
        <w:spacing w:line="360" w:lineRule="auto"/>
        <w:jc w:val="both"/>
        <w:rPr>
          <w:b/>
          <w:bCs/>
          <w:sz w:val="24"/>
          <w:szCs w:val="24"/>
          <w:lang w:val="en-GB"/>
        </w:rPr>
      </w:pPr>
    </w:p>
    <w:p w14:paraId="37E9191E" w14:textId="45AEB6D6" w:rsidR="00FE4B50" w:rsidRPr="00F6079C" w:rsidRDefault="00D729B1" w:rsidP="00D5587D">
      <w:pPr>
        <w:spacing w:after="240" w:line="360" w:lineRule="auto"/>
        <w:jc w:val="center"/>
        <w:rPr>
          <w:rFonts w:eastAsia="Times New Roman" w:cs="Times New Roman"/>
          <w:sz w:val="24"/>
          <w:szCs w:val="24"/>
          <w:lang w:val="en-GB"/>
        </w:rPr>
      </w:pPr>
      <w:r w:rsidRPr="00F6079C">
        <w:rPr>
          <w:rFonts w:eastAsia="Times New Roman" w:cs="Times New Roman"/>
          <w:sz w:val="24"/>
          <w:szCs w:val="24"/>
          <w:lang w:val="en-GB"/>
        </w:rPr>
        <w:t>‘</w:t>
      </w:r>
      <w:r w:rsidRPr="00F6079C">
        <w:rPr>
          <w:rFonts w:eastAsia="Times New Roman" w:cs="Times New Roman"/>
          <w:i/>
          <w:sz w:val="24"/>
          <w:szCs w:val="24"/>
          <w:lang w:val="en-GB"/>
        </w:rPr>
        <w:t>What drives illegitimate customer complaining behaviour?</w:t>
      </w:r>
      <w:r w:rsidRPr="00F6079C">
        <w:rPr>
          <w:rFonts w:eastAsia="Times New Roman" w:cs="Times New Roman"/>
          <w:sz w:val="24"/>
          <w:szCs w:val="24"/>
          <w:lang w:val="en-GB"/>
        </w:rPr>
        <w:t>’</w:t>
      </w:r>
    </w:p>
    <w:p w14:paraId="047569C5" w14:textId="77777777" w:rsidR="00FE4B50" w:rsidRPr="00F6079C" w:rsidRDefault="00647AAA" w:rsidP="00647AAA">
      <w:pPr>
        <w:pStyle w:val="Heading2"/>
        <w:rPr>
          <w:lang w:val="en-GB"/>
        </w:rPr>
      </w:pPr>
      <w:bookmarkStart w:id="4" w:name="_Toc74300028"/>
      <w:r w:rsidRPr="00F6079C">
        <w:rPr>
          <w:lang w:val="en-GB"/>
        </w:rPr>
        <w:t>1.4. Theoretical Relevance</w:t>
      </w:r>
      <w:bookmarkEnd w:id="4"/>
    </w:p>
    <w:p w14:paraId="27676430" w14:textId="77777777" w:rsidR="00FE4B50" w:rsidRPr="00F6079C" w:rsidRDefault="00FE4B50">
      <w:pPr>
        <w:spacing w:line="360" w:lineRule="auto"/>
        <w:jc w:val="both"/>
        <w:rPr>
          <w:rFonts w:eastAsia="Times New Roman" w:cs="Times New Roman"/>
          <w:sz w:val="24"/>
          <w:szCs w:val="24"/>
          <w:lang w:val="en-GB"/>
        </w:rPr>
      </w:pPr>
    </w:p>
    <w:p w14:paraId="4A2E6D8B" w14:textId="5AA8F8CC"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There is limited knowledge and little research conducted on illegitimate complaining, possibly since the topic includes illegal behaviour that individuals are not likely to be (willing to be) associated with (Robertson, McNeill, Green &amp; Roberts, 2012). Besides, the little existing literature on illegitimate complaining (e.g., Baker, </w:t>
      </w:r>
      <w:proofErr w:type="spellStart"/>
      <w:r w:rsidRPr="00F6079C">
        <w:rPr>
          <w:rFonts w:eastAsia="Times New Roman" w:cs="Times New Roman"/>
          <w:sz w:val="24"/>
          <w:szCs w:val="24"/>
          <w:lang w:val="en-GB"/>
        </w:rPr>
        <w:t>Magnini</w:t>
      </w:r>
      <w:proofErr w:type="spellEnd"/>
      <w:r w:rsidRPr="00F6079C">
        <w:rPr>
          <w:rFonts w:eastAsia="Times New Roman" w:cs="Times New Roman"/>
          <w:sz w:val="24"/>
          <w:szCs w:val="24"/>
          <w:lang w:val="en-GB"/>
        </w:rPr>
        <w:t xml:space="preserve"> &amp; Perdue, 2012; Baron et al., 2005; Wirtz &amp; McColl-Kennedy, 2010) is of conceptual and theoretical nature, thus not empirical. Also, existing </w:t>
      </w:r>
      <w:r w:rsidRPr="00F6079C">
        <w:rPr>
          <w:rFonts w:eastAsia="Times New Roman" w:cs="Times New Roman"/>
          <w:sz w:val="24"/>
          <w:szCs w:val="24"/>
          <w:lang w:val="en-GB"/>
        </w:rPr>
        <w:lastRenderedPageBreak/>
        <w:t>studies are rather inconsistent, since they include overlapping categories of types of complainers, in which the authors used various and interchangeably used criteria on the basis of which they categorised illegitimate complainers. Therefore, existing literature does not exactly state which types of illegitimate complainers exist. Moreover, there is no specific overview of drivers of illegitimate customer complaints. It is therefore that this study aims to provide empirical evidence for the typology as identified by Joosten (2020). By doing so, this study is expected to contribute to current academic literature in the field of illegitimate customer complaining.</w:t>
      </w:r>
    </w:p>
    <w:p w14:paraId="722D5A70" w14:textId="77777777" w:rsidR="00FE4B50" w:rsidRPr="00F6079C" w:rsidRDefault="00647AAA" w:rsidP="00647AAA">
      <w:pPr>
        <w:pStyle w:val="Heading2"/>
        <w:rPr>
          <w:lang w:val="en-GB"/>
        </w:rPr>
      </w:pPr>
      <w:bookmarkStart w:id="5" w:name="_Toc74300029"/>
      <w:r w:rsidRPr="00F6079C">
        <w:rPr>
          <w:lang w:val="en-GB"/>
        </w:rPr>
        <w:t>1.5. Practical Relevance</w:t>
      </w:r>
      <w:bookmarkEnd w:id="5"/>
    </w:p>
    <w:p w14:paraId="50F37EEF" w14:textId="77777777" w:rsidR="00FE4B50" w:rsidRPr="00F6079C" w:rsidRDefault="00FE4B50">
      <w:pPr>
        <w:spacing w:line="360" w:lineRule="auto"/>
        <w:jc w:val="both"/>
        <w:rPr>
          <w:rFonts w:eastAsia="Times New Roman" w:cs="Times New Roman"/>
          <w:sz w:val="24"/>
          <w:szCs w:val="24"/>
          <w:lang w:val="en-GB"/>
        </w:rPr>
      </w:pPr>
    </w:p>
    <w:p w14:paraId="0DB393DC" w14:textId="4C352294" w:rsidR="00FE4B50" w:rsidRPr="00F6079C" w:rsidRDefault="00647AAA" w:rsidP="004E46BC">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Although organisations encourage customer complaining in order to extract customer feedback (</w:t>
      </w:r>
      <w:proofErr w:type="spellStart"/>
      <w:r w:rsidRPr="00F6079C">
        <w:rPr>
          <w:rFonts w:eastAsia="Times New Roman" w:cs="Times New Roman"/>
          <w:sz w:val="24"/>
          <w:szCs w:val="24"/>
          <w:lang w:val="en-GB"/>
        </w:rPr>
        <w:t>Larivet</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Brouard</w:t>
      </w:r>
      <w:proofErr w:type="spellEnd"/>
      <w:r w:rsidRPr="00F6079C">
        <w:rPr>
          <w:rFonts w:eastAsia="Times New Roman" w:cs="Times New Roman"/>
          <w:sz w:val="24"/>
          <w:szCs w:val="24"/>
          <w:lang w:val="en-GB"/>
        </w:rPr>
        <w:t>, 2010; Prim &amp; Pras, 1999), they also deal with a large number of illegitimate complaints. As said, this is a costly and time-consuming affair (Michel et al., 2009). Thus, organisations strive to identify illegitimate complaints and try to prevent them from happening. This research aims to add to this identification and prevention of illegitimate complaints by distinguishing the types of illegitimate complaints and the drivers behind illegitimate complaining behaviour, resulting in both monetary and time savings for organisations.</w:t>
      </w:r>
    </w:p>
    <w:p w14:paraId="3D3C16E5" w14:textId="77777777" w:rsidR="00FE4B50" w:rsidRPr="00F6079C" w:rsidRDefault="00647AAA" w:rsidP="00647AAA">
      <w:pPr>
        <w:pStyle w:val="Heading2"/>
        <w:rPr>
          <w:lang w:val="en-GB"/>
        </w:rPr>
      </w:pPr>
      <w:bookmarkStart w:id="6" w:name="_Toc74300030"/>
      <w:r w:rsidRPr="00F6079C">
        <w:rPr>
          <w:lang w:val="en-GB"/>
        </w:rPr>
        <w:t>1.6. Thesis Outline</w:t>
      </w:r>
      <w:bookmarkEnd w:id="6"/>
    </w:p>
    <w:p w14:paraId="45471CF8" w14:textId="77777777" w:rsidR="00FE4B50" w:rsidRPr="00F6079C" w:rsidRDefault="00FE4B50">
      <w:pPr>
        <w:spacing w:line="360" w:lineRule="auto"/>
        <w:jc w:val="both"/>
        <w:rPr>
          <w:rFonts w:eastAsia="Times New Roman" w:cs="Times New Roman"/>
          <w:sz w:val="24"/>
          <w:szCs w:val="24"/>
          <w:lang w:val="en-GB"/>
        </w:rPr>
      </w:pPr>
    </w:p>
    <w:p w14:paraId="542F1E66"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This thesis is structured in such a way that, after the previous introduction of its topic, the following chapter will provide an elaborated theoretical background with regards to illegitimate customer complaints and its accessory theories. Also, a conceptual model is provided within the theoretical background chapter. Subsequently, chapter three continues with an explanation of the method used within this empirical research, followed by an in-depth analysis of the results in chapter four. The thesis concludes with the discussion in chapter five, in which next to the extracted conclusions, also theoretical and managerial implications, limitations and directions for future research are being provided.</w:t>
      </w:r>
    </w:p>
    <w:p w14:paraId="2EAE13C2" w14:textId="77777777" w:rsidR="00FE4B50" w:rsidRPr="00F6079C" w:rsidRDefault="00FE4B50">
      <w:pPr>
        <w:spacing w:line="360" w:lineRule="auto"/>
        <w:jc w:val="both"/>
        <w:rPr>
          <w:rFonts w:eastAsia="Times New Roman" w:cs="Times New Roman"/>
          <w:sz w:val="24"/>
          <w:szCs w:val="24"/>
          <w:lang w:val="en-GB"/>
        </w:rPr>
      </w:pPr>
    </w:p>
    <w:p w14:paraId="6738D81C"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 xml:space="preserve"> </w:t>
      </w:r>
    </w:p>
    <w:p w14:paraId="0AC793D3" w14:textId="16B9747E" w:rsidR="00FE4B50" w:rsidRPr="00F6079C" w:rsidRDefault="00647AAA" w:rsidP="00F174E3">
      <w:pPr>
        <w:pStyle w:val="Heading1"/>
        <w:jc w:val="center"/>
        <w:rPr>
          <w:b/>
          <w:bCs/>
          <w:lang w:val="en-GB"/>
        </w:rPr>
      </w:pPr>
      <w:r w:rsidRPr="00F6079C">
        <w:rPr>
          <w:rFonts w:eastAsia="Times New Roman" w:cs="Times New Roman"/>
          <w:lang w:val="en-GB"/>
        </w:rPr>
        <w:br w:type="page"/>
      </w:r>
      <w:bookmarkStart w:id="7" w:name="_Toc74300031"/>
      <w:r w:rsidRPr="00F6079C">
        <w:rPr>
          <w:b/>
          <w:bCs/>
          <w:lang w:val="en-GB"/>
        </w:rPr>
        <w:lastRenderedPageBreak/>
        <w:t>2. Theoretical Background</w:t>
      </w:r>
      <w:bookmarkEnd w:id="7"/>
    </w:p>
    <w:p w14:paraId="63B6CE4D" w14:textId="77777777" w:rsidR="004E46BC" w:rsidRPr="00F6079C" w:rsidRDefault="004E46BC" w:rsidP="004E46BC">
      <w:pPr>
        <w:rPr>
          <w:lang w:val="en-GB"/>
        </w:rPr>
      </w:pPr>
    </w:p>
    <w:p w14:paraId="0A37B12A" w14:textId="2D7C5AF0"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Within this chapter, customer complaint handling will be looked upon, after which an overview of existing literature concerning illegitimate customer complaining is provided. Next, various drivers of illegitimate complaining are elaborated upon, followed by various types of illegitimate complaining. After, various neutralisation techniques concerning illegitimate complaining behaviour are being outlined. Furthermore, the relationship variables and the possible effects of the relationships between illegitimate complainers and the respective organisations they complain towards are being reflected upon. What follows is the typology of illegitimate complainers as distinguished by Joosten (2020)</w:t>
      </w:r>
      <w:r w:rsidRPr="00F6079C">
        <w:rPr>
          <w:rFonts w:eastAsia="Times New Roman" w:cs="Times New Roman"/>
          <w:color w:val="FF9900"/>
          <w:sz w:val="24"/>
          <w:szCs w:val="24"/>
          <w:lang w:val="en-GB"/>
        </w:rPr>
        <w:t xml:space="preserve"> </w:t>
      </w:r>
      <w:r w:rsidRPr="00F6079C">
        <w:rPr>
          <w:rFonts w:eastAsia="Times New Roman" w:cs="Times New Roman"/>
          <w:sz w:val="24"/>
          <w:szCs w:val="24"/>
          <w:lang w:val="en-GB"/>
        </w:rPr>
        <w:t>and the hypotheses following this typology. The chapter concludes with the conceptual model.</w:t>
      </w:r>
    </w:p>
    <w:p w14:paraId="15944272" w14:textId="77777777" w:rsidR="00FE4B50" w:rsidRPr="00F6079C" w:rsidRDefault="00647AAA" w:rsidP="00647AAA">
      <w:pPr>
        <w:pStyle w:val="Heading2"/>
        <w:rPr>
          <w:lang w:val="en-GB"/>
        </w:rPr>
      </w:pPr>
      <w:bookmarkStart w:id="8" w:name="_Toc74300032"/>
      <w:r w:rsidRPr="00F6079C">
        <w:rPr>
          <w:lang w:val="en-GB"/>
        </w:rPr>
        <w:t>2.1. Customer Complaint Handling</w:t>
      </w:r>
      <w:bookmarkEnd w:id="8"/>
    </w:p>
    <w:p w14:paraId="73C5CD01" w14:textId="77777777" w:rsidR="00FE4B50" w:rsidRPr="00F6079C" w:rsidRDefault="00FE4B50">
      <w:pPr>
        <w:spacing w:line="360" w:lineRule="auto"/>
        <w:jc w:val="both"/>
        <w:rPr>
          <w:rFonts w:eastAsia="Times New Roman" w:cs="Times New Roman"/>
          <w:sz w:val="24"/>
          <w:szCs w:val="24"/>
          <w:lang w:val="en-GB"/>
        </w:rPr>
      </w:pPr>
    </w:p>
    <w:p w14:paraId="0656850B"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As stated by Oliver (1997), customer complaining follows customer dissatisfaction, thus preventing customer dissatisfaction contributes to a decrease of customer complaining. Adding to this, the importance of handling complaints is stressed by Levesque &amp; McDougall (1996, p. 264), who state that ‘successfully managing customer dissatisfaction is crucial to a firm's stability and profitable growth’. Also, Hart et al. (1990) found that recruiting new customers is five times as costly as retaining current customers, again stressing the importance of successfully handling complaints. Furthermore, various research states that successful recovery of complaints leads to multiple other benefits, such as favourable word-of-mouth (Gilly &amp; Hansen, 1985), higher customer profitability (</w:t>
      </w:r>
      <w:proofErr w:type="spellStart"/>
      <w:r w:rsidRPr="00F6079C">
        <w:rPr>
          <w:rFonts w:eastAsia="Times New Roman" w:cs="Times New Roman"/>
          <w:sz w:val="24"/>
          <w:szCs w:val="24"/>
          <w:lang w:val="en-GB"/>
        </w:rPr>
        <w:t>Cambra</w:t>
      </w:r>
      <w:proofErr w:type="spellEnd"/>
      <w:r w:rsidRPr="00F6079C">
        <w:rPr>
          <w:rFonts w:eastAsia="Times New Roman" w:cs="Times New Roman"/>
          <w:sz w:val="24"/>
          <w:szCs w:val="24"/>
          <w:lang w:val="en-GB"/>
        </w:rPr>
        <w:t xml:space="preserve">-Fierro, </w:t>
      </w:r>
      <w:proofErr w:type="spellStart"/>
      <w:r w:rsidRPr="00F6079C">
        <w:rPr>
          <w:rFonts w:eastAsia="Times New Roman" w:cs="Times New Roman"/>
          <w:sz w:val="24"/>
          <w:szCs w:val="24"/>
          <w:lang w:val="en-GB"/>
        </w:rPr>
        <w:t>Melero</w:t>
      </w:r>
      <w:proofErr w:type="spellEnd"/>
      <w:r w:rsidRPr="00F6079C">
        <w:rPr>
          <w:rFonts w:eastAsia="Times New Roman" w:cs="Times New Roman"/>
          <w:sz w:val="24"/>
          <w:szCs w:val="24"/>
          <w:lang w:val="en-GB"/>
        </w:rPr>
        <w:t xml:space="preserve"> &amp; Sese, 2015), increased future purchase intent (</w:t>
      </w:r>
      <w:proofErr w:type="spellStart"/>
      <w:r w:rsidRPr="00F6079C">
        <w:rPr>
          <w:rFonts w:eastAsia="Times New Roman" w:cs="Times New Roman"/>
          <w:sz w:val="24"/>
          <w:szCs w:val="24"/>
          <w:lang w:val="en-GB"/>
        </w:rPr>
        <w:t>Maxham</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Netemeyer</w:t>
      </w:r>
      <w:proofErr w:type="spellEnd"/>
      <w:r w:rsidRPr="00F6079C">
        <w:rPr>
          <w:rFonts w:eastAsia="Times New Roman" w:cs="Times New Roman"/>
          <w:sz w:val="24"/>
          <w:szCs w:val="24"/>
          <w:lang w:val="en-GB"/>
        </w:rPr>
        <w:t xml:space="preserve">, 2003) and increased customer loyalty (Smith &amp; Bolton, 2002), the latter ‘even beyond the degree before the failure’ (Homburg &amp; </w:t>
      </w:r>
      <w:proofErr w:type="spellStart"/>
      <w:r w:rsidRPr="00F6079C">
        <w:rPr>
          <w:rFonts w:eastAsia="Times New Roman" w:cs="Times New Roman"/>
          <w:sz w:val="24"/>
          <w:szCs w:val="24"/>
          <w:lang w:val="en-GB"/>
        </w:rPr>
        <w:t>F</w:t>
      </w:r>
      <w:r w:rsidRPr="00F6079C">
        <w:rPr>
          <w:rFonts w:eastAsia="Times New Roman" w:cs="Times New Roman"/>
          <w:sz w:val="24"/>
          <w:szCs w:val="24"/>
          <w:highlight w:val="white"/>
          <w:lang w:val="en-GB"/>
        </w:rPr>
        <w:t>ürst</w:t>
      </w:r>
      <w:proofErr w:type="spellEnd"/>
      <w:r w:rsidRPr="00F6079C">
        <w:rPr>
          <w:rFonts w:eastAsia="Times New Roman" w:cs="Times New Roman"/>
          <w:sz w:val="24"/>
          <w:szCs w:val="24"/>
          <w:lang w:val="en-GB"/>
        </w:rPr>
        <w:t>, 2005, p. 4). On the contrary, poor recovery will reduce customer satisfaction (</w:t>
      </w:r>
      <w:r w:rsidRPr="00F6079C">
        <w:rPr>
          <w:rFonts w:eastAsia="Times New Roman" w:cs="Times New Roman"/>
          <w:sz w:val="24"/>
          <w:szCs w:val="24"/>
          <w:highlight w:val="white"/>
          <w:lang w:val="en-GB"/>
        </w:rPr>
        <w:t xml:space="preserve">Bendall-Lyon &amp; Powers, 2001; Kim &amp; Baker, 2020; </w:t>
      </w:r>
      <w:r w:rsidRPr="00F6079C">
        <w:rPr>
          <w:rFonts w:eastAsia="Times New Roman" w:cs="Times New Roman"/>
          <w:sz w:val="24"/>
          <w:szCs w:val="24"/>
          <w:lang w:val="en-GB"/>
        </w:rPr>
        <w:t>Varela-</w:t>
      </w:r>
      <w:proofErr w:type="spellStart"/>
      <w:r w:rsidRPr="00F6079C">
        <w:rPr>
          <w:rFonts w:eastAsia="Times New Roman" w:cs="Times New Roman"/>
          <w:sz w:val="24"/>
          <w:szCs w:val="24"/>
          <w:lang w:val="en-GB"/>
        </w:rPr>
        <w:t>Neira</w:t>
      </w:r>
      <w:proofErr w:type="spellEnd"/>
      <w:r w:rsidRPr="00F6079C">
        <w:rPr>
          <w:rFonts w:eastAsia="Times New Roman" w:cs="Times New Roman"/>
          <w:sz w:val="24"/>
          <w:szCs w:val="24"/>
          <w:lang w:val="en-GB"/>
        </w:rPr>
        <w:t xml:space="preserve"> et al.,</w:t>
      </w:r>
      <w:r w:rsidRPr="00F6079C">
        <w:rPr>
          <w:rFonts w:eastAsia="Times New Roman" w:cs="Times New Roman"/>
          <w:sz w:val="24"/>
          <w:szCs w:val="24"/>
          <w:highlight w:val="white"/>
          <w:lang w:val="en-GB"/>
        </w:rPr>
        <w:t xml:space="preserve"> 2010</w:t>
      </w:r>
      <w:r w:rsidRPr="00F6079C">
        <w:rPr>
          <w:rFonts w:eastAsia="Times New Roman" w:cs="Times New Roman"/>
          <w:sz w:val="24"/>
          <w:szCs w:val="24"/>
          <w:lang w:val="en-GB"/>
        </w:rPr>
        <w:t>), resulting in decreased customer loyalty (Cai &amp; Chi, 2018) and decreased evaluations of the organisation (Bitner, Booms &amp; Tetreault, 1990). Therefore, the importance of handling customer dissatisfaction in a both successful and sufficient manner, in the form of complaint handling, seems certified.</w:t>
      </w:r>
    </w:p>
    <w:p w14:paraId="2879554D" w14:textId="0FD2C74A" w:rsidR="00FE4B50" w:rsidRPr="00F6079C" w:rsidRDefault="00647AAA" w:rsidP="004E46BC">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lastRenderedPageBreak/>
        <w:t>Building on the mentioned organisation’s stability and profitable growth, there is the development of organisations encouraging customers to complain (</w:t>
      </w:r>
      <w:proofErr w:type="spellStart"/>
      <w:r w:rsidRPr="00F6079C">
        <w:rPr>
          <w:rFonts w:eastAsia="Times New Roman" w:cs="Times New Roman"/>
          <w:sz w:val="24"/>
          <w:szCs w:val="24"/>
          <w:lang w:val="en-GB"/>
        </w:rPr>
        <w:t>Larivet</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Brouard</w:t>
      </w:r>
      <w:proofErr w:type="spellEnd"/>
      <w:r w:rsidRPr="00F6079C">
        <w:rPr>
          <w:rFonts w:eastAsia="Times New Roman" w:cs="Times New Roman"/>
          <w:sz w:val="24"/>
          <w:szCs w:val="24"/>
          <w:lang w:val="en-GB"/>
        </w:rPr>
        <w:t xml:space="preserve">, 2010; Prim &amp; Pras, 1999; </w:t>
      </w:r>
      <w:proofErr w:type="spellStart"/>
      <w:r w:rsidRPr="00F6079C">
        <w:rPr>
          <w:rFonts w:eastAsia="Times New Roman" w:cs="Times New Roman"/>
          <w:sz w:val="24"/>
          <w:szCs w:val="24"/>
          <w:lang w:val="en-GB"/>
        </w:rPr>
        <w:t>Stauss</w:t>
      </w:r>
      <w:proofErr w:type="spellEnd"/>
      <w:r w:rsidRPr="00F6079C">
        <w:rPr>
          <w:rFonts w:eastAsia="Times New Roman" w:cs="Times New Roman"/>
          <w:sz w:val="24"/>
          <w:szCs w:val="24"/>
          <w:lang w:val="en-GB"/>
        </w:rPr>
        <w:t xml:space="preserve"> &amp; Seidel, 2008, Wirtz &amp; McColl-Kennedy, 2010). Here, the organisations aim to use the complaints as a means to extract feedback (Barlow &amp; </w:t>
      </w:r>
      <w:proofErr w:type="spellStart"/>
      <w:r w:rsidRPr="00F6079C">
        <w:rPr>
          <w:rFonts w:eastAsia="Times New Roman" w:cs="Times New Roman"/>
          <w:sz w:val="24"/>
          <w:szCs w:val="24"/>
          <w:highlight w:val="white"/>
          <w:lang w:val="en-GB"/>
        </w:rPr>
        <w:t>Møller</w:t>
      </w:r>
      <w:proofErr w:type="spellEnd"/>
      <w:r w:rsidRPr="00F6079C">
        <w:rPr>
          <w:rFonts w:eastAsia="Times New Roman" w:cs="Times New Roman"/>
          <w:sz w:val="24"/>
          <w:szCs w:val="24"/>
          <w:highlight w:val="white"/>
          <w:lang w:val="en-GB"/>
        </w:rPr>
        <w:t>, 1996</w:t>
      </w:r>
      <w:r w:rsidRPr="00F6079C">
        <w:rPr>
          <w:rFonts w:eastAsia="Times New Roman" w:cs="Times New Roman"/>
          <w:sz w:val="24"/>
          <w:szCs w:val="24"/>
          <w:lang w:val="en-GB"/>
        </w:rPr>
        <w:t xml:space="preserve">) in order to optimise the organisation’s products and services (Filip, 2013). This development coincides with the growing interest of organisations to, no matter the circumstances, adhere to customer demands (Reynolds &amp; Harris, 2006), whereas adhering to customer demands leads to organisations tending to give in to customer complaints. On its own turn, this giving in leads to the organisations being likely to compensate the customers for the organisations’ failures in order to increase customer satisfaction and minimise customer’s perceived risk of purchase before their actual purchase (Baker, et al., 2012; </w:t>
      </w:r>
      <w:proofErr w:type="spellStart"/>
      <w:r w:rsidRPr="00F6079C">
        <w:rPr>
          <w:rFonts w:eastAsia="Times New Roman" w:cs="Times New Roman"/>
          <w:sz w:val="24"/>
          <w:szCs w:val="24"/>
          <w:lang w:val="en-GB"/>
        </w:rPr>
        <w:t>Davidow</w:t>
      </w:r>
      <w:proofErr w:type="spellEnd"/>
      <w:r w:rsidRPr="00F6079C">
        <w:rPr>
          <w:rFonts w:eastAsia="Times New Roman" w:cs="Times New Roman"/>
          <w:sz w:val="24"/>
          <w:szCs w:val="24"/>
          <w:lang w:val="en-GB"/>
        </w:rPr>
        <w:t xml:space="preserve">, 2003; </w:t>
      </w:r>
      <w:proofErr w:type="spellStart"/>
      <w:r w:rsidRPr="00F6079C">
        <w:rPr>
          <w:rFonts w:eastAsia="Times New Roman" w:cs="Times New Roman"/>
          <w:sz w:val="24"/>
          <w:szCs w:val="24"/>
          <w:lang w:val="en-GB"/>
        </w:rPr>
        <w:t>Gelbrich</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Roschk</w:t>
      </w:r>
      <w:proofErr w:type="spellEnd"/>
      <w:r w:rsidRPr="00F6079C">
        <w:rPr>
          <w:rFonts w:eastAsia="Times New Roman" w:cs="Times New Roman"/>
          <w:sz w:val="24"/>
          <w:szCs w:val="24"/>
          <w:lang w:val="en-GB"/>
        </w:rPr>
        <w:t xml:space="preserve">, 2011; </w:t>
      </w:r>
      <w:proofErr w:type="spellStart"/>
      <w:r w:rsidRPr="00F6079C">
        <w:rPr>
          <w:rFonts w:eastAsia="Times New Roman" w:cs="Times New Roman"/>
          <w:sz w:val="24"/>
          <w:szCs w:val="24"/>
          <w:lang w:val="en-GB"/>
        </w:rPr>
        <w:t>Kandampully</w:t>
      </w:r>
      <w:proofErr w:type="spellEnd"/>
      <w:r w:rsidRPr="00F6079C">
        <w:rPr>
          <w:rFonts w:eastAsia="Times New Roman" w:cs="Times New Roman"/>
          <w:sz w:val="24"/>
          <w:szCs w:val="24"/>
          <w:lang w:val="en-GB"/>
        </w:rPr>
        <w:t xml:space="preserve"> &amp; Butler, 2001; </w:t>
      </w:r>
      <w:proofErr w:type="spellStart"/>
      <w:r w:rsidRPr="00F6079C">
        <w:rPr>
          <w:rFonts w:eastAsia="Times New Roman" w:cs="Times New Roman"/>
          <w:sz w:val="24"/>
          <w:szCs w:val="24"/>
          <w:lang w:val="en-GB"/>
        </w:rPr>
        <w:t>Widmier</w:t>
      </w:r>
      <w:proofErr w:type="spellEnd"/>
      <w:r w:rsidRPr="00F6079C">
        <w:rPr>
          <w:rFonts w:eastAsia="Times New Roman" w:cs="Times New Roman"/>
          <w:sz w:val="24"/>
          <w:szCs w:val="24"/>
          <w:lang w:val="en-GB"/>
        </w:rPr>
        <w:t xml:space="preserve"> &amp; Jackson, 2002). In practice, this (promise of) compensation of the customers includes offering pre-sale guarantees, such as money-back guarantees and hassle-free policies (Hsiao &amp; Chen, 2014).</w:t>
      </w:r>
    </w:p>
    <w:p w14:paraId="51CA238B" w14:textId="77777777" w:rsidR="00FE4B50" w:rsidRPr="00F6079C" w:rsidRDefault="00647AAA" w:rsidP="00647AAA">
      <w:pPr>
        <w:pStyle w:val="Heading2"/>
        <w:rPr>
          <w:lang w:val="en-GB"/>
        </w:rPr>
      </w:pPr>
      <w:bookmarkStart w:id="9" w:name="_Toc74300033"/>
      <w:r w:rsidRPr="00F6079C">
        <w:rPr>
          <w:lang w:val="en-GB"/>
        </w:rPr>
        <w:t>2.2. Illegitimate Customer Complaining</w:t>
      </w:r>
      <w:bookmarkEnd w:id="9"/>
    </w:p>
    <w:p w14:paraId="52C26AA7" w14:textId="77777777" w:rsidR="00FE4B50" w:rsidRPr="00F6079C" w:rsidRDefault="00FE4B50">
      <w:pPr>
        <w:spacing w:line="360" w:lineRule="auto"/>
        <w:jc w:val="both"/>
        <w:rPr>
          <w:rFonts w:eastAsia="Times New Roman" w:cs="Times New Roman"/>
          <w:sz w:val="24"/>
          <w:szCs w:val="24"/>
          <w:lang w:val="en-GB"/>
        </w:rPr>
      </w:pPr>
    </w:p>
    <w:p w14:paraId="33F7F9A3" w14:textId="24341FA0"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Besides legitimate complaints, pre-specified (and prematurely) offered (money back) guarantees possibly enable ungenuine complaining, since this sort of guarantee does not require any proof of malfunction of the product or service (Hess, Chu &amp; Gerstner, 1996; Heiman, McWilliams, Zhao &amp; Zilberman, 2002; Twigg-</w:t>
      </w:r>
      <w:proofErr w:type="spellStart"/>
      <w:r w:rsidRPr="00F6079C">
        <w:rPr>
          <w:rFonts w:eastAsia="Times New Roman" w:cs="Times New Roman"/>
          <w:sz w:val="24"/>
          <w:szCs w:val="24"/>
          <w:lang w:val="en-GB"/>
        </w:rPr>
        <w:t>Flesner</w:t>
      </w:r>
      <w:proofErr w:type="spellEnd"/>
      <w:r w:rsidRPr="00F6079C">
        <w:rPr>
          <w:rFonts w:eastAsia="Times New Roman" w:cs="Times New Roman"/>
          <w:sz w:val="24"/>
          <w:szCs w:val="24"/>
          <w:lang w:val="en-GB"/>
        </w:rPr>
        <w:t xml:space="preserve">, 2017). This assumption of ungenuine, or illegitimate, complaining is acknowledged as a repeatedly occurring phenomenon (Berry &amp; Seiders, 2008), in which recordings of customers who exaggerate when complaining (Ro &amp; Wong, 2012; Sharma, Marshall, Alan </w:t>
      </w:r>
      <w:proofErr w:type="spellStart"/>
      <w:r w:rsidRPr="00F6079C">
        <w:rPr>
          <w:rFonts w:eastAsia="Times New Roman" w:cs="Times New Roman"/>
          <w:sz w:val="24"/>
          <w:szCs w:val="24"/>
          <w:lang w:val="en-GB"/>
        </w:rPr>
        <w:t>Reday</w:t>
      </w:r>
      <w:proofErr w:type="spellEnd"/>
      <w:r w:rsidRPr="00F6079C">
        <w:rPr>
          <w:rFonts w:eastAsia="Times New Roman" w:cs="Times New Roman"/>
          <w:sz w:val="24"/>
          <w:szCs w:val="24"/>
          <w:lang w:val="en-GB"/>
        </w:rPr>
        <w:t xml:space="preserve"> &amp; Na, 2010) and customers who even completely make up their complaint (Kowalski, 1996; Michel, Bowen &amp; Johnston, 2008) are known. Within these occurrences, amongst others fraudulent (Kowalski, 1996), faked (Day, </w:t>
      </w:r>
      <w:proofErr w:type="spellStart"/>
      <w:r w:rsidRPr="00F6079C">
        <w:rPr>
          <w:rFonts w:eastAsia="Times New Roman" w:cs="Times New Roman"/>
          <w:sz w:val="24"/>
          <w:szCs w:val="24"/>
          <w:lang w:val="en-GB"/>
        </w:rPr>
        <w:t>Grabicke</w:t>
      </w:r>
      <w:proofErr w:type="spellEnd"/>
      <w:r w:rsidRPr="00F6079C">
        <w:rPr>
          <w:rFonts w:eastAsia="Times New Roman" w:cs="Times New Roman"/>
          <w:sz w:val="24"/>
          <w:szCs w:val="24"/>
          <w:lang w:val="en-GB"/>
        </w:rPr>
        <w:t xml:space="preserve">, </w:t>
      </w:r>
      <w:proofErr w:type="spellStart"/>
      <w:r w:rsidRPr="00F6079C">
        <w:rPr>
          <w:rFonts w:eastAsia="Times New Roman" w:cs="Times New Roman"/>
          <w:sz w:val="24"/>
          <w:szCs w:val="24"/>
          <w:lang w:val="en-GB"/>
        </w:rPr>
        <w:t>Schaetzle</w:t>
      </w:r>
      <w:proofErr w:type="spellEnd"/>
      <w:r w:rsidRPr="00F6079C">
        <w:rPr>
          <w:rFonts w:eastAsia="Times New Roman" w:cs="Times New Roman"/>
          <w:sz w:val="24"/>
          <w:szCs w:val="24"/>
          <w:lang w:val="en-GB"/>
        </w:rPr>
        <w:t xml:space="preserve"> &amp; Staubach, 1981) and aberrant (Fullerton &amp; </w:t>
      </w:r>
      <w:proofErr w:type="spellStart"/>
      <w:r w:rsidRPr="00F6079C">
        <w:rPr>
          <w:rFonts w:eastAsia="Times New Roman" w:cs="Times New Roman"/>
          <w:sz w:val="24"/>
          <w:szCs w:val="24"/>
          <w:lang w:val="en-GB"/>
        </w:rPr>
        <w:t>Punj</w:t>
      </w:r>
      <w:proofErr w:type="spellEnd"/>
      <w:r w:rsidRPr="00F6079C">
        <w:rPr>
          <w:rFonts w:eastAsia="Times New Roman" w:cs="Times New Roman"/>
          <w:sz w:val="24"/>
          <w:szCs w:val="24"/>
          <w:lang w:val="en-GB"/>
        </w:rPr>
        <w:t xml:space="preserve">, 1993) customer behaviour was found. Thus, the elements of customers knowingly and incorrectly reporting product failures and customers acting illegitimate, dishonest and unreasonable are distinguished within illegitimate complaining (Baron et al., 2005; Daunt &amp; Harris, 2012; Huang, Zhao, Miao &amp; Fu, 2014). This means that illegitimate complaining does not necessarily have to be initiated by conscious customer behaviour, but can also evolve </w:t>
      </w:r>
      <w:r w:rsidRPr="00F6079C">
        <w:rPr>
          <w:rFonts w:eastAsia="Times New Roman" w:cs="Times New Roman"/>
          <w:sz w:val="24"/>
          <w:szCs w:val="24"/>
          <w:lang w:val="en-GB"/>
        </w:rPr>
        <w:lastRenderedPageBreak/>
        <w:t>from unconscious behaviour (Joosten, 2020). Therefore, perception, and thus not (always) the real situation, leads to behaviour (</w:t>
      </w:r>
      <w:proofErr w:type="spellStart"/>
      <w:r w:rsidRPr="00F6079C">
        <w:rPr>
          <w:rFonts w:eastAsia="Times New Roman" w:cs="Times New Roman"/>
          <w:color w:val="222222"/>
          <w:sz w:val="24"/>
          <w:szCs w:val="24"/>
          <w:highlight w:val="white"/>
          <w:lang w:val="en-GB"/>
        </w:rPr>
        <w:t>Perugini</w:t>
      </w:r>
      <w:proofErr w:type="spellEnd"/>
      <w:r w:rsidRPr="00F6079C">
        <w:rPr>
          <w:rFonts w:eastAsia="Times New Roman" w:cs="Times New Roman"/>
          <w:color w:val="222222"/>
          <w:sz w:val="24"/>
          <w:szCs w:val="24"/>
          <w:highlight w:val="white"/>
          <w:lang w:val="en-GB"/>
        </w:rPr>
        <w:t xml:space="preserve"> &amp; Prestwich, 2007</w:t>
      </w:r>
      <w:r w:rsidRPr="00F6079C">
        <w:rPr>
          <w:rFonts w:eastAsia="Times New Roman" w:cs="Times New Roman"/>
          <w:sz w:val="24"/>
          <w:szCs w:val="24"/>
          <w:lang w:val="en-GB"/>
        </w:rPr>
        <w:t xml:space="preserve">). Following these occurrences of customer behaviour concerning complaining, a perhaps most comprehensive definition of illegitimate complaints is provided by Joosten (2020), who defined </w:t>
      </w:r>
      <w:r w:rsidRPr="00F6079C">
        <w:rPr>
          <w:rFonts w:eastAsia="Times New Roman" w:cs="Times New Roman"/>
          <w:i/>
          <w:sz w:val="24"/>
          <w:szCs w:val="24"/>
          <w:lang w:val="en-GB"/>
        </w:rPr>
        <w:t>illegitimate customer complaints</w:t>
      </w:r>
      <w:r w:rsidRPr="00F6079C">
        <w:rPr>
          <w:rFonts w:eastAsia="Times New Roman" w:cs="Times New Roman"/>
          <w:sz w:val="24"/>
          <w:szCs w:val="24"/>
          <w:lang w:val="en-GB"/>
        </w:rPr>
        <w:t xml:space="preserve"> as follows: ‘Illegitimate complaints are 1) complaints resulting from dissatisfaction but in which the fact or situation is exaggerated, altered or lied about, 2) complaints without experiencing dissatisfaction, which results in complaints that are completely invented (made-up complaints) and 3) complaints resulting from a customer falsely accusing the organisation’.</w:t>
      </w:r>
    </w:p>
    <w:p w14:paraId="4B30A4AD" w14:textId="77777777" w:rsidR="00FE4B50" w:rsidRPr="00F6079C" w:rsidRDefault="00647AAA" w:rsidP="00647AAA">
      <w:pPr>
        <w:pStyle w:val="Heading2"/>
        <w:rPr>
          <w:color w:val="FF0000"/>
          <w:lang w:val="en-GB"/>
        </w:rPr>
      </w:pPr>
      <w:bookmarkStart w:id="10" w:name="_Toc74300034"/>
      <w:r w:rsidRPr="00F6079C">
        <w:rPr>
          <w:lang w:val="en-GB"/>
        </w:rPr>
        <w:t>2.3. Drivers of Illegitimate Complaint</w:t>
      </w:r>
      <w:bookmarkEnd w:id="10"/>
    </w:p>
    <w:p w14:paraId="242A5F1C" w14:textId="77777777" w:rsidR="00FE4B50" w:rsidRPr="00F6079C" w:rsidRDefault="00FE4B50">
      <w:pPr>
        <w:spacing w:line="360" w:lineRule="auto"/>
        <w:jc w:val="both"/>
        <w:rPr>
          <w:rFonts w:eastAsia="Times New Roman" w:cs="Times New Roman"/>
          <w:sz w:val="24"/>
          <w:szCs w:val="24"/>
          <w:lang w:val="en-GB"/>
        </w:rPr>
      </w:pPr>
    </w:p>
    <w:p w14:paraId="088F7BFC" w14:textId="0801747C" w:rsidR="00FE4B50" w:rsidRPr="00F6079C" w:rsidRDefault="00647AAA">
      <w:pPr>
        <w:spacing w:line="360" w:lineRule="auto"/>
        <w:jc w:val="both"/>
        <w:rPr>
          <w:rFonts w:eastAsia="Times New Roman" w:cs="Times New Roman"/>
          <w:color w:val="FF0000"/>
          <w:sz w:val="24"/>
          <w:szCs w:val="24"/>
          <w:lang w:val="en-GB"/>
        </w:rPr>
      </w:pPr>
      <w:r w:rsidRPr="00F6079C">
        <w:rPr>
          <w:rFonts w:eastAsia="Times New Roman" w:cs="Times New Roman"/>
          <w:sz w:val="24"/>
          <w:szCs w:val="24"/>
          <w:lang w:val="en-GB"/>
        </w:rPr>
        <w:t>Wirtz &amp; McColl-Kennedy (2010) conducted research in which they aimed to explicitly expose the drivers of illegitimate complaining, whereas Baker et al. (2012) also elaborated upon multiple drivers related to illegitimate customer complaining. Within their studies, they distinguished firm-centric drivers (such as firm size) and relationship-centric drivers (such as employee knowledge). By doing so, they divided possible drivers of illegitimate complaints into categories. More categories were distinguished within other research, such as reason, intent, timing, emotion, customer-</w:t>
      </w:r>
      <w:r w:rsidR="00F6079C" w:rsidRPr="00F6079C">
        <w:rPr>
          <w:rFonts w:eastAsia="Times New Roman" w:cs="Times New Roman"/>
          <w:sz w:val="24"/>
          <w:szCs w:val="24"/>
          <w:lang w:val="en-GB"/>
        </w:rPr>
        <w:t>centred</w:t>
      </w:r>
      <w:r w:rsidRPr="00F6079C">
        <w:rPr>
          <w:rFonts w:eastAsia="Times New Roman" w:cs="Times New Roman"/>
          <w:sz w:val="24"/>
          <w:szCs w:val="24"/>
          <w:lang w:val="en-GB"/>
        </w:rPr>
        <w:t xml:space="preserve"> drivers, cognitions and social influences (e.g., Baron et al., 2005; Berry &amp; Seiders, 2008; Daunt &amp; Harris, 2012; Huang et al., 2014). However, Joosten (2020) found other, more specific, drivers that explain customers’ reasons behind illegitimate complaints. Therefore, the drivers as distinguished by Joosten (2020) are used within this research. They include: </w:t>
      </w:r>
      <w:r w:rsidRPr="00F6079C">
        <w:rPr>
          <w:rFonts w:eastAsia="Times New Roman" w:cs="Times New Roman"/>
          <w:i/>
          <w:sz w:val="24"/>
          <w:szCs w:val="24"/>
          <w:lang w:val="en-GB"/>
        </w:rPr>
        <w:t>Lack of Morality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Loss of Control</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Perceived Injustice</w:t>
      </w:r>
      <w:r w:rsidRPr="00F6079C">
        <w:rPr>
          <w:rFonts w:eastAsia="Times New Roman" w:cs="Times New Roman"/>
          <w:sz w:val="24"/>
          <w:szCs w:val="24"/>
          <w:lang w:val="en-GB"/>
        </w:rPr>
        <w:t xml:space="preserve">, </w:t>
      </w: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Contrast Effect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Disappointment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Anger</w:t>
      </w:r>
      <w:r w:rsidRPr="00F6079C">
        <w:rPr>
          <w:rFonts w:eastAsia="Times New Roman" w:cs="Times New Roman"/>
          <w:sz w:val="24"/>
          <w:szCs w:val="24"/>
          <w:lang w:val="en-GB"/>
        </w:rPr>
        <w:t xml:space="preserve">, </w:t>
      </w:r>
      <w:r w:rsidRPr="00F6079C">
        <w:rPr>
          <w:rFonts w:eastAsia="Times New Roman" w:cs="Times New Roman"/>
          <w:i/>
          <w:sz w:val="24"/>
          <w:szCs w:val="24"/>
          <w:lang w:val="en-GB"/>
        </w:rPr>
        <w:t>Internal Attribution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Financial Greed</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Planning</w:t>
      </w:r>
      <w:r w:rsidRPr="00F6079C">
        <w:rPr>
          <w:rFonts w:eastAsia="Times New Roman" w:cs="Times New Roman"/>
          <w:sz w:val="24"/>
          <w:szCs w:val="24"/>
          <w:lang w:val="en-GB"/>
        </w:rPr>
        <w:t xml:space="preserve">, </w:t>
      </w:r>
      <w:r w:rsidRPr="00F6079C">
        <w:rPr>
          <w:rFonts w:eastAsia="Times New Roman" w:cs="Times New Roman"/>
          <w:i/>
          <w:sz w:val="24"/>
          <w:szCs w:val="24"/>
          <w:lang w:val="en-GB"/>
        </w:rPr>
        <w:t>Opportunism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Liberal Redress Policy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Social Norm towards Illegitimate Complaint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Attitude towards Illegitimate Complaint</w:t>
      </w:r>
      <w:r w:rsidRPr="00F6079C">
        <w:rPr>
          <w:rFonts w:eastAsia="Times New Roman" w:cs="Times New Roman"/>
          <w:sz w:val="24"/>
          <w:szCs w:val="24"/>
          <w:lang w:val="en-GB"/>
        </w:rPr>
        <w:t>. This section continues with an elaboration upon each of these drivers.</w:t>
      </w:r>
    </w:p>
    <w:p w14:paraId="0394189D"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Lack of Morality</w:t>
      </w:r>
      <w:r w:rsidRPr="00F6079C">
        <w:rPr>
          <w:rFonts w:eastAsia="Times New Roman" w:cs="Times New Roman"/>
          <w:sz w:val="24"/>
          <w:szCs w:val="24"/>
          <w:lang w:val="en-GB"/>
        </w:rPr>
        <w:t xml:space="preserve"> - Acting morally is widely considered as ‘entailing the construction of judgements about justice, equality and cooperation’ (</w:t>
      </w:r>
      <w:proofErr w:type="spellStart"/>
      <w:r w:rsidRPr="00F6079C">
        <w:rPr>
          <w:rFonts w:eastAsia="Times New Roman" w:cs="Times New Roman"/>
          <w:sz w:val="24"/>
          <w:szCs w:val="24"/>
          <w:lang w:val="en-GB"/>
        </w:rPr>
        <w:t>Turiel</w:t>
      </w:r>
      <w:proofErr w:type="spellEnd"/>
      <w:r w:rsidRPr="00F6079C">
        <w:rPr>
          <w:rFonts w:eastAsia="Times New Roman" w:cs="Times New Roman"/>
          <w:sz w:val="24"/>
          <w:szCs w:val="24"/>
          <w:lang w:val="en-GB"/>
        </w:rPr>
        <w:t>, 2002, p. 1). Besides, moral behaviour stimulates harmony within relationships (DeGrazia, 2014). Therefore, moral behaviour is seen as beneficial towards a healthy and good relationship and seems to set the standard of how people ought to behave within a relationship. However, sometimes moral behaviour does not occur, for example when a party conducts injustice behaviour (</w:t>
      </w:r>
      <w:proofErr w:type="spellStart"/>
      <w:r w:rsidRPr="00F6079C">
        <w:rPr>
          <w:rFonts w:eastAsia="Times New Roman" w:cs="Times New Roman"/>
          <w:sz w:val="24"/>
          <w:szCs w:val="24"/>
          <w:lang w:val="en-GB"/>
        </w:rPr>
        <w:t>Turiel</w:t>
      </w:r>
      <w:proofErr w:type="spellEnd"/>
      <w:r w:rsidRPr="00F6079C">
        <w:rPr>
          <w:rFonts w:eastAsia="Times New Roman" w:cs="Times New Roman"/>
          <w:sz w:val="24"/>
          <w:szCs w:val="24"/>
          <w:lang w:val="en-GB"/>
        </w:rPr>
        <w:t xml:space="preserve">, 2002). Wooten (2009) described this </w:t>
      </w:r>
      <w:r w:rsidRPr="00F6079C">
        <w:rPr>
          <w:rFonts w:eastAsia="Times New Roman" w:cs="Times New Roman"/>
          <w:sz w:val="24"/>
          <w:szCs w:val="24"/>
          <w:lang w:val="en-GB"/>
        </w:rPr>
        <w:lastRenderedPageBreak/>
        <w:t xml:space="preserve">occurrence as the customer having the perception that an organisation lacks morality within the customer-organisation relationship. This perceived lack of morality is caused by the customer’s feeling that an organisation purposely mistreats the customer, in which for example the organisation does not make enough efforts towards delivering an optimal product or service because this is a costly affair for them. Thus, customers perceive that organisations fail to deliver optimal services and products for their own gain. Therefore, customers perceive this behaviour as a form of organisational greed, since greed can be described as ‘the judgement that the perpetrator is causing damage to others in order to obtain a personal advantage’ (Antonetti &amp; </w:t>
      </w:r>
      <w:proofErr w:type="spellStart"/>
      <w:r w:rsidRPr="00F6079C">
        <w:rPr>
          <w:rFonts w:eastAsia="Times New Roman" w:cs="Times New Roman"/>
          <w:sz w:val="24"/>
          <w:szCs w:val="24"/>
          <w:lang w:val="en-GB"/>
        </w:rPr>
        <w:t>Maklan</w:t>
      </w:r>
      <w:proofErr w:type="spellEnd"/>
      <w:r w:rsidRPr="00F6079C">
        <w:rPr>
          <w:rFonts w:eastAsia="Times New Roman" w:cs="Times New Roman"/>
          <w:sz w:val="24"/>
          <w:szCs w:val="24"/>
          <w:lang w:val="en-GB"/>
        </w:rPr>
        <w:t xml:space="preserve">, 2016, p. 432). As a reaction, a customer with a strong perception of lack of morality regarding the organisation can lead to the customer’s intent to punish the organisation for its behaviour (Wooten, 2009). Consequently, this intent to punish the organisation can lead to the customer filing an illegitimate complaint. </w:t>
      </w:r>
    </w:p>
    <w:p w14:paraId="6380FD00" w14:textId="77777777" w:rsidR="00FE4B50" w:rsidRPr="00F6079C" w:rsidRDefault="00647AAA">
      <w:pPr>
        <w:spacing w:line="360" w:lineRule="auto"/>
        <w:ind w:firstLine="720"/>
        <w:jc w:val="both"/>
        <w:rPr>
          <w:rFonts w:eastAsia="Times New Roman" w:cs="Times New Roman"/>
          <w:i/>
          <w:color w:val="FF0000"/>
          <w:sz w:val="24"/>
          <w:szCs w:val="24"/>
          <w:lang w:val="en-GB"/>
        </w:rPr>
      </w:pPr>
      <w:r w:rsidRPr="00F6079C">
        <w:rPr>
          <w:rFonts w:eastAsia="Times New Roman" w:cs="Times New Roman"/>
          <w:i/>
          <w:sz w:val="24"/>
          <w:szCs w:val="24"/>
          <w:lang w:val="en-GB"/>
        </w:rPr>
        <w:t>Loss of Control</w:t>
      </w:r>
      <w:r w:rsidRPr="00F6079C">
        <w:rPr>
          <w:rFonts w:eastAsia="Times New Roman" w:cs="Times New Roman"/>
          <w:sz w:val="24"/>
          <w:szCs w:val="24"/>
          <w:lang w:val="en-GB"/>
        </w:rPr>
        <w:t xml:space="preserve"> - Being in control refers to being able to ‘manage one’s life circumstances, as well as having accountability, possessing leadership skills and being able to contain emotions’ (Day, Stump &amp; Carreon, 2003, p. 316). Chang (2006, p. 207) adds to this definition by stating that ‘people feel in control when they can take responsibility for causing both desired and undesired outcomes, instead of attributing them to external parties’, thus indicating that (loss of) control can be initiated from external factors as well. When a loss of control appears, individuals naturally aim to restore this loss by trying to re-establish it. This natural reflex has its roots in psychology, since it is initiated by an aversive psychological state that aims at restoring control when it is lost (Averill, 1973). More specifically, and applicable within the current study, people tend to engage in various actions aimed at restoring loss control (</w:t>
      </w:r>
      <w:proofErr w:type="spellStart"/>
      <w:r w:rsidRPr="00F6079C">
        <w:rPr>
          <w:rFonts w:eastAsia="Times New Roman" w:cs="Times New Roman"/>
          <w:sz w:val="24"/>
          <w:szCs w:val="24"/>
          <w:lang w:val="en-GB"/>
        </w:rPr>
        <w:t>Inesi</w:t>
      </w:r>
      <w:proofErr w:type="spellEnd"/>
      <w:r w:rsidRPr="00F6079C">
        <w:rPr>
          <w:rFonts w:eastAsia="Times New Roman" w:cs="Times New Roman"/>
          <w:sz w:val="24"/>
          <w:szCs w:val="24"/>
          <w:lang w:val="en-GB"/>
        </w:rPr>
        <w:t>, Botti, Dubois, Rucker &amp; Galinsky, 2011). One such action could be the filing of a complaint, in which case the customer wants the complaint to be addressed adequately by the organisation (</w:t>
      </w:r>
      <w:proofErr w:type="spellStart"/>
      <w:r w:rsidRPr="00F6079C">
        <w:rPr>
          <w:rFonts w:eastAsia="Times New Roman" w:cs="Times New Roman"/>
          <w:sz w:val="24"/>
          <w:szCs w:val="24"/>
          <w:lang w:val="en-GB"/>
        </w:rPr>
        <w:t>Gursoy</w:t>
      </w:r>
      <w:proofErr w:type="spellEnd"/>
      <w:r w:rsidRPr="00F6079C">
        <w:rPr>
          <w:rFonts w:eastAsia="Times New Roman" w:cs="Times New Roman"/>
          <w:sz w:val="24"/>
          <w:szCs w:val="24"/>
          <w:lang w:val="en-GB"/>
        </w:rPr>
        <w:t xml:space="preserve">, McCleary, </w:t>
      </w:r>
      <w:proofErr w:type="spellStart"/>
      <w:r w:rsidRPr="00F6079C">
        <w:rPr>
          <w:rFonts w:eastAsia="Times New Roman" w:cs="Times New Roman"/>
          <w:sz w:val="24"/>
          <w:szCs w:val="24"/>
          <w:lang w:val="en-GB"/>
        </w:rPr>
        <w:t>Lepsito</w:t>
      </w:r>
      <w:proofErr w:type="spellEnd"/>
      <w:r w:rsidRPr="00F6079C">
        <w:rPr>
          <w:rFonts w:eastAsia="Times New Roman" w:cs="Times New Roman"/>
          <w:sz w:val="24"/>
          <w:szCs w:val="24"/>
          <w:lang w:val="en-GB"/>
        </w:rPr>
        <w:t>, 2007). However, when the customer does not hear back from the organisation or does not see the situation improved after a certain amount of time, the customer might feel that his or her grip on the situation is loosening, resulting in a feeling of further decrease of control over the situation. In these instances, and out of fear of completely losing control over the situation, the customer aims to increase his or her control once again by filing another, illegitimate or exaggerated, complaint.</w:t>
      </w:r>
    </w:p>
    <w:p w14:paraId="6676CB27" w14:textId="5EBBCF88" w:rsidR="00FE4B50" w:rsidRPr="00F6079C" w:rsidRDefault="00647AAA">
      <w:pPr>
        <w:spacing w:line="360" w:lineRule="auto"/>
        <w:ind w:firstLine="720"/>
        <w:jc w:val="both"/>
        <w:rPr>
          <w:rFonts w:eastAsia="Times New Roman" w:cs="Times New Roman"/>
          <w:i/>
          <w:color w:val="FF0000"/>
          <w:sz w:val="24"/>
          <w:szCs w:val="24"/>
          <w:lang w:val="en-GB"/>
        </w:rPr>
      </w:pPr>
      <w:r w:rsidRPr="00F6079C">
        <w:rPr>
          <w:rFonts w:eastAsia="Times New Roman" w:cs="Times New Roman"/>
          <w:i/>
          <w:sz w:val="24"/>
          <w:szCs w:val="24"/>
          <w:lang w:val="en-GB"/>
        </w:rPr>
        <w:t>Perceived Injustice</w:t>
      </w:r>
      <w:r w:rsidRPr="00F6079C">
        <w:rPr>
          <w:rFonts w:eastAsia="Times New Roman" w:cs="Times New Roman"/>
          <w:sz w:val="24"/>
          <w:szCs w:val="24"/>
          <w:lang w:val="en-GB"/>
        </w:rPr>
        <w:t xml:space="preserve"> - Perceptions of injustice occur when ‘an individual is exposed to situations that are characterised by a violation of basic human rights, transgression of status or </w:t>
      </w:r>
      <w:r w:rsidRPr="00F6079C">
        <w:rPr>
          <w:rFonts w:eastAsia="Times New Roman" w:cs="Times New Roman"/>
          <w:sz w:val="24"/>
          <w:szCs w:val="24"/>
          <w:lang w:val="en-GB"/>
        </w:rPr>
        <w:lastRenderedPageBreak/>
        <w:t xml:space="preserve">rank or challenge to equity norms and just world beliefs’ (Sullivan, Scott &amp; </w:t>
      </w:r>
      <w:proofErr w:type="spellStart"/>
      <w:r w:rsidRPr="00F6079C">
        <w:rPr>
          <w:rFonts w:eastAsia="Times New Roman" w:cs="Times New Roman"/>
          <w:sz w:val="24"/>
          <w:szCs w:val="24"/>
          <w:lang w:val="en-GB"/>
        </w:rPr>
        <w:t>Trost</w:t>
      </w:r>
      <w:proofErr w:type="spellEnd"/>
      <w:r w:rsidRPr="00F6079C">
        <w:rPr>
          <w:rFonts w:eastAsia="Times New Roman" w:cs="Times New Roman"/>
          <w:sz w:val="24"/>
          <w:szCs w:val="24"/>
          <w:lang w:val="en-GB"/>
        </w:rPr>
        <w:t xml:space="preserve">, 2012, p. 484). Thus, when one of these factors is negatively affected, the feeling of perceived injustice will increase. Reflecting perceived injustice upon complaining behaviour, Tax, Brown &amp; </w:t>
      </w:r>
      <w:proofErr w:type="spellStart"/>
      <w:r w:rsidRPr="00F6079C">
        <w:rPr>
          <w:rFonts w:eastAsia="Times New Roman" w:cs="Times New Roman"/>
          <w:sz w:val="24"/>
          <w:szCs w:val="24"/>
          <w:lang w:val="en-GB"/>
        </w:rPr>
        <w:t>Chandrashekaran</w:t>
      </w:r>
      <w:proofErr w:type="spellEnd"/>
      <w:r w:rsidRPr="00F6079C">
        <w:rPr>
          <w:rFonts w:eastAsia="Times New Roman" w:cs="Times New Roman"/>
          <w:sz w:val="24"/>
          <w:szCs w:val="24"/>
          <w:lang w:val="en-GB"/>
        </w:rPr>
        <w:t xml:space="preserve"> (1998) discovered that customers value complaint handling within firms on the basis of perceived fairness. In doing so, the authors distinguished three different evaluations on complaint handling based on the justice theory (Tax et al., 1998), including distributive justice (</w:t>
      </w:r>
      <w:proofErr w:type="gramStart"/>
      <w:r w:rsidRPr="00F6079C">
        <w:rPr>
          <w:rFonts w:eastAsia="Times New Roman" w:cs="Times New Roman"/>
          <w:sz w:val="24"/>
          <w:szCs w:val="24"/>
          <w:lang w:val="en-GB"/>
        </w:rPr>
        <w:t>i.e.</w:t>
      </w:r>
      <w:proofErr w:type="gramEnd"/>
      <w:r w:rsidRPr="00F6079C">
        <w:rPr>
          <w:rFonts w:eastAsia="Times New Roman" w:cs="Times New Roman"/>
          <w:sz w:val="24"/>
          <w:szCs w:val="24"/>
          <w:lang w:val="en-GB"/>
        </w:rPr>
        <w:t xml:space="preserve"> the outcome that the customers receive), procedural justice (i.e. the used procedures to come to these outcomes) and interactional justice (i.e. the interaction with the service provider). Within this study, these three dimensions combined form the driver </w:t>
      </w:r>
      <w:r w:rsidRPr="00F6079C">
        <w:rPr>
          <w:rFonts w:eastAsia="Times New Roman" w:cs="Times New Roman"/>
          <w:i/>
          <w:sz w:val="24"/>
          <w:szCs w:val="24"/>
          <w:lang w:val="en-GB"/>
        </w:rPr>
        <w:t>Perceived Injustice</w:t>
      </w:r>
      <w:r w:rsidRPr="00F6079C">
        <w:rPr>
          <w:rFonts w:eastAsia="Times New Roman" w:cs="Times New Roman"/>
          <w:sz w:val="24"/>
          <w:szCs w:val="24"/>
          <w:lang w:val="en-GB"/>
        </w:rPr>
        <w:t>. Naturally, after the complaint has been handled, and customers evaluate the various justices to be of a decent level, the likelihood of satisfaction towards the organisation increases (</w:t>
      </w:r>
      <w:proofErr w:type="spellStart"/>
      <w:r w:rsidRPr="00F6079C">
        <w:rPr>
          <w:rFonts w:eastAsia="Times New Roman" w:cs="Times New Roman"/>
          <w:sz w:val="24"/>
          <w:szCs w:val="24"/>
          <w:lang w:val="en-GB"/>
        </w:rPr>
        <w:t>Gelbrich</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Roschk</w:t>
      </w:r>
      <w:proofErr w:type="spellEnd"/>
      <w:r w:rsidRPr="00F6079C">
        <w:rPr>
          <w:rFonts w:eastAsia="Times New Roman" w:cs="Times New Roman"/>
          <w:sz w:val="24"/>
          <w:szCs w:val="24"/>
          <w:lang w:val="en-GB"/>
        </w:rPr>
        <w:t>, 2011), resulting in the likelihood of another complaint decreasing. On the other hand, when customers evaluate the various justices to be of an insufficient or unfair level, the likelihood of satisfaction towards the organisation decreases (</w:t>
      </w:r>
      <w:proofErr w:type="spellStart"/>
      <w:r w:rsidRPr="00F6079C">
        <w:rPr>
          <w:rFonts w:eastAsia="Times New Roman" w:cs="Times New Roman"/>
          <w:sz w:val="24"/>
          <w:szCs w:val="24"/>
          <w:lang w:val="en-GB"/>
        </w:rPr>
        <w:t>Gelbrich</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Roschk</w:t>
      </w:r>
      <w:proofErr w:type="spellEnd"/>
      <w:r w:rsidRPr="00F6079C">
        <w:rPr>
          <w:rFonts w:eastAsia="Times New Roman" w:cs="Times New Roman"/>
          <w:sz w:val="24"/>
          <w:szCs w:val="24"/>
          <w:lang w:val="en-GB"/>
        </w:rPr>
        <w:t xml:space="preserve">, 2011), resulting in the likelihood of filing another complaint increasing. In such instances, the likelihood of filing </w:t>
      </w:r>
      <w:r w:rsidR="00F6079C" w:rsidRPr="00F6079C">
        <w:rPr>
          <w:rFonts w:eastAsia="Times New Roman" w:cs="Times New Roman"/>
          <w:sz w:val="24"/>
          <w:szCs w:val="24"/>
          <w:lang w:val="en-GB"/>
        </w:rPr>
        <w:t>exaggerated,</w:t>
      </w:r>
      <w:r w:rsidRPr="00F6079C">
        <w:rPr>
          <w:rFonts w:eastAsia="Times New Roman" w:cs="Times New Roman"/>
          <w:sz w:val="24"/>
          <w:szCs w:val="24"/>
          <w:lang w:val="en-GB"/>
        </w:rPr>
        <w:t xml:space="preserve"> and illegitimate complaints also increases (Wirtz &amp; McColl-Kennedy, 2010), since the customers seek revenge towards the organisation.</w:t>
      </w:r>
    </w:p>
    <w:p w14:paraId="765C956B"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 The </w:t>
      </w:r>
      <w:r w:rsidRPr="00F6079C">
        <w:rPr>
          <w:rFonts w:eastAsia="Times New Roman" w:cs="Times New Roman"/>
          <w:i/>
          <w:sz w:val="24"/>
          <w:szCs w:val="24"/>
          <w:lang w:val="en-GB"/>
        </w:rPr>
        <w:t>Attribution Theory</w:t>
      </w:r>
      <w:r w:rsidRPr="00F6079C">
        <w:rPr>
          <w:rFonts w:eastAsia="Times New Roman" w:cs="Times New Roman"/>
          <w:sz w:val="24"/>
          <w:szCs w:val="24"/>
          <w:lang w:val="en-GB"/>
        </w:rPr>
        <w:t xml:space="preserve"> refers to ‘the study of perceived causation, in which ‘</w:t>
      </w:r>
      <w:r w:rsidRPr="00F6079C">
        <w:rPr>
          <w:rFonts w:eastAsia="Times New Roman" w:cs="Times New Roman"/>
          <w:i/>
          <w:sz w:val="24"/>
          <w:szCs w:val="24"/>
          <w:lang w:val="en-GB"/>
        </w:rPr>
        <w:t>attribution</w:t>
      </w:r>
      <w:r w:rsidRPr="00F6079C">
        <w:rPr>
          <w:rFonts w:eastAsia="Times New Roman" w:cs="Times New Roman"/>
          <w:sz w:val="24"/>
          <w:szCs w:val="24"/>
          <w:lang w:val="en-GB"/>
        </w:rPr>
        <w:t xml:space="preserve">’ refers to the perception or inference of cause’ (Kelley &amp; Michela, 1980, p. 458). In short, the theory describes that </w:t>
      </w:r>
      <w:r w:rsidRPr="00F6079C">
        <w:rPr>
          <w:rFonts w:eastAsia="Times New Roman" w:cs="Times New Roman"/>
          <w:i/>
          <w:sz w:val="24"/>
          <w:szCs w:val="24"/>
          <w:lang w:val="en-GB"/>
        </w:rPr>
        <w:t>attribution</w:t>
      </w:r>
      <w:r w:rsidRPr="00F6079C">
        <w:rPr>
          <w:rFonts w:eastAsia="Times New Roman" w:cs="Times New Roman"/>
          <w:sz w:val="24"/>
          <w:szCs w:val="24"/>
          <w:lang w:val="en-GB"/>
        </w:rPr>
        <w:t xml:space="preserve"> is the process by which individuals explain the causes of their behaviour (</w:t>
      </w:r>
      <w:proofErr w:type="spellStart"/>
      <w:r w:rsidRPr="00F6079C">
        <w:rPr>
          <w:rFonts w:eastAsia="Times New Roman" w:cs="Times New Roman"/>
          <w:sz w:val="24"/>
          <w:szCs w:val="24"/>
          <w:lang w:val="en-GB"/>
        </w:rPr>
        <w:t>Manusov</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Spitzberg</w:t>
      </w:r>
      <w:proofErr w:type="spellEnd"/>
      <w:r w:rsidRPr="00F6079C">
        <w:rPr>
          <w:rFonts w:eastAsia="Times New Roman" w:cs="Times New Roman"/>
          <w:sz w:val="24"/>
          <w:szCs w:val="24"/>
          <w:lang w:val="en-GB"/>
        </w:rPr>
        <w:t xml:space="preserve">, 2008) in two possible ways: external and internal. Therefore, within this research, the Attribution Theory is split up into externally attributable problems as well as internally attributable problems. This driver explanation deals with the </w:t>
      </w: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whereas </w:t>
      </w:r>
      <w:r w:rsidRPr="00F6079C">
        <w:rPr>
          <w:rFonts w:eastAsia="Times New Roman" w:cs="Times New Roman"/>
          <w:i/>
          <w:sz w:val="24"/>
          <w:szCs w:val="24"/>
          <w:lang w:val="en-GB"/>
        </w:rPr>
        <w:t>Internal Attribution</w:t>
      </w:r>
      <w:r w:rsidRPr="00F6079C">
        <w:rPr>
          <w:rFonts w:eastAsia="Times New Roman" w:cs="Times New Roman"/>
          <w:sz w:val="24"/>
          <w:szCs w:val="24"/>
          <w:lang w:val="en-GB"/>
        </w:rPr>
        <w:t xml:space="preserve"> will be dealt with later on. </w:t>
      </w: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occurs when individuals attribute the cause of a problem to be externally initiated, thus coming from ‘outside social and environmental pressures’ (Gudjonsson &amp; Singh, 1989, p. 67). Reflecting upon the current study, when a customer attributes a problem towards an external party, and thus blames the organisation for the problem, the customer feels betrayed by this organisation and can potentially get angry (</w:t>
      </w:r>
      <w:proofErr w:type="spellStart"/>
      <w:r w:rsidRPr="00F6079C">
        <w:rPr>
          <w:rFonts w:eastAsia="Times New Roman" w:cs="Times New Roman"/>
          <w:sz w:val="24"/>
          <w:szCs w:val="24"/>
          <w:lang w:val="en-GB"/>
        </w:rPr>
        <w:t>Folkes</w:t>
      </w:r>
      <w:proofErr w:type="spellEnd"/>
      <w:r w:rsidRPr="00F6079C">
        <w:rPr>
          <w:rFonts w:eastAsia="Times New Roman" w:cs="Times New Roman"/>
          <w:sz w:val="24"/>
          <w:szCs w:val="24"/>
          <w:lang w:val="en-GB"/>
        </w:rPr>
        <w:t>, 1984). Also, customers might develop the urge for revenge (</w:t>
      </w:r>
      <w:proofErr w:type="spellStart"/>
      <w:r w:rsidRPr="00F6079C">
        <w:rPr>
          <w:rFonts w:eastAsia="Times New Roman" w:cs="Times New Roman"/>
          <w:sz w:val="24"/>
          <w:szCs w:val="24"/>
          <w:lang w:val="en-GB"/>
        </w:rPr>
        <w:t>Folkes</w:t>
      </w:r>
      <w:proofErr w:type="spellEnd"/>
      <w:r w:rsidRPr="00F6079C">
        <w:rPr>
          <w:rFonts w:eastAsia="Times New Roman" w:cs="Times New Roman"/>
          <w:sz w:val="24"/>
          <w:szCs w:val="24"/>
          <w:lang w:val="en-GB"/>
        </w:rPr>
        <w:t>, 1984), possibly leading towards the customer filing illegitimate complaints since the customer feels betrayed by the organisation.</w:t>
      </w:r>
    </w:p>
    <w:p w14:paraId="58DD2C8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lastRenderedPageBreak/>
        <w:t>Contrast Effect</w:t>
      </w:r>
      <w:r w:rsidRPr="00F6079C">
        <w:rPr>
          <w:rFonts w:eastAsia="Times New Roman" w:cs="Times New Roman"/>
          <w:sz w:val="24"/>
          <w:szCs w:val="24"/>
          <w:lang w:val="en-GB"/>
        </w:rPr>
        <w:t xml:space="preserve"> - When a customer purchases a product or a service, he or she has certain expectations about the product or service. In case the customer’s expectations are met or even exceeded, customer satisfaction and customer retention is likely to occur (Ang &amp; Buttle, 2006). However, the customer’s expectations can also be evaluated negatively when they are not met, possibly resulting in the customer feeling betrayed by the organisation (Anderson, 1973). Within this research, this occurrence is called the </w:t>
      </w:r>
      <w:r w:rsidRPr="00F6079C">
        <w:rPr>
          <w:rFonts w:eastAsia="Times New Roman" w:cs="Times New Roman"/>
          <w:i/>
          <w:sz w:val="24"/>
          <w:szCs w:val="24"/>
          <w:lang w:val="en-GB"/>
        </w:rPr>
        <w:t>Contrast Effect</w:t>
      </w:r>
      <w:r w:rsidRPr="00F6079C">
        <w:rPr>
          <w:rFonts w:eastAsia="Times New Roman" w:cs="Times New Roman"/>
          <w:sz w:val="24"/>
          <w:szCs w:val="24"/>
          <w:lang w:val="en-GB"/>
        </w:rPr>
        <w:t>. When this discrepancy between expectations and experience occurs, the disappointed customer can, out of revenge, file an exaggerated or illegitimate complaint.</w:t>
      </w:r>
    </w:p>
    <w:p w14:paraId="3802C84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Disappointment</w:t>
      </w:r>
      <w:r w:rsidRPr="00F6079C">
        <w:rPr>
          <w:rFonts w:eastAsia="Times New Roman" w:cs="Times New Roman"/>
          <w:sz w:val="24"/>
          <w:szCs w:val="24"/>
          <w:lang w:val="en-GB"/>
        </w:rPr>
        <w:t xml:space="preserve"> - When a customer is not content with his or her purchase, he or she feels disappointed. This driver is initiated by emotion and can, as mentioned within the explanation of the previous driver, be caused by set expectations (Anderson, 1973). However, </w:t>
      </w:r>
      <w:r w:rsidRPr="00F6079C">
        <w:rPr>
          <w:rFonts w:eastAsia="Times New Roman" w:cs="Times New Roman"/>
          <w:i/>
          <w:sz w:val="24"/>
          <w:szCs w:val="24"/>
          <w:lang w:val="en-GB"/>
        </w:rPr>
        <w:t>Disappointment</w:t>
      </w:r>
      <w:r w:rsidRPr="00F6079C">
        <w:rPr>
          <w:rFonts w:eastAsia="Times New Roman" w:cs="Times New Roman"/>
          <w:sz w:val="24"/>
          <w:szCs w:val="24"/>
          <w:lang w:val="en-GB"/>
        </w:rPr>
        <w:t xml:space="preserve"> can also be caused by regret (Bui, </w:t>
      </w:r>
      <w:proofErr w:type="spellStart"/>
      <w:r w:rsidRPr="00F6079C">
        <w:rPr>
          <w:rFonts w:eastAsia="Times New Roman" w:cs="Times New Roman"/>
          <w:sz w:val="24"/>
          <w:szCs w:val="24"/>
          <w:lang w:val="en-GB"/>
        </w:rPr>
        <w:t>Krishen</w:t>
      </w:r>
      <w:proofErr w:type="spellEnd"/>
      <w:r w:rsidRPr="00F6079C">
        <w:rPr>
          <w:rFonts w:eastAsia="Times New Roman" w:cs="Times New Roman"/>
          <w:sz w:val="24"/>
          <w:szCs w:val="24"/>
          <w:lang w:val="en-GB"/>
        </w:rPr>
        <w:t xml:space="preserve"> &amp; Bates, 2011), the processing of social interaction during the purchase process or service delivery (</w:t>
      </w:r>
      <w:proofErr w:type="spellStart"/>
      <w:r w:rsidRPr="00F6079C">
        <w:rPr>
          <w:rFonts w:eastAsia="Times New Roman" w:cs="Times New Roman"/>
          <w:sz w:val="24"/>
          <w:szCs w:val="24"/>
          <w:lang w:val="en-GB"/>
        </w:rPr>
        <w:t>Zeelenberg</w:t>
      </w:r>
      <w:proofErr w:type="spellEnd"/>
      <w:r w:rsidRPr="00F6079C">
        <w:rPr>
          <w:rFonts w:eastAsia="Times New Roman" w:cs="Times New Roman"/>
          <w:sz w:val="24"/>
          <w:szCs w:val="24"/>
          <w:lang w:val="en-GB"/>
        </w:rPr>
        <w:t xml:space="preserve"> &amp; Pieters, 2004) or the processing of previously encountered disappointment in response to the purchase process or service delivery (Levine, 1996). As a response to the disappointed feeling(s), and the urge to need to do something to turn the situation into something gainable, the customer might file an illegitimate complaint.</w:t>
      </w:r>
    </w:p>
    <w:p w14:paraId="5DCB432F" w14:textId="77777777" w:rsidR="00FE4B50" w:rsidRPr="00F6079C" w:rsidRDefault="00647AAA">
      <w:pPr>
        <w:spacing w:line="360" w:lineRule="auto"/>
        <w:ind w:firstLine="720"/>
        <w:jc w:val="both"/>
        <w:rPr>
          <w:rFonts w:eastAsia="Times New Roman" w:cs="Times New Roman"/>
          <w:i/>
          <w:color w:val="FF0000"/>
          <w:sz w:val="24"/>
          <w:szCs w:val="24"/>
          <w:lang w:val="en-GB"/>
        </w:rPr>
      </w:pPr>
      <w:r w:rsidRPr="00F6079C">
        <w:rPr>
          <w:rFonts w:eastAsia="Times New Roman" w:cs="Times New Roman"/>
          <w:i/>
          <w:sz w:val="24"/>
          <w:szCs w:val="24"/>
          <w:lang w:val="en-GB"/>
        </w:rPr>
        <w:t>Anger</w:t>
      </w:r>
      <w:r w:rsidRPr="00F6079C">
        <w:rPr>
          <w:rFonts w:eastAsia="Times New Roman" w:cs="Times New Roman"/>
          <w:sz w:val="24"/>
          <w:szCs w:val="24"/>
          <w:lang w:val="en-GB"/>
        </w:rPr>
        <w:t xml:space="preserve"> - As mentioned within the explanation of previous drivers, emotions can play a major role within the filing of complaints (</w:t>
      </w:r>
      <w:proofErr w:type="spellStart"/>
      <w:r w:rsidRPr="00F6079C">
        <w:rPr>
          <w:rFonts w:eastAsia="Times New Roman" w:cs="Times New Roman"/>
          <w:sz w:val="24"/>
          <w:szCs w:val="24"/>
          <w:lang w:val="en-GB"/>
        </w:rPr>
        <w:t>Svari</w:t>
      </w:r>
      <w:proofErr w:type="spellEnd"/>
      <w:r w:rsidRPr="00F6079C">
        <w:rPr>
          <w:rFonts w:eastAsia="Times New Roman" w:cs="Times New Roman"/>
          <w:sz w:val="24"/>
          <w:szCs w:val="24"/>
          <w:lang w:val="en-GB"/>
        </w:rPr>
        <w:t xml:space="preserve"> &amp; Olsen, 2012). Here, negative emotions are likely to cause specific behaviour to happen, such as the filing of an (illegitimate) complaint (</w:t>
      </w:r>
      <w:proofErr w:type="spellStart"/>
      <w:r w:rsidRPr="00F6079C">
        <w:rPr>
          <w:rFonts w:eastAsia="Times New Roman" w:cs="Times New Roman"/>
          <w:sz w:val="24"/>
          <w:szCs w:val="24"/>
          <w:lang w:val="en-GB"/>
        </w:rPr>
        <w:t>Tronvoll</w:t>
      </w:r>
      <w:proofErr w:type="spellEnd"/>
      <w:r w:rsidRPr="00F6079C">
        <w:rPr>
          <w:rFonts w:eastAsia="Times New Roman" w:cs="Times New Roman"/>
          <w:sz w:val="24"/>
          <w:szCs w:val="24"/>
          <w:lang w:val="en-GB"/>
        </w:rPr>
        <w:t xml:space="preserve">, 2011; </w:t>
      </w:r>
      <w:proofErr w:type="spellStart"/>
      <w:r w:rsidRPr="00F6079C">
        <w:rPr>
          <w:rFonts w:eastAsia="Times New Roman" w:cs="Times New Roman"/>
          <w:sz w:val="24"/>
          <w:szCs w:val="24"/>
          <w:lang w:val="en-GB"/>
        </w:rPr>
        <w:t>Zeelenberg</w:t>
      </w:r>
      <w:proofErr w:type="spellEnd"/>
      <w:r w:rsidRPr="00F6079C">
        <w:rPr>
          <w:rFonts w:eastAsia="Times New Roman" w:cs="Times New Roman"/>
          <w:sz w:val="24"/>
          <w:szCs w:val="24"/>
          <w:lang w:val="en-GB"/>
        </w:rPr>
        <w:t xml:space="preserve"> &amp; Pieters, 2004). </w:t>
      </w:r>
      <w:r w:rsidRPr="00F6079C">
        <w:rPr>
          <w:rFonts w:eastAsia="Times New Roman" w:cs="Times New Roman"/>
          <w:i/>
          <w:sz w:val="24"/>
          <w:szCs w:val="24"/>
          <w:lang w:val="en-GB"/>
        </w:rPr>
        <w:t>Anger</w:t>
      </w:r>
      <w:r w:rsidRPr="00F6079C">
        <w:rPr>
          <w:rFonts w:eastAsia="Times New Roman" w:cs="Times New Roman"/>
          <w:sz w:val="24"/>
          <w:szCs w:val="24"/>
          <w:lang w:val="en-GB"/>
        </w:rPr>
        <w:t xml:space="preserve"> is an emotion found to be particularly considered (Holloway, Wang &amp; Beatty, 2009), since it is known that it ‘is experienced often in response to failed service encounters’ (</w:t>
      </w:r>
      <w:proofErr w:type="spellStart"/>
      <w:r w:rsidRPr="00F6079C">
        <w:rPr>
          <w:rFonts w:eastAsia="Times New Roman" w:cs="Times New Roman"/>
          <w:sz w:val="24"/>
          <w:szCs w:val="24"/>
          <w:lang w:val="en-GB"/>
        </w:rPr>
        <w:t>Zeelenberg</w:t>
      </w:r>
      <w:proofErr w:type="spellEnd"/>
      <w:r w:rsidRPr="00F6079C">
        <w:rPr>
          <w:rFonts w:eastAsia="Times New Roman" w:cs="Times New Roman"/>
          <w:sz w:val="24"/>
          <w:szCs w:val="24"/>
          <w:lang w:val="en-GB"/>
        </w:rPr>
        <w:t xml:space="preserve"> &amp; Pieters, 2004, p. 453). It is even found that ‘in the case of services, anger may result in complaining and switching, but also in malicious attempts to hurt the service provider’ (</w:t>
      </w:r>
      <w:proofErr w:type="spellStart"/>
      <w:r w:rsidRPr="00F6079C">
        <w:rPr>
          <w:rFonts w:eastAsia="Times New Roman" w:cs="Times New Roman"/>
          <w:sz w:val="24"/>
          <w:szCs w:val="24"/>
          <w:lang w:val="en-GB"/>
        </w:rPr>
        <w:t>Zeelenberg</w:t>
      </w:r>
      <w:proofErr w:type="spellEnd"/>
      <w:r w:rsidRPr="00F6079C">
        <w:rPr>
          <w:rFonts w:eastAsia="Times New Roman" w:cs="Times New Roman"/>
          <w:sz w:val="24"/>
          <w:szCs w:val="24"/>
          <w:lang w:val="en-GB"/>
        </w:rPr>
        <w:t xml:space="preserve"> &amp; Pieters, 2004, p. 453). Thus, here, the angry complaining behaviour seems to come rather from the emotion itself than from dissatisfaction towards the product or service. In support, Bougie, Pieters &amp; </w:t>
      </w:r>
      <w:proofErr w:type="spellStart"/>
      <w:r w:rsidRPr="00F6079C">
        <w:rPr>
          <w:rFonts w:eastAsia="Times New Roman" w:cs="Times New Roman"/>
          <w:sz w:val="24"/>
          <w:szCs w:val="24"/>
          <w:lang w:val="en-GB"/>
        </w:rPr>
        <w:t>Zeelenberg</w:t>
      </w:r>
      <w:proofErr w:type="spellEnd"/>
      <w:r w:rsidRPr="00F6079C">
        <w:rPr>
          <w:rFonts w:eastAsia="Times New Roman" w:cs="Times New Roman"/>
          <w:sz w:val="24"/>
          <w:szCs w:val="24"/>
          <w:lang w:val="en-GB"/>
        </w:rPr>
        <w:t xml:space="preserve"> (2003) state that within angry behaviour, the belief of the customer comes from the given that he or she feels deliberately treated in an unfair manner by the organisation. Therefore, </w:t>
      </w:r>
      <w:r w:rsidRPr="00F6079C">
        <w:rPr>
          <w:rFonts w:eastAsia="Times New Roman" w:cs="Times New Roman"/>
          <w:i/>
          <w:sz w:val="24"/>
          <w:szCs w:val="24"/>
          <w:lang w:val="en-GB"/>
        </w:rPr>
        <w:t>Anger</w:t>
      </w:r>
      <w:r w:rsidRPr="00F6079C">
        <w:rPr>
          <w:rFonts w:eastAsia="Times New Roman" w:cs="Times New Roman"/>
          <w:sz w:val="24"/>
          <w:szCs w:val="24"/>
          <w:lang w:val="en-GB"/>
        </w:rPr>
        <w:t xml:space="preserve"> seems to result in the customer not considering any other option than to hurt the organisation, possibly by illegitimately complaining in that pursuit.</w:t>
      </w:r>
    </w:p>
    <w:p w14:paraId="59DD3CA9"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lastRenderedPageBreak/>
        <w:t>Internal Attribution</w:t>
      </w:r>
      <w:r w:rsidRPr="00F6079C">
        <w:rPr>
          <w:rFonts w:eastAsia="Times New Roman" w:cs="Times New Roman"/>
          <w:sz w:val="24"/>
          <w:szCs w:val="24"/>
          <w:lang w:val="en-GB"/>
        </w:rPr>
        <w:t xml:space="preserve"> - As mentioned within the explanation of the driver </w:t>
      </w: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this research splits the Attribution Theory up into externally attributable problems as well as internally attributable problems. This driver explanation deals with the </w:t>
      </w:r>
      <w:r w:rsidRPr="00F6079C">
        <w:rPr>
          <w:rFonts w:eastAsia="Times New Roman" w:cs="Times New Roman"/>
          <w:i/>
          <w:sz w:val="24"/>
          <w:szCs w:val="24"/>
          <w:lang w:val="en-GB"/>
        </w:rPr>
        <w:t>Internal Attribution</w:t>
      </w:r>
      <w:r w:rsidRPr="00F6079C">
        <w:rPr>
          <w:rFonts w:eastAsia="Times New Roman" w:cs="Times New Roman"/>
          <w:sz w:val="24"/>
          <w:szCs w:val="24"/>
          <w:lang w:val="en-GB"/>
        </w:rPr>
        <w:t xml:space="preserve">. Contrasting the mentioned attribution towards problems caused by others, </w:t>
      </w:r>
      <w:r w:rsidRPr="00F6079C">
        <w:rPr>
          <w:rFonts w:eastAsia="Times New Roman" w:cs="Times New Roman"/>
          <w:i/>
          <w:sz w:val="24"/>
          <w:szCs w:val="24"/>
          <w:lang w:val="en-GB"/>
        </w:rPr>
        <w:t>Internal Attribution</w:t>
      </w:r>
      <w:r w:rsidRPr="00F6079C">
        <w:rPr>
          <w:rFonts w:eastAsia="Times New Roman" w:cs="Times New Roman"/>
          <w:sz w:val="24"/>
          <w:szCs w:val="24"/>
          <w:lang w:val="en-GB"/>
        </w:rPr>
        <w:t xml:space="preserve"> attributes the cause of a problem to be initiated by one’s self (Brewin, 1986). However, an individual can also tend to not assign any cause of problem towards himself or herself, in which the self-serving attribution bias occurs. Here, individuals tend to assign success to themselves and failures towards others (Bitner, Booms &amp; Mohr, 1994). Reflecting this upon product and service failures, the customer dodges any responsibility for his or her own behaviour, resulting in the customer filing an illegitimate complaint.</w:t>
      </w:r>
    </w:p>
    <w:p w14:paraId="176D1064" w14:textId="77777777" w:rsidR="00FE4B50" w:rsidRPr="00F6079C" w:rsidRDefault="00647AAA">
      <w:pPr>
        <w:spacing w:line="360" w:lineRule="auto"/>
        <w:ind w:firstLine="720"/>
        <w:jc w:val="both"/>
        <w:rPr>
          <w:rFonts w:eastAsia="Times New Roman" w:cs="Times New Roman"/>
          <w:i/>
          <w:color w:val="FF0000"/>
          <w:sz w:val="24"/>
          <w:szCs w:val="24"/>
          <w:lang w:val="en-GB"/>
        </w:rPr>
      </w:pPr>
      <w:r w:rsidRPr="00F6079C">
        <w:rPr>
          <w:rFonts w:eastAsia="Times New Roman" w:cs="Times New Roman"/>
          <w:i/>
          <w:sz w:val="24"/>
          <w:szCs w:val="24"/>
          <w:lang w:val="en-GB"/>
        </w:rPr>
        <w:t>Financial Greed</w:t>
      </w:r>
      <w:r w:rsidRPr="00F6079C">
        <w:rPr>
          <w:rFonts w:eastAsia="Times New Roman" w:cs="Times New Roman"/>
          <w:sz w:val="24"/>
          <w:szCs w:val="24"/>
          <w:lang w:val="en-GB"/>
        </w:rPr>
        <w:t xml:space="preserve"> - Greediness is an occurrence in various settings, ranging from sociology to economics to psychology. However, in all settings ‘it all </w:t>
      </w:r>
      <w:proofErr w:type="spellStart"/>
      <w:r w:rsidRPr="00F6079C">
        <w:rPr>
          <w:rFonts w:eastAsia="Times New Roman" w:cs="Times New Roman"/>
          <w:sz w:val="24"/>
          <w:szCs w:val="24"/>
          <w:lang w:val="en-GB"/>
        </w:rPr>
        <w:t>centers</w:t>
      </w:r>
      <w:proofErr w:type="spellEnd"/>
      <w:r w:rsidRPr="00F6079C">
        <w:rPr>
          <w:rFonts w:eastAsia="Times New Roman" w:cs="Times New Roman"/>
          <w:sz w:val="24"/>
          <w:szCs w:val="24"/>
          <w:lang w:val="en-GB"/>
        </w:rPr>
        <w:t xml:space="preserve"> on insatiability: no amount of a given commodity is ever sufficient’ (</w:t>
      </w:r>
      <w:proofErr w:type="spellStart"/>
      <w:r w:rsidRPr="00F6079C">
        <w:rPr>
          <w:rFonts w:eastAsia="Times New Roman" w:cs="Times New Roman"/>
          <w:sz w:val="24"/>
          <w:szCs w:val="24"/>
          <w:lang w:val="en-GB"/>
        </w:rPr>
        <w:t>Krekels</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Pandelaere</w:t>
      </w:r>
      <w:proofErr w:type="spellEnd"/>
      <w:r w:rsidRPr="00F6079C">
        <w:rPr>
          <w:rFonts w:eastAsia="Times New Roman" w:cs="Times New Roman"/>
          <w:sz w:val="24"/>
          <w:szCs w:val="24"/>
          <w:lang w:val="en-GB"/>
        </w:rPr>
        <w:t xml:space="preserve">, 2015, p. 225). Concerning financial motives, complaining customers aim to obtain free goods and services without having any legitimate claim towards those goods and services (Baker et al., 2012). This finding is supported by Harris &amp; Daunt (2011), who found that financially greedy customers aim to take advantage of an organisation without returning anything at all, thus fully making use of opportunistic complaining for the sake of gaining. Besides, the findings of previous studies support that </w:t>
      </w:r>
      <w:r w:rsidRPr="00F6079C">
        <w:rPr>
          <w:rFonts w:eastAsia="Times New Roman" w:cs="Times New Roman"/>
          <w:i/>
          <w:sz w:val="24"/>
          <w:szCs w:val="24"/>
          <w:lang w:val="en-GB"/>
        </w:rPr>
        <w:t>Financial Greed</w:t>
      </w:r>
      <w:r w:rsidRPr="00F6079C">
        <w:rPr>
          <w:rFonts w:eastAsia="Times New Roman" w:cs="Times New Roman"/>
          <w:sz w:val="24"/>
          <w:szCs w:val="24"/>
          <w:lang w:val="en-GB"/>
        </w:rPr>
        <w:t xml:space="preserve"> indeed stimulates the filing of illegitimate complaints (Baron et al., 2005; Harris &amp; Daunt, 2011).</w:t>
      </w:r>
    </w:p>
    <w:p w14:paraId="4E1A7C82" w14:textId="77777777" w:rsidR="00FE4B50" w:rsidRPr="00F6079C" w:rsidRDefault="00647AAA">
      <w:pPr>
        <w:spacing w:line="360" w:lineRule="auto"/>
        <w:ind w:firstLine="720"/>
        <w:jc w:val="both"/>
        <w:rPr>
          <w:rFonts w:eastAsia="Times New Roman" w:cs="Times New Roman"/>
          <w:i/>
          <w:color w:val="FF0000"/>
          <w:sz w:val="24"/>
          <w:szCs w:val="24"/>
          <w:lang w:val="en-GB"/>
        </w:rPr>
      </w:pPr>
      <w:r w:rsidRPr="00F6079C">
        <w:rPr>
          <w:rFonts w:eastAsia="Times New Roman" w:cs="Times New Roman"/>
          <w:i/>
          <w:sz w:val="24"/>
          <w:szCs w:val="24"/>
          <w:lang w:val="en-GB"/>
        </w:rPr>
        <w:t>Planning</w:t>
      </w:r>
      <w:r w:rsidRPr="00F6079C">
        <w:rPr>
          <w:rFonts w:eastAsia="Times New Roman" w:cs="Times New Roman"/>
          <w:sz w:val="24"/>
          <w:szCs w:val="24"/>
          <w:lang w:val="en-GB"/>
        </w:rPr>
        <w:t xml:space="preserve"> - Joosten (2020) mentioned the occurrence of planned complaining behaviour, in which he referred to a customer consciously pre-planning his or her illegitimate complaint. Therefore, this driver consists of a customer wanting to complain beforehand, no matter how the product or service functions, in order to deliberately take advantage of the situation. Consequently, the complaint is thus fake under any circumstance (Day et al, 1981).</w:t>
      </w:r>
    </w:p>
    <w:p w14:paraId="69275932" w14:textId="77777777" w:rsidR="00FE4B50" w:rsidRPr="00F6079C" w:rsidRDefault="00647AAA">
      <w:pPr>
        <w:spacing w:line="360" w:lineRule="auto"/>
        <w:ind w:firstLine="720"/>
        <w:jc w:val="both"/>
        <w:rPr>
          <w:rFonts w:eastAsia="Times New Roman" w:cs="Times New Roman"/>
          <w:i/>
          <w:color w:val="FF0000"/>
          <w:sz w:val="24"/>
          <w:szCs w:val="24"/>
          <w:lang w:val="en-GB"/>
        </w:rPr>
      </w:pPr>
      <w:r w:rsidRPr="00F6079C">
        <w:rPr>
          <w:rFonts w:eastAsia="Times New Roman" w:cs="Times New Roman"/>
          <w:i/>
          <w:sz w:val="24"/>
          <w:szCs w:val="24"/>
          <w:lang w:val="en-GB"/>
        </w:rPr>
        <w:t>Opportunism</w:t>
      </w:r>
      <w:r w:rsidRPr="00F6079C">
        <w:rPr>
          <w:rFonts w:eastAsia="Times New Roman" w:cs="Times New Roman"/>
          <w:sz w:val="24"/>
          <w:szCs w:val="24"/>
          <w:lang w:val="en-GB"/>
        </w:rPr>
        <w:t xml:space="preserve"> - Williamson (1975, p. 6) defined opportunism as ‘self-interest seeking with guile’, referring to behaviour in which deceit is involved (MacNeil, 1982), whereas Singh &amp; </w:t>
      </w:r>
      <w:proofErr w:type="spellStart"/>
      <w:r w:rsidRPr="00F6079C">
        <w:rPr>
          <w:rFonts w:eastAsia="Times New Roman" w:cs="Times New Roman"/>
          <w:sz w:val="24"/>
          <w:szCs w:val="24"/>
          <w:lang w:val="en-GB"/>
        </w:rPr>
        <w:t>Sirdeshmukh</w:t>
      </w:r>
      <w:proofErr w:type="spellEnd"/>
      <w:r w:rsidRPr="00F6079C">
        <w:rPr>
          <w:rFonts w:eastAsia="Times New Roman" w:cs="Times New Roman"/>
          <w:sz w:val="24"/>
          <w:szCs w:val="24"/>
          <w:lang w:val="en-GB"/>
        </w:rPr>
        <w:t xml:space="preserve"> (2000) defined </w:t>
      </w:r>
      <w:r w:rsidRPr="00F6079C">
        <w:rPr>
          <w:rFonts w:eastAsia="Times New Roman" w:cs="Times New Roman"/>
          <w:i/>
          <w:sz w:val="24"/>
          <w:szCs w:val="24"/>
          <w:lang w:val="en-GB"/>
        </w:rPr>
        <w:t>Opportunism</w:t>
      </w:r>
      <w:r w:rsidRPr="00F6079C">
        <w:rPr>
          <w:rFonts w:eastAsia="Times New Roman" w:cs="Times New Roman"/>
          <w:sz w:val="24"/>
          <w:szCs w:val="24"/>
          <w:lang w:val="en-GB"/>
        </w:rPr>
        <w:t xml:space="preserve"> as a customer taking advantage of an opportunity. More recently, Wirtz &amp; McColl-Kennedy (2010) referred to </w:t>
      </w:r>
      <w:r w:rsidRPr="00F6079C">
        <w:rPr>
          <w:rFonts w:eastAsia="Times New Roman" w:cs="Times New Roman"/>
          <w:i/>
          <w:sz w:val="24"/>
          <w:szCs w:val="24"/>
          <w:lang w:val="en-GB"/>
        </w:rPr>
        <w:t>Opportunism</w:t>
      </w:r>
      <w:r w:rsidRPr="00F6079C">
        <w:rPr>
          <w:rFonts w:eastAsia="Times New Roman" w:cs="Times New Roman"/>
          <w:sz w:val="24"/>
          <w:szCs w:val="24"/>
          <w:lang w:val="en-GB"/>
        </w:rPr>
        <w:t xml:space="preserve"> by stating that it is behaviour in which customers take superfluously, thus misleading the party they take advantage of. Regarding opportunism in relation to complaining behaviour, Wirtz &amp; McColl-Kennedy (2010, p. </w:t>
      </w:r>
      <w:r w:rsidRPr="00F6079C">
        <w:rPr>
          <w:rFonts w:eastAsia="Times New Roman" w:cs="Times New Roman"/>
          <w:sz w:val="24"/>
          <w:szCs w:val="24"/>
          <w:lang w:val="en-GB"/>
        </w:rPr>
        <w:lastRenderedPageBreak/>
        <w:t>659) defined opportunistic complaints as ‘the customer appearing to be taking advantage of the firm given the context’, therefore labelling opportunism as a driver of illegitimate complaining. This study aims to test whether customers indeed take advantage of the opportunity to complain, in which they thus take advantage of the respective organisation in an illegitimate way.</w:t>
      </w:r>
    </w:p>
    <w:p w14:paraId="2595C86E" w14:textId="77777777" w:rsidR="00FE4B50" w:rsidRPr="00F6079C" w:rsidRDefault="00647AAA">
      <w:pPr>
        <w:spacing w:line="360" w:lineRule="auto"/>
        <w:ind w:firstLine="720"/>
        <w:jc w:val="both"/>
        <w:rPr>
          <w:rFonts w:eastAsia="Times New Roman" w:cs="Times New Roman"/>
          <w:color w:val="FF0000"/>
          <w:sz w:val="24"/>
          <w:szCs w:val="24"/>
          <w:highlight w:val="white"/>
          <w:lang w:val="en-GB"/>
        </w:rPr>
      </w:pPr>
      <w:r w:rsidRPr="00F6079C">
        <w:rPr>
          <w:rFonts w:eastAsia="Times New Roman" w:cs="Times New Roman"/>
          <w:i/>
          <w:sz w:val="24"/>
          <w:szCs w:val="24"/>
          <w:lang w:val="en-GB"/>
        </w:rPr>
        <w:t>Liberal Redress Policy</w:t>
      </w:r>
      <w:r w:rsidRPr="00F6079C">
        <w:rPr>
          <w:rFonts w:eastAsia="Times New Roman" w:cs="Times New Roman"/>
          <w:sz w:val="24"/>
          <w:szCs w:val="24"/>
          <w:lang w:val="en-GB"/>
        </w:rPr>
        <w:t xml:space="preserve"> - </w:t>
      </w:r>
      <w:r w:rsidRPr="00F6079C">
        <w:rPr>
          <w:rFonts w:eastAsia="Times New Roman" w:cs="Times New Roman"/>
          <w:i/>
          <w:sz w:val="24"/>
          <w:szCs w:val="24"/>
          <w:lang w:val="en-GB"/>
        </w:rPr>
        <w:t>Liberal Redress Policies</w:t>
      </w:r>
      <w:r w:rsidRPr="00F6079C">
        <w:rPr>
          <w:rFonts w:eastAsia="Times New Roman" w:cs="Times New Roman"/>
          <w:sz w:val="24"/>
          <w:szCs w:val="24"/>
          <w:lang w:val="en-GB"/>
        </w:rPr>
        <w:t xml:space="preserve"> are policies that pro-actively encourage and provoke customer complaints, such as the principles of ‘The customer is always right’ and ‘100% satisfaction guarantee’. The policies are initiated by </w:t>
      </w:r>
      <w:proofErr w:type="gramStart"/>
      <w:r w:rsidRPr="00F6079C">
        <w:rPr>
          <w:rFonts w:eastAsia="Times New Roman" w:cs="Times New Roman"/>
          <w:sz w:val="24"/>
          <w:szCs w:val="24"/>
          <w:lang w:val="en-GB"/>
        </w:rPr>
        <w:t>organisations’</w:t>
      </w:r>
      <w:proofErr w:type="gramEnd"/>
      <w:r w:rsidRPr="00F6079C">
        <w:rPr>
          <w:rFonts w:eastAsia="Times New Roman" w:cs="Times New Roman"/>
          <w:sz w:val="24"/>
          <w:szCs w:val="24"/>
          <w:lang w:val="en-GB"/>
        </w:rPr>
        <w:t xml:space="preserve"> strive to maximise customer satisfaction, a factor highly valued within business operations (Singh, 2006). As the policies themselves imply, they tend to give customers the benefit of the doubt when handling a complaint, regardless of the legitimacy and sincerity of the complaint (</w:t>
      </w:r>
      <w:proofErr w:type="spellStart"/>
      <w:r w:rsidRPr="00F6079C">
        <w:rPr>
          <w:rFonts w:eastAsia="Times New Roman" w:cs="Times New Roman"/>
          <w:sz w:val="24"/>
          <w:szCs w:val="24"/>
          <w:lang w:val="en-GB"/>
        </w:rPr>
        <w:t>Osarenkhoe</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Komunda</w:t>
      </w:r>
      <w:proofErr w:type="spellEnd"/>
      <w:r w:rsidRPr="00F6079C">
        <w:rPr>
          <w:rFonts w:eastAsia="Times New Roman" w:cs="Times New Roman"/>
          <w:sz w:val="24"/>
          <w:szCs w:val="24"/>
          <w:lang w:val="en-GB"/>
        </w:rPr>
        <w:t>, 2013; Wirtz &amp; McColl-Kennedy, 2010). The consequence of granting this benefit of the doubt seems to be that customers file illegitimate complaints, after which they hope and enjoy being compensated by the organisation (</w:t>
      </w:r>
      <w:proofErr w:type="spellStart"/>
      <w:r w:rsidRPr="00F6079C">
        <w:rPr>
          <w:rFonts w:eastAsia="Times New Roman" w:cs="Times New Roman"/>
          <w:sz w:val="24"/>
          <w:szCs w:val="24"/>
          <w:lang w:val="en-GB"/>
        </w:rPr>
        <w:t>Yani</w:t>
      </w:r>
      <w:proofErr w:type="spellEnd"/>
      <w:r w:rsidRPr="00F6079C">
        <w:rPr>
          <w:rFonts w:eastAsia="Times New Roman" w:cs="Times New Roman"/>
          <w:sz w:val="24"/>
          <w:szCs w:val="24"/>
          <w:lang w:val="en-GB"/>
        </w:rPr>
        <w:t>-de-Soriano &amp; Slater, 2009). Naturally, these pre-specified policies are a costly affair for organisations (Wang, Wu, Lin &amp; Wang, 2011).</w:t>
      </w:r>
    </w:p>
    <w:p w14:paraId="7E36E1B3" w14:textId="77777777" w:rsidR="00FE4B50" w:rsidRPr="00F6079C" w:rsidRDefault="00647AAA">
      <w:pPr>
        <w:spacing w:line="360" w:lineRule="auto"/>
        <w:ind w:firstLine="720"/>
        <w:jc w:val="both"/>
        <w:rPr>
          <w:rFonts w:eastAsia="Times New Roman" w:cs="Times New Roman"/>
          <w:color w:val="FF0000"/>
          <w:sz w:val="24"/>
          <w:szCs w:val="24"/>
          <w:highlight w:val="white"/>
          <w:lang w:val="en-GB"/>
        </w:rPr>
      </w:pPr>
      <w:r w:rsidRPr="00F6079C">
        <w:rPr>
          <w:rFonts w:eastAsia="Times New Roman" w:cs="Times New Roman"/>
          <w:i/>
          <w:sz w:val="24"/>
          <w:szCs w:val="24"/>
          <w:lang w:val="en-GB"/>
        </w:rPr>
        <w:t>Social Norm towards Illegitimate Complaint</w:t>
      </w:r>
      <w:r w:rsidRPr="00F6079C">
        <w:rPr>
          <w:rFonts w:eastAsia="Times New Roman" w:cs="Times New Roman"/>
          <w:sz w:val="18"/>
          <w:szCs w:val="18"/>
          <w:lang w:val="en-GB"/>
        </w:rPr>
        <w:t xml:space="preserve"> - </w:t>
      </w:r>
      <w:r w:rsidRPr="00F6079C">
        <w:rPr>
          <w:rFonts w:eastAsia="Times New Roman" w:cs="Times New Roman"/>
          <w:sz w:val="24"/>
          <w:szCs w:val="24"/>
          <w:lang w:val="en-GB"/>
        </w:rPr>
        <w:t xml:space="preserve">Baron, Kerr &amp; Miller (1992, p. 6) described norms as ‘perceptions, attitudes and behaviours that are approved of by the group and expected of its members’. Therefore, norms ‘specify what group members should or ought to do in particular situations’ (Cialdini, Kallgren &amp; Reno, 1991, p. 203). Also, these usually not written down norms have a strong influence on behaviour of individuals (Feldman, 1984). Within this study, this driver is derived from Ajzen &amp; Fishbein’s (1975) </w:t>
      </w:r>
      <w:r w:rsidRPr="00F6079C">
        <w:rPr>
          <w:rFonts w:eastAsia="Times New Roman" w:cs="Times New Roman"/>
          <w:i/>
          <w:sz w:val="24"/>
          <w:szCs w:val="24"/>
          <w:lang w:val="en-GB"/>
        </w:rPr>
        <w:t>Theory of Reasoned Action</w:t>
      </w:r>
      <w:r w:rsidRPr="00F6079C">
        <w:rPr>
          <w:rFonts w:eastAsia="Times New Roman" w:cs="Times New Roman"/>
          <w:sz w:val="24"/>
          <w:szCs w:val="24"/>
          <w:lang w:val="en-GB"/>
        </w:rPr>
        <w:t xml:space="preserve">, here referring to as the social norm of acceptance of filing an illegitimate complaint. Translating this to illegitimate complaining behaviour, when a customer believes that illegitimate complaining is socially accepted (at least within his or her social group), the customer does not feel any guilt whatsoever in filing an illegitimate complaint. Moreover, behaviour complying to social norms creates a good impression or is praised by the group (Oakes, Turner &amp; Haslam, 1991), possibly fuelled by the feeling of cohesion (Turner, Hogg, Turner &amp; Smith, 1984). This even occurs when the behaviour is seen as illegitimate from people outside, or even inside, one’s social group. On the other hand, not complying with the behaviour can result in a negative evaluation by the </w:t>
      </w:r>
      <w:proofErr w:type="gramStart"/>
      <w:r w:rsidRPr="00F6079C">
        <w:rPr>
          <w:rFonts w:eastAsia="Times New Roman" w:cs="Times New Roman"/>
          <w:sz w:val="24"/>
          <w:szCs w:val="24"/>
          <w:lang w:val="en-GB"/>
        </w:rPr>
        <w:t>group(</w:t>
      </w:r>
      <w:proofErr w:type="gramEnd"/>
      <w:r w:rsidRPr="00F6079C">
        <w:rPr>
          <w:rFonts w:eastAsia="Times New Roman" w:cs="Times New Roman"/>
          <w:sz w:val="24"/>
          <w:szCs w:val="24"/>
          <w:lang w:val="en-GB"/>
        </w:rPr>
        <w:t>’s members) (</w:t>
      </w:r>
      <w:proofErr w:type="spellStart"/>
      <w:r w:rsidRPr="00F6079C">
        <w:rPr>
          <w:rFonts w:eastAsia="Times New Roman" w:cs="Times New Roman"/>
          <w:sz w:val="24"/>
          <w:szCs w:val="24"/>
          <w:lang w:val="en-GB"/>
        </w:rPr>
        <w:t>Mummendey</w:t>
      </w:r>
      <w:proofErr w:type="spellEnd"/>
      <w:r w:rsidRPr="00F6079C">
        <w:rPr>
          <w:rFonts w:eastAsia="Times New Roman" w:cs="Times New Roman"/>
          <w:sz w:val="24"/>
          <w:szCs w:val="24"/>
          <w:lang w:val="en-GB"/>
        </w:rPr>
        <w:t xml:space="preserve">, Klink &amp; Brown, 2001). Therefore, </w:t>
      </w:r>
      <w:r w:rsidRPr="00F6079C">
        <w:rPr>
          <w:rFonts w:eastAsia="Times New Roman" w:cs="Times New Roman"/>
          <w:i/>
          <w:sz w:val="24"/>
          <w:szCs w:val="24"/>
          <w:lang w:val="en-GB"/>
        </w:rPr>
        <w:t xml:space="preserve">Social Norm towards Illegitimate Complaint </w:t>
      </w:r>
      <w:r w:rsidRPr="00F6079C">
        <w:rPr>
          <w:rFonts w:eastAsia="Times New Roman" w:cs="Times New Roman"/>
          <w:sz w:val="24"/>
          <w:szCs w:val="24"/>
          <w:lang w:val="en-GB"/>
        </w:rPr>
        <w:t>can be recognised as a driver for illegitimate complaining.</w:t>
      </w:r>
    </w:p>
    <w:p w14:paraId="5C300EE8" w14:textId="7EAE0A5F" w:rsidR="00FE4B50" w:rsidRPr="00F6079C" w:rsidRDefault="00647AAA" w:rsidP="004E46BC">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lastRenderedPageBreak/>
        <w:t>Attitude towards Illegitimate Complaint</w:t>
      </w:r>
      <w:r w:rsidRPr="00F6079C">
        <w:rPr>
          <w:rFonts w:eastAsia="Times New Roman" w:cs="Times New Roman"/>
          <w:color w:val="222222"/>
          <w:sz w:val="24"/>
          <w:szCs w:val="24"/>
          <w:highlight w:val="white"/>
          <w:lang w:val="en-GB"/>
        </w:rPr>
        <w:t xml:space="preserve"> - </w:t>
      </w:r>
      <w:r w:rsidRPr="00F6079C">
        <w:rPr>
          <w:rFonts w:eastAsia="Times New Roman" w:cs="Times New Roman"/>
          <w:sz w:val="24"/>
          <w:szCs w:val="24"/>
          <w:lang w:val="en-GB"/>
        </w:rPr>
        <w:t>This driver has an almost complete overlap with the previous driver, except that instead of the group’s norm, this driver concerns one’s own attitude. People have a natural tendency to act according to their own beliefs (</w:t>
      </w:r>
      <w:proofErr w:type="spellStart"/>
      <w:r w:rsidRPr="00F6079C">
        <w:rPr>
          <w:rFonts w:eastAsia="Times New Roman" w:cs="Times New Roman"/>
          <w:sz w:val="24"/>
          <w:szCs w:val="24"/>
          <w:lang w:val="en-GB"/>
        </w:rPr>
        <w:t>Kothandapani</w:t>
      </w:r>
      <w:proofErr w:type="spellEnd"/>
      <w:r w:rsidRPr="00F6079C">
        <w:rPr>
          <w:rFonts w:eastAsia="Times New Roman" w:cs="Times New Roman"/>
          <w:sz w:val="24"/>
          <w:szCs w:val="24"/>
          <w:lang w:val="en-GB"/>
        </w:rPr>
        <w:t>, 1971), thus they are likely to conduct behaviour that is approved by themselves. As is the previous driver, this construct is also derived from Ajzen &amp; Fishbein’s (1975) Theory of Reasoned Action. Reflecting this upon illegitimate complaining, this driver refers to a customer’s own tendency and acceptance to voice an illegitimate complaint. Here, the customer approves his or her own illegitimate complaint if his or her attitude towards illegitimate complaining in general is positive.</w:t>
      </w:r>
    </w:p>
    <w:p w14:paraId="3AB8BC70" w14:textId="77777777" w:rsidR="00FE4B50" w:rsidRPr="00F6079C" w:rsidRDefault="00647AAA" w:rsidP="00647AAA">
      <w:pPr>
        <w:pStyle w:val="Heading2"/>
        <w:rPr>
          <w:lang w:val="en-GB"/>
        </w:rPr>
      </w:pPr>
      <w:bookmarkStart w:id="11" w:name="_Toc74300035"/>
      <w:r w:rsidRPr="00F6079C">
        <w:rPr>
          <w:lang w:val="en-GB"/>
        </w:rPr>
        <w:t>2.4. Types of Illegitimate Complainers</w:t>
      </w:r>
      <w:bookmarkEnd w:id="11"/>
    </w:p>
    <w:p w14:paraId="5C21EC94" w14:textId="77777777" w:rsidR="00FE4B50" w:rsidRPr="00F6079C" w:rsidRDefault="00FE4B50">
      <w:pPr>
        <w:spacing w:line="360" w:lineRule="auto"/>
        <w:jc w:val="both"/>
        <w:rPr>
          <w:rFonts w:eastAsia="Times New Roman" w:cs="Times New Roman"/>
          <w:sz w:val="24"/>
          <w:szCs w:val="24"/>
          <w:lang w:val="en-GB"/>
        </w:rPr>
      </w:pPr>
    </w:p>
    <w:p w14:paraId="1C7DC614" w14:textId="647144AF"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Adding to the addressed research on the drivers of illegitimate complaining, literature from the 1970s, 1980s and 1990s onwards report various clusters of customers that illegitimately complain. For example, literature mentions financial gain-complainers (Landon, 1977), as well as customers who are </w:t>
      </w:r>
      <w:r w:rsidR="00AF3193" w:rsidRPr="00F6079C">
        <w:rPr>
          <w:rFonts w:eastAsia="Times New Roman" w:cs="Times New Roman"/>
          <w:sz w:val="24"/>
          <w:szCs w:val="24"/>
          <w:lang w:val="en-GB"/>
        </w:rPr>
        <w:t>harbouring</w:t>
      </w:r>
      <w:r w:rsidRPr="00F6079C">
        <w:rPr>
          <w:rFonts w:eastAsia="Times New Roman" w:cs="Times New Roman"/>
          <w:sz w:val="24"/>
          <w:szCs w:val="24"/>
          <w:lang w:val="en-GB"/>
        </w:rPr>
        <w:t xml:space="preserve"> an anti-business attitude and seize the possibility of gaining from making an illegitimate complaint (Jacoby &amp; Jaccard, 1981). Also, there are reports of customers who attempt to compete with each other in fabricating fraudulent complaints (Kowalski, 1996). More recent research notes that conscious complaints arise in which amongst others dysfunctional customers (Harris &amp; Reynolds, 2003), dishonest or feigned customers (Seger-Guttmann, </w:t>
      </w:r>
      <w:proofErr w:type="spellStart"/>
      <w:r w:rsidRPr="00F6079C">
        <w:rPr>
          <w:rFonts w:eastAsia="Times New Roman" w:cs="Times New Roman"/>
          <w:sz w:val="24"/>
          <w:szCs w:val="24"/>
          <w:lang w:val="en-GB"/>
        </w:rPr>
        <w:t>Vilnai-Yavetz</w:t>
      </w:r>
      <w:proofErr w:type="spellEnd"/>
      <w:r w:rsidRPr="00F6079C">
        <w:rPr>
          <w:rFonts w:eastAsia="Times New Roman" w:cs="Times New Roman"/>
          <w:sz w:val="24"/>
          <w:szCs w:val="24"/>
          <w:lang w:val="en-GB"/>
        </w:rPr>
        <w:t xml:space="preserve">, Wang &amp; </w:t>
      </w:r>
      <w:proofErr w:type="spellStart"/>
      <w:r w:rsidRPr="00F6079C">
        <w:rPr>
          <w:rFonts w:eastAsia="Times New Roman" w:cs="Times New Roman"/>
          <w:sz w:val="24"/>
          <w:szCs w:val="24"/>
          <w:lang w:val="en-GB"/>
        </w:rPr>
        <w:t>Petruzzellis</w:t>
      </w:r>
      <w:proofErr w:type="spellEnd"/>
      <w:r w:rsidRPr="00F6079C">
        <w:rPr>
          <w:rFonts w:eastAsia="Times New Roman" w:cs="Times New Roman"/>
          <w:sz w:val="24"/>
          <w:szCs w:val="24"/>
          <w:lang w:val="en-GB"/>
        </w:rPr>
        <w:t xml:space="preserve">, 2018), deviant customers (Harris &amp; Daunt, 2011), unfair customers (Berry &amp; Seiders, 2008), opportunistic complaining customers (Ro &amp; Wong, 2012; Wirtz &amp; McColl-Kennedy, 2010) and </w:t>
      </w:r>
      <w:r w:rsidR="00AF3193" w:rsidRPr="00F6079C">
        <w:rPr>
          <w:rFonts w:eastAsia="Times New Roman" w:cs="Times New Roman"/>
          <w:sz w:val="24"/>
          <w:szCs w:val="24"/>
          <w:lang w:val="en-GB"/>
        </w:rPr>
        <w:t>jay customers</w:t>
      </w:r>
      <w:r w:rsidRPr="00F6079C">
        <w:rPr>
          <w:rFonts w:eastAsia="Times New Roman" w:cs="Times New Roman"/>
          <w:sz w:val="24"/>
          <w:szCs w:val="24"/>
          <w:lang w:val="en-GB"/>
        </w:rPr>
        <w:t xml:space="preserve"> (Harris &amp; Reynolds, 2004) can be distinguished as classifications of complainers. Other classifications of different types of illegitimate complainers are provided by Baron et al. (2005), who aimed at providing an overview by grouping these types of illegitimate complainers. In doing so, the authors identified one-off complainers as the first group. This group refers to customers who illegitimately complain and do so only once. Secondly, they categorised opportunistic complainers; complainers who complain unjustified when a potentially lucrative opportunity arises. Next are the conditioned customers, defining the customers who regularly complain illegitimately by observing other customers’ illegitimate complaining behaviour. Lastly, professional complainers are described, referring to customers who consciously and frequently complain illegitimately. Daunt &amp; Harris (2012) also elaborated </w:t>
      </w:r>
      <w:r w:rsidRPr="00F6079C">
        <w:rPr>
          <w:rFonts w:eastAsia="Times New Roman" w:cs="Times New Roman"/>
          <w:sz w:val="24"/>
          <w:szCs w:val="24"/>
          <w:lang w:val="en-GB"/>
        </w:rPr>
        <w:lastRenderedPageBreak/>
        <w:t>upon various motives of illegitimate customer complaining behaviour, after which they distinguished three types of complainers. The first type, financial-incentivised customers, concerns customers whose ‘misbehaviour occurs due to the (possible) gaining of financial advantage(s)’ (p. 294). The second type distinguished by Daunt &amp; Harris (2012, p. 295) concerns ego gainers, referring to ‘customers who are motivated by an individual need for self-worth’. Within this type, the desire to strive for self-worth can be both internally and externally motivated. The last type of complainers mentioned by Daunt &amp; Harris (2012) are the revenge-seekers, referring to customers with ‘a desire to effectuate vengeance over an organisation or individual within the respective organisation’ (p. 295). This desire results in a payback or punishing move. Harris &amp; Reynolds (2004) have a more in-depth view on this type of complainer, stating that revenge-seekers can conduct both physical and verbal vengeance. Other research also noted that the desire for vengeance can lead to amongst others aggressive customer behaviour towards the organisation (</w:t>
      </w:r>
      <w:proofErr w:type="spellStart"/>
      <w:r w:rsidRPr="00F6079C">
        <w:rPr>
          <w:rFonts w:eastAsia="Times New Roman" w:cs="Times New Roman"/>
          <w:sz w:val="24"/>
          <w:szCs w:val="24"/>
          <w:lang w:val="en-GB"/>
        </w:rPr>
        <w:t>Yagil</w:t>
      </w:r>
      <w:proofErr w:type="spellEnd"/>
      <w:r w:rsidRPr="00F6079C">
        <w:rPr>
          <w:rFonts w:eastAsia="Times New Roman" w:cs="Times New Roman"/>
          <w:sz w:val="24"/>
          <w:szCs w:val="24"/>
          <w:lang w:val="en-GB"/>
        </w:rPr>
        <w:t>, 2008), framing of the organisation (Ward &amp; Ostrom, 2006) and the establishment of anti-organisation social media channels or websites (</w:t>
      </w:r>
      <w:proofErr w:type="spellStart"/>
      <w:r w:rsidRPr="00F6079C">
        <w:rPr>
          <w:rFonts w:eastAsia="Times New Roman" w:cs="Times New Roman"/>
          <w:sz w:val="24"/>
          <w:szCs w:val="24"/>
          <w:lang w:val="en-GB"/>
        </w:rPr>
        <w:t>Obeidat</w:t>
      </w:r>
      <w:proofErr w:type="spellEnd"/>
      <w:r w:rsidRPr="00F6079C">
        <w:rPr>
          <w:rFonts w:eastAsia="Times New Roman" w:cs="Times New Roman"/>
          <w:sz w:val="24"/>
          <w:szCs w:val="24"/>
          <w:lang w:val="en-GB"/>
        </w:rPr>
        <w:t xml:space="preserve">, Xiao, </w:t>
      </w:r>
      <w:proofErr w:type="spellStart"/>
      <w:r w:rsidRPr="00F6079C">
        <w:rPr>
          <w:rFonts w:eastAsia="Times New Roman" w:cs="Times New Roman"/>
          <w:sz w:val="24"/>
          <w:szCs w:val="24"/>
          <w:lang w:val="en-GB"/>
        </w:rPr>
        <w:t>Iyer</w:t>
      </w:r>
      <w:proofErr w:type="spellEnd"/>
      <w:r w:rsidRPr="00F6079C">
        <w:rPr>
          <w:rFonts w:eastAsia="Times New Roman" w:cs="Times New Roman"/>
          <w:sz w:val="24"/>
          <w:szCs w:val="24"/>
          <w:lang w:val="en-GB"/>
        </w:rPr>
        <w:t xml:space="preserve"> &amp; Nicholson, 2017). </w:t>
      </w:r>
    </w:p>
    <w:p w14:paraId="329A8101" w14:textId="6A8C7253" w:rsidR="00647AAA" w:rsidRPr="00F6079C" w:rsidRDefault="00647AAA" w:rsidP="004E46BC">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However, these studies are rather inconsistent in their classifications, since they include overlapping categories of types of complainers in which the authors used various and interchangeably used criteria on the basis of which they categorised illegitimate complainers. Therefore, Joosten (2020) developed a typology in order to create a most comprehensive overview. Within his typology, Joosten (2020) coupled the drivers of illegitimate complaining with neutralisations techniques and relationship variables, resulting in the distinction between the following four types of illegitimate complainers; </w:t>
      </w:r>
      <w:r w:rsidRPr="00F6079C">
        <w:rPr>
          <w:rFonts w:eastAsia="Times New Roman" w:cs="Times New Roman"/>
          <w:i/>
          <w:sz w:val="24"/>
          <w:szCs w:val="24"/>
          <w:lang w:val="en-GB"/>
        </w:rPr>
        <w:t>Want-type</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Can-type</w:t>
      </w:r>
      <w:r w:rsidRPr="00F6079C">
        <w:rPr>
          <w:rFonts w:eastAsia="Times New Roman" w:cs="Times New Roman"/>
          <w:sz w:val="24"/>
          <w:szCs w:val="24"/>
          <w:lang w:val="en-GB"/>
        </w:rPr>
        <w:t xml:space="preserve">, </w:t>
      </w:r>
      <w:r w:rsidRPr="00F6079C">
        <w:rPr>
          <w:rFonts w:eastAsia="Times New Roman" w:cs="Times New Roman"/>
          <w:i/>
          <w:sz w:val="24"/>
          <w:szCs w:val="24"/>
          <w:lang w:val="en-GB"/>
        </w:rPr>
        <w:t>Must-type</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Need-type</w:t>
      </w:r>
      <w:r w:rsidRPr="00F6079C">
        <w:rPr>
          <w:rFonts w:eastAsia="Times New Roman" w:cs="Times New Roman"/>
          <w:sz w:val="24"/>
          <w:szCs w:val="24"/>
          <w:lang w:val="en-GB"/>
        </w:rPr>
        <w:t xml:space="preserve"> of complainers. In order to clarify the basis on which Joosten (2020) developed his typology, the upcoming two sections will elaborate upon the neutralisation techniques and relationship variables. After, section 2.7 will elaborate on the types themselves.</w:t>
      </w:r>
    </w:p>
    <w:p w14:paraId="0F0A7C52" w14:textId="20247B4A" w:rsidR="00FE4B50" w:rsidRPr="00F6079C" w:rsidRDefault="00647AAA" w:rsidP="00647AAA">
      <w:pPr>
        <w:pStyle w:val="Heading2"/>
        <w:rPr>
          <w:color w:val="FF0000"/>
          <w:lang w:val="en-GB"/>
        </w:rPr>
      </w:pPr>
      <w:bookmarkStart w:id="12" w:name="_Toc74300036"/>
      <w:r w:rsidRPr="00F6079C">
        <w:rPr>
          <w:lang w:val="en-GB"/>
        </w:rPr>
        <w:t>2.5. Neutralisation Techniques</w:t>
      </w:r>
      <w:bookmarkEnd w:id="12"/>
    </w:p>
    <w:p w14:paraId="2050206B" w14:textId="77777777" w:rsidR="00FE4B50" w:rsidRPr="00F6079C" w:rsidRDefault="00FE4B50">
      <w:pPr>
        <w:spacing w:line="360" w:lineRule="auto"/>
        <w:jc w:val="both"/>
        <w:rPr>
          <w:rFonts w:eastAsia="Times New Roman" w:cs="Times New Roman"/>
          <w:sz w:val="24"/>
          <w:szCs w:val="24"/>
          <w:lang w:val="en-GB"/>
        </w:rPr>
      </w:pPr>
    </w:p>
    <w:p w14:paraId="3CF87F6A"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After an elaboration upon the possible drivers of illegitimate complaining is provided within the previous section, the underlying thought of this complaining behaviour will be looked upon. More concretely, various theories which could possibly explain the drivers to complain illegitimately will be outlined. This has been done since an understanding of these techniques can provide fruitful </w:t>
      </w:r>
      <w:r w:rsidRPr="00F6079C">
        <w:rPr>
          <w:rFonts w:eastAsia="Times New Roman" w:cs="Times New Roman"/>
          <w:sz w:val="24"/>
          <w:szCs w:val="24"/>
          <w:lang w:val="en-GB"/>
        </w:rPr>
        <w:lastRenderedPageBreak/>
        <w:t xml:space="preserve">insights into how they can be of use within a service recovery context. Besides, the neutralisation techniques can possibly be used as a means of prevention within service recovery. Here, previous research conducted in other domains addressing the issue of specific behaviour has been reviewed, in which a pivotal role has been reserved for the </w:t>
      </w:r>
      <w:r w:rsidRPr="00F6079C">
        <w:rPr>
          <w:rFonts w:eastAsia="Times New Roman" w:cs="Times New Roman"/>
          <w:i/>
          <w:sz w:val="24"/>
          <w:szCs w:val="24"/>
          <w:lang w:val="en-GB"/>
        </w:rPr>
        <w:t>Neutralisation Theory</w:t>
      </w:r>
      <w:r w:rsidRPr="00F6079C">
        <w:rPr>
          <w:rFonts w:eastAsia="Times New Roman" w:cs="Times New Roman"/>
          <w:sz w:val="24"/>
          <w:szCs w:val="24"/>
          <w:lang w:val="en-GB"/>
        </w:rPr>
        <w:t xml:space="preserve">. This theory elaborates upon reasons and justifications that customers use to justify their illegitimate behaviour. The studies that have been reviewed in this matter include Sykes &amp; Matza (1957), within a juvenile delinquency setting, and Vitell &amp; Grove (1987), within a marketing ethics setting. Both these studies reviewed the justifications of misbehaviour within their setting on the basis of five cognitive techniques of neutralisation as distinguished by Sykes &amp; Matza (1957), including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Denial of Injury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Denial of the Victim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and lastly </w:t>
      </w:r>
      <w:r w:rsidRPr="00F6079C">
        <w:rPr>
          <w:rFonts w:eastAsia="Times New Roman" w:cs="Times New Roman"/>
          <w:i/>
          <w:sz w:val="24"/>
          <w:szCs w:val="24"/>
          <w:lang w:val="en-GB"/>
        </w:rPr>
        <w:t>Appeal to Higher Loyalties</w:t>
      </w:r>
      <w:r w:rsidRPr="00F6079C">
        <w:rPr>
          <w:rFonts w:eastAsia="Times New Roman" w:cs="Times New Roman"/>
          <w:sz w:val="24"/>
          <w:szCs w:val="24"/>
          <w:lang w:val="en-GB"/>
        </w:rPr>
        <w:t xml:space="preserve">. Besides, a more recent research on the same topic by Harris &amp; Dumas (2009) has also been reviewed. On the basis of a collection of techniques within this study, within an online setting, another seven techniques of neutralisation are added, knowingly </w:t>
      </w:r>
      <w:r w:rsidRPr="00F6079C">
        <w:rPr>
          <w:rFonts w:eastAsia="Times New Roman" w:cs="Times New Roman"/>
          <w:i/>
          <w:sz w:val="24"/>
          <w:szCs w:val="24"/>
          <w:lang w:val="en-GB"/>
        </w:rPr>
        <w:t>Defense of Necessity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Metaphor of the Ledger</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Claim of Normalcy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Claim of Relative Acceptability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Justification by Postponement</w:t>
      </w:r>
      <w:r w:rsidRPr="00F6079C">
        <w:rPr>
          <w:rFonts w:eastAsia="Times New Roman" w:cs="Times New Roman"/>
          <w:sz w:val="24"/>
          <w:szCs w:val="24"/>
          <w:lang w:val="en-GB"/>
        </w:rPr>
        <w:t xml:space="preserve"> and lastly </w:t>
      </w:r>
      <w:r w:rsidRPr="00F6079C">
        <w:rPr>
          <w:rFonts w:eastAsia="Times New Roman" w:cs="Times New Roman"/>
          <w:i/>
          <w:sz w:val="24"/>
          <w:szCs w:val="24"/>
          <w:lang w:val="en-GB"/>
        </w:rPr>
        <w:t>Claim of Entitlement</w:t>
      </w:r>
      <w:r w:rsidRPr="00F6079C">
        <w:rPr>
          <w:rFonts w:eastAsia="Times New Roman" w:cs="Times New Roman"/>
          <w:sz w:val="24"/>
          <w:szCs w:val="24"/>
          <w:lang w:val="en-GB"/>
        </w:rPr>
        <w:t xml:space="preserve">. </w:t>
      </w:r>
    </w:p>
    <w:p w14:paraId="243CD77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 As indicated by Sykes &amp; Matza (1957), this technique contains a denial of responsibility by an individual, in which the individual shifts the blame to, for example, third parties. What individuals claim within this technique, is that the situation is beyond their control. Noteworthy here is that the denial of responsibility can be sincere, in which the individual indeed is not responsible. However, the denial can also be false, in which case the individual falsely claims to be irresponsible. An example is when a customer claims that his or her induction pan is peeling off when cooking with it on induction, whereas in fact the customer cooked with it on a gas pit.</w:t>
      </w:r>
    </w:p>
    <w:p w14:paraId="4D235895"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Denial of Injury</w:t>
      </w:r>
      <w:r w:rsidRPr="00F6079C">
        <w:rPr>
          <w:rFonts w:eastAsia="Times New Roman" w:cs="Times New Roman"/>
          <w:sz w:val="24"/>
          <w:szCs w:val="24"/>
          <w:lang w:val="en-GB"/>
        </w:rPr>
        <w:t xml:space="preserve"> - This technique is used when an individual feels that he or she does not harm the respective </w:t>
      </w:r>
      <w:r w:rsidRPr="00F6079C">
        <w:rPr>
          <w:rFonts w:eastAsia="Times New Roman" w:cs="Times New Roman"/>
          <w:i/>
          <w:sz w:val="24"/>
          <w:szCs w:val="24"/>
          <w:lang w:val="en-GB"/>
        </w:rPr>
        <w:t>victim</w:t>
      </w:r>
      <w:r w:rsidRPr="00F6079C">
        <w:rPr>
          <w:rFonts w:eastAsia="Times New Roman" w:cs="Times New Roman"/>
          <w:sz w:val="24"/>
          <w:szCs w:val="24"/>
          <w:lang w:val="en-GB"/>
        </w:rPr>
        <w:t>. For example, when a customer complains towards a multinational organisation, he or she does not have the conviction that he or she is dealing (monetary) damage towards this organisation, since the organisation possesses more than enough (financial) funds to cover the complaints and move on unharmed. Therefore, individuals who use this technique aim to justify their acts by denying the (negative) impact their complaint has on the respective organisation. Consequently, this technique is used by complainers acting on purpose.</w:t>
      </w:r>
    </w:p>
    <w:p w14:paraId="600A303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lastRenderedPageBreak/>
        <w:t>Denial of the Victim</w:t>
      </w:r>
      <w:r w:rsidRPr="00F6079C">
        <w:rPr>
          <w:rFonts w:eastAsia="Times New Roman" w:cs="Times New Roman"/>
          <w:sz w:val="24"/>
          <w:szCs w:val="24"/>
          <w:lang w:val="en-GB"/>
        </w:rPr>
        <w:t xml:space="preserve"> - This technique typically applies when customers feel that the organisation causes the misbehaviour, for example by charging prices that are perceived too high by the customers. Therefore, the customers feel that blame should be at the organisation, in which the customer itself does not take any form of blame. This technique distinguishes itself from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in such a way that the customers completely acknowledge and take full responsibility of their complaint, since they feel that the organisation conducted the misbehaviour and deserved the customer’s complaint. Thus, this manner of complaining is fully conscious and on purpose. Besides, it is even stated that, in this case, the customers see their action as ‘a form of rightful retaliation or punishment towards the organisation’ (Sykes &amp; Matza, 1957, p. 668).</w:t>
      </w:r>
    </w:p>
    <w:p w14:paraId="01E93B0D"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 Within this technique, customers aim to neutralise their misbehaviour by indicating that they are not the only ones conducting specific misbehaviour, in which case the organisation is also in the wrong. In doing so, the customers downgrade the severity of their specific behaviour by comparing it to the behaviour of the organisation. Thus, the complaining customer, the condemner in this case, judges the organisation in order to justify his or her own illegitimate complaining behaviour. Briefly said, the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technique ‘shifts attention from the deviant’s transgressions to the hypocrisy and moral failings of those who disapprove of the violations’ (Hollinger, 1991, p. 173). A typical example is when a customer states that the organisation itself is not honest either.</w:t>
      </w:r>
    </w:p>
    <w:p w14:paraId="6B8B1F9C"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Appeal to Higher Loyalties</w:t>
      </w:r>
      <w:r w:rsidRPr="00F6079C">
        <w:rPr>
          <w:rFonts w:eastAsia="Times New Roman" w:cs="Times New Roman"/>
          <w:sz w:val="24"/>
          <w:szCs w:val="24"/>
          <w:lang w:val="en-GB"/>
        </w:rPr>
        <w:t xml:space="preserve"> - The fifth technique by Sykes &amp; Matza (1957) includes the conduction of misbehaviour in order to achieve greater goals. This situation often occurs when an individual has to make a choice between two, in the eyes of the individual, reasonable options. Therefore, and in order to justify their behaviour, customers (or organisations) aim to neutralise their misbehaviour by claiming they conducted deviant behaviour for the greater good for everyone (Vitell &amp; Grove, 1987). Adding to this, Harris &amp; Dumas (2009) found that this technique has been used with the intention of achieving justice, which is perceived as the greater good. Thus, conducting this kind of technique within complaining is a conscious act, conducted on purpose. An example is when an insured customer claims to be ill (which he or she is not) in order to receive medicines, after which the medicines will be passed on to a non-insured person who is in need of the medicines.</w:t>
      </w:r>
    </w:p>
    <w:p w14:paraId="5348A539"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Thus far the neutralisation techniques as brought up by Sykes &amp; Matza (1957). The following techniques are the ones assembled within the study by Harris &amp; Dumas (2009).</w:t>
      </w:r>
    </w:p>
    <w:p w14:paraId="24F76EB9"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lastRenderedPageBreak/>
        <w:t>Defense of Necessity</w:t>
      </w:r>
      <w:r w:rsidRPr="00F6079C">
        <w:rPr>
          <w:rFonts w:eastAsia="Times New Roman" w:cs="Times New Roman"/>
          <w:sz w:val="24"/>
          <w:szCs w:val="24"/>
          <w:lang w:val="en-GB"/>
        </w:rPr>
        <w:t xml:space="preserve"> - This first technique is first opted for within research by Minor (1981) and contains the customer’s sense that he or she had no other choice than conducting the misbehaviour, in which the misbehaviour thus occurs as a (perceived) necessary act. Therefore, this technique is brought into practice when the customer sees no other way to get the desired means than by complaining, for example when money (from a money-back guarantee) is desperately needed. This makes this technique often being brought into practice by making an exaggerated claim, in which the customer assumes that complaining is the only way of being heard by the organisation.</w:t>
      </w:r>
    </w:p>
    <w:p w14:paraId="435F8214" w14:textId="35C606AB"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Metaphor of the Ledger</w:t>
      </w:r>
      <w:r w:rsidRPr="00F6079C">
        <w:rPr>
          <w:rFonts w:eastAsia="Times New Roman" w:cs="Times New Roman"/>
          <w:sz w:val="24"/>
          <w:szCs w:val="24"/>
          <w:lang w:val="en-GB"/>
        </w:rPr>
        <w:t xml:space="preserve"> - This technique was originally brought up by </w:t>
      </w:r>
      <w:proofErr w:type="spellStart"/>
      <w:r w:rsidRPr="00F6079C">
        <w:rPr>
          <w:rFonts w:eastAsia="Times New Roman" w:cs="Times New Roman"/>
          <w:sz w:val="24"/>
          <w:szCs w:val="24"/>
          <w:lang w:val="en-GB"/>
        </w:rPr>
        <w:t>Klockars</w:t>
      </w:r>
      <w:proofErr w:type="spellEnd"/>
      <w:r w:rsidRPr="00F6079C">
        <w:rPr>
          <w:rFonts w:eastAsia="Times New Roman" w:cs="Times New Roman"/>
          <w:sz w:val="24"/>
          <w:szCs w:val="24"/>
          <w:lang w:val="en-GB"/>
        </w:rPr>
        <w:t xml:space="preserve"> (1974), who </w:t>
      </w:r>
      <w:r w:rsidR="00AF3193" w:rsidRPr="00F6079C">
        <w:rPr>
          <w:rFonts w:eastAsia="Times New Roman" w:cs="Times New Roman"/>
          <w:sz w:val="24"/>
          <w:szCs w:val="24"/>
          <w:lang w:val="en-GB"/>
        </w:rPr>
        <w:t>labelled</w:t>
      </w:r>
      <w:r w:rsidRPr="00F6079C">
        <w:rPr>
          <w:rFonts w:eastAsia="Times New Roman" w:cs="Times New Roman"/>
          <w:sz w:val="24"/>
          <w:szCs w:val="24"/>
          <w:lang w:val="en-GB"/>
        </w:rPr>
        <w:t xml:space="preserve"> the technique as a kind of balance between the good and the bad. In practice, the customer assumes he or she outweighs his or her misbehaviour by conducting good behaviour, thus making his or her behaviour balancing itself. Concretely put, the customer focuses on his or her normal behaviour, in which he or she indicates to normally never violate the rules. Thus, the customer exaggerated the situation only once. In doing so, the customer assumes that ‘a surplus of good acts mitigates bad acts’ (Piquero, Tibbetts &amp; Blankenship, 2005, p. 164). For example, an insured customer might state that he or she normally always pays his or her insurance costs and never claims, and therefore he or she feels that it is acceptable to claim illegitimately once.</w:t>
      </w:r>
    </w:p>
    <w:p w14:paraId="420E0F0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Claim of Normalcy</w:t>
      </w:r>
      <w:r w:rsidRPr="00F6079C">
        <w:rPr>
          <w:rFonts w:eastAsia="Times New Roman" w:cs="Times New Roman"/>
          <w:sz w:val="24"/>
          <w:szCs w:val="24"/>
          <w:lang w:val="en-GB"/>
        </w:rPr>
        <w:t xml:space="preserve"> - This technique is defined as the customers sincerely believing that they do nothing wrong within their complaint. The customer acts on the basis of the idea that everyone is conducting this behaviour, so it must be normal behaviour (Coleman, 1994). What distinguishes this technique from the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technique is that within this technique, customers are unaware of the misbehaviour, whereas in the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technique, the customers are fully aware of their misbehaviour. Thus, the difference lies in the reasoning of the customer and the perceived </w:t>
      </w:r>
      <w:r w:rsidRPr="00F6079C">
        <w:rPr>
          <w:rFonts w:eastAsia="Times New Roman" w:cs="Times New Roman"/>
          <w:i/>
          <w:sz w:val="24"/>
          <w:szCs w:val="24"/>
          <w:lang w:val="en-GB"/>
        </w:rPr>
        <w:t>normalcy</w:t>
      </w:r>
      <w:r w:rsidRPr="00F6079C">
        <w:rPr>
          <w:rFonts w:eastAsia="Times New Roman" w:cs="Times New Roman"/>
          <w:sz w:val="24"/>
          <w:szCs w:val="24"/>
          <w:lang w:val="en-GB"/>
        </w:rPr>
        <w:t xml:space="preserve"> of filing a complaint. An example of this technique is that a customer complains illegitimately because he or she feels that his or her partner, colleagues and neighbours also claim a lot.</w:t>
      </w:r>
    </w:p>
    <w:p w14:paraId="30648B77"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xml:space="preserve"> - When using this technique, the customer aims to indicate that he or she did not mean to cause any harm whatsoever to the organisation. Instead, the misbehaviour was solely intended as a joke, or even happened accidentally. This technique is often used due to unrelated circumstances, in which for example current mood, such as frustration caused by the </w:t>
      </w:r>
      <w:r w:rsidRPr="00F6079C">
        <w:rPr>
          <w:rFonts w:eastAsia="Times New Roman" w:cs="Times New Roman"/>
          <w:sz w:val="24"/>
          <w:szCs w:val="24"/>
          <w:lang w:val="en-GB"/>
        </w:rPr>
        <w:lastRenderedPageBreak/>
        <w:t>customer’s workday, leads to an exaggerated complaint, when in fact the product or service was not as bad as indicated.</w:t>
      </w:r>
    </w:p>
    <w:p w14:paraId="1C4725F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Claim of Relative Acceptability</w:t>
      </w:r>
      <w:r w:rsidRPr="00F6079C">
        <w:rPr>
          <w:rFonts w:eastAsia="Times New Roman" w:cs="Times New Roman"/>
          <w:sz w:val="24"/>
          <w:szCs w:val="24"/>
          <w:lang w:val="en-GB"/>
        </w:rPr>
        <w:t xml:space="preserve"> - Within this technique, also tossed as ‘</w:t>
      </w:r>
      <w:r w:rsidRPr="00F6079C">
        <w:rPr>
          <w:rFonts w:eastAsia="Times New Roman" w:cs="Times New Roman"/>
          <w:i/>
          <w:sz w:val="24"/>
          <w:szCs w:val="24"/>
          <w:lang w:val="en-GB"/>
        </w:rPr>
        <w:t>Justification by Comparison</w:t>
      </w:r>
      <w:r w:rsidRPr="00F6079C">
        <w:rPr>
          <w:rFonts w:eastAsia="Times New Roman" w:cs="Times New Roman"/>
          <w:sz w:val="24"/>
          <w:szCs w:val="24"/>
          <w:lang w:val="en-GB"/>
        </w:rPr>
        <w:t xml:space="preserve">’ (Cromwell &amp; Thurman, 2003), customers compare their own misbehaviour with (often worse) misbehaviour conducted by other people. In doing so, the customers tend to downgrade their own misbehaviour by stating that other people’s misbehaviour is way worse, in which they thus aim to relatively decrease their wrongdoings. Noteworthy is that the comparison between one’s own misbehaviour and the misbehaviour conducted by others does not necessarily need to be the same or likewise, since the type of misbehaviour can vary between for example vandalism to illegal downloads (Hinduja, 2007). This enables the customers to make a comparison that is completely out of proportion, for example by stating that committing a murder is way worse than the customer’s own </w:t>
      </w:r>
      <w:r w:rsidRPr="00F6079C">
        <w:rPr>
          <w:rFonts w:eastAsia="Times New Roman" w:cs="Times New Roman"/>
          <w:i/>
          <w:sz w:val="24"/>
          <w:szCs w:val="24"/>
          <w:lang w:val="en-GB"/>
        </w:rPr>
        <w:t>innocent</w:t>
      </w:r>
      <w:r w:rsidRPr="00F6079C">
        <w:rPr>
          <w:rFonts w:eastAsia="Times New Roman" w:cs="Times New Roman"/>
          <w:sz w:val="24"/>
          <w:szCs w:val="24"/>
          <w:lang w:val="en-GB"/>
        </w:rPr>
        <w:t xml:space="preserve"> claim to a simple refund.</w:t>
      </w:r>
    </w:p>
    <w:p w14:paraId="7088C82D"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Justification by Postponement</w:t>
      </w:r>
      <w:r w:rsidRPr="00F6079C">
        <w:rPr>
          <w:rFonts w:eastAsia="Times New Roman" w:cs="Times New Roman"/>
          <w:sz w:val="24"/>
          <w:szCs w:val="24"/>
          <w:lang w:val="en-GB"/>
        </w:rPr>
        <w:t xml:space="preserve"> - This neutralisation technique, once again firstly distinguished by Cromwell &amp; Thurman (2003), entails behaviour that excludes thinking about the consequences of the misbehaviour, by simply putting the misbehaviour out of mind when conducting it. The customer thus prevents any thoughts on the matter. Concretely put, ‘the offender suppresses his or her guilt feelings - momentarily putting them out of mind to be dealt with at a later time’ (Cromwell &amp; Thurman, 2003, p. 546). An example of this technique is when a customer files an illegitimate complaint and immediately shifts his or her attention towards something else, thus not thinking about the possible consequences and outcomes of the complaint.</w:t>
      </w:r>
    </w:p>
    <w:p w14:paraId="6C335C20" w14:textId="1D14CD03" w:rsidR="00FE4B50" w:rsidRPr="00F6079C" w:rsidRDefault="00647AAA" w:rsidP="004E46BC">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Claim of Entitlement</w:t>
      </w:r>
      <w:r w:rsidRPr="00F6079C">
        <w:rPr>
          <w:rFonts w:eastAsia="Times New Roman" w:cs="Times New Roman"/>
          <w:sz w:val="24"/>
          <w:szCs w:val="24"/>
          <w:lang w:val="en-GB"/>
        </w:rPr>
        <w:t xml:space="preserve"> - The last neutralisation technique is described as the feeling that a customer has towards his or her own behaviour and claims, in which the customer prescribes benefits to himself or herself. In this case, the customer believes that he or she genuinely has the right to the gains of the crime they committed since ‘the customer feels that he or she is entitled to the gains of a crime’ (Eliason, 2003, p. 228). An example is when a customer perceives that everyone enjoys particular advantages, resulting in the customer sincerely believing that he or she should also enjoy advantages because otherwise the customer will be missing out.</w:t>
      </w:r>
    </w:p>
    <w:p w14:paraId="4209BDB0" w14:textId="235F92F2" w:rsidR="004E46BC" w:rsidRPr="00F6079C" w:rsidRDefault="004E46BC" w:rsidP="004E46BC">
      <w:pPr>
        <w:spacing w:line="360" w:lineRule="auto"/>
        <w:ind w:firstLine="720"/>
        <w:jc w:val="both"/>
        <w:rPr>
          <w:rFonts w:eastAsia="Times New Roman" w:cs="Times New Roman"/>
          <w:sz w:val="24"/>
          <w:szCs w:val="24"/>
          <w:lang w:val="en-GB"/>
        </w:rPr>
      </w:pPr>
    </w:p>
    <w:p w14:paraId="24951D6A" w14:textId="77777777" w:rsidR="004E46BC" w:rsidRPr="00F6079C" w:rsidRDefault="004E46BC" w:rsidP="004E46BC">
      <w:pPr>
        <w:spacing w:line="360" w:lineRule="auto"/>
        <w:ind w:firstLine="720"/>
        <w:jc w:val="both"/>
        <w:rPr>
          <w:rFonts w:eastAsia="Times New Roman" w:cs="Times New Roman"/>
          <w:sz w:val="24"/>
          <w:szCs w:val="24"/>
          <w:lang w:val="en-GB"/>
        </w:rPr>
      </w:pPr>
    </w:p>
    <w:p w14:paraId="09622D6A" w14:textId="77777777" w:rsidR="00FE4B50" w:rsidRPr="00F6079C" w:rsidRDefault="00647AAA" w:rsidP="00647AAA">
      <w:pPr>
        <w:pStyle w:val="Heading2"/>
        <w:rPr>
          <w:lang w:val="en-GB"/>
        </w:rPr>
      </w:pPr>
      <w:bookmarkStart w:id="13" w:name="_Toc74300037"/>
      <w:r w:rsidRPr="00F6079C">
        <w:rPr>
          <w:lang w:val="en-GB"/>
        </w:rPr>
        <w:lastRenderedPageBreak/>
        <w:t>2.6. Relationship Variables</w:t>
      </w:r>
      <w:bookmarkEnd w:id="13"/>
    </w:p>
    <w:p w14:paraId="167503AB" w14:textId="77777777" w:rsidR="00FE4B50" w:rsidRPr="00F6079C" w:rsidRDefault="00FE4B50">
      <w:pPr>
        <w:spacing w:line="360" w:lineRule="auto"/>
        <w:jc w:val="both"/>
        <w:rPr>
          <w:rFonts w:eastAsia="Times New Roman" w:cs="Times New Roman"/>
          <w:sz w:val="24"/>
          <w:szCs w:val="24"/>
          <w:lang w:val="en-GB"/>
        </w:rPr>
      </w:pPr>
    </w:p>
    <w:p w14:paraId="221A6787"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Naturally, when a customer approaches </w:t>
      </w:r>
      <w:proofErr w:type="gramStart"/>
      <w:r w:rsidRPr="00F6079C">
        <w:rPr>
          <w:rFonts w:eastAsia="Times New Roman" w:cs="Times New Roman"/>
          <w:sz w:val="24"/>
          <w:szCs w:val="24"/>
          <w:lang w:val="en-GB"/>
        </w:rPr>
        <w:t>an organisation and proceeds</w:t>
      </w:r>
      <w:proofErr w:type="gramEnd"/>
      <w:r w:rsidRPr="00F6079C">
        <w:rPr>
          <w:rFonts w:eastAsia="Times New Roman" w:cs="Times New Roman"/>
          <w:sz w:val="24"/>
          <w:szCs w:val="24"/>
          <w:lang w:val="en-GB"/>
        </w:rPr>
        <w:t xml:space="preserve"> by purchasing a product or service, a relationship between the customer and organisation arises (Hennig-</w:t>
      </w:r>
      <w:proofErr w:type="spellStart"/>
      <w:r w:rsidRPr="00F6079C">
        <w:rPr>
          <w:rFonts w:eastAsia="Times New Roman" w:cs="Times New Roman"/>
          <w:sz w:val="24"/>
          <w:szCs w:val="24"/>
          <w:lang w:val="en-GB"/>
        </w:rPr>
        <w:t>Thurau</w:t>
      </w:r>
      <w:proofErr w:type="spellEnd"/>
      <w:r w:rsidRPr="00F6079C">
        <w:rPr>
          <w:rFonts w:eastAsia="Times New Roman" w:cs="Times New Roman"/>
          <w:sz w:val="24"/>
          <w:szCs w:val="24"/>
          <w:lang w:val="en-GB"/>
        </w:rPr>
        <w:t xml:space="preserve"> &amp; Hansen, 2013). Within building such a relationship, various factors contribute to the foundation of the relationship, such as mutual trust and commitment (Morgan &amp; Hunt, 1994), shared values (</w:t>
      </w:r>
      <w:proofErr w:type="spellStart"/>
      <w:r w:rsidRPr="00F6079C">
        <w:rPr>
          <w:rFonts w:eastAsia="Times New Roman" w:cs="Times New Roman"/>
          <w:sz w:val="24"/>
          <w:szCs w:val="24"/>
          <w:lang w:val="en-GB"/>
        </w:rPr>
        <w:t>Dembek</w:t>
      </w:r>
      <w:proofErr w:type="spellEnd"/>
      <w:r w:rsidRPr="00F6079C">
        <w:rPr>
          <w:rFonts w:eastAsia="Times New Roman" w:cs="Times New Roman"/>
          <w:sz w:val="24"/>
          <w:szCs w:val="24"/>
          <w:lang w:val="en-GB"/>
        </w:rPr>
        <w:t xml:space="preserve">, Singh &amp; </w:t>
      </w:r>
      <w:proofErr w:type="spellStart"/>
      <w:r w:rsidRPr="00F6079C">
        <w:rPr>
          <w:rFonts w:eastAsia="Times New Roman" w:cs="Times New Roman"/>
          <w:sz w:val="24"/>
          <w:szCs w:val="24"/>
          <w:lang w:val="en-GB"/>
        </w:rPr>
        <w:t>Bhakoo</w:t>
      </w:r>
      <w:proofErr w:type="spellEnd"/>
      <w:r w:rsidRPr="00F6079C">
        <w:rPr>
          <w:rFonts w:eastAsia="Times New Roman" w:cs="Times New Roman"/>
          <w:sz w:val="24"/>
          <w:szCs w:val="24"/>
          <w:lang w:val="en-GB"/>
        </w:rPr>
        <w:t>, 2016), (symmetrical) communication (</w:t>
      </w:r>
      <w:proofErr w:type="spellStart"/>
      <w:r w:rsidRPr="00F6079C">
        <w:rPr>
          <w:rFonts w:eastAsia="Times New Roman" w:cs="Times New Roman"/>
          <w:sz w:val="24"/>
          <w:szCs w:val="24"/>
          <w:lang w:val="en-GB"/>
        </w:rPr>
        <w:t>Grunig</w:t>
      </w:r>
      <w:proofErr w:type="spellEnd"/>
      <w:r w:rsidRPr="00F6079C">
        <w:rPr>
          <w:rFonts w:eastAsia="Times New Roman" w:cs="Times New Roman"/>
          <w:sz w:val="24"/>
          <w:szCs w:val="24"/>
          <w:lang w:val="en-GB"/>
        </w:rPr>
        <w:t>, 1992; Lo, 2012), emotions (Clark &amp; Reis, 1988) and, perhaps most applicable within this study, the need for service guarantees (Berry, 1995). The result of a strong relationship between the customer and the organisation is found to benefit both parties involved (Richards &amp; Jones, 2008), in which on the one hand the customer feels individually valued (Rigby, Reichheld &amp; Schefter, 2002), for example by being offered customised products, whereas on the other hand, the organisation benefits from the relationship in such a way that re-purchases are likely (Olsen, 2002). Here, not only the repurchase itself is beneficial, but it is also cheaper to retain a current customer than to gain new ones (Heskett, 2002; Watts, 2016). In this light, maintenance of a good relationship between the customer and the organisation seems of interest to both parties involved. Hence, serious attention should be given in order to remain this relationship intact (</w:t>
      </w:r>
      <w:proofErr w:type="spellStart"/>
      <w:r w:rsidRPr="00F6079C">
        <w:rPr>
          <w:rFonts w:eastAsia="Times New Roman" w:cs="Times New Roman"/>
          <w:sz w:val="24"/>
          <w:szCs w:val="24"/>
          <w:lang w:val="en-GB"/>
        </w:rPr>
        <w:t>Bohling</w:t>
      </w:r>
      <w:proofErr w:type="spellEnd"/>
      <w:r w:rsidRPr="00F6079C">
        <w:rPr>
          <w:rFonts w:eastAsia="Times New Roman" w:cs="Times New Roman"/>
          <w:sz w:val="24"/>
          <w:szCs w:val="24"/>
          <w:lang w:val="en-GB"/>
        </w:rPr>
        <w:t xml:space="preserve"> et al., 2006). Therefore, organisations tend to highly value customer relationship management and involve themselves in this form of management in an increasing amount (Butler, 2000; </w:t>
      </w:r>
      <w:proofErr w:type="spellStart"/>
      <w:r w:rsidRPr="00F6079C">
        <w:rPr>
          <w:rFonts w:eastAsia="Times New Roman" w:cs="Times New Roman"/>
          <w:sz w:val="24"/>
          <w:szCs w:val="24"/>
          <w:lang w:val="en-GB"/>
        </w:rPr>
        <w:t>Haddara</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Constantini</w:t>
      </w:r>
      <w:proofErr w:type="spellEnd"/>
      <w:r w:rsidRPr="00F6079C">
        <w:rPr>
          <w:rFonts w:eastAsia="Times New Roman" w:cs="Times New Roman"/>
          <w:sz w:val="24"/>
          <w:szCs w:val="24"/>
          <w:lang w:val="en-GB"/>
        </w:rPr>
        <w:t xml:space="preserve">, 2017; </w:t>
      </w:r>
      <w:proofErr w:type="spellStart"/>
      <w:r w:rsidRPr="00F6079C">
        <w:rPr>
          <w:rFonts w:eastAsia="Times New Roman" w:cs="Times New Roman"/>
          <w:sz w:val="24"/>
          <w:szCs w:val="24"/>
          <w:lang w:val="en-GB"/>
        </w:rPr>
        <w:t>Preece</w:t>
      </w:r>
      <w:proofErr w:type="spellEnd"/>
      <w:r w:rsidRPr="00F6079C">
        <w:rPr>
          <w:rFonts w:eastAsia="Times New Roman" w:cs="Times New Roman"/>
          <w:sz w:val="24"/>
          <w:szCs w:val="24"/>
          <w:lang w:val="en-GB"/>
        </w:rPr>
        <w:t xml:space="preserve">, Chong, </w:t>
      </w:r>
      <w:proofErr w:type="spellStart"/>
      <w:r w:rsidRPr="00F6079C">
        <w:rPr>
          <w:rFonts w:eastAsia="Times New Roman" w:cs="Times New Roman"/>
          <w:sz w:val="24"/>
          <w:szCs w:val="24"/>
          <w:lang w:val="en-GB"/>
        </w:rPr>
        <w:t>Golizadeh</w:t>
      </w:r>
      <w:proofErr w:type="spellEnd"/>
      <w:r w:rsidRPr="00F6079C">
        <w:rPr>
          <w:rFonts w:eastAsia="Times New Roman" w:cs="Times New Roman"/>
          <w:sz w:val="24"/>
          <w:szCs w:val="24"/>
          <w:lang w:val="en-GB"/>
        </w:rPr>
        <w:t xml:space="preserve"> &amp; Rogers, 2015). In doing so, the focus is on ‘attracting, maintaining and enhancing customer relationships’ (Berry, 2002, p. 23), in which the existence and extension of mutual benefits remains intact or increases. However, despite the opportunity of mutual benefits, both the customer and the organisation could perceive the relationship differently (Buttle, 2004; Roemer, 2006), resulting in an unequal valuation of (the importance of) the relationship.</w:t>
      </w:r>
      <w:r w:rsidRPr="00F6079C">
        <w:rPr>
          <w:rFonts w:eastAsia="Times New Roman" w:cs="Times New Roman"/>
          <w:color w:val="222222"/>
          <w:sz w:val="24"/>
          <w:szCs w:val="24"/>
          <w:highlight w:val="white"/>
          <w:lang w:val="en-GB"/>
        </w:rPr>
        <w:t xml:space="preserve"> Adding to this, a possible decrease of the customer-organisation relationship could be caused by an arising problem within (the delivery of) the product or service. Hirschman (1970) identified three possible responses from the customer’s perspective in such a scenario, including </w:t>
      </w:r>
      <w:r w:rsidRPr="00F6079C">
        <w:rPr>
          <w:rFonts w:eastAsia="Times New Roman" w:cs="Times New Roman"/>
          <w:i/>
          <w:color w:val="222222"/>
          <w:sz w:val="24"/>
          <w:szCs w:val="24"/>
          <w:highlight w:val="white"/>
          <w:lang w:val="en-GB"/>
        </w:rPr>
        <w:t>exit</w:t>
      </w:r>
      <w:r w:rsidRPr="00F6079C">
        <w:rPr>
          <w:rFonts w:eastAsia="Times New Roman" w:cs="Times New Roman"/>
          <w:color w:val="222222"/>
          <w:sz w:val="24"/>
          <w:szCs w:val="24"/>
          <w:highlight w:val="white"/>
          <w:lang w:val="en-GB"/>
        </w:rPr>
        <w:t xml:space="preserve"> (completely ending the relationship), </w:t>
      </w:r>
      <w:r w:rsidRPr="00F6079C">
        <w:rPr>
          <w:rFonts w:eastAsia="Times New Roman" w:cs="Times New Roman"/>
          <w:i/>
          <w:color w:val="222222"/>
          <w:sz w:val="24"/>
          <w:szCs w:val="24"/>
          <w:highlight w:val="white"/>
          <w:lang w:val="en-GB"/>
        </w:rPr>
        <w:t>loyalty</w:t>
      </w:r>
      <w:r w:rsidRPr="00F6079C">
        <w:rPr>
          <w:rFonts w:eastAsia="Times New Roman" w:cs="Times New Roman"/>
          <w:color w:val="222222"/>
          <w:sz w:val="24"/>
          <w:szCs w:val="24"/>
          <w:highlight w:val="white"/>
          <w:lang w:val="en-GB"/>
        </w:rPr>
        <w:t xml:space="preserve"> (no action-taking by the customer and thus unchangeably continuing the situation) and </w:t>
      </w:r>
      <w:r w:rsidRPr="00F6079C">
        <w:rPr>
          <w:rFonts w:eastAsia="Times New Roman" w:cs="Times New Roman"/>
          <w:i/>
          <w:color w:val="222222"/>
          <w:sz w:val="24"/>
          <w:szCs w:val="24"/>
          <w:highlight w:val="white"/>
          <w:lang w:val="en-GB"/>
        </w:rPr>
        <w:t>calling a voice</w:t>
      </w:r>
      <w:r w:rsidRPr="00F6079C">
        <w:rPr>
          <w:rFonts w:eastAsia="Times New Roman" w:cs="Times New Roman"/>
          <w:color w:val="222222"/>
          <w:sz w:val="24"/>
          <w:szCs w:val="24"/>
          <w:highlight w:val="white"/>
          <w:lang w:val="en-GB"/>
        </w:rPr>
        <w:t xml:space="preserve"> (voicing a complaint). </w:t>
      </w:r>
      <w:r w:rsidRPr="00F6079C">
        <w:rPr>
          <w:rFonts w:eastAsia="Times New Roman" w:cs="Times New Roman"/>
          <w:sz w:val="24"/>
          <w:szCs w:val="24"/>
          <w:lang w:val="en-GB"/>
        </w:rPr>
        <w:t xml:space="preserve">Since the focus of this study concerns (illegitimate) customer complaints, the latter response within the disturbed customer-organisation relationship will be elaborated upon within this section. In doing so, this </w:t>
      </w:r>
      <w:r w:rsidRPr="00F6079C">
        <w:rPr>
          <w:rFonts w:eastAsia="Times New Roman" w:cs="Times New Roman"/>
          <w:sz w:val="24"/>
          <w:szCs w:val="24"/>
          <w:lang w:val="en-GB"/>
        </w:rPr>
        <w:lastRenderedPageBreak/>
        <w:t xml:space="preserve">section, based on previous research by Joosten (2020), distinguishes five types of relationship variables possibly being affected by the complaints, knowingly </w:t>
      </w: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and lastly </w:t>
      </w:r>
      <w:r w:rsidRPr="00F6079C">
        <w:rPr>
          <w:rFonts w:eastAsia="Times New Roman" w:cs="Times New Roman"/>
          <w:i/>
          <w:sz w:val="24"/>
          <w:szCs w:val="24"/>
          <w:lang w:val="en-GB"/>
        </w:rPr>
        <w:t>Customer Commitment</w:t>
      </w:r>
      <w:r w:rsidRPr="00F6079C">
        <w:rPr>
          <w:rFonts w:eastAsia="Times New Roman" w:cs="Times New Roman"/>
          <w:sz w:val="24"/>
          <w:szCs w:val="24"/>
          <w:lang w:val="en-GB"/>
        </w:rPr>
        <w:t>. These relationship variables were found to capture the perceived relationship that a customer has with the organisation (Gordon &amp; Bruner, 2017) and can possibly alter this relationship when illegitimate complaints occur. Therefore, these relationship variables are selected to be compared in relation to their dependency on the distinguished types of complainers.</w:t>
      </w:r>
    </w:p>
    <w:p w14:paraId="6A02668E"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 Since satisfaction is accomplished when a customer looks back positively on a purchase (Oliver &amp; Bearden, 1985), </w:t>
      </w:r>
      <w:r w:rsidRPr="00F6079C">
        <w:rPr>
          <w:rFonts w:eastAsia="Times New Roman" w:cs="Times New Roman"/>
          <w:i/>
          <w:sz w:val="24"/>
          <w:szCs w:val="24"/>
          <w:lang w:val="en-GB"/>
        </w:rPr>
        <w:t>satisfaction</w:t>
      </w:r>
      <w:r w:rsidRPr="00F6079C">
        <w:rPr>
          <w:rFonts w:eastAsia="Times New Roman" w:cs="Times New Roman"/>
          <w:sz w:val="24"/>
          <w:szCs w:val="24"/>
          <w:lang w:val="en-GB"/>
        </w:rPr>
        <w:t xml:space="preserve"> is considered a necessity when striving to maintain or increase customer loyalty, and thus remaining a positive relationship with the customer (Bowen &amp; Chen, 2001; Singh, 2006). Since high customer loyalty can lead to repurchasing, organisations aim to accomplish high customer satisfaction in various ways, for example by delivering high quality products and services (</w:t>
      </w:r>
      <w:proofErr w:type="spellStart"/>
      <w:r w:rsidRPr="00F6079C">
        <w:rPr>
          <w:rFonts w:eastAsia="Times New Roman" w:cs="Times New Roman"/>
          <w:sz w:val="24"/>
          <w:szCs w:val="24"/>
          <w:lang w:val="en-GB"/>
        </w:rPr>
        <w:t>Edvardsson</w:t>
      </w:r>
      <w:proofErr w:type="spellEnd"/>
      <w:r w:rsidRPr="00F6079C">
        <w:rPr>
          <w:rFonts w:eastAsia="Times New Roman" w:cs="Times New Roman"/>
          <w:sz w:val="24"/>
          <w:szCs w:val="24"/>
          <w:lang w:val="en-GB"/>
        </w:rPr>
        <w:t xml:space="preserve">, Johnson, Gustafsson &amp; </w:t>
      </w:r>
      <w:proofErr w:type="spellStart"/>
      <w:r w:rsidRPr="00F6079C">
        <w:rPr>
          <w:rFonts w:eastAsia="Times New Roman" w:cs="Times New Roman"/>
          <w:sz w:val="24"/>
          <w:szCs w:val="24"/>
          <w:lang w:val="en-GB"/>
        </w:rPr>
        <w:t>Strandvik</w:t>
      </w:r>
      <w:proofErr w:type="spellEnd"/>
      <w:r w:rsidRPr="00F6079C">
        <w:rPr>
          <w:rFonts w:eastAsia="Times New Roman" w:cs="Times New Roman"/>
          <w:sz w:val="24"/>
          <w:szCs w:val="24"/>
          <w:lang w:val="en-GB"/>
        </w:rPr>
        <w:t xml:space="preserve">, 2000) and conducting effective complaint handling (Homburg &amp; </w:t>
      </w:r>
      <w:proofErr w:type="spellStart"/>
      <w:r w:rsidRPr="00F6079C">
        <w:rPr>
          <w:rFonts w:eastAsia="Times New Roman" w:cs="Times New Roman"/>
          <w:sz w:val="24"/>
          <w:szCs w:val="24"/>
          <w:lang w:val="en-GB"/>
        </w:rPr>
        <w:t>Fürst</w:t>
      </w:r>
      <w:proofErr w:type="spellEnd"/>
      <w:r w:rsidRPr="00F6079C">
        <w:rPr>
          <w:rFonts w:eastAsia="Times New Roman" w:cs="Times New Roman"/>
          <w:sz w:val="24"/>
          <w:szCs w:val="24"/>
          <w:lang w:val="en-GB"/>
        </w:rPr>
        <w:t>, 2005). For the latter applies the principle that organisations can, if effectively done, turn unfavourable mistakes from their side into positive outcomes. An example of this is the organisation offering adequate solutions towards the occurring problem, resulting in increased customer loyalty (Hart et al., 1990). When the customer’s satisfaction is higher after such an adequately offered solution, the recovery paradox (</w:t>
      </w:r>
      <w:proofErr w:type="spellStart"/>
      <w:r w:rsidRPr="00F6079C">
        <w:rPr>
          <w:rFonts w:eastAsia="Times New Roman" w:cs="Times New Roman"/>
          <w:sz w:val="24"/>
          <w:szCs w:val="24"/>
          <w:lang w:val="en-GB"/>
        </w:rPr>
        <w:t>Magnini</w:t>
      </w:r>
      <w:proofErr w:type="spellEnd"/>
      <w:r w:rsidRPr="00F6079C">
        <w:rPr>
          <w:rFonts w:eastAsia="Times New Roman" w:cs="Times New Roman"/>
          <w:sz w:val="24"/>
          <w:szCs w:val="24"/>
          <w:lang w:val="en-GB"/>
        </w:rPr>
        <w:t xml:space="preserve">, Ford, </w:t>
      </w:r>
      <w:proofErr w:type="spellStart"/>
      <w:r w:rsidRPr="00F6079C">
        <w:rPr>
          <w:rFonts w:eastAsia="Times New Roman" w:cs="Times New Roman"/>
          <w:sz w:val="24"/>
          <w:szCs w:val="24"/>
          <w:lang w:val="en-GB"/>
        </w:rPr>
        <w:t>Markowski</w:t>
      </w:r>
      <w:proofErr w:type="spellEnd"/>
      <w:r w:rsidRPr="00F6079C">
        <w:rPr>
          <w:rFonts w:eastAsia="Times New Roman" w:cs="Times New Roman"/>
          <w:sz w:val="24"/>
          <w:szCs w:val="24"/>
          <w:lang w:val="en-GB"/>
        </w:rPr>
        <w:t xml:space="preserve"> &amp; Honeycutt, 2007; McCollough, 2009) has occurred. In other words, the situation has been handled so well by the organisation that previous mistakes enabled higher customer satisfaction than if that mistake had not been made, solely due to the offered solution.</w:t>
      </w:r>
    </w:p>
    <w:p w14:paraId="79253E7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 Jacoby &amp; </w:t>
      </w:r>
      <w:proofErr w:type="spellStart"/>
      <w:r w:rsidRPr="00F6079C">
        <w:rPr>
          <w:rFonts w:eastAsia="Times New Roman" w:cs="Times New Roman"/>
          <w:sz w:val="24"/>
          <w:szCs w:val="24"/>
          <w:lang w:val="en-GB"/>
        </w:rPr>
        <w:t>Kyner</w:t>
      </w:r>
      <w:proofErr w:type="spellEnd"/>
      <w:r w:rsidRPr="00F6079C">
        <w:rPr>
          <w:rFonts w:eastAsia="Times New Roman" w:cs="Times New Roman"/>
          <w:sz w:val="24"/>
          <w:szCs w:val="24"/>
          <w:lang w:val="en-GB"/>
        </w:rPr>
        <w:t xml:space="preserve"> (1973) stated that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can be looked upon twofold, emphasising it can be seen as either an attitude or a behaviour. In the first case, it is defined as a combination of feelings that together form a perception towards a product, service or organisation (Fournier &amp; Yao, 1997). When looked upon as a behaviour, the definition of </w:t>
      </w:r>
      <w:r w:rsidRPr="00F6079C">
        <w:rPr>
          <w:rFonts w:eastAsia="Times New Roman" w:cs="Times New Roman"/>
          <w:i/>
          <w:sz w:val="24"/>
          <w:szCs w:val="24"/>
          <w:lang w:val="en-GB"/>
        </w:rPr>
        <w:t>loyalty</w:t>
      </w:r>
      <w:r w:rsidRPr="00F6079C">
        <w:rPr>
          <w:rFonts w:eastAsia="Times New Roman" w:cs="Times New Roman"/>
          <w:sz w:val="24"/>
          <w:szCs w:val="24"/>
          <w:lang w:val="en-GB"/>
        </w:rPr>
        <w:t xml:space="preserve"> is based on possible repurchasing and recommendation of the product or service towards other potential customers (</w:t>
      </w:r>
      <w:proofErr w:type="spellStart"/>
      <w:r w:rsidRPr="00F6079C">
        <w:rPr>
          <w:rFonts w:eastAsia="Times New Roman" w:cs="Times New Roman"/>
          <w:sz w:val="24"/>
          <w:szCs w:val="24"/>
          <w:lang w:val="en-GB"/>
        </w:rPr>
        <w:t>Bontis</w:t>
      </w:r>
      <w:proofErr w:type="spellEnd"/>
      <w:r w:rsidRPr="00F6079C">
        <w:rPr>
          <w:rFonts w:eastAsia="Times New Roman" w:cs="Times New Roman"/>
          <w:sz w:val="24"/>
          <w:szCs w:val="24"/>
          <w:lang w:val="en-GB"/>
        </w:rPr>
        <w:t xml:space="preserve">, Bart, Wakefield, Booker &amp; </w:t>
      </w:r>
      <w:proofErr w:type="spellStart"/>
      <w:r w:rsidRPr="00F6079C">
        <w:rPr>
          <w:rFonts w:eastAsia="Times New Roman" w:cs="Times New Roman"/>
          <w:sz w:val="24"/>
          <w:szCs w:val="24"/>
          <w:lang w:val="en-GB"/>
        </w:rPr>
        <w:t>Serenko</w:t>
      </w:r>
      <w:proofErr w:type="spellEnd"/>
      <w:r w:rsidRPr="00F6079C">
        <w:rPr>
          <w:rFonts w:eastAsia="Times New Roman" w:cs="Times New Roman"/>
          <w:sz w:val="24"/>
          <w:szCs w:val="24"/>
          <w:lang w:val="en-GB"/>
        </w:rPr>
        <w:t xml:space="preserve">, 2007; </w:t>
      </w:r>
      <w:proofErr w:type="spellStart"/>
      <w:r w:rsidRPr="00F6079C">
        <w:rPr>
          <w:rFonts w:eastAsia="Times New Roman" w:cs="Times New Roman"/>
          <w:sz w:val="24"/>
          <w:szCs w:val="24"/>
          <w:lang w:val="en-GB"/>
        </w:rPr>
        <w:t>Keiningham</w:t>
      </w:r>
      <w:proofErr w:type="spellEnd"/>
      <w:r w:rsidRPr="00F6079C">
        <w:rPr>
          <w:rFonts w:eastAsia="Times New Roman" w:cs="Times New Roman"/>
          <w:sz w:val="24"/>
          <w:szCs w:val="24"/>
          <w:lang w:val="en-GB"/>
        </w:rPr>
        <w:t xml:space="preserve">, </w:t>
      </w:r>
      <w:proofErr w:type="spellStart"/>
      <w:r w:rsidRPr="00F6079C">
        <w:rPr>
          <w:rFonts w:eastAsia="Times New Roman" w:cs="Times New Roman"/>
          <w:sz w:val="24"/>
          <w:szCs w:val="24"/>
          <w:lang w:val="en-GB"/>
        </w:rPr>
        <w:t>Cooil</w:t>
      </w:r>
      <w:proofErr w:type="spellEnd"/>
      <w:r w:rsidRPr="00F6079C">
        <w:rPr>
          <w:rFonts w:eastAsia="Times New Roman" w:cs="Times New Roman"/>
          <w:sz w:val="24"/>
          <w:szCs w:val="24"/>
          <w:lang w:val="en-GB"/>
        </w:rPr>
        <w:t xml:space="preserve">, Aksoy, </w:t>
      </w:r>
      <w:proofErr w:type="spellStart"/>
      <w:r w:rsidRPr="00F6079C">
        <w:rPr>
          <w:rFonts w:eastAsia="Times New Roman" w:cs="Times New Roman"/>
          <w:sz w:val="24"/>
          <w:szCs w:val="24"/>
          <w:lang w:val="en-GB"/>
        </w:rPr>
        <w:t>Andreassen</w:t>
      </w:r>
      <w:proofErr w:type="spellEnd"/>
      <w:r w:rsidRPr="00F6079C">
        <w:rPr>
          <w:rFonts w:eastAsia="Times New Roman" w:cs="Times New Roman"/>
          <w:sz w:val="24"/>
          <w:szCs w:val="24"/>
          <w:lang w:val="en-GB"/>
        </w:rPr>
        <w:t xml:space="preserve"> &amp; Weiner, 2007).</w:t>
      </w:r>
    </w:p>
    <w:p w14:paraId="24DB0047"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 The variable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(also </w:t>
      </w:r>
      <w:proofErr w:type="spellStart"/>
      <w:r w:rsidRPr="00F6079C">
        <w:rPr>
          <w:rFonts w:eastAsia="Times New Roman" w:cs="Times New Roman"/>
          <w:i/>
          <w:sz w:val="24"/>
          <w:szCs w:val="24"/>
          <w:lang w:val="en-GB"/>
        </w:rPr>
        <w:t>WoM</w:t>
      </w:r>
      <w:proofErr w:type="spellEnd"/>
      <w:r w:rsidRPr="00F6079C">
        <w:rPr>
          <w:rFonts w:eastAsia="Times New Roman" w:cs="Times New Roman"/>
          <w:sz w:val="24"/>
          <w:szCs w:val="24"/>
          <w:lang w:val="en-GB"/>
        </w:rPr>
        <w:t xml:space="preserve">) includes informal communication regarding the products and services of an organisation in private party atmospheres </w:t>
      </w:r>
      <w:r w:rsidRPr="00F6079C">
        <w:rPr>
          <w:rFonts w:eastAsia="Times New Roman" w:cs="Times New Roman"/>
          <w:sz w:val="24"/>
          <w:szCs w:val="24"/>
          <w:lang w:val="en-GB"/>
        </w:rPr>
        <w:lastRenderedPageBreak/>
        <w:t>and can be of both positive and negative nature (Anderson, 1998). Therefore, it is a free form of experience-sharing, which organisations naturally appreciate to achieve when of positive nature (</w:t>
      </w:r>
      <w:proofErr w:type="spellStart"/>
      <w:r w:rsidRPr="00F6079C">
        <w:rPr>
          <w:rFonts w:eastAsia="Times New Roman" w:cs="Times New Roman"/>
          <w:sz w:val="24"/>
          <w:szCs w:val="24"/>
          <w:lang w:val="en-GB"/>
        </w:rPr>
        <w:t>Gremler</w:t>
      </w:r>
      <w:proofErr w:type="spellEnd"/>
      <w:r w:rsidRPr="00F6079C">
        <w:rPr>
          <w:rFonts w:eastAsia="Times New Roman" w:cs="Times New Roman"/>
          <w:sz w:val="24"/>
          <w:szCs w:val="24"/>
          <w:lang w:val="en-GB"/>
        </w:rPr>
        <w:t xml:space="preserve">, </w:t>
      </w:r>
      <w:proofErr w:type="spellStart"/>
      <w:r w:rsidRPr="00F6079C">
        <w:rPr>
          <w:rFonts w:eastAsia="Times New Roman" w:cs="Times New Roman"/>
          <w:sz w:val="24"/>
          <w:szCs w:val="24"/>
          <w:lang w:val="en-GB"/>
        </w:rPr>
        <w:t>Gwinner</w:t>
      </w:r>
      <w:proofErr w:type="spellEnd"/>
      <w:r w:rsidRPr="00F6079C">
        <w:rPr>
          <w:rFonts w:eastAsia="Times New Roman" w:cs="Times New Roman"/>
          <w:sz w:val="24"/>
          <w:szCs w:val="24"/>
          <w:lang w:val="en-GB"/>
        </w:rPr>
        <w:t xml:space="preserve"> &amp; Brown, 2001). Concerning customers’ motivation to conduct </w:t>
      </w:r>
      <w:proofErr w:type="spellStart"/>
      <w:r w:rsidRPr="00F6079C">
        <w:rPr>
          <w:rFonts w:eastAsia="Times New Roman" w:cs="Times New Roman"/>
          <w:i/>
          <w:sz w:val="24"/>
          <w:szCs w:val="24"/>
          <w:lang w:val="en-GB"/>
        </w:rPr>
        <w:t>WoM</w:t>
      </w:r>
      <w:proofErr w:type="spellEnd"/>
      <w:r w:rsidRPr="00F6079C">
        <w:rPr>
          <w:rFonts w:eastAsia="Times New Roman" w:cs="Times New Roman"/>
          <w:sz w:val="24"/>
          <w:szCs w:val="24"/>
          <w:lang w:val="en-GB"/>
        </w:rPr>
        <w:t>, their level of (dis)satisfaction is considered pivotal (Anderson, 1998; Reichheld &amp; Sasser, 1990).</w:t>
      </w:r>
    </w:p>
    <w:p w14:paraId="00A6668F"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ab/>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 The variable </w:t>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contains the customer's belief that the organisation can be relied upon to behave in such a manner that the long-term interests of the customers will be adhered to (Crosby, Evans &amp; Cowles, 1990). When trust in an organisation is present, the customer is convinced that his or her needs are being fulfilled by the organisation (Anderson &amp; Weitz, 1989), since the customer has faith in the reliability and integrity of the organisation (Morgan &amp; Hunt, 1994). Adding to this, when a purchase meets a customer’s expectation, the customer’s trust in an organisation is created or strengthened, resulting in a feeling of satisfaction with the organisation (</w:t>
      </w:r>
      <w:proofErr w:type="spellStart"/>
      <w:r w:rsidRPr="00F6079C">
        <w:rPr>
          <w:rFonts w:eastAsia="Times New Roman" w:cs="Times New Roman"/>
          <w:sz w:val="24"/>
          <w:szCs w:val="24"/>
          <w:lang w:val="en-GB"/>
        </w:rPr>
        <w:t>Frenzen</w:t>
      </w:r>
      <w:proofErr w:type="spellEnd"/>
      <w:r w:rsidRPr="00F6079C">
        <w:rPr>
          <w:rFonts w:eastAsia="Times New Roman" w:cs="Times New Roman"/>
          <w:sz w:val="24"/>
          <w:szCs w:val="24"/>
          <w:lang w:val="en-GB"/>
        </w:rPr>
        <w:t xml:space="preserve"> &amp; Nakamoto, 1993). Also, it should be noted that trust consists of two components, namely competence trust and benevolence trust (</w:t>
      </w:r>
      <w:r w:rsidRPr="00F6079C">
        <w:rPr>
          <w:rFonts w:eastAsia="Times New Roman" w:cs="Times New Roman"/>
          <w:color w:val="222222"/>
          <w:sz w:val="24"/>
          <w:szCs w:val="24"/>
          <w:highlight w:val="white"/>
          <w:lang w:val="en-GB"/>
        </w:rPr>
        <w:t>Martínez &amp; Del Bosque, 2013</w:t>
      </w:r>
      <w:r w:rsidRPr="00F6079C">
        <w:rPr>
          <w:rFonts w:eastAsia="Times New Roman" w:cs="Times New Roman"/>
          <w:sz w:val="24"/>
          <w:szCs w:val="24"/>
          <w:lang w:val="en-GB"/>
        </w:rPr>
        <w:t>), including that the customer must rely on both the product or service offered by the organisation (competence trust) and the organisation’s honesty (benevolence trust).</w:t>
      </w:r>
    </w:p>
    <w:p w14:paraId="7C7464BE" w14:textId="1D158E64" w:rsidR="00FE4B50" w:rsidRPr="00F6079C" w:rsidRDefault="00647AAA" w:rsidP="004E46BC">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Customer Commitment</w:t>
      </w:r>
      <w:r w:rsidRPr="00F6079C">
        <w:rPr>
          <w:rFonts w:eastAsia="Times New Roman" w:cs="Times New Roman"/>
          <w:sz w:val="24"/>
          <w:szCs w:val="24"/>
          <w:lang w:val="en-GB"/>
        </w:rPr>
        <w:t xml:space="preserve"> - The last relationship variable, </w:t>
      </w:r>
      <w:r w:rsidRPr="00F6079C">
        <w:rPr>
          <w:rFonts w:eastAsia="Times New Roman" w:cs="Times New Roman"/>
          <w:i/>
          <w:sz w:val="24"/>
          <w:szCs w:val="24"/>
          <w:lang w:val="en-GB"/>
        </w:rPr>
        <w:t>Customer Commitment</w:t>
      </w:r>
      <w:r w:rsidRPr="00F6079C">
        <w:rPr>
          <w:rFonts w:eastAsia="Times New Roman" w:cs="Times New Roman"/>
          <w:sz w:val="24"/>
          <w:szCs w:val="24"/>
          <w:lang w:val="en-GB"/>
        </w:rPr>
        <w:t>, concerns a customer’s emotional attachment to and identification with an entity that the customer can adapt to (Allen &amp; Meyer, 1990; Fullerton, 2005). This refers to the bond of continuance a customer has with a particular organisation (Tozer, Atkin &amp; Wenham, 2013). Adding to this continuance, Morgan &amp; Hunt (1994) study even opts that commitment has such an importance within the customer-organisation relationship, that everything possible has to be done in order to preserve this bond.</w:t>
      </w:r>
    </w:p>
    <w:p w14:paraId="1849CCD1" w14:textId="77777777" w:rsidR="00FE4B50" w:rsidRPr="00F6079C" w:rsidRDefault="00647AAA" w:rsidP="00647AAA">
      <w:pPr>
        <w:pStyle w:val="Heading2"/>
        <w:rPr>
          <w:lang w:val="en-GB"/>
        </w:rPr>
      </w:pPr>
      <w:bookmarkStart w:id="14" w:name="_Toc74300038"/>
      <w:r w:rsidRPr="00F6079C">
        <w:rPr>
          <w:lang w:val="en-GB"/>
        </w:rPr>
        <w:t>2.7. Typology of Joosten</w:t>
      </w:r>
      <w:bookmarkEnd w:id="14"/>
    </w:p>
    <w:p w14:paraId="62432C7D" w14:textId="77777777" w:rsidR="00FE4B50" w:rsidRPr="00F6079C" w:rsidRDefault="00FE4B50">
      <w:pPr>
        <w:spacing w:line="360" w:lineRule="auto"/>
        <w:jc w:val="both"/>
        <w:rPr>
          <w:rFonts w:eastAsia="Times New Roman" w:cs="Times New Roman"/>
          <w:sz w:val="24"/>
          <w:szCs w:val="24"/>
          <w:lang w:val="en-GB"/>
        </w:rPr>
      </w:pPr>
    </w:p>
    <w:p w14:paraId="460EAAF3"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Within this section, Joosten’s (2020) typology of complainers is elaborated upon. As mentioned, this typology is based upon a combination of drivers to illegitimately complain, neutralisation techniques and relationship variables. Each subsection concludes with hypotheses based on the typology by Joosten (2020).</w:t>
      </w:r>
    </w:p>
    <w:p w14:paraId="3BC10990" w14:textId="77777777" w:rsidR="00FE4B50" w:rsidRPr="00F6079C" w:rsidRDefault="00FE4B50">
      <w:pPr>
        <w:spacing w:line="360" w:lineRule="auto"/>
        <w:jc w:val="both"/>
        <w:rPr>
          <w:rFonts w:eastAsia="Times New Roman" w:cs="Times New Roman"/>
          <w:sz w:val="24"/>
          <w:szCs w:val="24"/>
          <w:lang w:val="en-GB"/>
        </w:rPr>
      </w:pPr>
    </w:p>
    <w:p w14:paraId="7798B89E" w14:textId="77777777" w:rsidR="00FE4B50" w:rsidRPr="00F6079C" w:rsidRDefault="00647AAA" w:rsidP="00647AAA">
      <w:pPr>
        <w:pStyle w:val="Heading3"/>
        <w:rPr>
          <w:lang w:val="en-GB"/>
        </w:rPr>
      </w:pPr>
      <w:bookmarkStart w:id="15" w:name="_Toc74300039"/>
      <w:r w:rsidRPr="00F6079C">
        <w:rPr>
          <w:lang w:val="en-GB"/>
        </w:rPr>
        <w:lastRenderedPageBreak/>
        <w:t>2.7.1. Must-Type of Complainers</w:t>
      </w:r>
      <w:bookmarkEnd w:id="15"/>
    </w:p>
    <w:p w14:paraId="38EF8766"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This type of complainers assumes that the organisation purposely aimed to take advantage of the customer (</w:t>
      </w:r>
      <w:r w:rsidRPr="00F6079C">
        <w:rPr>
          <w:rFonts w:eastAsia="Times New Roman" w:cs="Times New Roman"/>
          <w:i/>
          <w:sz w:val="24"/>
          <w:szCs w:val="24"/>
          <w:lang w:val="en-GB"/>
        </w:rPr>
        <w:t>Lack of Morality</w:t>
      </w:r>
      <w:r w:rsidRPr="00F6079C">
        <w:rPr>
          <w:rFonts w:eastAsia="Times New Roman" w:cs="Times New Roman"/>
          <w:sz w:val="24"/>
          <w:szCs w:val="24"/>
          <w:lang w:val="en-GB"/>
        </w:rPr>
        <w:t>), which the customer perceives as highly unjust (</w:t>
      </w:r>
      <w:r w:rsidRPr="00F6079C">
        <w:rPr>
          <w:rFonts w:eastAsia="Times New Roman" w:cs="Times New Roman"/>
          <w:i/>
          <w:sz w:val="24"/>
          <w:szCs w:val="24"/>
          <w:lang w:val="en-GB"/>
        </w:rPr>
        <w:t>Perceived Injustice</w:t>
      </w:r>
      <w:r w:rsidRPr="00F6079C">
        <w:rPr>
          <w:rFonts w:eastAsia="Times New Roman" w:cs="Times New Roman"/>
          <w:sz w:val="24"/>
          <w:szCs w:val="24"/>
          <w:lang w:val="en-GB"/>
        </w:rPr>
        <w:t>). Besides, the customer is convinced that he or she did everything possible to solve the situation in another way, but no previous actions were heard and thus no proper solution had been offered so far. Therefore, the customer sees illegitimate complaining as the only solution left in order to be heard (</w:t>
      </w:r>
      <w:r w:rsidRPr="00F6079C">
        <w:rPr>
          <w:rFonts w:eastAsia="Times New Roman" w:cs="Times New Roman"/>
          <w:i/>
          <w:sz w:val="24"/>
          <w:szCs w:val="24"/>
          <w:lang w:val="en-GB"/>
        </w:rPr>
        <w:t>Loss of Control</w:t>
      </w:r>
      <w:r w:rsidRPr="00F6079C">
        <w:rPr>
          <w:rFonts w:eastAsia="Times New Roman" w:cs="Times New Roman"/>
          <w:sz w:val="24"/>
          <w:szCs w:val="24"/>
          <w:lang w:val="en-GB"/>
        </w:rPr>
        <w:t xml:space="preserve">), and thus as an absolute necessity. As (partly) mentioned, Joosten (2020) claims that this type of complainers is driven by the drivers </w:t>
      </w:r>
      <w:proofErr w:type="gramStart"/>
      <w:r w:rsidRPr="00F6079C">
        <w:rPr>
          <w:rFonts w:eastAsia="Times New Roman" w:cs="Times New Roman"/>
          <w:i/>
          <w:sz w:val="24"/>
          <w:szCs w:val="24"/>
          <w:lang w:val="en-GB"/>
        </w:rPr>
        <w:t>Lack of</w:t>
      </w:r>
      <w:proofErr w:type="gramEnd"/>
      <w:r w:rsidRPr="00F6079C">
        <w:rPr>
          <w:rFonts w:eastAsia="Times New Roman" w:cs="Times New Roman"/>
          <w:i/>
          <w:sz w:val="24"/>
          <w:szCs w:val="24"/>
          <w:lang w:val="en-GB"/>
        </w:rPr>
        <w:t xml:space="preserve"> Morality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Loss of Control</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Perceived Injustice</w:t>
      </w:r>
      <w:r w:rsidRPr="00F6079C">
        <w:rPr>
          <w:rFonts w:eastAsia="Times New Roman" w:cs="Times New Roman"/>
          <w:sz w:val="24"/>
          <w:szCs w:val="24"/>
          <w:lang w:val="en-GB"/>
        </w:rPr>
        <w:t xml:space="preserve">. Concerning neutralisation techniques, this type of complainers uses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w:t>
      </w:r>
      <w:r w:rsidRPr="00F6079C">
        <w:rPr>
          <w:rFonts w:eastAsia="Times New Roman" w:cs="Times New Roman"/>
          <w:i/>
          <w:sz w:val="24"/>
          <w:szCs w:val="24"/>
          <w:lang w:val="en-GB"/>
        </w:rPr>
        <w:t>Appeal to Higher Loyalties</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Defense of Necessity</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Furthermore, Joosten (2020) states that this type of complainers scores low on all relationship variables, possibly due to the customers’ opinion that the organisation purposely took advantage of them. Altogether, this type of complainers scores lowest of all types of complainers concerning exaggeration within their complaints. This can be assigned to the customers not having a motive of gaining an advantage, but solely to be heard and force the organisation to react and solve the matter. Therefore, concerning the Must-type of complainers, the following hypotheses have been formulated:</w:t>
      </w:r>
      <w:r w:rsidRPr="00F6079C">
        <w:rPr>
          <w:rFonts w:eastAsia="Times New Roman" w:cs="Times New Roman"/>
          <w:sz w:val="24"/>
          <w:szCs w:val="24"/>
          <w:lang w:val="en-GB"/>
        </w:rPr>
        <w:br/>
      </w:r>
    </w:p>
    <w:p w14:paraId="582A3396" w14:textId="77777777" w:rsidR="00FE4B50" w:rsidRPr="00F6079C" w:rsidRDefault="00647AAA">
      <w:pPr>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H1a: </w:t>
      </w:r>
      <w:r w:rsidRPr="00F6079C">
        <w:rPr>
          <w:rFonts w:eastAsia="Times New Roman" w:cs="Times New Roman"/>
          <w:i/>
          <w:sz w:val="24"/>
          <w:szCs w:val="24"/>
          <w:lang w:val="en-GB"/>
        </w:rPr>
        <w:t>The Must-type of complainer scores higher on the neutralisation Denial of Responsibility compared to the other types of complainers.</w:t>
      </w:r>
      <w:r w:rsidRPr="00F6079C">
        <w:rPr>
          <w:rFonts w:eastAsia="Times New Roman" w:cs="Times New Roman"/>
          <w:i/>
          <w:sz w:val="24"/>
          <w:szCs w:val="24"/>
          <w:vertAlign w:val="superscript"/>
          <w:lang w:val="en-GB"/>
        </w:rPr>
        <w:footnoteReference w:id="1"/>
      </w:r>
    </w:p>
    <w:p w14:paraId="6609F208" w14:textId="77777777" w:rsidR="00FE4B50" w:rsidRPr="00F6079C" w:rsidRDefault="00FE4B50">
      <w:pPr>
        <w:spacing w:line="360" w:lineRule="auto"/>
        <w:jc w:val="both"/>
        <w:rPr>
          <w:rFonts w:eastAsia="Times New Roman" w:cs="Times New Roman"/>
          <w:i/>
          <w:sz w:val="24"/>
          <w:szCs w:val="24"/>
          <w:lang w:val="en-GB"/>
        </w:rPr>
      </w:pPr>
    </w:p>
    <w:p w14:paraId="2697165E"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H1b: </w:t>
      </w:r>
      <w:r w:rsidRPr="00F6079C">
        <w:rPr>
          <w:rFonts w:eastAsia="Times New Roman" w:cs="Times New Roman"/>
          <w:i/>
          <w:sz w:val="24"/>
          <w:szCs w:val="24"/>
          <w:lang w:val="en-GB"/>
        </w:rPr>
        <w:t>The Must-type of complainer scores higher on the neutralisation Denial of Victim compared to the other types of complainers.</w:t>
      </w:r>
    </w:p>
    <w:p w14:paraId="0D41D87D"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321AD9B3"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H1c: </w:t>
      </w:r>
      <w:r w:rsidRPr="00F6079C">
        <w:rPr>
          <w:rFonts w:eastAsia="Times New Roman" w:cs="Times New Roman"/>
          <w:i/>
          <w:sz w:val="24"/>
          <w:szCs w:val="24"/>
          <w:lang w:val="en-GB"/>
        </w:rPr>
        <w:t>The Must-type of complainer scores higher on the neutralisation Condemnation of the Condemners compared to the other types of complainers.</w:t>
      </w:r>
    </w:p>
    <w:p w14:paraId="4B1E7AE6"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6B5D9F58"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lastRenderedPageBreak/>
        <w:t xml:space="preserve">H1d: </w:t>
      </w:r>
      <w:r w:rsidRPr="00F6079C">
        <w:rPr>
          <w:rFonts w:eastAsia="Times New Roman" w:cs="Times New Roman"/>
          <w:i/>
          <w:sz w:val="24"/>
          <w:szCs w:val="24"/>
          <w:lang w:val="en-GB"/>
        </w:rPr>
        <w:t>The Must-type of complainer scores higher on the neutralisation Appeal to Higher Loyalties compared to the other types of complainers.</w:t>
      </w:r>
    </w:p>
    <w:p w14:paraId="01B6F25A"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627C1214"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H1e: </w:t>
      </w:r>
      <w:r w:rsidRPr="00F6079C">
        <w:rPr>
          <w:rFonts w:eastAsia="Times New Roman" w:cs="Times New Roman"/>
          <w:i/>
          <w:sz w:val="24"/>
          <w:szCs w:val="24"/>
          <w:lang w:val="en-GB"/>
        </w:rPr>
        <w:t>The Must-type of complainer scores higher on the neutralisation Defense of Necessity compared to the other types of complainers.</w:t>
      </w:r>
    </w:p>
    <w:p w14:paraId="4CCE69A0"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25B7003C"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H1f: </w:t>
      </w:r>
      <w:r w:rsidRPr="00F6079C">
        <w:rPr>
          <w:rFonts w:eastAsia="Times New Roman" w:cs="Times New Roman"/>
          <w:i/>
          <w:sz w:val="24"/>
          <w:szCs w:val="24"/>
          <w:lang w:val="en-GB"/>
        </w:rPr>
        <w:t>The Must-type of complainer scores higher on the neutralisation Denial of Negative Intent compared to the other types of complainers.</w:t>
      </w:r>
    </w:p>
    <w:p w14:paraId="7890C0DB"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64438133"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H2: </w:t>
      </w:r>
      <w:r w:rsidRPr="00F6079C">
        <w:rPr>
          <w:rFonts w:eastAsia="Times New Roman" w:cs="Times New Roman"/>
          <w:i/>
          <w:sz w:val="24"/>
          <w:szCs w:val="24"/>
          <w:lang w:val="en-GB"/>
        </w:rPr>
        <w:t>The Must-type of complainer scores lowest on the illegitimacy of the complaints compared to the other types of complainers.</w:t>
      </w:r>
    </w:p>
    <w:p w14:paraId="0CC0743F"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60C40361" w14:textId="5F04515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H3: </w:t>
      </w:r>
      <w:r w:rsidRPr="00F6079C">
        <w:rPr>
          <w:rFonts w:eastAsia="Times New Roman" w:cs="Times New Roman"/>
          <w:i/>
          <w:sz w:val="24"/>
          <w:szCs w:val="24"/>
          <w:highlight w:val="white"/>
          <w:lang w:val="en-GB"/>
        </w:rPr>
        <w:t>The Must-type of complainer scores lowest on the relationship variables compared to the other types of complainers.</w:t>
      </w:r>
    </w:p>
    <w:p w14:paraId="5AC277C1" w14:textId="77777777" w:rsidR="00FE4B50" w:rsidRPr="00F6079C" w:rsidRDefault="00647AAA" w:rsidP="00647AAA">
      <w:pPr>
        <w:pStyle w:val="Heading3"/>
        <w:rPr>
          <w:lang w:val="en-GB"/>
        </w:rPr>
      </w:pPr>
      <w:bookmarkStart w:id="16" w:name="_Toc74300040"/>
      <w:r w:rsidRPr="00F6079C">
        <w:rPr>
          <w:lang w:val="en-GB"/>
        </w:rPr>
        <w:t>2.7.2. Need-Type of Complainers</w:t>
      </w:r>
      <w:bookmarkEnd w:id="16"/>
    </w:p>
    <w:p w14:paraId="717906F2"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There are customers who complain because they are either angry (</w:t>
      </w:r>
      <w:r w:rsidRPr="00F6079C">
        <w:rPr>
          <w:rFonts w:eastAsia="Times New Roman" w:cs="Times New Roman"/>
          <w:i/>
          <w:sz w:val="24"/>
          <w:szCs w:val="24"/>
          <w:lang w:val="en-GB"/>
        </w:rPr>
        <w:t>Anger</w:t>
      </w:r>
      <w:r w:rsidRPr="00F6079C">
        <w:rPr>
          <w:rFonts w:eastAsia="Times New Roman" w:cs="Times New Roman"/>
          <w:sz w:val="24"/>
          <w:szCs w:val="24"/>
          <w:lang w:val="en-GB"/>
        </w:rPr>
        <w:t>) or disappointed (</w:t>
      </w:r>
      <w:r w:rsidRPr="00F6079C">
        <w:rPr>
          <w:rFonts w:eastAsia="Times New Roman" w:cs="Times New Roman"/>
          <w:i/>
          <w:sz w:val="24"/>
          <w:szCs w:val="24"/>
          <w:lang w:val="en-GB"/>
        </w:rPr>
        <w:t>Disappointment</w:t>
      </w:r>
      <w:r w:rsidRPr="00F6079C">
        <w:rPr>
          <w:rFonts w:eastAsia="Times New Roman" w:cs="Times New Roman"/>
          <w:sz w:val="24"/>
          <w:szCs w:val="24"/>
          <w:lang w:val="en-GB"/>
        </w:rPr>
        <w:t>) because the product or service they purchased did not meet their pre-specified expectations (</w:t>
      </w:r>
      <w:r w:rsidRPr="00F6079C">
        <w:rPr>
          <w:rFonts w:eastAsia="Times New Roman" w:cs="Times New Roman"/>
          <w:i/>
          <w:sz w:val="24"/>
          <w:szCs w:val="24"/>
          <w:lang w:val="en-GB"/>
        </w:rPr>
        <w:t>Contrast Effect</w:t>
      </w:r>
      <w:r w:rsidRPr="00F6079C">
        <w:rPr>
          <w:rFonts w:eastAsia="Times New Roman" w:cs="Times New Roman"/>
          <w:sz w:val="24"/>
          <w:szCs w:val="24"/>
          <w:lang w:val="en-GB"/>
        </w:rPr>
        <w:t>). Here, the organisation is to blame for this problem (</w:t>
      </w: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However, in the eyes of the customer, the organisation did not do it on purpose. As (partly) mentioned, Joosten (2020) claims that this type of complainers is driven by the drivers </w:t>
      </w: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Contrast Effect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Disappointment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Anger</w:t>
      </w:r>
      <w:r w:rsidRPr="00F6079C">
        <w:rPr>
          <w:rFonts w:eastAsia="Times New Roman" w:cs="Times New Roman"/>
          <w:sz w:val="24"/>
          <w:szCs w:val="24"/>
          <w:lang w:val="en-GB"/>
        </w:rPr>
        <w:t xml:space="preserve">. Concerning neutralisation techniques, this type of complainers scores highest on </w:t>
      </w:r>
      <w:r w:rsidRPr="00F6079C">
        <w:rPr>
          <w:rFonts w:eastAsia="Times New Roman" w:cs="Times New Roman"/>
          <w:i/>
          <w:sz w:val="24"/>
          <w:szCs w:val="24"/>
          <w:lang w:val="en-GB"/>
        </w:rPr>
        <w:t>Denial of Injury</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Furthermore, Joosten (2020) states that this type of complainers scores low on all relationship variables, but not as low as the Must-type. This difference is possibly due to this type’s belief that the organisation did not act the way they did on purpose. Hence, this type of complainers does not exaggerate as much as the Must-type, but they do feel the need to complain. Therefore, concerning the Need-type of complainers, the following hypotheses have been formulated:</w:t>
      </w:r>
    </w:p>
    <w:p w14:paraId="4B0C57F7" w14:textId="77777777" w:rsidR="00FE4B50" w:rsidRPr="00F6079C" w:rsidRDefault="00FE4B50">
      <w:pPr>
        <w:spacing w:line="360" w:lineRule="auto"/>
        <w:jc w:val="both"/>
        <w:rPr>
          <w:rFonts w:eastAsia="Times New Roman" w:cs="Times New Roman"/>
          <w:sz w:val="24"/>
          <w:szCs w:val="24"/>
          <w:lang w:val="en-GB"/>
        </w:rPr>
      </w:pPr>
    </w:p>
    <w:p w14:paraId="339787DB"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H4a: The Need-type of complainer scores higher on the neutralisation Denial of Injury</w:t>
      </w:r>
    </w:p>
    <w:p w14:paraId="5743B054"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compared to the other types of complainers.</w:t>
      </w:r>
    </w:p>
    <w:p w14:paraId="5AD06333"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077A8FD2"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H4b: The Need-type of complainer scores higher on the neutralisation Denial of responsibility compared to the other types of complainers.</w:t>
      </w:r>
      <w:r w:rsidRPr="00F6079C">
        <w:rPr>
          <w:rFonts w:eastAsia="Times New Roman" w:cs="Times New Roman"/>
          <w:i/>
          <w:sz w:val="24"/>
          <w:szCs w:val="24"/>
          <w:vertAlign w:val="superscript"/>
          <w:lang w:val="en-GB"/>
        </w:rPr>
        <w:footnoteReference w:id="2"/>
      </w:r>
    </w:p>
    <w:p w14:paraId="03EC1B2C"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13DB1D16"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H5: The Need-type of complainer scores second lowest on the illegitimacy of the complaints compared to the other types of complainers.</w:t>
      </w:r>
    </w:p>
    <w:p w14:paraId="57F78E03"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30D1E701" w14:textId="43B16D97" w:rsidR="00FE4B50" w:rsidRPr="00F6079C" w:rsidRDefault="00647AAA" w:rsidP="004E46BC">
      <w:pPr>
        <w:shd w:val="clear" w:color="auto" w:fill="FFFFFF"/>
        <w:spacing w:line="360" w:lineRule="auto"/>
        <w:jc w:val="both"/>
        <w:rPr>
          <w:rFonts w:eastAsia="Times New Roman" w:cs="Times New Roman"/>
          <w:sz w:val="24"/>
          <w:szCs w:val="24"/>
          <w:lang w:val="en-GB"/>
        </w:rPr>
      </w:pPr>
      <w:r w:rsidRPr="00F6079C">
        <w:rPr>
          <w:rFonts w:eastAsia="Times New Roman" w:cs="Times New Roman"/>
          <w:i/>
          <w:sz w:val="24"/>
          <w:szCs w:val="24"/>
          <w:lang w:val="en-GB"/>
        </w:rPr>
        <w:t>H6: The Need-type of complainer scores second lowest on the relationship variables compared to the other types of complainers.</w:t>
      </w:r>
    </w:p>
    <w:p w14:paraId="7F97D4F2" w14:textId="77777777" w:rsidR="00FE4B50" w:rsidRPr="00F6079C" w:rsidRDefault="00647AAA" w:rsidP="00647AAA">
      <w:pPr>
        <w:pStyle w:val="Heading3"/>
        <w:rPr>
          <w:lang w:val="en-GB"/>
        </w:rPr>
      </w:pPr>
      <w:bookmarkStart w:id="17" w:name="_Toc74300041"/>
      <w:r w:rsidRPr="00F6079C">
        <w:rPr>
          <w:lang w:val="en-GB"/>
        </w:rPr>
        <w:t>2.7.3. Want-Type of Complainers</w:t>
      </w:r>
      <w:bookmarkEnd w:id="17"/>
    </w:p>
    <w:p w14:paraId="7ED141F8"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Sometimes a customer has a preconceived plan to lie towards an organisation in order to take (financial) advantage (</w:t>
      </w:r>
      <w:r w:rsidRPr="00F6079C">
        <w:rPr>
          <w:rFonts w:eastAsia="Times New Roman" w:cs="Times New Roman"/>
          <w:i/>
          <w:sz w:val="24"/>
          <w:szCs w:val="24"/>
          <w:lang w:val="en-GB"/>
        </w:rPr>
        <w:t>Financial Greed</w:t>
      </w:r>
      <w:r w:rsidRPr="00F6079C">
        <w:rPr>
          <w:rFonts w:eastAsia="Times New Roman" w:cs="Times New Roman"/>
          <w:sz w:val="24"/>
          <w:szCs w:val="24"/>
          <w:lang w:val="en-GB"/>
        </w:rPr>
        <w:t>). In doing so, the customer illegitimately complains in a planned, conscious and intentional way (</w:t>
      </w:r>
      <w:r w:rsidRPr="00F6079C">
        <w:rPr>
          <w:rFonts w:eastAsia="Times New Roman" w:cs="Times New Roman"/>
          <w:i/>
          <w:sz w:val="24"/>
          <w:szCs w:val="24"/>
          <w:lang w:val="en-GB"/>
        </w:rPr>
        <w:t>Planning</w:t>
      </w:r>
      <w:r w:rsidRPr="00F6079C">
        <w:rPr>
          <w:rFonts w:eastAsia="Times New Roman" w:cs="Times New Roman"/>
          <w:sz w:val="24"/>
          <w:szCs w:val="24"/>
          <w:lang w:val="en-GB"/>
        </w:rPr>
        <w:t>), in which the customer explicitly wants to complain (</w:t>
      </w:r>
      <w:r w:rsidRPr="00F6079C">
        <w:rPr>
          <w:rFonts w:eastAsia="Times New Roman" w:cs="Times New Roman"/>
          <w:i/>
          <w:sz w:val="24"/>
          <w:szCs w:val="24"/>
          <w:lang w:val="en-GB"/>
        </w:rPr>
        <w:t>Internal Attribution</w:t>
      </w:r>
      <w:r w:rsidRPr="00F6079C">
        <w:rPr>
          <w:rFonts w:eastAsia="Times New Roman" w:cs="Times New Roman"/>
          <w:sz w:val="24"/>
          <w:szCs w:val="24"/>
          <w:lang w:val="en-GB"/>
        </w:rPr>
        <w:t xml:space="preserve">). Besides, the customer knows that the organisation did nothing wrong and that he or she is reproaching the organisation of untrue situations. In fact, the complainers solely want to take advantage of the organisation. Therefore, this type of complainers exaggerates the most, which they do fully on purpose. As (partly) mentioned, Joosten (2020) claims that this type of complainers is driven by the drivers </w:t>
      </w:r>
      <w:r w:rsidRPr="00F6079C">
        <w:rPr>
          <w:rFonts w:eastAsia="Times New Roman" w:cs="Times New Roman"/>
          <w:i/>
          <w:sz w:val="24"/>
          <w:szCs w:val="24"/>
          <w:lang w:val="en-GB"/>
        </w:rPr>
        <w:t>Internal Attribution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Financial Greed</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Planning</w:t>
      </w:r>
      <w:r w:rsidRPr="00F6079C">
        <w:rPr>
          <w:rFonts w:eastAsia="Times New Roman" w:cs="Times New Roman"/>
          <w:sz w:val="24"/>
          <w:szCs w:val="24"/>
          <w:lang w:val="en-GB"/>
        </w:rPr>
        <w:t xml:space="preserve">. Concerning neutralisation techniques, this type of complainers scores highest on </w:t>
      </w:r>
      <w:r w:rsidRPr="00F6079C">
        <w:rPr>
          <w:rFonts w:eastAsia="Times New Roman" w:cs="Times New Roman"/>
          <w:i/>
          <w:sz w:val="24"/>
          <w:szCs w:val="24"/>
          <w:lang w:val="en-GB"/>
        </w:rPr>
        <w:t>Claim of Entitlement</w:t>
      </w:r>
      <w:r w:rsidRPr="00F6079C">
        <w:rPr>
          <w:rFonts w:eastAsia="Times New Roman" w:cs="Times New Roman"/>
          <w:sz w:val="24"/>
          <w:szCs w:val="24"/>
          <w:lang w:val="en-GB"/>
        </w:rPr>
        <w:t>. Furthermore, Joosten (2020) states that this type of complainers scores the highest on all relationship variables. This can be explained by the complaining being self-initiated, in which the complainers do not blame the organisation for anything since the customer knows that the organisation did nothing wrong. Therefore, concerning the Want-type of complainers, the following hypotheses have been formulated:</w:t>
      </w:r>
    </w:p>
    <w:p w14:paraId="3CDCC340" w14:textId="77777777" w:rsidR="00FE4B50" w:rsidRPr="00F6079C" w:rsidRDefault="00FE4B50">
      <w:pPr>
        <w:spacing w:line="360" w:lineRule="auto"/>
        <w:jc w:val="both"/>
        <w:rPr>
          <w:rFonts w:eastAsia="Times New Roman" w:cs="Times New Roman"/>
          <w:sz w:val="24"/>
          <w:szCs w:val="24"/>
          <w:lang w:val="en-GB"/>
        </w:rPr>
      </w:pPr>
    </w:p>
    <w:p w14:paraId="7C3B4756"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H7: The Want-type of complainer scores higher on the neutralisation Claim of Entitlement compared to the other types of complainers.</w:t>
      </w:r>
    </w:p>
    <w:p w14:paraId="092CAD53"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1201FF07"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H8: The Want-type of complainer scores highest on the illegitimacy of the complaints compared to the other types of complainers.</w:t>
      </w:r>
    </w:p>
    <w:p w14:paraId="71A17A05"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6BD1F94E" w14:textId="08C624C8" w:rsidR="00FE4B50" w:rsidRPr="00F6079C" w:rsidRDefault="00647AAA">
      <w:pPr>
        <w:spacing w:line="360" w:lineRule="auto"/>
        <w:jc w:val="both"/>
        <w:rPr>
          <w:rFonts w:eastAsia="Times New Roman" w:cs="Times New Roman"/>
          <w:sz w:val="24"/>
          <w:szCs w:val="24"/>
          <w:highlight w:val="red"/>
          <w:lang w:val="en-GB"/>
        </w:rPr>
      </w:pPr>
      <w:r w:rsidRPr="00F6079C">
        <w:rPr>
          <w:rFonts w:eastAsia="Times New Roman" w:cs="Times New Roman"/>
          <w:i/>
          <w:sz w:val="24"/>
          <w:szCs w:val="24"/>
          <w:highlight w:val="white"/>
          <w:lang w:val="en-GB"/>
        </w:rPr>
        <w:t>H9: The Want-type of complainer scores highest on the relationship variables compared to the other types of complainers.</w:t>
      </w:r>
    </w:p>
    <w:p w14:paraId="715620D1" w14:textId="77777777" w:rsidR="00FE4B50" w:rsidRPr="00F6079C" w:rsidRDefault="00647AAA" w:rsidP="00647AAA">
      <w:pPr>
        <w:pStyle w:val="Heading3"/>
        <w:rPr>
          <w:lang w:val="en-GB"/>
        </w:rPr>
      </w:pPr>
      <w:bookmarkStart w:id="18" w:name="_Toc74300042"/>
      <w:r w:rsidRPr="00F6079C">
        <w:rPr>
          <w:lang w:val="en-GB"/>
        </w:rPr>
        <w:t>2.7.4. Can-Type of Complainers</w:t>
      </w:r>
      <w:bookmarkEnd w:id="18"/>
    </w:p>
    <w:p w14:paraId="1035D8F5" w14:textId="26F79B63"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In some instances, simple opportunism can lead to complaining behaviour. Here, the principle of </w:t>
      </w:r>
      <w:r w:rsidRPr="00F6079C">
        <w:rPr>
          <w:rFonts w:eastAsia="Times New Roman" w:cs="Times New Roman"/>
          <w:i/>
          <w:sz w:val="24"/>
          <w:szCs w:val="24"/>
          <w:lang w:val="en-GB"/>
        </w:rPr>
        <w:t>opportunity makes a thief</w:t>
      </w:r>
      <w:r w:rsidRPr="00F6079C">
        <w:rPr>
          <w:rFonts w:eastAsia="Times New Roman" w:cs="Times New Roman"/>
          <w:sz w:val="24"/>
          <w:szCs w:val="24"/>
          <w:lang w:val="en-GB"/>
        </w:rPr>
        <w:t xml:space="preserve"> applies, in which customers seize their chance and illegitimately complain just because they can (</w:t>
      </w:r>
      <w:r w:rsidRPr="00F6079C">
        <w:rPr>
          <w:rFonts w:eastAsia="Times New Roman" w:cs="Times New Roman"/>
          <w:i/>
          <w:sz w:val="24"/>
          <w:szCs w:val="24"/>
          <w:lang w:val="en-GB"/>
        </w:rPr>
        <w:t>Opportunism</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Liberal Redress Policy</w:t>
      </w:r>
      <w:r w:rsidRPr="00F6079C">
        <w:rPr>
          <w:rFonts w:eastAsia="Times New Roman" w:cs="Times New Roman"/>
          <w:sz w:val="24"/>
          <w:szCs w:val="24"/>
          <w:lang w:val="en-GB"/>
        </w:rPr>
        <w:t>). However, the customer’s illegitimate complaint is not per definition planned, nor on purpose. Therefore, in order to justify their act, this type states that ‘normally, they would adhere to the rules, and this illegitimate complaint is just an exemption’. Besides, other people approve it (</w:t>
      </w:r>
      <w:r w:rsidRPr="00F6079C">
        <w:rPr>
          <w:rFonts w:eastAsia="Times New Roman" w:cs="Times New Roman"/>
          <w:i/>
          <w:sz w:val="24"/>
          <w:szCs w:val="24"/>
          <w:lang w:val="en-GB"/>
        </w:rPr>
        <w:t>Social Norm towards Illegitimate Complaint</w:t>
      </w:r>
      <w:r w:rsidRPr="00F6079C">
        <w:rPr>
          <w:rFonts w:eastAsia="Times New Roman" w:cs="Times New Roman"/>
          <w:sz w:val="24"/>
          <w:szCs w:val="24"/>
          <w:lang w:val="en-GB"/>
        </w:rPr>
        <w:t>) and ‘other customers are committing even much more severe acts</w:t>
      </w:r>
      <w:r w:rsidR="00AF3193">
        <w:rPr>
          <w:rFonts w:eastAsia="Times New Roman" w:cs="Times New Roman"/>
          <w:sz w:val="24"/>
          <w:szCs w:val="24"/>
          <w:lang w:val="en-GB"/>
        </w:rPr>
        <w:t>.</w:t>
      </w:r>
      <w:r w:rsidRPr="00F6079C">
        <w:rPr>
          <w:rFonts w:eastAsia="Times New Roman" w:cs="Times New Roman"/>
          <w:sz w:val="24"/>
          <w:szCs w:val="24"/>
          <w:lang w:val="en-GB"/>
        </w:rPr>
        <w:t>’ In other words, and compared to the customer committing more severe acts, this group labels itself as relatively decent (</w:t>
      </w:r>
      <w:r w:rsidRPr="00F6079C">
        <w:rPr>
          <w:rFonts w:eastAsia="Times New Roman" w:cs="Times New Roman"/>
          <w:i/>
          <w:sz w:val="24"/>
          <w:szCs w:val="24"/>
          <w:lang w:val="en-GB"/>
        </w:rPr>
        <w:t>Attitude towards Illegitimate Complaint</w:t>
      </w:r>
      <w:r w:rsidRPr="00F6079C">
        <w:rPr>
          <w:rFonts w:eastAsia="Times New Roman" w:cs="Times New Roman"/>
          <w:sz w:val="24"/>
          <w:szCs w:val="24"/>
          <w:lang w:val="en-GB"/>
        </w:rPr>
        <w:t xml:space="preserve">). This type of complainers exaggerates the most after the Want-type and within their complaining, they claim considerably less than the Want-type. As (partly) mentioned, Joosten (2020) claims that this type of complainers is driven by the drivers </w:t>
      </w:r>
      <w:r w:rsidRPr="00F6079C">
        <w:rPr>
          <w:rFonts w:eastAsia="Times New Roman" w:cs="Times New Roman"/>
          <w:i/>
          <w:sz w:val="24"/>
          <w:szCs w:val="24"/>
          <w:lang w:val="en-GB"/>
        </w:rPr>
        <w:t>Opportunism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Liberal Redress Policy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Social Norm towards Illegitimate Complaint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Attitude towards Illegitimate Complaint</w:t>
      </w:r>
      <w:r w:rsidRPr="00F6079C">
        <w:rPr>
          <w:rFonts w:eastAsia="Times New Roman" w:cs="Times New Roman"/>
          <w:sz w:val="24"/>
          <w:szCs w:val="24"/>
          <w:lang w:val="en-GB"/>
        </w:rPr>
        <w:t xml:space="preserve">. Concerning neutralisation techniques, this type of complainers scores highest on </w:t>
      </w:r>
      <w:r w:rsidRPr="00F6079C">
        <w:rPr>
          <w:rFonts w:eastAsia="Times New Roman" w:cs="Times New Roman"/>
          <w:i/>
          <w:sz w:val="24"/>
          <w:szCs w:val="24"/>
          <w:lang w:val="en-GB"/>
        </w:rPr>
        <w:t>Metaphor of the Ledger</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Claim of Normalcy</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Claim of Relative Acceptability</w:t>
      </w:r>
      <w:r w:rsidRPr="00F6079C">
        <w:rPr>
          <w:rFonts w:eastAsia="Times New Roman" w:cs="Times New Roman"/>
          <w:sz w:val="24"/>
          <w:szCs w:val="24"/>
          <w:lang w:val="en-GB"/>
        </w:rPr>
        <w:t>. Adding to this, Joosten (2020) states that this type of complainers is aware that they themselves exaggerate, and thus they do not reproach the organisation anything at all or, at its maximum, very little. Therefore, this type of complainers’ relationship with the organisation is barely under pressure, since this type of complainers knows that they themself exaggerate, in which the organisation is not to blame. Concluding, concerning the Can-type of complainers, the following hypotheses have been formulated:</w:t>
      </w:r>
    </w:p>
    <w:p w14:paraId="7CD0D92F" w14:textId="77777777" w:rsidR="00FE4B50" w:rsidRPr="00F6079C" w:rsidRDefault="00FE4B50">
      <w:pPr>
        <w:spacing w:line="360" w:lineRule="auto"/>
        <w:jc w:val="both"/>
        <w:rPr>
          <w:rFonts w:eastAsia="Times New Roman" w:cs="Times New Roman"/>
          <w:sz w:val="24"/>
          <w:szCs w:val="24"/>
          <w:lang w:val="en-GB"/>
        </w:rPr>
      </w:pPr>
    </w:p>
    <w:p w14:paraId="7328EA64"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H10a: </w:t>
      </w:r>
      <w:r w:rsidRPr="00F6079C">
        <w:rPr>
          <w:rFonts w:eastAsia="Times New Roman" w:cs="Times New Roman"/>
          <w:i/>
          <w:sz w:val="24"/>
          <w:szCs w:val="24"/>
          <w:lang w:val="en-GB"/>
        </w:rPr>
        <w:t>The Can-type of complainer scores higher on the neutralisation Metaphor of the Ledger compared to the other types of complainers.</w:t>
      </w:r>
    </w:p>
    <w:p w14:paraId="03B4E429"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4DA1A6AD"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H10b: </w:t>
      </w:r>
      <w:r w:rsidRPr="00F6079C">
        <w:rPr>
          <w:rFonts w:eastAsia="Times New Roman" w:cs="Times New Roman"/>
          <w:i/>
          <w:sz w:val="24"/>
          <w:szCs w:val="24"/>
          <w:lang w:val="en-GB"/>
        </w:rPr>
        <w:t>The Can-type of complainer scores higher on the neutralisation Claim of Normalcy compared to the other types of complainers.</w:t>
      </w:r>
    </w:p>
    <w:p w14:paraId="4D841403"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5F0096C6"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H10c: </w:t>
      </w:r>
      <w:r w:rsidRPr="00F6079C">
        <w:rPr>
          <w:rFonts w:eastAsia="Times New Roman" w:cs="Times New Roman"/>
          <w:i/>
          <w:sz w:val="24"/>
          <w:szCs w:val="24"/>
          <w:lang w:val="en-GB"/>
        </w:rPr>
        <w:t>The Can-type of complainer scores higher on the neutralisation Claim of Relative Acceptability compared to the other types of complainers.</w:t>
      </w:r>
    </w:p>
    <w:p w14:paraId="34A5020C"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394C5137" w14:textId="77777777" w:rsidR="00FE4B50" w:rsidRPr="00F6079C" w:rsidRDefault="00647AAA">
      <w:pPr>
        <w:shd w:val="clear" w:color="auto" w:fill="FFFFFF"/>
        <w:spacing w:line="360" w:lineRule="auto"/>
        <w:jc w:val="both"/>
        <w:rPr>
          <w:rFonts w:eastAsia="Times New Roman" w:cs="Times New Roman"/>
          <w:i/>
          <w:sz w:val="24"/>
          <w:szCs w:val="24"/>
          <w:lang w:val="en-GB"/>
        </w:rPr>
      </w:pPr>
      <w:r w:rsidRPr="00F6079C">
        <w:rPr>
          <w:rFonts w:eastAsia="Times New Roman" w:cs="Times New Roman"/>
          <w:sz w:val="24"/>
          <w:szCs w:val="24"/>
          <w:lang w:val="en-GB"/>
        </w:rPr>
        <w:t xml:space="preserve">H11: </w:t>
      </w:r>
      <w:r w:rsidRPr="00F6079C">
        <w:rPr>
          <w:rFonts w:eastAsia="Times New Roman" w:cs="Times New Roman"/>
          <w:i/>
          <w:sz w:val="24"/>
          <w:szCs w:val="24"/>
          <w:lang w:val="en-GB"/>
        </w:rPr>
        <w:t>The Can-type of complainer scores second highest on the illegitimacy of the complaints compared to the other types of complainers.</w:t>
      </w:r>
    </w:p>
    <w:p w14:paraId="3FD47011" w14:textId="77777777" w:rsidR="00FE4B50" w:rsidRPr="00F6079C" w:rsidRDefault="00FE4B50">
      <w:pPr>
        <w:shd w:val="clear" w:color="auto" w:fill="FFFFFF"/>
        <w:spacing w:line="360" w:lineRule="auto"/>
        <w:jc w:val="both"/>
        <w:rPr>
          <w:rFonts w:eastAsia="Times New Roman" w:cs="Times New Roman"/>
          <w:i/>
          <w:sz w:val="24"/>
          <w:szCs w:val="24"/>
          <w:lang w:val="en-GB"/>
        </w:rPr>
      </w:pPr>
    </w:p>
    <w:p w14:paraId="53DC01C9" w14:textId="77777777" w:rsidR="00FE4B50" w:rsidRPr="00F6079C" w:rsidRDefault="00647AAA">
      <w:pPr>
        <w:spacing w:line="360" w:lineRule="auto"/>
        <w:jc w:val="both"/>
        <w:rPr>
          <w:rFonts w:eastAsia="Times New Roman" w:cs="Times New Roman"/>
          <w:sz w:val="24"/>
          <w:szCs w:val="24"/>
          <w:highlight w:val="red"/>
          <w:lang w:val="en-GB"/>
        </w:rPr>
      </w:pPr>
      <w:r w:rsidRPr="00F6079C">
        <w:rPr>
          <w:rFonts w:eastAsia="Times New Roman" w:cs="Times New Roman"/>
          <w:sz w:val="24"/>
          <w:szCs w:val="24"/>
          <w:highlight w:val="white"/>
          <w:lang w:val="en-GB"/>
        </w:rPr>
        <w:t xml:space="preserve">H12: </w:t>
      </w:r>
      <w:r w:rsidRPr="00F6079C">
        <w:rPr>
          <w:rFonts w:eastAsia="Times New Roman" w:cs="Times New Roman"/>
          <w:i/>
          <w:sz w:val="24"/>
          <w:szCs w:val="24"/>
          <w:highlight w:val="white"/>
          <w:lang w:val="en-GB"/>
        </w:rPr>
        <w:t>The Can-type of complainer scores second highest on the relationship variables compared to the other types of complainers.</w:t>
      </w:r>
    </w:p>
    <w:p w14:paraId="3A3D4C0B" w14:textId="77777777" w:rsidR="00FE4B50" w:rsidRPr="00F6079C" w:rsidRDefault="00FE4B50">
      <w:pPr>
        <w:spacing w:line="360" w:lineRule="auto"/>
        <w:jc w:val="both"/>
        <w:rPr>
          <w:rFonts w:eastAsia="Times New Roman" w:cs="Times New Roman"/>
          <w:sz w:val="24"/>
          <w:szCs w:val="24"/>
          <w:lang w:val="en-GB"/>
        </w:rPr>
      </w:pPr>
    </w:p>
    <w:p w14:paraId="4A69F32E" w14:textId="15914CA0" w:rsidR="00647AAA" w:rsidRPr="00F6079C" w:rsidRDefault="00647AAA" w:rsidP="004E46BC">
      <w:pPr>
        <w:spacing w:line="360" w:lineRule="auto"/>
        <w:jc w:val="both"/>
        <w:rPr>
          <w:rFonts w:eastAsia="Times New Roman" w:cs="Times New Roman"/>
          <w:color w:val="FF9900"/>
          <w:sz w:val="24"/>
          <w:szCs w:val="24"/>
          <w:lang w:val="en-GB"/>
        </w:rPr>
      </w:pPr>
      <w:r w:rsidRPr="00F6079C">
        <w:rPr>
          <w:rFonts w:eastAsia="Times New Roman" w:cs="Times New Roman"/>
          <w:sz w:val="24"/>
          <w:szCs w:val="24"/>
          <w:lang w:val="en-GB"/>
        </w:rPr>
        <w:t>Whether Joosten’s (2020) typology holds, and the hypotheses are thus supported, will be tested and discussed within the remainder of this research. Therefore, after section 2.8 present</w:t>
      </w:r>
      <w:r w:rsidR="00AF3193">
        <w:rPr>
          <w:rFonts w:eastAsia="Times New Roman" w:cs="Times New Roman"/>
          <w:sz w:val="24"/>
          <w:szCs w:val="24"/>
          <w:lang w:val="en-GB"/>
        </w:rPr>
        <w:t>s</w:t>
      </w:r>
      <w:r w:rsidRPr="00F6079C">
        <w:rPr>
          <w:rFonts w:eastAsia="Times New Roman" w:cs="Times New Roman"/>
          <w:sz w:val="24"/>
          <w:szCs w:val="24"/>
          <w:lang w:val="en-GB"/>
        </w:rPr>
        <w:t xml:space="preserve"> the conceptual model, chapter 3 will elaborate upon how Joosten’s (2020) typology will be empirically tested.</w:t>
      </w:r>
      <w:r w:rsidRPr="00F6079C">
        <w:rPr>
          <w:rFonts w:eastAsia="Times New Roman" w:cs="Times New Roman"/>
          <w:sz w:val="24"/>
          <w:szCs w:val="24"/>
          <w:vertAlign w:val="superscript"/>
          <w:lang w:val="en-GB"/>
        </w:rPr>
        <w:footnoteReference w:id="3"/>
      </w:r>
      <w:r w:rsidRPr="00F6079C">
        <w:rPr>
          <w:rFonts w:eastAsia="Times New Roman" w:cs="Times New Roman"/>
          <w:b/>
          <w:sz w:val="24"/>
          <w:szCs w:val="24"/>
          <w:lang w:val="en-GB"/>
        </w:rPr>
        <w:br w:type="page"/>
      </w:r>
    </w:p>
    <w:p w14:paraId="3F24B5F8" w14:textId="32F3B4C0" w:rsidR="00FE4B50" w:rsidRPr="00F6079C" w:rsidRDefault="00647AAA" w:rsidP="00647AAA">
      <w:pPr>
        <w:pStyle w:val="Heading2"/>
        <w:rPr>
          <w:lang w:val="en-GB"/>
        </w:rPr>
      </w:pPr>
      <w:bookmarkStart w:id="19" w:name="_Toc74300043"/>
      <w:r w:rsidRPr="00F6079C">
        <w:rPr>
          <w:lang w:val="en-GB"/>
        </w:rPr>
        <w:lastRenderedPageBreak/>
        <w:t>2.8. Conceptual Model</w:t>
      </w:r>
      <w:bookmarkEnd w:id="19"/>
    </w:p>
    <w:p w14:paraId="24882463" w14:textId="77777777" w:rsidR="00647AAA" w:rsidRPr="00F6079C" w:rsidRDefault="00647AAA">
      <w:pPr>
        <w:spacing w:line="360" w:lineRule="auto"/>
        <w:jc w:val="both"/>
        <w:rPr>
          <w:rFonts w:eastAsia="Times New Roman" w:cs="Times New Roman"/>
          <w:b/>
          <w:sz w:val="24"/>
          <w:szCs w:val="24"/>
          <w:lang w:val="en-GB"/>
        </w:rPr>
      </w:pPr>
    </w:p>
    <w:p w14:paraId="7E65C4EE"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Based on the typology of Joosten (2020), the following conceptual model has been developed.</w:t>
      </w:r>
    </w:p>
    <w:p w14:paraId="2140D680" w14:textId="77777777" w:rsidR="00FE4B50" w:rsidRPr="00F6079C" w:rsidRDefault="00647AAA">
      <w:pPr>
        <w:spacing w:line="360" w:lineRule="auto"/>
        <w:jc w:val="cente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31857533" wp14:editId="67EE03DC">
            <wp:extent cx="4295775" cy="2638425"/>
            <wp:effectExtent l="0" t="0" r="0" b="0"/>
            <wp:docPr id="1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3"/>
                    <a:srcRect/>
                    <a:stretch>
                      <a:fillRect/>
                    </a:stretch>
                  </pic:blipFill>
                  <pic:spPr>
                    <a:xfrm>
                      <a:off x="0" y="0"/>
                      <a:ext cx="4295775" cy="2638425"/>
                    </a:xfrm>
                    <a:prstGeom prst="rect">
                      <a:avLst/>
                    </a:prstGeom>
                    <a:ln/>
                  </pic:spPr>
                </pic:pic>
              </a:graphicData>
            </a:graphic>
          </wp:inline>
        </w:drawing>
      </w:r>
    </w:p>
    <w:p w14:paraId="4F719FAD" w14:textId="224205D2"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i/>
          <w:sz w:val="24"/>
          <w:szCs w:val="24"/>
          <w:lang w:val="en-GB"/>
        </w:rPr>
        <w:t>Figure 1. Conceptual Model</w:t>
      </w:r>
      <w:r w:rsidR="00F6079C">
        <w:rPr>
          <w:rFonts w:eastAsia="Times New Roman" w:cs="Times New Roman"/>
          <w:i/>
          <w:sz w:val="24"/>
          <w:szCs w:val="24"/>
          <w:lang w:val="en-GB"/>
        </w:rPr>
        <w:t>.</w:t>
      </w:r>
    </w:p>
    <w:p w14:paraId="55078C02" w14:textId="77777777" w:rsidR="00FE4B50" w:rsidRPr="00F6079C" w:rsidRDefault="00FE4B50">
      <w:pPr>
        <w:rPr>
          <w:rFonts w:eastAsia="Times New Roman" w:cs="Times New Roman"/>
          <w:sz w:val="24"/>
          <w:szCs w:val="24"/>
          <w:lang w:val="en-GB"/>
        </w:rPr>
      </w:pPr>
    </w:p>
    <w:p w14:paraId="1D93129A" w14:textId="77777777" w:rsidR="00FE4B50" w:rsidRPr="00F6079C" w:rsidRDefault="00FE4B50">
      <w:pPr>
        <w:rPr>
          <w:rFonts w:eastAsia="Times New Roman" w:cs="Times New Roman"/>
          <w:sz w:val="24"/>
          <w:szCs w:val="24"/>
          <w:lang w:val="en-GB"/>
        </w:rPr>
      </w:pPr>
    </w:p>
    <w:p w14:paraId="2E3D6AAC" w14:textId="77777777" w:rsidR="00FE4B50" w:rsidRPr="00F6079C" w:rsidRDefault="00FE4B50">
      <w:pPr>
        <w:rPr>
          <w:rFonts w:eastAsia="Times New Roman" w:cs="Times New Roman"/>
          <w:sz w:val="24"/>
          <w:szCs w:val="24"/>
          <w:lang w:val="en-GB"/>
        </w:rPr>
      </w:pPr>
    </w:p>
    <w:p w14:paraId="05322254" w14:textId="77777777" w:rsidR="00FE4B50" w:rsidRPr="00F6079C" w:rsidRDefault="00FE4B50">
      <w:pPr>
        <w:rPr>
          <w:rFonts w:eastAsia="Times New Roman" w:cs="Times New Roman"/>
          <w:sz w:val="24"/>
          <w:szCs w:val="24"/>
          <w:lang w:val="en-GB"/>
        </w:rPr>
      </w:pPr>
    </w:p>
    <w:p w14:paraId="6F5B9BD2" w14:textId="77777777" w:rsidR="00FE4B50" w:rsidRPr="00F6079C" w:rsidRDefault="00FE4B50">
      <w:pPr>
        <w:rPr>
          <w:rFonts w:eastAsia="Times New Roman" w:cs="Times New Roman"/>
          <w:sz w:val="24"/>
          <w:szCs w:val="24"/>
          <w:lang w:val="en-GB"/>
        </w:rPr>
      </w:pPr>
    </w:p>
    <w:p w14:paraId="2875C70B" w14:textId="77777777" w:rsidR="00FE4B50" w:rsidRPr="00F6079C" w:rsidRDefault="00FE4B50">
      <w:pPr>
        <w:rPr>
          <w:rFonts w:eastAsia="Times New Roman" w:cs="Times New Roman"/>
          <w:sz w:val="24"/>
          <w:szCs w:val="24"/>
          <w:lang w:val="en-GB"/>
        </w:rPr>
      </w:pPr>
    </w:p>
    <w:p w14:paraId="4961BF4C" w14:textId="77777777" w:rsidR="00FE4B50" w:rsidRPr="00F6079C" w:rsidRDefault="00FE4B50">
      <w:pPr>
        <w:rPr>
          <w:rFonts w:eastAsia="Times New Roman" w:cs="Times New Roman"/>
          <w:sz w:val="24"/>
          <w:szCs w:val="24"/>
          <w:lang w:val="en-GB"/>
        </w:rPr>
      </w:pPr>
    </w:p>
    <w:p w14:paraId="45F49955" w14:textId="77777777" w:rsidR="00FE4B50" w:rsidRPr="00F6079C" w:rsidRDefault="00FE4B50">
      <w:pPr>
        <w:rPr>
          <w:rFonts w:eastAsia="Times New Roman" w:cs="Times New Roman"/>
          <w:sz w:val="24"/>
          <w:szCs w:val="24"/>
          <w:lang w:val="en-GB"/>
        </w:rPr>
      </w:pPr>
    </w:p>
    <w:p w14:paraId="53AB19BC" w14:textId="77777777" w:rsidR="00FE4B50" w:rsidRPr="00F6079C" w:rsidRDefault="00FE4B50">
      <w:pPr>
        <w:rPr>
          <w:rFonts w:eastAsia="Times New Roman" w:cs="Times New Roman"/>
          <w:sz w:val="24"/>
          <w:szCs w:val="24"/>
          <w:lang w:val="en-GB"/>
        </w:rPr>
      </w:pPr>
    </w:p>
    <w:p w14:paraId="6607228D" w14:textId="77777777" w:rsidR="00FE4B50" w:rsidRPr="00F6079C" w:rsidRDefault="00FE4B50">
      <w:pPr>
        <w:rPr>
          <w:rFonts w:eastAsia="Times New Roman" w:cs="Times New Roman"/>
          <w:sz w:val="24"/>
          <w:szCs w:val="24"/>
          <w:lang w:val="en-GB"/>
        </w:rPr>
      </w:pPr>
    </w:p>
    <w:p w14:paraId="3AC57296" w14:textId="77777777" w:rsidR="00FE4B50" w:rsidRPr="00F6079C" w:rsidRDefault="00FE4B50">
      <w:pPr>
        <w:rPr>
          <w:rFonts w:eastAsia="Times New Roman" w:cs="Times New Roman"/>
          <w:sz w:val="24"/>
          <w:szCs w:val="24"/>
          <w:lang w:val="en-GB"/>
        </w:rPr>
      </w:pPr>
    </w:p>
    <w:p w14:paraId="43C9A588" w14:textId="77777777" w:rsidR="00FE4B50" w:rsidRPr="00F6079C" w:rsidRDefault="00FE4B50">
      <w:pPr>
        <w:rPr>
          <w:rFonts w:eastAsia="Times New Roman" w:cs="Times New Roman"/>
          <w:sz w:val="24"/>
          <w:szCs w:val="24"/>
          <w:lang w:val="en-GB"/>
        </w:rPr>
      </w:pPr>
    </w:p>
    <w:p w14:paraId="29E01F5C" w14:textId="77777777" w:rsidR="00FE4B50" w:rsidRPr="00F6079C" w:rsidRDefault="00FE4B50">
      <w:pPr>
        <w:rPr>
          <w:rFonts w:eastAsia="Times New Roman" w:cs="Times New Roman"/>
          <w:sz w:val="24"/>
          <w:szCs w:val="24"/>
          <w:lang w:val="en-GB"/>
        </w:rPr>
      </w:pPr>
    </w:p>
    <w:p w14:paraId="161FD4CE" w14:textId="77777777" w:rsidR="00FE4B50" w:rsidRPr="00F6079C" w:rsidRDefault="00FE4B50">
      <w:pPr>
        <w:rPr>
          <w:rFonts w:eastAsia="Times New Roman" w:cs="Times New Roman"/>
          <w:sz w:val="24"/>
          <w:szCs w:val="24"/>
          <w:lang w:val="en-GB"/>
        </w:rPr>
      </w:pPr>
    </w:p>
    <w:p w14:paraId="5E33A825" w14:textId="77777777" w:rsidR="00FE4B50" w:rsidRPr="00F6079C" w:rsidRDefault="00FE4B50">
      <w:pPr>
        <w:rPr>
          <w:rFonts w:eastAsia="Times New Roman" w:cs="Times New Roman"/>
          <w:sz w:val="24"/>
          <w:szCs w:val="24"/>
          <w:lang w:val="en-GB"/>
        </w:rPr>
      </w:pPr>
    </w:p>
    <w:p w14:paraId="7EC66DF4" w14:textId="77777777" w:rsidR="00FE4B50" w:rsidRPr="00F6079C" w:rsidRDefault="00FE4B50">
      <w:pPr>
        <w:rPr>
          <w:rFonts w:eastAsia="Times New Roman" w:cs="Times New Roman"/>
          <w:sz w:val="24"/>
          <w:szCs w:val="24"/>
          <w:lang w:val="en-GB"/>
        </w:rPr>
      </w:pPr>
    </w:p>
    <w:p w14:paraId="1D7513AB" w14:textId="77777777" w:rsidR="00FE4B50" w:rsidRPr="00F6079C" w:rsidRDefault="00FE4B50">
      <w:pPr>
        <w:rPr>
          <w:rFonts w:eastAsia="Times New Roman" w:cs="Times New Roman"/>
          <w:sz w:val="24"/>
          <w:szCs w:val="24"/>
          <w:lang w:val="en-GB"/>
        </w:rPr>
      </w:pPr>
    </w:p>
    <w:p w14:paraId="2F803B7F" w14:textId="77777777" w:rsidR="00FE4B50" w:rsidRPr="00F6079C" w:rsidRDefault="00FE4B50">
      <w:pPr>
        <w:rPr>
          <w:rFonts w:eastAsia="Times New Roman" w:cs="Times New Roman"/>
          <w:sz w:val="24"/>
          <w:szCs w:val="24"/>
          <w:lang w:val="en-GB"/>
        </w:rPr>
      </w:pPr>
    </w:p>
    <w:p w14:paraId="65774FB3" w14:textId="77777777" w:rsidR="00FE4B50" w:rsidRPr="00F6079C" w:rsidRDefault="00FE4B50">
      <w:pPr>
        <w:rPr>
          <w:rFonts w:eastAsia="Times New Roman" w:cs="Times New Roman"/>
          <w:sz w:val="24"/>
          <w:szCs w:val="24"/>
          <w:lang w:val="en-GB"/>
        </w:rPr>
      </w:pPr>
    </w:p>
    <w:p w14:paraId="2D397AB1" w14:textId="77777777" w:rsidR="00FE4B50" w:rsidRPr="00F6079C" w:rsidRDefault="00FE4B50">
      <w:pPr>
        <w:rPr>
          <w:rFonts w:eastAsia="Times New Roman" w:cs="Times New Roman"/>
          <w:sz w:val="24"/>
          <w:szCs w:val="24"/>
          <w:lang w:val="en-GB"/>
        </w:rPr>
      </w:pPr>
    </w:p>
    <w:p w14:paraId="1124AB06" w14:textId="77777777" w:rsidR="00FE4B50" w:rsidRPr="00F6079C" w:rsidRDefault="00FE4B50">
      <w:pPr>
        <w:rPr>
          <w:rFonts w:eastAsia="Times New Roman" w:cs="Times New Roman"/>
          <w:sz w:val="24"/>
          <w:szCs w:val="24"/>
          <w:lang w:val="en-GB"/>
        </w:rPr>
      </w:pPr>
    </w:p>
    <w:p w14:paraId="46C1CD09" w14:textId="5868BCB4" w:rsidR="00FE4B50" w:rsidRPr="00F6079C" w:rsidRDefault="00647AAA" w:rsidP="00647AAA">
      <w:pPr>
        <w:pStyle w:val="Heading1"/>
        <w:jc w:val="center"/>
        <w:rPr>
          <w:b/>
          <w:bCs/>
          <w:lang w:val="en-GB"/>
        </w:rPr>
      </w:pPr>
      <w:r w:rsidRPr="00F6079C">
        <w:rPr>
          <w:b/>
          <w:bCs/>
          <w:lang w:val="en-GB"/>
        </w:rPr>
        <w:lastRenderedPageBreak/>
        <w:t xml:space="preserve">3. </w:t>
      </w:r>
      <w:bookmarkStart w:id="20" w:name="_Toc74300044"/>
      <w:r w:rsidRPr="00F6079C">
        <w:rPr>
          <w:b/>
          <w:bCs/>
          <w:lang w:val="en-GB"/>
        </w:rPr>
        <w:t>Method</w:t>
      </w:r>
      <w:bookmarkEnd w:id="20"/>
    </w:p>
    <w:p w14:paraId="451C1C4F" w14:textId="77777777" w:rsidR="004E46BC" w:rsidRPr="00F6079C" w:rsidRDefault="004E46BC" w:rsidP="004E46BC">
      <w:pPr>
        <w:rPr>
          <w:lang w:val="en-GB"/>
        </w:rPr>
      </w:pPr>
    </w:p>
    <w:p w14:paraId="216B130B" w14:textId="0A0CC68B" w:rsidR="00FE4B50" w:rsidRPr="00F6079C" w:rsidRDefault="00647AAA">
      <w:pPr>
        <w:spacing w:line="360" w:lineRule="auto"/>
        <w:jc w:val="both"/>
        <w:rPr>
          <w:rFonts w:eastAsia="Times New Roman" w:cs="Times New Roman"/>
          <w:b/>
          <w:sz w:val="24"/>
          <w:szCs w:val="24"/>
          <w:lang w:val="en-GB"/>
        </w:rPr>
      </w:pPr>
      <w:r w:rsidRPr="00F6079C">
        <w:rPr>
          <w:rFonts w:eastAsia="Times New Roman" w:cs="Times New Roman"/>
          <w:sz w:val="24"/>
          <w:szCs w:val="24"/>
          <w:lang w:val="en-GB"/>
        </w:rPr>
        <w:t>This chapter elaborates upon the research methodology applicable within this research. In doing so, the chapter firstly discusses the research design, followed by the procedure section. The chapter continues with an elaboration upon the sampling method. Hereafter, the used measurements are explained. After the data analysis has been presented, the chapter concludes with a section on research ethics.</w:t>
      </w:r>
    </w:p>
    <w:p w14:paraId="23C64E09" w14:textId="77777777" w:rsidR="00FE4B50" w:rsidRPr="00F6079C" w:rsidRDefault="00647AAA" w:rsidP="00647AAA">
      <w:pPr>
        <w:pStyle w:val="Heading2"/>
        <w:rPr>
          <w:lang w:val="en-GB"/>
        </w:rPr>
      </w:pPr>
      <w:bookmarkStart w:id="21" w:name="_Toc74300045"/>
      <w:r w:rsidRPr="00F6079C">
        <w:rPr>
          <w:lang w:val="en-GB"/>
        </w:rPr>
        <w:t>3.1. Research Design</w:t>
      </w:r>
      <w:bookmarkEnd w:id="21"/>
    </w:p>
    <w:p w14:paraId="09AC7C39" w14:textId="77777777" w:rsidR="00FE4B50" w:rsidRPr="00F6079C" w:rsidRDefault="00FE4B50">
      <w:pPr>
        <w:spacing w:line="360" w:lineRule="auto"/>
        <w:jc w:val="both"/>
        <w:rPr>
          <w:rFonts w:eastAsia="Times New Roman" w:cs="Times New Roman"/>
          <w:sz w:val="24"/>
          <w:szCs w:val="24"/>
          <w:lang w:val="en-GB"/>
        </w:rPr>
      </w:pPr>
    </w:p>
    <w:p w14:paraId="101ABAAB" w14:textId="27298B41"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In order to test the typology of Joosten (2020), this research conducts a quantitative study in the form of an online survey including a questionnaire via the program Qualtrics. This has been done in order to not only be able to reach a wide audience of respondents, but also to ensure the respondents’ anonymity (Evans &amp; Mathur, 2005). Especially the latter factor weighed high within this decision, the more since this study’s subject is about fraudulent, and thus socially undesirable, behaviour. In addition, empirical experiments are a renowned method to extract potentially socially undesirable responses (Wirtz &amp; McColl-Kennedy, 2010). In line with this, the survey included a brief introduction in which some examples of illegitimate complaints were being provided by the researchers. Here, in order to stimulate a personal touch, the researchers were represented by a photo of themselves and a personal introduction, after which they shared personal encounters in which they complained illegitimately. By doing so, the researchers enabled the respondents to potentially identify with likewise situations and feel more at ease when providing socially undesirable responses, thus reducing the social desirability bias (Gordon, 1987).</w:t>
      </w:r>
    </w:p>
    <w:p w14:paraId="4EC9CF17" w14:textId="7FCFFE66" w:rsidR="00FE4B50" w:rsidRPr="00F6079C" w:rsidRDefault="00647AAA" w:rsidP="004E46BC">
      <w:pPr>
        <w:pStyle w:val="Heading2"/>
        <w:rPr>
          <w:lang w:val="en-GB"/>
        </w:rPr>
      </w:pPr>
      <w:bookmarkStart w:id="22" w:name="_Toc74300046"/>
      <w:r w:rsidRPr="00F6079C">
        <w:rPr>
          <w:lang w:val="en-GB"/>
        </w:rPr>
        <w:t>3.2. Procedure</w:t>
      </w:r>
      <w:bookmarkEnd w:id="22"/>
    </w:p>
    <w:p w14:paraId="2F1A8018" w14:textId="77777777" w:rsidR="00FE4B50" w:rsidRPr="00F6079C" w:rsidRDefault="00647AAA" w:rsidP="00647AAA">
      <w:pPr>
        <w:pStyle w:val="Heading3"/>
        <w:rPr>
          <w:lang w:val="en-GB"/>
        </w:rPr>
      </w:pPr>
      <w:bookmarkStart w:id="23" w:name="_Toc74300047"/>
      <w:r w:rsidRPr="00F6079C">
        <w:rPr>
          <w:lang w:val="en-GB"/>
        </w:rPr>
        <w:t>3.2.1. Pre-Test</w:t>
      </w:r>
      <w:bookmarkEnd w:id="23"/>
    </w:p>
    <w:p w14:paraId="6D254BD1" w14:textId="59E61976" w:rsidR="00FE4B50" w:rsidRPr="00F6079C" w:rsidRDefault="00647AAA">
      <w:pPr>
        <w:spacing w:line="360" w:lineRule="auto"/>
        <w:jc w:val="both"/>
        <w:rPr>
          <w:rFonts w:eastAsia="Times New Roman" w:cs="Times New Roman"/>
          <w:color w:val="FF0000"/>
          <w:sz w:val="24"/>
          <w:szCs w:val="24"/>
          <w:lang w:val="en-GB"/>
        </w:rPr>
      </w:pPr>
      <w:r w:rsidRPr="00F6079C">
        <w:rPr>
          <w:rFonts w:eastAsia="Times New Roman" w:cs="Times New Roman"/>
          <w:sz w:val="24"/>
          <w:szCs w:val="24"/>
          <w:lang w:val="en-GB"/>
        </w:rPr>
        <w:t xml:space="preserve">In order to ensure that the respondents would understand the survey and would reply adequately (i.e., provide applicable answers), the survey was pre-tested by ten respondents. By conducting this pre-test, the researchers ensured that all items were clearly formulated, understandable and unambiguous within the final version of the survey (Collins, 2003). In order to effectuate this pre-check, Collins’ (2003) think-aloud method was used, including the out-loud reading of the survey </w:t>
      </w:r>
      <w:r w:rsidRPr="00F6079C">
        <w:rPr>
          <w:rFonts w:eastAsia="Times New Roman" w:cs="Times New Roman"/>
          <w:sz w:val="24"/>
          <w:szCs w:val="24"/>
          <w:lang w:val="en-GB"/>
        </w:rPr>
        <w:lastRenderedPageBreak/>
        <w:t>by the ten respondents. By reading the survey out-loud, and making their thought-processes explicit, the respondents were requested to indicate whether they would not understand something, and if so, why this was the case. Following the pre-test, the remarks provided by the pre-testers were processed and unclear factors were adjusted within the final survey. The adjustments mainly included unclear questions, which were transformed into more understandable questions in order to enable and extract appropriate replying. Also, some superfluous questions and linguistic errors were removed from the survey. (see Appendix I for the pre-test results).</w:t>
      </w:r>
    </w:p>
    <w:p w14:paraId="4ADA8A02" w14:textId="77777777" w:rsidR="00FE4B50" w:rsidRPr="00F6079C" w:rsidRDefault="00647AAA" w:rsidP="00647AAA">
      <w:pPr>
        <w:pStyle w:val="Heading3"/>
        <w:rPr>
          <w:lang w:val="en-GB"/>
        </w:rPr>
      </w:pPr>
      <w:bookmarkStart w:id="24" w:name="_Toc74300048"/>
      <w:r w:rsidRPr="00F6079C">
        <w:rPr>
          <w:lang w:val="en-GB"/>
        </w:rPr>
        <w:t>3.2.2. Survey</w:t>
      </w:r>
      <w:bookmarkEnd w:id="24"/>
    </w:p>
    <w:p w14:paraId="6CC7967C" w14:textId="35B69AA6" w:rsidR="00647AAA" w:rsidRPr="00F6079C" w:rsidRDefault="00647AAA" w:rsidP="004E46BC">
      <w:pPr>
        <w:spacing w:line="360" w:lineRule="auto"/>
        <w:jc w:val="both"/>
        <w:rPr>
          <w:b/>
          <w:color w:val="222222"/>
          <w:szCs w:val="20"/>
          <w:highlight w:val="white"/>
          <w:lang w:val="en-GB"/>
        </w:rPr>
      </w:pPr>
      <w:r w:rsidRPr="00F6079C">
        <w:rPr>
          <w:rFonts w:eastAsia="Times New Roman" w:cs="Times New Roman"/>
          <w:sz w:val="24"/>
          <w:szCs w:val="24"/>
          <w:lang w:val="en-GB"/>
        </w:rPr>
        <w:t>After the pre-test had been conducted and adjustments had been made, the researchers sent out the fully reviewed survey. The build-up of the survey included an introduction in which the purpose of the research and some background information about the occurrence of (illegitimate) customer complaints had been stated. As mentioned, the researchers also provided personal examples of themselves conducting illegitimate complaining. By doing so, the setting and not-uncommon occurrence of illegitimate complaining was created, as well as a stimulation of the respondents’ memories towards (illegitimate) complaining. Hereafter, the respondents were asked various questions about a personal (illegitimate) complaint filed by them and the degree to which their complaint was exaggerated, made-up or unfairly assigned towards the organisation. The survey continued by phrasing multiple items concerning possible drivers of illegitimate complaining, followed up by items on the neutralisation techniques and the relationship variables. The survey concluded with demographic questions, followed by the researchers’ appreciation of the respondents’ time and effort. Besides, the researchers offered the respondents the opportunity to get insights into the final results of their study by leaving their email addresses, as well as offering the respondents the opportunity to inquire about the survey, inquire about the study in general or leave any other form of remark. For the full survey, see Appendix II.</w:t>
      </w:r>
    </w:p>
    <w:p w14:paraId="7EB515FA" w14:textId="384FE9C2" w:rsidR="00FE4B50" w:rsidRPr="00F6079C" w:rsidRDefault="00647AAA" w:rsidP="00647AAA">
      <w:pPr>
        <w:pStyle w:val="Heading2"/>
        <w:rPr>
          <w:highlight w:val="white"/>
          <w:lang w:val="en-GB"/>
        </w:rPr>
      </w:pPr>
      <w:bookmarkStart w:id="25" w:name="_Toc74300049"/>
      <w:r w:rsidRPr="00F6079C">
        <w:rPr>
          <w:highlight w:val="white"/>
          <w:lang w:val="en-GB"/>
        </w:rPr>
        <w:t>3.3. Sampling Method</w:t>
      </w:r>
      <w:bookmarkEnd w:id="25"/>
    </w:p>
    <w:p w14:paraId="041925AA" w14:textId="77777777" w:rsidR="00FE4B50" w:rsidRPr="00F6079C" w:rsidRDefault="00FE4B50">
      <w:pPr>
        <w:spacing w:line="360" w:lineRule="auto"/>
        <w:jc w:val="both"/>
        <w:rPr>
          <w:rFonts w:eastAsia="Times New Roman" w:cs="Times New Roman"/>
          <w:sz w:val="24"/>
          <w:szCs w:val="24"/>
          <w:lang w:val="en-GB"/>
        </w:rPr>
      </w:pPr>
    </w:p>
    <w:p w14:paraId="04D0FF8F" w14:textId="3957ABD8"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The used survey aimed to approach as many respondents as possible. In doing so, there was no specific target group to be approached, leading to all possible respondents being valuable and equally appreciated. Therefore, convenience sampling has been used, since this is an ideal </w:t>
      </w:r>
      <w:r w:rsidRPr="00F6079C">
        <w:rPr>
          <w:rFonts w:eastAsia="Times New Roman" w:cs="Times New Roman"/>
          <w:sz w:val="24"/>
          <w:szCs w:val="24"/>
          <w:lang w:val="en-GB"/>
        </w:rPr>
        <w:lastRenderedPageBreak/>
        <w:t>approach in order to generate as many responses as possible (</w:t>
      </w:r>
      <w:r w:rsidRPr="00F6079C">
        <w:rPr>
          <w:rFonts w:eastAsia="Times New Roman" w:cs="Times New Roman"/>
          <w:color w:val="222222"/>
          <w:sz w:val="24"/>
          <w:szCs w:val="24"/>
          <w:highlight w:val="white"/>
          <w:lang w:val="en-GB"/>
        </w:rPr>
        <w:t>Emerson, 2015</w:t>
      </w:r>
      <w:r w:rsidRPr="00F6079C">
        <w:rPr>
          <w:rFonts w:eastAsia="Times New Roman" w:cs="Times New Roman"/>
          <w:sz w:val="24"/>
          <w:szCs w:val="24"/>
          <w:lang w:val="en-GB"/>
        </w:rPr>
        <w:t>). Furthermore, convenience sampling includes various other advantages, including easy (online) accessibility and respondents’ freedom of when to fill in the survey (Robinson, 2014). The relatively high time pressure and timespan in which the research had to be conducted contributed to the support of using convenience sampling. In order to distribute the survey, the four co-working students distributed the same survey amongst family members, friends, colleagues and other respondents they could digitally reach. The distribution of the survey was done via various digital channels, knowingly WhatsApp, Facebook, LinkedIn and email.</w:t>
      </w:r>
    </w:p>
    <w:p w14:paraId="60E8D283" w14:textId="77777777" w:rsidR="00FE4B50" w:rsidRPr="00F6079C" w:rsidRDefault="00647AAA" w:rsidP="00647AAA">
      <w:pPr>
        <w:pStyle w:val="Heading2"/>
        <w:rPr>
          <w:lang w:val="en-GB"/>
        </w:rPr>
      </w:pPr>
      <w:bookmarkStart w:id="26" w:name="_Toc74300050"/>
      <w:r w:rsidRPr="00F6079C">
        <w:rPr>
          <w:lang w:val="en-GB"/>
        </w:rPr>
        <w:t>3.4. Measurement</w:t>
      </w:r>
      <w:bookmarkEnd w:id="26"/>
    </w:p>
    <w:p w14:paraId="5EE0C2F4" w14:textId="77777777" w:rsidR="00FE4B50" w:rsidRPr="00F6079C" w:rsidRDefault="00FE4B50">
      <w:pPr>
        <w:spacing w:line="360" w:lineRule="auto"/>
        <w:jc w:val="both"/>
        <w:rPr>
          <w:rFonts w:eastAsia="Times New Roman" w:cs="Times New Roman"/>
          <w:sz w:val="24"/>
          <w:szCs w:val="24"/>
          <w:lang w:val="en-GB"/>
        </w:rPr>
      </w:pPr>
    </w:p>
    <w:p w14:paraId="6FA402E6"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After the first (open) questions within the survey addressed personal experiences with filing illegitimate complaints, or a fictively sketched encounter in which the respondent would illegitimately complain, the survey continued with a series of closed scale questions on the basis of Joosten’s (2020) typology. The fictively sketched encounters respondents would have with illegitimate complaining have been implemented in the survey in order to extract respondents’ views and possible behaviour regarding illegitimate complaining behaviour, regardless whether they had not illegitimately complained in their life or not. Thus, even if respondents never complained illegitimately, they were enabled to fill out the survey instead of being redirected towards the last, demographical, questions within the survey. Concerning the operationalisation of the constructs, the operationalisation and measuring items of the drivers by Van </w:t>
      </w:r>
      <w:proofErr w:type="spellStart"/>
      <w:r w:rsidRPr="00F6079C">
        <w:rPr>
          <w:rFonts w:eastAsia="Times New Roman" w:cs="Times New Roman"/>
          <w:sz w:val="24"/>
          <w:szCs w:val="24"/>
          <w:lang w:val="en-GB"/>
        </w:rPr>
        <w:t>Laar</w:t>
      </w:r>
      <w:proofErr w:type="spellEnd"/>
      <w:r w:rsidRPr="00F6079C">
        <w:rPr>
          <w:rFonts w:eastAsia="Times New Roman" w:cs="Times New Roman"/>
          <w:sz w:val="24"/>
          <w:szCs w:val="24"/>
          <w:lang w:val="en-GB"/>
        </w:rPr>
        <w:t xml:space="preserve"> (2018) were consulted, whereas for the operationalisation of the neutralisation techniques and the relationship variables, </w:t>
      </w:r>
      <w:proofErr w:type="spellStart"/>
      <w:r w:rsidRPr="00F6079C">
        <w:rPr>
          <w:rFonts w:eastAsia="Times New Roman" w:cs="Times New Roman"/>
          <w:sz w:val="24"/>
          <w:szCs w:val="24"/>
          <w:lang w:val="en-GB"/>
        </w:rPr>
        <w:t>Rouwhorst’s</w:t>
      </w:r>
      <w:proofErr w:type="spellEnd"/>
      <w:r w:rsidRPr="00F6079C">
        <w:rPr>
          <w:rFonts w:eastAsia="Times New Roman" w:cs="Times New Roman"/>
          <w:sz w:val="24"/>
          <w:szCs w:val="24"/>
          <w:lang w:val="en-GB"/>
        </w:rPr>
        <w:t xml:space="preserve"> (2020) measuring items were consulted. The drivers, neutralisation techniques and relationship variables were all measured by the limited use of one item per variable. This has been done in order to reduce the length of the survey. The researchers are aware that this might have reduced the validity of the research, but it also contributed towards responsiveness since it reduced non-responsiveness caused by a lengthy survey.</w:t>
      </w:r>
    </w:p>
    <w:p w14:paraId="02101FDA" w14:textId="77777777" w:rsidR="00FE4B50" w:rsidRPr="00F6079C" w:rsidRDefault="00FE4B50">
      <w:pPr>
        <w:spacing w:line="360" w:lineRule="auto"/>
        <w:jc w:val="both"/>
        <w:rPr>
          <w:rFonts w:eastAsia="Times New Roman" w:cs="Times New Roman"/>
          <w:sz w:val="24"/>
          <w:szCs w:val="24"/>
          <w:lang w:val="en-GB"/>
        </w:rPr>
      </w:pPr>
    </w:p>
    <w:p w14:paraId="3FA2B00F" w14:textId="77777777" w:rsidR="00FE4B50" w:rsidRPr="00F6079C" w:rsidRDefault="00647AAA" w:rsidP="00647AAA">
      <w:pPr>
        <w:pStyle w:val="Heading3"/>
        <w:rPr>
          <w:lang w:val="en-GB"/>
        </w:rPr>
      </w:pPr>
      <w:bookmarkStart w:id="27" w:name="_Toc74300051"/>
      <w:r w:rsidRPr="00F6079C">
        <w:rPr>
          <w:lang w:val="en-GB"/>
        </w:rPr>
        <w:lastRenderedPageBreak/>
        <w:t>3.4.1. Illegitimate Complaining</w:t>
      </w:r>
      <w:bookmarkEnd w:id="27"/>
      <w:r w:rsidRPr="00F6079C">
        <w:rPr>
          <w:lang w:val="en-GB"/>
        </w:rPr>
        <w:t xml:space="preserve"> </w:t>
      </w:r>
    </w:p>
    <w:p w14:paraId="5F48FC54"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Firstly, </w:t>
      </w:r>
      <w:r w:rsidRPr="00F6079C">
        <w:rPr>
          <w:rFonts w:eastAsia="Times New Roman" w:cs="Times New Roman"/>
          <w:i/>
          <w:sz w:val="24"/>
          <w:szCs w:val="24"/>
          <w:lang w:val="en-GB"/>
        </w:rPr>
        <w:t>Illegitimate Complaining</w:t>
      </w:r>
      <w:r w:rsidRPr="00F6079C">
        <w:rPr>
          <w:rFonts w:eastAsia="Times New Roman" w:cs="Times New Roman"/>
          <w:sz w:val="24"/>
          <w:szCs w:val="24"/>
          <w:lang w:val="en-GB"/>
        </w:rPr>
        <w:t xml:space="preserve"> itself was measured on the basis of three items on a 5-point Likert Scale. Here, the definition provided by</w:t>
      </w:r>
      <w:r w:rsidRPr="00F6079C">
        <w:rPr>
          <w:rFonts w:eastAsia="Times New Roman" w:cs="Times New Roman"/>
          <w:color w:val="FF0000"/>
          <w:sz w:val="24"/>
          <w:szCs w:val="24"/>
          <w:lang w:val="en-GB"/>
        </w:rPr>
        <w:t xml:space="preserve"> </w:t>
      </w:r>
      <w:r w:rsidRPr="00F6079C">
        <w:rPr>
          <w:rFonts w:eastAsia="Times New Roman" w:cs="Times New Roman"/>
          <w:sz w:val="24"/>
          <w:szCs w:val="24"/>
          <w:lang w:val="en-GB"/>
        </w:rPr>
        <w:t xml:space="preserve">Joosten’s (2020) was leading, including ‘Illegitimate complaints are 1) complaints resulting from dissatisfaction but in which the fact or situation is exaggerated, altered or lied about, 2) complaints without experiencing dissatisfaction, which results in complaints that are completely invented (made-up complaints) and 3) complaints resulting from a customer falsely accusing the organisation’. </w:t>
      </w:r>
    </w:p>
    <w:p w14:paraId="0E04FAE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The first item on which this construct was measured included ‘</w:t>
      </w:r>
      <w:r w:rsidRPr="00F6079C">
        <w:rPr>
          <w:rFonts w:eastAsia="Times New Roman" w:cs="Times New Roman"/>
          <w:i/>
          <w:sz w:val="24"/>
          <w:szCs w:val="24"/>
          <w:lang w:val="en-GB"/>
        </w:rPr>
        <w:t>To what extent did you exaggerate the complaint (i.e., present the situation worse than reality)?</w:t>
      </w:r>
      <w:r w:rsidRPr="00F6079C">
        <w:rPr>
          <w:rFonts w:eastAsia="Times New Roman" w:cs="Times New Roman"/>
          <w:sz w:val="24"/>
          <w:szCs w:val="24"/>
          <w:lang w:val="en-GB"/>
        </w:rPr>
        <w:t>’, with the extremes ranging from 1 (</w:t>
      </w:r>
      <w:r w:rsidRPr="00F6079C">
        <w:rPr>
          <w:rFonts w:eastAsia="Times New Roman" w:cs="Times New Roman"/>
          <w:i/>
          <w:sz w:val="24"/>
          <w:szCs w:val="24"/>
          <w:lang w:val="en-GB"/>
        </w:rPr>
        <w:t>not at all</w:t>
      </w:r>
      <w:r w:rsidRPr="00F6079C">
        <w:rPr>
          <w:rFonts w:eastAsia="Times New Roman" w:cs="Times New Roman"/>
          <w:sz w:val="24"/>
          <w:szCs w:val="24"/>
          <w:lang w:val="en-GB"/>
        </w:rPr>
        <w:t>) to 5 (</w:t>
      </w:r>
      <w:r w:rsidRPr="00F6079C">
        <w:rPr>
          <w:rFonts w:eastAsia="Times New Roman" w:cs="Times New Roman"/>
          <w:i/>
          <w:sz w:val="24"/>
          <w:szCs w:val="24"/>
          <w:lang w:val="en-GB"/>
        </w:rPr>
        <w:t>completely</w:t>
      </w:r>
      <w:r w:rsidRPr="00F6079C">
        <w:rPr>
          <w:rFonts w:eastAsia="Times New Roman" w:cs="Times New Roman"/>
          <w:sz w:val="24"/>
          <w:szCs w:val="24"/>
          <w:lang w:val="en-GB"/>
        </w:rPr>
        <w:t>).</w:t>
      </w:r>
    </w:p>
    <w:p w14:paraId="701B632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The second item to measure the construct included ‘</w:t>
      </w:r>
      <w:r w:rsidRPr="00F6079C">
        <w:rPr>
          <w:rFonts w:eastAsia="Times New Roman" w:cs="Times New Roman"/>
          <w:i/>
          <w:sz w:val="24"/>
          <w:szCs w:val="24"/>
          <w:lang w:val="en-GB"/>
        </w:rPr>
        <w:t>To what extent did you make up the complaint (i.e., present the situation differently than reality)?</w:t>
      </w:r>
      <w:r w:rsidRPr="00F6079C">
        <w:rPr>
          <w:rFonts w:eastAsia="Times New Roman" w:cs="Times New Roman"/>
          <w:sz w:val="24"/>
          <w:szCs w:val="24"/>
          <w:lang w:val="en-GB"/>
        </w:rPr>
        <w:t>’, with the extremes ranging from 1 (</w:t>
      </w:r>
      <w:r w:rsidRPr="00F6079C">
        <w:rPr>
          <w:rFonts w:eastAsia="Times New Roman" w:cs="Times New Roman"/>
          <w:i/>
          <w:sz w:val="24"/>
          <w:szCs w:val="24"/>
          <w:lang w:val="en-GB"/>
        </w:rPr>
        <w:t>not at all</w:t>
      </w:r>
      <w:r w:rsidRPr="00F6079C">
        <w:rPr>
          <w:rFonts w:eastAsia="Times New Roman" w:cs="Times New Roman"/>
          <w:sz w:val="24"/>
          <w:szCs w:val="24"/>
          <w:lang w:val="en-GB"/>
        </w:rPr>
        <w:t>) to 5 (</w:t>
      </w:r>
      <w:r w:rsidRPr="00F6079C">
        <w:rPr>
          <w:rFonts w:eastAsia="Times New Roman" w:cs="Times New Roman"/>
          <w:i/>
          <w:sz w:val="24"/>
          <w:szCs w:val="24"/>
          <w:lang w:val="en-GB"/>
        </w:rPr>
        <w:t>completely</w:t>
      </w:r>
      <w:r w:rsidRPr="00F6079C">
        <w:rPr>
          <w:rFonts w:eastAsia="Times New Roman" w:cs="Times New Roman"/>
          <w:sz w:val="24"/>
          <w:szCs w:val="24"/>
          <w:lang w:val="en-GB"/>
        </w:rPr>
        <w:t>).</w:t>
      </w:r>
    </w:p>
    <w:p w14:paraId="05C44DAE" w14:textId="736859A1" w:rsidR="00FE4B50" w:rsidRPr="00F6079C" w:rsidRDefault="00647AAA" w:rsidP="004E46BC">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The final item to measure </w:t>
      </w:r>
      <w:r w:rsidRPr="00F6079C">
        <w:rPr>
          <w:rFonts w:eastAsia="Times New Roman" w:cs="Times New Roman"/>
          <w:i/>
          <w:sz w:val="24"/>
          <w:szCs w:val="24"/>
          <w:lang w:val="en-GB"/>
        </w:rPr>
        <w:t>Illegitimate Complaining</w:t>
      </w:r>
      <w:r w:rsidRPr="00F6079C">
        <w:rPr>
          <w:rFonts w:eastAsia="Times New Roman" w:cs="Times New Roman"/>
          <w:sz w:val="24"/>
          <w:szCs w:val="24"/>
          <w:lang w:val="en-GB"/>
        </w:rPr>
        <w:t xml:space="preserve"> included ‘</w:t>
      </w:r>
      <w:r w:rsidRPr="00F6079C">
        <w:rPr>
          <w:rFonts w:eastAsia="Times New Roman" w:cs="Times New Roman"/>
          <w:i/>
          <w:sz w:val="24"/>
          <w:szCs w:val="24"/>
          <w:lang w:val="en-GB"/>
        </w:rPr>
        <w:t>To what extent did you falsely blame the organisation for the situation (while the organisation was in fact not to blame)?</w:t>
      </w:r>
      <w:r w:rsidRPr="00F6079C">
        <w:rPr>
          <w:rFonts w:eastAsia="Times New Roman" w:cs="Times New Roman"/>
          <w:sz w:val="24"/>
          <w:szCs w:val="24"/>
          <w:lang w:val="en-GB"/>
        </w:rPr>
        <w:t>’, with the extremes ranging from 1 (</w:t>
      </w:r>
      <w:r w:rsidRPr="00F6079C">
        <w:rPr>
          <w:rFonts w:eastAsia="Times New Roman" w:cs="Times New Roman"/>
          <w:i/>
          <w:sz w:val="24"/>
          <w:szCs w:val="24"/>
          <w:lang w:val="en-GB"/>
        </w:rPr>
        <w:t>not at all</w:t>
      </w:r>
      <w:r w:rsidRPr="00F6079C">
        <w:rPr>
          <w:rFonts w:eastAsia="Times New Roman" w:cs="Times New Roman"/>
          <w:sz w:val="24"/>
          <w:szCs w:val="24"/>
          <w:lang w:val="en-GB"/>
        </w:rPr>
        <w:t>) to 5 (</w:t>
      </w:r>
      <w:r w:rsidRPr="00F6079C">
        <w:rPr>
          <w:rFonts w:eastAsia="Times New Roman" w:cs="Times New Roman"/>
          <w:i/>
          <w:sz w:val="24"/>
          <w:szCs w:val="24"/>
          <w:lang w:val="en-GB"/>
        </w:rPr>
        <w:t>completely</w:t>
      </w:r>
      <w:r w:rsidRPr="00F6079C">
        <w:rPr>
          <w:rFonts w:eastAsia="Times New Roman" w:cs="Times New Roman"/>
          <w:sz w:val="24"/>
          <w:szCs w:val="24"/>
          <w:lang w:val="en-GB"/>
        </w:rPr>
        <w:t>).</w:t>
      </w:r>
    </w:p>
    <w:p w14:paraId="56E4B5B8" w14:textId="77777777" w:rsidR="00FE4B50" w:rsidRPr="00F6079C" w:rsidRDefault="00647AAA" w:rsidP="00647AAA">
      <w:pPr>
        <w:pStyle w:val="Heading3"/>
        <w:rPr>
          <w:lang w:val="en-GB"/>
        </w:rPr>
      </w:pPr>
      <w:bookmarkStart w:id="28" w:name="_Toc74300052"/>
      <w:r w:rsidRPr="00F6079C">
        <w:rPr>
          <w:lang w:val="en-GB"/>
        </w:rPr>
        <w:t>3.4.2. Scenarios &amp; Drivers of Illegitimate Complaining</w:t>
      </w:r>
      <w:bookmarkEnd w:id="28"/>
    </w:p>
    <w:p w14:paraId="1F1C45D0"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Secondly, the drivers to illegitimately complain were measured based on one of four created scenarios, in which each scenario impersonated a type of illegitimate complainer. Therefore, respondents had to indicate which of the four scenarios best fitted with their (fictively sketched) illegitimate complaining behaviour. In order to acquire the applicability and fit of the chosen scenario, the following question had been asked on a 5-point Likert Scale: ‘</w:t>
      </w:r>
      <w:r w:rsidRPr="00F6079C">
        <w:rPr>
          <w:rFonts w:eastAsia="Times New Roman" w:cs="Times New Roman"/>
          <w:i/>
          <w:sz w:val="24"/>
          <w:szCs w:val="24"/>
          <w:lang w:val="en-GB"/>
        </w:rPr>
        <w:t>To what extent does the chosen description capture your situation?</w:t>
      </w:r>
      <w:r w:rsidRPr="00F6079C">
        <w:rPr>
          <w:rFonts w:eastAsia="Times New Roman" w:cs="Times New Roman"/>
          <w:sz w:val="24"/>
          <w:szCs w:val="24"/>
          <w:lang w:val="en-GB"/>
        </w:rPr>
        <w:t>’, with the extremes ranging from 1 (</w:t>
      </w:r>
      <w:r w:rsidRPr="00F6079C">
        <w:rPr>
          <w:rFonts w:eastAsia="Times New Roman" w:cs="Times New Roman"/>
          <w:i/>
          <w:sz w:val="24"/>
          <w:szCs w:val="24"/>
          <w:lang w:val="en-GB"/>
        </w:rPr>
        <w:t>completely not fitting</w:t>
      </w:r>
      <w:r w:rsidRPr="00F6079C">
        <w:rPr>
          <w:rFonts w:eastAsia="Times New Roman" w:cs="Times New Roman"/>
          <w:sz w:val="24"/>
          <w:szCs w:val="24"/>
          <w:lang w:val="en-GB"/>
        </w:rPr>
        <w:t>) to 5 (</w:t>
      </w:r>
      <w:r w:rsidRPr="00F6079C">
        <w:rPr>
          <w:rFonts w:eastAsia="Times New Roman" w:cs="Times New Roman"/>
          <w:i/>
          <w:sz w:val="24"/>
          <w:szCs w:val="24"/>
          <w:lang w:val="en-GB"/>
        </w:rPr>
        <w:t>completely fitting</w:t>
      </w:r>
      <w:r w:rsidRPr="00F6079C">
        <w:rPr>
          <w:rFonts w:eastAsia="Times New Roman" w:cs="Times New Roman"/>
          <w:sz w:val="24"/>
          <w:szCs w:val="24"/>
          <w:lang w:val="en-GB"/>
        </w:rPr>
        <w:t>). The use of scenarios instead of all individual drivers had been made in order to prevent a high non-response, since asking all individual drivers would have made the survey too extended. See Appendix II for the original scenarios as used within the survey (in Dutch).</w:t>
      </w:r>
    </w:p>
    <w:p w14:paraId="45D0CF12" w14:textId="77777777" w:rsidR="00FE4B50" w:rsidRPr="00F6079C" w:rsidRDefault="00647AAA" w:rsidP="004E46BC">
      <w:pPr>
        <w:spacing w:line="360" w:lineRule="auto"/>
        <w:ind w:firstLine="720"/>
        <w:jc w:val="both"/>
        <w:rPr>
          <w:rFonts w:eastAsia="Times New Roman" w:cs="Times New Roman"/>
          <w:i/>
          <w:sz w:val="24"/>
          <w:szCs w:val="24"/>
          <w:lang w:val="en-GB"/>
        </w:rPr>
      </w:pPr>
      <w:r w:rsidRPr="00F6079C">
        <w:rPr>
          <w:rFonts w:eastAsia="Times New Roman" w:cs="Times New Roman"/>
          <w:sz w:val="24"/>
          <w:szCs w:val="24"/>
          <w:lang w:val="en-GB"/>
        </w:rPr>
        <w:t>The following scenario had been composed in order to capture the Must-type of complainers: ‘</w:t>
      </w:r>
      <w:r w:rsidRPr="00F6079C">
        <w:rPr>
          <w:rFonts w:eastAsia="Times New Roman" w:cs="Times New Roman"/>
          <w:i/>
          <w:sz w:val="24"/>
          <w:szCs w:val="24"/>
          <w:lang w:val="en-GB"/>
        </w:rPr>
        <w:t xml:space="preserve">The organisation tried to take advantage of me as a customer, for example by purposefully delivering a bad product or conducting a bad service. This felt very unjust. I </w:t>
      </w:r>
      <w:r w:rsidRPr="00F6079C">
        <w:rPr>
          <w:rFonts w:eastAsia="Times New Roman" w:cs="Times New Roman"/>
          <w:i/>
          <w:sz w:val="24"/>
          <w:szCs w:val="24"/>
          <w:lang w:val="en-GB"/>
        </w:rPr>
        <w:lastRenderedPageBreak/>
        <w:t>complained and did everything in my power in order to call the organisation to account, but the organisation did not respect their promises and did not care at all.</w:t>
      </w:r>
      <w:r w:rsidRPr="00F6079C">
        <w:rPr>
          <w:rFonts w:eastAsia="Times New Roman" w:cs="Times New Roman"/>
          <w:sz w:val="24"/>
          <w:szCs w:val="24"/>
          <w:lang w:val="en-GB"/>
        </w:rPr>
        <w:t>’. This scenario has been composed based on the following drivers:</w:t>
      </w:r>
    </w:p>
    <w:p w14:paraId="76A4B94E"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 xml:space="preserve">Lack of Morality </w:t>
      </w:r>
      <w:r w:rsidRPr="00F6079C">
        <w:rPr>
          <w:rFonts w:eastAsia="Times New Roman" w:cs="Times New Roman"/>
          <w:sz w:val="24"/>
          <w:szCs w:val="24"/>
          <w:lang w:val="en-GB"/>
        </w:rPr>
        <w:t xml:space="preserve">- Customers can perceive </w:t>
      </w:r>
      <w:r w:rsidRPr="00F6079C">
        <w:rPr>
          <w:rFonts w:eastAsia="Times New Roman" w:cs="Times New Roman"/>
          <w:i/>
          <w:sz w:val="24"/>
          <w:szCs w:val="24"/>
          <w:lang w:val="en-GB"/>
        </w:rPr>
        <w:t>Lack of Morality</w:t>
      </w:r>
      <w:r w:rsidRPr="00F6079C">
        <w:rPr>
          <w:rFonts w:eastAsia="Times New Roman" w:cs="Times New Roman"/>
          <w:sz w:val="24"/>
          <w:szCs w:val="24"/>
          <w:lang w:val="en-GB"/>
        </w:rPr>
        <w:t xml:space="preserve"> as a greedy act by the organisation, in which customers are convinced that the organisation benefits at the expense of the customer (Antonetti &amp; </w:t>
      </w:r>
      <w:proofErr w:type="spellStart"/>
      <w:r w:rsidRPr="00F6079C">
        <w:rPr>
          <w:rFonts w:eastAsia="Times New Roman" w:cs="Times New Roman"/>
          <w:sz w:val="24"/>
          <w:szCs w:val="24"/>
          <w:lang w:val="en-GB"/>
        </w:rPr>
        <w:t>Maklan</w:t>
      </w:r>
      <w:proofErr w:type="spellEnd"/>
      <w:r w:rsidRPr="00F6079C">
        <w:rPr>
          <w:rFonts w:eastAsia="Times New Roman" w:cs="Times New Roman"/>
          <w:sz w:val="24"/>
          <w:szCs w:val="24"/>
          <w:lang w:val="en-GB"/>
        </w:rPr>
        <w:t>, 2016). Within this conviction, the customer believes that the organisation acts on purpose, resulting in the customer aiming to punish the organisation for this behaviour in the form of filing a complaint.</w:t>
      </w:r>
    </w:p>
    <w:p w14:paraId="2865E863" w14:textId="77777777" w:rsidR="00FE4B50" w:rsidRPr="00F6079C" w:rsidRDefault="00647AAA">
      <w:pPr>
        <w:spacing w:line="360" w:lineRule="auto"/>
        <w:ind w:firstLine="720"/>
        <w:jc w:val="both"/>
        <w:rPr>
          <w:lang w:val="en-GB"/>
        </w:rPr>
      </w:pPr>
      <w:r w:rsidRPr="00F6079C">
        <w:rPr>
          <w:rFonts w:eastAsia="Times New Roman" w:cs="Times New Roman"/>
          <w:i/>
          <w:sz w:val="24"/>
          <w:szCs w:val="24"/>
          <w:lang w:val="en-GB"/>
        </w:rPr>
        <w:t>Loss of Control</w:t>
      </w:r>
      <w:r w:rsidRPr="00F6079C">
        <w:rPr>
          <w:rFonts w:eastAsia="Times New Roman" w:cs="Times New Roman"/>
          <w:sz w:val="24"/>
          <w:szCs w:val="24"/>
          <w:lang w:val="en-GB"/>
        </w:rPr>
        <w:t xml:space="preserve"> - Control refers to an individual’s belief that the individual can manage his or her own behaviour and circumstances (Day et al., 2003), resulting in the ability of being in control within both desired and undesired outcomes (Chang, 2006). However, when loss of control occurs, the individual perceives that his or her influence upon the happening of things is decreasing.</w:t>
      </w:r>
    </w:p>
    <w:p w14:paraId="6890EBF7"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Perceived Injustice</w:t>
      </w:r>
      <w:r w:rsidRPr="00F6079C">
        <w:rPr>
          <w:rFonts w:eastAsia="Times New Roman" w:cs="Times New Roman"/>
          <w:sz w:val="24"/>
          <w:szCs w:val="24"/>
          <w:lang w:val="en-GB"/>
        </w:rPr>
        <w:t xml:space="preserve"> - When a customer evaluates that he or she is ‘exposed to situations that are characterised by a violation of basic human rights, transgression of status or rank or challenge to equity norms and just world beliefs’ (Sullivan et al., 2012, p. 484), then the customer perceives injustice. After complaint handling, customers can evaluate the justice done to be of an insufficient or unfair level, resulting in an increased likelihood of filing an exaggerated or illegitimate complaint since the customer seeks revenge towards the organisation (Wirtz &amp; McColl-Kennedy, 2010).</w:t>
      </w:r>
    </w:p>
    <w:p w14:paraId="1AB93FF2" w14:textId="77777777" w:rsidR="00FE4B50" w:rsidRPr="00F6079C" w:rsidRDefault="00647AAA">
      <w:pPr>
        <w:spacing w:line="360" w:lineRule="auto"/>
        <w:ind w:firstLine="720"/>
        <w:jc w:val="both"/>
        <w:rPr>
          <w:rFonts w:eastAsia="Times New Roman" w:cs="Times New Roman"/>
          <w:i/>
          <w:sz w:val="24"/>
          <w:szCs w:val="24"/>
          <w:lang w:val="en-GB"/>
        </w:rPr>
      </w:pPr>
      <w:r w:rsidRPr="00F6079C">
        <w:rPr>
          <w:rFonts w:eastAsia="Times New Roman" w:cs="Times New Roman"/>
          <w:sz w:val="24"/>
          <w:szCs w:val="24"/>
          <w:lang w:val="en-GB"/>
        </w:rPr>
        <w:t>The following scenario had been composed in order to capture the Need-type of complainers: ‘</w:t>
      </w:r>
      <w:r w:rsidRPr="00F6079C">
        <w:rPr>
          <w:rFonts w:eastAsia="Times New Roman" w:cs="Times New Roman"/>
          <w:i/>
          <w:sz w:val="24"/>
          <w:szCs w:val="24"/>
          <w:lang w:val="en-GB"/>
        </w:rPr>
        <w:t>The organisation did not perform as they should have done. Therefore, their product or service was way below expectation, resulting in me being disappointed/angry towards the organisation. Perhaps the organisation did not act like this on purpose, but I consider them as being responsible for their bad product or service.</w:t>
      </w:r>
      <w:r w:rsidRPr="00F6079C">
        <w:rPr>
          <w:rFonts w:eastAsia="Times New Roman" w:cs="Times New Roman"/>
          <w:sz w:val="24"/>
          <w:szCs w:val="24"/>
          <w:lang w:val="en-GB"/>
        </w:rPr>
        <w:t>’. This scenario has been composed based on the following drivers:</w:t>
      </w:r>
    </w:p>
    <w:p w14:paraId="4FD6D8E4"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Contrast Effect</w:t>
      </w:r>
      <w:r w:rsidRPr="00F6079C">
        <w:rPr>
          <w:rFonts w:eastAsia="Times New Roman" w:cs="Times New Roman"/>
          <w:sz w:val="24"/>
          <w:szCs w:val="24"/>
          <w:lang w:val="en-GB"/>
        </w:rPr>
        <w:t xml:space="preserve"> - When a discrepancy between a customer’s expectation(s) and experience(s) occurs, the customer might feel betrayed by the organisation, resulting in him or her filing an illegitimate complaint out of revenge.</w:t>
      </w:r>
    </w:p>
    <w:p w14:paraId="004B8297"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lastRenderedPageBreak/>
        <w:t>Disappointment</w:t>
      </w:r>
      <w:r w:rsidRPr="00F6079C">
        <w:rPr>
          <w:rFonts w:eastAsia="Times New Roman" w:cs="Times New Roman"/>
          <w:sz w:val="24"/>
          <w:szCs w:val="24"/>
          <w:lang w:val="en-GB"/>
        </w:rPr>
        <w:t xml:space="preserve"> - A disappointed customer can strive to alter their disappointment by filing an illegitimate complaint, in which he or she feels the need to take action in order to change the situation.</w:t>
      </w:r>
    </w:p>
    <w:p w14:paraId="6BDD9393"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Anger</w:t>
      </w:r>
      <w:r w:rsidRPr="00F6079C">
        <w:rPr>
          <w:rFonts w:eastAsia="Times New Roman" w:cs="Times New Roman"/>
          <w:sz w:val="24"/>
          <w:szCs w:val="24"/>
          <w:lang w:val="en-GB"/>
        </w:rPr>
        <w:t xml:space="preserve"> - In order to release one’s anger, the customer aims to hurt the organisation by filing an illegitimate complaint.</w:t>
      </w:r>
    </w:p>
    <w:p w14:paraId="2E735B80"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External Attribution</w:t>
      </w:r>
      <w:r w:rsidRPr="00F6079C">
        <w:rPr>
          <w:rFonts w:eastAsia="Times New Roman" w:cs="Times New Roman"/>
          <w:sz w:val="24"/>
          <w:szCs w:val="24"/>
          <w:lang w:val="en-GB"/>
        </w:rPr>
        <w:t xml:space="preserve"> - External Attribution occurs when individuals attribute the cause of a problem to be externally initiated, thus coming from ‘outside social and environmental pressures’ (Gudjonsson &amp; Singh, 1989). Therefore, the customer is prepared to file an illegitimate complaint in order to punish the organisation for the problem.</w:t>
      </w:r>
    </w:p>
    <w:p w14:paraId="1A8A1159" w14:textId="77777777" w:rsidR="00FE4B50" w:rsidRPr="00F6079C" w:rsidRDefault="00647AAA">
      <w:pPr>
        <w:spacing w:line="360" w:lineRule="auto"/>
        <w:ind w:firstLine="720"/>
        <w:jc w:val="both"/>
        <w:rPr>
          <w:rFonts w:eastAsia="Times New Roman" w:cs="Times New Roman"/>
          <w:i/>
          <w:sz w:val="24"/>
          <w:szCs w:val="24"/>
          <w:lang w:val="en-GB"/>
        </w:rPr>
      </w:pPr>
      <w:r w:rsidRPr="00F6079C">
        <w:rPr>
          <w:rFonts w:eastAsia="Times New Roman" w:cs="Times New Roman"/>
          <w:sz w:val="24"/>
          <w:szCs w:val="24"/>
          <w:lang w:val="en-GB"/>
        </w:rPr>
        <w:t>The following scenario had been composed in order to capture the Want-type of complainers: ‘</w:t>
      </w:r>
      <w:r w:rsidRPr="00F6079C">
        <w:rPr>
          <w:rFonts w:eastAsia="Times New Roman" w:cs="Times New Roman"/>
          <w:i/>
          <w:sz w:val="24"/>
          <w:szCs w:val="24"/>
          <w:lang w:val="en-GB"/>
        </w:rPr>
        <w:t>The organisation did nothing wrong really. Actually, the opposite. It is me myself who purposefully exaggerated or made up the complaint in order to (financially) benefit, resulting in compensation, a new product or a voucher.</w:t>
      </w:r>
      <w:r w:rsidRPr="00F6079C">
        <w:rPr>
          <w:rFonts w:eastAsia="Times New Roman" w:cs="Times New Roman"/>
          <w:sz w:val="24"/>
          <w:szCs w:val="24"/>
          <w:lang w:val="en-GB"/>
        </w:rPr>
        <w:t>’. This scenario has been composed based on the following drivers:</w:t>
      </w:r>
    </w:p>
    <w:p w14:paraId="3DC840A0"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Internal Attribution</w:t>
      </w:r>
      <w:r w:rsidRPr="00F6079C">
        <w:rPr>
          <w:rFonts w:eastAsia="Times New Roman" w:cs="Times New Roman"/>
          <w:sz w:val="24"/>
          <w:szCs w:val="24"/>
          <w:lang w:val="en-GB"/>
        </w:rPr>
        <w:t xml:space="preserve"> - This driver attributes the cause of a problem to be initiated by one’s self (Brewin, 1986). However, when the self-serving attribution bias occurs, individuals tend to assign success to themselves and failures towards others (Bitner et al., 1994). In these instances, the customer thus files an illegitimate complaint, since the failure is not perceived as one’s own.</w:t>
      </w:r>
    </w:p>
    <w:p w14:paraId="466403EE"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Planning</w:t>
      </w:r>
      <w:r w:rsidRPr="00F6079C">
        <w:rPr>
          <w:rFonts w:eastAsia="Times New Roman" w:cs="Times New Roman"/>
          <w:sz w:val="24"/>
          <w:szCs w:val="24"/>
          <w:lang w:val="en-GB"/>
        </w:rPr>
        <w:t xml:space="preserve"> - </w:t>
      </w:r>
      <w:r w:rsidRPr="00F6079C">
        <w:rPr>
          <w:rFonts w:eastAsia="Times New Roman" w:cs="Times New Roman"/>
          <w:i/>
          <w:sz w:val="24"/>
          <w:szCs w:val="24"/>
          <w:lang w:val="en-GB"/>
        </w:rPr>
        <w:t>Pre-Planned</w:t>
      </w:r>
      <w:r w:rsidRPr="00F6079C">
        <w:rPr>
          <w:rFonts w:eastAsia="Times New Roman" w:cs="Times New Roman"/>
          <w:sz w:val="24"/>
          <w:szCs w:val="24"/>
          <w:lang w:val="en-GB"/>
        </w:rPr>
        <w:t xml:space="preserve"> complaining behaviour consists of deliberately planning a fake complaint in advance in order to take advantage of the situation.</w:t>
      </w:r>
    </w:p>
    <w:p w14:paraId="05F79815"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Financial Greed</w:t>
      </w:r>
      <w:r w:rsidRPr="00F6079C">
        <w:rPr>
          <w:rFonts w:eastAsia="Times New Roman" w:cs="Times New Roman"/>
          <w:sz w:val="24"/>
          <w:szCs w:val="24"/>
          <w:lang w:val="en-GB"/>
        </w:rPr>
        <w:t xml:space="preserve"> - Financially greedy customers are found to file illegitimate complaints in order to take advantage of the organisation (Harris &amp; Daunt, 2011).</w:t>
      </w:r>
    </w:p>
    <w:p w14:paraId="06921036" w14:textId="77777777" w:rsidR="00FE4B50" w:rsidRPr="00F6079C" w:rsidRDefault="00647AAA">
      <w:pPr>
        <w:spacing w:line="360" w:lineRule="auto"/>
        <w:ind w:firstLine="720"/>
        <w:jc w:val="both"/>
        <w:rPr>
          <w:rFonts w:eastAsia="Times New Roman" w:cs="Times New Roman"/>
          <w:i/>
          <w:sz w:val="24"/>
          <w:szCs w:val="24"/>
          <w:lang w:val="en-GB"/>
        </w:rPr>
      </w:pPr>
      <w:r w:rsidRPr="00F6079C">
        <w:rPr>
          <w:rFonts w:eastAsia="Times New Roman" w:cs="Times New Roman"/>
          <w:sz w:val="24"/>
          <w:szCs w:val="24"/>
          <w:lang w:val="en-GB"/>
        </w:rPr>
        <w:t>Lastly, the following scenario had been composed in order to capture the Can-type of complainers: ‘</w:t>
      </w:r>
      <w:r w:rsidRPr="00F6079C">
        <w:rPr>
          <w:rFonts w:eastAsia="Times New Roman" w:cs="Times New Roman"/>
          <w:i/>
          <w:sz w:val="24"/>
          <w:szCs w:val="24"/>
          <w:lang w:val="en-GB"/>
        </w:rPr>
        <w:t>The organisation has very flexible warranties or a very kind customer service, such as a money-back guarantee. Therefore, I noticed an opportunity to take advantage of the situation, resulting in me exaggerating or making up my complaint. I did not plan this beforehand. Also, I think that others would do the same if they had the opportunity to do so. I am not bothered by it.</w:t>
      </w:r>
      <w:r w:rsidRPr="00F6079C">
        <w:rPr>
          <w:rFonts w:eastAsia="Times New Roman" w:cs="Times New Roman"/>
          <w:sz w:val="24"/>
          <w:szCs w:val="24"/>
          <w:lang w:val="en-GB"/>
        </w:rPr>
        <w:t>’. This scenario has been composed based on the following drivers:</w:t>
      </w:r>
    </w:p>
    <w:p w14:paraId="2C848C09"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Opportunism</w:t>
      </w:r>
      <w:r w:rsidRPr="00F6079C">
        <w:rPr>
          <w:rFonts w:eastAsia="Times New Roman" w:cs="Times New Roman"/>
          <w:sz w:val="24"/>
          <w:szCs w:val="24"/>
          <w:lang w:val="en-GB"/>
        </w:rPr>
        <w:t xml:space="preserve"> - Opportunism within complaining occurs because customers simply see the opportunity to complain and seek to gain advantage out of it (Wirtz &amp; McColl-Kennedy, 2010). </w:t>
      </w:r>
    </w:p>
    <w:p w14:paraId="73FCF362"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lastRenderedPageBreak/>
        <w:t>Liberal Redress Policy</w:t>
      </w:r>
      <w:r w:rsidRPr="00F6079C">
        <w:rPr>
          <w:rFonts w:eastAsia="Times New Roman" w:cs="Times New Roman"/>
          <w:sz w:val="24"/>
          <w:szCs w:val="24"/>
          <w:lang w:val="en-GB"/>
        </w:rPr>
        <w:t xml:space="preserve"> - </w:t>
      </w:r>
      <w:r w:rsidRPr="00F6079C">
        <w:rPr>
          <w:rFonts w:eastAsia="Times New Roman" w:cs="Times New Roman"/>
          <w:i/>
          <w:sz w:val="24"/>
          <w:szCs w:val="24"/>
          <w:lang w:val="en-GB"/>
        </w:rPr>
        <w:t>Liberal Redress Policies</w:t>
      </w:r>
      <w:r w:rsidRPr="00F6079C">
        <w:rPr>
          <w:rFonts w:eastAsia="Times New Roman" w:cs="Times New Roman"/>
          <w:sz w:val="24"/>
          <w:szCs w:val="24"/>
          <w:lang w:val="en-GB"/>
        </w:rPr>
        <w:t xml:space="preserve"> are policies that pro-actively encourage and provoke customer complaints. The organisation’s accompanying service recovery guarantee therefore evokes illegitimate complaining.</w:t>
      </w:r>
    </w:p>
    <w:p w14:paraId="4A11E6B2" w14:textId="77777777" w:rsidR="00FE4B50" w:rsidRPr="00F6079C" w:rsidRDefault="00647AAA">
      <w:pPr>
        <w:spacing w:line="360" w:lineRule="auto"/>
        <w:ind w:firstLine="720"/>
        <w:jc w:val="both"/>
        <w:rPr>
          <w:rFonts w:eastAsia="Times New Roman" w:cs="Times New Roman"/>
          <w:i/>
          <w:sz w:val="24"/>
          <w:szCs w:val="24"/>
          <w:lang w:val="en-GB"/>
        </w:rPr>
      </w:pPr>
      <w:r w:rsidRPr="00F6079C">
        <w:rPr>
          <w:rFonts w:eastAsia="Times New Roman" w:cs="Times New Roman"/>
          <w:i/>
          <w:sz w:val="24"/>
          <w:szCs w:val="24"/>
          <w:lang w:val="en-GB"/>
        </w:rPr>
        <w:t>Social Norm towards Illegitimate Complaint</w:t>
      </w:r>
      <w:r w:rsidRPr="00F6079C">
        <w:rPr>
          <w:rFonts w:eastAsia="Times New Roman" w:cs="Times New Roman"/>
          <w:sz w:val="24"/>
          <w:szCs w:val="24"/>
          <w:lang w:val="en-GB"/>
        </w:rPr>
        <w:t xml:space="preserve"> - Social norms</w:t>
      </w:r>
      <w:r w:rsidRPr="00F6079C">
        <w:rPr>
          <w:rFonts w:eastAsia="Times New Roman" w:cs="Times New Roman"/>
          <w:i/>
          <w:sz w:val="24"/>
          <w:szCs w:val="24"/>
          <w:lang w:val="en-GB"/>
        </w:rPr>
        <w:t xml:space="preserve"> </w:t>
      </w:r>
      <w:r w:rsidRPr="00F6079C">
        <w:rPr>
          <w:rFonts w:eastAsia="Times New Roman" w:cs="Times New Roman"/>
          <w:sz w:val="24"/>
          <w:szCs w:val="24"/>
          <w:lang w:val="en-GB"/>
        </w:rPr>
        <w:t>‘specify what group members should or ought to do in particular situations’ (Cialdini et al., 1991, p. 203). In order to belong to the group, individuals adhere to the conduction of the desired behaviour by the respective group, even if this includes illegitimate behaviour.</w:t>
      </w:r>
    </w:p>
    <w:p w14:paraId="4DB47C1F" w14:textId="05435F5E" w:rsidR="00FE4B50" w:rsidRPr="00F6079C" w:rsidRDefault="00647AAA" w:rsidP="004E46BC">
      <w:pPr>
        <w:spacing w:line="360" w:lineRule="auto"/>
        <w:ind w:firstLine="720"/>
        <w:jc w:val="both"/>
        <w:rPr>
          <w:rFonts w:eastAsia="Times New Roman" w:cs="Times New Roman"/>
          <w:i/>
          <w:sz w:val="24"/>
          <w:szCs w:val="24"/>
          <w:lang w:val="en-GB"/>
        </w:rPr>
      </w:pPr>
      <w:r w:rsidRPr="00F6079C">
        <w:rPr>
          <w:rFonts w:eastAsia="Times New Roman" w:cs="Times New Roman"/>
          <w:i/>
          <w:sz w:val="24"/>
          <w:szCs w:val="24"/>
          <w:lang w:val="en-GB"/>
        </w:rPr>
        <w:t>Attitude towards Illegitimate Complaint</w:t>
      </w:r>
      <w:r w:rsidRPr="00F6079C">
        <w:rPr>
          <w:rFonts w:eastAsia="Times New Roman" w:cs="Times New Roman"/>
          <w:color w:val="222222"/>
          <w:sz w:val="24"/>
          <w:szCs w:val="24"/>
          <w:highlight w:val="white"/>
          <w:lang w:val="en-GB"/>
        </w:rPr>
        <w:t xml:space="preserve"> - </w:t>
      </w:r>
      <w:r w:rsidRPr="00F6079C">
        <w:rPr>
          <w:rFonts w:eastAsia="Times New Roman" w:cs="Times New Roman"/>
          <w:sz w:val="24"/>
          <w:szCs w:val="24"/>
          <w:lang w:val="en-GB"/>
        </w:rPr>
        <w:t>People have a natural tendency to act according to their own beliefs (</w:t>
      </w:r>
      <w:proofErr w:type="spellStart"/>
      <w:r w:rsidRPr="00F6079C">
        <w:rPr>
          <w:rFonts w:eastAsia="Times New Roman" w:cs="Times New Roman"/>
          <w:sz w:val="24"/>
          <w:szCs w:val="24"/>
          <w:lang w:val="en-GB"/>
        </w:rPr>
        <w:t>Kothandapani</w:t>
      </w:r>
      <w:proofErr w:type="spellEnd"/>
      <w:r w:rsidRPr="00F6079C">
        <w:rPr>
          <w:rFonts w:eastAsia="Times New Roman" w:cs="Times New Roman"/>
          <w:sz w:val="24"/>
          <w:szCs w:val="24"/>
          <w:lang w:val="en-GB"/>
        </w:rPr>
        <w:t>, 1971). They are thus likely to conduct behaviour that is approved by themselves. If a customer’s attitude towards illegitimate complaining is positive, the customer is likely to conduct illegitimate complaining.</w:t>
      </w:r>
    </w:p>
    <w:p w14:paraId="200AA208" w14:textId="77777777" w:rsidR="00FE4B50" w:rsidRPr="00F6079C" w:rsidRDefault="00647AAA" w:rsidP="00647AAA">
      <w:pPr>
        <w:pStyle w:val="Heading3"/>
        <w:rPr>
          <w:lang w:val="en-GB"/>
        </w:rPr>
      </w:pPr>
      <w:bookmarkStart w:id="29" w:name="_Toc74300053"/>
      <w:r w:rsidRPr="00F6079C">
        <w:rPr>
          <w:lang w:val="en-GB"/>
        </w:rPr>
        <w:t>3.4.3. Neutralisation Techniques</w:t>
      </w:r>
      <w:bookmarkEnd w:id="29"/>
    </w:p>
    <w:p w14:paraId="52F6CE8B"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Thirdly, the neutralisation techniques that respondents used to justify their illegitimate complaining behaviour were measured on a 5-point Likert Scale with the extremes ranging from 1 (</w:t>
      </w:r>
      <w:r w:rsidRPr="00F6079C">
        <w:rPr>
          <w:rFonts w:eastAsia="Times New Roman" w:cs="Times New Roman"/>
          <w:i/>
          <w:sz w:val="24"/>
          <w:szCs w:val="24"/>
          <w:lang w:val="en-GB"/>
        </w:rPr>
        <w:t>completely disagree</w:t>
      </w:r>
      <w:r w:rsidRPr="00F6079C">
        <w:rPr>
          <w:rFonts w:eastAsia="Times New Roman" w:cs="Times New Roman"/>
          <w:sz w:val="24"/>
          <w:szCs w:val="24"/>
          <w:lang w:val="en-GB"/>
        </w:rPr>
        <w:t>) to 5 (</w:t>
      </w:r>
      <w:r w:rsidRPr="00F6079C">
        <w:rPr>
          <w:rFonts w:eastAsia="Times New Roman" w:cs="Times New Roman"/>
          <w:i/>
          <w:sz w:val="24"/>
          <w:szCs w:val="24"/>
          <w:lang w:val="en-GB"/>
        </w:rPr>
        <w:t>completely agree</w:t>
      </w:r>
      <w:r w:rsidRPr="00F6079C">
        <w:rPr>
          <w:rFonts w:eastAsia="Times New Roman" w:cs="Times New Roman"/>
          <w:sz w:val="24"/>
          <w:szCs w:val="24"/>
          <w:lang w:val="en-GB"/>
        </w:rPr>
        <w:t>). See Appendix II for the original neutralisation techniques and their measuring items as used within the survey (in Dutch). The following neutralisation techniques were examined within the survey:</w:t>
      </w:r>
    </w:p>
    <w:p w14:paraId="615E88D4"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 As indicated by Sykes &amp; Matza (1957), this technique contains a denial of responsibility by an individual, in which the individual shifts the blame. The item used to measure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It was not my fault.</w:t>
      </w:r>
      <w:r w:rsidRPr="00F6079C">
        <w:rPr>
          <w:rFonts w:eastAsia="Times New Roman" w:cs="Times New Roman"/>
          <w:sz w:val="24"/>
          <w:szCs w:val="24"/>
          <w:lang w:val="en-GB"/>
        </w:rPr>
        <w:t>’.</w:t>
      </w:r>
    </w:p>
    <w:p w14:paraId="02B42129"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 xml:space="preserve">Denial of Injury </w:t>
      </w:r>
      <w:r w:rsidRPr="00F6079C">
        <w:rPr>
          <w:rFonts w:eastAsia="Times New Roman" w:cs="Times New Roman"/>
          <w:sz w:val="24"/>
          <w:szCs w:val="24"/>
          <w:lang w:val="en-GB"/>
        </w:rPr>
        <w:t xml:space="preserve">- This technique is used when an individual feels that he or she does not harm the respective </w:t>
      </w:r>
      <w:r w:rsidRPr="00F6079C">
        <w:rPr>
          <w:rFonts w:eastAsia="Times New Roman" w:cs="Times New Roman"/>
          <w:i/>
          <w:sz w:val="24"/>
          <w:szCs w:val="24"/>
          <w:lang w:val="en-GB"/>
        </w:rPr>
        <w:t>victim</w:t>
      </w:r>
      <w:r w:rsidRPr="00F6079C">
        <w:rPr>
          <w:rFonts w:eastAsia="Times New Roman" w:cs="Times New Roman"/>
          <w:sz w:val="24"/>
          <w:szCs w:val="24"/>
          <w:lang w:val="en-GB"/>
        </w:rPr>
        <w:t xml:space="preserve">. Individuals who use this technique aim to justify their acts by denying the (negative) impact their complaint has on the respective organisation. The item used to measure </w:t>
      </w:r>
      <w:r w:rsidRPr="00F6079C">
        <w:rPr>
          <w:rFonts w:eastAsia="Times New Roman" w:cs="Times New Roman"/>
          <w:i/>
          <w:sz w:val="24"/>
          <w:szCs w:val="24"/>
          <w:lang w:val="en-GB"/>
        </w:rPr>
        <w:t>Denial of Injury</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My complaint will not cause severe harm to the organisation.</w:t>
      </w:r>
      <w:r w:rsidRPr="00F6079C">
        <w:rPr>
          <w:rFonts w:eastAsia="Times New Roman" w:cs="Times New Roman"/>
          <w:sz w:val="24"/>
          <w:szCs w:val="24"/>
          <w:lang w:val="en-GB"/>
        </w:rPr>
        <w:t>’.</w:t>
      </w:r>
    </w:p>
    <w:p w14:paraId="5368C3D6"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 xml:space="preserve">Denial of the Victim </w:t>
      </w:r>
      <w:r w:rsidRPr="00F6079C">
        <w:rPr>
          <w:rFonts w:eastAsia="Times New Roman" w:cs="Times New Roman"/>
          <w:sz w:val="24"/>
          <w:szCs w:val="24"/>
          <w:lang w:val="en-GB"/>
        </w:rPr>
        <w:t xml:space="preserve">- This technique typically applies when customers feel that the organisation causes the misbehaviour. Here, the customers feel that the organisation is to be blamed. The item used to measure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The organisation deserves my complaint because of what they have done.</w:t>
      </w:r>
      <w:r w:rsidRPr="00F6079C">
        <w:rPr>
          <w:rFonts w:eastAsia="Times New Roman" w:cs="Times New Roman"/>
          <w:sz w:val="24"/>
          <w:szCs w:val="24"/>
          <w:lang w:val="en-GB"/>
        </w:rPr>
        <w:t>’.</w:t>
      </w:r>
    </w:p>
    <w:p w14:paraId="752DCD72"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 xml:space="preserve">Condemnation of the Condemners </w:t>
      </w:r>
      <w:r w:rsidRPr="00F6079C">
        <w:rPr>
          <w:rFonts w:eastAsia="Times New Roman" w:cs="Times New Roman"/>
          <w:sz w:val="24"/>
          <w:szCs w:val="24"/>
          <w:lang w:val="en-GB"/>
        </w:rPr>
        <w:t xml:space="preserve">- Within this technique, customers aim to neutralise their misbehaviour by indicating that they are not the only ones conducting that specific misbehaviour. </w:t>
      </w:r>
      <w:r w:rsidRPr="00F6079C">
        <w:rPr>
          <w:rFonts w:eastAsia="Times New Roman" w:cs="Times New Roman"/>
          <w:sz w:val="24"/>
          <w:szCs w:val="24"/>
          <w:lang w:val="en-GB"/>
        </w:rPr>
        <w:lastRenderedPageBreak/>
        <w:t xml:space="preserve">The item used to measure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The organisation itself is also not always honest towards their customers.</w:t>
      </w:r>
      <w:r w:rsidRPr="00F6079C">
        <w:rPr>
          <w:rFonts w:eastAsia="Times New Roman" w:cs="Times New Roman"/>
          <w:sz w:val="24"/>
          <w:szCs w:val="24"/>
          <w:lang w:val="en-GB"/>
        </w:rPr>
        <w:t>’.</w:t>
      </w:r>
    </w:p>
    <w:p w14:paraId="792F840C"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Appeal to Higher Loyalties</w:t>
      </w:r>
      <w:r w:rsidRPr="00F6079C">
        <w:rPr>
          <w:rFonts w:eastAsia="Times New Roman" w:cs="Times New Roman"/>
          <w:sz w:val="24"/>
          <w:szCs w:val="24"/>
          <w:lang w:val="en-GB"/>
        </w:rPr>
        <w:t xml:space="preserve"> - This technique includes the conduction of misbehaviour in order to achieve greater goals. This situation often occurs when an individual has to make a choice between two, in the eyes of the individual, reasonable options. In order to justify their behaviour, customers (or organisations) aim to neutralise their misbehaviour by claiming that ‘they conducted deviant behaviour for the greater good for everyone’ (Vitell &amp; Grove, 1987). The item used to measure </w:t>
      </w:r>
      <w:r w:rsidRPr="00F6079C">
        <w:rPr>
          <w:rFonts w:eastAsia="Times New Roman" w:cs="Times New Roman"/>
          <w:i/>
          <w:sz w:val="24"/>
          <w:szCs w:val="24"/>
          <w:lang w:val="en-GB"/>
        </w:rPr>
        <w:t xml:space="preserve">Appeal to Higher Loyalties </w:t>
      </w:r>
      <w:r w:rsidRPr="00F6079C">
        <w:rPr>
          <w:rFonts w:eastAsia="Times New Roman" w:cs="Times New Roman"/>
          <w:sz w:val="24"/>
          <w:szCs w:val="24"/>
          <w:lang w:val="en-GB"/>
        </w:rPr>
        <w:t>was ‘</w:t>
      </w:r>
      <w:r w:rsidRPr="00F6079C">
        <w:rPr>
          <w:rFonts w:eastAsia="Times New Roman" w:cs="Times New Roman"/>
          <w:i/>
          <w:sz w:val="24"/>
          <w:szCs w:val="24"/>
          <w:lang w:val="en-GB"/>
        </w:rPr>
        <w:t>I did not do it for myself (but out of principle or for someone else).</w:t>
      </w:r>
      <w:r w:rsidRPr="00F6079C">
        <w:rPr>
          <w:rFonts w:eastAsia="Times New Roman" w:cs="Times New Roman"/>
          <w:sz w:val="24"/>
          <w:szCs w:val="24"/>
          <w:lang w:val="en-GB"/>
        </w:rPr>
        <w:t>’.</w:t>
      </w:r>
    </w:p>
    <w:p w14:paraId="2EE9C775"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 xml:space="preserve">Defense of Necessity </w:t>
      </w:r>
      <w:r w:rsidRPr="00F6079C">
        <w:rPr>
          <w:rFonts w:eastAsia="Times New Roman" w:cs="Times New Roman"/>
          <w:sz w:val="24"/>
          <w:szCs w:val="24"/>
          <w:lang w:val="en-GB"/>
        </w:rPr>
        <w:t xml:space="preserve">- This technique contains the customer’s sense that he or she had no other choice than conducting the misbehaviour, in which the misbehaviour thus occurs as a necessary act. Therefore, this technique is brought into practice when the customer sees no other way to get the desired means than by complaining. The item used to measure </w:t>
      </w:r>
      <w:r w:rsidRPr="00F6079C">
        <w:rPr>
          <w:rFonts w:eastAsia="Times New Roman" w:cs="Times New Roman"/>
          <w:i/>
          <w:sz w:val="24"/>
          <w:szCs w:val="24"/>
          <w:lang w:val="en-GB"/>
        </w:rPr>
        <w:t>Defense of Necessity</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Otherwise I would not have been taken seriously by the organisation</w:t>
      </w:r>
      <w:r w:rsidRPr="00F6079C">
        <w:rPr>
          <w:rFonts w:eastAsia="Times New Roman" w:cs="Times New Roman"/>
          <w:sz w:val="24"/>
          <w:szCs w:val="24"/>
          <w:lang w:val="en-GB"/>
        </w:rPr>
        <w:t>’.</w:t>
      </w:r>
    </w:p>
    <w:p w14:paraId="59959A29" w14:textId="39DC491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Metaphor of the Ledger</w:t>
      </w:r>
      <w:r w:rsidRPr="00F6079C">
        <w:rPr>
          <w:rFonts w:eastAsia="Times New Roman" w:cs="Times New Roman"/>
          <w:sz w:val="24"/>
          <w:szCs w:val="24"/>
          <w:lang w:val="en-GB"/>
        </w:rPr>
        <w:t xml:space="preserve"> - This technique is </w:t>
      </w:r>
      <w:r w:rsidR="00F6079C" w:rsidRPr="00F6079C">
        <w:rPr>
          <w:rFonts w:eastAsia="Times New Roman" w:cs="Times New Roman"/>
          <w:sz w:val="24"/>
          <w:szCs w:val="24"/>
          <w:lang w:val="en-GB"/>
        </w:rPr>
        <w:t>labelled</w:t>
      </w:r>
      <w:r w:rsidRPr="00F6079C">
        <w:rPr>
          <w:rFonts w:eastAsia="Times New Roman" w:cs="Times New Roman"/>
          <w:sz w:val="24"/>
          <w:szCs w:val="24"/>
          <w:lang w:val="en-GB"/>
        </w:rPr>
        <w:t xml:space="preserve"> as a kind of ‘balance between the good and the bad’ (</w:t>
      </w:r>
      <w:proofErr w:type="spellStart"/>
      <w:r w:rsidRPr="00F6079C">
        <w:rPr>
          <w:rFonts w:eastAsia="Times New Roman" w:cs="Times New Roman"/>
          <w:sz w:val="24"/>
          <w:szCs w:val="24"/>
          <w:lang w:val="en-GB"/>
        </w:rPr>
        <w:t>Klockars</w:t>
      </w:r>
      <w:proofErr w:type="spellEnd"/>
      <w:r w:rsidRPr="00F6079C">
        <w:rPr>
          <w:rFonts w:eastAsia="Times New Roman" w:cs="Times New Roman"/>
          <w:sz w:val="24"/>
          <w:szCs w:val="24"/>
          <w:lang w:val="en-GB"/>
        </w:rPr>
        <w:t xml:space="preserve">, 1974). In practice, the customer assumes he or she outweighs his or her misbehaviour by conducting good behaviour. The item used to measure </w:t>
      </w:r>
      <w:r w:rsidRPr="00F6079C">
        <w:rPr>
          <w:rFonts w:eastAsia="Times New Roman" w:cs="Times New Roman"/>
          <w:i/>
          <w:sz w:val="24"/>
          <w:szCs w:val="24"/>
          <w:lang w:val="en-GB"/>
        </w:rPr>
        <w:t>Metaphor of the Ledger</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Normally, I would adhere to the rules.</w:t>
      </w:r>
      <w:r w:rsidRPr="00F6079C">
        <w:rPr>
          <w:rFonts w:eastAsia="Times New Roman" w:cs="Times New Roman"/>
          <w:sz w:val="24"/>
          <w:szCs w:val="24"/>
          <w:lang w:val="en-GB"/>
        </w:rPr>
        <w:t>’</w:t>
      </w:r>
    </w:p>
    <w:p w14:paraId="5B47FBB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Claim of Normalcy</w:t>
      </w:r>
      <w:r w:rsidRPr="00F6079C">
        <w:rPr>
          <w:rFonts w:eastAsia="Times New Roman" w:cs="Times New Roman"/>
          <w:sz w:val="24"/>
          <w:szCs w:val="24"/>
          <w:lang w:val="en-GB"/>
        </w:rPr>
        <w:t xml:space="preserve"> - This technique is defined by the customers sincerely believing that they do nothing wrong within their complaint. The item used to measure </w:t>
      </w:r>
      <w:r w:rsidRPr="00F6079C">
        <w:rPr>
          <w:rFonts w:eastAsia="Times New Roman" w:cs="Times New Roman"/>
          <w:i/>
          <w:sz w:val="24"/>
          <w:szCs w:val="24"/>
          <w:lang w:val="en-GB"/>
        </w:rPr>
        <w:t>Claim of Normalcy</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Everyone exaggerates every now and then.</w:t>
      </w:r>
      <w:r w:rsidRPr="00F6079C">
        <w:rPr>
          <w:rFonts w:eastAsia="Times New Roman" w:cs="Times New Roman"/>
          <w:sz w:val="24"/>
          <w:szCs w:val="24"/>
          <w:lang w:val="en-GB"/>
        </w:rPr>
        <w:t xml:space="preserve">’. </w:t>
      </w:r>
    </w:p>
    <w:p w14:paraId="7391BAF4"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xml:space="preserve"> - When using this technique, the customer aims to indicate that he or she did not mean to cause any harm whatsoever to the organisation. Instead, the misbehaviour was solely intended as a joke, or even happened accidentally. The item used to measure </w:t>
      </w: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I did not plan or intend to complain illegitimately.</w:t>
      </w:r>
      <w:r w:rsidRPr="00F6079C">
        <w:rPr>
          <w:rFonts w:eastAsia="Times New Roman" w:cs="Times New Roman"/>
          <w:sz w:val="24"/>
          <w:szCs w:val="24"/>
          <w:lang w:val="en-GB"/>
        </w:rPr>
        <w:t>’.</w:t>
      </w:r>
    </w:p>
    <w:p w14:paraId="38BE2A69"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Claim of Relative Acceptability</w:t>
      </w:r>
      <w:r w:rsidRPr="00F6079C">
        <w:rPr>
          <w:rFonts w:eastAsia="Times New Roman" w:cs="Times New Roman"/>
          <w:sz w:val="24"/>
          <w:szCs w:val="24"/>
          <w:lang w:val="en-GB"/>
        </w:rPr>
        <w:t xml:space="preserve"> - Within this technique, customers compare their own misbehaviour with (often worse) misbehaviour conducted by other people. The item used to measure </w:t>
      </w:r>
      <w:r w:rsidRPr="00F6079C">
        <w:rPr>
          <w:rFonts w:eastAsia="Times New Roman" w:cs="Times New Roman"/>
          <w:i/>
          <w:sz w:val="24"/>
          <w:szCs w:val="24"/>
          <w:lang w:val="en-GB"/>
        </w:rPr>
        <w:t>Claim of Relative Acceptability</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Other people conduct much worse behaviour.</w:t>
      </w:r>
      <w:r w:rsidRPr="00F6079C">
        <w:rPr>
          <w:rFonts w:eastAsia="Times New Roman" w:cs="Times New Roman"/>
          <w:sz w:val="24"/>
          <w:szCs w:val="24"/>
          <w:lang w:val="en-GB"/>
        </w:rPr>
        <w:t>’.</w:t>
      </w:r>
    </w:p>
    <w:p w14:paraId="726DDD13"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Justification by Postponement</w:t>
      </w:r>
      <w:r w:rsidRPr="00F6079C">
        <w:rPr>
          <w:rFonts w:eastAsia="Times New Roman" w:cs="Times New Roman"/>
          <w:sz w:val="24"/>
          <w:szCs w:val="24"/>
          <w:lang w:val="en-GB"/>
        </w:rPr>
        <w:t xml:space="preserve"> - This neutralisation technique entails behaviour that excludes thinking about the consequences of the misbehaviour by simply putting the misbehaviour out of mind, thus preventing any thoughts on the matter when complaining. The item used to </w:t>
      </w:r>
      <w:r w:rsidRPr="00F6079C">
        <w:rPr>
          <w:rFonts w:eastAsia="Times New Roman" w:cs="Times New Roman"/>
          <w:sz w:val="24"/>
          <w:szCs w:val="24"/>
          <w:lang w:val="en-GB"/>
        </w:rPr>
        <w:lastRenderedPageBreak/>
        <w:t xml:space="preserve">measure </w:t>
      </w:r>
      <w:r w:rsidRPr="00F6079C">
        <w:rPr>
          <w:rFonts w:eastAsia="Times New Roman" w:cs="Times New Roman"/>
          <w:i/>
          <w:sz w:val="24"/>
          <w:szCs w:val="24"/>
          <w:lang w:val="en-GB"/>
        </w:rPr>
        <w:t xml:space="preserve">Justification by Postponement </w:t>
      </w:r>
      <w:r w:rsidRPr="00F6079C">
        <w:rPr>
          <w:rFonts w:eastAsia="Times New Roman" w:cs="Times New Roman"/>
          <w:sz w:val="24"/>
          <w:szCs w:val="24"/>
          <w:lang w:val="en-GB"/>
        </w:rPr>
        <w:t>was ‘</w:t>
      </w:r>
      <w:r w:rsidRPr="00F6079C">
        <w:rPr>
          <w:rFonts w:eastAsia="Times New Roman" w:cs="Times New Roman"/>
          <w:i/>
          <w:sz w:val="24"/>
          <w:szCs w:val="24"/>
          <w:lang w:val="en-GB"/>
        </w:rPr>
        <w:t>On the moment of complaining I did not think about the consequences (the realisation only came later).</w:t>
      </w:r>
      <w:r w:rsidRPr="00F6079C">
        <w:rPr>
          <w:rFonts w:eastAsia="Times New Roman" w:cs="Times New Roman"/>
          <w:sz w:val="24"/>
          <w:szCs w:val="24"/>
          <w:lang w:val="en-GB"/>
        </w:rPr>
        <w:t>’.</w:t>
      </w:r>
    </w:p>
    <w:p w14:paraId="22404E73" w14:textId="04AE3F97" w:rsidR="00FE4B50" w:rsidRPr="00F6079C" w:rsidRDefault="00647AAA" w:rsidP="004E46BC">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Claim of Entitlement</w:t>
      </w:r>
      <w:r w:rsidRPr="00F6079C">
        <w:rPr>
          <w:rFonts w:eastAsia="Times New Roman" w:cs="Times New Roman"/>
          <w:sz w:val="24"/>
          <w:szCs w:val="24"/>
          <w:lang w:val="en-GB"/>
        </w:rPr>
        <w:t xml:space="preserve"> - This neutralisation technique is described as the feeling that a customer has towards his or her own behaviour. In this case, the customer believes that he or she genuinely has the right to the gains of the crime they committed (Eliason, 2003). The item used to measure </w:t>
      </w:r>
      <w:r w:rsidRPr="00F6079C">
        <w:rPr>
          <w:rFonts w:eastAsia="Times New Roman" w:cs="Times New Roman"/>
          <w:i/>
          <w:sz w:val="24"/>
          <w:szCs w:val="24"/>
          <w:lang w:val="en-GB"/>
        </w:rPr>
        <w:t xml:space="preserve">Claim of Entitlement </w:t>
      </w:r>
      <w:r w:rsidRPr="00F6079C">
        <w:rPr>
          <w:rFonts w:eastAsia="Times New Roman" w:cs="Times New Roman"/>
          <w:sz w:val="24"/>
          <w:szCs w:val="24"/>
          <w:lang w:val="en-GB"/>
        </w:rPr>
        <w:t>was ‘</w:t>
      </w:r>
      <w:r w:rsidRPr="00F6079C">
        <w:rPr>
          <w:rFonts w:eastAsia="Times New Roman" w:cs="Times New Roman"/>
          <w:i/>
          <w:sz w:val="24"/>
          <w:szCs w:val="24"/>
          <w:lang w:val="en-GB"/>
        </w:rPr>
        <w:t>For once, I might benefit too.</w:t>
      </w:r>
      <w:r w:rsidRPr="00F6079C">
        <w:rPr>
          <w:rFonts w:eastAsia="Times New Roman" w:cs="Times New Roman"/>
          <w:sz w:val="24"/>
          <w:szCs w:val="24"/>
          <w:lang w:val="en-GB"/>
        </w:rPr>
        <w:t>’.</w:t>
      </w:r>
    </w:p>
    <w:p w14:paraId="180E6121" w14:textId="77777777" w:rsidR="00FE4B50" w:rsidRPr="00F6079C" w:rsidRDefault="00647AAA" w:rsidP="00647AAA">
      <w:pPr>
        <w:pStyle w:val="Heading3"/>
        <w:rPr>
          <w:lang w:val="en-GB"/>
        </w:rPr>
      </w:pPr>
      <w:bookmarkStart w:id="30" w:name="_Toc74300054"/>
      <w:r w:rsidRPr="00F6079C">
        <w:rPr>
          <w:lang w:val="en-GB"/>
        </w:rPr>
        <w:t>3.4.4. Relationship Variables</w:t>
      </w:r>
      <w:bookmarkEnd w:id="30"/>
    </w:p>
    <w:p w14:paraId="7AB0F02C"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Lastly, the relationship variables were measured on a 5-point Likert Scale with the extremes ranging from 1 (</w:t>
      </w:r>
      <w:r w:rsidRPr="00F6079C">
        <w:rPr>
          <w:rFonts w:eastAsia="Times New Roman" w:cs="Times New Roman"/>
          <w:i/>
          <w:sz w:val="24"/>
          <w:szCs w:val="24"/>
          <w:lang w:val="en-GB"/>
        </w:rPr>
        <w:t>decreased a lot</w:t>
      </w:r>
      <w:r w:rsidRPr="00F6079C">
        <w:rPr>
          <w:rFonts w:eastAsia="Times New Roman" w:cs="Times New Roman"/>
          <w:sz w:val="24"/>
          <w:szCs w:val="24"/>
          <w:lang w:val="en-GB"/>
        </w:rPr>
        <w:t>) to 5 (</w:t>
      </w:r>
      <w:r w:rsidRPr="00F6079C">
        <w:rPr>
          <w:rFonts w:eastAsia="Times New Roman" w:cs="Times New Roman"/>
          <w:i/>
          <w:sz w:val="24"/>
          <w:szCs w:val="24"/>
          <w:lang w:val="en-GB"/>
        </w:rPr>
        <w:t>increased a lot</w:t>
      </w:r>
      <w:r w:rsidRPr="00F6079C">
        <w:rPr>
          <w:rFonts w:eastAsia="Times New Roman" w:cs="Times New Roman"/>
          <w:sz w:val="24"/>
          <w:szCs w:val="24"/>
          <w:lang w:val="en-GB"/>
        </w:rPr>
        <w:t>). See Appendix II for the original relationship variables and their measuring items as used within the survey (in Dutch). The following relationship variables were examined within the survey:</w:t>
      </w:r>
    </w:p>
    <w:p w14:paraId="70FAC93C"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 Satisfaction is accomplished when a customer looks back positively on a purchase (Oliver &amp; Bearden, 1985). The item used to measure </w:t>
      </w: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After this situation, my satisfaction with the organisation in question...</w:t>
      </w:r>
      <w:r w:rsidRPr="00F6079C">
        <w:rPr>
          <w:rFonts w:eastAsia="Times New Roman" w:cs="Times New Roman"/>
          <w:sz w:val="24"/>
          <w:szCs w:val="24"/>
          <w:lang w:val="en-GB"/>
        </w:rPr>
        <w:t>’.</w:t>
      </w:r>
    </w:p>
    <w:p w14:paraId="6006E95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 Loyalty can be seen as either an attitude or behaviour towards an organisation. In order to have an unambiguous definition of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within this study, loyalty is defined as the possibility of repurchasing and recommending a product or service towards other potential customers (</w:t>
      </w:r>
      <w:proofErr w:type="spellStart"/>
      <w:r w:rsidRPr="00F6079C">
        <w:rPr>
          <w:rFonts w:eastAsia="Times New Roman" w:cs="Times New Roman"/>
          <w:sz w:val="24"/>
          <w:szCs w:val="24"/>
          <w:lang w:val="en-GB"/>
        </w:rPr>
        <w:t>Bontis</w:t>
      </w:r>
      <w:proofErr w:type="spellEnd"/>
      <w:r w:rsidRPr="00F6079C">
        <w:rPr>
          <w:rFonts w:eastAsia="Times New Roman" w:cs="Times New Roman"/>
          <w:sz w:val="24"/>
          <w:szCs w:val="24"/>
          <w:lang w:val="en-GB"/>
        </w:rPr>
        <w:t xml:space="preserve">, et al., 2007). The item used to measure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After this situation, the likelihood of me repurchasing from the organisation in question...</w:t>
      </w:r>
      <w:r w:rsidRPr="00F6079C">
        <w:rPr>
          <w:rFonts w:eastAsia="Times New Roman" w:cs="Times New Roman"/>
          <w:sz w:val="24"/>
          <w:szCs w:val="24"/>
          <w:lang w:val="en-GB"/>
        </w:rPr>
        <w:t>’.</w:t>
      </w:r>
    </w:p>
    <w:p w14:paraId="0433D4FB" w14:textId="7687728A"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includes informal communication regarding the products and services of an organisation in private party atmospheres (Anderson, 1998). The item used to measure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was ‘</w:t>
      </w:r>
      <w:r w:rsidRPr="00F6079C">
        <w:rPr>
          <w:rFonts w:eastAsia="Times New Roman" w:cs="Times New Roman"/>
          <w:i/>
          <w:sz w:val="24"/>
          <w:szCs w:val="24"/>
          <w:lang w:val="en-GB"/>
        </w:rPr>
        <w:t>After this situation, the likelihood of me recommending the organisation in question (towards family/friends/</w:t>
      </w:r>
      <w:r w:rsidR="00F6079C" w:rsidRPr="00F6079C">
        <w:rPr>
          <w:rFonts w:eastAsia="Times New Roman" w:cs="Times New Roman"/>
          <w:i/>
          <w:sz w:val="24"/>
          <w:szCs w:val="24"/>
          <w:lang w:val="en-GB"/>
        </w:rPr>
        <w:t>etc.) ...</w:t>
      </w:r>
      <w:r w:rsidRPr="00F6079C">
        <w:rPr>
          <w:rFonts w:eastAsia="Times New Roman" w:cs="Times New Roman"/>
          <w:sz w:val="24"/>
          <w:szCs w:val="24"/>
          <w:lang w:val="en-GB"/>
        </w:rPr>
        <w:t>’.</w:t>
      </w:r>
    </w:p>
    <w:p w14:paraId="537E5123"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 The variable </w:t>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refers to a customer's belief that an organisation can be relied upon (Crosby et al., 1990). The item used to measure </w:t>
      </w:r>
      <w:r w:rsidRPr="00F6079C">
        <w:rPr>
          <w:rFonts w:eastAsia="Times New Roman" w:cs="Times New Roman"/>
          <w:i/>
          <w:sz w:val="24"/>
          <w:szCs w:val="24"/>
          <w:lang w:val="en-GB"/>
        </w:rPr>
        <w:t xml:space="preserve">Customer Trust </w:t>
      </w:r>
      <w:r w:rsidRPr="00F6079C">
        <w:rPr>
          <w:rFonts w:eastAsia="Times New Roman" w:cs="Times New Roman"/>
          <w:sz w:val="24"/>
          <w:szCs w:val="24"/>
          <w:lang w:val="en-GB"/>
        </w:rPr>
        <w:t>was ‘</w:t>
      </w:r>
      <w:r w:rsidRPr="00F6079C">
        <w:rPr>
          <w:rFonts w:eastAsia="Times New Roman" w:cs="Times New Roman"/>
          <w:i/>
          <w:sz w:val="24"/>
          <w:szCs w:val="24"/>
          <w:lang w:val="en-GB"/>
        </w:rPr>
        <w:t>After this situation, my trust in the organisation in question...</w:t>
      </w:r>
      <w:r w:rsidRPr="00F6079C">
        <w:rPr>
          <w:rFonts w:eastAsia="Times New Roman" w:cs="Times New Roman"/>
          <w:sz w:val="24"/>
          <w:szCs w:val="24"/>
          <w:lang w:val="en-GB"/>
        </w:rPr>
        <w:t>’.</w:t>
      </w:r>
    </w:p>
    <w:p w14:paraId="2FFB8F25"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i/>
          <w:sz w:val="24"/>
          <w:szCs w:val="24"/>
          <w:lang w:val="en-GB"/>
        </w:rPr>
        <w:t>Customer Commitment</w:t>
      </w:r>
      <w:r w:rsidRPr="00F6079C">
        <w:rPr>
          <w:rFonts w:eastAsia="Times New Roman" w:cs="Times New Roman"/>
          <w:sz w:val="24"/>
          <w:szCs w:val="24"/>
          <w:lang w:val="en-GB"/>
        </w:rPr>
        <w:t xml:space="preserve"> - </w:t>
      </w:r>
      <w:r w:rsidRPr="00F6079C">
        <w:rPr>
          <w:rFonts w:eastAsia="Times New Roman" w:cs="Times New Roman"/>
          <w:i/>
          <w:sz w:val="24"/>
          <w:szCs w:val="24"/>
          <w:lang w:val="en-GB"/>
        </w:rPr>
        <w:t>Customer Commitment</w:t>
      </w:r>
      <w:r w:rsidRPr="00F6079C">
        <w:rPr>
          <w:rFonts w:eastAsia="Times New Roman" w:cs="Times New Roman"/>
          <w:sz w:val="24"/>
          <w:szCs w:val="24"/>
          <w:lang w:val="en-GB"/>
        </w:rPr>
        <w:t xml:space="preserve">, concerns a customer’s emotional attachment to and identification with the organisation. (Fullerton, 2005). The item used to measure </w:t>
      </w:r>
      <w:r w:rsidRPr="00F6079C">
        <w:rPr>
          <w:rFonts w:eastAsia="Times New Roman" w:cs="Times New Roman"/>
          <w:i/>
          <w:sz w:val="24"/>
          <w:szCs w:val="24"/>
          <w:lang w:val="en-GB"/>
        </w:rPr>
        <w:t xml:space="preserve">Customer Commitment </w:t>
      </w:r>
      <w:r w:rsidRPr="00F6079C">
        <w:rPr>
          <w:rFonts w:eastAsia="Times New Roman" w:cs="Times New Roman"/>
          <w:sz w:val="24"/>
          <w:szCs w:val="24"/>
          <w:lang w:val="en-GB"/>
        </w:rPr>
        <w:t>was ‘</w:t>
      </w:r>
      <w:r w:rsidRPr="00F6079C">
        <w:rPr>
          <w:rFonts w:eastAsia="Times New Roman" w:cs="Times New Roman"/>
          <w:i/>
          <w:sz w:val="24"/>
          <w:szCs w:val="24"/>
          <w:lang w:val="en-GB"/>
        </w:rPr>
        <w:t>After this situation, my bond with the organisation...</w:t>
      </w:r>
      <w:r w:rsidRPr="00F6079C">
        <w:rPr>
          <w:rFonts w:eastAsia="Times New Roman" w:cs="Times New Roman"/>
          <w:sz w:val="24"/>
          <w:szCs w:val="24"/>
          <w:lang w:val="en-GB"/>
        </w:rPr>
        <w:t>’.</w:t>
      </w:r>
    </w:p>
    <w:p w14:paraId="60AF59B4" w14:textId="77777777" w:rsidR="00FE4B50" w:rsidRPr="00F6079C" w:rsidRDefault="00FE4B50">
      <w:pPr>
        <w:spacing w:line="360" w:lineRule="auto"/>
        <w:jc w:val="both"/>
        <w:rPr>
          <w:b/>
          <w:lang w:val="en-GB"/>
        </w:rPr>
      </w:pPr>
    </w:p>
    <w:p w14:paraId="4211315F" w14:textId="77777777" w:rsidR="00FE4B50" w:rsidRPr="00F6079C" w:rsidRDefault="00647AAA" w:rsidP="00647AAA">
      <w:pPr>
        <w:pStyle w:val="Heading2"/>
        <w:rPr>
          <w:lang w:val="en-GB"/>
        </w:rPr>
      </w:pPr>
      <w:bookmarkStart w:id="31" w:name="_Toc74300055"/>
      <w:r w:rsidRPr="00F6079C">
        <w:rPr>
          <w:lang w:val="en-GB"/>
        </w:rPr>
        <w:lastRenderedPageBreak/>
        <w:t>3.5. Data Analysis</w:t>
      </w:r>
      <w:bookmarkEnd w:id="31"/>
    </w:p>
    <w:p w14:paraId="289FE154" w14:textId="77777777" w:rsidR="00FE4B50" w:rsidRPr="00F6079C" w:rsidRDefault="00FE4B50">
      <w:pPr>
        <w:spacing w:line="360" w:lineRule="auto"/>
        <w:jc w:val="both"/>
        <w:rPr>
          <w:rFonts w:eastAsia="Times New Roman" w:cs="Times New Roman"/>
          <w:sz w:val="24"/>
          <w:szCs w:val="24"/>
          <w:lang w:val="en-GB"/>
        </w:rPr>
      </w:pPr>
    </w:p>
    <w:p w14:paraId="189428DD"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Within this research, the drivers that lead to illegitimate complaints, coupled within their respective scenario and thus forming a type of complainer, are functioning as the independent variables, whereas the neutralisation techniques, the relationship variables and the (illegitimate) complaints function as the dependent variables. Within the analysis of this study, the independent variables were tested against the dependent variables. After the four students conducted the same research and cooperated in their pursuit to collect as many responses as possible, the students initiated an individual interpretation of the results, thus independently from the other students.</w:t>
      </w:r>
    </w:p>
    <w:p w14:paraId="06F0557E"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The analysis of the gathered data was done using IBM SPSS Statistics 24.0, only after the data was prepared to appropriate formats. This had been done in order to enable the conduction of appropriate analyses.</w:t>
      </w:r>
    </w:p>
    <w:p w14:paraId="6E3BC27B" w14:textId="13DCA3E1" w:rsidR="004E46BC" w:rsidRPr="00F6079C" w:rsidRDefault="00647AAA" w:rsidP="004E46BC">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ab/>
        <w:t>Within processing the data, multiple ANCOVAs had been conducted in order to distinguish the scores on each variable per scenario. After, a MANCOVA was conducted in order to examine the differences between the four distinguished types of illegitimate complainers, as collected within a scenario. This MANCOVA analysis seemed appropriate since this kind of analysis ‘can be thought of as an AN[C]OVA for situations in which there are several dependent variables’ (Field, 2013, p. 624), a situation that was applicable within this study.</w:t>
      </w:r>
    </w:p>
    <w:p w14:paraId="22BA78DA" w14:textId="2FAE7EE1" w:rsidR="00FE4B50" w:rsidRPr="00F6079C" w:rsidRDefault="00647AAA" w:rsidP="004E46BC">
      <w:pPr>
        <w:pStyle w:val="Heading2"/>
        <w:spacing w:line="360" w:lineRule="auto"/>
        <w:rPr>
          <w:highlight w:val="white"/>
          <w:lang w:val="en-GB"/>
        </w:rPr>
      </w:pPr>
      <w:bookmarkStart w:id="32" w:name="_Toc74300056"/>
      <w:r w:rsidRPr="00F6079C">
        <w:rPr>
          <w:highlight w:val="white"/>
          <w:lang w:val="en-GB"/>
        </w:rPr>
        <w:t>3.6. Research Ethics</w:t>
      </w:r>
      <w:bookmarkEnd w:id="32"/>
    </w:p>
    <w:p w14:paraId="66BB17F0" w14:textId="77777777" w:rsidR="00FE4B50" w:rsidRPr="00AF3193" w:rsidRDefault="00FE4B50">
      <w:pPr>
        <w:spacing w:line="360" w:lineRule="auto"/>
        <w:jc w:val="both"/>
        <w:rPr>
          <w:rFonts w:eastAsia="Times New Roman" w:cs="Times New Roman"/>
          <w:sz w:val="24"/>
          <w:szCs w:val="24"/>
          <w:highlight w:val="white"/>
          <w:lang w:val="en-GB"/>
        </w:rPr>
      </w:pPr>
    </w:p>
    <w:p w14:paraId="32923CBD" w14:textId="77777777" w:rsidR="00FE4B50" w:rsidRPr="00AF3193" w:rsidRDefault="00647AAA">
      <w:pPr>
        <w:spacing w:line="360" w:lineRule="auto"/>
        <w:jc w:val="both"/>
        <w:rPr>
          <w:rFonts w:eastAsia="Times New Roman" w:cs="Times New Roman"/>
          <w:sz w:val="24"/>
          <w:szCs w:val="24"/>
          <w:highlight w:val="white"/>
          <w:lang w:val="en-GB"/>
        </w:rPr>
      </w:pPr>
      <w:r w:rsidRPr="00AF3193">
        <w:rPr>
          <w:rFonts w:eastAsia="Times New Roman" w:cs="Times New Roman"/>
          <w:sz w:val="24"/>
          <w:szCs w:val="24"/>
          <w:highlight w:val="white"/>
          <w:lang w:val="en-GB"/>
        </w:rPr>
        <w:t xml:space="preserve">Naturally, research ethics have to be considered, the more since the topic of this study is (mainly) focused upon socially undesired behaviour. Therefore, within this paper, both anonymity and confidentiality were guaranteed by various means. One such means was that the researchers assured that the (anonymously extracted) information is untraceable and for academic purposes solely. Next to the anonymity guarantee, the scientific purposes were stated in the beginning of the survey, indicating the relevance of the survey’s content. Also, the respondents, who completely voluntarily decided whether or not to participate and fill in the survey, were eligible to quit the survey at any time. Besides, the survey included no right or wrong answers, which was also stated within the survey in order to inform the respondents about this. Lastly, the social desirability bias was limited in different ways. This had been done by not only assuring the respondents anonymity, </w:t>
      </w:r>
      <w:r w:rsidRPr="00AF3193">
        <w:rPr>
          <w:rFonts w:eastAsia="Times New Roman" w:cs="Times New Roman"/>
          <w:sz w:val="24"/>
          <w:szCs w:val="24"/>
          <w:highlight w:val="white"/>
          <w:lang w:val="en-GB"/>
        </w:rPr>
        <w:lastRenderedPageBreak/>
        <w:t>but also by the use of an online survey and the inclusion of Likert-scale answering. Therefore, every possible answer could be considered as plausible, and personal confrontation and judgement by the researchers concerning the respondents’ provided responses had been disabled.</w:t>
      </w:r>
    </w:p>
    <w:p w14:paraId="2F30DD60" w14:textId="77777777" w:rsidR="00FE4B50" w:rsidRPr="00AF3193" w:rsidRDefault="00FE4B50">
      <w:pPr>
        <w:spacing w:line="360" w:lineRule="auto"/>
        <w:jc w:val="both"/>
        <w:rPr>
          <w:rFonts w:eastAsia="Times New Roman" w:cs="Times New Roman"/>
          <w:sz w:val="24"/>
          <w:szCs w:val="24"/>
          <w:highlight w:val="white"/>
          <w:lang w:val="en-GB"/>
        </w:rPr>
      </w:pPr>
    </w:p>
    <w:p w14:paraId="00A986FE" w14:textId="77777777" w:rsidR="00FE4B50" w:rsidRPr="00AF3193" w:rsidRDefault="00FE4B50">
      <w:pPr>
        <w:spacing w:line="360" w:lineRule="auto"/>
        <w:jc w:val="both"/>
        <w:rPr>
          <w:rFonts w:eastAsia="Times New Roman" w:cs="Times New Roman"/>
          <w:sz w:val="24"/>
          <w:szCs w:val="24"/>
          <w:highlight w:val="white"/>
          <w:lang w:val="en-GB"/>
        </w:rPr>
      </w:pPr>
    </w:p>
    <w:p w14:paraId="02AC6CF5" w14:textId="77777777" w:rsidR="00FE4B50" w:rsidRPr="00AF3193" w:rsidRDefault="00FE4B50">
      <w:pPr>
        <w:spacing w:line="360" w:lineRule="auto"/>
        <w:jc w:val="both"/>
        <w:rPr>
          <w:rFonts w:eastAsia="Times New Roman" w:cs="Times New Roman"/>
          <w:sz w:val="24"/>
          <w:szCs w:val="24"/>
          <w:highlight w:val="white"/>
          <w:lang w:val="en-GB"/>
        </w:rPr>
      </w:pPr>
    </w:p>
    <w:p w14:paraId="2BDCACB4" w14:textId="77777777" w:rsidR="00FE4B50" w:rsidRPr="00AF3193" w:rsidRDefault="00FE4B50">
      <w:pPr>
        <w:spacing w:line="360" w:lineRule="auto"/>
        <w:jc w:val="both"/>
        <w:rPr>
          <w:rFonts w:eastAsia="Times New Roman" w:cs="Times New Roman"/>
          <w:sz w:val="24"/>
          <w:szCs w:val="24"/>
          <w:highlight w:val="white"/>
          <w:lang w:val="en-GB"/>
        </w:rPr>
      </w:pPr>
    </w:p>
    <w:p w14:paraId="4BDA2F1F" w14:textId="77777777" w:rsidR="00FE4B50" w:rsidRPr="00AF3193" w:rsidRDefault="00FE4B50">
      <w:pPr>
        <w:spacing w:line="360" w:lineRule="auto"/>
        <w:jc w:val="both"/>
        <w:rPr>
          <w:rFonts w:eastAsia="Times New Roman" w:cs="Times New Roman"/>
          <w:sz w:val="24"/>
          <w:szCs w:val="24"/>
          <w:highlight w:val="white"/>
          <w:lang w:val="en-GB"/>
        </w:rPr>
      </w:pPr>
    </w:p>
    <w:p w14:paraId="0C4E8C86" w14:textId="77777777" w:rsidR="00FE4B50" w:rsidRPr="00AF3193" w:rsidRDefault="00FE4B50">
      <w:pPr>
        <w:spacing w:line="360" w:lineRule="auto"/>
        <w:jc w:val="both"/>
        <w:rPr>
          <w:rFonts w:eastAsia="Times New Roman" w:cs="Times New Roman"/>
          <w:sz w:val="24"/>
          <w:szCs w:val="24"/>
          <w:highlight w:val="white"/>
          <w:lang w:val="en-GB"/>
        </w:rPr>
      </w:pPr>
    </w:p>
    <w:p w14:paraId="3C719ACA" w14:textId="77777777" w:rsidR="00FE4B50" w:rsidRPr="00AF3193" w:rsidRDefault="00FE4B50">
      <w:pPr>
        <w:spacing w:line="360" w:lineRule="auto"/>
        <w:jc w:val="both"/>
        <w:rPr>
          <w:rFonts w:eastAsia="Times New Roman" w:cs="Times New Roman"/>
          <w:sz w:val="24"/>
          <w:szCs w:val="24"/>
          <w:highlight w:val="white"/>
          <w:lang w:val="en-GB"/>
        </w:rPr>
      </w:pPr>
    </w:p>
    <w:p w14:paraId="6D4C145E" w14:textId="77777777" w:rsidR="00FE4B50" w:rsidRPr="00AF3193" w:rsidRDefault="00FE4B50">
      <w:pPr>
        <w:spacing w:line="360" w:lineRule="auto"/>
        <w:jc w:val="both"/>
        <w:rPr>
          <w:rFonts w:eastAsia="Times New Roman" w:cs="Times New Roman"/>
          <w:sz w:val="24"/>
          <w:szCs w:val="24"/>
          <w:highlight w:val="white"/>
          <w:lang w:val="en-GB"/>
        </w:rPr>
      </w:pPr>
    </w:p>
    <w:p w14:paraId="1AB643F3" w14:textId="77777777" w:rsidR="00FE4B50" w:rsidRPr="00AF3193" w:rsidRDefault="00FE4B50">
      <w:pPr>
        <w:spacing w:line="360" w:lineRule="auto"/>
        <w:jc w:val="both"/>
        <w:rPr>
          <w:rFonts w:eastAsia="Times New Roman" w:cs="Times New Roman"/>
          <w:sz w:val="24"/>
          <w:szCs w:val="24"/>
          <w:highlight w:val="white"/>
          <w:lang w:val="en-GB"/>
        </w:rPr>
      </w:pPr>
    </w:p>
    <w:p w14:paraId="5D598709" w14:textId="77777777" w:rsidR="00FE4B50" w:rsidRPr="00AF3193" w:rsidRDefault="00FE4B50">
      <w:pPr>
        <w:spacing w:line="360" w:lineRule="auto"/>
        <w:jc w:val="both"/>
        <w:rPr>
          <w:rFonts w:eastAsia="Times New Roman" w:cs="Times New Roman"/>
          <w:sz w:val="24"/>
          <w:szCs w:val="24"/>
          <w:highlight w:val="white"/>
          <w:lang w:val="en-GB"/>
        </w:rPr>
      </w:pPr>
    </w:p>
    <w:p w14:paraId="4E9E423B" w14:textId="77777777" w:rsidR="00FE4B50" w:rsidRPr="00AF3193" w:rsidRDefault="00FE4B50">
      <w:pPr>
        <w:spacing w:line="360" w:lineRule="auto"/>
        <w:jc w:val="both"/>
        <w:rPr>
          <w:rFonts w:eastAsia="Times New Roman" w:cs="Times New Roman"/>
          <w:sz w:val="24"/>
          <w:szCs w:val="24"/>
          <w:highlight w:val="white"/>
          <w:lang w:val="en-GB"/>
        </w:rPr>
      </w:pPr>
    </w:p>
    <w:p w14:paraId="285FA2BC" w14:textId="77777777" w:rsidR="00FE4B50" w:rsidRPr="00AF3193" w:rsidRDefault="00FE4B50">
      <w:pPr>
        <w:spacing w:line="360" w:lineRule="auto"/>
        <w:jc w:val="both"/>
        <w:rPr>
          <w:rFonts w:eastAsia="Times New Roman" w:cs="Times New Roman"/>
          <w:sz w:val="24"/>
          <w:szCs w:val="24"/>
          <w:highlight w:val="white"/>
          <w:lang w:val="en-GB"/>
        </w:rPr>
      </w:pPr>
    </w:p>
    <w:p w14:paraId="77F2BCD7" w14:textId="5E1FD886" w:rsidR="00FE4B50" w:rsidRPr="00AF3193" w:rsidRDefault="00FE4B50">
      <w:pPr>
        <w:spacing w:line="360" w:lineRule="auto"/>
        <w:jc w:val="both"/>
        <w:rPr>
          <w:rFonts w:eastAsia="Times New Roman" w:cs="Times New Roman"/>
          <w:sz w:val="24"/>
          <w:szCs w:val="24"/>
          <w:highlight w:val="white"/>
          <w:lang w:val="en-GB"/>
        </w:rPr>
      </w:pPr>
    </w:p>
    <w:p w14:paraId="06C2829F" w14:textId="6F19BD7D" w:rsidR="004E46BC" w:rsidRPr="00AF3193" w:rsidRDefault="004E46BC">
      <w:pPr>
        <w:spacing w:line="360" w:lineRule="auto"/>
        <w:jc w:val="both"/>
        <w:rPr>
          <w:rFonts w:eastAsia="Times New Roman" w:cs="Times New Roman"/>
          <w:sz w:val="24"/>
          <w:szCs w:val="24"/>
          <w:highlight w:val="white"/>
          <w:lang w:val="en-GB"/>
        </w:rPr>
      </w:pPr>
    </w:p>
    <w:p w14:paraId="4987594C" w14:textId="6879A03C" w:rsidR="004E46BC" w:rsidRPr="00AF3193" w:rsidRDefault="004E46BC">
      <w:pPr>
        <w:spacing w:line="360" w:lineRule="auto"/>
        <w:jc w:val="both"/>
        <w:rPr>
          <w:rFonts w:eastAsia="Times New Roman" w:cs="Times New Roman"/>
          <w:sz w:val="24"/>
          <w:szCs w:val="24"/>
          <w:highlight w:val="white"/>
          <w:lang w:val="en-GB"/>
        </w:rPr>
      </w:pPr>
    </w:p>
    <w:p w14:paraId="1D04FFA8" w14:textId="63D08C0C" w:rsidR="004E46BC" w:rsidRPr="00AF3193" w:rsidRDefault="004E46BC">
      <w:pPr>
        <w:spacing w:line="360" w:lineRule="auto"/>
        <w:jc w:val="both"/>
        <w:rPr>
          <w:rFonts w:eastAsia="Times New Roman" w:cs="Times New Roman"/>
          <w:sz w:val="24"/>
          <w:szCs w:val="24"/>
          <w:highlight w:val="white"/>
          <w:lang w:val="en-GB"/>
        </w:rPr>
      </w:pPr>
    </w:p>
    <w:p w14:paraId="52999528" w14:textId="68FBEF7A" w:rsidR="004E46BC" w:rsidRPr="00AF3193" w:rsidRDefault="004E46BC">
      <w:pPr>
        <w:spacing w:line="360" w:lineRule="auto"/>
        <w:jc w:val="both"/>
        <w:rPr>
          <w:rFonts w:eastAsia="Times New Roman" w:cs="Times New Roman"/>
          <w:sz w:val="24"/>
          <w:szCs w:val="24"/>
          <w:highlight w:val="white"/>
          <w:lang w:val="en-GB"/>
        </w:rPr>
      </w:pPr>
    </w:p>
    <w:p w14:paraId="241F1442" w14:textId="5758E1E5" w:rsidR="004E46BC" w:rsidRPr="00AF3193" w:rsidRDefault="004E46BC">
      <w:pPr>
        <w:spacing w:line="360" w:lineRule="auto"/>
        <w:jc w:val="both"/>
        <w:rPr>
          <w:rFonts w:eastAsia="Times New Roman" w:cs="Times New Roman"/>
          <w:sz w:val="24"/>
          <w:szCs w:val="24"/>
          <w:highlight w:val="white"/>
          <w:lang w:val="en-GB"/>
        </w:rPr>
      </w:pPr>
    </w:p>
    <w:p w14:paraId="07DEF7B2" w14:textId="0FD1118D" w:rsidR="004E46BC" w:rsidRPr="00AF3193" w:rsidRDefault="004E46BC">
      <w:pPr>
        <w:spacing w:line="360" w:lineRule="auto"/>
        <w:jc w:val="both"/>
        <w:rPr>
          <w:rFonts w:eastAsia="Times New Roman" w:cs="Times New Roman"/>
          <w:sz w:val="24"/>
          <w:szCs w:val="24"/>
          <w:highlight w:val="white"/>
          <w:lang w:val="en-GB"/>
        </w:rPr>
      </w:pPr>
    </w:p>
    <w:p w14:paraId="629B164D" w14:textId="72B37E22" w:rsidR="004E46BC" w:rsidRPr="00AF3193" w:rsidRDefault="004E46BC">
      <w:pPr>
        <w:spacing w:line="360" w:lineRule="auto"/>
        <w:jc w:val="both"/>
        <w:rPr>
          <w:rFonts w:eastAsia="Times New Roman" w:cs="Times New Roman"/>
          <w:sz w:val="24"/>
          <w:szCs w:val="24"/>
          <w:highlight w:val="white"/>
          <w:lang w:val="en-GB"/>
        </w:rPr>
      </w:pPr>
    </w:p>
    <w:p w14:paraId="6AFAC959" w14:textId="320B43DC" w:rsidR="004E46BC" w:rsidRPr="00AF3193" w:rsidRDefault="004E46BC">
      <w:pPr>
        <w:spacing w:line="360" w:lineRule="auto"/>
        <w:jc w:val="both"/>
        <w:rPr>
          <w:rFonts w:eastAsia="Times New Roman" w:cs="Times New Roman"/>
          <w:sz w:val="24"/>
          <w:szCs w:val="24"/>
          <w:highlight w:val="white"/>
          <w:lang w:val="en-GB"/>
        </w:rPr>
      </w:pPr>
    </w:p>
    <w:p w14:paraId="75371161" w14:textId="5CA2BADC" w:rsidR="004E46BC" w:rsidRPr="00AF3193" w:rsidRDefault="004E46BC">
      <w:pPr>
        <w:spacing w:line="360" w:lineRule="auto"/>
        <w:jc w:val="both"/>
        <w:rPr>
          <w:rFonts w:eastAsia="Times New Roman" w:cs="Times New Roman"/>
          <w:sz w:val="24"/>
          <w:szCs w:val="24"/>
          <w:highlight w:val="white"/>
          <w:lang w:val="en-GB"/>
        </w:rPr>
      </w:pPr>
    </w:p>
    <w:p w14:paraId="69E7773D" w14:textId="77777777" w:rsidR="004E46BC" w:rsidRPr="00AF3193" w:rsidRDefault="004E46BC">
      <w:pPr>
        <w:spacing w:line="360" w:lineRule="auto"/>
        <w:jc w:val="both"/>
        <w:rPr>
          <w:rFonts w:eastAsia="Times New Roman" w:cs="Times New Roman"/>
          <w:sz w:val="24"/>
          <w:szCs w:val="24"/>
          <w:highlight w:val="white"/>
          <w:lang w:val="en-GB"/>
        </w:rPr>
      </w:pPr>
    </w:p>
    <w:p w14:paraId="36438D4D" w14:textId="77777777" w:rsidR="00FE4B50" w:rsidRPr="00AF3193" w:rsidRDefault="00FE4B50">
      <w:pPr>
        <w:spacing w:line="360" w:lineRule="auto"/>
        <w:jc w:val="both"/>
        <w:rPr>
          <w:rFonts w:eastAsia="Times New Roman" w:cs="Times New Roman"/>
          <w:sz w:val="24"/>
          <w:szCs w:val="24"/>
          <w:highlight w:val="white"/>
          <w:lang w:val="en-GB"/>
        </w:rPr>
      </w:pPr>
    </w:p>
    <w:p w14:paraId="58908CED" w14:textId="77777777" w:rsidR="00FE4B50" w:rsidRPr="00AF3193" w:rsidRDefault="00FE4B50">
      <w:pPr>
        <w:spacing w:line="360" w:lineRule="auto"/>
        <w:jc w:val="both"/>
        <w:rPr>
          <w:rFonts w:eastAsia="Times New Roman" w:cs="Times New Roman"/>
          <w:sz w:val="24"/>
          <w:szCs w:val="24"/>
          <w:highlight w:val="white"/>
          <w:lang w:val="en-GB"/>
        </w:rPr>
      </w:pPr>
    </w:p>
    <w:p w14:paraId="2CB175F8" w14:textId="77777777" w:rsidR="00FE4B50" w:rsidRPr="00AF3193" w:rsidRDefault="00FE4B50">
      <w:pPr>
        <w:spacing w:line="360" w:lineRule="auto"/>
        <w:jc w:val="both"/>
        <w:rPr>
          <w:rFonts w:eastAsia="Times New Roman" w:cs="Times New Roman"/>
          <w:sz w:val="24"/>
          <w:szCs w:val="24"/>
          <w:highlight w:val="white"/>
          <w:lang w:val="en-GB"/>
        </w:rPr>
      </w:pPr>
    </w:p>
    <w:p w14:paraId="2F077B58" w14:textId="77777777" w:rsidR="00FE4B50" w:rsidRPr="00F6079C" w:rsidRDefault="00647AAA" w:rsidP="00647AAA">
      <w:pPr>
        <w:pStyle w:val="Heading1"/>
        <w:jc w:val="center"/>
        <w:rPr>
          <w:b/>
          <w:bCs/>
          <w:lang w:val="en-GB"/>
        </w:rPr>
      </w:pPr>
      <w:bookmarkStart w:id="33" w:name="_Toc74300057"/>
      <w:r w:rsidRPr="00F6079C">
        <w:rPr>
          <w:b/>
          <w:bCs/>
          <w:lang w:val="en-GB"/>
        </w:rPr>
        <w:lastRenderedPageBreak/>
        <w:t>4. Results</w:t>
      </w:r>
      <w:bookmarkEnd w:id="33"/>
    </w:p>
    <w:p w14:paraId="4D13A70D" w14:textId="77777777" w:rsidR="00FE4B50" w:rsidRPr="00F6079C" w:rsidRDefault="00FE4B50">
      <w:pPr>
        <w:jc w:val="both"/>
        <w:rPr>
          <w:rFonts w:eastAsia="Times New Roman" w:cs="Times New Roman"/>
          <w:sz w:val="24"/>
          <w:szCs w:val="24"/>
          <w:lang w:val="en-GB"/>
        </w:rPr>
      </w:pPr>
    </w:p>
    <w:p w14:paraId="05FC6D86"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This chapter elaborates upon the results extracted from the analyses. In doing so, this chapter concerns the outcome of the survey, in which the sample as a whole is being discussed. After, the checked assumptions are being discussed, followed by an elaboration upon both the conducted ANCOVAs and the MANCOVA. The chapter concludes with the testing of the hypotheses.</w:t>
      </w:r>
    </w:p>
    <w:p w14:paraId="40027250" w14:textId="7DC5CA1A"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First of all, it has to be noted that immediately after the extraction of the data, the dataset had been checked on various aspects. One of these aspects included the adjustment of the measuring levels (in which </w:t>
      </w:r>
      <w:r w:rsidRPr="00F6079C">
        <w:rPr>
          <w:rFonts w:eastAsia="Times New Roman" w:cs="Times New Roman"/>
          <w:i/>
          <w:sz w:val="24"/>
          <w:szCs w:val="24"/>
          <w:lang w:val="en-GB"/>
        </w:rPr>
        <w:t>Firm Size</w:t>
      </w:r>
      <w:r w:rsidRPr="00F6079C">
        <w:rPr>
          <w:rFonts w:eastAsia="Times New Roman" w:cs="Times New Roman"/>
          <w:sz w:val="24"/>
          <w:szCs w:val="24"/>
          <w:lang w:val="en-GB"/>
        </w:rPr>
        <w:t xml:space="preserve">, </w:t>
      </w:r>
      <w:r w:rsidRPr="00F6079C">
        <w:rPr>
          <w:rFonts w:eastAsia="Times New Roman" w:cs="Times New Roman"/>
          <w:i/>
          <w:sz w:val="24"/>
          <w:szCs w:val="24"/>
          <w:lang w:val="en-GB"/>
        </w:rPr>
        <w:t>Timing of Complaint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Level of Education</w:t>
      </w:r>
      <w:r w:rsidRPr="00F6079C">
        <w:rPr>
          <w:rFonts w:eastAsia="Times New Roman" w:cs="Times New Roman"/>
          <w:sz w:val="24"/>
          <w:szCs w:val="24"/>
          <w:lang w:val="en-GB"/>
        </w:rPr>
        <w:t xml:space="preserve"> were made ordinal and </w:t>
      </w:r>
      <w:r w:rsidRPr="00F6079C">
        <w:rPr>
          <w:rFonts w:eastAsia="Times New Roman" w:cs="Times New Roman"/>
          <w:i/>
          <w:sz w:val="24"/>
          <w:szCs w:val="24"/>
          <w:lang w:val="en-GB"/>
        </w:rPr>
        <w:t>Type of Complainant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Sex</w:t>
      </w:r>
      <w:r w:rsidRPr="00F6079C">
        <w:rPr>
          <w:rFonts w:eastAsia="Times New Roman" w:cs="Times New Roman"/>
          <w:sz w:val="24"/>
          <w:szCs w:val="24"/>
          <w:lang w:val="en-GB"/>
        </w:rPr>
        <w:t xml:space="preserve"> were made nominal). Following, the order of the provided responses was adjusted into a logical order (e.g., the </w:t>
      </w:r>
      <w:r w:rsidR="004E46BC" w:rsidRPr="00F6079C">
        <w:rPr>
          <w:rFonts w:eastAsia="Times New Roman" w:cs="Times New Roman"/>
          <w:sz w:val="24"/>
          <w:szCs w:val="24"/>
          <w:lang w:val="en-GB"/>
        </w:rPr>
        <w:t>number</w:t>
      </w:r>
      <w:r w:rsidRPr="00F6079C">
        <w:rPr>
          <w:rFonts w:eastAsia="Times New Roman" w:cs="Times New Roman"/>
          <w:sz w:val="24"/>
          <w:szCs w:val="24"/>
          <w:lang w:val="en-GB"/>
        </w:rPr>
        <w:t xml:space="preserve"> of complaints were adjusted from less to most frequent). Furthermore, some variables were recoded (e.g., </w:t>
      </w:r>
      <w:r w:rsidRPr="00F6079C">
        <w:rPr>
          <w:rFonts w:eastAsia="Times New Roman" w:cs="Times New Roman"/>
          <w:i/>
          <w:sz w:val="24"/>
          <w:szCs w:val="24"/>
          <w:lang w:val="en-GB"/>
        </w:rPr>
        <w:t>40 years old</w:t>
      </w:r>
      <w:r w:rsidRPr="00F6079C">
        <w:rPr>
          <w:rFonts w:eastAsia="Times New Roman" w:cs="Times New Roman"/>
          <w:sz w:val="24"/>
          <w:szCs w:val="24"/>
          <w:lang w:val="en-GB"/>
        </w:rPr>
        <w:t xml:space="preserve"> into </w:t>
      </w:r>
      <w:r w:rsidRPr="00F6079C">
        <w:rPr>
          <w:rFonts w:eastAsia="Times New Roman" w:cs="Times New Roman"/>
          <w:i/>
          <w:sz w:val="24"/>
          <w:szCs w:val="24"/>
          <w:lang w:val="en-GB"/>
        </w:rPr>
        <w:t>40</w:t>
      </w:r>
      <w:r w:rsidRPr="00F6079C">
        <w:rPr>
          <w:rFonts w:eastAsia="Times New Roman" w:cs="Times New Roman"/>
          <w:sz w:val="24"/>
          <w:szCs w:val="24"/>
          <w:lang w:val="en-GB"/>
        </w:rPr>
        <w:t>). Lastly, any missing data within this study’s dependent variables has been corrected for by filling in the average score for that respective dependent variable, as provided for by the other respondents’ responses.</w:t>
      </w:r>
    </w:p>
    <w:p w14:paraId="38E84F97" w14:textId="77777777" w:rsidR="00FE4B50" w:rsidRPr="00F6079C" w:rsidRDefault="00FE4B50">
      <w:pPr>
        <w:spacing w:line="360" w:lineRule="auto"/>
        <w:jc w:val="both"/>
        <w:rPr>
          <w:rFonts w:eastAsia="Times New Roman" w:cs="Times New Roman"/>
          <w:sz w:val="24"/>
          <w:szCs w:val="24"/>
          <w:lang w:val="en-GB"/>
        </w:rPr>
      </w:pPr>
    </w:p>
    <w:p w14:paraId="4342163E" w14:textId="77777777" w:rsidR="00FE4B50" w:rsidRPr="00F6079C" w:rsidRDefault="00647AAA">
      <w:pPr>
        <w:spacing w:line="360" w:lineRule="auto"/>
        <w:jc w:val="both"/>
        <w:rPr>
          <w:rFonts w:eastAsia="Times New Roman" w:cs="Times New Roman"/>
          <w:bCs/>
          <w:sz w:val="24"/>
          <w:szCs w:val="24"/>
          <w:lang w:val="en-GB"/>
        </w:rPr>
      </w:pPr>
      <w:r w:rsidRPr="00F6079C">
        <w:rPr>
          <w:rFonts w:eastAsia="Times New Roman" w:cs="Times New Roman"/>
          <w:bCs/>
          <w:sz w:val="24"/>
          <w:szCs w:val="24"/>
          <w:lang w:val="en-GB"/>
        </w:rPr>
        <w:t>4.1. Sample</w:t>
      </w:r>
    </w:p>
    <w:p w14:paraId="595C1FD0" w14:textId="77777777" w:rsidR="00FE4B50" w:rsidRPr="00F6079C" w:rsidRDefault="00FE4B50">
      <w:pPr>
        <w:spacing w:line="360" w:lineRule="auto"/>
        <w:jc w:val="both"/>
        <w:rPr>
          <w:rFonts w:eastAsia="Times New Roman" w:cs="Times New Roman"/>
          <w:sz w:val="24"/>
          <w:szCs w:val="24"/>
          <w:lang w:val="en-GB"/>
        </w:rPr>
      </w:pPr>
    </w:p>
    <w:p w14:paraId="3E3D5FDB"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As mentioned within the previous chapter, this study collected responses by convenience sampling. By using this sampling method, respondents with various backgrounds were able to fill in the questionnaire. After having aired for nine days, a total of 719 respondents filled in the questionnaire, of which 275 were useful for the analysis. </w:t>
      </w:r>
    </w:p>
    <w:p w14:paraId="5393209C"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Concerning descriptive statistics, the results indicated that the majority of the respondents, a total of 181, identified as being female (65%), against 91 identifying as male respondents (33%). The other respondents either failed to indicate their sex or did not identify as either male or female. Secondly, the age range of the respondents stretched from 14 to 70 years old, with an average of 35 years old and the most occurring age being 23 years old. Here, three respondents failed to indicate their age. Lastly, the indicated highest (finished or unfinished) level of education of the respondents varied over five different levels of education, with one respondent indicating to have followed primary school (0.4%), sixteen respondents indicating to have followed secondary school (5.8%), 48 respondents indicating to have followed post-secondary vocational education (17.5%), </w:t>
      </w:r>
      <w:r w:rsidRPr="00F6079C">
        <w:rPr>
          <w:rFonts w:eastAsia="Times New Roman" w:cs="Times New Roman"/>
          <w:sz w:val="24"/>
          <w:szCs w:val="24"/>
          <w:lang w:val="en-GB"/>
        </w:rPr>
        <w:lastRenderedPageBreak/>
        <w:t>88 respondents indicating to have followed university for applied sciences (32%) and the majority of 121 respondents indicated to have followed university (44%). One respondent (0.4%) failed to indicate what level of education had been followed.</w:t>
      </w:r>
    </w:p>
    <w:p w14:paraId="76EF5705" w14:textId="2B62D910" w:rsidR="00175B34" w:rsidRPr="00F6079C" w:rsidRDefault="00647AAA" w:rsidP="00175B34">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When looking at the data reflected upon complaining behaviour and related questions, the results indicated that the majority of the respondents, 152 (55.3%), identified mostly with the Need-type of complainers, whereas 63 respondents (22.9%) mostly with the Want-type, 36 respondents (13.1%) mostly with the Can-type and 24 respondents (8.7%) mostly with the Must-type of complainers. Concerning these identifications with the presented scenarios, the majority, 117 respondents (42.5%), indicated that the description fit a lot, whereas 64 respondents (23.3%) indicated that the scenario fit somewhat, 53 respondents (19.3%) had a little fit, 34 respondents (12.4%) indicated to fit </w:t>
      </w:r>
      <w:r w:rsidR="00AF3193" w:rsidRPr="00F6079C">
        <w:rPr>
          <w:rFonts w:eastAsia="Times New Roman" w:cs="Times New Roman"/>
          <w:sz w:val="24"/>
          <w:szCs w:val="24"/>
          <w:lang w:val="en-GB"/>
        </w:rPr>
        <w:t>completely,</w:t>
      </w:r>
      <w:r w:rsidRPr="00F6079C">
        <w:rPr>
          <w:rFonts w:eastAsia="Times New Roman" w:cs="Times New Roman"/>
          <w:sz w:val="24"/>
          <w:szCs w:val="24"/>
          <w:lang w:val="en-GB"/>
        </w:rPr>
        <w:t xml:space="preserve"> and seven respondents (2.5%) did not fit at all with the scenario. Considering the number of times that the respondents complained, a small majority of 99 respondents (36.4%) indicated to have complained only once, closely followed by 90 respondents (33.1%) who indicated to have never complained. Furthermore, 52 respondents (19.1%) indicated to have complained twice, whereas twenty respondents (7.4%) said to have complained more than three times. The minority, eleven respondents (4%), indicated to have complained three times. Lastly, the monetary value of the product or service that respondents complained about ranged from </w:t>
      </w:r>
      <w:r w:rsidRPr="00F6079C">
        <w:rPr>
          <w:rFonts w:eastAsia="Times New Roman" w:cs="Times New Roman"/>
          <w:sz w:val="24"/>
          <w:szCs w:val="24"/>
          <w:highlight w:val="white"/>
          <w:lang w:val="en-GB"/>
        </w:rPr>
        <w:t xml:space="preserve">€0.00 to €500,000, with an average of roughly €4040. However, 99.2% of the complainers complained about a product or service with a value of maximally €12,500, making the two highest values indicated by the respondents, knowingly €500,000 and €400,000, hugely increasing the average value. Also, twelve respondents failed to indicate the value of the product or service they complained about. Table 1 provides an overview of all </w:t>
      </w:r>
      <w:proofErr w:type="spellStart"/>
      <w:r w:rsidRPr="00F6079C">
        <w:rPr>
          <w:rFonts w:eastAsia="Times New Roman" w:cs="Times New Roman"/>
          <w:sz w:val="24"/>
          <w:szCs w:val="24"/>
          <w:highlight w:val="white"/>
          <w:lang w:val="en-GB"/>
        </w:rPr>
        <w:t>descriptives</w:t>
      </w:r>
      <w:proofErr w:type="spellEnd"/>
      <w:r w:rsidRPr="00F6079C">
        <w:rPr>
          <w:rFonts w:eastAsia="Times New Roman" w:cs="Times New Roman"/>
          <w:sz w:val="24"/>
          <w:szCs w:val="24"/>
          <w:highlight w:val="white"/>
          <w:lang w:val="en-GB"/>
        </w:rPr>
        <w:t>.</w:t>
      </w:r>
    </w:p>
    <w:p w14:paraId="77232D13" w14:textId="77777777" w:rsidR="00FE4B50" w:rsidRPr="00F6079C" w:rsidRDefault="00FE4B50">
      <w:pPr>
        <w:spacing w:line="240" w:lineRule="auto"/>
        <w:rPr>
          <w:rFonts w:eastAsia="Times New Roman" w:cs="Times New Roman"/>
          <w:lang w:val="en-GB"/>
        </w:rPr>
      </w:pPr>
    </w:p>
    <w:tbl>
      <w:tblPr>
        <w:tblStyle w:val="a0"/>
        <w:tblW w:w="86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95"/>
        <w:gridCol w:w="2100"/>
        <w:gridCol w:w="1005"/>
        <w:gridCol w:w="1260"/>
        <w:gridCol w:w="720"/>
        <w:gridCol w:w="930"/>
      </w:tblGrid>
      <w:tr w:rsidR="00FE4B50" w:rsidRPr="00F6079C" w14:paraId="1B6F9502" w14:textId="77777777" w:rsidTr="00532D83">
        <w:trPr>
          <w:trHeight w:val="47"/>
        </w:trPr>
        <w:tc>
          <w:tcPr>
            <w:tcW w:w="2595" w:type="dxa"/>
            <w:tcBorders>
              <w:top w:val="single" w:sz="8" w:space="0" w:color="000000"/>
              <w:left w:val="nil"/>
              <w:bottom w:val="nil"/>
              <w:right w:val="nil"/>
            </w:tcBorders>
            <w:tcMar>
              <w:top w:w="100" w:type="dxa"/>
              <w:left w:w="100" w:type="dxa"/>
              <w:bottom w:w="100" w:type="dxa"/>
              <w:right w:w="100" w:type="dxa"/>
            </w:tcMar>
          </w:tcPr>
          <w:p w14:paraId="1B852E49" w14:textId="77777777" w:rsidR="00FE4B50" w:rsidRPr="00F6079C" w:rsidRDefault="00647AAA">
            <w:pPr>
              <w:spacing w:line="240" w:lineRule="auto"/>
              <w:rPr>
                <w:rFonts w:eastAsia="Times New Roman" w:cs="Times New Roman"/>
                <w:b/>
                <w:lang w:val="en-GB"/>
              </w:rPr>
            </w:pPr>
            <w:r w:rsidRPr="00F6079C">
              <w:rPr>
                <w:rFonts w:eastAsia="Times New Roman" w:cs="Times New Roman"/>
                <w:b/>
                <w:lang w:val="en-GB"/>
              </w:rPr>
              <w:t>Variable</w:t>
            </w:r>
          </w:p>
        </w:tc>
        <w:tc>
          <w:tcPr>
            <w:tcW w:w="2100" w:type="dxa"/>
            <w:tcBorders>
              <w:top w:val="single" w:sz="8" w:space="0" w:color="000000"/>
              <w:left w:val="nil"/>
              <w:bottom w:val="nil"/>
              <w:right w:val="nil"/>
            </w:tcBorders>
            <w:tcMar>
              <w:top w:w="100" w:type="dxa"/>
              <w:left w:w="100" w:type="dxa"/>
              <w:bottom w:w="100" w:type="dxa"/>
              <w:right w:w="100" w:type="dxa"/>
            </w:tcMar>
          </w:tcPr>
          <w:p w14:paraId="5F4D6E13" w14:textId="77777777" w:rsidR="00FE4B50" w:rsidRPr="00F6079C" w:rsidRDefault="00647AAA">
            <w:pPr>
              <w:spacing w:line="240" w:lineRule="auto"/>
              <w:rPr>
                <w:rFonts w:eastAsia="Times New Roman" w:cs="Times New Roman"/>
                <w:b/>
                <w:lang w:val="en-GB"/>
              </w:rPr>
            </w:pPr>
            <w:r w:rsidRPr="00F6079C">
              <w:rPr>
                <w:rFonts w:eastAsia="Times New Roman" w:cs="Times New Roman"/>
                <w:b/>
                <w:i/>
                <w:lang w:val="en-GB"/>
              </w:rPr>
              <w:t>N</w:t>
            </w:r>
            <w:r w:rsidRPr="00F6079C">
              <w:rPr>
                <w:rFonts w:eastAsia="Times New Roman" w:cs="Times New Roman"/>
                <w:b/>
                <w:lang w:val="en-GB"/>
              </w:rPr>
              <w:t xml:space="preserve"> (valid/missing)</w:t>
            </w:r>
          </w:p>
        </w:tc>
        <w:tc>
          <w:tcPr>
            <w:tcW w:w="1005" w:type="dxa"/>
            <w:tcBorders>
              <w:top w:val="single" w:sz="8" w:space="0" w:color="000000"/>
              <w:left w:val="nil"/>
              <w:bottom w:val="nil"/>
              <w:right w:val="nil"/>
            </w:tcBorders>
            <w:tcMar>
              <w:top w:w="100" w:type="dxa"/>
              <w:left w:w="100" w:type="dxa"/>
              <w:bottom w:w="100" w:type="dxa"/>
              <w:right w:w="100" w:type="dxa"/>
            </w:tcMar>
          </w:tcPr>
          <w:p w14:paraId="3884BAA6" w14:textId="77777777" w:rsidR="00FE4B50" w:rsidRPr="00F6079C" w:rsidRDefault="00647AAA">
            <w:pPr>
              <w:spacing w:line="240" w:lineRule="auto"/>
              <w:rPr>
                <w:rFonts w:eastAsia="Times New Roman" w:cs="Times New Roman"/>
                <w:b/>
                <w:lang w:val="en-GB"/>
              </w:rPr>
            </w:pPr>
            <w:r w:rsidRPr="00F6079C">
              <w:rPr>
                <w:rFonts w:eastAsia="Times New Roman" w:cs="Times New Roman"/>
                <w:b/>
                <w:lang w:val="en-GB"/>
              </w:rPr>
              <w:t>Mean</w:t>
            </w:r>
          </w:p>
        </w:tc>
        <w:tc>
          <w:tcPr>
            <w:tcW w:w="1260" w:type="dxa"/>
            <w:tcBorders>
              <w:top w:val="single" w:sz="8" w:space="0" w:color="000000"/>
              <w:left w:val="nil"/>
              <w:bottom w:val="nil"/>
              <w:right w:val="nil"/>
            </w:tcBorders>
            <w:tcMar>
              <w:top w:w="100" w:type="dxa"/>
              <w:left w:w="100" w:type="dxa"/>
              <w:bottom w:w="100" w:type="dxa"/>
              <w:right w:w="100" w:type="dxa"/>
            </w:tcMar>
          </w:tcPr>
          <w:p w14:paraId="56F953C9" w14:textId="77777777" w:rsidR="00FE4B50" w:rsidRPr="00F6079C" w:rsidRDefault="00647AAA">
            <w:pPr>
              <w:spacing w:line="240" w:lineRule="auto"/>
              <w:rPr>
                <w:rFonts w:eastAsia="Times New Roman" w:cs="Times New Roman"/>
                <w:b/>
                <w:lang w:val="en-GB"/>
              </w:rPr>
            </w:pPr>
            <w:r w:rsidRPr="00F6079C">
              <w:rPr>
                <w:rFonts w:eastAsia="Times New Roman" w:cs="Times New Roman"/>
                <w:b/>
                <w:lang w:val="en-GB"/>
              </w:rPr>
              <w:t>SD</w:t>
            </w:r>
          </w:p>
        </w:tc>
        <w:tc>
          <w:tcPr>
            <w:tcW w:w="720" w:type="dxa"/>
            <w:tcBorders>
              <w:top w:val="single" w:sz="8" w:space="0" w:color="000000"/>
              <w:left w:val="nil"/>
              <w:bottom w:val="nil"/>
              <w:right w:val="nil"/>
            </w:tcBorders>
            <w:tcMar>
              <w:top w:w="100" w:type="dxa"/>
              <w:left w:w="100" w:type="dxa"/>
              <w:bottom w:w="100" w:type="dxa"/>
              <w:right w:w="100" w:type="dxa"/>
            </w:tcMar>
          </w:tcPr>
          <w:p w14:paraId="36102BEC" w14:textId="77777777" w:rsidR="00FE4B50" w:rsidRPr="00F6079C" w:rsidRDefault="00647AAA">
            <w:pPr>
              <w:spacing w:line="240" w:lineRule="auto"/>
              <w:rPr>
                <w:rFonts w:eastAsia="Times New Roman" w:cs="Times New Roman"/>
                <w:b/>
                <w:lang w:val="en-GB"/>
              </w:rPr>
            </w:pPr>
            <w:r w:rsidRPr="00F6079C">
              <w:rPr>
                <w:rFonts w:eastAsia="Times New Roman" w:cs="Times New Roman"/>
                <w:b/>
                <w:lang w:val="en-GB"/>
              </w:rPr>
              <w:t>Min.</w:t>
            </w:r>
          </w:p>
        </w:tc>
        <w:tc>
          <w:tcPr>
            <w:tcW w:w="930" w:type="dxa"/>
            <w:tcBorders>
              <w:top w:val="single" w:sz="8" w:space="0" w:color="000000"/>
              <w:left w:val="nil"/>
              <w:bottom w:val="nil"/>
              <w:right w:val="nil"/>
            </w:tcBorders>
            <w:tcMar>
              <w:top w:w="100" w:type="dxa"/>
              <w:left w:w="100" w:type="dxa"/>
              <w:bottom w:w="100" w:type="dxa"/>
              <w:right w:w="100" w:type="dxa"/>
            </w:tcMar>
          </w:tcPr>
          <w:p w14:paraId="2571D7C6" w14:textId="77777777" w:rsidR="00FE4B50" w:rsidRPr="00F6079C" w:rsidRDefault="00647AAA">
            <w:pPr>
              <w:spacing w:line="240" w:lineRule="auto"/>
              <w:rPr>
                <w:rFonts w:eastAsia="Times New Roman" w:cs="Times New Roman"/>
                <w:b/>
                <w:lang w:val="en-GB"/>
              </w:rPr>
            </w:pPr>
            <w:r w:rsidRPr="00F6079C">
              <w:rPr>
                <w:rFonts w:eastAsia="Times New Roman" w:cs="Times New Roman"/>
                <w:b/>
                <w:lang w:val="en-GB"/>
              </w:rPr>
              <w:t>Max.</w:t>
            </w:r>
          </w:p>
        </w:tc>
      </w:tr>
      <w:tr w:rsidR="00FE4B50" w:rsidRPr="00F6079C" w14:paraId="76E46BD7"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22B42B8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Product Value</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74F747B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(263/12)</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4D87179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4040.46</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52A1BDA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39377.258</w:t>
            </w:r>
          </w:p>
        </w:tc>
        <w:tc>
          <w:tcPr>
            <w:tcW w:w="720" w:type="dxa"/>
            <w:tcBorders>
              <w:top w:val="nil"/>
              <w:left w:val="nil"/>
              <w:bottom w:val="nil"/>
              <w:right w:val="nil"/>
            </w:tcBorders>
            <w:shd w:val="clear" w:color="auto" w:fill="CCCCCC"/>
            <w:tcMar>
              <w:top w:w="100" w:type="dxa"/>
              <w:left w:w="100" w:type="dxa"/>
              <w:bottom w:w="100" w:type="dxa"/>
              <w:right w:w="100" w:type="dxa"/>
            </w:tcMar>
          </w:tcPr>
          <w:p w14:paraId="21F64EF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0</w:t>
            </w:r>
          </w:p>
        </w:tc>
        <w:tc>
          <w:tcPr>
            <w:tcW w:w="930" w:type="dxa"/>
            <w:tcBorders>
              <w:top w:val="nil"/>
              <w:left w:val="nil"/>
              <w:bottom w:val="nil"/>
              <w:right w:val="nil"/>
            </w:tcBorders>
            <w:shd w:val="clear" w:color="auto" w:fill="CCCCCC"/>
            <w:tcMar>
              <w:top w:w="100" w:type="dxa"/>
              <w:left w:w="100" w:type="dxa"/>
              <w:bottom w:w="100" w:type="dxa"/>
              <w:right w:w="100" w:type="dxa"/>
            </w:tcMar>
          </w:tcPr>
          <w:p w14:paraId="013F5D2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500000</w:t>
            </w:r>
          </w:p>
        </w:tc>
      </w:tr>
      <w:tr w:rsidR="00FE4B50" w:rsidRPr="00F6079C" w14:paraId="7609D45B" w14:textId="77777777" w:rsidTr="00532D83">
        <w:trPr>
          <w:trHeight w:val="11"/>
        </w:trPr>
        <w:tc>
          <w:tcPr>
            <w:tcW w:w="2595" w:type="dxa"/>
            <w:tcBorders>
              <w:top w:val="nil"/>
              <w:left w:val="nil"/>
              <w:bottom w:val="nil"/>
              <w:right w:val="nil"/>
            </w:tcBorders>
            <w:tcMar>
              <w:top w:w="100" w:type="dxa"/>
              <w:left w:w="100" w:type="dxa"/>
              <w:bottom w:w="100" w:type="dxa"/>
              <w:right w:w="100" w:type="dxa"/>
            </w:tcMar>
          </w:tcPr>
          <w:p w14:paraId="340A016E"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Exaggerated Complaint</w:t>
            </w:r>
          </w:p>
        </w:tc>
        <w:tc>
          <w:tcPr>
            <w:tcW w:w="2100" w:type="dxa"/>
            <w:tcBorders>
              <w:top w:val="nil"/>
              <w:left w:val="nil"/>
              <w:bottom w:val="nil"/>
              <w:right w:val="nil"/>
            </w:tcBorders>
            <w:tcMar>
              <w:top w:w="100" w:type="dxa"/>
              <w:left w:w="100" w:type="dxa"/>
              <w:bottom w:w="100" w:type="dxa"/>
              <w:right w:w="100" w:type="dxa"/>
            </w:tcMar>
          </w:tcPr>
          <w:p w14:paraId="7EE5B4BF"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(273/2)</w:t>
            </w:r>
          </w:p>
        </w:tc>
        <w:tc>
          <w:tcPr>
            <w:tcW w:w="1005" w:type="dxa"/>
            <w:tcBorders>
              <w:top w:val="nil"/>
              <w:left w:val="nil"/>
              <w:bottom w:val="nil"/>
              <w:right w:val="nil"/>
            </w:tcBorders>
            <w:tcMar>
              <w:top w:w="100" w:type="dxa"/>
              <w:left w:w="100" w:type="dxa"/>
              <w:bottom w:w="100" w:type="dxa"/>
              <w:right w:w="100" w:type="dxa"/>
            </w:tcMar>
          </w:tcPr>
          <w:p w14:paraId="4D53F0C8"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2.58</w:t>
            </w:r>
          </w:p>
        </w:tc>
        <w:tc>
          <w:tcPr>
            <w:tcW w:w="1260" w:type="dxa"/>
            <w:tcBorders>
              <w:top w:val="nil"/>
              <w:left w:val="nil"/>
              <w:bottom w:val="nil"/>
              <w:right w:val="nil"/>
            </w:tcBorders>
            <w:tcMar>
              <w:top w:w="100" w:type="dxa"/>
              <w:left w:w="100" w:type="dxa"/>
              <w:bottom w:w="100" w:type="dxa"/>
              <w:right w:w="100" w:type="dxa"/>
            </w:tcMar>
          </w:tcPr>
          <w:p w14:paraId="284909F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1.161</w:t>
            </w:r>
          </w:p>
        </w:tc>
        <w:tc>
          <w:tcPr>
            <w:tcW w:w="720" w:type="dxa"/>
            <w:tcBorders>
              <w:top w:val="nil"/>
              <w:left w:val="nil"/>
              <w:bottom w:val="nil"/>
              <w:right w:val="nil"/>
            </w:tcBorders>
            <w:tcMar>
              <w:top w:w="100" w:type="dxa"/>
              <w:left w:w="100" w:type="dxa"/>
              <w:bottom w:w="100" w:type="dxa"/>
              <w:right w:w="100" w:type="dxa"/>
            </w:tcMar>
          </w:tcPr>
          <w:p w14:paraId="151106E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4941A2A8"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1359913B"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7224924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Made-Up Complaint</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000CAB4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(275/0)</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0114660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1.95</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069B68E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1.215</w:t>
            </w:r>
          </w:p>
        </w:tc>
        <w:tc>
          <w:tcPr>
            <w:tcW w:w="720" w:type="dxa"/>
            <w:tcBorders>
              <w:top w:val="nil"/>
              <w:left w:val="nil"/>
              <w:bottom w:val="nil"/>
              <w:right w:val="nil"/>
            </w:tcBorders>
            <w:shd w:val="clear" w:color="auto" w:fill="CCCCCC"/>
            <w:tcMar>
              <w:top w:w="100" w:type="dxa"/>
              <w:left w:w="100" w:type="dxa"/>
              <w:bottom w:w="100" w:type="dxa"/>
              <w:right w:w="100" w:type="dxa"/>
            </w:tcMar>
          </w:tcPr>
          <w:p w14:paraId="131409D4"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02C9D0B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2DA18471" w14:textId="77777777" w:rsidTr="00151BD4">
        <w:trPr>
          <w:trHeight w:val="318"/>
        </w:trPr>
        <w:tc>
          <w:tcPr>
            <w:tcW w:w="2595" w:type="dxa"/>
            <w:tcBorders>
              <w:top w:val="nil"/>
              <w:left w:val="nil"/>
              <w:bottom w:val="nil"/>
              <w:right w:val="nil"/>
            </w:tcBorders>
            <w:tcMar>
              <w:top w:w="100" w:type="dxa"/>
              <w:left w:w="100" w:type="dxa"/>
              <w:bottom w:w="100" w:type="dxa"/>
              <w:right w:w="100" w:type="dxa"/>
            </w:tcMar>
          </w:tcPr>
          <w:p w14:paraId="6E2546D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Falsely Blamed the Organisation</w:t>
            </w:r>
          </w:p>
        </w:tc>
        <w:tc>
          <w:tcPr>
            <w:tcW w:w="2100" w:type="dxa"/>
            <w:tcBorders>
              <w:top w:val="nil"/>
              <w:left w:val="nil"/>
              <w:bottom w:val="nil"/>
              <w:right w:val="nil"/>
            </w:tcBorders>
            <w:tcMar>
              <w:top w:w="100" w:type="dxa"/>
              <w:left w:w="100" w:type="dxa"/>
              <w:bottom w:w="100" w:type="dxa"/>
              <w:right w:w="100" w:type="dxa"/>
            </w:tcMar>
          </w:tcPr>
          <w:p w14:paraId="271C4485"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tcMar>
              <w:top w:w="100" w:type="dxa"/>
              <w:left w:w="100" w:type="dxa"/>
              <w:bottom w:w="100" w:type="dxa"/>
              <w:right w:w="100" w:type="dxa"/>
            </w:tcMar>
          </w:tcPr>
          <w:p w14:paraId="027D756A"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1.91</w:t>
            </w:r>
          </w:p>
        </w:tc>
        <w:tc>
          <w:tcPr>
            <w:tcW w:w="1260" w:type="dxa"/>
            <w:tcBorders>
              <w:top w:val="nil"/>
              <w:left w:val="nil"/>
              <w:bottom w:val="nil"/>
              <w:right w:val="nil"/>
            </w:tcBorders>
            <w:tcMar>
              <w:top w:w="100" w:type="dxa"/>
              <w:left w:w="100" w:type="dxa"/>
              <w:bottom w:w="100" w:type="dxa"/>
              <w:right w:w="100" w:type="dxa"/>
            </w:tcMar>
          </w:tcPr>
          <w:p w14:paraId="220E27D8"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1.249</w:t>
            </w:r>
          </w:p>
        </w:tc>
        <w:tc>
          <w:tcPr>
            <w:tcW w:w="720" w:type="dxa"/>
            <w:tcBorders>
              <w:top w:val="nil"/>
              <w:left w:val="nil"/>
              <w:bottom w:val="nil"/>
              <w:right w:val="nil"/>
            </w:tcBorders>
            <w:tcMar>
              <w:top w:w="100" w:type="dxa"/>
              <w:left w:w="100" w:type="dxa"/>
              <w:bottom w:w="100" w:type="dxa"/>
              <w:right w:w="100" w:type="dxa"/>
            </w:tcMar>
          </w:tcPr>
          <w:p w14:paraId="141B562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77C3CD2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2CB10AB7"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2862BCE4"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Description Fit</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6EF5487F"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(275/0)</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52EB2FE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3.43</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23990C2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1.017</w:t>
            </w:r>
          </w:p>
        </w:tc>
        <w:tc>
          <w:tcPr>
            <w:tcW w:w="720" w:type="dxa"/>
            <w:tcBorders>
              <w:top w:val="nil"/>
              <w:left w:val="nil"/>
              <w:bottom w:val="nil"/>
              <w:right w:val="nil"/>
            </w:tcBorders>
            <w:shd w:val="clear" w:color="auto" w:fill="CCCCCC"/>
            <w:tcMar>
              <w:top w:w="100" w:type="dxa"/>
              <w:left w:w="100" w:type="dxa"/>
              <w:bottom w:w="100" w:type="dxa"/>
              <w:right w:w="100" w:type="dxa"/>
            </w:tcMar>
          </w:tcPr>
          <w:p w14:paraId="417320B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78BAADF8"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73B34655" w14:textId="77777777" w:rsidTr="00532D83">
        <w:trPr>
          <w:trHeight w:val="11"/>
        </w:trPr>
        <w:tc>
          <w:tcPr>
            <w:tcW w:w="2595" w:type="dxa"/>
            <w:tcBorders>
              <w:top w:val="nil"/>
              <w:left w:val="nil"/>
              <w:bottom w:val="nil"/>
              <w:right w:val="nil"/>
            </w:tcBorders>
            <w:tcMar>
              <w:top w:w="100" w:type="dxa"/>
              <w:left w:w="100" w:type="dxa"/>
              <w:bottom w:w="100" w:type="dxa"/>
              <w:right w:w="100" w:type="dxa"/>
            </w:tcMar>
          </w:tcPr>
          <w:p w14:paraId="1EF4DFA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lastRenderedPageBreak/>
              <w:t>Denial of Responsibility</w:t>
            </w:r>
          </w:p>
        </w:tc>
        <w:tc>
          <w:tcPr>
            <w:tcW w:w="2100" w:type="dxa"/>
            <w:tcBorders>
              <w:top w:val="nil"/>
              <w:left w:val="nil"/>
              <w:bottom w:val="nil"/>
              <w:right w:val="nil"/>
            </w:tcBorders>
            <w:tcMar>
              <w:top w:w="100" w:type="dxa"/>
              <w:left w:w="100" w:type="dxa"/>
              <w:bottom w:w="100" w:type="dxa"/>
              <w:right w:w="100" w:type="dxa"/>
            </w:tcMar>
          </w:tcPr>
          <w:p w14:paraId="3333F27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tcMar>
              <w:top w:w="100" w:type="dxa"/>
              <w:left w:w="100" w:type="dxa"/>
              <w:bottom w:w="100" w:type="dxa"/>
              <w:right w:w="100" w:type="dxa"/>
            </w:tcMar>
          </w:tcPr>
          <w:p w14:paraId="6AE983F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3.74</w:t>
            </w:r>
          </w:p>
        </w:tc>
        <w:tc>
          <w:tcPr>
            <w:tcW w:w="1260" w:type="dxa"/>
            <w:tcBorders>
              <w:top w:val="nil"/>
              <w:left w:val="nil"/>
              <w:bottom w:val="nil"/>
              <w:right w:val="nil"/>
            </w:tcBorders>
            <w:tcMar>
              <w:top w:w="100" w:type="dxa"/>
              <w:left w:w="100" w:type="dxa"/>
              <w:bottom w:w="100" w:type="dxa"/>
              <w:right w:w="100" w:type="dxa"/>
            </w:tcMar>
          </w:tcPr>
          <w:p w14:paraId="1B777DAF"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1.300</w:t>
            </w:r>
          </w:p>
        </w:tc>
        <w:tc>
          <w:tcPr>
            <w:tcW w:w="720" w:type="dxa"/>
            <w:tcBorders>
              <w:top w:val="nil"/>
              <w:left w:val="nil"/>
              <w:bottom w:val="nil"/>
              <w:right w:val="nil"/>
            </w:tcBorders>
            <w:tcMar>
              <w:top w:w="100" w:type="dxa"/>
              <w:left w:w="100" w:type="dxa"/>
              <w:bottom w:w="100" w:type="dxa"/>
              <w:right w:w="100" w:type="dxa"/>
            </w:tcMar>
          </w:tcPr>
          <w:p w14:paraId="521D60D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4C18EFC5"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6CC17F5F"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3F9E2F0E"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Denial of Injury</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327FEF7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7111CD9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4.31</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530815C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.874</w:t>
            </w:r>
          </w:p>
        </w:tc>
        <w:tc>
          <w:tcPr>
            <w:tcW w:w="720" w:type="dxa"/>
            <w:tcBorders>
              <w:top w:val="nil"/>
              <w:left w:val="nil"/>
              <w:bottom w:val="nil"/>
              <w:right w:val="nil"/>
            </w:tcBorders>
            <w:shd w:val="clear" w:color="auto" w:fill="CCCCCC"/>
            <w:tcMar>
              <w:top w:w="100" w:type="dxa"/>
              <w:left w:w="100" w:type="dxa"/>
              <w:bottom w:w="100" w:type="dxa"/>
              <w:right w:w="100" w:type="dxa"/>
            </w:tcMar>
          </w:tcPr>
          <w:p w14:paraId="7837847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04E1FD5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0576535A" w14:textId="77777777" w:rsidTr="00532D83">
        <w:trPr>
          <w:trHeight w:val="11"/>
        </w:trPr>
        <w:tc>
          <w:tcPr>
            <w:tcW w:w="2595" w:type="dxa"/>
            <w:tcBorders>
              <w:top w:val="nil"/>
              <w:left w:val="nil"/>
              <w:bottom w:val="nil"/>
              <w:right w:val="nil"/>
            </w:tcBorders>
            <w:tcMar>
              <w:top w:w="100" w:type="dxa"/>
              <w:left w:w="100" w:type="dxa"/>
              <w:bottom w:w="100" w:type="dxa"/>
              <w:right w:w="100" w:type="dxa"/>
            </w:tcMar>
          </w:tcPr>
          <w:p w14:paraId="56404E4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Denial of Victim</w:t>
            </w:r>
          </w:p>
        </w:tc>
        <w:tc>
          <w:tcPr>
            <w:tcW w:w="2100" w:type="dxa"/>
            <w:tcBorders>
              <w:top w:val="nil"/>
              <w:left w:val="nil"/>
              <w:bottom w:val="nil"/>
              <w:right w:val="nil"/>
            </w:tcBorders>
            <w:tcMar>
              <w:top w:w="100" w:type="dxa"/>
              <w:left w:w="100" w:type="dxa"/>
              <w:bottom w:w="100" w:type="dxa"/>
              <w:right w:w="100" w:type="dxa"/>
            </w:tcMar>
          </w:tcPr>
          <w:p w14:paraId="7C06FF6F"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tcMar>
              <w:top w:w="100" w:type="dxa"/>
              <w:left w:w="100" w:type="dxa"/>
              <w:bottom w:w="100" w:type="dxa"/>
              <w:right w:w="100" w:type="dxa"/>
            </w:tcMar>
          </w:tcPr>
          <w:p w14:paraId="33822DC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2.91</w:t>
            </w:r>
          </w:p>
        </w:tc>
        <w:tc>
          <w:tcPr>
            <w:tcW w:w="1260" w:type="dxa"/>
            <w:tcBorders>
              <w:top w:val="nil"/>
              <w:left w:val="nil"/>
              <w:bottom w:val="nil"/>
              <w:right w:val="nil"/>
            </w:tcBorders>
            <w:tcMar>
              <w:top w:w="100" w:type="dxa"/>
              <w:left w:w="100" w:type="dxa"/>
              <w:bottom w:w="100" w:type="dxa"/>
              <w:right w:w="100" w:type="dxa"/>
            </w:tcMar>
          </w:tcPr>
          <w:p w14:paraId="2422E6D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1.288</w:t>
            </w:r>
          </w:p>
        </w:tc>
        <w:tc>
          <w:tcPr>
            <w:tcW w:w="720" w:type="dxa"/>
            <w:tcBorders>
              <w:top w:val="nil"/>
              <w:left w:val="nil"/>
              <w:bottom w:val="nil"/>
              <w:right w:val="nil"/>
            </w:tcBorders>
            <w:tcMar>
              <w:top w:w="100" w:type="dxa"/>
              <w:left w:w="100" w:type="dxa"/>
              <w:bottom w:w="100" w:type="dxa"/>
              <w:right w:w="100" w:type="dxa"/>
            </w:tcMar>
          </w:tcPr>
          <w:p w14:paraId="69FF6F45"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075C92BF"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6A07354C" w14:textId="77777777">
        <w:trPr>
          <w:trHeight w:val="435"/>
        </w:trPr>
        <w:tc>
          <w:tcPr>
            <w:tcW w:w="2595" w:type="dxa"/>
            <w:tcBorders>
              <w:top w:val="nil"/>
              <w:left w:val="nil"/>
              <w:bottom w:val="nil"/>
              <w:right w:val="nil"/>
            </w:tcBorders>
            <w:shd w:val="clear" w:color="auto" w:fill="CCCCCC"/>
            <w:tcMar>
              <w:top w:w="100" w:type="dxa"/>
              <w:left w:w="100" w:type="dxa"/>
              <w:bottom w:w="100" w:type="dxa"/>
              <w:right w:w="100" w:type="dxa"/>
            </w:tcMar>
          </w:tcPr>
          <w:p w14:paraId="27684C6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Condemnation of the Condemners</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6747174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2D54EA2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3.09</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2DA8324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1.138</w:t>
            </w:r>
          </w:p>
        </w:tc>
        <w:tc>
          <w:tcPr>
            <w:tcW w:w="720" w:type="dxa"/>
            <w:tcBorders>
              <w:top w:val="nil"/>
              <w:left w:val="nil"/>
              <w:bottom w:val="nil"/>
              <w:right w:val="nil"/>
            </w:tcBorders>
            <w:shd w:val="clear" w:color="auto" w:fill="CCCCCC"/>
            <w:tcMar>
              <w:top w:w="100" w:type="dxa"/>
              <w:left w:w="100" w:type="dxa"/>
              <w:bottom w:w="100" w:type="dxa"/>
              <w:right w:w="100" w:type="dxa"/>
            </w:tcMar>
          </w:tcPr>
          <w:p w14:paraId="289D087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2B5B563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1A72DD02" w14:textId="77777777" w:rsidTr="00532D83">
        <w:trPr>
          <w:trHeight w:val="11"/>
        </w:trPr>
        <w:tc>
          <w:tcPr>
            <w:tcW w:w="2595" w:type="dxa"/>
            <w:tcBorders>
              <w:top w:val="nil"/>
              <w:left w:val="nil"/>
              <w:bottom w:val="nil"/>
              <w:right w:val="nil"/>
            </w:tcBorders>
            <w:tcMar>
              <w:top w:w="100" w:type="dxa"/>
              <w:left w:w="100" w:type="dxa"/>
              <w:bottom w:w="100" w:type="dxa"/>
              <w:right w:w="100" w:type="dxa"/>
            </w:tcMar>
          </w:tcPr>
          <w:p w14:paraId="3194A31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Appeal to Higher Loyalties</w:t>
            </w:r>
          </w:p>
        </w:tc>
        <w:tc>
          <w:tcPr>
            <w:tcW w:w="2100" w:type="dxa"/>
            <w:tcBorders>
              <w:top w:val="nil"/>
              <w:left w:val="nil"/>
              <w:bottom w:val="nil"/>
              <w:right w:val="nil"/>
            </w:tcBorders>
            <w:tcMar>
              <w:top w:w="100" w:type="dxa"/>
              <w:left w:w="100" w:type="dxa"/>
              <w:bottom w:w="100" w:type="dxa"/>
              <w:right w:w="100" w:type="dxa"/>
            </w:tcMar>
          </w:tcPr>
          <w:p w14:paraId="2E41743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(272/3)</w:t>
            </w:r>
          </w:p>
        </w:tc>
        <w:tc>
          <w:tcPr>
            <w:tcW w:w="1005" w:type="dxa"/>
            <w:tcBorders>
              <w:top w:val="nil"/>
              <w:left w:val="nil"/>
              <w:bottom w:val="nil"/>
              <w:right w:val="nil"/>
            </w:tcBorders>
            <w:tcMar>
              <w:top w:w="100" w:type="dxa"/>
              <w:left w:w="100" w:type="dxa"/>
              <w:bottom w:w="100" w:type="dxa"/>
              <w:right w:w="100" w:type="dxa"/>
            </w:tcMar>
          </w:tcPr>
          <w:p w14:paraId="201400B4"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2.09</w:t>
            </w:r>
          </w:p>
        </w:tc>
        <w:tc>
          <w:tcPr>
            <w:tcW w:w="1260" w:type="dxa"/>
            <w:tcBorders>
              <w:top w:val="nil"/>
              <w:left w:val="nil"/>
              <w:bottom w:val="nil"/>
              <w:right w:val="nil"/>
            </w:tcBorders>
            <w:tcMar>
              <w:top w:w="100" w:type="dxa"/>
              <w:left w:w="100" w:type="dxa"/>
              <w:bottom w:w="100" w:type="dxa"/>
              <w:right w:w="100" w:type="dxa"/>
            </w:tcMar>
          </w:tcPr>
          <w:p w14:paraId="3A6BBF0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1.141</w:t>
            </w:r>
          </w:p>
        </w:tc>
        <w:tc>
          <w:tcPr>
            <w:tcW w:w="720" w:type="dxa"/>
            <w:tcBorders>
              <w:top w:val="nil"/>
              <w:left w:val="nil"/>
              <w:bottom w:val="nil"/>
              <w:right w:val="nil"/>
            </w:tcBorders>
            <w:tcMar>
              <w:top w:w="100" w:type="dxa"/>
              <w:left w:w="100" w:type="dxa"/>
              <w:bottom w:w="100" w:type="dxa"/>
              <w:right w:w="100" w:type="dxa"/>
            </w:tcMar>
          </w:tcPr>
          <w:p w14:paraId="528B330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413146B8"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48CAE329"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4395593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Claim of Normalcy</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538D45E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(271/4)</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6DBEEF4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3.82</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50EF550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.861</w:t>
            </w:r>
          </w:p>
        </w:tc>
        <w:tc>
          <w:tcPr>
            <w:tcW w:w="720" w:type="dxa"/>
            <w:tcBorders>
              <w:top w:val="nil"/>
              <w:left w:val="nil"/>
              <w:bottom w:val="nil"/>
              <w:right w:val="nil"/>
            </w:tcBorders>
            <w:shd w:val="clear" w:color="auto" w:fill="CCCCCC"/>
            <w:tcMar>
              <w:top w:w="100" w:type="dxa"/>
              <w:left w:w="100" w:type="dxa"/>
              <w:bottom w:w="100" w:type="dxa"/>
              <w:right w:w="100" w:type="dxa"/>
            </w:tcMar>
          </w:tcPr>
          <w:p w14:paraId="089D0745"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0B2C97DE"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471B5677" w14:textId="77777777" w:rsidTr="00532D83">
        <w:trPr>
          <w:trHeight w:val="29"/>
        </w:trPr>
        <w:tc>
          <w:tcPr>
            <w:tcW w:w="2595" w:type="dxa"/>
            <w:tcBorders>
              <w:top w:val="nil"/>
              <w:left w:val="nil"/>
              <w:bottom w:val="nil"/>
              <w:right w:val="nil"/>
            </w:tcBorders>
            <w:tcMar>
              <w:top w:w="100" w:type="dxa"/>
              <w:left w:w="100" w:type="dxa"/>
              <w:bottom w:w="100" w:type="dxa"/>
              <w:right w:w="100" w:type="dxa"/>
            </w:tcMar>
          </w:tcPr>
          <w:p w14:paraId="2A79689F"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Denial of Negative Intent</w:t>
            </w:r>
          </w:p>
        </w:tc>
        <w:tc>
          <w:tcPr>
            <w:tcW w:w="2100" w:type="dxa"/>
            <w:tcBorders>
              <w:top w:val="nil"/>
              <w:left w:val="nil"/>
              <w:bottom w:val="nil"/>
              <w:right w:val="nil"/>
            </w:tcBorders>
            <w:tcMar>
              <w:top w:w="100" w:type="dxa"/>
              <w:left w:w="100" w:type="dxa"/>
              <w:bottom w:w="100" w:type="dxa"/>
              <w:right w:w="100" w:type="dxa"/>
            </w:tcMar>
          </w:tcPr>
          <w:p w14:paraId="0EAF759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(272/3)</w:t>
            </w:r>
          </w:p>
        </w:tc>
        <w:tc>
          <w:tcPr>
            <w:tcW w:w="1005" w:type="dxa"/>
            <w:tcBorders>
              <w:top w:val="nil"/>
              <w:left w:val="nil"/>
              <w:bottom w:val="nil"/>
              <w:right w:val="nil"/>
            </w:tcBorders>
            <w:tcMar>
              <w:top w:w="100" w:type="dxa"/>
              <w:left w:w="100" w:type="dxa"/>
              <w:bottom w:w="100" w:type="dxa"/>
              <w:right w:w="100" w:type="dxa"/>
            </w:tcMar>
          </w:tcPr>
          <w:p w14:paraId="7C3F669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3.68</w:t>
            </w:r>
          </w:p>
        </w:tc>
        <w:tc>
          <w:tcPr>
            <w:tcW w:w="1260" w:type="dxa"/>
            <w:tcBorders>
              <w:top w:val="nil"/>
              <w:left w:val="nil"/>
              <w:bottom w:val="nil"/>
              <w:right w:val="nil"/>
            </w:tcBorders>
            <w:tcMar>
              <w:top w:w="100" w:type="dxa"/>
              <w:left w:w="100" w:type="dxa"/>
              <w:bottom w:w="100" w:type="dxa"/>
              <w:right w:w="100" w:type="dxa"/>
            </w:tcMar>
          </w:tcPr>
          <w:p w14:paraId="275094CA"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1.157</w:t>
            </w:r>
          </w:p>
        </w:tc>
        <w:tc>
          <w:tcPr>
            <w:tcW w:w="720" w:type="dxa"/>
            <w:tcBorders>
              <w:top w:val="nil"/>
              <w:left w:val="nil"/>
              <w:bottom w:val="nil"/>
              <w:right w:val="nil"/>
            </w:tcBorders>
            <w:tcMar>
              <w:top w:w="100" w:type="dxa"/>
              <w:left w:w="100" w:type="dxa"/>
              <w:bottom w:w="100" w:type="dxa"/>
              <w:right w:w="100" w:type="dxa"/>
            </w:tcMar>
          </w:tcPr>
          <w:p w14:paraId="5968D7AF"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2627274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70D9F5A9" w14:textId="77777777">
        <w:trPr>
          <w:trHeight w:val="435"/>
        </w:trPr>
        <w:tc>
          <w:tcPr>
            <w:tcW w:w="2595" w:type="dxa"/>
            <w:tcBorders>
              <w:top w:val="nil"/>
              <w:left w:val="nil"/>
              <w:bottom w:val="nil"/>
              <w:right w:val="nil"/>
            </w:tcBorders>
            <w:shd w:val="clear" w:color="auto" w:fill="CCCCCC"/>
            <w:tcMar>
              <w:top w:w="100" w:type="dxa"/>
              <w:left w:w="100" w:type="dxa"/>
              <w:bottom w:w="100" w:type="dxa"/>
              <w:right w:w="100" w:type="dxa"/>
            </w:tcMar>
          </w:tcPr>
          <w:p w14:paraId="7ED0F47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Claim of Relative Acceptability</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3140306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(271/4)</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068DED4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3.86</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0DD3D0E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.984</w:t>
            </w:r>
          </w:p>
        </w:tc>
        <w:tc>
          <w:tcPr>
            <w:tcW w:w="720" w:type="dxa"/>
            <w:tcBorders>
              <w:top w:val="nil"/>
              <w:left w:val="nil"/>
              <w:bottom w:val="nil"/>
              <w:right w:val="nil"/>
            </w:tcBorders>
            <w:shd w:val="clear" w:color="auto" w:fill="CCCCCC"/>
            <w:tcMar>
              <w:top w:w="100" w:type="dxa"/>
              <w:left w:w="100" w:type="dxa"/>
              <w:bottom w:w="100" w:type="dxa"/>
              <w:right w:w="100" w:type="dxa"/>
            </w:tcMar>
          </w:tcPr>
          <w:p w14:paraId="1201CBD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69F4D69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019B79A6" w14:textId="77777777" w:rsidTr="00532D83">
        <w:trPr>
          <w:trHeight w:val="11"/>
        </w:trPr>
        <w:tc>
          <w:tcPr>
            <w:tcW w:w="2595" w:type="dxa"/>
            <w:tcBorders>
              <w:top w:val="nil"/>
              <w:left w:val="nil"/>
              <w:bottom w:val="nil"/>
              <w:right w:val="nil"/>
            </w:tcBorders>
            <w:tcMar>
              <w:top w:w="100" w:type="dxa"/>
              <w:left w:w="100" w:type="dxa"/>
              <w:bottom w:w="100" w:type="dxa"/>
              <w:right w:w="100" w:type="dxa"/>
            </w:tcMar>
          </w:tcPr>
          <w:p w14:paraId="74B2502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Metaphor of the Ledger</w:t>
            </w:r>
          </w:p>
        </w:tc>
        <w:tc>
          <w:tcPr>
            <w:tcW w:w="2100" w:type="dxa"/>
            <w:tcBorders>
              <w:top w:val="nil"/>
              <w:left w:val="nil"/>
              <w:bottom w:val="nil"/>
              <w:right w:val="nil"/>
            </w:tcBorders>
            <w:tcMar>
              <w:top w:w="100" w:type="dxa"/>
              <w:left w:w="100" w:type="dxa"/>
              <w:bottom w:w="100" w:type="dxa"/>
              <w:right w:w="100" w:type="dxa"/>
            </w:tcMar>
          </w:tcPr>
          <w:p w14:paraId="77BAAAE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(270/5)</w:t>
            </w:r>
          </w:p>
        </w:tc>
        <w:tc>
          <w:tcPr>
            <w:tcW w:w="1005" w:type="dxa"/>
            <w:tcBorders>
              <w:top w:val="nil"/>
              <w:left w:val="nil"/>
              <w:bottom w:val="nil"/>
              <w:right w:val="nil"/>
            </w:tcBorders>
            <w:tcMar>
              <w:top w:w="100" w:type="dxa"/>
              <w:left w:w="100" w:type="dxa"/>
              <w:bottom w:w="100" w:type="dxa"/>
              <w:right w:w="100" w:type="dxa"/>
            </w:tcMar>
          </w:tcPr>
          <w:p w14:paraId="4F3A868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4.07</w:t>
            </w:r>
          </w:p>
        </w:tc>
        <w:tc>
          <w:tcPr>
            <w:tcW w:w="1260" w:type="dxa"/>
            <w:tcBorders>
              <w:top w:val="nil"/>
              <w:left w:val="nil"/>
              <w:bottom w:val="nil"/>
              <w:right w:val="nil"/>
            </w:tcBorders>
            <w:tcMar>
              <w:top w:w="100" w:type="dxa"/>
              <w:left w:w="100" w:type="dxa"/>
              <w:bottom w:w="100" w:type="dxa"/>
              <w:right w:w="100" w:type="dxa"/>
            </w:tcMar>
          </w:tcPr>
          <w:p w14:paraId="1347CE9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.768</w:t>
            </w:r>
          </w:p>
        </w:tc>
        <w:tc>
          <w:tcPr>
            <w:tcW w:w="720" w:type="dxa"/>
            <w:tcBorders>
              <w:top w:val="nil"/>
              <w:left w:val="nil"/>
              <w:bottom w:val="nil"/>
              <w:right w:val="nil"/>
            </w:tcBorders>
            <w:tcMar>
              <w:top w:w="100" w:type="dxa"/>
              <w:left w:w="100" w:type="dxa"/>
              <w:bottom w:w="100" w:type="dxa"/>
              <w:right w:w="100" w:type="dxa"/>
            </w:tcMar>
          </w:tcPr>
          <w:p w14:paraId="44CC959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7793F14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00A9B407"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449694C5"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Claim of Entitlement</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5FD61DA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(271/4)</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343BD3E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3.54</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763C142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.838</w:t>
            </w:r>
          </w:p>
        </w:tc>
        <w:tc>
          <w:tcPr>
            <w:tcW w:w="720" w:type="dxa"/>
            <w:tcBorders>
              <w:top w:val="nil"/>
              <w:left w:val="nil"/>
              <w:bottom w:val="nil"/>
              <w:right w:val="nil"/>
            </w:tcBorders>
            <w:shd w:val="clear" w:color="auto" w:fill="CCCCCC"/>
            <w:tcMar>
              <w:top w:w="100" w:type="dxa"/>
              <w:left w:w="100" w:type="dxa"/>
              <w:bottom w:w="100" w:type="dxa"/>
              <w:right w:w="100" w:type="dxa"/>
            </w:tcMar>
          </w:tcPr>
          <w:p w14:paraId="79DE564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61A1363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79140790" w14:textId="77777777" w:rsidTr="00532D83">
        <w:trPr>
          <w:trHeight w:val="11"/>
        </w:trPr>
        <w:tc>
          <w:tcPr>
            <w:tcW w:w="2595" w:type="dxa"/>
            <w:tcBorders>
              <w:top w:val="nil"/>
              <w:left w:val="nil"/>
              <w:bottom w:val="nil"/>
              <w:right w:val="nil"/>
            </w:tcBorders>
            <w:tcMar>
              <w:top w:w="100" w:type="dxa"/>
              <w:left w:w="100" w:type="dxa"/>
              <w:bottom w:w="100" w:type="dxa"/>
              <w:right w:w="100" w:type="dxa"/>
            </w:tcMar>
          </w:tcPr>
          <w:p w14:paraId="096C0E1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Defense of Necessity</w:t>
            </w:r>
          </w:p>
        </w:tc>
        <w:tc>
          <w:tcPr>
            <w:tcW w:w="2100" w:type="dxa"/>
            <w:tcBorders>
              <w:top w:val="nil"/>
              <w:left w:val="nil"/>
              <w:bottom w:val="nil"/>
              <w:right w:val="nil"/>
            </w:tcBorders>
            <w:tcMar>
              <w:top w:w="100" w:type="dxa"/>
              <w:left w:w="100" w:type="dxa"/>
              <w:bottom w:w="100" w:type="dxa"/>
              <w:right w:w="100" w:type="dxa"/>
            </w:tcMar>
          </w:tcPr>
          <w:p w14:paraId="11646B6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(272/3)</w:t>
            </w:r>
          </w:p>
        </w:tc>
        <w:tc>
          <w:tcPr>
            <w:tcW w:w="1005" w:type="dxa"/>
            <w:tcBorders>
              <w:top w:val="nil"/>
              <w:left w:val="nil"/>
              <w:bottom w:val="nil"/>
              <w:right w:val="nil"/>
            </w:tcBorders>
            <w:tcMar>
              <w:top w:w="100" w:type="dxa"/>
              <w:left w:w="100" w:type="dxa"/>
              <w:bottom w:w="100" w:type="dxa"/>
              <w:right w:w="100" w:type="dxa"/>
            </w:tcMar>
          </w:tcPr>
          <w:p w14:paraId="54785F5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3.21</w:t>
            </w:r>
          </w:p>
        </w:tc>
        <w:tc>
          <w:tcPr>
            <w:tcW w:w="1260" w:type="dxa"/>
            <w:tcBorders>
              <w:top w:val="nil"/>
              <w:left w:val="nil"/>
              <w:bottom w:val="nil"/>
              <w:right w:val="nil"/>
            </w:tcBorders>
            <w:tcMar>
              <w:top w:w="100" w:type="dxa"/>
              <w:left w:w="100" w:type="dxa"/>
              <w:bottom w:w="100" w:type="dxa"/>
              <w:right w:w="100" w:type="dxa"/>
            </w:tcMar>
          </w:tcPr>
          <w:p w14:paraId="28EE487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1.187</w:t>
            </w:r>
          </w:p>
        </w:tc>
        <w:tc>
          <w:tcPr>
            <w:tcW w:w="720" w:type="dxa"/>
            <w:tcBorders>
              <w:top w:val="nil"/>
              <w:left w:val="nil"/>
              <w:bottom w:val="nil"/>
              <w:right w:val="nil"/>
            </w:tcBorders>
            <w:tcMar>
              <w:top w:w="100" w:type="dxa"/>
              <w:left w:w="100" w:type="dxa"/>
              <w:bottom w:w="100" w:type="dxa"/>
              <w:right w:w="100" w:type="dxa"/>
            </w:tcMar>
          </w:tcPr>
          <w:p w14:paraId="585DB8E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1E8BED1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09D8EFC8"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1073089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Justification by Postponement</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281D444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(272/3)</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05D10CD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2.55</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3FE6850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1.135</w:t>
            </w:r>
          </w:p>
        </w:tc>
        <w:tc>
          <w:tcPr>
            <w:tcW w:w="720" w:type="dxa"/>
            <w:tcBorders>
              <w:top w:val="nil"/>
              <w:left w:val="nil"/>
              <w:bottom w:val="nil"/>
              <w:right w:val="nil"/>
            </w:tcBorders>
            <w:shd w:val="clear" w:color="auto" w:fill="CCCCCC"/>
            <w:tcMar>
              <w:top w:w="100" w:type="dxa"/>
              <w:left w:w="100" w:type="dxa"/>
              <w:bottom w:w="100" w:type="dxa"/>
              <w:right w:w="100" w:type="dxa"/>
            </w:tcMar>
          </w:tcPr>
          <w:p w14:paraId="098A06C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0F31F036"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3BFA2EFD" w14:textId="77777777" w:rsidTr="00532D83">
        <w:trPr>
          <w:trHeight w:val="127"/>
        </w:trPr>
        <w:tc>
          <w:tcPr>
            <w:tcW w:w="2595" w:type="dxa"/>
            <w:tcBorders>
              <w:top w:val="nil"/>
              <w:left w:val="nil"/>
              <w:bottom w:val="nil"/>
              <w:right w:val="nil"/>
            </w:tcBorders>
            <w:tcMar>
              <w:top w:w="100" w:type="dxa"/>
              <w:left w:w="100" w:type="dxa"/>
              <w:bottom w:w="100" w:type="dxa"/>
              <w:right w:w="100" w:type="dxa"/>
            </w:tcMar>
          </w:tcPr>
          <w:p w14:paraId="62738CE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Customer Loyalty</w:t>
            </w:r>
          </w:p>
        </w:tc>
        <w:tc>
          <w:tcPr>
            <w:tcW w:w="2100" w:type="dxa"/>
            <w:tcBorders>
              <w:top w:val="nil"/>
              <w:left w:val="nil"/>
              <w:bottom w:val="nil"/>
              <w:right w:val="nil"/>
            </w:tcBorders>
            <w:tcMar>
              <w:top w:w="100" w:type="dxa"/>
              <w:left w:w="100" w:type="dxa"/>
              <w:bottom w:w="100" w:type="dxa"/>
              <w:right w:w="100" w:type="dxa"/>
            </w:tcMar>
          </w:tcPr>
          <w:p w14:paraId="05F1F53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tcMar>
              <w:top w:w="100" w:type="dxa"/>
              <w:left w:w="100" w:type="dxa"/>
              <w:bottom w:w="100" w:type="dxa"/>
              <w:right w:w="100" w:type="dxa"/>
            </w:tcMar>
          </w:tcPr>
          <w:p w14:paraId="2E599474"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2.69</w:t>
            </w:r>
          </w:p>
        </w:tc>
        <w:tc>
          <w:tcPr>
            <w:tcW w:w="1260" w:type="dxa"/>
            <w:tcBorders>
              <w:top w:val="nil"/>
              <w:left w:val="nil"/>
              <w:bottom w:val="nil"/>
              <w:right w:val="nil"/>
            </w:tcBorders>
            <w:tcMar>
              <w:top w:w="100" w:type="dxa"/>
              <w:left w:w="100" w:type="dxa"/>
              <w:bottom w:w="100" w:type="dxa"/>
              <w:right w:w="100" w:type="dxa"/>
            </w:tcMar>
          </w:tcPr>
          <w:p w14:paraId="3DA0EC9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.957</w:t>
            </w:r>
          </w:p>
        </w:tc>
        <w:tc>
          <w:tcPr>
            <w:tcW w:w="720" w:type="dxa"/>
            <w:tcBorders>
              <w:top w:val="nil"/>
              <w:left w:val="nil"/>
              <w:bottom w:val="nil"/>
              <w:right w:val="nil"/>
            </w:tcBorders>
            <w:tcMar>
              <w:top w:w="100" w:type="dxa"/>
              <w:left w:w="100" w:type="dxa"/>
              <w:bottom w:w="100" w:type="dxa"/>
              <w:right w:w="100" w:type="dxa"/>
            </w:tcMar>
          </w:tcPr>
          <w:p w14:paraId="61A0935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6841B644"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2602E716" w14:textId="77777777" w:rsidTr="00532D83">
        <w:trPr>
          <w:trHeight w:val="11"/>
        </w:trPr>
        <w:tc>
          <w:tcPr>
            <w:tcW w:w="2595" w:type="dxa"/>
            <w:tcBorders>
              <w:top w:val="nil"/>
              <w:left w:val="nil"/>
              <w:bottom w:val="nil"/>
              <w:right w:val="nil"/>
            </w:tcBorders>
            <w:shd w:val="clear" w:color="auto" w:fill="CCCCCC"/>
            <w:tcMar>
              <w:top w:w="100" w:type="dxa"/>
              <w:left w:w="100" w:type="dxa"/>
              <w:bottom w:w="100" w:type="dxa"/>
              <w:right w:w="100" w:type="dxa"/>
            </w:tcMar>
          </w:tcPr>
          <w:p w14:paraId="07E9630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Word of Mouth</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1F89939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7BF08FC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2.66</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56C7AEE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.979</w:t>
            </w:r>
          </w:p>
        </w:tc>
        <w:tc>
          <w:tcPr>
            <w:tcW w:w="720" w:type="dxa"/>
            <w:tcBorders>
              <w:top w:val="nil"/>
              <w:left w:val="nil"/>
              <w:bottom w:val="nil"/>
              <w:right w:val="nil"/>
            </w:tcBorders>
            <w:shd w:val="clear" w:color="auto" w:fill="CCCCCC"/>
            <w:tcMar>
              <w:top w:w="100" w:type="dxa"/>
              <w:left w:w="100" w:type="dxa"/>
              <w:bottom w:w="100" w:type="dxa"/>
              <w:right w:w="100" w:type="dxa"/>
            </w:tcMar>
          </w:tcPr>
          <w:p w14:paraId="458E0BB8"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75645AF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600DB8DF" w14:textId="77777777" w:rsidTr="00532D83">
        <w:trPr>
          <w:trHeight w:val="131"/>
        </w:trPr>
        <w:tc>
          <w:tcPr>
            <w:tcW w:w="2595" w:type="dxa"/>
            <w:tcBorders>
              <w:top w:val="nil"/>
              <w:left w:val="nil"/>
              <w:bottom w:val="nil"/>
              <w:right w:val="nil"/>
            </w:tcBorders>
            <w:tcMar>
              <w:top w:w="100" w:type="dxa"/>
              <w:left w:w="100" w:type="dxa"/>
              <w:bottom w:w="100" w:type="dxa"/>
              <w:right w:w="100" w:type="dxa"/>
            </w:tcMar>
          </w:tcPr>
          <w:p w14:paraId="58680EB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Customer Trust</w:t>
            </w:r>
          </w:p>
        </w:tc>
        <w:tc>
          <w:tcPr>
            <w:tcW w:w="2100" w:type="dxa"/>
            <w:tcBorders>
              <w:top w:val="nil"/>
              <w:left w:val="nil"/>
              <w:bottom w:val="nil"/>
              <w:right w:val="nil"/>
            </w:tcBorders>
            <w:tcMar>
              <w:top w:w="100" w:type="dxa"/>
              <w:left w:w="100" w:type="dxa"/>
              <w:bottom w:w="100" w:type="dxa"/>
              <w:right w:w="100" w:type="dxa"/>
            </w:tcMar>
          </w:tcPr>
          <w:p w14:paraId="2B0A10A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(274/1)</w:t>
            </w:r>
          </w:p>
        </w:tc>
        <w:tc>
          <w:tcPr>
            <w:tcW w:w="1005" w:type="dxa"/>
            <w:tcBorders>
              <w:top w:val="nil"/>
              <w:left w:val="nil"/>
              <w:bottom w:val="nil"/>
              <w:right w:val="nil"/>
            </w:tcBorders>
            <w:tcMar>
              <w:top w:w="100" w:type="dxa"/>
              <w:left w:w="100" w:type="dxa"/>
              <w:bottom w:w="100" w:type="dxa"/>
              <w:right w:w="100" w:type="dxa"/>
            </w:tcMar>
          </w:tcPr>
          <w:p w14:paraId="3C2E702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2.70</w:t>
            </w:r>
          </w:p>
        </w:tc>
        <w:tc>
          <w:tcPr>
            <w:tcW w:w="1260" w:type="dxa"/>
            <w:tcBorders>
              <w:top w:val="nil"/>
              <w:left w:val="nil"/>
              <w:bottom w:val="nil"/>
              <w:right w:val="nil"/>
            </w:tcBorders>
            <w:tcMar>
              <w:top w:w="100" w:type="dxa"/>
              <w:left w:w="100" w:type="dxa"/>
              <w:bottom w:w="100" w:type="dxa"/>
              <w:right w:w="100" w:type="dxa"/>
            </w:tcMar>
          </w:tcPr>
          <w:p w14:paraId="5C923215"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1.016</w:t>
            </w:r>
          </w:p>
        </w:tc>
        <w:tc>
          <w:tcPr>
            <w:tcW w:w="720" w:type="dxa"/>
            <w:tcBorders>
              <w:top w:val="nil"/>
              <w:left w:val="nil"/>
              <w:bottom w:val="nil"/>
              <w:right w:val="nil"/>
            </w:tcBorders>
            <w:tcMar>
              <w:top w:w="100" w:type="dxa"/>
              <w:left w:w="100" w:type="dxa"/>
              <w:bottom w:w="100" w:type="dxa"/>
              <w:right w:w="100" w:type="dxa"/>
            </w:tcMar>
          </w:tcPr>
          <w:p w14:paraId="6F983142"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3CA6A4D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45A1FF60" w14:textId="77777777" w:rsidTr="00532D83">
        <w:trPr>
          <w:trHeight w:val="197"/>
        </w:trPr>
        <w:tc>
          <w:tcPr>
            <w:tcW w:w="2595" w:type="dxa"/>
            <w:tcBorders>
              <w:top w:val="nil"/>
              <w:left w:val="nil"/>
              <w:bottom w:val="nil"/>
              <w:right w:val="nil"/>
            </w:tcBorders>
            <w:shd w:val="clear" w:color="auto" w:fill="CCCCCC"/>
            <w:tcMar>
              <w:top w:w="100" w:type="dxa"/>
              <w:left w:w="100" w:type="dxa"/>
              <w:bottom w:w="100" w:type="dxa"/>
              <w:right w:w="100" w:type="dxa"/>
            </w:tcMar>
          </w:tcPr>
          <w:p w14:paraId="097A1FC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Customer Commitment</w:t>
            </w:r>
          </w:p>
        </w:tc>
        <w:tc>
          <w:tcPr>
            <w:tcW w:w="2100" w:type="dxa"/>
            <w:tcBorders>
              <w:top w:val="nil"/>
              <w:left w:val="nil"/>
              <w:bottom w:val="nil"/>
              <w:right w:val="nil"/>
            </w:tcBorders>
            <w:shd w:val="clear" w:color="auto" w:fill="CCCCCC"/>
            <w:tcMar>
              <w:top w:w="100" w:type="dxa"/>
              <w:left w:w="100" w:type="dxa"/>
              <w:bottom w:w="100" w:type="dxa"/>
              <w:right w:w="100" w:type="dxa"/>
            </w:tcMar>
          </w:tcPr>
          <w:p w14:paraId="2D21C3D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(271/4)</w:t>
            </w:r>
          </w:p>
        </w:tc>
        <w:tc>
          <w:tcPr>
            <w:tcW w:w="1005" w:type="dxa"/>
            <w:tcBorders>
              <w:top w:val="nil"/>
              <w:left w:val="nil"/>
              <w:bottom w:val="nil"/>
              <w:right w:val="nil"/>
            </w:tcBorders>
            <w:shd w:val="clear" w:color="auto" w:fill="CCCCCC"/>
            <w:tcMar>
              <w:top w:w="100" w:type="dxa"/>
              <w:left w:w="100" w:type="dxa"/>
              <w:bottom w:w="100" w:type="dxa"/>
              <w:right w:w="100" w:type="dxa"/>
            </w:tcMar>
          </w:tcPr>
          <w:p w14:paraId="036247C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2.69</w:t>
            </w:r>
          </w:p>
        </w:tc>
        <w:tc>
          <w:tcPr>
            <w:tcW w:w="1260" w:type="dxa"/>
            <w:tcBorders>
              <w:top w:val="nil"/>
              <w:left w:val="nil"/>
              <w:bottom w:val="nil"/>
              <w:right w:val="nil"/>
            </w:tcBorders>
            <w:shd w:val="clear" w:color="auto" w:fill="CCCCCC"/>
            <w:tcMar>
              <w:top w:w="100" w:type="dxa"/>
              <w:left w:w="100" w:type="dxa"/>
              <w:bottom w:w="100" w:type="dxa"/>
              <w:right w:w="100" w:type="dxa"/>
            </w:tcMar>
          </w:tcPr>
          <w:p w14:paraId="6C6853C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.930</w:t>
            </w:r>
          </w:p>
        </w:tc>
        <w:tc>
          <w:tcPr>
            <w:tcW w:w="720" w:type="dxa"/>
            <w:tcBorders>
              <w:top w:val="nil"/>
              <w:left w:val="nil"/>
              <w:bottom w:val="nil"/>
              <w:right w:val="nil"/>
            </w:tcBorders>
            <w:shd w:val="clear" w:color="auto" w:fill="CCCCCC"/>
            <w:tcMar>
              <w:top w:w="100" w:type="dxa"/>
              <w:left w:w="100" w:type="dxa"/>
              <w:bottom w:w="100" w:type="dxa"/>
              <w:right w:w="100" w:type="dxa"/>
            </w:tcMar>
          </w:tcPr>
          <w:p w14:paraId="7962621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shd w:val="clear" w:color="auto" w:fill="CCCCCC"/>
            <w:tcMar>
              <w:top w:w="100" w:type="dxa"/>
              <w:left w:w="100" w:type="dxa"/>
              <w:bottom w:w="100" w:type="dxa"/>
              <w:right w:w="100" w:type="dxa"/>
            </w:tcMar>
          </w:tcPr>
          <w:p w14:paraId="4E58F453"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427FA2C5" w14:textId="77777777" w:rsidTr="00532D83">
        <w:trPr>
          <w:trHeight w:val="121"/>
        </w:trPr>
        <w:tc>
          <w:tcPr>
            <w:tcW w:w="2595" w:type="dxa"/>
            <w:tcBorders>
              <w:top w:val="nil"/>
              <w:left w:val="nil"/>
              <w:bottom w:val="nil"/>
              <w:right w:val="nil"/>
            </w:tcBorders>
            <w:tcMar>
              <w:top w:w="100" w:type="dxa"/>
              <w:left w:w="100" w:type="dxa"/>
              <w:bottom w:w="100" w:type="dxa"/>
              <w:right w:w="100" w:type="dxa"/>
            </w:tcMar>
          </w:tcPr>
          <w:p w14:paraId="72CEDCF0"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Customer Satisfaction</w:t>
            </w:r>
          </w:p>
        </w:tc>
        <w:tc>
          <w:tcPr>
            <w:tcW w:w="2100" w:type="dxa"/>
            <w:tcBorders>
              <w:top w:val="nil"/>
              <w:left w:val="nil"/>
              <w:bottom w:val="nil"/>
              <w:right w:val="nil"/>
            </w:tcBorders>
            <w:tcMar>
              <w:top w:w="100" w:type="dxa"/>
              <w:left w:w="100" w:type="dxa"/>
              <w:bottom w:w="100" w:type="dxa"/>
              <w:right w:w="100" w:type="dxa"/>
            </w:tcMar>
          </w:tcPr>
          <w:p w14:paraId="04FEE5F1"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(273/2)</w:t>
            </w:r>
          </w:p>
        </w:tc>
        <w:tc>
          <w:tcPr>
            <w:tcW w:w="1005" w:type="dxa"/>
            <w:tcBorders>
              <w:top w:val="nil"/>
              <w:left w:val="nil"/>
              <w:bottom w:val="nil"/>
              <w:right w:val="nil"/>
            </w:tcBorders>
            <w:tcMar>
              <w:top w:w="100" w:type="dxa"/>
              <w:left w:w="100" w:type="dxa"/>
              <w:bottom w:w="100" w:type="dxa"/>
              <w:right w:w="100" w:type="dxa"/>
            </w:tcMar>
          </w:tcPr>
          <w:p w14:paraId="41C800AE"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2.82</w:t>
            </w:r>
          </w:p>
        </w:tc>
        <w:tc>
          <w:tcPr>
            <w:tcW w:w="1260" w:type="dxa"/>
            <w:tcBorders>
              <w:top w:val="nil"/>
              <w:left w:val="nil"/>
              <w:bottom w:val="nil"/>
              <w:right w:val="nil"/>
            </w:tcBorders>
            <w:tcMar>
              <w:top w:w="100" w:type="dxa"/>
              <w:left w:w="100" w:type="dxa"/>
              <w:bottom w:w="100" w:type="dxa"/>
              <w:right w:w="100" w:type="dxa"/>
            </w:tcMar>
          </w:tcPr>
          <w:p w14:paraId="30CEDA8B"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1.092</w:t>
            </w:r>
          </w:p>
        </w:tc>
        <w:tc>
          <w:tcPr>
            <w:tcW w:w="720" w:type="dxa"/>
            <w:tcBorders>
              <w:top w:val="nil"/>
              <w:left w:val="nil"/>
              <w:bottom w:val="nil"/>
              <w:right w:val="nil"/>
            </w:tcBorders>
            <w:tcMar>
              <w:top w:w="100" w:type="dxa"/>
              <w:left w:w="100" w:type="dxa"/>
              <w:bottom w:w="100" w:type="dxa"/>
              <w:right w:w="100" w:type="dxa"/>
            </w:tcMar>
          </w:tcPr>
          <w:p w14:paraId="0AA2DD5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w:t>
            </w:r>
          </w:p>
        </w:tc>
        <w:tc>
          <w:tcPr>
            <w:tcW w:w="930" w:type="dxa"/>
            <w:tcBorders>
              <w:top w:val="nil"/>
              <w:left w:val="nil"/>
              <w:bottom w:val="nil"/>
              <w:right w:val="nil"/>
            </w:tcBorders>
            <w:tcMar>
              <w:top w:w="100" w:type="dxa"/>
              <w:left w:w="100" w:type="dxa"/>
              <w:bottom w:w="100" w:type="dxa"/>
              <w:right w:w="100" w:type="dxa"/>
            </w:tcMar>
          </w:tcPr>
          <w:p w14:paraId="25121A1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5</w:t>
            </w:r>
          </w:p>
        </w:tc>
      </w:tr>
      <w:tr w:rsidR="00FE4B50" w:rsidRPr="00F6079C" w14:paraId="04B2FBA8" w14:textId="77777777" w:rsidTr="00175B34">
        <w:trPr>
          <w:trHeight w:val="214"/>
        </w:trPr>
        <w:tc>
          <w:tcPr>
            <w:tcW w:w="2595" w:type="dxa"/>
            <w:tcBorders>
              <w:top w:val="nil"/>
              <w:left w:val="nil"/>
              <w:bottom w:val="single" w:sz="8" w:space="0" w:color="000000"/>
              <w:right w:val="nil"/>
            </w:tcBorders>
            <w:shd w:val="clear" w:color="auto" w:fill="CCCCCC"/>
            <w:tcMar>
              <w:top w:w="100" w:type="dxa"/>
              <w:left w:w="100" w:type="dxa"/>
              <w:bottom w:w="100" w:type="dxa"/>
              <w:right w:w="100" w:type="dxa"/>
            </w:tcMar>
          </w:tcPr>
          <w:p w14:paraId="3594452C"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Age</w:t>
            </w:r>
          </w:p>
        </w:tc>
        <w:tc>
          <w:tcPr>
            <w:tcW w:w="2100" w:type="dxa"/>
            <w:tcBorders>
              <w:top w:val="nil"/>
              <w:left w:val="nil"/>
              <w:bottom w:val="single" w:sz="8" w:space="0" w:color="000000"/>
              <w:right w:val="nil"/>
            </w:tcBorders>
            <w:shd w:val="clear" w:color="auto" w:fill="CCCCCC"/>
            <w:tcMar>
              <w:top w:w="100" w:type="dxa"/>
              <w:left w:w="100" w:type="dxa"/>
              <w:bottom w:w="100" w:type="dxa"/>
              <w:right w:w="100" w:type="dxa"/>
            </w:tcMar>
          </w:tcPr>
          <w:p w14:paraId="142E682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275 (272/3)</w:t>
            </w:r>
          </w:p>
        </w:tc>
        <w:tc>
          <w:tcPr>
            <w:tcW w:w="1005" w:type="dxa"/>
            <w:tcBorders>
              <w:top w:val="nil"/>
              <w:left w:val="nil"/>
              <w:bottom w:val="single" w:sz="8" w:space="0" w:color="000000"/>
              <w:right w:val="nil"/>
            </w:tcBorders>
            <w:shd w:val="clear" w:color="auto" w:fill="CCCCCC"/>
            <w:tcMar>
              <w:top w:w="100" w:type="dxa"/>
              <w:left w:w="100" w:type="dxa"/>
              <w:bottom w:w="100" w:type="dxa"/>
              <w:right w:w="100" w:type="dxa"/>
            </w:tcMar>
          </w:tcPr>
          <w:p w14:paraId="535E585D"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35.00</w:t>
            </w:r>
          </w:p>
        </w:tc>
        <w:tc>
          <w:tcPr>
            <w:tcW w:w="1260" w:type="dxa"/>
            <w:tcBorders>
              <w:top w:val="nil"/>
              <w:left w:val="nil"/>
              <w:bottom w:val="single" w:sz="8" w:space="0" w:color="000000"/>
              <w:right w:val="nil"/>
            </w:tcBorders>
            <w:shd w:val="clear" w:color="auto" w:fill="CCCCCC"/>
            <w:tcMar>
              <w:top w:w="100" w:type="dxa"/>
              <w:left w:w="100" w:type="dxa"/>
              <w:bottom w:w="100" w:type="dxa"/>
              <w:right w:w="100" w:type="dxa"/>
            </w:tcMar>
          </w:tcPr>
          <w:p w14:paraId="6570CA77"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15.606</w:t>
            </w:r>
          </w:p>
        </w:tc>
        <w:tc>
          <w:tcPr>
            <w:tcW w:w="720" w:type="dxa"/>
            <w:tcBorders>
              <w:top w:val="nil"/>
              <w:left w:val="nil"/>
              <w:bottom w:val="single" w:sz="8" w:space="0" w:color="000000"/>
              <w:right w:val="nil"/>
            </w:tcBorders>
            <w:shd w:val="clear" w:color="auto" w:fill="CCCCCC"/>
            <w:tcMar>
              <w:top w:w="100" w:type="dxa"/>
              <w:left w:w="100" w:type="dxa"/>
              <w:bottom w:w="100" w:type="dxa"/>
              <w:right w:w="100" w:type="dxa"/>
            </w:tcMar>
          </w:tcPr>
          <w:p w14:paraId="3314198A"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14</w:t>
            </w:r>
          </w:p>
        </w:tc>
        <w:tc>
          <w:tcPr>
            <w:tcW w:w="930" w:type="dxa"/>
            <w:tcBorders>
              <w:top w:val="nil"/>
              <w:left w:val="nil"/>
              <w:bottom w:val="single" w:sz="8" w:space="0" w:color="000000"/>
              <w:right w:val="nil"/>
            </w:tcBorders>
            <w:shd w:val="clear" w:color="auto" w:fill="CCCCCC"/>
            <w:tcMar>
              <w:top w:w="100" w:type="dxa"/>
              <w:left w:w="100" w:type="dxa"/>
              <w:bottom w:w="100" w:type="dxa"/>
              <w:right w:w="100" w:type="dxa"/>
            </w:tcMar>
          </w:tcPr>
          <w:p w14:paraId="25248299" w14:textId="77777777" w:rsidR="00FE4B50" w:rsidRPr="00F6079C" w:rsidRDefault="00647AAA">
            <w:pPr>
              <w:spacing w:line="240" w:lineRule="auto"/>
              <w:rPr>
                <w:rFonts w:eastAsia="Times New Roman" w:cs="Times New Roman"/>
                <w:lang w:val="en-GB"/>
              </w:rPr>
            </w:pPr>
            <w:r w:rsidRPr="00F6079C">
              <w:rPr>
                <w:rFonts w:eastAsia="Times New Roman" w:cs="Times New Roman"/>
                <w:lang w:val="en-GB"/>
              </w:rPr>
              <w:t>70</w:t>
            </w:r>
          </w:p>
        </w:tc>
      </w:tr>
    </w:tbl>
    <w:p w14:paraId="2ED38D17" w14:textId="19A80EB1" w:rsidR="00FE4B50" w:rsidRPr="00F6079C" w:rsidRDefault="00647AAA">
      <w:pPr>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Table 1. An overview of the descriptive statistics per variable.</w:t>
      </w:r>
    </w:p>
    <w:p w14:paraId="04D8831A" w14:textId="77777777" w:rsidR="00FE4B50" w:rsidRPr="00F6079C" w:rsidRDefault="00647AAA" w:rsidP="00647AAA">
      <w:pPr>
        <w:pStyle w:val="Heading2"/>
        <w:rPr>
          <w:lang w:val="en-GB"/>
        </w:rPr>
      </w:pPr>
      <w:bookmarkStart w:id="34" w:name="_Toc74300058"/>
      <w:r w:rsidRPr="00F6079C">
        <w:rPr>
          <w:lang w:val="en-GB"/>
        </w:rPr>
        <w:t>4.2. Assumptions</w:t>
      </w:r>
      <w:bookmarkEnd w:id="34"/>
    </w:p>
    <w:p w14:paraId="012A2476" w14:textId="77777777" w:rsidR="00FE4B50" w:rsidRPr="00F6079C" w:rsidRDefault="00FE4B50">
      <w:pPr>
        <w:spacing w:line="360" w:lineRule="auto"/>
        <w:jc w:val="both"/>
        <w:rPr>
          <w:rFonts w:eastAsia="Times New Roman" w:cs="Times New Roman"/>
          <w:sz w:val="24"/>
          <w:szCs w:val="24"/>
          <w:lang w:val="en-GB"/>
        </w:rPr>
      </w:pPr>
    </w:p>
    <w:p w14:paraId="48C57631" w14:textId="77777777" w:rsidR="00FE4B50" w:rsidRPr="00F6079C" w:rsidRDefault="00647AAA">
      <w:pPr>
        <w:spacing w:line="360" w:lineRule="auto"/>
        <w:jc w:val="both"/>
        <w:rPr>
          <w:rFonts w:eastAsia="Times New Roman" w:cs="Times New Roman"/>
          <w:b/>
          <w:color w:val="FF0000"/>
          <w:sz w:val="24"/>
          <w:szCs w:val="24"/>
          <w:lang w:val="en-GB"/>
        </w:rPr>
      </w:pPr>
      <w:r w:rsidRPr="00F6079C">
        <w:rPr>
          <w:rFonts w:eastAsia="Times New Roman" w:cs="Times New Roman"/>
          <w:sz w:val="24"/>
          <w:szCs w:val="24"/>
          <w:lang w:val="en-GB"/>
        </w:rPr>
        <w:t>Before conducting the Analyses of Covariances (ANCOVAs) and Multivariate Analyses of Covariances (MANCOVAs), the data had been tested on several necessary assumptions. Here, the assumptions required before conducting a MANCOVA had been tested, while by conducting a MANCOVA, the assumptions included within an AN(C)OVA had naturally been tested too since they are automatically included within a MANCOVA.</w:t>
      </w:r>
    </w:p>
    <w:p w14:paraId="5A541FE6" w14:textId="77777777" w:rsidR="00FE4B50" w:rsidRPr="00F6079C" w:rsidRDefault="00647AAA">
      <w:pPr>
        <w:spacing w:line="360" w:lineRule="auto"/>
        <w:ind w:firstLine="720"/>
        <w:jc w:val="both"/>
        <w:rPr>
          <w:rFonts w:eastAsia="Times New Roman" w:cs="Times New Roman"/>
          <w:color w:val="FF9900"/>
          <w:sz w:val="24"/>
          <w:szCs w:val="24"/>
          <w:lang w:val="en-GB"/>
        </w:rPr>
      </w:pPr>
      <w:r w:rsidRPr="00F6079C">
        <w:rPr>
          <w:rFonts w:eastAsia="Times New Roman" w:cs="Times New Roman"/>
          <w:i/>
          <w:sz w:val="24"/>
          <w:szCs w:val="24"/>
          <w:lang w:val="en-GB"/>
        </w:rPr>
        <w:t>Normality</w:t>
      </w:r>
      <w:r w:rsidRPr="00F6079C">
        <w:rPr>
          <w:rFonts w:eastAsia="Times New Roman" w:cs="Times New Roman"/>
          <w:sz w:val="24"/>
          <w:szCs w:val="24"/>
          <w:lang w:val="en-GB"/>
        </w:rPr>
        <w:t xml:space="preserve"> - The first assumption that was tested included normality. In general, normality is not a major issue within studies including large (i.e., 200 or more respondents) sample sizes </w:t>
      </w:r>
      <w:r w:rsidRPr="00F6079C">
        <w:rPr>
          <w:rFonts w:eastAsia="Times New Roman" w:cs="Times New Roman"/>
          <w:sz w:val="24"/>
          <w:szCs w:val="24"/>
          <w:lang w:val="en-GB"/>
        </w:rPr>
        <w:lastRenderedPageBreak/>
        <w:t xml:space="preserve">(Field, 2013). Therefore, within this study, with </w:t>
      </w:r>
      <w:r w:rsidRPr="00F6079C">
        <w:rPr>
          <w:rFonts w:eastAsia="Times New Roman" w:cs="Times New Roman"/>
          <w:i/>
          <w:sz w:val="24"/>
          <w:szCs w:val="24"/>
          <w:lang w:val="en-GB"/>
        </w:rPr>
        <w:t>N</w:t>
      </w:r>
      <w:r w:rsidRPr="00F6079C">
        <w:rPr>
          <w:rFonts w:eastAsia="Times New Roman" w:cs="Times New Roman"/>
          <w:sz w:val="24"/>
          <w:szCs w:val="24"/>
          <w:lang w:val="en-GB"/>
        </w:rPr>
        <w:t xml:space="preserve"> = 275, it can be assumed that the sample is normally distributed, enabling a continuation with the original data. For an overview of the skewness and kurtosis per dependent variable, see Appendix III. For an overview of the output of the Tests of Normality per dependent variable, including Kolmogorov-Smirnov, see Appendix IV. Here, it has to be noted that all outcomes are significant, because there is no perfect symmetrical normal distribution within the output since this study consists of such a large sample size. Lastly, for an overview of all distributions within the Boxplots, see Appendix V. In sum, this assumption has not been violated.</w:t>
      </w:r>
    </w:p>
    <w:p w14:paraId="6858A7A6"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Homoscedasticity of Variance</w:t>
      </w:r>
      <w:r w:rsidRPr="00F6079C">
        <w:rPr>
          <w:rFonts w:eastAsia="Times New Roman" w:cs="Times New Roman"/>
          <w:sz w:val="24"/>
          <w:szCs w:val="24"/>
          <w:lang w:val="en-GB"/>
        </w:rPr>
        <w:t xml:space="preserve"> - The second assumption tested within this study included homoscedasticity (Hair, Black, </w:t>
      </w:r>
      <w:proofErr w:type="spellStart"/>
      <w:r w:rsidRPr="00F6079C">
        <w:rPr>
          <w:rFonts w:eastAsia="Times New Roman" w:cs="Times New Roman"/>
          <w:sz w:val="24"/>
          <w:szCs w:val="24"/>
          <w:lang w:val="en-GB"/>
        </w:rPr>
        <w:t>Babin</w:t>
      </w:r>
      <w:proofErr w:type="spellEnd"/>
      <w:r w:rsidRPr="00F6079C">
        <w:rPr>
          <w:rFonts w:eastAsia="Times New Roman" w:cs="Times New Roman"/>
          <w:sz w:val="24"/>
          <w:szCs w:val="24"/>
          <w:lang w:val="en-GB"/>
        </w:rPr>
        <w:t xml:space="preserve">, Anderson &amp; Tatham, 2014). Therefore, a Box’s Test of Equality of Covariance Matrices has been conducted for all dependent variables. Also, despite literature stating that the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of Equality of Error Variances can be left out because of robustness within large samples (Brown &amp; Forsythe, 1974), which is applicable within this study, the results of a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are also provided per dependent variable. For the Must-type, the Box’s Test showed that the observed covariance matrices of the dependent variables were not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63,25809.781) = 1.273,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.071. Here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showed significance for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5.518,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.001 and </w:t>
      </w: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3.195,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.024. The other neutralisation techniques were not found to be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.766,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.514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.401,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.753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1.365,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.254 (</w:t>
      </w:r>
      <w:r w:rsidRPr="00F6079C">
        <w:rPr>
          <w:rFonts w:eastAsia="Times New Roman" w:cs="Times New Roman"/>
          <w:i/>
          <w:sz w:val="24"/>
          <w:szCs w:val="24"/>
          <w:lang w:val="en-GB"/>
        </w:rPr>
        <w:t>Appeal to Higher Loyalties</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1.675,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.173 (</w:t>
      </w:r>
      <w:r w:rsidRPr="00F6079C">
        <w:rPr>
          <w:rFonts w:eastAsia="Times New Roman" w:cs="Times New Roman"/>
          <w:i/>
          <w:sz w:val="24"/>
          <w:szCs w:val="24"/>
          <w:lang w:val="en-GB"/>
        </w:rPr>
        <w:t>Defense of Necessity</w:t>
      </w:r>
      <w:r w:rsidRPr="00F6079C">
        <w:rPr>
          <w:rFonts w:eastAsia="Times New Roman" w:cs="Times New Roman"/>
          <w:sz w:val="24"/>
          <w:szCs w:val="24"/>
          <w:lang w:val="en-GB"/>
        </w:rPr>
        <w:t xml:space="preserve">). For the Need-type, the Box’s Test showed that the observed covariance matrices of the dependent variables were not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9,59489.045) = 14.882,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.104. The outcome of the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did show significance for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5.518,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.001, whereas no significance was found for </w:t>
      </w:r>
      <w:r w:rsidRPr="00F6079C">
        <w:rPr>
          <w:rFonts w:eastAsia="Times New Roman" w:cs="Times New Roman"/>
          <w:i/>
          <w:sz w:val="24"/>
          <w:szCs w:val="24"/>
          <w:lang w:val="en-GB"/>
        </w:rPr>
        <w:t>Denial of Injury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.960,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.412. For the Want-type, the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for </w:t>
      </w:r>
      <w:r w:rsidRPr="00F6079C">
        <w:rPr>
          <w:rFonts w:eastAsia="Times New Roman" w:cs="Times New Roman"/>
          <w:i/>
          <w:sz w:val="24"/>
          <w:szCs w:val="24"/>
          <w:lang w:val="en-GB"/>
        </w:rPr>
        <w:t>Claim of Entitlement</w:t>
      </w:r>
      <w:r w:rsidRPr="00F6079C">
        <w:rPr>
          <w:rFonts w:eastAsia="Times New Roman" w:cs="Times New Roman"/>
          <w:sz w:val="24"/>
          <w:szCs w:val="24"/>
          <w:lang w:val="en-GB"/>
        </w:rPr>
        <w:t xml:space="preserve"> was not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1.671,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.174. Lastly, for the Can-type, the Box’s Test showed that the observed covariance matrices of the dependent variables were not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18,34331.992) = 26.544,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.108. The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showed significance for </w:t>
      </w:r>
      <w:r w:rsidRPr="00F6079C">
        <w:rPr>
          <w:rFonts w:eastAsia="Times New Roman" w:cs="Times New Roman"/>
          <w:i/>
          <w:sz w:val="24"/>
          <w:szCs w:val="24"/>
          <w:lang w:val="en-GB"/>
        </w:rPr>
        <w:t>Claim of Normalcy,</w:t>
      </w:r>
      <w:r w:rsidRPr="00F6079C">
        <w:rPr>
          <w:rFonts w:eastAsia="Times New Roman" w:cs="Times New Roman"/>
          <w:sz w:val="24"/>
          <w:szCs w:val="24"/>
          <w:lang w:val="en-GB"/>
        </w:rPr>
        <w:t xml:space="preserve">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2.651,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.049. The other neutralisation techniques were not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.710,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.546 (</w:t>
      </w:r>
      <w:r w:rsidRPr="00F6079C">
        <w:rPr>
          <w:rFonts w:eastAsia="Times New Roman" w:cs="Times New Roman"/>
          <w:i/>
          <w:sz w:val="24"/>
          <w:szCs w:val="24"/>
          <w:lang w:val="en-GB"/>
        </w:rPr>
        <w:t>Metaphor of the Ledger</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1.247,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.293 (</w:t>
      </w:r>
      <w:r w:rsidRPr="00F6079C">
        <w:rPr>
          <w:rFonts w:eastAsia="Times New Roman" w:cs="Times New Roman"/>
          <w:i/>
          <w:sz w:val="24"/>
          <w:szCs w:val="24"/>
          <w:lang w:val="en-GB"/>
        </w:rPr>
        <w:t>Claim of Relative Acceptability</w:t>
      </w:r>
      <w:r w:rsidRPr="00F6079C">
        <w:rPr>
          <w:rFonts w:eastAsia="Times New Roman" w:cs="Times New Roman"/>
          <w:sz w:val="24"/>
          <w:szCs w:val="24"/>
          <w:lang w:val="en-GB"/>
        </w:rPr>
        <w:t xml:space="preserve">). Besides for the scenarios, a Box’s Test of Equality of Covariance Matrices and a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of Equality of Error Variances have also </w:t>
      </w:r>
      <w:r w:rsidRPr="00F6079C">
        <w:rPr>
          <w:rFonts w:eastAsia="Times New Roman" w:cs="Times New Roman"/>
          <w:sz w:val="24"/>
          <w:szCs w:val="24"/>
          <w:lang w:val="en-GB"/>
        </w:rPr>
        <w:lastRenderedPageBreak/>
        <w:t xml:space="preserve">been conducted for the illegitimacy of complaints. Here, the Box’s Test showed that the observed covariance matrices of the dependent variables were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18,34331.992) = 68.288,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The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Tests did not show significance for </w:t>
      </w:r>
      <w:r w:rsidRPr="00F6079C">
        <w:rPr>
          <w:rFonts w:eastAsia="Times New Roman" w:cs="Times New Roman"/>
          <w:i/>
          <w:sz w:val="24"/>
          <w:szCs w:val="24"/>
          <w:lang w:val="en-GB"/>
        </w:rPr>
        <w:t>Exaggerated Complaint</w:t>
      </w:r>
      <w:r w:rsidRPr="00F6079C">
        <w:rPr>
          <w:rFonts w:eastAsia="Times New Roman" w:cs="Times New Roman"/>
          <w:sz w:val="24"/>
          <w:szCs w:val="24"/>
          <w:lang w:val="en-GB"/>
        </w:rPr>
        <w:t xml:space="preserve">,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1.990,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.116. On the contrary, the other dependent variables were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14.273,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Made-Up Complaint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11.673,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Falsely Blamed the Organisation</w:t>
      </w:r>
      <w:r w:rsidRPr="00F6079C">
        <w:rPr>
          <w:rFonts w:eastAsia="Times New Roman" w:cs="Times New Roman"/>
          <w:sz w:val="24"/>
          <w:szCs w:val="24"/>
          <w:lang w:val="en-GB"/>
        </w:rPr>
        <w:t xml:space="preserve">). To conclude with, a Box’s Test of Equality of Covariance Matrices and a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 of Equality of Error Variances had been conducted for the relationship variables. Here, the Box’s Test showed that the observed covariance matrices of the dependent variables were significant,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45,26903.321) = 127.777,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The </w:t>
      </w:r>
      <w:proofErr w:type="spellStart"/>
      <w:r w:rsidRPr="00F6079C">
        <w:rPr>
          <w:rFonts w:eastAsia="Times New Roman" w:cs="Times New Roman"/>
          <w:sz w:val="24"/>
          <w:szCs w:val="24"/>
          <w:lang w:val="en-GB"/>
        </w:rPr>
        <w:t>Levene’s</w:t>
      </w:r>
      <w:proofErr w:type="spellEnd"/>
      <w:r w:rsidRPr="00F6079C">
        <w:rPr>
          <w:rFonts w:eastAsia="Times New Roman" w:cs="Times New Roman"/>
          <w:sz w:val="24"/>
          <w:szCs w:val="24"/>
          <w:lang w:val="en-GB"/>
        </w:rPr>
        <w:t xml:space="preserve"> Tests showed significance for all relationship variables,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3,271) = 9.224,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9.050,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11.670,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14.875,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F</w:t>
      </w:r>
      <w:r w:rsidRPr="00F6079C">
        <w:rPr>
          <w:rFonts w:eastAsia="Times New Roman" w:cs="Times New Roman"/>
          <w:sz w:val="24"/>
          <w:szCs w:val="24"/>
          <w:lang w:val="en-GB"/>
        </w:rPr>
        <w:t xml:space="preserve">(3,271) = 12.538,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Customer Commitment</w:t>
      </w:r>
      <w:r w:rsidRPr="00F6079C">
        <w:rPr>
          <w:rFonts w:eastAsia="Times New Roman" w:cs="Times New Roman"/>
          <w:sz w:val="24"/>
          <w:szCs w:val="24"/>
          <w:lang w:val="en-GB"/>
        </w:rPr>
        <w:t>). In sum, the assumption of Homoscedasticity of Variance was partly violated.</w:t>
      </w:r>
    </w:p>
    <w:p w14:paraId="2C247721"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Linearity</w:t>
      </w:r>
      <w:r w:rsidRPr="00F6079C">
        <w:rPr>
          <w:rFonts w:eastAsia="Times New Roman" w:cs="Times New Roman"/>
          <w:sz w:val="24"/>
          <w:szCs w:val="24"/>
          <w:lang w:val="en-GB"/>
        </w:rPr>
        <w:t xml:space="preserve"> - Although considered, the assumption of linearity is of little meaning within this study. This can be explained by the data not logically enabling linearity, since all dependent variables were measured on Likert Scales. Because of these measures on Likert Scales, the responses were not continuous and thus restricted (Hair et al., 2014). For the same reason, no transformation has been conducted, since none of the extremes on the Likert Scales would have created skewed distributions. In order to illustrate the inapplicability of the outcome in terms of scatterplots, Appendix VI shows one output, in which Denial of Responsibility and Denial of Victim are compared. However, as can be seen in the output, the scatterplot does not explain much, since the results simply cannot be non-linear. Besides, Appendix VI shows just one example. Only for the first conducted MANCOVA itself, fourteen more scatterplots are possible, stressing the possible size of all the outputs. This size, weighed against the inapplicability and the unusefulness of the output, led to the decision to not conduct any more likewise analyses and inclusion of scatterplots within this study. Therefore, this assumption is deemed as not applicable within this research. The next assumption, correlation between dependent variables, will elaborate upon these correlations.</w:t>
      </w:r>
    </w:p>
    <w:p w14:paraId="0DFAEF14"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Group Differences &amp; Outliers</w:t>
      </w:r>
      <w:r w:rsidRPr="00F6079C">
        <w:rPr>
          <w:rFonts w:eastAsia="Times New Roman" w:cs="Times New Roman"/>
          <w:sz w:val="24"/>
          <w:szCs w:val="24"/>
          <w:lang w:val="en-GB"/>
        </w:rPr>
        <w:t xml:space="preserve"> - The assumption of group differences and outliers has overlap with the assumption of linearity. Therefore, it would be rather strange to present the respondents the possibility to reply on a restricted Likert Scale of 1 to 5, after which they are then </w:t>
      </w:r>
      <w:r w:rsidRPr="00F6079C">
        <w:rPr>
          <w:rFonts w:eastAsia="Times New Roman" w:cs="Times New Roman"/>
          <w:sz w:val="24"/>
          <w:szCs w:val="24"/>
          <w:lang w:val="en-GB"/>
        </w:rPr>
        <w:lastRenderedPageBreak/>
        <w:t xml:space="preserve">marked as an outlier if they replied with an extreme score on the scale, in case the other respondents replied with more </w:t>
      </w:r>
      <w:r w:rsidRPr="00F6079C">
        <w:rPr>
          <w:rFonts w:eastAsia="Times New Roman" w:cs="Times New Roman"/>
          <w:i/>
          <w:sz w:val="24"/>
          <w:szCs w:val="24"/>
          <w:lang w:val="en-GB"/>
        </w:rPr>
        <w:t>middle</w:t>
      </w:r>
      <w:r w:rsidRPr="00F6079C">
        <w:rPr>
          <w:rFonts w:eastAsia="Times New Roman" w:cs="Times New Roman"/>
          <w:sz w:val="24"/>
          <w:szCs w:val="24"/>
          <w:lang w:val="en-GB"/>
        </w:rPr>
        <w:t xml:space="preserve"> or </w:t>
      </w:r>
      <w:r w:rsidRPr="00F6079C">
        <w:rPr>
          <w:rFonts w:eastAsia="Times New Roman" w:cs="Times New Roman"/>
          <w:i/>
          <w:sz w:val="24"/>
          <w:szCs w:val="24"/>
          <w:lang w:val="en-GB"/>
        </w:rPr>
        <w:t>neutral</w:t>
      </w:r>
      <w:r w:rsidRPr="00F6079C">
        <w:rPr>
          <w:rFonts w:eastAsia="Times New Roman" w:cs="Times New Roman"/>
          <w:sz w:val="24"/>
          <w:szCs w:val="24"/>
          <w:lang w:val="en-GB"/>
        </w:rPr>
        <w:t xml:space="preserve"> scores. An option would be to look at the Box plots and note an </w:t>
      </w:r>
      <w:r w:rsidRPr="00F6079C">
        <w:rPr>
          <w:rFonts w:eastAsia="Times New Roman" w:cs="Times New Roman"/>
          <w:i/>
          <w:sz w:val="24"/>
          <w:szCs w:val="24"/>
          <w:lang w:val="en-GB"/>
        </w:rPr>
        <w:t>outlier</w:t>
      </w:r>
      <w:r w:rsidRPr="00F6079C">
        <w:rPr>
          <w:rFonts w:eastAsia="Times New Roman" w:cs="Times New Roman"/>
          <w:sz w:val="24"/>
          <w:szCs w:val="24"/>
          <w:lang w:val="en-GB"/>
        </w:rPr>
        <w:t xml:space="preserve"> as an </w:t>
      </w:r>
      <w:r w:rsidRPr="00F6079C">
        <w:rPr>
          <w:rFonts w:eastAsia="Times New Roman" w:cs="Times New Roman"/>
          <w:i/>
          <w:sz w:val="24"/>
          <w:szCs w:val="24"/>
          <w:lang w:val="en-GB"/>
        </w:rPr>
        <w:t>outstanding case</w:t>
      </w:r>
      <w:r w:rsidRPr="00F6079C">
        <w:rPr>
          <w:rFonts w:eastAsia="Times New Roman" w:cs="Times New Roman"/>
          <w:sz w:val="24"/>
          <w:szCs w:val="24"/>
          <w:lang w:val="en-GB"/>
        </w:rPr>
        <w:t xml:space="preserve">. However, for the provided reason, doing this has been omitted within this study. For that reason, when measuring on a Likert Scale, the use of the word </w:t>
      </w:r>
      <w:r w:rsidRPr="00F6079C">
        <w:rPr>
          <w:rFonts w:eastAsia="Times New Roman" w:cs="Times New Roman"/>
          <w:i/>
          <w:sz w:val="24"/>
          <w:szCs w:val="24"/>
          <w:lang w:val="en-GB"/>
        </w:rPr>
        <w:t>outlier</w:t>
      </w:r>
      <w:r w:rsidRPr="00F6079C">
        <w:rPr>
          <w:rFonts w:eastAsia="Times New Roman" w:cs="Times New Roman"/>
          <w:sz w:val="24"/>
          <w:szCs w:val="24"/>
          <w:lang w:val="en-GB"/>
        </w:rPr>
        <w:t xml:space="preserve"> is considered strange and illogical. Therefore, this assumption is considered as not being violated.</w:t>
      </w:r>
    </w:p>
    <w:p w14:paraId="52F24DFC" w14:textId="16F94886" w:rsidR="00FE4B50" w:rsidRPr="00F6079C" w:rsidRDefault="00647AAA" w:rsidP="00175B34">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Correlation between Dependent Variables</w:t>
      </w:r>
      <w:r w:rsidRPr="00F6079C">
        <w:rPr>
          <w:rFonts w:eastAsia="Times New Roman" w:cs="Times New Roman"/>
          <w:sz w:val="24"/>
          <w:szCs w:val="24"/>
          <w:lang w:val="en-GB"/>
        </w:rPr>
        <w:t xml:space="preserve"> - The output of the correlation matrices for the conducted MANCOVAs show the correlation between the grouped neutralisation techniques within each created scenario. For the first scenario, the Must-type, the correlation matrix shows a total of eight correlations (excluding covariates), out of a possible total of 15. Including the covariates, the matrix shows a total of 12 correlations, out of a possible total of 28. Overall, the majority of the correlations within this type are extremely weak to weak, with the only exception being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who correlate moderately (.540). Concerning the Need-type, the correlation matrix shows one out of the possible one correlation excluding covariates. When the covariates are included, the matrix shows one correlation out of a possible total of six correlations. Within this type, all correlations are extremely weak. The matrix for the Want-type, consisting of only a single neutralisation technique, shows one correlation out of a possible three (including the covariates). Here, all correlations are extremely weak. The correlation matrix for the last distinguished scenario, the Can-type, shows three out of a possible total of three correlations excluding covariates, whereas the matrix shows five correlations out of a possible total of 10 correlations including the covariates. Overall, the correlations within this type range from extremely weak to weak. Concerning the illegitimacy of complaints, the correlation matrix shows three correlations out of a possible total of three excluding covariates, whereas including covariates, the matrix shows a total of four correlations out of a possible total of 10. Here, the correlations are extremely weak to weak, with the exception of </w:t>
      </w:r>
      <w:r w:rsidRPr="00F6079C">
        <w:rPr>
          <w:rFonts w:eastAsia="Times New Roman" w:cs="Times New Roman"/>
          <w:i/>
          <w:sz w:val="24"/>
          <w:szCs w:val="24"/>
          <w:lang w:val="en-GB"/>
        </w:rPr>
        <w:t>Made-Up Complaint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Exaggerated Complaint</w:t>
      </w:r>
      <w:r w:rsidRPr="00F6079C">
        <w:rPr>
          <w:rFonts w:eastAsia="Times New Roman" w:cs="Times New Roman"/>
          <w:sz w:val="24"/>
          <w:szCs w:val="24"/>
          <w:lang w:val="en-GB"/>
        </w:rPr>
        <w:t xml:space="preserve">, who correlate moderately (.421) Lastly, concerning the relationship variables, the correlation matrix shows a total of 10, out of a possible 10, correlations without covariates, whereas the matrix shows a total of 17 out of a possible total of 21 including covariates. Here, all correlations with the covariates are extremely weak. However, all other correlations are either strong or very strong, with the highest correlation being between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(.899). Summed up, the assumption of the correlation between the dependent variables has been violated, because not all grouped neutralisation techniques and variables within </w:t>
      </w:r>
      <w:r w:rsidRPr="00F6079C">
        <w:rPr>
          <w:rFonts w:eastAsia="Times New Roman" w:cs="Times New Roman"/>
          <w:sz w:val="24"/>
          <w:szCs w:val="24"/>
          <w:lang w:val="en-GB"/>
        </w:rPr>
        <w:lastRenderedPageBreak/>
        <w:t>illegitimacy have a strong correlation, if at all. See Appendix VII for all mutual correlations within the correlation matrices.</w:t>
      </w:r>
    </w:p>
    <w:p w14:paraId="34A6AD77" w14:textId="77777777" w:rsidR="00FE4B50" w:rsidRPr="00F6079C" w:rsidRDefault="00647AAA" w:rsidP="00647AAA">
      <w:pPr>
        <w:pStyle w:val="Heading2"/>
        <w:rPr>
          <w:lang w:val="en-GB"/>
        </w:rPr>
      </w:pPr>
      <w:bookmarkStart w:id="35" w:name="_Toc74300059"/>
      <w:r w:rsidRPr="00F6079C">
        <w:rPr>
          <w:lang w:val="en-GB"/>
        </w:rPr>
        <w:t>4.3. Categorical Variables</w:t>
      </w:r>
      <w:bookmarkEnd w:id="35"/>
    </w:p>
    <w:p w14:paraId="79597DCD" w14:textId="77777777" w:rsidR="00FE4B50" w:rsidRPr="00F6079C" w:rsidRDefault="00FE4B50">
      <w:pPr>
        <w:spacing w:line="360" w:lineRule="auto"/>
        <w:jc w:val="both"/>
        <w:rPr>
          <w:rFonts w:eastAsia="Times New Roman" w:cs="Times New Roman"/>
          <w:sz w:val="24"/>
          <w:szCs w:val="24"/>
          <w:lang w:val="en-GB"/>
        </w:rPr>
      </w:pPr>
    </w:p>
    <w:p w14:paraId="12550210" w14:textId="29849AF1"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Before conducting the analyses, the measured scale variables and the measured categorical variables were checked for differences between the four scenarios. Therefore, the six scale variables have been measured with an ANCOVA, whereas the five control variables have been checked by a crosstab analysis and a Chi-Square Test. The first measured scale variable, </w:t>
      </w:r>
      <w:r w:rsidRPr="00F6079C">
        <w:rPr>
          <w:rFonts w:eastAsia="Times New Roman" w:cs="Times New Roman"/>
          <w:i/>
          <w:sz w:val="24"/>
          <w:szCs w:val="24"/>
          <w:lang w:val="en-GB"/>
        </w:rPr>
        <w:t>Age</w:t>
      </w:r>
      <w:r w:rsidRPr="00F6079C">
        <w:rPr>
          <w:rFonts w:eastAsia="Times New Roman" w:cs="Times New Roman"/>
          <w:sz w:val="24"/>
          <w:szCs w:val="24"/>
          <w:lang w:val="en-GB"/>
        </w:rPr>
        <w:t xml:space="preserve">, showed no significant difference for the average age between the four scenarios,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3,268) = 1.39,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.246. The second variable, </w:t>
      </w:r>
      <w:r w:rsidRPr="00F6079C">
        <w:rPr>
          <w:rFonts w:eastAsia="Times New Roman" w:cs="Times New Roman"/>
          <w:i/>
          <w:sz w:val="24"/>
          <w:szCs w:val="24"/>
          <w:lang w:val="en-GB"/>
        </w:rPr>
        <w:t>Amount of Complaints</w:t>
      </w:r>
      <w:r w:rsidRPr="00F6079C">
        <w:rPr>
          <w:rFonts w:eastAsia="Times New Roman" w:cs="Times New Roman"/>
          <w:sz w:val="24"/>
          <w:szCs w:val="24"/>
          <w:lang w:val="en-GB"/>
        </w:rPr>
        <w:t xml:space="preserve">, did show a significant difference for the amount of complaints between the four scenarios,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3,268) = 3.49,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.016. The variable </w:t>
      </w:r>
      <w:r w:rsidRPr="00F6079C">
        <w:rPr>
          <w:rFonts w:eastAsia="Times New Roman" w:cs="Times New Roman"/>
          <w:i/>
          <w:sz w:val="24"/>
          <w:szCs w:val="24"/>
          <w:lang w:val="en-GB"/>
        </w:rPr>
        <w:t>Fit of Description</w:t>
      </w:r>
      <w:r w:rsidRPr="00F6079C">
        <w:rPr>
          <w:rFonts w:eastAsia="Times New Roman" w:cs="Times New Roman"/>
          <w:sz w:val="24"/>
          <w:szCs w:val="24"/>
          <w:lang w:val="en-GB"/>
        </w:rPr>
        <w:t xml:space="preserve"> again showed no significant difference for the fit with the description between the four scenarios,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 271) = 1.70,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.167. Lastly, all three variables concerning the illegitimacy of the complaint showed a significant difference between the scenarios, which is understandable when you consider that various ways to illegitimately complain led to the formation of various scenarios within this study. In other words, the variable </w:t>
      </w:r>
      <w:r w:rsidRPr="00F6079C">
        <w:rPr>
          <w:rFonts w:eastAsia="Times New Roman" w:cs="Times New Roman"/>
          <w:i/>
          <w:sz w:val="24"/>
          <w:szCs w:val="24"/>
          <w:lang w:val="en-GB"/>
        </w:rPr>
        <w:t>Falsely Blamed the Organisation</w:t>
      </w:r>
      <w:r w:rsidRPr="00F6079C">
        <w:rPr>
          <w:rFonts w:eastAsia="Times New Roman" w:cs="Times New Roman"/>
          <w:sz w:val="24"/>
          <w:szCs w:val="24"/>
          <w:lang w:val="en-GB"/>
        </w:rPr>
        <w:t xml:space="preserve"> showed a significant difference between the four scenarios,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3,270) = 4.83,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.003. The second variable, </w:t>
      </w:r>
      <w:r w:rsidRPr="00F6079C">
        <w:rPr>
          <w:rFonts w:eastAsia="Times New Roman" w:cs="Times New Roman"/>
          <w:i/>
          <w:sz w:val="24"/>
          <w:szCs w:val="24"/>
          <w:lang w:val="en-GB"/>
        </w:rPr>
        <w:t>Made-Up the Complaint</w:t>
      </w:r>
      <w:r w:rsidRPr="00F6079C">
        <w:rPr>
          <w:rFonts w:eastAsia="Times New Roman" w:cs="Times New Roman"/>
          <w:sz w:val="24"/>
          <w:szCs w:val="24"/>
          <w:lang w:val="en-GB"/>
        </w:rPr>
        <w:t xml:space="preserve">, also showed a significant difference between the four scenarios,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 271) = 33.92,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.000. As mentioned, the last variable, </w:t>
      </w:r>
      <w:r w:rsidRPr="00F6079C">
        <w:rPr>
          <w:rFonts w:eastAsia="Times New Roman" w:cs="Times New Roman"/>
          <w:i/>
          <w:sz w:val="24"/>
          <w:szCs w:val="24"/>
          <w:lang w:val="en-GB"/>
        </w:rPr>
        <w:t>Exaggerated Complaint</w:t>
      </w:r>
      <w:r w:rsidRPr="00F6079C">
        <w:rPr>
          <w:rFonts w:eastAsia="Times New Roman" w:cs="Times New Roman"/>
          <w:sz w:val="24"/>
          <w:szCs w:val="24"/>
          <w:lang w:val="en-GB"/>
        </w:rPr>
        <w:t xml:space="preserve">, also showed a significant difference between the four scenarios, </w:t>
      </w:r>
      <w:proofErr w:type="gramStart"/>
      <w:r w:rsidRPr="00F6079C">
        <w:rPr>
          <w:rFonts w:eastAsia="Times New Roman" w:cs="Times New Roman"/>
          <w:i/>
          <w:sz w:val="24"/>
          <w:szCs w:val="24"/>
          <w:lang w:val="en-GB"/>
        </w:rPr>
        <w:t>F</w:t>
      </w:r>
      <w:r w:rsidRPr="00F6079C">
        <w:rPr>
          <w:rFonts w:eastAsia="Times New Roman" w:cs="Times New Roman"/>
          <w:sz w:val="24"/>
          <w:szCs w:val="24"/>
          <w:lang w:val="en-GB"/>
        </w:rPr>
        <w:t>(</w:t>
      </w:r>
      <w:proofErr w:type="gramEnd"/>
      <w:r w:rsidRPr="00F6079C">
        <w:rPr>
          <w:rFonts w:eastAsia="Times New Roman" w:cs="Times New Roman"/>
          <w:sz w:val="24"/>
          <w:szCs w:val="24"/>
          <w:lang w:val="en-GB"/>
        </w:rPr>
        <w:t xml:space="preserve">3,269) = 2.73,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.045. For the control variables, </w:t>
      </w:r>
      <w:r w:rsidRPr="00F6079C">
        <w:rPr>
          <w:rFonts w:eastAsia="Times New Roman" w:cs="Times New Roman"/>
          <w:i/>
          <w:sz w:val="24"/>
          <w:szCs w:val="24"/>
          <w:lang w:val="en-GB"/>
        </w:rPr>
        <w:t>Firm Size</w:t>
      </w:r>
      <w:r w:rsidRPr="00F6079C">
        <w:rPr>
          <w:rFonts w:eastAsia="Times New Roman" w:cs="Times New Roman"/>
          <w:sz w:val="24"/>
          <w:szCs w:val="24"/>
          <w:lang w:val="en-GB"/>
        </w:rPr>
        <w:t xml:space="preserve">, a significant difference within the distribution of small, medium and large firms has been found between the four scenarios: </w:t>
      </w:r>
      <w:r w:rsidRPr="00F6079C">
        <w:rPr>
          <w:rFonts w:eastAsia="Times New Roman" w:cs="Times New Roman"/>
          <w:color w:val="202124"/>
          <w:sz w:val="24"/>
          <w:szCs w:val="24"/>
          <w:highlight w:val="white"/>
          <w:lang w:val="en-GB"/>
        </w:rPr>
        <w:t xml:space="preserve">χ2 (6,275) = </w:t>
      </w:r>
      <w:r w:rsidRPr="00F6079C">
        <w:rPr>
          <w:rFonts w:eastAsia="Times New Roman" w:cs="Times New Roman"/>
          <w:sz w:val="24"/>
          <w:szCs w:val="24"/>
          <w:lang w:val="en-GB"/>
        </w:rPr>
        <w:t xml:space="preserve">12.93,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.044. The variable </w:t>
      </w:r>
      <w:r w:rsidRPr="00F6079C">
        <w:rPr>
          <w:rFonts w:eastAsia="Times New Roman" w:cs="Times New Roman"/>
          <w:i/>
          <w:sz w:val="24"/>
          <w:szCs w:val="24"/>
          <w:lang w:val="en-GB"/>
        </w:rPr>
        <w:t>Time of Complaint</w:t>
      </w:r>
      <w:r w:rsidRPr="00F6079C">
        <w:rPr>
          <w:rFonts w:eastAsia="Times New Roman" w:cs="Times New Roman"/>
          <w:sz w:val="24"/>
          <w:szCs w:val="24"/>
          <w:lang w:val="en-GB"/>
        </w:rPr>
        <w:t xml:space="preserve"> also showed a significant difference within the distribution of when the complaint has been filed, knowingly last year, longer than one year ago and longer than two years ago, between the four scenarios, </w:t>
      </w:r>
      <w:r w:rsidRPr="00F6079C">
        <w:rPr>
          <w:rFonts w:eastAsia="Times New Roman" w:cs="Times New Roman"/>
          <w:color w:val="202124"/>
          <w:sz w:val="24"/>
          <w:szCs w:val="24"/>
          <w:highlight w:val="white"/>
          <w:lang w:val="en-GB"/>
        </w:rPr>
        <w:t xml:space="preserve">χ2 (6,275) = 13.46, </w:t>
      </w:r>
      <w:r w:rsidRPr="00F6079C">
        <w:rPr>
          <w:rFonts w:eastAsia="Times New Roman" w:cs="Times New Roman"/>
          <w:i/>
          <w:color w:val="202124"/>
          <w:sz w:val="24"/>
          <w:szCs w:val="24"/>
          <w:highlight w:val="white"/>
          <w:lang w:val="en-GB"/>
        </w:rPr>
        <w:t>p</w:t>
      </w:r>
      <w:r w:rsidRPr="00F6079C">
        <w:rPr>
          <w:rFonts w:eastAsia="Times New Roman" w:cs="Times New Roman"/>
          <w:color w:val="202124"/>
          <w:sz w:val="24"/>
          <w:szCs w:val="24"/>
          <w:highlight w:val="white"/>
          <w:lang w:val="en-GB"/>
        </w:rPr>
        <w:t xml:space="preserve"> = .036.</w:t>
      </w:r>
      <w:r w:rsidRPr="00F6079C">
        <w:rPr>
          <w:rFonts w:eastAsia="Times New Roman" w:cs="Times New Roman"/>
          <w:sz w:val="24"/>
          <w:szCs w:val="24"/>
          <w:lang w:val="en-GB"/>
        </w:rPr>
        <w:t xml:space="preserve"> The variable </w:t>
      </w:r>
      <w:r w:rsidRPr="00F6079C">
        <w:rPr>
          <w:rFonts w:eastAsia="Times New Roman" w:cs="Times New Roman"/>
          <w:i/>
          <w:sz w:val="24"/>
          <w:szCs w:val="24"/>
          <w:lang w:val="en-GB"/>
        </w:rPr>
        <w:t>Sex</w:t>
      </w:r>
      <w:r w:rsidRPr="00F6079C">
        <w:rPr>
          <w:rFonts w:eastAsia="Times New Roman" w:cs="Times New Roman"/>
          <w:sz w:val="24"/>
          <w:szCs w:val="24"/>
          <w:lang w:val="en-GB"/>
        </w:rPr>
        <w:t xml:space="preserve"> did not show a significant difference between the distribution of male, female and other/does not say between the four scenarios, </w:t>
      </w:r>
      <w:r w:rsidRPr="00F6079C">
        <w:rPr>
          <w:rFonts w:eastAsia="Times New Roman" w:cs="Times New Roman"/>
          <w:color w:val="202124"/>
          <w:sz w:val="24"/>
          <w:szCs w:val="24"/>
          <w:highlight w:val="white"/>
          <w:lang w:val="en-GB"/>
        </w:rPr>
        <w:t xml:space="preserve">χ2 (6, 274) = 5.18, </w:t>
      </w:r>
      <w:r w:rsidRPr="00F6079C">
        <w:rPr>
          <w:rFonts w:eastAsia="Times New Roman" w:cs="Times New Roman"/>
          <w:i/>
          <w:color w:val="202124"/>
          <w:sz w:val="24"/>
          <w:szCs w:val="24"/>
          <w:highlight w:val="white"/>
          <w:lang w:val="en-GB"/>
        </w:rPr>
        <w:t>p</w:t>
      </w:r>
      <w:r w:rsidRPr="00F6079C">
        <w:rPr>
          <w:rFonts w:eastAsia="Times New Roman" w:cs="Times New Roman"/>
          <w:color w:val="202124"/>
          <w:sz w:val="24"/>
          <w:szCs w:val="24"/>
          <w:highlight w:val="white"/>
          <w:lang w:val="en-GB"/>
        </w:rPr>
        <w:t xml:space="preserve"> = .521.</w:t>
      </w:r>
      <w:r w:rsidRPr="00F6079C">
        <w:rPr>
          <w:rFonts w:eastAsia="Times New Roman" w:cs="Times New Roman"/>
          <w:sz w:val="24"/>
          <w:szCs w:val="24"/>
          <w:lang w:val="en-GB"/>
        </w:rPr>
        <w:t xml:space="preserve"> The variable </w:t>
      </w:r>
      <w:r w:rsidRPr="00F6079C">
        <w:rPr>
          <w:rFonts w:eastAsia="Times New Roman" w:cs="Times New Roman"/>
          <w:i/>
          <w:sz w:val="24"/>
          <w:szCs w:val="24"/>
          <w:lang w:val="en-GB"/>
        </w:rPr>
        <w:t>Level of Education</w:t>
      </w:r>
      <w:r w:rsidRPr="00F6079C">
        <w:rPr>
          <w:rFonts w:eastAsia="Times New Roman" w:cs="Times New Roman"/>
          <w:sz w:val="24"/>
          <w:szCs w:val="24"/>
          <w:lang w:val="en-GB"/>
        </w:rPr>
        <w:t xml:space="preserve"> did not show a significant difference between the distribution of educational level, knowingly primary school, secondary school, post-secondary vocational education, university for applied sciences and university, between the four scenarios, </w:t>
      </w:r>
      <w:r w:rsidRPr="00F6079C">
        <w:rPr>
          <w:rFonts w:eastAsia="Times New Roman" w:cs="Times New Roman"/>
          <w:color w:val="202124"/>
          <w:sz w:val="24"/>
          <w:szCs w:val="24"/>
          <w:highlight w:val="white"/>
          <w:lang w:val="en-GB"/>
        </w:rPr>
        <w:t xml:space="preserve">χ2 (12, 274) = 20.48, </w:t>
      </w:r>
      <w:r w:rsidRPr="00F6079C">
        <w:rPr>
          <w:rFonts w:eastAsia="Times New Roman" w:cs="Times New Roman"/>
          <w:i/>
          <w:color w:val="202124"/>
          <w:sz w:val="24"/>
          <w:szCs w:val="24"/>
          <w:highlight w:val="white"/>
          <w:lang w:val="en-GB"/>
        </w:rPr>
        <w:t>p</w:t>
      </w:r>
      <w:r w:rsidRPr="00F6079C">
        <w:rPr>
          <w:rFonts w:eastAsia="Times New Roman" w:cs="Times New Roman"/>
          <w:color w:val="202124"/>
          <w:sz w:val="24"/>
          <w:szCs w:val="24"/>
          <w:highlight w:val="white"/>
          <w:lang w:val="en-GB"/>
        </w:rPr>
        <w:t xml:space="preserve"> = .059.</w:t>
      </w:r>
      <w:r w:rsidRPr="00F6079C">
        <w:rPr>
          <w:rFonts w:eastAsia="Times New Roman" w:cs="Times New Roman"/>
          <w:sz w:val="24"/>
          <w:szCs w:val="24"/>
          <w:lang w:val="en-GB"/>
        </w:rPr>
        <w:t xml:space="preserve"> The last control variable, </w:t>
      </w:r>
      <w:r w:rsidRPr="00F6079C">
        <w:rPr>
          <w:rFonts w:eastAsia="Times New Roman" w:cs="Times New Roman"/>
          <w:i/>
          <w:sz w:val="24"/>
          <w:szCs w:val="24"/>
          <w:lang w:val="en-GB"/>
        </w:rPr>
        <w:lastRenderedPageBreak/>
        <w:t>Number of Complaints</w:t>
      </w:r>
      <w:r w:rsidRPr="00F6079C">
        <w:rPr>
          <w:rFonts w:eastAsia="Times New Roman" w:cs="Times New Roman"/>
          <w:sz w:val="24"/>
          <w:szCs w:val="24"/>
          <w:lang w:val="en-GB"/>
        </w:rPr>
        <w:t xml:space="preserve">, did also not show a significant difference between the distribution of amounts of complaining, knowingly never, one time, two times, three times and more than three times, </w:t>
      </w:r>
      <w:r w:rsidRPr="00F6079C">
        <w:rPr>
          <w:rFonts w:eastAsia="Times New Roman" w:cs="Times New Roman"/>
          <w:color w:val="202124"/>
          <w:sz w:val="24"/>
          <w:szCs w:val="24"/>
          <w:highlight w:val="white"/>
          <w:lang w:val="en-GB"/>
        </w:rPr>
        <w:t xml:space="preserve">χ2 (12, 272) = 19.29, </w:t>
      </w:r>
      <w:r w:rsidRPr="00F6079C">
        <w:rPr>
          <w:rFonts w:eastAsia="Times New Roman" w:cs="Times New Roman"/>
          <w:i/>
          <w:color w:val="202124"/>
          <w:sz w:val="24"/>
          <w:szCs w:val="24"/>
          <w:highlight w:val="white"/>
          <w:lang w:val="en-GB"/>
        </w:rPr>
        <w:t>p</w:t>
      </w:r>
      <w:r w:rsidRPr="00F6079C">
        <w:rPr>
          <w:rFonts w:eastAsia="Times New Roman" w:cs="Times New Roman"/>
          <w:color w:val="202124"/>
          <w:sz w:val="24"/>
          <w:szCs w:val="24"/>
          <w:highlight w:val="white"/>
          <w:lang w:val="en-GB"/>
        </w:rPr>
        <w:t xml:space="preserve"> = .082.</w:t>
      </w:r>
      <w:r w:rsidRPr="00F6079C">
        <w:rPr>
          <w:rFonts w:eastAsia="Times New Roman" w:cs="Times New Roman"/>
          <w:sz w:val="24"/>
          <w:szCs w:val="24"/>
          <w:lang w:val="en-GB"/>
        </w:rPr>
        <w:t xml:space="preserve"> Thus, the crosstab analyses and Chi-Square Tests showed that both </w:t>
      </w:r>
      <w:r w:rsidRPr="00F6079C">
        <w:rPr>
          <w:rFonts w:eastAsia="Times New Roman" w:cs="Times New Roman"/>
          <w:i/>
          <w:sz w:val="24"/>
          <w:szCs w:val="24"/>
          <w:lang w:val="en-GB"/>
        </w:rPr>
        <w:t>Firm Size</w:t>
      </w:r>
      <w:r w:rsidRPr="00F6079C">
        <w:rPr>
          <w:rFonts w:eastAsia="Times New Roman" w:cs="Times New Roman"/>
          <w:sz w:val="24"/>
          <w:szCs w:val="24"/>
          <w:lang w:val="en-GB"/>
        </w:rPr>
        <w:t xml:space="preserve"> (.044) and </w:t>
      </w:r>
      <w:r w:rsidRPr="00F6079C">
        <w:rPr>
          <w:rFonts w:eastAsia="Times New Roman" w:cs="Times New Roman"/>
          <w:i/>
          <w:sz w:val="24"/>
          <w:szCs w:val="24"/>
          <w:lang w:val="en-GB"/>
        </w:rPr>
        <w:t>Time of Complaint</w:t>
      </w:r>
      <w:r w:rsidRPr="00F6079C">
        <w:rPr>
          <w:rFonts w:eastAsia="Times New Roman" w:cs="Times New Roman"/>
          <w:sz w:val="24"/>
          <w:szCs w:val="24"/>
          <w:lang w:val="en-GB"/>
        </w:rPr>
        <w:t xml:space="preserve"> (.036) significantly differed per scenario. Therefore, both these variables were included as control variables within the conducted ANCOVAs per dependent variable.</w:t>
      </w:r>
    </w:p>
    <w:p w14:paraId="623CE81E" w14:textId="77777777" w:rsidR="00FE4B50" w:rsidRPr="00F6079C" w:rsidRDefault="00647AAA" w:rsidP="00647AAA">
      <w:pPr>
        <w:pStyle w:val="Heading2"/>
        <w:rPr>
          <w:lang w:val="en-GB"/>
        </w:rPr>
      </w:pPr>
      <w:bookmarkStart w:id="36" w:name="_Toc74300060"/>
      <w:r w:rsidRPr="00F6079C">
        <w:rPr>
          <w:lang w:val="en-GB"/>
        </w:rPr>
        <w:t>4.4. Analysis of Covariance</w:t>
      </w:r>
      <w:bookmarkEnd w:id="36"/>
    </w:p>
    <w:p w14:paraId="55A1AB9A" w14:textId="77777777" w:rsidR="00FE4B50" w:rsidRPr="00F6079C" w:rsidRDefault="00FE4B50">
      <w:pPr>
        <w:spacing w:line="360" w:lineRule="auto"/>
        <w:jc w:val="both"/>
        <w:rPr>
          <w:rFonts w:eastAsia="Times New Roman" w:cs="Times New Roman"/>
          <w:sz w:val="24"/>
          <w:szCs w:val="24"/>
          <w:lang w:val="en-GB"/>
        </w:rPr>
      </w:pPr>
    </w:p>
    <w:p w14:paraId="1F7A9BAA" w14:textId="2D7A5759" w:rsidR="00532D83"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In order to compare the four distinguished types of complainers, this research had been split up into two parts. Within the first part, the scores on all dependent variables, i.e., the neutralisation techniques, the types of illegitimate complaints and the relationship variables for each type of complainer, had been measured to test for their (possible) significance. This distinction had been done by repeatedly conducting an ANCOVA. The lay-out of the results of these ANCOVAs is based on a model as defined by Joosten (2020), in which the types of complainer function as the within-subjects factor. The control variables, knowingly </w:t>
      </w:r>
      <w:r w:rsidRPr="00F6079C">
        <w:rPr>
          <w:rFonts w:eastAsia="Times New Roman" w:cs="Times New Roman"/>
          <w:i/>
          <w:sz w:val="24"/>
          <w:szCs w:val="24"/>
          <w:lang w:val="en-GB"/>
        </w:rPr>
        <w:t>Firm Size</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Time of Complaint</w:t>
      </w:r>
      <w:r w:rsidRPr="00F6079C">
        <w:rPr>
          <w:rFonts w:eastAsia="Times New Roman" w:cs="Times New Roman"/>
          <w:sz w:val="24"/>
          <w:szCs w:val="24"/>
          <w:lang w:val="en-GB"/>
        </w:rPr>
        <w:t xml:space="preserve">, function as the between-subjects factor. This decision had been made since the variables </w:t>
      </w:r>
      <w:r w:rsidRPr="00F6079C">
        <w:rPr>
          <w:rFonts w:eastAsia="Times New Roman" w:cs="Times New Roman"/>
          <w:i/>
          <w:sz w:val="24"/>
          <w:szCs w:val="24"/>
          <w:lang w:val="en-GB"/>
        </w:rPr>
        <w:t>Firm Size</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Time of Complaint</w:t>
      </w:r>
      <w:r w:rsidRPr="00F6079C">
        <w:rPr>
          <w:rFonts w:eastAsia="Times New Roman" w:cs="Times New Roman"/>
          <w:sz w:val="24"/>
          <w:szCs w:val="24"/>
          <w:lang w:val="en-GB"/>
        </w:rPr>
        <w:t xml:space="preserve"> were both found to be significant (i.e.,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.044 for </w:t>
      </w:r>
      <w:r w:rsidRPr="00F6079C">
        <w:rPr>
          <w:rFonts w:eastAsia="Times New Roman" w:cs="Times New Roman"/>
          <w:i/>
          <w:sz w:val="24"/>
          <w:szCs w:val="24"/>
          <w:lang w:val="en-GB"/>
        </w:rPr>
        <w:t>Firm Size</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.036 for </w:t>
      </w:r>
      <w:r w:rsidRPr="00F6079C">
        <w:rPr>
          <w:rFonts w:eastAsia="Times New Roman" w:cs="Times New Roman"/>
          <w:i/>
          <w:sz w:val="24"/>
          <w:szCs w:val="24"/>
          <w:lang w:val="en-GB"/>
        </w:rPr>
        <w:t>Time of Complaint</w:t>
      </w:r>
      <w:r w:rsidRPr="00F6079C">
        <w:rPr>
          <w:rFonts w:eastAsia="Times New Roman" w:cs="Times New Roman"/>
          <w:sz w:val="24"/>
          <w:szCs w:val="24"/>
          <w:lang w:val="en-GB"/>
        </w:rPr>
        <w:t>). Noteworthy here is that within this study, the chosen covariates are ordinal, thus categorical variables. These ANCOVAs provide an overview of the data for each dependent variable for each type of complainers. After, within the second part of the research, an overarching one-way MANCOVA had been conducted, in which the different types of complainers had been compared in order to test whether Joosten’s (2020) typology holds. The remainder of this section shows the results of the conducted ANCOVAs. Here, Table 2 shows the results for the neutralisation techniques, Table 3 shows them for the illegitimacy of the complaint and Table 4 does so for the relationship variables.</w:t>
      </w:r>
    </w:p>
    <w:p w14:paraId="4D28CA62" w14:textId="1F17172B" w:rsidR="00F6079C" w:rsidRDefault="00F6079C">
      <w:pPr>
        <w:spacing w:line="360" w:lineRule="auto"/>
        <w:jc w:val="both"/>
        <w:rPr>
          <w:rFonts w:eastAsia="Times New Roman" w:cs="Times New Roman"/>
          <w:sz w:val="24"/>
          <w:szCs w:val="24"/>
          <w:lang w:val="en-GB"/>
        </w:rPr>
      </w:pPr>
    </w:p>
    <w:p w14:paraId="53E07E4C" w14:textId="665A13DB" w:rsidR="006520CE" w:rsidRDefault="006520CE">
      <w:pPr>
        <w:spacing w:line="360" w:lineRule="auto"/>
        <w:jc w:val="both"/>
        <w:rPr>
          <w:rFonts w:eastAsia="Times New Roman" w:cs="Times New Roman"/>
          <w:sz w:val="24"/>
          <w:szCs w:val="24"/>
          <w:lang w:val="en-GB"/>
        </w:rPr>
      </w:pPr>
    </w:p>
    <w:p w14:paraId="28B8A821" w14:textId="4F16BF39" w:rsidR="006520CE" w:rsidRDefault="006520CE">
      <w:pPr>
        <w:spacing w:line="360" w:lineRule="auto"/>
        <w:jc w:val="both"/>
        <w:rPr>
          <w:rFonts w:eastAsia="Times New Roman" w:cs="Times New Roman"/>
          <w:sz w:val="24"/>
          <w:szCs w:val="24"/>
          <w:lang w:val="en-GB"/>
        </w:rPr>
      </w:pPr>
    </w:p>
    <w:p w14:paraId="33DED6FB" w14:textId="77777777" w:rsidR="006520CE" w:rsidRPr="00F6079C" w:rsidRDefault="006520CE">
      <w:pPr>
        <w:spacing w:line="360" w:lineRule="auto"/>
        <w:jc w:val="both"/>
        <w:rPr>
          <w:rFonts w:eastAsia="Times New Roman" w:cs="Times New Roman"/>
          <w:sz w:val="24"/>
          <w:szCs w:val="24"/>
          <w:lang w:val="en-GB"/>
        </w:rPr>
      </w:pPr>
    </w:p>
    <w:tbl>
      <w:tblPr>
        <w:tblStyle w:val="a1"/>
        <w:tblW w:w="9360" w:type="dxa"/>
        <w:tblInd w:w="0" w:type="dxa"/>
        <w:tblBorders>
          <w:top w:val="single" w:sz="8" w:space="0" w:color="auto"/>
          <w:bottom w:val="single" w:sz="8" w:space="0" w:color="auto"/>
          <w:insideH w:val="single" w:sz="8" w:space="0" w:color="auto"/>
        </w:tblBorders>
        <w:tblLayout w:type="fixed"/>
        <w:tblLook w:val="0600" w:firstRow="0" w:lastRow="0" w:firstColumn="0" w:lastColumn="0" w:noHBand="1" w:noVBand="1"/>
      </w:tblPr>
      <w:tblGrid>
        <w:gridCol w:w="1710"/>
        <w:gridCol w:w="2055"/>
        <w:gridCol w:w="885"/>
        <w:gridCol w:w="2025"/>
        <w:gridCol w:w="600"/>
        <w:gridCol w:w="870"/>
        <w:gridCol w:w="1215"/>
      </w:tblGrid>
      <w:tr w:rsidR="00FE4B50" w:rsidRPr="00F6079C" w14:paraId="381D7CAD" w14:textId="77777777" w:rsidTr="006520CE">
        <w:trPr>
          <w:trHeight w:val="221"/>
        </w:trPr>
        <w:tc>
          <w:tcPr>
            <w:tcW w:w="1710" w:type="dxa"/>
            <w:tcMar>
              <w:top w:w="100" w:type="dxa"/>
              <w:left w:w="100" w:type="dxa"/>
              <w:bottom w:w="100" w:type="dxa"/>
              <w:right w:w="100" w:type="dxa"/>
            </w:tcMar>
          </w:tcPr>
          <w:p w14:paraId="794C4469"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lastRenderedPageBreak/>
              <w:t>Dependent Variable</w:t>
            </w:r>
          </w:p>
        </w:tc>
        <w:tc>
          <w:tcPr>
            <w:tcW w:w="2055" w:type="dxa"/>
            <w:tcMar>
              <w:top w:w="100" w:type="dxa"/>
              <w:left w:w="100" w:type="dxa"/>
              <w:bottom w:w="100" w:type="dxa"/>
              <w:right w:w="100" w:type="dxa"/>
            </w:tcMar>
          </w:tcPr>
          <w:p w14:paraId="7DE974B0"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t>Within-Subjects Factor</w:t>
            </w:r>
          </w:p>
        </w:tc>
        <w:tc>
          <w:tcPr>
            <w:tcW w:w="885" w:type="dxa"/>
            <w:tcMar>
              <w:top w:w="100" w:type="dxa"/>
              <w:left w:w="100" w:type="dxa"/>
              <w:bottom w:w="100" w:type="dxa"/>
              <w:right w:w="100" w:type="dxa"/>
            </w:tcMar>
          </w:tcPr>
          <w:p w14:paraId="002E9095" w14:textId="77777777" w:rsidR="00FE4B50" w:rsidRPr="00F6079C" w:rsidRDefault="00647AAA">
            <w:pPr>
              <w:rPr>
                <w:rFonts w:eastAsia="Times New Roman" w:cs="Times New Roman"/>
                <w:b/>
                <w:i/>
                <w:szCs w:val="20"/>
                <w:lang w:val="en-GB"/>
              </w:rPr>
            </w:pPr>
            <w:r w:rsidRPr="00F6079C">
              <w:rPr>
                <w:rFonts w:eastAsia="Times New Roman" w:cs="Times New Roman"/>
                <w:b/>
                <w:i/>
                <w:szCs w:val="20"/>
                <w:lang w:val="en-GB"/>
              </w:rPr>
              <w:t>N</w:t>
            </w:r>
          </w:p>
        </w:tc>
        <w:tc>
          <w:tcPr>
            <w:tcW w:w="2025" w:type="dxa"/>
            <w:tcMar>
              <w:top w:w="100" w:type="dxa"/>
              <w:left w:w="100" w:type="dxa"/>
              <w:bottom w:w="100" w:type="dxa"/>
              <w:right w:w="100" w:type="dxa"/>
            </w:tcMar>
          </w:tcPr>
          <w:p w14:paraId="156D555C" w14:textId="77777777" w:rsidR="00FE4B50" w:rsidRPr="00F6079C" w:rsidRDefault="00647AAA">
            <w:pPr>
              <w:rPr>
                <w:rFonts w:eastAsia="Times New Roman" w:cs="Times New Roman"/>
                <w:b/>
                <w:i/>
                <w:szCs w:val="20"/>
                <w:lang w:val="en-GB"/>
              </w:rPr>
            </w:pPr>
            <w:r w:rsidRPr="00F6079C">
              <w:rPr>
                <w:rFonts w:eastAsia="Times New Roman" w:cs="Times New Roman"/>
                <w:b/>
                <w:i/>
                <w:szCs w:val="20"/>
                <w:lang w:val="en-GB"/>
              </w:rPr>
              <w:t>F</w:t>
            </w:r>
          </w:p>
        </w:tc>
        <w:tc>
          <w:tcPr>
            <w:tcW w:w="600" w:type="dxa"/>
            <w:tcMar>
              <w:top w:w="100" w:type="dxa"/>
              <w:left w:w="100" w:type="dxa"/>
              <w:bottom w:w="100" w:type="dxa"/>
              <w:right w:w="100" w:type="dxa"/>
            </w:tcMar>
          </w:tcPr>
          <w:p w14:paraId="1E706ADD"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t>Sig.</w:t>
            </w:r>
          </w:p>
        </w:tc>
        <w:tc>
          <w:tcPr>
            <w:tcW w:w="870" w:type="dxa"/>
            <w:tcMar>
              <w:top w:w="100" w:type="dxa"/>
              <w:left w:w="100" w:type="dxa"/>
              <w:bottom w:w="100" w:type="dxa"/>
              <w:right w:w="100" w:type="dxa"/>
            </w:tcMar>
          </w:tcPr>
          <w:p w14:paraId="59C06A38"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t>Eta sq.</w:t>
            </w:r>
          </w:p>
        </w:tc>
        <w:tc>
          <w:tcPr>
            <w:tcW w:w="1215" w:type="dxa"/>
            <w:tcMar>
              <w:top w:w="100" w:type="dxa"/>
              <w:left w:w="100" w:type="dxa"/>
              <w:bottom w:w="100" w:type="dxa"/>
              <w:right w:w="100" w:type="dxa"/>
            </w:tcMar>
          </w:tcPr>
          <w:p w14:paraId="45B7D2C4"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t>Effect</w:t>
            </w:r>
          </w:p>
        </w:tc>
      </w:tr>
      <w:tr w:rsidR="00FE4B50" w:rsidRPr="00F6079C" w14:paraId="6C28587A" w14:textId="77777777" w:rsidTr="006520CE">
        <w:trPr>
          <w:trHeight w:val="184"/>
        </w:trPr>
        <w:tc>
          <w:tcPr>
            <w:tcW w:w="1710" w:type="dxa"/>
            <w:vMerge w:val="restart"/>
            <w:tcMar>
              <w:top w:w="100" w:type="dxa"/>
              <w:left w:w="100" w:type="dxa"/>
              <w:bottom w:w="100" w:type="dxa"/>
              <w:right w:w="100" w:type="dxa"/>
            </w:tcMar>
          </w:tcPr>
          <w:p w14:paraId="5E44B9A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Responsibility</w:t>
            </w:r>
          </w:p>
        </w:tc>
        <w:tc>
          <w:tcPr>
            <w:tcW w:w="2055" w:type="dxa"/>
            <w:tcMar>
              <w:top w:w="100" w:type="dxa"/>
              <w:left w:w="100" w:type="dxa"/>
              <w:bottom w:w="100" w:type="dxa"/>
              <w:right w:w="100" w:type="dxa"/>
            </w:tcMar>
          </w:tcPr>
          <w:p w14:paraId="0D9366C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6ADBC19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0B9E355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4F70234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tcMar>
              <w:top w:w="100" w:type="dxa"/>
              <w:left w:w="100" w:type="dxa"/>
              <w:bottom w:w="100" w:type="dxa"/>
              <w:right w:w="100" w:type="dxa"/>
            </w:tcMar>
          </w:tcPr>
          <w:p w14:paraId="1C06B6E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48A4BBA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72BEC9E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1C55A36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tcMar>
              <w:top w:w="100" w:type="dxa"/>
              <w:left w:w="100" w:type="dxa"/>
              <w:bottom w:w="100" w:type="dxa"/>
              <w:right w:w="100" w:type="dxa"/>
            </w:tcMar>
          </w:tcPr>
          <w:p w14:paraId="1C6973B7"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=4.38; </w:t>
            </w:r>
            <w:r w:rsidRPr="00F6079C">
              <w:rPr>
                <w:rFonts w:eastAsia="Times New Roman" w:cs="Times New Roman"/>
                <w:i/>
                <w:szCs w:val="20"/>
                <w:lang w:val="en-GB"/>
              </w:rPr>
              <w:t>SD</w:t>
            </w:r>
            <w:r w:rsidRPr="00F6079C">
              <w:rPr>
                <w:rFonts w:eastAsia="Times New Roman" w:cs="Times New Roman"/>
                <w:szCs w:val="20"/>
                <w:lang w:val="en-GB"/>
              </w:rPr>
              <w:t>=.71</w:t>
            </w:r>
          </w:p>
          <w:p w14:paraId="14890528"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=4.29; </w:t>
            </w:r>
            <w:r w:rsidRPr="00F6079C">
              <w:rPr>
                <w:rFonts w:eastAsia="Times New Roman" w:cs="Times New Roman"/>
                <w:i/>
                <w:szCs w:val="20"/>
                <w:lang w:val="en-GB"/>
              </w:rPr>
              <w:t>SD</w:t>
            </w:r>
            <w:r w:rsidRPr="00F6079C">
              <w:rPr>
                <w:rFonts w:eastAsia="Times New Roman" w:cs="Times New Roman"/>
                <w:szCs w:val="20"/>
                <w:lang w:val="en-GB"/>
              </w:rPr>
              <w:t>=.98</w:t>
            </w:r>
          </w:p>
          <w:p w14:paraId="6797828E"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=2.54; </w:t>
            </w:r>
            <w:r w:rsidRPr="00F6079C">
              <w:rPr>
                <w:rFonts w:eastAsia="Times New Roman" w:cs="Times New Roman"/>
                <w:i/>
                <w:szCs w:val="20"/>
                <w:lang w:val="en-GB"/>
              </w:rPr>
              <w:t>SD</w:t>
            </w:r>
            <w:r w:rsidRPr="00F6079C">
              <w:rPr>
                <w:rFonts w:eastAsia="Times New Roman" w:cs="Times New Roman"/>
                <w:szCs w:val="20"/>
                <w:lang w:val="en-GB"/>
              </w:rPr>
              <w:t>=1.24</w:t>
            </w:r>
          </w:p>
          <w:p w14:paraId="3A78762D"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=3.08; </w:t>
            </w:r>
            <w:r w:rsidRPr="00F6079C">
              <w:rPr>
                <w:rFonts w:eastAsia="Times New Roman" w:cs="Times New Roman"/>
                <w:i/>
                <w:szCs w:val="20"/>
                <w:lang w:val="en-GB"/>
              </w:rPr>
              <w:t>SD</w:t>
            </w:r>
            <w:r w:rsidRPr="00F6079C">
              <w:rPr>
                <w:rFonts w:eastAsia="Times New Roman" w:cs="Times New Roman"/>
                <w:szCs w:val="20"/>
                <w:lang w:val="en-GB"/>
              </w:rPr>
              <w:t>=1.16</w:t>
            </w:r>
          </w:p>
          <w:p w14:paraId="3A5A681A"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51.32</w:t>
            </w:r>
          </w:p>
        </w:tc>
        <w:tc>
          <w:tcPr>
            <w:tcW w:w="600" w:type="dxa"/>
            <w:tcMar>
              <w:top w:w="100" w:type="dxa"/>
              <w:left w:w="100" w:type="dxa"/>
              <w:bottom w:w="100" w:type="dxa"/>
              <w:right w:w="100" w:type="dxa"/>
            </w:tcMar>
          </w:tcPr>
          <w:p w14:paraId="3958796C"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237051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3CC246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99DF284"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B6D7D0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t>
            </w:r>
          </w:p>
        </w:tc>
        <w:tc>
          <w:tcPr>
            <w:tcW w:w="870" w:type="dxa"/>
            <w:tcMar>
              <w:top w:w="100" w:type="dxa"/>
              <w:left w:w="100" w:type="dxa"/>
              <w:bottom w:w="100" w:type="dxa"/>
              <w:right w:w="100" w:type="dxa"/>
            </w:tcMar>
          </w:tcPr>
          <w:p w14:paraId="226275E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651B1CD"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71ED69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51C60BC"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CB7F785"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.364</w:t>
            </w:r>
          </w:p>
        </w:tc>
        <w:tc>
          <w:tcPr>
            <w:tcW w:w="1215" w:type="dxa"/>
            <w:tcMar>
              <w:top w:w="100" w:type="dxa"/>
              <w:left w:w="100" w:type="dxa"/>
              <w:bottom w:w="100" w:type="dxa"/>
              <w:right w:w="100" w:type="dxa"/>
            </w:tcMar>
          </w:tcPr>
          <w:p w14:paraId="189F807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A0FEBDC"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FD82B38"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2FEC414"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2B5311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Medium</w:t>
            </w:r>
          </w:p>
        </w:tc>
      </w:tr>
      <w:tr w:rsidR="00FE4B50" w:rsidRPr="00F6079C" w14:paraId="3A3DD973" w14:textId="77777777" w:rsidTr="006520CE">
        <w:trPr>
          <w:trHeight w:val="648"/>
        </w:trPr>
        <w:tc>
          <w:tcPr>
            <w:tcW w:w="1710" w:type="dxa"/>
            <w:vMerge/>
            <w:shd w:val="clear" w:color="auto" w:fill="auto"/>
            <w:tcMar>
              <w:top w:w="100" w:type="dxa"/>
              <w:left w:w="100" w:type="dxa"/>
              <w:bottom w:w="100" w:type="dxa"/>
              <w:right w:w="100" w:type="dxa"/>
            </w:tcMar>
          </w:tcPr>
          <w:p w14:paraId="62D73176" w14:textId="77777777" w:rsidR="00FE4B50" w:rsidRPr="00F6079C" w:rsidRDefault="00FE4B50">
            <w:pPr>
              <w:spacing w:line="360" w:lineRule="auto"/>
              <w:jc w:val="both"/>
              <w:rPr>
                <w:rFonts w:eastAsia="Times New Roman" w:cs="Times New Roman"/>
                <w:sz w:val="24"/>
                <w:szCs w:val="24"/>
                <w:lang w:val="en-GB"/>
              </w:rPr>
            </w:pPr>
          </w:p>
        </w:tc>
        <w:tc>
          <w:tcPr>
            <w:tcW w:w="2055" w:type="dxa"/>
            <w:shd w:val="clear" w:color="auto" w:fill="auto"/>
            <w:tcMar>
              <w:top w:w="100" w:type="dxa"/>
              <w:left w:w="100" w:type="dxa"/>
              <w:bottom w:w="100" w:type="dxa"/>
              <w:right w:w="100" w:type="dxa"/>
            </w:tcMar>
          </w:tcPr>
          <w:p w14:paraId="7491607E"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082FBFCE"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2ADE0965"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shd w:val="clear" w:color="auto" w:fill="auto"/>
            <w:tcMar>
              <w:top w:w="100" w:type="dxa"/>
              <w:left w:w="100" w:type="dxa"/>
              <w:bottom w:w="100" w:type="dxa"/>
              <w:right w:w="100" w:type="dxa"/>
            </w:tcMar>
          </w:tcPr>
          <w:p w14:paraId="231B2D14"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649D1362"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shd w:val="clear" w:color="auto" w:fill="auto"/>
            <w:tcMar>
              <w:top w:w="100" w:type="dxa"/>
              <w:left w:w="100" w:type="dxa"/>
              <w:bottom w:w="100" w:type="dxa"/>
              <w:right w:w="100" w:type="dxa"/>
            </w:tcMar>
          </w:tcPr>
          <w:p w14:paraId="78FD7C80"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2F9E3BE7" w14:textId="77777777" w:rsidR="00FE4B50" w:rsidRPr="00F6079C" w:rsidRDefault="00FE4B50">
            <w:pPr>
              <w:spacing w:line="240" w:lineRule="auto"/>
              <w:ind w:left="100"/>
              <w:rPr>
                <w:rFonts w:eastAsia="Times New Roman" w:cs="Times New Roman"/>
                <w:szCs w:val="20"/>
                <w:lang w:val="en-GB"/>
              </w:rPr>
            </w:pPr>
          </w:p>
          <w:p w14:paraId="646CDB11"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3.973</w:t>
            </w:r>
          </w:p>
          <w:p w14:paraId="3F1D0653"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2.831</w:t>
            </w:r>
          </w:p>
        </w:tc>
        <w:tc>
          <w:tcPr>
            <w:tcW w:w="600" w:type="dxa"/>
            <w:shd w:val="clear" w:color="auto" w:fill="auto"/>
            <w:tcMar>
              <w:top w:w="100" w:type="dxa"/>
              <w:left w:w="100" w:type="dxa"/>
              <w:bottom w:w="100" w:type="dxa"/>
              <w:right w:w="100" w:type="dxa"/>
            </w:tcMar>
          </w:tcPr>
          <w:p w14:paraId="57886E40" w14:textId="77777777" w:rsidR="00FE4B50" w:rsidRPr="00F6079C" w:rsidRDefault="00FE4B50">
            <w:pPr>
              <w:spacing w:line="240" w:lineRule="auto"/>
              <w:ind w:left="100"/>
              <w:rPr>
                <w:rFonts w:eastAsia="Times New Roman" w:cs="Times New Roman"/>
                <w:szCs w:val="20"/>
                <w:lang w:val="en-GB"/>
              </w:rPr>
            </w:pPr>
          </w:p>
          <w:p w14:paraId="27FA6DC2"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4D51838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p w14:paraId="4B2F4933"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2085" w:type="dxa"/>
            <w:gridSpan w:val="2"/>
            <w:shd w:val="clear" w:color="auto" w:fill="auto"/>
            <w:tcMar>
              <w:top w:w="100" w:type="dxa"/>
              <w:left w:w="100" w:type="dxa"/>
              <w:bottom w:w="100" w:type="dxa"/>
              <w:right w:w="100" w:type="dxa"/>
            </w:tcMar>
          </w:tcPr>
          <w:p w14:paraId="70181918" w14:textId="77777777" w:rsidR="00FE4B50" w:rsidRPr="00F6079C" w:rsidRDefault="00FE4B50">
            <w:pPr>
              <w:spacing w:line="240" w:lineRule="auto"/>
              <w:ind w:left="100"/>
              <w:rPr>
                <w:rFonts w:eastAsia="Times New Roman" w:cs="Times New Roman"/>
                <w:szCs w:val="20"/>
                <w:lang w:val="en-GB"/>
              </w:rPr>
            </w:pPr>
          </w:p>
          <w:p w14:paraId="67879950"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433973D" w14:textId="07B87FEA"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 15          Small</w:t>
            </w:r>
          </w:p>
        </w:tc>
      </w:tr>
      <w:tr w:rsidR="00FE4B50" w:rsidRPr="00F6079C" w14:paraId="6F93C0DF" w14:textId="77777777" w:rsidTr="006520CE">
        <w:trPr>
          <w:trHeight w:val="1289"/>
        </w:trPr>
        <w:tc>
          <w:tcPr>
            <w:tcW w:w="1710" w:type="dxa"/>
            <w:vMerge w:val="restart"/>
            <w:shd w:val="clear" w:color="auto" w:fill="auto"/>
            <w:tcMar>
              <w:top w:w="100" w:type="dxa"/>
              <w:left w:w="100" w:type="dxa"/>
              <w:bottom w:w="100" w:type="dxa"/>
              <w:right w:w="100" w:type="dxa"/>
            </w:tcMar>
          </w:tcPr>
          <w:p w14:paraId="7399E8A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Victim</w:t>
            </w:r>
          </w:p>
        </w:tc>
        <w:tc>
          <w:tcPr>
            <w:tcW w:w="2055" w:type="dxa"/>
            <w:shd w:val="clear" w:color="auto" w:fill="auto"/>
            <w:tcMar>
              <w:top w:w="100" w:type="dxa"/>
              <w:left w:w="100" w:type="dxa"/>
              <w:bottom w:w="100" w:type="dxa"/>
              <w:right w:w="100" w:type="dxa"/>
            </w:tcMar>
          </w:tcPr>
          <w:p w14:paraId="727EA7E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7FFD32E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2F96688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3834440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4822A39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73EB035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19ECFE6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33E7587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4D394117"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=4.21; </w:t>
            </w:r>
            <w:r w:rsidRPr="00F6079C">
              <w:rPr>
                <w:rFonts w:eastAsia="Times New Roman" w:cs="Times New Roman"/>
                <w:i/>
                <w:szCs w:val="20"/>
                <w:lang w:val="en-GB"/>
              </w:rPr>
              <w:t>SD</w:t>
            </w:r>
            <w:r w:rsidRPr="00F6079C">
              <w:rPr>
                <w:rFonts w:eastAsia="Times New Roman" w:cs="Times New Roman"/>
                <w:szCs w:val="20"/>
                <w:lang w:val="en-GB"/>
              </w:rPr>
              <w:t>=1.06</w:t>
            </w:r>
          </w:p>
          <w:p w14:paraId="2882FF3A"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=3.33; </w:t>
            </w:r>
            <w:r w:rsidRPr="00F6079C">
              <w:rPr>
                <w:rFonts w:eastAsia="Times New Roman" w:cs="Times New Roman"/>
                <w:i/>
                <w:szCs w:val="20"/>
                <w:lang w:val="en-GB"/>
              </w:rPr>
              <w:t>SD</w:t>
            </w:r>
            <w:r w:rsidRPr="00F6079C">
              <w:rPr>
                <w:rFonts w:eastAsia="Times New Roman" w:cs="Times New Roman"/>
                <w:szCs w:val="20"/>
                <w:lang w:val="en-GB"/>
              </w:rPr>
              <w:t>=1.07</w:t>
            </w:r>
          </w:p>
          <w:p w14:paraId="44860ED0"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=1.89; </w:t>
            </w:r>
            <w:r w:rsidRPr="00F6079C">
              <w:rPr>
                <w:rFonts w:eastAsia="Times New Roman" w:cs="Times New Roman"/>
                <w:i/>
                <w:szCs w:val="20"/>
                <w:lang w:val="en-GB"/>
              </w:rPr>
              <w:t>SD</w:t>
            </w:r>
            <w:r w:rsidRPr="00F6079C">
              <w:rPr>
                <w:rFonts w:eastAsia="Times New Roman" w:cs="Times New Roman"/>
                <w:szCs w:val="20"/>
                <w:lang w:val="en-GB"/>
              </w:rPr>
              <w:t>=1.00</w:t>
            </w:r>
          </w:p>
          <w:p w14:paraId="65F32AFC"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=2.06; </w:t>
            </w:r>
            <w:r w:rsidRPr="00F6079C">
              <w:rPr>
                <w:rFonts w:eastAsia="Times New Roman" w:cs="Times New Roman"/>
                <w:i/>
                <w:szCs w:val="20"/>
                <w:lang w:val="en-GB"/>
              </w:rPr>
              <w:t>SD</w:t>
            </w:r>
            <w:r w:rsidRPr="00F6079C">
              <w:rPr>
                <w:rFonts w:eastAsia="Times New Roman" w:cs="Times New Roman"/>
                <w:szCs w:val="20"/>
                <w:lang w:val="en-GB"/>
              </w:rPr>
              <w:t>=.96</w:t>
            </w:r>
          </w:p>
          <w:p w14:paraId="3CC4F531"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45.32</w:t>
            </w:r>
          </w:p>
        </w:tc>
        <w:tc>
          <w:tcPr>
            <w:tcW w:w="600" w:type="dxa"/>
            <w:shd w:val="clear" w:color="auto" w:fill="auto"/>
            <w:tcMar>
              <w:top w:w="100" w:type="dxa"/>
              <w:left w:w="100" w:type="dxa"/>
              <w:bottom w:w="100" w:type="dxa"/>
              <w:right w:w="100" w:type="dxa"/>
            </w:tcMar>
          </w:tcPr>
          <w:p w14:paraId="6AFF250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93B66C9"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6E31B8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1A453E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833856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t>
            </w:r>
          </w:p>
        </w:tc>
        <w:tc>
          <w:tcPr>
            <w:tcW w:w="870" w:type="dxa"/>
            <w:shd w:val="clear" w:color="auto" w:fill="auto"/>
            <w:tcMar>
              <w:top w:w="100" w:type="dxa"/>
              <w:left w:w="100" w:type="dxa"/>
              <w:bottom w:w="100" w:type="dxa"/>
              <w:right w:w="100" w:type="dxa"/>
            </w:tcMar>
          </w:tcPr>
          <w:p w14:paraId="6B92B5DC"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6579E2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A5B00E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03F7E4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EDD59F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.336</w:t>
            </w:r>
          </w:p>
        </w:tc>
        <w:tc>
          <w:tcPr>
            <w:tcW w:w="1215" w:type="dxa"/>
            <w:shd w:val="clear" w:color="auto" w:fill="auto"/>
            <w:tcMar>
              <w:top w:w="100" w:type="dxa"/>
              <w:left w:w="100" w:type="dxa"/>
              <w:bottom w:w="100" w:type="dxa"/>
              <w:right w:w="100" w:type="dxa"/>
            </w:tcMar>
          </w:tcPr>
          <w:p w14:paraId="5CD22F14"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664E8E3"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846FF0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6B313C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F0A776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Medium</w:t>
            </w:r>
          </w:p>
        </w:tc>
      </w:tr>
      <w:tr w:rsidR="00FE4B50" w:rsidRPr="00F6079C" w14:paraId="07484AAB" w14:textId="77777777" w:rsidTr="006520CE">
        <w:trPr>
          <w:trHeight w:val="656"/>
        </w:trPr>
        <w:tc>
          <w:tcPr>
            <w:tcW w:w="1710" w:type="dxa"/>
            <w:vMerge/>
            <w:shd w:val="clear" w:color="auto" w:fill="auto"/>
            <w:tcMar>
              <w:top w:w="100" w:type="dxa"/>
              <w:left w:w="100" w:type="dxa"/>
              <w:bottom w:w="100" w:type="dxa"/>
              <w:right w:w="100" w:type="dxa"/>
            </w:tcMar>
          </w:tcPr>
          <w:p w14:paraId="125B2107" w14:textId="77777777" w:rsidR="00FE4B50" w:rsidRPr="00F6079C" w:rsidRDefault="00FE4B50">
            <w:pPr>
              <w:spacing w:line="360" w:lineRule="auto"/>
              <w:jc w:val="both"/>
              <w:rPr>
                <w:rFonts w:eastAsia="Times New Roman" w:cs="Times New Roman"/>
                <w:sz w:val="24"/>
                <w:szCs w:val="24"/>
                <w:lang w:val="en-GB"/>
              </w:rPr>
            </w:pPr>
          </w:p>
        </w:tc>
        <w:tc>
          <w:tcPr>
            <w:tcW w:w="2055" w:type="dxa"/>
            <w:shd w:val="clear" w:color="auto" w:fill="auto"/>
            <w:tcMar>
              <w:top w:w="100" w:type="dxa"/>
              <w:left w:w="100" w:type="dxa"/>
              <w:bottom w:w="100" w:type="dxa"/>
              <w:right w:w="100" w:type="dxa"/>
            </w:tcMar>
          </w:tcPr>
          <w:p w14:paraId="4D0EC051"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49F4B4C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4BC8D9FD"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shd w:val="clear" w:color="auto" w:fill="auto"/>
            <w:tcMar>
              <w:top w:w="100" w:type="dxa"/>
              <w:left w:w="100" w:type="dxa"/>
              <w:bottom w:w="100" w:type="dxa"/>
              <w:right w:w="100" w:type="dxa"/>
            </w:tcMar>
          </w:tcPr>
          <w:p w14:paraId="735F9D9E"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362EA70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36CA1E98"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shd w:val="clear" w:color="auto" w:fill="auto"/>
            <w:tcMar>
              <w:top w:w="100" w:type="dxa"/>
              <w:left w:w="100" w:type="dxa"/>
              <w:bottom w:w="100" w:type="dxa"/>
              <w:right w:w="100" w:type="dxa"/>
            </w:tcMar>
          </w:tcPr>
          <w:p w14:paraId="03047468"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5CF25C52" w14:textId="77777777" w:rsidR="00FE4B50" w:rsidRPr="00F6079C" w:rsidRDefault="00FE4B50">
            <w:pPr>
              <w:spacing w:line="240" w:lineRule="auto"/>
              <w:rPr>
                <w:rFonts w:eastAsia="Times New Roman" w:cs="Times New Roman"/>
                <w:i/>
                <w:szCs w:val="20"/>
                <w:lang w:val="en-GB"/>
              </w:rPr>
            </w:pPr>
          </w:p>
          <w:p w14:paraId="58CCABE1"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1.671</w:t>
            </w:r>
          </w:p>
          <w:p w14:paraId="3EEAAB68"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1.662</w:t>
            </w:r>
          </w:p>
        </w:tc>
        <w:tc>
          <w:tcPr>
            <w:tcW w:w="600" w:type="dxa"/>
            <w:shd w:val="clear" w:color="auto" w:fill="auto"/>
            <w:tcMar>
              <w:top w:w="100" w:type="dxa"/>
              <w:left w:w="100" w:type="dxa"/>
              <w:bottom w:w="100" w:type="dxa"/>
              <w:right w:w="100" w:type="dxa"/>
            </w:tcMar>
          </w:tcPr>
          <w:p w14:paraId="4BBE985C"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9E7EA9E" w14:textId="77777777" w:rsidR="00FE4B50" w:rsidRPr="00F6079C" w:rsidRDefault="00FE4B50">
            <w:pPr>
              <w:spacing w:line="240" w:lineRule="auto"/>
              <w:rPr>
                <w:rFonts w:eastAsia="Times New Roman" w:cs="Times New Roman"/>
                <w:szCs w:val="20"/>
                <w:lang w:val="en-GB"/>
              </w:rPr>
            </w:pPr>
          </w:p>
          <w:p w14:paraId="0120B081"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p w14:paraId="5E1FF710"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2085" w:type="dxa"/>
            <w:gridSpan w:val="2"/>
            <w:shd w:val="clear" w:color="auto" w:fill="auto"/>
            <w:tcMar>
              <w:top w:w="100" w:type="dxa"/>
              <w:left w:w="100" w:type="dxa"/>
              <w:bottom w:w="100" w:type="dxa"/>
              <w:right w:w="100" w:type="dxa"/>
            </w:tcMar>
          </w:tcPr>
          <w:p w14:paraId="0B56157B"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0082C782"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42C8611"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2B200ABA" w14:textId="77777777" w:rsidR="00FE4B50" w:rsidRPr="00F6079C" w:rsidRDefault="00FE4B50">
            <w:pPr>
              <w:spacing w:line="240" w:lineRule="auto"/>
              <w:ind w:left="100"/>
              <w:rPr>
                <w:rFonts w:eastAsia="Times New Roman" w:cs="Times New Roman"/>
                <w:color w:val="FF0000"/>
                <w:szCs w:val="20"/>
                <w:lang w:val="en-GB"/>
              </w:rPr>
            </w:pPr>
          </w:p>
        </w:tc>
      </w:tr>
      <w:tr w:rsidR="00FE4B50" w:rsidRPr="00F6079C" w14:paraId="210EA27C" w14:textId="77777777" w:rsidTr="006520CE">
        <w:trPr>
          <w:trHeight w:val="1158"/>
        </w:trPr>
        <w:tc>
          <w:tcPr>
            <w:tcW w:w="1710" w:type="dxa"/>
            <w:vMerge w:val="restart"/>
            <w:shd w:val="clear" w:color="auto" w:fill="auto"/>
            <w:tcMar>
              <w:top w:w="100" w:type="dxa"/>
              <w:left w:w="100" w:type="dxa"/>
              <w:bottom w:w="100" w:type="dxa"/>
              <w:right w:w="100" w:type="dxa"/>
            </w:tcMar>
          </w:tcPr>
          <w:p w14:paraId="2EE6CB5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Condemnation of the Condemners</w:t>
            </w:r>
          </w:p>
        </w:tc>
        <w:tc>
          <w:tcPr>
            <w:tcW w:w="2055" w:type="dxa"/>
            <w:shd w:val="clear" w:color="auto" w:fill="auto"/>
            <w:tcMar>
              <w:top w:w="100" w:type="dxa"/>
              <w:left w:w="100" w:type="dxa"/>
              <w:bottom w:w="100" w:type="dxa"/>
              <w:right w:w="100" w:type="dxa"/>
            </w:tcMar>
          </w:tcPr>
          <w:p w14:paraId="6714ABE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1F1416E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60BEC50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1198763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20FC781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10990A1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5A23E89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2E9FE95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47C67BD4"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=3.96; </w:t>
            </w:r>
            <w:r w:rsidRPr="00F6079C">
              <w:rPr>
                <w:rFonts w:eastAsia="Times New Roman" w:cs="Times New Roman"/>
                <w:i/>
                <w:szCs w:val="20"/>
                <w:lang w:val="en-GB"/>
              </w:rPr>
              <w:t>SD</w:t>
            </w:r>
            <w:r w:rsidRPr="00F6079C">
              <w:rPr>
                <w:rFonts w:eastAsia="Times New Roman" w:cs="Times New Roman"/>
                <w:szCs w:val="20"/>
                <w:lang w:val="en-GB"/>
              </w:rPr>
              <w:t>=1.04</w:t>
            </w:r>
          </w:p>
          <w:p w14:paraId="24893EB9"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=3.18; </w:t>
            </w:r>
            <w:r w:rsidRPr="00F6079C">
              <w:rPr>
                <w:rFonts w:eastAsia="Times New Roman" w:cs="Times New Roman"/>
                <w:i/>
                <w:szCs w:val="20"/>
                <w:lang w:val="en-GB"/>
              </w:rPr>
              <w:t>SD</w:t>
            </w:r>
            <w:r w:rsidRPr="00F6079C">
              <w:rPr>
                <w:rFonts w:eastAsia="Times New Roman" w:cs="Times New Roman"/>
                <w:szCs w:val="20"/>
                <w:lang w:val="en-GB"/>
              </w:rPr>
              <w:t>=1.13</w:t>
            </w:r>
          </w:p>
          <w:p w14:paraId="4037F65B"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=2.76; </w:t>
            </w:r>
            <w:r w:rsidRPr="00F6079C">
              <w:rPr>
                <w:rFonts w:eastAsia="Times New Roman" w:cs="Times New Roman"/>
                <w:i/>
                <w:szCs w:val="20"/>
                <w:lang w:val="en-GB"/>
              </w:rPr>
              <w:t>SD</w:t>
            </w:r>
            <w:r w:rsidRPr="00F6079C">
              <w:rPr>
                <w:rFonts w:eastAsia="Times New Roman" w:cs="Times New Roman"/>
                <w:szCs w:val="20"/>
                <w:lang w:val="en-GB"/>
              </w:rPr>
              <w:t>=1.03</w:t>
            </w:r>
          </w:p>
          <w:p w14:paraId="3DF2CEE9"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=2.72; </w:t>
            </w:r>
            <w:r w:rsidRPr="00F6079C">
              <w:rPr>
                <w:rFonts w:eastAsia="Times New Roman" w:cs="Times New Roman"/>
                <w:i/>
                <w:szCs w:val="20"/>
                <w:lang w:val="en-GB"/>
              </w:rPr>
              <w:t>SD</w:t>
            </w:r>
            <w:r w:rsidRPr="00F6079C">
              <w:rPr>
                <w:rFonts w:eastAsia="Times New Roman" w:cs="Times New Roman"/>
                <w:szCs w:val="20"/>
                <w:lang w:val="en-GB"/>
              </w:rPr>
              <w:t>=1.06</w:t>
            </w:r>
          </w:p>
          <w:p w14:paraId="26F88FEC"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9.74</w:t>
            </w:r>
          </w:p>
        </w:tc>
        <w:tc>
          <w:tcPr>
            <w:tcW w:w="600" w:type="dxa"/>
            <w:shd w:val="clear" w:color="auto" w:fill="auto"/>
            <w:tcMar>
              <w:top w:w="100" w:type="dxa"/>
              <w:left w:w="100" w:type="dxa"/>
              <w:bottom w:w="100" w:type="dxa"/>
              <w:right w:w="100" w:type="dxa"/>
            </w:tcMar>
          </w:tcPr>
          <w:p w14:paraId="28B60AF5"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ACF11A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4E4F36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E5BB2F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EEE0FD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t>
            </w:r>
          </w:p>
        </w:tc>
        <w:tc>
          <w:tcPr>
            <w:tcW w:w="870" w:type="dxa"/>
            <w:shd w:val="clear" w:color="auto" w:fill="auto"/>
            <w:tcMar>
              <w:top w:w="100" w:type="dxa"/>
              <w:left w:w="100" w:type="dxa"/>
              <w:bottom w:w="100" w:type="dxa"/>
              <w:right w:w="100" w:type="dxa"/>
            </w:tcMar>
          </w:tcPr>
          <w:p w14:paraId="2DE3729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9B0EF5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3DBA61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C7EA78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1ECC4B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.098</w:t>
            </w:r>
          </w:p>
        </w:tc>
        <w:tc>
          <w:tcPr>
            <w:tcW w:w="1215" w:type="dxa"/>
            <w:shd w:val="clear" w:color="auto" w:fill="auto"/>
            <w:tcMar>
              <w:top w:w="100" w:type="dxa"/>
              <w:left w:w="100" w:type="dxa"/>
              <w:bottom w:w="100" w:type="dxa"/>
              <w:right w:w="100" w:type="dxa"/>
            </w:tcMar>
          </w:tcPr>
          <w:p w14:paraId="1343C45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9D06DB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C0CCD3B"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22A3789"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8A15A3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Small</w:t>
            </w:r>
          </w:p>
        </w:tc>
      </w:tr>
      <w:tr w:rsidR="00FE4B50" w:rsidRPr="00F6079C" w14:paraId="0422014A" w14:textId="77777777" w:rsidTr="006520CE">
        <w:trPr>
          <w:trHeight w:val="671"/>
        </w:trPr>
        <w:tc>
          <w:tcPr>
            <w:tcW w:w="1710" w:type="dxa"/>
            <w:vMerge/>
            <w:shd w:val="clear" w:color="auto" w:fill="auto"/>
            <w:tcMar>
              <w:top w:w="100" w:type="dxa"/>
              <w:left w:w="100" w:type="dxa"/>
              <w:bottom w:w="100" w:type="dxa"/>
              <w:right w:w="100" w:type="dxa"/>
            </w:tcMar>
          </w:tcPr>
          <w:p w14:paraId="497C32DB" w14:textId="77777777" w:rsidR="00FE4B50" w:rsidRPr="00F6079C" w:rsidRDefault="00FE4B50">
            <w:pPr>
              <w:spacing w:line="360" w:lineRule="auto"/>
              <w:jc w:val="both"/>
              <w:rPr>
                <w:rFonts w:eastAsia="Times New Roman" w:cs="Times New Roman"/>
                <w:sz w:val="24"/>
                <w:szCs w:val="24"/>
                <w:lang w:val="en-GB"/>
              </w:rPr>
            </w:pPr>
          </w:p>
        </w:tc>
        <w:tc>
          <w:tcPr>
            <w:tcW w:w="2055" w:type="dxa"/>
            <w:shd w:val="clear" w:color="auto" w:fill="auto"/>
            <w:tcMar>
              <w:top w:w="100" w:type="dxa"/>
              <w:left w:w="100" w:type="dxa"/>
              <w:bottom w:w="100" w:type="dxa"/>
              <w:right w:w="100" w:type="dxa"/>
            </w:tcMar>
          </w:tcPr>
          <w:p w14:paraId="3CB7E429"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75B8C23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4C00E46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shd w:val="clear" w:color="auto" w:fill="auto"/>
            <w:tcMar>
              <w:top w:w="100" w:type="dxa"/>
              <w:left w:w="100" w:type="dxa"/>
              <w:bottom w:w="100" w:type="dxa"/>
              <w:right w:w="100" w:type="dxa"/>
            </w:tcMar>
          </w:tcPr>
          <w:p w14:paraId="5947CEB0"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32D10C68"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18D5BCCA"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shd w:val="clear" w:color="auto" w:fill="auto"/>
            <w:tcMar>
              <w:top w:w="100" w:type="dxa"/>
              <w:left w:w="100" w:type="dxa"/>
              <w:bottom w:w="100" w:type="dxa"/>
              <w:right w:w="100" w:type="dxa"/>
            </w:tcMar>
          </w:tcPr>
          <w:p w14:paraId="5AB83E0A"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930E95C" w14:textId="77777777" w:rsidR="00FE4B50" w:rsidRPr="00F6079C" w:rsidRDefault="00FE4B50">
            <w:pPr>
              <w:spacing w:line="240" w:lineRule="auto"/>
              <w:rPr>
                <w:rFonts w:eastAsia="Times New Roman" w:cs="Times New Roman"/>
                <w:i/>
                <w:szCs w:val="20"/>
                <w:lang w:val="en-GB"/>
              </w:rPr>
            </w:pPr>
          </w:p>
          <w:p w14:paraId="14756590"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3.992</w:t>
            </w:r>
          </w:p>
          <w:p w14:paraId="76C5F171"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.307</w:t>
            </w:r>
          </w:p>
        </w:tc>
        <w:tc>
          <w:tcPr>
            <w:tcW w:w="600" w:type="dxa"/>
            <w:shd w:val="clear" w:color="auto" w:fill="auto"/>
            <w:tcMar>
              <w:top w:w="100" w:type="dxa"/>
              <w:left w:w="100" w:type="dxa"/>
              <w:bottom w:w="100" w:type="dxa"/>
              <w:right w:w="100" w:type="dxa"/>
            </w:tcMar>
          </w:tcPr>
          <w:p w14:paraId="22CC7BBB"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9B37C31" w14:textId="77777777" w:rsidR="00FE4B50" w:rsidRPr="00F6079C" w:rsidRDefault="00FE4B50">
            <w:pPr>
              <w:spacing w:line="240" w:lineRule="auto"/>
              <w:rPr>
                <w:rFonts w:eastAsia="Times New Roman" w:cs="Times New Roman"/>
                <w:szCs w:val="20"/>
                <w:lang w:val="en-GB"/>
              </w:rPr>
            </w:pPr>
          </w:p>
          <w:p w14:paraId="15B033AD"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p w14:paraId="23BB3F7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870" w:type="dxa"/>
            <w:shd w:val="clear" w:color="auto" w:fill="auto"/>
            <w:tcMar>
              <w:top w:w="100" w:type="dxa"/>
              <w:left w:w="100" w:type="dxa"/>
              <w:bottom w:w="100" w:type="dxa"/>
              <w:right w:w="100" w:type="dxa"/>
            </w:tcMar>
          </w:tcPr>
          <w:p w14:paraId="617E032E"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A4CE4D6" w14:textId="77777777" w:rsidR="00FE4B50" w:rsidRPr="00F6079C" w:rsidRDefault="00FE4B50">
            <w:pPr>
              <w:spacing w:line="240" w:lineRule="auto"/>
              <w:rPr>
                <w:rFonts w:eastAsia="Times New Roman" w:cs="Times New Roman"/>
                <w:szCs w:val="20"/>
                <w:lang w:val="en-GB"/>
              </w:rPr>
            </w:pPr>
          </w:p>
          <w:p w14:paraId="32F3B983" w14:textId="50229888"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.015</w:t>
            </w:r>
          </w:p>
          <w:p w14:paraId="4B20B347"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1215" w:type="dxa"/>
            <w:shd w:val="clear" w:color="auto" w:fill="auto"/>
            <w:tcMar>
              <w:top w:w="100" w:type="dxa"/>
              <w:left w:w="100" w:type="dxa"/>
              <w:bottom w:w="100" w:type="dxa"/>
              <w:right w:w="100" w:type="dxa"/>
            </w:tcMar>
          </w:tcPr>
          <w:p w14:paraId="408A78B8"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B460117" w14:textId="77777777" w:rsidR="00FE4B50" w:rsidRPr="00F6079C" w:rsidRDefault="00FE4B50">
            <w:pPr>
              <w:spacing w:line="240" w:lineRule="auto"/>
              <w:rPr>
                <w:rFonts w:eastAsia="Times New Roman" w:cs="Times New Roman"/>
                <w:szCs w:val="20"/>
                <w:lang w:val="en-GB"/>
              </w:rPr>
            </w:pPr>
          </w:p>
          <w:p w14:paraId="67A48574" w14:textId="451DA01A"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p w14:paraId="2DA09287"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723D9738" w14:textId="77777777" w:rsidTr="006520CE">
        <w:trPr>
          <w:trHeight w:val="990"/>
        </w:trPr>
        <w:tc>
          <w:tcPr>
            <w:tcW w:w="1710" w:type="dxa"/>
            <w:vMerge w:val="restart"/>
            <w:shd w:val="clear" w:color="auto" w:fill="auto"/>
            <w:tcMar>
              <w:top w:w="100" w:type="dxa"/>
              <w:left w:w="100" w:type="dxa"/>
              <w:bottom w:w="100" w:type="dxa"/>
              <w:right w:w="100" w:type="dxa"/>
            </w:tcMar>
          </w:tcPr>
          <w:p w14:paraId="68F03B4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Appeal to Higher Loyalties</w:t>
            </w:r>
          </w:p>
        </w:tc>
        <w:tc>
          <w:tcPr>
            <w:tcW w:w="2055" w:type="dxa"/>
            <w:shd w:val="clear" w:color="auto" w:fill="auto"/>
            <w:tcMar>
              <w:top w:w="100" w:type="dxa"/>
              <w:left w:w="100" w:type="dxa"/>
              <w:bottom w:w="100" w:type="dxa"/>
              <w:right w:w="100" w:type="dxa"/>
            </w:tcMar>
          </w:tcPr>
          <w:p w14:paraId="631E3DB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1A33C25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4EB4854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7E69318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249D1DB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3A89FF6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5B18BB6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5EDB6C1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22CD7A61"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=2.38; </w:t>
            </w:r>
            <w:r w:rsidRPr="00F6079C">
              <w:rPr>
                <w:rFonts w:eastAsia="Times New Roman" w:cs="Times New Roman"/>
                <w:i/>
                <w:szCs w:val="20"/>
                <w:lang w:val="en-GB"/>
              </w:rPr>
              <w:t>SD</w:t>
            </w:r>
            <w:r w:rsidRPr="00F6079C">
              <w:rPr>
                <w:rFonts w:eastAsia="Times New Roman" w:cs="Times New Roman"/>
                <w:szCs w:val="20"/>
                <w:lang w:val="en-GB"/>
              </w:rPr>
              <w:t>=1.34</w:t>
            </w:r>
          </w:p>
          <w:p w14:paraId="3FDCA98A"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=2.11; </w:t>
            </w:r>
            <w:r w:rsidRPr="00F6079C">
              <w:rPr>
                <w:rFonts w:eastAsia="Times New Roman" w:cs="Times New Roman"/>
                <w:i/>
                <w:szCs w:val="20"/>
                <w:lang w:val="en-GB"/>
              </w:rPr>
              <w:t>SD</w:t>
            </w:r>
            <w:r w:rsidRPr="00F6079C">
              <w:rPr>
                <w:rFonts w:eastAsia="Times New Roman" w:cs="Times New Roman"/>
                <w:szCs w:val="20"/>
                <w:lang w:val="en-GB"/>
              </w:rPr>
              <w:t>=1.11</w:t>
            </w:r>
          </w:p>
          <w:p w14:paraId="0F60E5DB"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=1.92; </w:t>
            </w:r>
            <w:r w:rsidRPr="00F6079C">
              <w:rPr>
                <w:rFonts w:eastAsia="Times New Roman" w:cs="Times New Roman"/>
                <w:i/>
                <w:szCs w:val="20"/>
                <w:lang w:val="en-GB"/>
              </w:rPr>
              <w:t>SD</w:t>
            </w:r>
            <w:r w:rsidRPr="00F6079C">
              <w:rPr>
                <w:rFonts w:eastAsia="Times New Roman" w:cs="Times New Roman"/>
                <w:szCs w:val="20"/>
                <w:lang w:val="en-GB"/>
              </w:rPr>
              <w:t>=1.17</w:t>
            </w:r>
          </w:p>
          <w:p w14:paraId="135ECA6B"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=2.14; </w:t>
            </w:r>
            <w:r w:rsidRPr="00F6079C">
              <w:rPr>
                <w:rFonts w:eastAsia="Times New Roman" w:cs="Times New Roman"/>
                <w:i/>
                <w:szCs w:val="20"/>
                <w:lang w:val="en-GB"/>
              </w:rPr>
              <w:t>SD</w:t>
            </w:r>
            <w:r w:rsidRPr="00F6079C">
              <w:rPr>
                <w:rFonts w:eastAsia="Times New Roman" w:cs="Times New Roman"/>
                <w:szCs w:val="20"/>
                <w:lang w:val="en-GB"/>
              </w:rPr>
              <w:t>=1.05</w:t>
            </w:r>
          </w:p>
          <w:p w14:paraId="368825C4"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.402</w:t>
            </w:r>
          </w:p>
        </w:tc>
        <w:tc>
          <w:tcPr>
            <w:tcW w:w="600" w:type="dxa"/>
            <w:shd w:val="clear" w:color="auto" w:fill="auto"/>
            <w:tcMar>
              <w:top w:w="100" w:type="dxa"/>
              <w:left w:w="100" w:type="dxa"/>
              <w:bottom w:w="100" w:type="dxa"/>
              <w:right w:w="100" w:type="dxa"/>
            </w:tcMar>
          </w:tcPr>
          <w:p w14:paraId="201DA134"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2BBE08EE"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34695F6A"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497E2DE3"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08B3492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ns</w:t>
            </w:r>
          </w:p>
        </w:tc>
        <w:tc>
          <w:tcPr>
            <w:tcW w:w="870" w:type="dxa"/>
            <w:shd w:val="clear" w:color="auto" w:fill="auto"/>
            <w:tcMar>
              <w:top w:w="100" w:type="dxa"/>
              <w:left w:w="100" w:type="dxa"/>
              <w:bottom w:w="100" w:type="dxa"/>
              <w:right w:w="100" w:type="dxa"/>
            </w:tcMar>
          </w:tcPr>
          <w:p w14:paraId="61099E3A"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49080118"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531ED062"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602D1132"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3BF9A3F3" w14:textId="77777777" w:rsidR="00FE4B50" w:rsidRPr="00F6079C" w:rsidRDefault="00FE4B50">
            <w:pPr>
              <w:ind w:left="100"/>
              <w:rPr>
                <w:rFonts w:eastAsia="Times New Roman" w:cs="Times New Roman"/>
                <w:szCs w:val="20"/>
                <w:lang w:val="en-GB"/>
              </w:rPr>
            </w:pPr>
          </w:p>
        </w:tc>
        <w:tc>
          <w:tcPr>
            <w:tcW w:w="1215" w:type="dxa"/>
            <w:shd w:val="clear" w:color="auto" w:fill="auto"/>
            <w:tcMar>
              <w:top w:w="100" w:type="dxa"/>
              <w:left w:w="100" w:type="dxa"/>
              <w:bottom w:w="100" w:type="dxa"/>
              <w:right w:w="100" w:type="dxa"/>
            </w:tcMar>
          </w:tcPr>
          <w:p w14:paraId="7313739F"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4C478C81"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6FE60082"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65AE7EA6" w14:textId="77777777" w:rsidR="00FE4B50" w:rsidRPr="00F6079C" w:rsidRDefault="00FE4B50">
            <w:pPr>
              <w:ind w:left="100"/>
              <w:rPr>
                <w:rFonts w:eastAsia="Times New Roman" w:cs="Times New Roman"/>
                <w:szCs w:val="20"/>
                <w:lang w:val="en-GB"/>
              </w:rPr>
            </w:pPr>
          </w:p>
        </w:tc>
      </w:tr>
      <w:tr w:rsidR="00FE4B50" w:rsidRPr="00F6079C" w14:paraId="09F3DC69" w14:textId="77777777" w:rsidTr="006520CE">
        <w:trPr>
          <w:trHeight w:val="731"/>
        </w:trPr>
        <w:tc>
          <w:tcPr>
            <w:tcW w:w="1710" w:type="dxa"/>
            <w:vMerge/>
            <w:shd w:val="clear" w:color="auto" w:fill="auto"/>
            <w:tcMar>
              <w:top w:w="100" w:type="dxa"/>
              <w:left w:w="100" w:type="dxa"/>
              <w:bottom w:w="100" w:type="dxa"/>
              <w:right w:w="100" w:type="dxa"/>
            </w:tcMar>
          </w:tcPr>
          <w:p w14:paraId="3FDF3548" w14:textId="77777777" w:rsidR="00FE4B50" w:rsidRPr="00F6079C" w:rsidRDefault="00FE4B50">
            <w:pPr>
              <w:spacing w:line="360" w:lineRule="auto"/>
              <w:jc w:val="both"/>
              <w:rPr>
                <w:rFonts w:eastAsia="Times New Roman" w:cs="Times New Roman"/>
                <w:sz w:val="24"/>
                <w:szCs w:val="24"/>
                <w:lang w:val="en-GB"/>
              </w:rPr>
            </w:pPr>
          </w:p>
        </w:tc>
        <w:tc>
          <w:tcPr>
            <w:tcW w:w="2055" w:type="dxa"/>
            <w:shd w:val="clear" w:color="auto" w:fill="auto"/>
            <w:tcMar>
              <w:top w:w="100" w:type="dxa"/>
              <w:left w:w="100" w:type="dxa"/>
              <w:bottom w:w="100" w:type="dxa"/>
              <w:right w:w="100" w:type="dxa"/>
            </w:tcMar>
          </w:tcPr>
          <w:p w14:paraId="710BE165"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6FD2E283"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0848C17E"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shd w:val="clear" w:color="auto" w:fill="auto"/>
            <w:tcMar>
              <w:top w:w="100" w:type="dxa"/>
              <w:left w:w="100" w:type="dxa"/>
              <w:bottom w:w="100" w:type="dxa"/>
              <w:right w:w="100" w:type="dxa"/>
            </w:tcMar>
          </w:tcPr>
          <w:p w14:paraId="6A33A2A9"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59F42DD2"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078EB7D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shd w:val="clear" w:color="auto" w:fill="auto"/>
            <w:tcMar>
              <w:top w:w="100" w:type="dxa"/>
              <w:left w:w="100" w:type="dxa"/>
              <w:bottom w:w="100" w:type="dxa"/>
              <w:right w:w="100" w:type="dxa"/>
            </w:tcMar>
          </w:tcPr>
          <w:p w14:paraId="09308CAE"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26919833" w14:textId="77777777" w:rsidR="00FE4B50" w:rsidRPr="00F6079C" w:rsidRDefault="00FE4B50">
            <w:pPr>
              <w:spacing w:line="240" w:lineRule="auto"/>
              <w:rPr>
                <w:rFonts w:eastAsia="Times New Roman" w:cs="Times New Roman"/>
                <w:i/>
                <w:szCs w:val="20"/>
                <w:lang w:val="en-GB"/>
              </w:rPr>
            </w:pPr>
          </w:p>
          <w:p w14:paraId="3A889DB7"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8.570</w:t>
            </w:r>
          </w:p>
          <w:p w14:paraId="2617505F"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.061</w:t>
            </w:r>
          </w:p>
        </w:tc>
        <w:tc>
          <w:tcPr>
            <w:tcW w:w="600" w:type="dxa"/>
            <w:shd w:val="clear" w:color="auto" w:fill="auto"/>
            <w:tcMar>
              <w:top w:w="100" w:type="dxa"/>
              <w:left w:w="100" w:type="dxa"/>
              <w:bottom w:w="100" w:type="dxa"/>
              <w:right w:w="100" w:type="dxa"/>
            </w:tcMar>
          </w:tcPr>
          <w:p w14:paraId="67730CA6"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43B928BA" w14:textId="77777777" w:rsidR="00FE4B50" w:rsidRPr="00F6079C" w:rsidRDefault="00FE4B50">
            <w:pPr>
              <w:spacing w:line="240" w:lineRule="auto"/>
              <w:rPr>
                <w:rFonts w:eastAsia="Times New Roman" w:cs="Times New Roman"/>
                <w:szCs w:val="20"/>
                <w:lang w:val="en-GB"/>
              </w:rPr>
            </w:pPr>
          </w:p>
          <w:p w14:paraId="315C3B0B"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p w14:paraId="3A51D5C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870" w:type="dxa"/>
            <w:shd w:val="clear" w:color="auto" w:fill="auto"/>
            <w:tcMar>
              <w:top w:w="100" w:type="dxa"/>
              <w:left w:w="100" w:type="dxa"/>
              <w:bottom w:w="100" w:type="dxa"/>
              <w:right w:w="100" w:type="dxa"/>
            </w:tcMar>
          </w:tcPr>
          <w:p w14:paraId="7084449B"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D48E96B" w14:textId="77777777" w:rsidR="00FE4B50" w:rsidRPr="00F6079C" w:rsidRDefault="00FE4B50">
            <w:pPr>
              <w:spacing w:line="240" w:lineRule="auto"/>
              <w:rPr>
                <w:rFonts w:eastAsia="Times New Roman" w:cs="Times New Roman"/>
                <w:szCs w:val="20"/>
                <w:lang w:val="en-GB"/>
              </w:rPr>
            </w:pPr>
          </w:p>
          <w:p w14:paraId="112F7222"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.031</w:t>
            </w:r>
          </w:p>
          <w:p w14:paraId="643A4808"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1215" w:type="dxa"/>
            <w:shd w:val="clear" w:color="auto" w:fill="auto"/>
            <w:tcMar>
              <w:top w:w="100" w:type="dxa"/>
              <w:left w:w="100" w:type="dxa"/>
              <w:bottom w:w="100" w:type="dxa"/>
              <w:right w:w="100" w:type="dxa"/>
            </w:tcMar>
          </w:tcPr>
          <w:p w14:paraId="2AEA5843"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7B48D7C1" w14:textId="77777777" w:rsidR="00FE4B50" w:rsidRPr="00F6079C" w:rsidRDefault="00FE4B50">
            <w:pPr>
              <w:spacing w:line="240" w:lineRule="auto"/>
              <w:rPr>
                <w:rFonts w:eastAsia="Times New Roman" w:cs="Times New Roman"/>
                <w:szCs w:val="20"/>
                <w:lang w:val="en-GB"/>
              </w:rPr>
            </w:pPr>
          </w:p>
          <w:p w14:paraId="348A0A0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p w14:paraId="2EAEFB85"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59FFE44E" w14:textId="77777777" w:rsidTr="006520CE">
        <w:trPr>
          <w:trHeight w:val="1298"/>
        </w:trPr>
        <w:tc>
          <w:tcPr>
            <w:tcW w:w="1710" w:type="dxa"/>
            <w:vMerge w:val="restart"/>
            <w:shd w:val="clear" w:color="auto" w:fill="auto"/>
            <w:tcMar>
              <w:top w:w="100" w:type="dxa"/>
              <w:left w:w="100" w:type="dxa"/>
              <w:bottom w:w="100" w:type="dxa"/>
              <w:right w:w="100" w:type="dxa"/>
            </w:tcMar>
          </w:tcPr>
          <w:p w14:paraId="322DE40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lastRenderedPageBreak/>
              <w:t>Defense of Necessity</w:t>
            </w:r>
          </w:p>
        </w:tc>
        <w:tc>
          <w:tcPr>
            <w:tcW w:w="2055" w:type="dxa"/>
            <w:shd w:val="clear" w:color="auto" w:fill="auto"/>
            <w:tcMar>
              <w:top w:w="100" w:type="dxa"/>
              <w:left w:w="100" w:type="dxa"/>
              <w:bottom w:w="100" w:type="dxa"/>
              <w:right w:w="100" w:type="dxa"/>
            </w:tcMar>
          </w:tcPr>
          <w:p w14:paraId="2590E9B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43629B7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38F2445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4133EAC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7FC3EC0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1A439B4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2EA96DB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34E35E7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11AC2300"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=3.93; </w:t>
            </w:r>
            <w:r w:rsidRPr="00F6079C">
              <w:rPr>
                <w:rFonts w:eastAsia="Times New Roman" w:cs="Times New Roman"/>
                <w:i/>
                <w:szCs w:val="20"/>
                <w:lang w:val="en-GB"/>
              </w:rPr>
              <w:t>SD</w:t>
            </w:r>
            <w:r w:rsidRPr="00F6079C">
              <w:rPr>
                <w:rFonts w:eastAsia="Times New Roman" w:cs="Times New Roman"/>
                <w:szCs w:val="20"/>
                <w:lang w:val="en-GB"/>
              </w:rPr>
              <w:t>=1.09</w:t>
            </w:r>
          </w:p>
          <w:p w14:paraId="13C75EB7"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=3.34; </w:t>
            </w:r>
            <w:r w:rsidRPr="00F6079C">
              <w:rPr>
                <w:rFonts w:eastAsia="Times New Roman" w:cs="Times New Roman"/>
                <w:i/>
                <w:szCs w:val="20"/>
                <w:lang w:val="en-GB"/>
              </w:rPr>
              <w:t>SD</w:t>
            </w:r>
            <w:r w:rsidRPr="00F6079C">
              <w:rPr>
                <w:rFonts w:eastAsia="Times New Roman" w:cs="Times New Roman"/>
                <w:szCs w:val="20"/>
                <w:lang w:val="en-GB"/>
              </w:rPr>
              <w:t>=1.09</w:t>
            </w:r>
          </w:p>
          <w:p w14:paraId="6289504B"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=2.79; </w:t>
            </w:r>
            <w:r w:rsidRPr="00F6079C">
              <w:rPr>
                <w:rFonts w:eastAsia="Times New Roman" w:cs="Times New Roman"/>
                <w:i/>
                <w:szCs w:val="20"/>
                <w:lang w:val="en-GB"/>
              </w:rPr>
              <w:t>SD</w:t>
            </w:r>
            <w:r w:rsidRPr="00F6079C">
              <w:rPr>
                <w:rFonts w:eastAsia="Times New Roman" w:cs="Times New Roman"/>
                <w:szCs w:val="20"/>
                <w:lang w:val="en-GB"/>
              </w:rPr>
              <w:t>=1.23</w:t>
            </w:r>
          </w:p>
          <w:p w14:paraId="48DA47D4" w14:textId="77777777" w:rsidR="00FE4B50" w:rsidRPr="00F6079C" w:rsidRDefault="00647AAA">
            <w:pPr>
              <w:rPr>
                <w:rFonts w:eastAsia="Times New Roman" w:cs="Times New Roman"/>
                <w:color w:val="FF0000"/>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=2.94; </w:t>
            </w:r>
            <w:r w:rsidRPr="00F6079C">
              <w:rPr>
                <w:rFonts w:eastAsia="Times New Roman" w:cs="Times New Roman"/>
                <w:i/>
                <w:szCs w:val="20"/>
                <w:lang w:val="en-GB"/>
              </w:rPr>
              <w:t>SD</w:t>
            </w:r>
            <w:r w:rsidRPr="00F6079C">
              <w:rPr>
                <w:rFonts w:eastAsia="Times New Roman" w:cs="Times New Roman"/>
                <w:szCs w:val="20"/>
                <w:lang w:val="en-GB"/>
              </w:rPr>
              <w:t>=1.22</w:t>
            </w:r>
          </w:p>
          <w:p w14:paraId="79027025"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4.26</w:t>
            </w:r>
          </w:p>
        </w:tc>
        <w:tc>
          <w:tcPr>
            <w:tcW w:w="600" w:type="dxa"/>
            <w:shd w:val="clear" w:color="auto" w:fill="auto"/>
            <w:tcMar>
              <w:top w:w="100" w:type="dxa"/>
              <w:left w:w="100" w:type="dxa"/>
              <w:bottom w:w="100" w:type="dxa"/>
              <w:right w:w="100" w:type="dxa"/>
            </w:tcMar>
          </w:tcPr>
          <w:p w14:paraId="6D953D5D"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116017CB"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2E7D75BA"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1E1A3624"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6E9BC72F" w14:textId="77777777" w:rsidR="00FE4B50" w:rsidRPr="00F6079C" w:rsidRDefault="00647AAA">
            <w:pPr>
              <w:rPr>
                <w:rFonts w:eastAsia="Times New Roman" w:cs="Times New Roman"/>
                <w:szCs w:val="20"/>
                <w:lang w:val="en-GB"/>
              </w:rPr>
            </w:pPr>
            <w:r w:rsidRPr="00F6079C">
              <w:rPr>
                <w:rFonts w:eastAsia="Times New Roman" w:cs="Times New Roman"/>
                <w:color w:val="FF0000"/>
                <w:szCs w:val="20"/>
                <w:lang w:val="en-GB"/>
              </w:rPr>
              <w:t xml:space="preserve"> </w:t>
            </w:r>
            <w:r w:rsidRPr="00F6079C">
              <w:rPr>
                <w:rFonts w:eastAsia="Times New Roman" w:cs="Times New Roman"/>
                <w:szCs w:val="20"/>
                <w:lang w:val="en-GB"/>
              </w:rPr>
              <w:t>**</w:t>
            </w:r>
          </w:p>
        </w:tc>
        <w:tc>
          <w:tcPr>
            <w:tcW w:w="870" w:type="dxa"/>
            <w:shd w:val="clear" w:color="auto" w:fill="auto"/>
            <w:tcMar>
              <w:top w:w="100" w:type="dxa"/>
              <w:left w:w="100" w:type="dxa"/>
              <w:bottom w:w="100" w:type="dxa"/>
              <w:right w:w="100" w:type="dxa"/>
            </w:tcMar>
          </w:tcPr>
          <w:p w14:paraId="69355A8C"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3EDF8C18"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210E4964"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3C223E8C"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08C643B3" w14:textId="77777777" w:rsidR="00FE4B50" w:rsidRPr="00F6079C" w:rsidRDefault="00647AAA">
            <w:pPr>
              <w:rPr>
                <w:rFonts w:eastAsia="Times New Roman" w:cs="Times New Roman"/>
                <w:szCs w:val="20"/>
                <w:lang w:val="en-GB"/>
              </w:rPr>
            </w:pPr>
            <w:r w:rsidRPr="00F6079C">
              <w:rPr>
                <w:rFonts w:eastAsia="Times New Roman" w:cs="Times New Roman"/>
                <w:color w:val="FF0000"/>
                <w:szCs w:val="20"/>
                <w:lang w:val="en-GB"/>
              </w:rPr>
              <w:t xml:space="preserve"> </w:t>
            </w:r>
            <w:r w:rsidRPr="00F6079C">
              <w:rPr>
                <w:rFonts w:eastAsia="Times New Roman" w:cs="Times New Roman"/>
                <w:szCs w:val="20"/>
                <w:lang w:val="en-GB"/>
              </w:rPr>
              <w:t>.045</w:t>
            </w:r>
          </w:p>
        </w:tc>
        <w:tc>
          <w:tcPr>
            <w:tcW w:w="1215" w:type="dxa"/>
            <w:shd w:val="clear" w:color="auto" w:fill="auto"/>
            <w:tcMar>
              <w:top w:w="100" w:type="dxa"/>
              <w:left w:w="100" w:type="dxa"/>
              <w:bottom w:w="100" w:type="dxa"/>
              <w:right w:w="100" w:type="dxa"/>
            </w:tcMar>
          </w:tcPr>
          <w:p w14:paraId="391FDE67"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16A3EDFC"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29EDAAD9"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1DC0198E" w14:textId="77777777" w:rsidR="00FE4B50" w:rsidRPr="00F6079C" w:rsidRDefault="00647AAA">
            <w:pPr>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6DA12471" w14:textId="77777777" w:rsidR="00FE4B50" w:rsidRPr="00F6079C" w:rsidRDefault="00647AAA">
            <w:pPr>
              <w:rPr>
                <w:rFonts w:eastAsia="Times New Roman" w:cs="Times New Roman"/>
                <w:szCs w:val="20"/>
                <w:lang w:val="en-GB"/>
              </w:rPr>
            </w:pPr>
            <w:r w:rsidRPr="00F6079C">
              <w:rPr>
                <w:rFonts w:eastAsia="Times New Roman" w:cs="Times New Roman"/>
                <w:color w:val="FF0000"/>
                <w:szCs w:val="20"/>
                <w:lang w:val="en-GB"/>
              </w:rPr>
              <w:t xml:space="preserve"> </w:t>
            </w:r>
            <w:r w:rsidRPr="00F6079C">
              <w:rPr>
                <w:rFonts w:eastAsia="Times New Roman" w:cs="Times New Roman"/>
                <w:szCs w:val="20"/>
                <w:lang w:val="en-GB"/>
              </w:rPr>
              <w:t>Small</w:t>
            </w:r>
          </w:p>
        </w:tc>
      </w:tr>
      <w:tr w:rsidR="00FE4B50" w:rsidRPr="00F6079C" w14:paraId="534790A5" w14:textId="77777777" w:rsidTr="006520CE">
        <w:trPr>
          <w:trHeight w:val="675"/>
        </w:trPr>
        <w:tc>
          <w:tcPr>
            <w:tcW w:w="1710" w:type="dxa"/>
            <w:vMerge/>
            <w:shd w:val="clear" w:color="auto" w:fill="auto"/>
            <w:tcMar>
              <w:top w:w="100" w:type="dxa"/>
              <w:left w:w="100" w:type="dxa"/>
              <w:bottom w:w="100" w:type="dxa"/>
              <w:right w:w="100" w:type="dxa"/>
            </w:tcMar>
          </w:tcPr>
          <w:p w14:paraId="48E67BD9" w14:textId="77777777" w:rsidR="00FE4B50" w:rsidRPr="00F6079C" w:rsidRDefault="00FE4B50">
            <w:pPr>
              <w:spacing w:line="360" w:lineRule="auto"/>
              <w:jc w:val="both"/>
              <w:rPr>
                <w:rFonts w:eastAsia="Times New Roman" w:cs="Times New Roman"/>
                <w:sz w:val="24"/>
                <w:szCs w:val="24"/>
                <w:lang w:val="en-GB"/>
              </w:rPr>
            </w:pPr>
          </w:p>
        </w:tc>
        <w:tc>
          <w:tcPr>
            <w:tcW w:w="2055" w:type="dxa"/>
            <w:shd w:val="clear" w:color="auto" w:fill="auto"/>
            <w:tcMar>
              <w:top w:w="100" w:type="dxa"/>
              <w:left w:w="100" w:type="dxa"/>
              <w:bottom w:w="100" w:type="dxa"/>
              <w:right w:w="100" w:type="dxa"/>
            </w:tcMar>
          </w:tcPr>
          <w:p w14:paraId="4D2A02CE"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5FBA83E8"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11634AC7"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shd w:val="clear" w:color="auto" w:fill="auto"/>
            <w:tcMar>
              <w:top w:w="100" w:type="dxa"/>
              <w:left w:w="100" w:type="dxa"/>
              <w:bottom w:w="100" w:type="dxa"/>
              <w:right w:w="100" w:type="dxa"/>
            </w:tcMar>
          </w:tcPr>
          <w:p w14:paraId="2938728F"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758FAF9D"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245107C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shd w:val="clear" w:color="auto" w:fill="auto"/>
            <w:tcMar>
              <w:top w:w="100" w:type="dxa"/>
              <w:left w:w="100" w:type="dxa"/>
              <w:bottom w:w="100" w:type="dxa"/>
              <w:right w:w="100" w:type="dxa"/>
            </w:tcMar>
          </w:tcPr>
          <w:p w14:paraId="53A547B8"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06BD4E8A" w14:textId="77777777" w:rsidR="00FE4B50" w:rsidRPr="00F6079C" w:rsidRDefault="00FE4B50">
            <w:pPr>
              <w:spacing w:line="240" w:lineRule="auto"/>
              <w:rPr>
                <w:rFonts w:eastAsia="Times New Roman" w:cs="Times New Roman"/>
                <w:i/>
                <w:szCs w:val="20"/>
                <w:lang w:val="en-GB"/>
              </w:rPr>
            </w:pPr>
          </w:p>
          <w:p w14:paraId="277ABECE"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6.665</w:t>
            </w:r>
          </w:p>
          <w:p w14:paraId="2AF6A0EE"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6.617</w:t>
            </w:r>
          </w:p>
        </w:tc>
        <w:tc>
          <w:tcPr>
            <w:tcW w:w="600" w:type="dxa"/>
            <w:shd w:val="clear" w:color="auto" w:fill="auto"/>
            <w:tcMar>
              <w:top w:w="100" w:type="dxa"/>
              <w:left w:w="100" w:type="dxa"/>
              <w:bottom w:w="100" w:type="dxa"/>
              <w:right w:w="100" w:type="dxa"/>
            </w:tcMar>
          </w:tcPr>
          <w:p w14:paraId="528897DC"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5D36C51C" w14:textId="77777777" w:rsidR="00FE4B50" w:rsidRPr="00F6079C" w:rsidRDefault="00FE4B50">
            <w:pPr>
              <w:spacing w:line="240" w:lineRule="auto"/>
              <w:rPr>
                <w:rFonts w:eastAsia="Times New Roman" w:cs="Times New Roman"/>
                <w:szCs w:val="20"/>
                <w:lang w:val="en-GB"/>
              </w:rPr>
            </w:pPr>
          </w:p>
          <w:p w14:paraId="1934BC7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p w14:paraId="172F9773"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tc>
        <w:tc>
          <w:tcPr>
            <w:tcW w:w="870" w:type="dxa"/>
            <w:shd w:val="clear" w:color="auto" w:fill="auto"/>
            <w:tcMar>
              <w:top w:w="100" w:type="dxa"/>
              <w:left w:w="100" w:type="dxa"/>
              <w:bottom w:w="100" w:type="dxa"/>
              <w:right w:w="100" w:type="dxa"/>
            </w:tcMar>
          </w:tcPr>
          <w:p w14:paraId="17D1C550"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58B39D2" w14:textId="77777777" w:rsidR="00FE4B50" w:rsidRPr="00F6079C" w:rsidRDefault="00FE4B50">
            <w:pPr>
              <w:spacing w:line="240" w:lineRule="auto"/>
              <w:rPr>
                <w:rFonts w:eastAsia="Times New Roman" w:cs="Times New Roman"/>
                <w:szCs w:val="20"/>
                <w:lang w:val="en-GB"/>
              </w:rPr>
            </w:pPr>
          </w:p>
          <w:p w14:paraId="29360A20"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.024</w:t>
            </w:r>
          </w:p>
          <w:p w14:paraId="192F497D"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.024</w:t>
            </w:r>
          </w:p>
        </w:tc>
        <w:tc>
          <w:tcPr>
            <w:tcW w:w="1215" w:type="dxa"/>
            <w:shd w:val="clear" w:color="auto" w:fill="auto"/>
            <w:tcMar>
              <w:top w:w="100" w:type="dxa"/>
              <w:left w:w="100" w:type="dxa"/>
              <w:bottom w:w="100" w:type="dxa"/>
              <w:right w:w="100" w:type="dxa"/>
            </w:tcMar>
          </w:tcPr>
          <w:p w14:paraId="46230E69"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49ECAF5B" w14:textId="77777777" w:rsidR="00FE4B50" w:rsidRPr="00F6079C" w:rsidRDefault="00FE4B50">
            <w:pPr>
              <w:spacing w:line="240" w:lineRule="auto"/>
              <w:rPr>
                <w:rFonts w:eastAsia="Times New Roman" w:cs="Times New Roman"/>
                <w:szCs w:val="20"/>
                <w:lang w:val="en-GB"/>
              </w:rPr>
            </w:pPr>
          </w:p>
          <w:p w14:paraId="18100E67"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p w14:paraId="3B053ED0"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tc>
      </w:tr>
      <w:tr w:rsidR="00FE4B50" w:rsidRPr="00F6079C" w14:paraId="546A5799" w14:textId="77777777" w:rsidTr="006520CE">
        <w:trPr>
          <w:trHeight w:val="1166"/>
        </w:trPr>
        <w:tc>
          <w:tcPr>
            <w:tcW w:w="1710" w:type="dxa"/>
            <w:vMerge w:val="restart"/>
            <w:shd w:val="clear" w:color="auto" w:fill="auto"/>
            <w:tcMar>
              <w:top w:w="100" w:type="dxa"/>
              <w:left w:w="100" w:type="dxa"/>
              <w:bottom w:w="100" w:type="dxa"/>
              <w:right w:w="100" w:type="dxa"/>
            </w:tcMar>
          </w:tcPr>
          <w:p w14:paraId="4C0266E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Negative Intent</w:t>
            </w:r>
          </w:p>
        </w:tc>
        <w:tc>
          <w:tcPr>
            <w:tcW w:w="2055" w:type="dxa"/>
            <w:shd w:val="clear" w:color="auto" w:fill="auto"/>
            <w:tcMar>
              <w:top w:w="100" w:type="dxa"/>
              <w:left w:w="100" w:type="dxa"/>
              <w:bottom w:w="100" w:type="dxa"/>
              <w:right w:w="100" w:type="dxa"/>
            </w:tcMar>
          </w:tcPr>
          <w:p w14:paraId="1332EB7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237EE5A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563D19D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Want  </w:t>
            </w:r>
          </w:p>
          <w:p w14:paraId="01148B8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0C3A2FD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2F48E9A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1B38554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5B2CE11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63C52D4D"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=4.36; </w:t>
            </w:r>
            <w:r w:rsidRPr="00F6079C">
              <w:rPr>
                <w:rFonts w:eastAsia="Times New Roman" w:cs="Times New Roman"/>
                <w:i/>
                <w:szCs w:val="20"/>
                <w:lang w:val="en-GB"/>
              </w:rPr>
              <w:t>SD</w:t>
            </w:r>
            <w:r w:rsidRPr="00F6079C">
              <w:rPr>
                <w:rFonts w:eastAsia="Times New Roman" w:cs="Times New Roman"/>
                <w:szCs w:val="20"/>
                <w:lang w:val="en-GB"/>
              </w:rPr>
              <w:t>=.83</w:t>
            </w:r>
          </w:p>
          <w:p w14:paraId="1E67CCA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M=3.77; </w:t>
            </w:r>
            <w:r w:rsidRPr="00F6079C">
              <w:rPr>
                <w:rFonts w:eastAsia="Times New Roman" w:cs="Times New Roman"/>
                <w:i/>
                <w:szCs w:val="20"/>
                <w:lang w:val="en-GB"/>
              </w:rPr>
              <w:t>SD</w:t>
            </w:r>
            <w:r w:rsidRPr="00F6079C">
              <w:rPr>
                <w:rFonts w:eastAsia="Times New Roman" w:cs="Times New Roman"/>
                <w:szCs w:val="20"/>
                <w:lang w:val="en-GB"/>
              </w:rPr>
              <w:t>=1.11</w:t>
            </w:r>
          </w:p>
          <w:p w14:paraId="0F21CDF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M=3.29; </w:t>
            </w:r>
            <w:r w:rsidRPr="00F6079C">
              <w:rPr>
                <w:rFonts w:eastAsia="Times New Roman" w:cs="Times New Roman"/>
                <w:i/>
                <w:szCs w:val="20"/>
                <w:lang w:val="en-GB"/>
              </w:rPr>
              <w:t>SD</w:t>
            </w:r>
            <w:r w:rsidRPr="00F6079C">
              <w:rPr>
                <w:rFonts w:eastAsia="Times New Roman" w:cs="Times New Roman"/>
                <w:szCs w:val="20"/>
                <w:lang w:val="en-GB"/>
              </w:rPr>
              <w:t>=1.22</w:t>
            </w:r>
          </w:p>
          <w:p w14:paraId="1EE6A31E" w14:textId="77777777" w:rsidR="00FE4B50" w:rsidRPr="00F6079C" w:rsidRDefault="00647AAA">
            <w:pPr>
              <w:rPr>
                <w:rFonts w:eastAsia="Times New Roman" w:cs="Times New Roman"/>
                <w:color w:val="FF0000"/>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=3.58; </w:t>
            </w:r>
            <w:r w:rsidRPr="00F6079C">
              <w:rPr>
                <w:rFonts w:eastAsia="Times New Roman" w:cs="Times New Roman"/>
                <w:i/>
                <w:szCs w:val="20"/>
                <w:lang w:val="en-GB"/>
              </w:rPr>
              <w:t>SD</w:t>
            </w:r>
            <w:r w:rsidRPr="00F6079C">
              <w:rPr>
                <w:rFonts w:eastAsia="Times New Roman" w:cs="Times New Roman"/>
                <w:szCs w:val="20"/>
                <w:lang w:val="en-GB"/>
              </w:rPr>
              <w:t>=1.13</w:t>
            </w:r>
            <w:r w:rsidRPr="00F6079C">
              <w:rPr>
                <w:rFonts w:eastAsia="Times New Roman" w:cs="Times New Roman"/>
                <w:color w:val="FF0000"/>
                <w:szCs w:val="20"/>
                <w:lang w:val="en-GB"/>
              </w:rPr>
              <w:t xml:space="preserve"> </w:t>
            </w:r>
          </w:p>
          <w:p w14:paraId="110C8673"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6.44</w:t>
            </w:r>
          </w:p>
        </w:tc>
        <w:tc>
          <w:tcPr>
            <w:tcW w:w="600" w:type="dxa"/>
            <w:shd w:val="clear" w:color="auto" w:fill="auto"/>
            <w:tcMar>
              <w:top w:w="100" w:type="dxa"/>
              <w:left w:w="100" w:type="dxa"/>
              <w:bottom w:w="100" w:type="dxa"/>
              <w:right w:w="100" w:type="dxa"/>
            </w:tcMar>
          </w:tcPr>
          <w:p w14:paraId="288EA75F"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03B7A6D5"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3787D926"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71A2613E"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7D796A93" w14:textId="77777777" w:rsidR="00FE4B50" w:rsidRPr="00F6079C" w:rsidRDefault="00647AAA">
            <w:pPr>
              <w:rPr>
                <w:rFonts w:eastAsia="Times New Roman" w:cs="Times New Roman"/>
                <w:szCs w:val="20"/>
                <w:lang w:val="en-GB"/>
              </w:rPr>
            </w:pPr>
            <w:r w:rsidRPr="00F6079C">
              <w:rPr>
                <w:rFonts w:eastAsia="Times New Roman" w:cs="Times New Roman"/>
                <w:color w:val="FF0000"/>
                <w:szCs w:val="20"/>
                <w:lang w:val="en-GB"/>
              </w:rPr>
              <w:t xml:space="preserve"> </w:t>
            </w:r>
            <w:r w:rsidRPr="00F6079C">
              <w:rPr>
                <w:rFonts w:eastAsia="Times New Roman" w:cs="Times New Roman"/>
                <w:szCs w:val="20"/>
                <w:lang w:val="en-GB"/>
              </w:rPr>
              <w:t>***</w:t>
            </w:r>
          </w:p>
        </w:tc>
        <w:tc>
          <w:tcPr>
            <w:tcW w:w="870" w:type="dxa"/>
            <w:shd w:val="clear" w:color="auto" w:fill="auto"/>
            <w:tcMar>
              <w:top w:w="100" w:type="dxa"/>
              <w:left w:w="100" w:type="dxa"/>
              <w:bottom w:w="100" w:type="dxa"/>
              <w:right w:w="100" w:type="dxa"/>
            </w:tcMar>
          </w:tcPr>
          <w:p w14:paraId="35FA8EB3"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68414842"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2B7E0703"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1CDFBB4F"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4E218889" w14:textId="77777777" w:rsidR="00FE4B50" w:rsidRPr="00F6079C" w:rsidRDefault="00647AAA">
            <w:pPr>
              <w:rPr>
                <w:rFonts w:eastAsia="Times New Roman" w:cs="Times New Roman"/>
                <w:szCs w:val="20"/>
                <w:lang w:val="en-GB"/>
              </w:rPr>
            </w:pPr>
            <w:r w:rsidRPr="00F6079C">
              <w:rPr>
                <w:rFonts w:eastAsia="Times New Roman" w:cs="Times New Roman"/>
                <w:color w:val="FF0000"/>
                <w:szCs w:val="20"/>
                <w:lang w:val="en-GB"/>
              </w:rPr>
              <w:t xml:space="preserve"> </w:t>
            </w:r>
            <w:r w:rsidRPr="00F6079C">
              <w:rPr>
                <w:rFonts w:eastAsia="Times New Roman" w:cs="Times New Roman"/>
                <w:szCs w:val="20"/>
                <w:lang w:val="en-GB"/>
              </w:rPr>
              <w:t>.067</w:t>
            </w:r>
          </w:p>
        </w:tc>
        <w:tc>
          <w:tcPr>
            <w:tcW w:w="1215" w:type="dxa"/>
            <w:shd w:val="clear" w:color="auto" w:fill="auto"/>
            <w:tcMar>
              <w:top w:w="100" w:type="dxa"/>
              <w:left w:w="100" w:type="dxa"/>
              <w:bottom w:w="100" w:type="dxa"/>
              <w:right w:w="100" w:type="dxa"/>
            </w:tcMar>
          </w:tcPr>
          <w:p w14:paraId="777FCA81"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7C88B5CA"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23B2FB33"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245B8DE6" w14:textId="77777777" w:rsidR="00FE4B50" w:rsidRPr="00F6079C" w:rsidRDefault="00647AAA">
            <w:pPr>
              <w:ind w:left="100"/>
              <w:rPr>
                <w:rFonts w:eastAsia="Times New Roman" w:cs="Times New Roman"/>
                <w:color w:val="FF0000"/>
                <w:szCs w:val="20"/>
                <w:lang w:val="en-GB"/>
              </w:rPr>
            </w:pPr>
            <w:r w:rsidRPr="00F6079C">
              <w:rPr>
                <w:rFonts w:eastAsia="Times New Roman" w:cs="Times New Roman"/>
                <w:color w:val="FF0000"/>
                <w:szCs w:val="20"/>
                <w:lang w:val="en-GB"/>
              </w:rPr>
              <w:t xml:space="preserve"> </w:t>
            </w:r>
          </w:p>
          <w:p w14:paraId="675F7723" w14:textId="77777777" w:rsidR="00FE4B50" w:rsidRPr="00F6079C" w:rsidRDefault="00647AAA">
            <w:pPr>
              <w:rPr>
                <w:rFonts w:eastAsia="Times New Roman" w:cs="Times New Roman"/>
                <w:szCs w:val="20"/>
                <w:lang w:val="en-GB"/>
              </w:rPr>
            </w:pPr>
            <w:r w:rsidRPr="00F6079C">
              <w:rPr>
                <w:rFonts w:eastAsia="Times New Roman" w:cs="Times New Roman"/>
                <w:color w:val="FF0000"/>
                <w:szCs w:val="20"/>
                <w:lang w:val="en-GB"/>
              </w:rPr>
              <w:t xml:space="preserve"> </w:t>
            </w:r>
            <w:r w:rsidRPr="00F6079C">
              <w:rPr>
                <w:rFonts w:eastAsia="Times New Roman" w:cs="Times New Roman"/>
                <w:szCs w:val="20"/>
                <w:lang w:val="en-GB"/>
              </w:rPr>
              <w:t>Small</w:t>
            </w:r>
          </w:p>
        </w:tc>
      </w:tr>
      <w:tr w:rsidR="00FE4B50" w:rsidRPr="00F6079C" w14:paraId="501D37DF" w14:textId="77777777" w:rsidTr="006520CE">
        <w:trPr>
          <w:trHeight w:val="420"/>
        </w:trPr>
        <w:tc>
          <w:tcPr>
            <w:tcW w:w="1710" w:type="dxa"/>
            <w:vMerge/>
            <w:shd w:val="clear" w:color="auto" w:fill="auto"/>
            <w:tcMar>
              <w:top w:w="100" w:type="dxa"/>
              <w:left w:w="100" w:type="dxa"/>
              <w:bottom w:w="100" w:type="dxa"/>
              <w:right w:w="100" w:type="dxa"/>
            </w:tcMar>
          </w:tcPr>
          <w:p w14:paraId="0EAF7947" w14:textId="77777777" w:rsidR="00FE4B50" w:rsidRPr="00F6079C" w:rsidRDefault="00FE4B50">
            <w:pPr>
              <w:spacing w:line="360" w:lineRule="auto"/>
              <w:jc w:val="both"/>
              <w:rPr>
                <w:rFonts w:eastAsia="Times New Roman" w:cs="Times New Roman"/>
                <w:sz w:val="24"/>
                <w:szCs w:val="24"/>
                <w:lang w:val="en-GB"/>
              </w:rPr>
            </w:pPr>
          </w:p>
        </w:tc>
        <w:tc>
          <w:tcPr>
            <w:tcW w:w="2055" w:type="dxa"/>
            <w:vMerge w:val="restart"/>
            <w:shd w:val="clear" w:color="auto" w:fill="auto"/>
            <w:tcMar>
              <w:top w:w="100" w:type="dxa"/>
              <w:left w:w="100" w:type="dxa"/>
              <w:bottom w:w="100" w:type="dxa"/>
              <w:right w:w="100" w:type="dxa"/>
            </w:tcMar>
          </w:tcPr>
          <w:p w14:paraId="7CCC5375"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45AAB853"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416E15B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vMerge w:val="restart"/>
            <w:shd w:val="clear" w:color="auto" w:fill="auto"/>
            <w:tcMar>
              <w:top w:w="100" w:type="dxa"/>
              <w:left w:w="100" w:type="dxa"/>
              <w:bottom w:w="100" w:type="dxa"/>
              <w:right w:w="100" w:type="dxa"/>
            </w:tcMar>
          </w:tcPr>
          <w:p w14:paraId="37437428"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31CBED3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7758F44E"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vMerge w:val="restart"/>
            <w:shd w:val="clear" w:color="auto" w:fill="auto"/>
            <w:tcMar>
              <w:top w:w="100" w:type="dxa"/>
              <w:left w:w="100" w:type="dxa"/>
              <w:bottom w:w="100" w:type="dxa"/>
              <w:right w:w="100" w:type="dxa"/>
            </w:tcMar>
          </w:tcPr>
          <w:p w14:paraId="2AA1488D"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08691893" w14:textId="77777777" w:rsidR="00FE4B50" w:rsidRPr="00F6079C" w:rsidRDefault="00FE4B50">
            <w:pPr>
              <w:spacing w:line="240" w:lineRule="auto"/>
              <w:rPr>
                <w:rFonts w:eastAsia="Times New Roman" w:cs="Times New Roman"/>
                <w:i/>
                <w:szCs w:val="20"/>
                <w:lang w:val="en-GB"/>
              </w:rPr>
            </w:pPr>
          </w:p>
          <w:p w14:paraId="42E08097"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.410</w:t>
            </w:r>
          </w:p>
          <w:p w14:paraId="39B1FBBF"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5.853</w:t>
            </w:r>
          </w:p>
        </w:tc>
        <w:tc>
          <w:tcPr>
            <w:tcW w:w="600" w:type="dxa"/>
            <w:vMerge w:val="restart"/>
            <w:shd w:val="clear" w:color="auto" w:fill="auto"/>
            <w:tcMar>
              <w:top w:w="100" w:type="dxa"/>
              <w:left w:w="100" w:type="dxa"/>
              <w:bottom w:w="100" w:type="dxa"/>
              <w:right w:w="100" w:type="dxa"/>
            </w:tcMar>
          </w:tcPr>
          <w:p w14:paraId="7C138E86"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54F971B" w14:textId="77777777" w:rsidR="00FE4B50" w:rsidRPr="00F6079C" w:rsidRDefault="00FE4B50">
            <w:pPr>
              <w:spacing w:line="240" w:lineRule="auto"/>
              <w:rPr>
                <w:rFonts w:eastAsia="Times New Roman" w:cs="Times New Roman"/>
                <w:szCs w:val="20"/>
                <w:lang w:val="en-GB"/>
              </w:rPr>
            </w:pPr>
          </w:p>
          <w:p w14:paraId="296493FE"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p w14:paraId="128E3F0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tc>
        <w:tc>
          <w:tcPr>
            <w:tcW w:w="870" w:type="dxa"/>
            <w:vMerge w:val="restart"/>
            <w:shd w:val="clear" w:color="auto" w:fill="auto"/>
            <w:tcMar>
              <w:top w:w="100" w:type="dxa"/>
              <w:left w:w="100" w:type="dxa"/>
              <w:bottom w:w="100" w:type="dxa"/>
              <w:right w:w="100" w:type="dxa"/>
            </w:tcMar>
          </w:tcPr>
          <w:p w14:paraId="7615D65F"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ECDF5FE"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7E62F84C" w14:textId="77777777" w:rsidR="00FE4B50" w:rsidRPr="00F6079C" w:rsidRDefault="00FE4B50">
            <w:pPr>
              <w:spacing w:line="240" w:lineRule="auto"/>
              <w:rPr>
                <w:rFonts w:eastAsia="Times New Roman" w:cs="Times New Roman"/>
                <w:szCs w:val="20"/>
                <w:lang w:val="en-GB"/>
              </w:rPr>
            </w:pPr>
          </w:p>
          <w:p w14:paraId="35DC7272"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.021</w:t>
            </w:r>
          </w:p>
        </w:tc>
        <w:tc>
          <w:tcPr>
            <w:tcW w:w="1215" w:type="dxa"/>
            <w:vMerge w:val="restart"/>
            <w:shd w:val="clear" w:color="auto" w:fill="auto"/>
            <w:tcMar>
              <w:top w:w="100" w:type="dxa"/>
              <w:left w:w="100" w:type="dxa"/>
              <w:bottom w:w="100" w:type="dxa"/>
              <w:right w:w="100" w:type="dxa"/>
            </w:tcMar>
          </w:tcPr>
          <w:p w14:paraId="651F5C8C"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7F2E5E97"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30EFD119" w14:textId="77777777" w:rsidR="00FE4B50" w:rsidRPr="00F6079C" w:rsidRDefault="00FE4B50">
            <w:pPr>
              <w:spacing w:line="240" w:lineRule="auto"/>
              <w:rPr>
                <w:rFonts w:eastAsia="Times New Roman" w:cs="Times New Roman"/>
                <w:szCs w:val="20"/>
                <w:lang w:val="en-GB"/>
              </w:rPr>
            </w:pPr>
          </w:p>
          <w:p w14:paraId="7B358ADD"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tc>
      </w:tr>
      <w:tr w:rsidR="00FE4B50" w:rsidRPr="00F6079C" w14:paraId="1B93904A" w14:textId="77777777" w:rsidTr="006520CE">
        <w:trPr>
          <w:trHeight w:val="414"/>
        </w:trPr>
        <w:tc>
          <w:tcPr>
            <w:tcW w:w="1710" w:type="dxa"/>
            <w:vMerge/>
            <w:shd w:val="clear" w:color="auto" w:fill="auto"/>
            <w:tcMar>
              <w:top w:w="100" w:type="dxa"/>
              <w:left w:w="100" w:type="dxa"/>
              <w:bottom w:w="100" w:type="dxa"/>
              <w:right w:w="100" w:type="dxa"/>
            </w:tcMar>
          </w:tcPr>
          <w:p w14:paraId="0BF53BF5" w14:textId="77777777" w:rsidR="00FE4B50" w:rsidRPr="00F6079C" w:rsidRDefault="00FE4B50">
            <w:pPr>
              <w:spacing w:line="360" w:lineRule="auto"/>
              <w:jc w:val="both"/>
              <w:rPr>
                <w:rFonts w:eastAsia="Times New Roman" w:cs="Times New Roman"/>
                <w:sz w:val="24"/>
                <w:szCs w:val="24"/>
                <w:lang w:val="en-GB"/>
              </w:rPr>
            </w:pPr>
          </w:p>
        </w:tc>
        <w:tc>
          <w:tcPr>
            <w:tcW w:w="2055" w:type="dxa"/>
            <w:vMerge/>
            <w:shd w:val="clear" w:color="auto" w:fill="auto"/>
            <w:tcMar>
              <w:top w:w="100" w:type="dxa"/>
              <w:left w:w="100" w:type="dxa"/>
              <w:bottom w:w="100" w:type="dxa"/>
              <w:right w:w="100" w:type="dxa"/>
            </w:tcMar>
          </w:tcPr>
          <w:p w14:paraId="5A09E697" w14:textId="77777777" w:rsidR="00FE4B50" w:rsidRPr="00F6079C" w:rsidRDefault="00FE4B50">
            <w:pPr>
              <w:spacing w:line="240" w:lineRule="auto"/>
              <w:rPr>
                <w:rFonts w:eastAsia="Times New Roman" w:cs="Times New Roman"/>
                <w:szCs w:val="20"/>
                <w:lang w:val="en-GB"/>
              </w:rPr>
            </w:pPr>
          </w:p>
        </w:tc>
        <w:tc>
          <w:tcPr>
            <w:tcW w:w="885" w:type="dxa"/>
            <w:vMerge/>
            <w:shd w:val="clear" w:color="auto" w:fill="auto"/>
            <w:tcMar>
              <w:top w:w="100" w:type="dxa"/>
              <w:left w:w="100" w:type="dxa"/>
              <w:bottom w:w="100" w:type="dxa"/>
              <w:right w:w="100" w:type="dxa"/>
            </w:tcMar>
          </w:tcPr>
          <w:p w14:paraId="48E01EB9" w14:textId="77777777" w:rsidR="00FE4B50" w:rsidRPr="00F6079C" w:rsidRDefault="00FE4B50">
            <w:pPr>
              <w:spacing w:line="240" w:lineRule="auto"/>
              <w:rPr>
                <w:rFonts w:eastAsia="Times New Roman" w:cs="Times New Roman"/>
                <w:szCs w:val="20"/>
                <w:lang w:val="en-GB"/>
              </w:rPr>
            </w:pPr>
          </w:p>
        </w:tc>
        <w:tc>
          <w:tcPr>
            <w:tcW w:w="2025" w:type="dxa"/>
            <w:vMerge/>
            <w:shd w:val="clear" w:color="auto" w:fill="auto"/>
            <w:tcMar>
              <w:top w:w="100" w:type="dxa"/>
              <w:left w:w="100" w:type="dxa"/>
              <w:bottom w:w="100" w:type="dxa"/>
              <w:right w:w="100" w:type="dxa"/>
            </w:tcMar>
          </w:tcPr>
          <w:p w14:paraId="59078050" w14:textId="77777777" w:rsidR="00FE4B50" w:rsidRPr="00F6079C" w:rsidRDefault="00FE4B50">
            <w:pPr>
              <w:spacing w:line="240" w:lineRule="auto"/>
              <w:rPr>
                <w:rFonts w:eastAsia="Times New Roman" w:cs="Times New Roman"/>
                <w:szCs w:val="20"/>
                <w:lang w:val="en-GB"/>
              </w:rPr>
            </w:pPr>
          </w:p>
        </w:tc>
        <w:tc>
          <w:tcPr>
            <w:tcW w:w="600" w:type="dxa"/>
            <w:vMerge/>
            <w:shd w:val="clear" w:color="auto" w:fill="auto"/>
            <w:tcMar>
              <w:top w:w="100" w:type="dxa"/>
              <w:left w:w="100" w:type="dxa"/>
              <w:bottom w:w="100" w:type="dxa"/>
              <w:right w:w="100" w:type="dxa"/>
            </w:tcMar>
          </w:tcPr>
          <w:p w14:paraId="0FD2667D" w14:textId="77777777" w:rsidR="00FE4B50" w:rsidRPr="00F6079C" w:rsidRDefault="00FE4B50">
            <w:pPr>
              <w:spacing w:line="240" w:lineRule="auto"/>
              <w:rPr>
                <w:rFonts w:eastAsia="Times New Roman" w:cs="Times New Roman"/>
                <w:szCs w:val="20"/>
                <w:lang w:val="en-GB"/>
              </w:rPr>
            </w:pPr>
          </w:p>
        </w:tc>
        <w:tc>
          <w:tcPr>
            <w:tcW w:w="870" w:type="dxa"/>
            <w:vMerge/>
            <w:shd w:val="clear" w:color="auto" w:fill="auto"/>
            <w:tcMar>
              <w:top w:w="100" w:type="dxa"/>
              <w:left w:w="100" w:type="dxa"/>
              <w:bottom w:w="100" w:type="dxa"/>
              <w:right w:w="100" w:type="dxa"/>
            </w:tcMar>
          </w:tcPr>
          <w:p w14:paraId="15B292B1" w14:textId="77777777" w:rsidR="00FE4B50" w:rsidRPr="00F6079C" w:rsidRDefault="00FE4B50">
            <w:pPr>
              <w:spacing w:line="240" w:lineRule="auto"/>
              <w:rPr>
                <w:rFonts w:eastAsia="Times New Roman" w:cs="Times New Roman"/>
                <w:szCs w:val="20"/>
                <w:lang w:val="en-GB"/>
              </w:rPr>
            </w:pPr>
          </w:p>
        </w:tc>
        <w:tc>
          <w:tcPr>
            <w:tcW w:w="1215" w:type="dxa"/>
            <w:vMerge/>
            <w:shd w:val="clear" w:color="auto" w:fill="auto"/>
            <w:tcMar>
              <w:top w:w="100" w:type="dxa"/>
              <w:left w:w="100" w:type="dxa"/>
              <w:bottom w:w="100" w:type="dxa"/>
              <w:right w:w="100" w:type="dxa"/>
            </w:tcMar>
          </w:tcPr>
          <w:p w14:paraId="7EB25C80" w14:textId="77777777" w:rsidR="00FE4B50" w:rsidRPr="00F6079C" w:rsidRDefault="00FE4B50">
            <w:pPr>
              <w:spacing w:line="240" w:lineRule="auto"/>
              <w:rPr>
                <w:rFonts w:eastAsia="Times New Roman" w:cs="Times New Roman"/>
                <w:szCs w:val="20"/>
                <w:lang w:val="en-GB"/>
              </w:rPr>
            </w:pPr>
          </w:p>
        </w:tc>
      </w:tr>
      <w:tr w:rsidR="00FE4B50" w:rsidRPr="00F6079C" w14:paraId="45F5BFEA" w14:textId="77777777" w:rsidTr="006520CE">
        <w:trPr>
          <w:trHeight w:val="1036"/>
        </w:trPr>
        <w:tc>
          <w:tcPr>
            <w:tcW w:w="1710" w:type="dxa"/>
            <w:vMerge w:val="restart"/>
            <w:shd w:val="clear" w:color="auto" w:fill="auto"/>
            <w:tcMar>
              <w:top w:w="100" w:type="dxa"/>
              <w:left w:w="100" w:type="dxa"/>
              <w:bottom w:w="100" w:type="dxa"/>
              <w:right w:w="100" w:type="dxa"/>
            </w:tcMar>
          </w:tcPr>
          <w:p w14:paraId="14BC08B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Injury</w:t>
            </w:r>
          </w:p>
        </w:tc>
        <w:tc>
          <w:tcPr>
            <w:tcW w:w="2055" w:type="dxa"/>
            <w:shd w:val="clear" w:color="auto" w:fill="auto"/>
            <w:tcMar>
              <w:top w:w="100" w:type="dxa"/>
              <w:left w:w="100" w:type="dxa"/>
              <w:bottom w:w="100" w:type="dxa"/>
              <w:right w:w="100" w:type="dxa"/>
            </w:tcMar>
          </w:tcPr>
          <w:p w14:paraId="0CA61E2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5BE0A72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547A225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6C8552C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51C4917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7D0CD2C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6FFFDD2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45D3597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581BE44C"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=4.13; </w:t>
            </w:r>
            <w:r w:rsidRPr="00F6079C">
              <w:rPr>
                <w:rFonts w:eastAsia="Times New Roman" w:cs="Times New Roman"/>
                <w:i/>
                <w:szCs w:val="20"/>
                <w:lang w:val="en-GB"/>
              </w:rPr>
              <w:t>SD</w:t>
            </w:r>
            <w:r w:rsidRPr="00F6079C">
              <w:rPr>
                <w:rFonts w:eastAsia="Times New Roman" w:cs="Times New Roman"/>
                <w:szCs w:val="20"/>
                <w:lang w:val="en-GB"/>
              </w:rPr>
              <w:t>=.95</w:t>
            </w:r>
          </w:p>
          <w:p w14:paraId="41122F0C"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=4.38; </w:t>
            </w:r>
            <w:r w:rsidRPr="00F6079C">
              <w:rPr>
                <w:rFonts w:eastAsia="Times New Roman" w:cs="Times New Roman"/>
                <w:i/>
                <w:szCs w:val="20"/>
                <w:lang w:val="en-GB"/>
              </w:rPr>
              <w:t>SD</w:t>
            </w:r>
            <w:r w:rsidRPr="00F6079C">
              <w:rPr>
                <w:rFonts w:eastAsia="Times New Roman" w:cs="Times New Roman"/>
                <w:szCs w:val="20"/>
                <w:lang w:val="en-GB"/>
              </w:rPr>
              <w:t>=.88</w:t>
            </w:r>
          </w:p>
          <w:p w14:paraId="71A3A75D"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=4.27; </w:t>
            </w:r>
            <w:r w:rsidRPr="00F6079C">
              <w:rPr>
                <w:rFonts w:eastAsia="Times New Roman" w:cs="Times New Roman"/>
                <w:i/>
                <w:szCs w:val="20"/>
                <w:lang w:val="en-GB"/>
              </w:rPr>
              <w:t>SD</w:t>
            </w:r>
            <w:r w:rsidRPr="00F6079C">
              <w:rPr>
                <w:rFonts w:eastAsia="Times New Roman" w:cs="Times New Roman"/>
                <w:szCs w:val="20"/>
                <w:lang w:val="en-GB"/>
              </w:rPr>
              <w:t>=.77</w:t>
            </w:r>
          </w:p>
          <w:p w14:paraId="2E5889FB"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=4.19; </w:t>
            </w:r>
            <w:r w:rsidRPr="00F6079C">
              <w:rPr>
                <w:rFonts w:eastAsia="Times New Roman" w:cs="Times New Roman"/>
                <w:i/>
                <w:szCs w:val="20"/>
                <w:lang w:val="en-GB"/>
              </w:rPr>
              <w:t>SD</w:t>
            </w:r>
            <w:r w:rsidRPr="00F6079C">
              <w:rPr>
                <w:rFonts w:eastAsia="Times New Roman" w:cs="Times New Roman"/>
                <w:szCs w:val="20"/>
                <w:lang w:val="en-GB"/>
              </w:rPr>
              <w:t>=.95</w:t>
            </w:r>
          </w:p>
          <w:p w14:paraId="15B22AF1"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.86</w:t>
            </w:r>
          </w:p>
        </w:tc>
        <w:tc>
          <w:tcPr>
            <w:tcW w:w="600" w:type="dxa"/>
            <w:shd w:val="clear" w:color="auto" w:fill="auto"/>
            <w:tcMar>
              <w:top w:w="100" w:type="dxa"/>
              <w:left w:w="100" w:type="dxa"/>
              <w:bottom w:w="100" w:type="dxa"/>
              <w:right w:w="100" w:type="dxa"/>
            </w:tcMar>
          </w:tcPr>
          <w:p w14:paraId="6F26215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4D9CC84"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287A99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980C95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CB8C1C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ns</w:t>
            </w:r>
          </w:p>
        </w:tc>
        <w:tc>
          <w:tcPr>
            <w:tcW w:w="870" w:type="dxa"/>
            <w:shd w:val="clear" w:color="auto" w:fill="auto"/>
            <w:tcMar>
              <w:top w:w="100" w:type="dxa"/>
              <w:left w:w="100" w:type="dxa"/>
              <w:bottom w:w="100" w:type="dxa"/>
              <w:right w:w="100" w:type="dxa"/>
            </w:tcMar>
          </w:tcPr>
          <w:p w14:paraId="76EEF1D1"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7BFC8CD"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3872D4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3E0B73D"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EE26CB6" w14:textId="77777777" w:rsidR="00FE4B50" w:rsidRPr="00F6079C" w:rsidRDefault="00FE4B50">
            <w:pPr>
              <w:rPr>
                <w:rFonts w:eastAsia="Times New Roman" w:cs="Times New Roman"/>
                <w:szCs w:val="20"/>
                <w:lang w:val="en-GB"/>
              </w:rPr>
            </w:pPr>
          </w:p>
        </w:tc>
        <w:tc>
          <w:tcPr>
            <w:tcW w:w="1215" w:type="dxa"/>
            <w:shd w:val="clear" w:color="auto" w:fill="auto"/>
            <w:tcMar>
              <w:top w:w="100" w:type="dxa"/>
              <w:left w:w="100" w:type="dxa"/>
              <w:bottom w:w="100" w:type="dxa"/>
              <w:right w:w="100" w:type="dxa"/>
            </w:tcMar>
          </w:tcPr>
          <w:p w14:paraId="3F715BE2"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ADEB7CD"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D3E3759"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6DE1F2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25F1D5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043541F3" w14:textId="77777777" w:rsidTr="006520CE">
        <w:trPr>
          <w:trHeight w:val="420"/>
        </w:trPr>
        <w:tc>
          <w:tcPr>
            <w:tcW w:w="1710" w:type="dxa"/>
            <w:vMerge/>
            <w:shd w:val="clear" w:color="auto" w:fill="auto"/>
            <w:tcMar>
              <w:top w:w="100" w:type="dxa"/>
              <w:left w:w="100" w:type="dxa"/>
              <w:bottom w:w="100" w:type="dxa"/>
              <w:right w:w="100" w:type="dxa"/>
            </w:tcMar>
          </w:tcPr>
          <w:p w14:paraId="7FD05317" w14:textId="77777777" w:rsidR="00FE4B50" w:rsidRPr="00F6079C" w:rsidRDefault="00FE4B50">
            <w:pPr>
              <w:spacing w:line="360" w:lineRule="auto"/>
              <w:jc w:val="both"/>
              <w:rPr>
                <w:rFonts w:eastAsia="Times New Roman" w:cs="Times New Roman"/>
                <w:sz w:val="24"/>
                <w:szCs w:val="24"/>
                <w:lang w:val="en-GB"/>
              </w:rPr>
            </w:pPr>
          </w:p>
        </w:tc>
        <w:tc>
          <w:tcPr>
            <w:tcW w:w="2055" w:type="dxa"/>
            <w:vMerge w:val="restart"/>
            <w:shd w:val="clear" w:color="auto" w:fill="auto"/>
            <w:tcMar>
              <w:top w:w="100" w:type="dxa"/>
              <w:left w:w="100" w:type="dxa"/>
              <w:bottom w:w="100" w:type="dxa"/>
              <w:right w:w="100" w:type="dxa"/>
            </w:tcMar>
          </w:tcPr>
          <w:p w14:paraId="76108673"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7302D599"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4EC9371B"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vMerge w:val="restart"/>
            <w:shd w:val="clear" w:color="auto" w:fill="auto"/>
            <w:tcMar>
              <w:top w:w="100" w:type="dxa"/>
              <w:left w:w="100" w:type="dxa"/>
              <w:bottom w:w="100" w:type="dxa"/>
              <w:right w:w="100" w:type="dxa"/>
            </w:tcMar>
          </w:tcPr>
          <w:p w14:paraId="1853EFA3"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671CF81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5D673757"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vMerge w:val="restart"/>
            <w:shd w:val="clear" w:color="auto" w:fill="auto"/>
            <w:tcMar>
              <w:top w:w="100" w:type="dxa"/>
              <w:left w:w="100" w:type="dxa"/>
              <w:bottom w:w="100" w:type="dxa"/>
              <w:right w:w="100" w:type="dxa"/>
            </w:tcMar>
          </w:tcPr>
          <w:p w14:paraId="5BC2F765"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199C205" w14:textId="77777777" w:rsidR="00FE4B50" w:rsidRPr="00F6079C" w:rsidRDefault="00FE4B50">
            <w:pPr>
              <w:spacing w:line="240" w:lineRule="auto"/>
              <w:rPr>
                <w:rFonts w:eastAsia="Times New Roman" w:cs="Times New Roman"/>
                <w:i/>
                <w:szCs w:val="20"/>
                <w:lang w:val="en-GB"/>
              </w:rPr>
            </w:pPr>
          </w:p>
          <w:p w14:paraId="62B51BF8"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.006</w:t>
            </w:r>
          </w:p>
          <w:p w14:paraId="58FEF759"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1.909</w:t>
            </w:r>
          </w:p>
        </w:tc>
        <w:tc>
          <w:tcPr>
            <w:tcW w:w="600" w:type="dxa"/>
            <w:vMerge w:val="restart"/>
            <w:shd w:val="clear" w:color="auto" w:fill="auto"/>
            <w:tcMar>
              <w:top w:w="100" w:type="dxa"/>
              <w:left w:w="100" w:type="dxa"/>
              <w:bottom w:w="100" w:type="dxa"/>
              <w:right w:w="100" w:type="dxa"/>
            </w:tcMar>
          </w:tcPr>
          <w:p w14:paraId="4863EDA5"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CA0A464" w14:textId="77777777" w:rsidR="00FE4B50" w:rsidRPr="00F6079C" w:rsidRDefault="00FE4B50">
            <w:pPr>
              <w:spacing w:line="240" w:lineRule="auto"/>
              <w:rPr>
                <w:rFonts w:eastAsia="Times New Roman" w:cs="Times New Roman"/>
                <w:szCs w:val="20"/>
                <w:lang w:val="en-GB"/>
              </w:rPr>
            </w:pPr>
          </w:p>
          <w:p w14:paraId="79CF54C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p w14:paraId="21F58A27"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2085" w:type="dxa"/>
            <w:gridSpan w:val="2"/>
            <w:vMerge w:val="restart"/>
            <w:shd w:val="clear" w:color="auto" w:fill="auto"/>
            <w:tcMar>
              <w:top w:w="100" w:type="dxa"/>
              <w:left w:w="100" w:type="dxa"/>
              <w:bottom w:w="100" w:type="dxa"/>
              <w:right w:w="100" w:type="dxa"/>
            </w:tcMar>
          </w:tcPr>
          <w:p w14:paraId="63C1C4DF"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BAA7C86"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7677EE87"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7206A6AD" w14:textId="77777777" w:rsidR="00FE4B50" w:rsidRPr="00F6079C" w:rsidRDefault="00FE4B50">
            <w:pPr>
              <w:spacing w:line="240" w:lineRule="auto"/>
              <w:rPr>
                <w:rFonts w:eastAsia="Times New Roman" w:cs="Times New Roman"/>
                <w:szCs w:val="20"/>
                <w:lang w:val="en-GB"/>
              </w:rPr>
            </w:pPr>
          </w:p>
        </w:tc>
      </w:tr>
      <w:tr w:rsidR="00FE4B50" w:rsidRPr="00F6079C" w14:paraId="2FC0CD6D" w14:textId="77777777" w:rsidTr="006520CE">
        <w:trPr>
          <w:trHeight w:val="414"/>
        </w:trPr>
        <w:tc>
          <w:tcPr>
            <w:tcW w:w="1710" w:type="dxa"/>
            <w:vMerge/>
            <w:shd w:val="clear" w:color="auto" w:fill="auto"/>
            <w:tcMar>
              <w:top w:w="100" w:type="dxa"/>
              <w:left w:w="100" w:type="dxa"/>
              <w:bottom w:w="100" w:type="dxa"/>
              <w:right w:w="100" w:type="dxa"/>
            </w:tcMar>
          </w:tcPr>
          <w:p w14:paraId="0A2FA793" w14:textId="77777777" w:rsidR="00FE4B50" w:rsidRPr="00F6079C" w:rsidRDefault="00FE4B50">
            <w:pPr>
              <w:spacing w:line="360" w:lineRule="auto"/>
              <w:jc w:val="both"/>
              <w:rPr>
                <w:rFonts w:eastAsia="Times New Roman" w:cs="Times New Roman"/>
                <w:sz w:val="24"/>
                <w:szCs w:val="24"/>
                <w:lang w:val="en-GB"/>
              </w:rPr>
            </w:pPr>
          </w:p>
        </w:tc>
        <w:tc>
          <w:tcPr>
            <w:tcW w:w="2055" w:type="dxa"/>
            <w:vMerge/>
            <w:shd w:val="clear" w:color="auto" w:fill="auto"/>
            <w:tcMar>
              <w:top w:w="100" w:type="dxa"/>
              <w:left w:w="100" w:type="dxa"/>
              <w:bottom w:w="100" w:type="dxa"/>
              <w:right w:w="100" w:type="dxa"/>
            </w:tcMar>
          </w:tcPr>
          <w:p w14:paraId="613C70E4" w14:textId="77777777" w:rsidR="00FE4B50" w:rsidRPr="00F6079C" w:rsidRDefault="00FE4B50">
            <w:pPr>
              <w:spacing w:line="240" w:lineRule="auto"/>
              <w:rPr>
                <w:rFonts w:eastAsia="Times New Roman" w:cs="Times New Roman"/>
                <w:szCs w:val="20"/>
                <w:lang w:val="en-GB"/>
              </w:rPr>
            </w:pPr>
          </w:p>
        </w:tc>
        <w:tc>
          <w:tcPr>
            <w:tcW w:w="885" w:type="dxa"/>
            <w:vMerge/>
            <w:shd w:val="clear" w:color="auto" w:fill="auto"/>
            <w:tcMar>
              <w:top w:w="100" w:type="dxa"/>
              <w:left w:w="100" w:type="dxa"/>
              <w:bottom w:w="100" w:type="dxa"/>
              <w:right w:w="100" w:type="dxa"/>
            </w:tcMar>
          </w:tcPr>
          <w:p w14:paraId="66C3C766" w14:textId="77777777" w:rsidR="00FE4B50" w:rsidRPr="00F6079C" w:rsidRDefault="00FE4B50">
            <w:pPr>
              <w:spacing w:line="240" w:lineRule="auto"/>
              <w:rPr>
                <w:rFonts w:eastAsia="Times New Roman" w:cs="Times New Roman"/>
                <w:szCs w:val="20"/>
                <w:lang w:val="en-GB"/>
              </w:rPr>
            </w:pPr>
          </w:p>
        </w:tc>
        <w:tc>
          <w:tcPr>
            <w:tcW w:w="2025" w:type="dxa"/>
            <w:vMerge/>
            <w:shd w:val="clear" w:color="auto" w:fill="auto"/>
            <w:tcMar>
              <w:top w:w="100" w:type="dxa"/>
              <w:left w:w="100" w:type="dxa"/>
              <w:bottom w:w="100" w:type="dxa"/>
              <w:right w:w="100" w:type="dxa"/>
            </w:tcMar>
          </w:tcPr>
          <w:p w14:paraId="7FC57575" w14:textId="77777777" w:rsidR="00FE4B50" w:rsidRPr="00F6079C" w:rsidRDefault="00FE4B50">
            <w:pPr>
              <w:spacing w:line="240" w:lineRule="auto"/>
              <w:rPr>
                <w:rFonts w:eastAsia="Times New Roman" w:cs="Times New Roman"/>
                <w:szCs w:val="20"/>
                <w:lang w:val="en-GB"/>
              </w:rPr>
            </w:pPr>
          </w:p>
        </w:tc>
        <w:tc>
          <w:tcPr>
            <w:tcW w:w="600" w:type="dxa"/>
            <w:vMerge/>
            <w:shd w:val="clear" w:color="auto" w:fill="auto"/>
            <w:tcMar>
              <w:top w:w="100" w:type="dxa"/>
              <w:left w:w="100" w:type="dxa"/>
              <w:bottom w:w="100" w:type="dxa"/>
              <w:right w:w="100" w:type="dxa"/>
            </w:tcMar>
          </w:tcPr>
          <w:p w14:paraId="55380ECD" w14:textId="77777777" w:rsidR="00FE4B50" w:rsidRPr="00F6079C" w:rsidRDefault="00FE4B50">
            <w:pPr>
              <w:spacing w:line="240" w:lineRule="auto"/>
              <w:rPr>
                <w:rFonts w:eastAsia="Times New Roman" w:cs="Times New Roman"/>
                <w:szCs w:val="20"/>
                <w:lang w:val="en-GB"/>
              </w:rPr>
            </w:pPr>
          </w:p>
        </w:tc>
        <w:tc>
          <w:tcPr>
            <w:tcW w:w="2085" w:type="dxa"/>
            <w:gridSpan w:val="2"/>
            <w:vMerge/>
            <w:shd w:val="clear" w:color="auto" w:fill="auto"/>
            <w:tcMar>
              <w:top w:w="100" w:type="dxa"/>
              <w:left w:w="100" w:type="dxa"/>
              <w:bottom w:w="100" w:type="dxa"/>
              <w:right w:w="100" w:type="dxa"/>
            </w:tcMar>
          </w:tcPr>
          <w:p w14:paraId="629CADB4" w14:textId="77777777" w:rsidR="00FE4B50" w:rsidRPr="00F6079C" w:rsidRDefault="00FE4B50">
            <w:pPr>
              <w:spacing w:line="240" w:lineRule="auto"/>
              <w:rPr>
                <w:rFonts w:eastAsia="Times New Roman" w:cs="Times New Roman"/>
                <w:szCs w:val="20"/>
                <w:lang w:val="en-GB"/>
              </w:rPr>
            </w:pPr>
          </w:p>
        </w:tc>
      </w:tr>
      <w:tr w:rsidR="00FE4B50" w:rsidRPr="00F6079C" w14:paraId="35346977" w14:textId="77777777" w:rsidTr="006520CE">
        <w:trPr>
          <w:trHeight w:val="625"/>
        </w:trPr>
        <w:tc>
          <w:tcPr>
            <w:tcW w:w="1710" w:type="dxa"/>
            <w:vMerge w:val="restart"/>
            <w:shd w:val="clear" w:color="auto" w:fill="auto"/>
            <w:tcMar>
              <w:top w:w="100" w:type="dxa"/>
              <w:left w:w="100" w:type="dxa"/>
              <w:bottom w:w="100" w:type="dxa"/>
              <w:right w:w="100" w:type="dxa"/>
            </w:tcMar>
          </w:tcPr>
          <w:p w14:paraId="35CD85F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Claim of Entitlement</w:t>
            </w:r>
          </w:p>
        </w:tc>
        <w:tc>
          <w:tcPr>
            <w:tcW w:w="2055" w:type="dxa"/>
            <w:shd w:val="clear" w:color="auto" w:fill="auto"/>
            <w:tcMar>
              <w:top w:w="100" w:type="dxa"/>
              <w:left w:w="100" w:type="dxa"/>
              <w:bottom w:w="100" w:type="dxa"/>
              <w:right w:w="100" w:type="dxa"/>
            </w:tcMar>
          </w:tcPr>
          <w:p w14:paraId="28994C1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1C08F5C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1EC8E06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1B56A45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65EB894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17FE434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1068F15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2500311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1367EA98"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=3.40; </w:t>
            </w:r>
            <w:r w:rsidRPr="00F6079C">
              <w:rPr>
                <w:rFonts w:eastAsia="Times New Roman" w:cs="Times New Roman"/>
                <w:i/>
                <w:szCs w:val="20"/>
                <w:lang w:val="en-GB"/>
              </w:rPr>
              <w:t>SD</w:t>
            </w:r>
            <w:r w:rsidRPr="00F6079C">
              <w:rPr>
                <w:rFonts w:eastAsia="Times New Roman" w:cs="Times New Roman"/>
                <w:szCs w:val="20"/>
                <w:lang w:val="en-GB"/>
              </w:rPr>
              <w:t>=.71</w:t>
            </w:r>
          </w:p>
          <w:p w14:paraId="149F7548"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=3.46; </w:t>
            </w:r>
            <w:r w:rsidRPr="00F6079C">
              <w:rPr>
                <w:rFonts w:eastAsia="Times New Roman" w:cs="Times New Roman"/>
                <w:i/>
                <w:szCs w:val="20"/>
                <w:lang w:val="en-GB"/>
              </w:rPr>
              <w:t>SD</w:t>
            </w:r>
            <w:r w:rsidRPr="00F6079C">
              <w:rPr>
                <w:rFonts w:eastAsia="Times New Roman" w:cs="Times New Roman"/>
                <w:szCs w:val="20"/>
                <w:lang w:val="en-GB"/>
              </w:rPr>
              <w:t>=.86</w:t>
            </w:r>
          </w:p>
          <w:p w14:paraId="4462F724"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=3.86; </w:t>
            </w:r>
            <w:r w:rsidRPr="00F6079C">
              <w:rPr>
                <w:rFonts w:eastAsia="Times New Roman" w:cs="Times New Roman"/>
                <w:i/>
                <w:szCs w:val="20"/>
                <w:lang w:val="en-GB"/>
              </w:rPr>
              <w:t>SD</w:t>
            </w:r>
            <w:r w:rsidRPr="00F6079C">
              <w:rPr>
                <w:rFonts w:eastAsia="Times New Roman" w:cs="Times New Roman"/>
                <w:szCs w:val="20"/>
                <w:lang w:val="en-GB"/>
              </w:rPr>
              <w:t>=.72</w:t>
            </w:r>
          </w:p>
          <w:p w14:paraId="23AFEB75"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=3.38; </w:t>
            </w:r>
            <w:r w:rsidRPr="00F6079C">
              <w:rPr>
                <w:rFonts w:eastAsia="Times New Roman" w:cs="Times New Roman"/>
                <w:i/>
                <w:szCs w:val="20"/>
                <w:lang w:val="en-GB"/>
              </w:rPr>
              <w:t>SD</w:t>
            </w:r>
            <w:r w:rsidRPr="00F6079C">
              <w:rPr>
                <w:rFonts w:eastAsia="Times New Roman" w:cs="Times New Roman"/>
                <w:szCs w:val="20"/>
                <w:lang w:val="en-GB"/>
              </w:rPr>
              <w:t>=.87</w:t>
            </w:r>
          </w:p>
          <w:p w14:paraId="2EE8B701"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6.671</w:t>
            </w:r>
          </w:p>
        </w:tc>
        <w:tc>
          <w:tcPr>
            <w:tcW w:w="600" w:type="dxa"/>
            <w:shd w:val="clear" w:color="auto" w:fill="auto"/>
            <w:tcMar>
              <w:top w:w="100" w:type="dxa"/>
              <w:left w:w="100" w:type="dxa"/>
              <w:bottom w:w="100" w:type="dxa"/>
              <w:right w:w="100" w:type="dxa"/>
            </w:tcMar>
          </w:tcPr>
          <w:p w14:paraId="30C1707D"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8053E0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C2A865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670769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383826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w:t>
            </w:r>
          </w:p>
        </w:tc>
        <w:tc>
          <w:tcPr>
            <w:tcW w:w="870" w:type="dxa"/>
            <w:shd w:val="clear" w:color="auto" w:fill="auto"/>
            <w:tcMar>
              <w:top w:w="100" w:type="dxa"/>
              <w:left w:w="100" w:type="dxa"/>
              <w:bottom w:w="100" w:type="dxa"/>
              <w:right w:w="100" w:type="dxa"/>
            </w:tcMar>
          </w:tcPr>
          <w:p w14:paraId="172DD48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43EFA4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F159C8B"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B232CE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F7F754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.069</w:t>
            </w:r>
          </w:p>
        </w:tc>
        <w:tc>
          <w:tcPr>
            <w:tcW w:w="1215" w:type="dxa"/>
            <w:shd w:val="clear" w:color="auto" w:fill="auto"/>
            <w:tcMar>
              <w:top w:w="100" w:type="dxa"/>
              <w:left w:w="100" w:type="dxa"/>
              <w:bottom w:w="100" w:type="dxa"/>
              <w:right w:w="100" w:type="dxa"/>
            </w:tcMar>
          </w:tcPr>
          <w:p w14:paraId="77C34EA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AAD5468"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68BD773"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DD51D0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3C8B0D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Small</w:t>
            </w:r>
          </w:p>
        </w:tc>
      </w:tr>
      <w:tr w:rsidR="00FE4B50" w:rsidRPr="00F6079C" w14:paraId="191691E3" w14:textId="77777777" w:rsidTr="006520CE">
        <w:trPr>
          <w:trHeight w:val="420"/>
        </w:trPr>
        <w:tc>
          <w:tcPr>
            <w:tcW w:w="1710" w:type="dxa"/>
            <w:vMerge/>
            <w:shd w:val="clear" w:color="auto" w:fill="auto"/>
            <w:tcMar>
              <w:top w:w="100" w:type="dxa"/>
              <w:left w:w="100" w:type="dxa"/>
              <w:bottom w:w="100" w:type="dxa"/>
              <w:right w:w="100" w:type="dxa"/>
            </w:tcMar>
          </w:tcPr>
          <w:p w14:paraId="36BED9C4" w14:textId="77777777" w:rsidR="00FE4B50" w:rsidRPr="00F6079C" w:rsidRDefault="00FE4B50">
            <w:pPr>
              <w:spacing w:line="360" w:lineRule="auto"/>
              <w:jc w:val="both"/>
              <w:rPr>
                <w:rFonts w:eastAsia="Times New Roman" w:cs="Times New Roman"/>
                <w:sz w:val="24"/>
                <w:szCs w:val="24"/>
                <w:lang w:val="en-GB"/>
              </w:rPr>
            </w:pPr>
          </w:p>
        </w:tc>
        <w:tc>
          <w:tcPr>
            <w:tcW w:w="2055" w:type="dxa"/>
            <w:vMerge w:val="restart"/>
            <w:shd w:val="clear" w:color="auto" w:fill="auto"/>
            <w:tcMar>
              <w:top w:w="100" w:type="dxa"/>
              <w:left w:w="100" w:type="dxa"/>
              <w:bottom w:w="100" w:type="dxa"/>
              <w:right w:w="100" w:type="dxa"/>
            </w:tcMar>
          </w:tcPr>
          <w:p w14:paraId="52B4FE62"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048FC8B3"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1B133F5D"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vMerge w:val="restart"/>
            <w:shd w:val="clear" w:color="auto" w:fill="auto"/>
            <w:tcMar>
              <w:top w:w="100" w:type="dxa"/>
              <w:left w:w="100" w:type="dxa"/>
              <w:bottom w:w="100" w:type="dxa"/>
              <w:right w:w="100" w:type="dxa"/>
            </w:tcMar>
          </w:tcPr>
          <w:p w14:paraId="4C729F70"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645B5E8E"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204769B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vMerge w:val="restart"/>
            <w:shd w:val="clear" w:color="auto" w:fill="auto"/>
            <w:tcMar>
              <w:top w:w="100" w:type="dxa"/>
              <w:left w:w="100" w:type="dxa"/>
              <w:bottom w:w="100" w:type="dxa"/>
              <w:right w:w="100" w:type="dxa"/>
            </w:tcMar>
          </w:tcPr>
          <w:p w14:paraId="6EB07709"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02D38C62" w14:textId="77777777" w:rsidR="00FE4B50" w:rsidRPr="00F6079C" w:rsidRDefault="00FE4B50">
            <w:pPr>
              <w:spacing w:line="240" w:lineRule="auto"/>
              <w:rPr>
                <w:rFonts w:eastAsia="Times New Roman" w:cs="Times New Roman"/>
                <w:i/>
                <w:szCs w:val="20"/>
                <w:lang w:val="en-GB"/>
              </w:rPr>
            </w:pPr>
          </w:p>
          <w:p w14:paraId="08BD45AD"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5.036</w:t>
            </w:r>
          </w:p>
          <w:p w14:paraId="6026A88F"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10.449</w:t>
            </w:r>
          </w:p>
        </w:tc>
        <w:tc>
          <w:tcPr>
            <w:tcW w:w="600" w:type="dxa"/>
            <w:vMerge w:val="restart"/>
            <w:shd w:val="clear" w:color="auto" w:fill="auto"/>
            <w:tcMar>
              <w:top w:w="100" w:type="dxa"/>
              <w:left w:w="100" w:type="dxa"/>
              <w:bottom w:w="100" w:type="dxa"/>
              <w:right w:w="100" w:type="dxa"/>
            </w:tcMar>
          </w:tcPr>
          <w:p w14:paraId="461D54F3"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E50C51E" w14:textId="77777777" w:rsidR="00FE4B50" w:rsidRPr="00F6079C" w:rsidRDefault="00FE4B50">
            <w:pPr>
              <w:spacing w:line="240" w:lineRule="auto"/>
              <w:rPr>
                <w:rFonts w:eastAsia="Times New Roman" w:cs="Times New Roman"/>
                <w:szCs w:val="20"/>
                <w:lang w:val="en-GB"/>
              </w:rPr>
            </w:pPr>
          </w:p>
          <w:p w14:paraId="2BA6FDB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p w14:paraId="406146F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tc>
        <w:tc>
          <w:tcPr>
            <w:tcW w:w="870" w:type="dxa"/>
            <w:vMerge w:val="restart"/>
            <w:shd w:val="clear" w:color="auto" w:fill="auto"/>
            <w:tcMar>
              <w:top w:w="100" w:type="dxa"/>
              <w:left w:w="100" w:type="dxa"/>
              <w:bottom w:w="100" w:type="dxa"/>
              <w:right w:w="100" w:type="dxa"/>
            </w:tcMar>
          </w:tcPr>
          <w:p w14:paraId="6EEBCBD0"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6F6EE36" w14:textId="77777777" w:rsidR="00FE4B50" w:rsidRPr="00F6079C" w:rsidRDefault="00FE4B50">
            <w:pPr>
              <w:spacing w:line="240" w:lineRule="auto"/>
              <w:rPr>
                <w:rFonts w:eastAsia="Times New Roman" w:cs="Times New Roman"/>
                <w:szCs w:val="20"/>
                <w:lang w:val="en-GB"/>
              </w:rPr>
            </w:pPr>
          </w:p>
          <w:p w14:paraId="2A1D6D01"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.018</w:t>
            </w:r>
          </w:p>
          <w:p w14:paraId="45EB7B9B"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.037</w:t>
            </w:r>
          </w:p>
        </w:tc>
        <w:tc>
          <w:tcPr>
            <w:tcW w:w="1215" w:type="dxa"/>
            <w:vMerge w:val="restart"/>
            <w:shd w:val="clear" w:color="auto" w:fill="auto"/>
            <w:tcMar>
              <w:top w:w="100" w:type="dxa"/>
              <w:left w:w="100" w:type="dxa"/>
              <w:bottom w:w="100" w:type="dxa"/>
              <w:right w:w="100" w:type="dxa"/>
            </w:tcMar>
          </w:tcPr>
          <w:p w14:paraId="75F1C4A5"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5711D7E4" w14:textId="77777777" w:rsidR="00FE4B50" w:rsidRPr="00F6079C" w:rsidRDefault="00FE4B50">
            <w:pPr>
              <w:spacing w:line="240" w:lineRule="auto"/>
              <w:rPr>
                <w:rFonts w:eastAsia="Times New Roman" w:cs="Times New Roman"/>
                <w:szCs w:val="20"/>
                <w:lang w:val="en-GB"/>
              </w:rPr>
            </w:pPr>
          </w:p>
          <w:p w14:paraId="629419A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p w14:paraId="66A9BF23"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tc>
      </w:tr>
      <w:tr w:rsidR="00FE4B50" w:rsidRPr="00F6079C" w14:paraId="3D317738" w14:textId="77777777" w:rsidTr="006520CE">
        <w:trPr>
          <w:trHeight w:val="414"/>
        </w:trPr>
        <w:tc>
          <w:tcPr>
            <w:tcW w:w="1710" w:type="dxa"/>
            <w:vMerge/>
            <w:shd w:val="clear" w:color="auto" w:fill="auto"/>
            <w:tcMar>
              <w:top w:w="100" w:type="dxa"/>
              <w:left w:w="100" w:type="dxa"/>
              <w:bottom w:w="100" w:type="dxa"/>
              <w:right w:w="100" w:type="dxa"/>
            </w:tcMar>
          </w:tcPr>
          <w:p w14:paraId="11E761B9" w14:textId="77777777" w:rsidR="00FE4B50" w:rsidRPr="00F6079C" w:rsidRDefault="00FE4B50">
            <w:pPr>
              <w:spacing w:line="360" w:lineRule="auto"/>
              <w:jc w:val="both"/>
              <w:rPr>
                <w:rFonts w:eastAsia="Times New Roman" w:cs="Times New Roman"/>
                <w:sz w:val="24"/>
                <w:szCs w:val="24"/>
                <w:lang w:val="en-GB"/>
              </w:rPr>
            </w:pPr>
          </w:p>
        </w:tc>
        <w:tc>
          <w:tcPr>
            <w:tcW w:w="2055" w:type="dxa"/>
            <w:vMerge/>
            <w:shd w:val="clear" w:color="auto" w:fill="auto"/>
            <w:tcMar>
              <w:top w:w="100" w:type="dxa"/>
              <w:left w:w="100" w:type="dxa"/>
              <w:bottom w:w="100" w:type="dxa"/>
              <w:right w:w="100" w:type="dxa"/>
            </w:tcMar>
          </w:tcPr>
          <w:p w14:paraId="749CA8C8" w14:textId="77777777" w:rsidR="00FE4B50" w:rsidRPr="00F6079C" w:rsidRDefault="00FE4B50">
            <w:pPr>
              <w:spacing w:line="240" w:lineRule="auto"/>
              <w:rPr>
                <w:rFonts w:eastAsia="Times New Roman" w:cs="Times New Roman"/>
                <w:szCs w:val="20"/>
                <w:lang w:val="en-GB"/>
              </w:rPr>
            </w:pPr>
          </w:p>
        </w:tc>
        <w:tc>
          <w:tcPr>
            <w:tcW w:w="885" w:type="dxa"/>
            <w:vMerge/>
            <w:shd w:val="clear" w:color="auto" w:fill="auto"/>
            <w:tcMar>
              <w:top w:w="100" w:type="dxa"/>
              <w:left w:w="100" w:type="dxa"/>
              <w:bottom w:w="100" w:type="dxa"/>
              <w:right w:w="100" w:type="dxa"/>
            </w:tcMar>
          </w:tcPr>
          <w:p w14:paraId="3903F1CC" w14:textId="77777777" w:rsidR="00FE4B50" w:rsidRPr="00F6079C" w:rsidRDefault="00FE4B50">
            <w:pPr>
              <w:spacing w:line="240" w:lineRule="auto"/>
              <w:rPr>
                <w:rFonts w:eastAsia="Times New Roman" w:cs="Times New Roman"/>
                <w:szCs w:val="20"/>
                <w:lang w:val="en-GB"/>
              </w:rPr>
            </w:pPr>
          </w:p>
        </w:tc>
        <w:tc>
          <w:tcPr>
            <w:tcW w:w="2025" w:type="dxa"/>
            <w:vMerge/>
            <w:shd w:val="clear" w:color="auto" w:fill="auto"/>
            <w:tcMar>
              <w:top w:w="100" w:type="dxa"/>
              <w:left w:w="100" w:type="dxa"/>
              <w:bottom w:w="100" w:type="dxa"/>
              <w:right w:w="100" w:type="dxa"/>
            </w:tcMar>
          </w:tcPr>
          <w:p w14:paraId="676003BC" w14:textId="77777777" w:rsidR="00FE4B50" w:rsidRPr="00F6079C" w:rsidRDefault="00FE4B50">
            <w:pPr>
              <w:spacing w:line="240" w:lineRule="auto"/>
              <w:rPr>
                <w:rFonts w:eastAsia="Times New Roman" w:cs="Times New Roman"/>
                <w:szCs w:val="20"/>
                <w:lang w:val="en-GB"/>
              </w:rPr>
            </w:pPr>
          </w:p>
        </w:tc>
        <w:tc>
          <w:tcPr>
            <w:tcW w:w="600" w:type="dxa"/>
            <w:vMerge/>
            <w:shd w:val="clear" w:color="auto" w:fill="auto"/>
            <w:tcMar>
              <w:top w:w="100" w:type="dxa"/>
              <w:left w:w="100" w:type="dxa"/>
              <w:bottom w:w="100" w:type="dxa"/>
              <w:right w:w="100" w:type="dxa"/>
            </w:tcMar>
          </w:tcPr>
          <w:p w14:paraId="697C4153" w14:textId="77777777" w:rsidR="00FE4B50" w:rsidRPr="00F6079C" w:rsidRDefault="00FE4B50">
            <w:pPr>
              <w:spacing w:line="240" w:lineRule="auto"/>
              <w:rPr>
                <w:rFonts w:eastAsia="Times New Roman" w:cs="Times New Roman"/>
                <w:szCs w:val="20"/>
                <w:lang w:val="en-GB"/>
              </w:rPr>
            </w:pPr>
          </w:p>
        </w:tc>
        <w:tc>
          <w:tcPr>
            <w:tcW w:w="870" w:type="dxa"/>
            <w:vMerge/>
            <w:shd w:val="clear" w:color="auto" w:fill="auto"/>
            <w:tcMar>
              <w:top w:w="100" w:type="dxa"/>
              <w:left w:w="100" w:type="dxa"/>
              <w:bottom w:w="100" w:type="dxa"/>
              <w:right w:w="100" w:type="dxa"/>
            </w:tcMar>
          </w:tcPr>
          <w:p w14:paraId="5EE2FAEC" w14:textId="77777777" w:rsidR="00FE4B50" w:rsidRPr="00F6079C" w:rsidRDefault="00FE4B50">
            <w:pPr>
              <w:spacing w:line="240" w:lineRule="auto"/>
              <w:rPr>
                <w:rFonts w:eastAsia="Times New Roman" w:cs="Times New Roman"/>
                <w:szCs w:val="20"/>
                <w:lang w:val="en-GB"/>
              </w:rPr>
            </w:pPr>
          </w:p>
        </w:tc>
        <w:tc>
          <w:tcPr>
            <w:tcW w:w="1215" w:type="dxa"/>
            <w:vMerge/>
            <w:shd w:val="clear" w:color="auto" w:fill="auto"/>
            <w:tcMar>
              <w:top w:w="100" w:type="dxa"/>
              <w:left w:w="100" w:type="dxa"/>
              <w:bottom w:w="100" w:type="dxa"/>
              <w:right w:w="100" w:type="dxa"/>
            </w:tcMar>
          </w:tcPr>
          <w:p w14:paraId="44C10D8B" w14:textId="77777777" w:rsidR="00FE4B50" w:rsidRPr="00F6079C" w:rsidRDefault="00FE4B50">
            <w:pPr>
              <w:spacing w:line="240" w:lineRule="auto"/>
              <w:rPr>
                <w:rFonts w:eastAsia="Times New Roman" w:cs="Times New Roman"/>
                <w:szCs w:val="20"/>
                <w:lang w:val="en-GB"/>
              </w:rPr>
            </w:pPr>
          </w:p>
        </w:tc>
      </w:tr>
      <w:tr w:rsidR="00FE4B50" w:rsidRPr="00F6079C" w14:paraId="4658A293" w14:textId="77777777" w:rsidTr="006520CE">
        <w:trPr>
          <w:trHeight w:val="1049"/>
        </w:trPr>
        <w:tc>
          <w:tcPr>
            <w:tcW w:w="1710" w:type="dxa"/>
            <w:vMerge w:val="restart"/>
            <w:shd w:val="clear" w:color="auto" w:fill="auto"/>
            <w:tcMar>
              <w:top w:w="100" w:type="dxa"/>
              <w:left w:w="100" w:type="dxa"/>
              <w:bottom w:w="100" w:type="dxa"/>
              <w:right w:w="100" w:type="dxa"/>
            </w:tcMar>
          </w:tcPr>
          <w:p w14:paraId="2DD02E7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Metaphor of the Ledger</w:t>
            </w:r>
          </w:p>
        </w:tc>
        <w:tc>
          <w:tcPr>
            <w:tcW w:w="2055" w:type="dxa"/>
            <w:shd w:val="clear" w:color="auto" w:fill="auto"/>
            <w:tcMar>
              <w:top w:w="100" w:type="dxa"/>
              <w:left w:w="100" w:type="dxa"/>
              <w:bottom w:w="100" w:type="dxa"/>
              <w:right w:w="100" w:type="dxa"/>
            </w:tcMar>
          </w:tcPr>
          <w:p w14:paraId="2693046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711D1C0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04C99B0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454E1F7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6119AE4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313F034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596C8FF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34DB7E7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638ED073"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=4.17; </w:t>
            </w:r>
            <w:r w:rsidRPr="00F6079C">
              <w:rPr>
                <w:rFonts w:eastAsia="Times New Roman" w:cs="Times New Roman"/>
                <w:i/>
                <w:szCs w:val="20"/>
                <w:lang w:val="en-GB"/>
              </w:rPr>
              <w:t>SD</w:t>
            </w:r>
            <w:r w:rsidRPr="00F6079C">
              <w:rPr>
                <w:rFonts w:eastAsia="Times New Roman" w:cs="Times New Roman"/>
                <w:szCs w:val="20"/>
                <w:lang w:val="en-GB"/>
              </w:rPr>
              <w:t>=.76</w:t>
            </w:r>
          </w:p>
          <w:p w14:paraId="78DFC156"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=3.98; </w:t>
            </w:r>
            <w:r w:rsidRPr="00F6079C">
              <w:rPr>
                <w:rFonts w:eastAsia="Times New Roman" w:cs="Times New Roman"/>
                <w:i/>
                <w:szCs w:val="20"/>
                <w:lang w:val="en-GB"/>
              </w:rPr>
              <w:t>SD</w:t>
            </w:r>
            <w:r w:rsidRPr="00F6079C">
              <w:rPr>
                <w:rFonts w:eastAsia="Times New Roman" w:cs="Times New Roman"/>
                <w:szCs w:val="20"/>
                <w:lang w:val="en-GB"/>
              </w:rPr>
              <w:t>=.81</w:t>
            </w:r>
          </w:p>
          <w:p w14:paraId="3B090038"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=4.22; </w:t>
            </w:r>
            <w:r w:rsidRPr="00F6079C">
              <w:rPr>
                <w:rFonts w:eastAsia="Times New Roman" w:cs="Times New Roman"/>
                <w:i/>
                <w:szCs w:val="20"/>
                <w:lang w:val="en-GB"/>
              </w:rPr>
              <w:t>SD</w:t>
            </w:r>
            <w:r w:rsidRPr="00F6079C">
              <w:rPr>
                <w:rFonts w:eastAsia="Times New Roman" w:cs="Times New Roman"/>
                <w:szCs w:val="20"/>
                <w:lang w:val="en-GB"/>
              </w:rPr>
              <w:t>=.68</w:t>
            </w:r>
          </w:p>
          <w:p w14:paraId="635A4779"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=4.11; </w:t>
            </w:r>
            <w:r w:rsidRPr="00F6079C">
              <w:rPr>
                <w:rFonts w:eastAsia="Times New Roman" w:cs="Times New Roman"/>
                <w:i/>
                <w:szCs w:val="20"/>
                <w:lang w:val="en-GB"/>
              </w:rPr>
              <w:t>SD</w:t>
            </w:r>
            <w:r w:rsidRPr="00F6079C">
              <w:rPr>
                <w:rFonts w:eastAsia="Times New Roman" w:cs="Times New Roman"/>
                <w:szCs w:val="20"/>
                <w:lang w:val="en-GB"/>
              </w:rPr>
              <w:t xml:space="preserve">=.62 </w:t>
            </w:r>
          </w:p>
          <w:p w14:paraId="1974D2B6"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1.919</w:t>
            </w:r>
          </w:p>
        </w:tc>
        <w:tc>
          <w:tcPr>
            <w:tcW w:w="600" w:type="dxa"/>
            <w:shd w:val="clear" w:color="auto" w:fill="auto"/>
            <w:tcMar>
              <w:top w:w="100" w:type="dxa"/>
              <w:left w:w="100" w:type="dxa"/>
              <w:bottom w:w="100" w:type="dxa"/>
              <w:right w:w="100" w:type="dxa"/>
            </w:tcMar>
          </w:tcPr>
          <w:p w14:paraId="31C45D38"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53903A9"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74E4DD4"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20C72E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2A15DF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ns</w:t>
            </w:r>
          </w:p>
        </w:tc>
        <w:tc>
          <w:tcPr>
            <w:tcW w:w="870" w:type="dxa"/>
            <w:shd w:val="clear" w:color="auto" w:fill="auto"/>
            <w:tcMar>
              <w:top w:w="100" w:type="dxa"/>
              <w:left w:w="100" w:type="dxa"/>
              <w:bottom w:w="100" w:type="dxa"/>
              <w:right w:w="100" w:type="dxa"/>
            </w:tcMar>
          </w:tcPr>
          <w:p w14:paraId="539F8AB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A99D6E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AD6A493"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77485E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C40C08F" w14:textId="77777777" w:rsidR="00FE4B50" w:rsidRPr="00F6079C" w:rsidRDefault="00FE4B50">
            <w:pPr>
              <w:rPr>
                <w:rFonts w:eastAsia="Times New Roman" w:cs="Times New Roman"/>
                <w:szCs w:val="20"/>
                <w:lang w:val="en-GB"/>
              </w:rPr>
            </w:pPr>
          </w:p>
        </w:tc>
        <w:tc>
          <w:tcPr>
            <w:tcW w:w="1215" w:type="dxa"/>
            <w:shd w:val="clear" w:color="auto" w:fill="auto"/>
            <w:tcMar>
              <w:top w:w="100" w:type="dxa"/>
              <w:left w:w="100" w:type="dxa"/>
              <w:bottom w:w="100" w:type="dxa"/>
              <w:right w:w="100" w:type="dxa"/>
            </w:tcMar>
          </w:tcPr>
          <w:p w14:paraId="3B28142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B99ECB8"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B1B0C7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7B8E40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B0FC08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37E64125" w14:textId="77777777" w:rsidTr="006520CE">
        <w:trPr>
          <w:trHeight w:val="776"/>
        </w:trPr>
        <w:tc>
          <w:tcPr>
            <w:tcW w:w="1710" w:type="dxa"/>
            <w:vMerge/>
            <w:shd w:val="clear" w:color="auto" w:fill="auto"/>
            <w:tcMar>
              <w:top w:w="100" w:type="dxa"/>
              <w:left w:w="100" w:type="dxa"/>
              <w:bottom w:w="100" w:type="dxa"/>
              <w:right w:w="100" w:type="dxa"/>
            </w:tcMar>
          </w:tcPr>
          <w:p w14:paraId="5161C475" w14:textId="77777777" w:rsidR="00FE4B50" w:rsidRPr="00F6079C" w:rsidRDefault="00FE4B50">
            <w:pPr>
              <w:spacing w:line="360" w:lineRule="auto"/>
              <w:jc w:val="both"/>
              <w:rPr>
                <w:rFonts w:eastAsia="Times New Roman" w:cs="Times New Roman"/>
                <w:sz w:val="24"/>
                <w:szCs w:val="24"/>
                <w:lang w:val="en-GB"/>
              </w:rPr>
            </w:pPr>
          </w:p>
        </w:tc>
        <w:tc>
          <w:tcPr>
            <w:tcW w:w="2055" w:type="dxa"/>
            <w:shd w:val="clear" w:color="auto" w:fill="auto"/>
            <w:tcMar>
              <w:top w:w="100" w:type="dxa"/>
              <w:left w:w="100" w:type="dxa"/>
              <w:bottom w:w="100" w:type="dxa"/>
              <w:right w:w="100" w:type="dxa"/>
            </w:tcMar>
          </w:tcPr>
          <w:p w14:paraId="2EBA9B4A"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47E4371B"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1922DCC1"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shd w:val="clear" w:color="auto" w:fill="auto"/>
            <w:tcMar>
              <w:top w:w="100" w:type="dxa"/>
              <w:left w:w="100" w:type="dxa"/>
              <w:bottom w:w="100" w:type="dxa"/>
              <w:right w:w="100" w:type="dxa"/>
            </w:tcMar>
          </w:tcPr>
          <w:p w14:paraId="697B98B3"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459DFAE5"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58AF044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shd w:val="clear" w:color="auto" w:fill="auto"/>
            <w:tcMar>
              <w:top w:w="100" w:type="dxa"/>
              <w:left w:w="100" w:type="dxa"/>
              <w:bottom w:w="100" w:type="dxa"/>
              <w:right w:w="100" w:type="dxa"/>
            </w:tcMar>
          </w:tcPr>
          <w:p w14:paraId="4D44C108"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1AE3F8C" w14:textId="77777777" w:rsidR="00FE4B50" w:rsidRPr="00F6079C" w:rsidRDefault="00FE4B50">
            <w:pPr>
              <w:spacing w:line="240" w:lineRule="auto"/>
              <w:rPr>
                <w:rFonts w:eastAsia="Times New Roman" w:cs="Times New Roman"/>
                <w:i/>
                <w:szCs w:val="20"/>
                <w:lang w:val="en-GB"/>
              </w:rPr>
            </w:pPr>
          </w:p>
          <w:p w14:paraId="74C8D06C"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5.343</w:t>
            </w:r>
          </w:p>
          <w:p w14:paraId="56F0B505"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1.504</w:t>
            </w:r>
          </w:p>
        </w:tc>
        <w:tc>
          <w:tcPr>
            <w:tcW w:w="600" w:type="dxa"/>
            <w:shd w:val="clear" w:color="auto" w:fill="auto"/>
            <w:tcMar>
              <w:top w:w="100" w:type="dxa"/>
              <w:left w:w="100" w:type="dxa"/>
              <w:bottom w:w="100" w:type="dxa"/>
              <w:right w:w="100" w:type="dxa"/>
            </w:tcMar>
          </w:tcPr>
          <w:p w14:paraId="6B5D6F55"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7A850D02" w14:textId="77777777" w:rsidR="00FE4B50" w:rsidRPr="00F6079C" w:rsidRDefault="00FE4B50">
            <w:pPr>
              <w:spacing w:line="240" w:lineRule="auto"/>
              <w:rPr>
                <w:rFonts w:eastAsia="Times New Roman" w:cs="Times New Roman"/>
                <w:szCs w:val="20"/>
                <w:lang w:val="en-GB"/>
              </w:rPr>
            </w:pPr>
          </w:p>
          <w:p w14:paraId="5D50ECC0"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p w14:paraId="049778AA"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2085" w:type="dxa"/>
            <w:gridSpan w:val="2"/>
            <w:shd w:val="clear" w:color="auto" w:fill="auto"/>
            <w:tcMar>
              <w:top w:w="100" w:type="dxa"/>
              <w:left w:w="100" w:type="dxa"/>
              <w:bottom w:w="100" w:type="dxa"/>
              <w:right w:w="100" w:type="dxa"/>
            </w:tcMar>
          </w:tcPr>
          <w:p w14:paraId="41FCCF59"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AAB6F03" w14:textId="77777777" w:rsidR="00FE4B50" w:rsidRPr="00F6079C" w:rsidRDefault="00FE4B50">
            <w:pPr>
              <w:spacing w:line="240" w:lineRule="auto"/>
              <w:rPr>
                <w:rFonts w:eastAsia="Times New Roman" w:cs="Times New Roman"/>
                <w:szCs w:val="20"/>
                <w:lang w:val="en-GB"/>
              </w:rPr>
            </w:pPr>
          </w:p>
          <w:p w14:paraId="3DCE8C39"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.019          Small</w:t>
            </w:r>
          </w:p>
        </w:tc>
      </w:tr>
      <w:tr w:rsidR="00FE4B50" w:rsidRPr="00F6079C" w14:paraId="3BB5E415" w14:textId="77777777" w:rsidTr="006520CE">
        <w:trPr>
          <w:trHeight w:val="420"/>
        </w:trPr>
        <w:tc>
          <w:tcPr>
            <w:tcW w:w="1710" w:type="dxa"/>
            <w:vMerge w:val="restart"/>
            <w:shd w:val="clear" w:color="auto" w:fill="auto"/>
            <w:tcMar>
              <w:top w:w="100" w:type="dxa"/>
              <w:left w:w="100" w:type="dxa"/>
              <w:bottom w:w="100" w:type="dxa"/>
              <w:right w:w="100" w:type="dxa"/>
            </w:tcMar>
          </w:tcPr>
          <w:p w14:paraId="45ADB51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Claim of Normalcy</w:t>
            </w:r>
          </w:p>
        </w:tc>
        <w:tc>
          <w:tcPr>
            <w:tcW w:w="2055" w:type="dxa"/>
            <w:shd w:val="clear" w:color="auto" w:fill="auto"/>
            <w:tcMar>
              <w:top w:w="100" w:type="dxa"/>
              <w:left w:w="100" w:type="dxa"/>
              <w:bottom w:w="100" w:type="dxa"/>
              <w:right w:w="100" w:type="dxa"/>
            </w:tcMar>
          </w:tcPr>
          <w:p w14:paraId="340858C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3F42404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6BA7CA6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1F0D255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565D61F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57848D9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13387E3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794E21A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456EB7B3"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=3.49; </w:t>
            </w:r>
            <w:r w:rsidRPr="00F6079C">
              <w:rPr>
                <w:rFonts w:eastAsia="Times New Roman" w:cs="Times New Roman"/>
                <w:i/>
                <w:szCs w:val="20"/>
                <w:lang w:val="en-GB"/>
              </w:rPr>
              <w:t>SD</w:t>
            </w:r>
            <w:r w:rsidRPr="00F6079C">
              <w:rPr>
                <w:rFonts w:eastAsia="Times New Roman" w:cs="Times New Roman"/>
                <w:szCs w:val="20"/>
                <w:lang w:val="en-GB"/>
              </w:rPr>
              <w:t>=.98</w:t>
            </w:r>
          </w:p>
          <w:p w14:paraId="438A1D60"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=3.77; </w:t>
            </w:r>
            <w:r w:rsidRPr="00F6079C">
              <w:rPr>
                <w:rFonts w:eastAsia="Times New Roman" w:cs="Times New Roman"/>
                <w:i/>
                <w:szCs w:val="20"/>
                <w:lang w:val="en-GB"/>
              </w:rPr>
              <w:t>SD</w:t>
            </w:r>
            <w:r w:rsidRPr="00F6079C">
              <w:rPr>
                <w:rFonts w:eastAsia="Times New Roman" w:cs="Times New Roman"/>
                <w:szCs w:val="20"/>
                <w:lang w:val="en-GB"/>
              </w:rPr>
              <w:t>=.88</w:t>
            </w:r>
          </w:p>
          <w:p w14:paraId="2495D36E"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=4.05; </w:t>
            </w:r>
            <w:r w:rsidRPr="00F6079C">
              <w:rPr>
                <w:rFonts w:eastAsia="Times New Roman" w:cs="Times New Roman"/>
                <w:i/>
                <w:szCs w:val="20"/>
                <w:lang w:val="en-GB"/>
              </w:rPr>
              <w:t>SD</w:t>
            </w:r>
            <w:r w:rsidRPr="00F6079C">
              <w:rPr>
                <w:rFonts w:eastAsia="Times New Roman" w:cs="Times New Roman"/>
                <w:szCs w:val="20"/>
                <w:lang w:val="en-GB"/>
              </w:rPr>
              <w:t>=.75</w:t>
            </w:r>
          </w:p>
          <w:p w14:paraId="22DCD77D"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=3.86; </w:t>
            </w:r>
            <w:r w:rsidRPr="00F6079C">
              <w:rPr>
                <w:rFonts w:eastAsia="Times New Roman" w:cs="Times New Roman"/>
                <w:i/>
                <w:szCs w:val="20"/>
                <w:lang w:val="en-GB"/>
              </w:rPr>
              <w:t>SD</w:t>
            </w:r>
            <w:r w:rsidRPr="00F6079C">
              <w:rPr>
                <w:rFonts w:eastAsia="Times New Roman" w:cs="Times New Roman"/>
                <w:szCs w:val="20"/>
                <w:lang w:val="en-GB"/>
              </w:rPr>
              <w:t>=.76</w:t>
            </w:r>
          </w:p>
          <w:p w14:paraId="0D43968D"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3.213</w:t>
            </w:r>
          </w:p>
        </w:tc>
        <w:tc>
          <w:tcPr>
            <w:tcW w:w="600" w:type="dxa"/>
            <w:shd w:val="clear" w:color="auto" w:fill="auto"/>
            <w:tcMar>
              <w:top w:w="100" w:type="dxa"/>
              <w:left w:w="100" w:type="dxa"/>
              <w:bottom w:w="100" w:type="dxa"/>
              <w:right w:w="100" w:type="dxa"/>
            </w:tcMar>
          </w:tcPr>
          <w:p w14:paraId="74F3654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8814EA1"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3B23773"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706231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17E4F2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w:t>
            </w:r>
          </w:p>
        </w:tc>
        <w:tc>
          <w:tcPr>
            <w:tcW w:w="870" w:type="dxa"/>
            <w:shd w:val="clear" w:color="auto" w:fill="auto"/>
            <w:tcMar>
              <w:top w:w="100" w:type="dxa"/>
              <w:left w:w="100" w:type="dxa"/>
              <w:bottom w:w="100" w:type="dxa"/>
              <w:right w:w="100" w:type="dxa"/>
            </w:tcMar>
          </w:tcPr>
          <w:p w14:paraId="25AE6A0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F2540A4"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32DA7B9"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9883D5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AA7453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.035</w:t>
            </w:r>
          </w:p>
        </w:tc>
        <w:tc>
          <w:tcPr>
            <w:tcW w:w="1215" w:type="dxa"/>
            <w:shd w:val="clear" w:color="auto" w:fill="auto"/>
            <w:tcMar>
              <w:top w:w="100" w:type="dxa"/>
              <w:left w:w="100" w:type="dxa"/>
              <w:bottom w:w="100" w:type="dxa"/>
              <w:right w:w="100" w:type="dxa"/>
            </w:tcMar>
          </w:tcPr>
          <w:p w14:paraId="4E16674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C850002"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55E382D"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A9DDBF5"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50C160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Small</w:t>
            </w:r>
          </w:p>
        </w:tc>
      </w:tr>
      <w:tr w:rsidR="00FE4B50" w:rsidRPr="00F6079C" w14:paraId="1CAC87E3" w14:textId="77777777" w:rsidTr="006520CE">
        <w:trPr>
          <w:trHeight w:val="420"/>
        </w:trPr>
        <w:tc>
          <w:tcPr>
            <w:tcW w:w="1710" w:type="dxa"/>
            <w:vMerge/>
            <w:shd w:val="clear" w:color="auto" w:fill="auto"/>
            <w:tcMar>
              <w:top w:w="100" w:type="dxa"/>
              <w:left w:w="100" w:type="dxa"/>
              <w:bottom w:w="100" w:type="dxa"/>
              <w:right w:w="100" w:type="dxa"/>
            </w:tcMar>
          </w:tcPr>
          <w:p w14:paraId="4BFBD5CA" w14:textId="77777777" w:rsidR="00FE4B50" w:rsidRPr="00F6079C" w:rsidRDefault="00FE4B50">
            <w:pPr>
              <w:spacing w:line="360" w:lineRule="auto"/>
              <w:jc w:val="both"/>
              <w:rPr>
                <w:rFonts w:eastAsia="Times New Roman" w:cs="Times New Roman"/>
                <w:sz w:val="24"/>
                <w:szCs w:val="24"/>
                <w:lang w:val="en-GB"/>
              </w:rPr>
            </w:pPr>
          </w:p>
        </w:tc>
        <w:tc>
          <w:tcPr>
            <w:tcW w:w="2055" w:type="dxa"/>
            <w:vMerge w:val="restart"/>
            <w:shd w:val="clear" w:color="auto" w:fill="auto"/>
            <w:tcMar>
              <w:top w:w="100" w:type="dxa"/>
              <w:left w:w="100" w:type="dxa"/>
              <w:bottom w:w="100" w:type="dxa"/>
              <w:right w:w="100" w:type="dxa"/>
            </w:tcMar>
          </w:tcPr>
          <w:p w14:paraId="17459042"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62BC00B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6173D33A"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vMerge w:val="restart"/>
            <w:shd w:val="clear" w:color="auto" w:fill="auto"/>
            <w:tcMar>
              <w:top w:w="100" w:type="dxa"/>
              <w:left w:w="100" w:type="dxa"/>
              <w:bottom w:w="100" w:type="dxa"/>
              <w:right w:w="100" w:type="dxa"/>
            </w:tcMar>
          </w:tcPr>
          <w:p w14:paraId="337B501B"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1CBCF533"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181773C1"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vMerge w:val="restart"/>
            <w:shd w:val="clear" w:color="auto" w:fill="auto"/>
            <w:tcMar>
              <w:top w:w="100" w:type="dxa"/>
              <w:left w:w="100" w:type="dxa"/>
              <w:bottom w:w="100" w:type="dxa"/>
              <w:right w:w="100" w:type="dxa"/>
            </w:tcMar>
          </w:tcPr>
          <w:p w14:paraId="56C07EDD"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1CFD6A0" w14:textId="77777777" w:rsidR="00FE4B50" w:rsidRPr="00F6079C" w:rsidRDefault="00FE4B50">
            <w:pPr>
              <w:spacing w:line="240" w:lineRule="auto"/>
              <w:rPr>
                <w:rFonts w:eastAsia="Times New Roman" w:cs="Times New Roman"/>
                <w:i/>
                <w:szCs w:val="20"/>
                <w:lang w:val="en-GB"/>
              </w:rPr>
            </w:pPr>
          </w:p>
          <w:p w14:paraId="0D699903"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.188</w:t>
            </w:r>
          </w:p>
          <w:p w14:paraId="271FB63F"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.914</w:t>
            </w:r>
          </w:p>
        </w:tc>
        <w:tc>
          <w:tcPr>
            <w:tcW w:w="2685" w:type="dxa"/>
            <w:gridSpan w:val="3"/>
            <w:vMerge w:val="restart"/>
            <w:shd w:val="clear" w:color="auto" w:fill="auto"/>
            <w:tcMar>
              <w:top w:w="100" w:type="dxa"/>
              <w:left w:w="100" w:type="dxa"/>
              <w:bottom w:w="100" w:type="dxa"/>
              <w:right w:w="100" w:type="dxa"/>
            </w:tcMar>
          </w:tcPr>
          <w:p w14:paraId="069F6489"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2BE0807C" w14:textId="77777777" w:rsidR="00FE4B50" w:rsidRPr="00F6079C" w:rsidRDefault="00FE4B50">
            <w:pPr>
              <w:spacing w:line="240" w:lineRule="auto"/>
              <w:rPr>
                <w:rFonts w:eastAsia="Times New Roman" w:cs="Times New Roman"/>
                <w:szCs w:val="20"/>
                <w:lang w:val="en-GB"/>
              </w:rPr>
            </w:pPr>
          </w:p>
          <w:p w14:paraId="5EADEF09"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p w14:paraId="51B80BE1"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r>
      <w:tr w:rsidR="00FE4B50" w:rsidRPr="00F6079C" w14:paraId="75A254C7" w14:textId="77777777" w:rsidTr="006520CE">
        <w:trPr>
          <w:trHeight w:val="414"/>
        </w:trPr>
        <w:tc>
          <w:tcPr>
            <w:tcW w:w="1710" w:type="dxa"/>
            <w:vMerge/>
            <w:shd w:val="clear" w:color="auto" w:fill="auto"/>
            <w:tcMar>
              <w:top w:w="100" w:type="dxa"/>
              <w:left w:w="100" w:type="dxa"/>
              <w:bottom w:w="100" w:type="dxa"/>
              <w:right w:w="100" w:type="dxa"/>
            </w:tcMar>
          </w:tcPr>
          <w:p w14:paraId="21E5DE71" w14:textId="77777777" w:rsidR="00FE4B50" w:rsidRPr="00F6079C" w:rsidRDefault="00FE4B50">
            <w:pPr>
              <w:spacing w:line="360" w:lineRule="auto"/>
              <w:jc w:val="both"/>
              <w:rPr>
                <w:rFonts w:eastAsia="Times New Roman" w:cs="Times New Roman"/>
                <w:sz w:val="24"/>
                <w:szCs w:val="24"/>
                <w:lang w:val="en-GB"/>
              </w:rPr>
            </w:pPr>
          </w:p>
        </w:tc>
        <w:tc>
          <w:tcPr>
            <w:tcW w:w="2055" w:type="dxa"/>
            <w:vMerge/>
            <w:shd w:val="clear" w:color="auto" w:fill="auto"/>
            <w:tcMar>
              <w:top w:w="100" w:type="dxa"/>
              <w:left w:w="100" w:type="dxa"/>
              <w:bottom w:w="100" w:type="dxa"/>
              <w:right w:w="100" w:type="dxa"/>
            </w:tcMar>
          </w:tcPr>
          <w:p w14:paraId="0A9359C3" w14:textId="77777777" w:rsidR="00FE4B50" w:rsidRPr="00F6079C" w:rsidRDefault="00FE4B50">
            <w:pPr>
              <w:spacing w:line="240" w:lineRule="auto"/>
              <w:rPr>
                <w:rFonts w:eastAsia="Times New Roman" w:cs="Times New Roman"/>
                <w:szCs w:val="20"/>
                <w:lang w:val="en-GB"/>
              </w:rPr>
            </w:pPr>
          </w:p>
        </w:tc>
        <w:tc>
          <w:tcPr>
            <w:tcW w:w="885" w:type="dxa"/>
            <w:vMerge/>
            <w:shd w:val="clear" w:color="auto" w:fill="auto"/>
            <w:tcMar>
              <w:top w:w="100" w:type="dxa"/>
              <w:left w:w="100" w:type="dxa"/>
              <w:bottom w:w="100" w:type="dxa"/>
              <w:right w:w="100" w:type="dxa"/>
            </w:tcMar>
          </w:tcPr>
          <w:p w14:paraId="51E756F8" w14:textId="77777777" w:rsidR="00FE4B50" w:rsidRPr="00F6079C" w:rsidRDefault="00FE4B50">
            <w:pPr>
              <w:spacing w:line="240" w:lineRule="auto"/>
              <w:rPr>
                <w:rFonts w:eastAsia="Times New Roman" w:cs="Times New Roman"/>
                <w:szCs w:val="20"/>
                <w:lang w:val="en-GB"/>
              </w:rPr>
            </w:pPr>
          </w:p>
        </w:tc>
        <w:tc>
          <w:tcPr>
            <w:tcW w:w="2025" w:type="dxa"/>
            <w:vMerge/>
            <w:shd w:val="clear" w:color="auto" w:fill="auto"/>
            <w:tcMar>
              <w:top w:w="100" w:type="dxa"/>
              <w:left w:w="100" w:type="dxa"/>
              <w:bottom w:w="100" w:type="dxa"/>
              <w:right w:w="100" w:type="dxa"/>
            </w:tcMar>
          </w:tcPr>
          <w:p w14:paraId="33004CB9" w14:textId="77777777" w:rsidR="00FE4B50" w:rsidRPr="00F6079C" w:rsidRDefault="00FE4B50">
            <w:pPr>
              <w:spacing w:line="240" w:lineRule="auto"/>
              <w:rPr>
                <w:rFonts w:eastAsia="Times New Roman" w:cs="Times New Roman"/>
                <w:szCs w:val="20"/>
                <w:lang w:val="en-GB"/>
              </w:rPr>
            </w:pPr>
          </w:p>
        </w:tc>
        <w:tc>
          <w:tcPr>
            <w:tcW w:w="2685" w:type="dxa"/>
            <w:gridSpan w:val="3"/>
            <w:vMerge/>
            <w:shd w:val="clear" w:color="auto" w:fill="auto"/>
            <w:tcMar>
              <w:top w:w="100" w:type="dxa"/>
              <w:left w:w="100" w:type="dxa"/>
              <w:bottom w:w="100" w:type="dxa"/>
              <w:right w:w="100" w:type="dxa"/>
            </w:tcMar>
          </w:tcPr>
          <w:p w14:paraId="2D8C2CE0" w14:textId="77777777" w:rsidR="00FE4B50" w:rsidRPr="00F6079C" w:rsidRDefault="00FE4B50">
            <w:pPr>
              <w:spacing w:line="240" w:lineRule="auto"/>
              <w:rPr>
                <w:rFonts w:eastAsia="Times New Roman" w:cs="Times New Roman"/>
                <w:szCs w:val="20"/>
                <w:lang w:val="en-GB"/>
              </w:rPr>
            </w:pPr>
          </w:p>
        </w:tc>
      </w:tr>
      <w:tr w:rsidR="00FE4B50" w:rsidRPr="00F6079C" w14:paraId="3D0EF97F" w14:textId="77777777" w:rsidTr="006520CE">
        <w:trPr>
          <w:trHeight w:val="20"/>
        </w:trPr>
        <w:tc>
          <w:tcPr>
            <w:tcW w:w="1710" w:type="dxa"/>
            <w:vMerge w:val="restart"/>
            <w:shd w:val="clear" w:color="auto" w:fill="auto"/>
            <w:tcMar>
              <w:top w:w="100" w:type="dxa"/>
              <w:left w:w="100" w:type="dxa"/>
              <w:bottom w:w="100" w:type="dxa"/>
              <w:right w:w="100" w:type="dxa"/>
            </w:tcMar>
          </w:tcPr>
          <w:p w14:paraId="4ABA1DF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Claim of Relative Acceptability</w:t>
            </w:r>
          </w:p>
        </w:tc>
        <w:tc>
          <w:tcPr>
            <w:tcW w:w="2055" w:type="dxa"/>
            <w:shd w:val="clear" w:color="auto" w:fill="auto"/>
            <w:tcMar>
              <w:top w:w="100" w:type="dxa"/>
              <w:left w:w="100" w:type="dxa"/>
              <w:bottom w:w="100" w:type="dxa"/>
              <w:right w:w="100" w:type="dxa"/>
            </w:tcMar>
          </w:tcPr>
          <w:p w14:paraId="611D3E1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39E2CCC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4CD67D0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Want </w:t>
            </w:r>
          </w:p>
          <w:p w14:paraId="5B88539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17FC532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460DC91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19E868B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63 </w:t>
            </w:r>
          </w:p>
          <w:p w14:paraId="0406543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01DA18CE"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=3.99; </w:t>
            </w:r>
            <w:r w:rsidRPr="00F6079C">
              <w:rPr>
                <w:rFonts w:eastAsia="Times New Roman" w:cs="Times New Roman"/>
                <w:i/>
                <w:szCs w:val="20"/>
                <w:lang w:val="en-GB"/>
              </w:rPr>
              <w:t>SD</w:t>
            </w:r>
            <w:r w:rsidRPr="00F6079C">
              <w:rPr>
                <w:rFonts w:eastAsia="Times New Roman" w:cs="Times New Roman"/>
                <w:szCs w:val="20"/>
                <w:lang w:val="en-GB"/>
              </w:rPr>
              <w:t>=.98</w:t>
            </w:r>
          </w:p>
          <w:p w14:paraId="26F6413F"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=3.81; </w:t>
            </w:r>
            <w:r w:rsidRPr="00F6079C">
              <w:rPr>
                <w:rFonts w:eastAsia="Times New Roman" w:cs="Times New Roman"/>
                <w:i/>
                <w:szCs w:val="20"/>
                <w:lang w:val="en-GB"/>
              </w:rPr>
              <w:t>SD</w:t>
            </w:r>
            <w:r w:rsidRPr="00F6079C">
              <w:rPr>
                <w:rFonts w:eastAsia="Times New Roman" w:cs="Times New Roman"/>
                <w:szCs w:val="20"/>
                <w:lang w:val="en-GB"/>
              </w:rPr>
              <w:t>=1.00</w:t>
            </w:r>
          </w:p>
          <w:p w14:paraId="5031E062"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=3.90; </w:t>
            </w:r>
            <w:r w:rsidRPr="00F6079C">
              <w:rPr>
                <w:rFonts w:eastAsia="Times New Roman" w:cs="Times New Roman"/>
                <w:i/>
                <w:szCs w:val="20"/>
                <w:lang w:val="en-GB"/>
              </w:rPr>
              <w:t>SD</w:t>
            </w:r>
            <w:r w:rsidRPr="00F6079C">
              <w:rPr>
                <w:rFonts w:eastAsia="Times New Roman" w:cs="Times New Roman"/>
                <w:szCs w:val="20"/>
                <w:lang w:val="en-GB"/>
              </w:rPr>
              <w:t>=.86</w:t>
            </w:r>
          </w:p>
          <w:p w14:paraId="2479FFEC"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=3.86; </w:t>
            </w:r>
            <w:r w:rsidRPr="00F6079C">
              <w:rPr>
                <w:rFonts w:eastAsia="Times New Roman" w:cs="Times New Roman"/>
                <w:i/>
                <w:szCs w:val="20"/>
                <w:lang w:val="en-GB"/>
              </w:rPr>
              <w:t>SD</w:t>
            </w:r>
            <w:r w:rsidRPr="00F6079C">
              <w:rPr>
                <w:rFonts w:eastAsia="Times New Roman" w:cs="Times New Roman"/>
                <w:szCs w:val="20"/>
                <w:lang w:val="en-GB"/>
              </w:rPr>
              <w:t>=1.10</w:t>
            </w:r>
          </w:p>
          <w:p w14:paraId="775BBEEC"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.454</w:t>
            </w:r>
          </w:p>
        </w:tc>
        <w:tc>
          <w:tcPr>
            <w:tcW w:w="600" w:type="dxa"/>
            <w:shd w:val="clear" w:color="auto" w:fill="auto"/>
            <w:tcMar>
              <w:top w:w="100" w:type="dxa"/>
              <w:left w:w="100" w:type="dxa"/>
              <w:bottom w:w="100" w:type="dxa"/>
              <w:right w:w="100" w:type="dxa"/>
            </w:tcMar>
          </w:tcPr>
          <w:p w14:paraId="15B85ACC"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C800FB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37E79D8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B92E071"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CB922D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ns</w:t>
            </w:r>
          </w:p>
        </w:tc>
        <w:tc>
          <w:tcPr>
            <w:tcW w:w="870" w:type="dxa"/>
            <w:shd w:val="clear" w:color="auto" w:fill="auto"/>
            <w:tcMar>
              <w:top w:w="100" w:type="dxa"/>
              <w:left w:w="100" w:type="dxa"/>
              <w:bottom w:w="100" w:type="dxa"/>
              <w:right w:w="100" w:type="dxa"/>
            </w:tcMar>
          </w:tcPr>
          <w:p w14:paraId="4579AEFA"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83A7AB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683C7A2"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88E47F4"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56B14A8" w14:textId="77777777" w:rsidR="00FE4B50" w:rsidRPr="00F6079C" w:rsidRDefault="00FE4B50">
            <w:pPr>
              <w:rPr>
                <w:rFonts w:eastAsia="Times New Roman" w:cs="Times New Roman"/>
                <w:szCs w:val="20"/>
                <w:lang w:val="en-GB"/>
              </w:rPr>
            </w:pPr>
          </w:p>
        </w:tc>
        <w:tc>
          <w:tcPr>
            <w:tcW w:w="1215" w:type="dxa"/>
            <w:shd w:val="clear" w:color="auto" w:fill="auto"/>
            <w:tcMar>
              <w:top w:w="100" w:type="dxa"/>
              <w:left w:w="100" w:type="dxa"/>
              <w:bottom w:w="100" w:type="dxa"/>
              <w:right w:w="100" w:type="dxa"/>
            </w:tcMar>
          </w:tcPr>
          <w:p w14:paraId="28047A00"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EC92D5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6DD2632" w14:textId="77777777" w:rsidR="00FE4B50" w:rsidRPr="00F6079C" w:rsidRDefault="00FE4B50">
            <w:pPr>
              <w:ind w:left="100"/>
              <w:rPr>
                <w:rFonts w:eastAsia="Times New Roman" w:cs="Times New Roman"/>
                <w:szCs w:val="20"/>
                <w:lang w:val="en-GB"/>
              </w:rPr>
            </w:pPr>
          </w:p>
        </w:tc>
      </w:tr>
      <w:tr w:rsidR="00FE4B50" w:rsidRPr="00F6079C" w14:paraId="4E083DAD" w14:textId="77777777" w:rsidTr="006520CE">
        <w:trPr>
          <w:trHeight w:val="420"/>
        </w:trPr>
        <w:tc>
          <w:tcPr>
            <w:tcW w:w="1710" w:type="dxa"/>
            <w:vMerge/>
            <w:shd w:val="clear" w:color="auto" w:fill="auto"/>
            <w:tcMar>
              <w:top w:w="100" w:type="dxa"/>
              <w:left w:w="100" w:type="dxa"/>
              <w:bottom w:w="100" w:type="dxa"/>
              <w:right w:w="100" w:type="dxa"/>
            </w:tcMar>
          </w:tcPr>
          <w:p w14:paraId="028652DC" w14:textId="77777777" w:rsidR="00FE4B50" w:rsidRPr="00F6079C" w:rsidRDefault="00FE4B50">
            <w:pPr>
              <w:spacing w:line="360" w:lineRule="auto"/>
              <w:jc w:val="both"/>
              <w:rPr>
                <w:rFonts w:eastAsia="Times New Roman" w:cs="Times New Roman"/>
                <w:sz w:val="24"/>
                <w:szCs w:val="24"/>
                <w:lang w:val="en-GB"/>
              </w:rPr>
            </w:pPr>
          </w:p>
        </w:tc>
        <w:tc>
          <w:tcPr>
            <w:tcW w:w="2055" w:type="dxa"/>
            <w:vMerge w:val="restart"/>
            <w:shd w:val="clear" w:color="auto" w:fill="auto"/>
            <w:tcMar>
              <w:top w:w="100" w:type="dxa"/>
              <w:left w:w="100" w:type="dxa"/>
              <w:bottom w:w="100" w:type="dxa"/>
              <w:right w:w="100" w:type="dxa"/>
            </w:tcMar>
          </w:tcPr>
          <w:p w14:paraId="76256D9A"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14EAA92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09691A6A"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vMerge w:val="restart"/>
            <w:shd w:val="clear" w:color="auto" w:fill="auto"/>
            <w:tcMar>
              <w:top w:w="100" w:type="dxa"/>
              <w:left w:w="100" w:type="dxa"/>
              <w:bottom w:w="100" w:type="dxa"/>
              <w:right w:w="100" w:type="dxa"/>
            </w:tcMar>
          </w:tcPr>
          <w:p w14:paraId="2026F9AD"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124518E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7FD9DC9D"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vMerge w:val="restart"/>
            <w:shd w:val="clear" w:color="auto" w:fill="auto"/>
            <w:tcMar>
              <w:top w:w="100" w:type="dxa"/>
              <w:left w:w="100" w:type="dxa"/>
              <w:bottom w:w="100" w:type="dxa"/>
              <w:right w:w="100" w:type="dxa"/>
            </w:tcMar>
          </w:tcPr>
          <w:p w14:paraId="63F16CCB"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FE78807" w14:textId="77777777" w:rsidR="00FE4B50" w:rsidRPr="00F6079C" w:rsidRDefault="00FE4B50">
            <w:pPr>
              <w:spacing w:line="240" w:lineRule="auto"/>
              <w:rPr>
                <w:rFonts w:eastAsia="Times New Roman" w:cs="Times New Roman"/>
                <w:i/>
                <w:szCs w:val="20"/>
                <w:lang w:val="en-GB"/>
              </w:rPr>
            </w:pPr>
          </w:p>
          <w:p w14:paraId="305A5E0B"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5.108</w:t>
            </w:r>
          </w:p>
          <w:p w14:paraId="15D69C3F" w14:textId="77777777" w:rsidR="00FE4B50" w:rsidRPr="00F6079C" w:rsidRDefault="00647AAA">
            <w:pPr>
              <w:spacing w:line="240" w:lineRule="auto"/>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.764</w:t>
            </w:r>
          </w:p>
        </w:tc>
        <w:tc>
          <w:tcPr>
            <w:tcW w:w="600" w:type="dxa"/>
            <w:vMerge w:val="restart"/>
            <w:shd w:val="clear" w:color="auto" w:fill="auto"/>
            <w:tcMar>
              <w:top w:w="100" w:type="dxa"/>
              <w:left w:w="100" w:type="dxa"/>
              <w:bottom w:w="100" w:type="dxa"/>
              <w:right w:w="100" w:type="dxa"/>
            </w:tcMar>
          </w:tcPr>
          <w:p w14:paraId="6534E4F7"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3940CDE5" w14:textId="77777777" w:rsidR="00FE4B50" w:rsidRPr="00F6079C" w:rsidRDefault="00FE4B50">
            <w:pPr>
              <w:spacing w:line="240" w:lineRule="auto"/>
              <w:rPr>
                <w:rFonts w:eastAsia="Times New Roman" w:cs="Times New Roman"/>
                <w:szCs w:val="20"/>
                <w:lang w:val="en-GB"/>
              </w:rPr>
            </w:pPr>
          </w:p>
          <w:p w14:paraId="06278ED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w:t>
            </w:r>
          </w:p>
          <w:p w14:paraId="369F1D2E"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870" w:type="dxa"/>
            <w:vMerge w:val="restart"/>
            <w:shd w:val="clear" w:color="auto" w:fill="auto"/>
            <w:tcMar>
              <w:top w:w="100" w:type="dxa"/>
              <w:left w:w="100" w:type="dxa"/>
              <w:bottom w:w="100" w:type="dxa"/>
              <w:right w:w="100" w:type="dxa"/>
            </w:tcMar>
          </w:tcPr>
          <w:p w14:paraId="112F301A"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5A55065F" w14:textId="77777777" w:rsidR="00FE4B50" w:rsidRPr="00F6079C" w:rsidRDefault="00FE4B50">
            <w:pPr>
              <w:spacing w:line="240" w:lineRule="auto"/>
              <w:rPr>
                <w:rFonts w:eastAsia="Times New Roman" w:cs="Times New Roman"/>
                <w:szCs w:val="20"/>
                <w:lang w:val="en-GB"/>
              </w:rPr>
            </w:pPr>
          </w:p>
          <w:p w14:paraId="0AE25BCF"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.019</w:t>
            </w:r>
          </w:p>
          <w:p w14:paraId="28E8B9E4"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1215" w:type="dxa"/>
            <w:vMerge w:val="restart"/>
            <w:shd w:val="clear" w:color="auto" w:fill="auto"/>
            <w:tcMar>
              <w:top w:w="100" w:type="dxa"/>
              <w:left w:w="100" w:type="dxa"/>
              <w:bottom w:w="100" w:type="dxa"/>
              <w:right w:w="100" w:type="dxa"/>
            </w:tcMar>
          </w:tcPr>
          <w:p w14:paraId="03302152"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687AF0D2" w14:textId="77777777" w:rsidR="00FE4B50" w:rsidRPr="00F6079C" w:rsidRDefault="00FE4B50">
            <w:pPr>
              <w:spacing w:line="240" w:lineRule="auto"/>
              <w:rPr>
                <w:rFonts w:eastAsia="Times New Roman" w:cs="Times New Roman"/>
                <w:szCs w:val="20"/>
                <w:lang w:val="en-GB"/>
              </w:rPr>
            </w:pPr>
          </w:p>
          <w:p w14:paraId="4F75A4A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Small</w:t>
            </w:r>
          </w:p>
          <w:p w14:paraId="6F3B390B"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3C102827" w14:textId="77777777" w:rsidTr="006520CE">
        <w:trPr>
          <w:trHeight w:val="414"/>
        </w:trPr>
        <w:tc>
          <w:tcPr>
            <w:tcW w:w="1710" w:type="dxa"/>
            <w:vMerge/>
            <w:shd w:val="clear" w:color="auto" w:fill="auto"/>
            <w:tcMar>
              <w:top w:w="100" w:type="dxa"/>
              <w:left w:w="100" w:type="dxa"/>
              <w:bottom w:w="100" w:type="dxa"/>
              <w:right w:w="100" w:type="dxa"/>
            </w:tcMar>
          </w:tcPr>
          <w:p w14:paraId="2D32F83B" w14:textId="77777777" w:rsidR="00FE4B50" w:rsidRPr="00F6079C" w:rsidRDefault="00FE4B50">
            <w:pPr>
              <w:spacing w:line="360" w:lineRule="auto"/>
              <w:jc w:val="both"/>
              <w:rPr>
                <w:rFonts w:eastAsia="Times New Roman" w:cs="Times New Roman"/>
                <w:sz w:val="24"/>
                <w:szCs w:val="24"/>
                <w:lang w:val="en-GB"/>
              </w:rPr>
            </w:pPr>
          </w:p>
        </w:tc>
        <w:tc>
          <w:tcPr>
            <w:tcW w:w="2055" w:type="dxa"/>
            <w:vMerge/>
            <w:shd w:val="clear" w:color="auto" w:fill="auto"/>
            <w:tcMar>
              <w:top w:w="100" w:type="dxa"/>
              <w:left w:w="100" w:type="dxa"/>
              <w:bottom w:w="100" w:type="dxa"/>
              <w:right w:w="100" w:type="dxa"/>
            </w:tcMar>
          </w:tcPr>
          <w:p w14:paraId="1769B5DE" w14:textId="77777777" w:rsidR="00FE4B50" w:rsidRPr="00F6079C" w:rsidRDefault="00FE4B50">
            <w:pPr>
              <w:spacing w:line="240" w:lineRule="auto"/>
              <w:rPr>
                <w:rFonts w:eastAsia="Times New Roman" w:cs="Times New Roman"/>
                <w:szCs w:val="20"/>
                <w:lang w:val="en-GB"/>
              </w:rPr>
            </w:pPr>
          </w:p>
        </w:tc>
        <w:tc>
          <w:tcPr>
            <w:tcW w:w="885" w:type="dxa"/>
            <w:vMerge/>
            <w:shd w:val="clear" w:color="auto" w:fill="auto"/>
            <w:tcMar>
              <w:top w:w="100" w:type="dxa"/>
              <w:left w:w="100" w:type="dxa"/>
              <w:bottom w:w="100" w:type="dxa"/>
              <w:right w:w="100" w:type="dxa"/>
            </w:tcMar>
          </w:tcPr>
          <w:p w14:paraId="4D72D599" w14:textId="77777777" w:rsidR="00FE4B50" w:rsidRPr="00F6079C" w:rsidRDefault="00FE4B50">
            <w:pPr>
              <w:spacing w:line="240" w:lineRule="auto"/>
              <w:rPr>
                <w:rFonts w:eastAsia="Times New Roman" w:cs="Times New Roman"/>
                <w:szCs w:val="20"/>
                <w:lang w:val="en-GB"/>
              </w:rPr>
            </w:pPr>
          </w:p>
        </w:tc>
        <w:tc>
          <w:tcPr>
            <w:tcW w:w="2025" w:type="dxa"/>
            <w:vMerge/>
            <w:shd w:val="clear" w:color="auto" w:fill="auto"/>
            <w:tcMar>
              <w:top w:w="100" w:type="dxa"/>
              <w:left w:w="100" w:type="dxa"/>
              <w:bottom w:w="100" w:type="dxa"/>
              <w:right w:w="100" w:type="dxa"/>
            </w:tcMar>
          </w:tcPr>
          <w:p w14:paraId="49792127" w14:textId="77777777" w:rsidR="00FE4B50" w:rsidRPr="00F6079C" w:rsidRDefault="00FE4B50">
            <w:pPr>
              <w:spacing w:line="240" w:lineRule="auto"/>
              <w:rPr>
                <w:rFonts w:eastAsia="Times New Roman" w:cs="Times New Roman"/>
                <w:szCs w:val="20"/>
                <w:lang w:val="en-GB"/>
              </w:rPr>
            </w:pPr>
          </w:p>
        </w:tc>
        <w:tc>
          <w:tcPr>
            <w:tcW w:w="600" w:type="dxa"/>
            <w:vMerge/>
            <w:shd w:val="clear" w:color="auto" w:fill="auto"/>
            <w:tcMar>
              <w:top w:w="100" w:type="dxa"/>
              <w:left w:w="100" w:type="dxa"/>
              <w:bottom w:w="100" w:type="dxa"/>
              <w:right w:w="100" w:type="dxa"/>
            </w:tcMar>
          </w:tcPr>
          <w:p w14:paraId="46F9B573" w14:textId="77777777" w:rsidR="00FE4B50" w:rsidRPr="00F6079C" w:rsidRDefault="00FE4B50">
            <w:pPr>
              <w:spacing w:line="240" w:lineRule="auto"/>
              <w:rPr>
                <w:rFonts w:eastAsia="Times New Roman" w:cs="Times New Roman"/>
                <w:szCs w:val="20"/>
                <w:lang w:val="en-GB"/>
              </w:rPr>
            </w:pPr>
          </w:p>
        </w:tc>
        <w:tc>
          <w:tcPr>
            <w:tcW w:w="870" w:type="dxa"/>
            <w:vMerge/>
            <w:shd w:val="clear" w:color="auto" w:fill="auto"/>
            <w:tcMar>
              <w:top w:w="100" w:type="dxa"/>
              <w:left w:w="100" w:type="dxa"/>
              <w:bottom w:w="100" w:type="dxa"/>
              <w:right w:w="100" w:type="dxa"/>
            </w:tcMar>
          </w:tcPr>
          <w:p w14:paraId="74B2E646" w14:textId="77777777" w:rsidR="00FE4B50" w:rsidRPr="00F6079C" w:rsidRDefault="00FE4B50">
            <w:pPr>
              <w:spacing w:line="240" w:lineRule="auto"/>
              <w:rPr>
                <w:rFonts w:eastAsia="Times New Roman" w:cs="Times New Roman"/>
                <w:szCs w:val="20"/>
                <w:lang w:val="en-GB"/>
              </w:rPr>
            </w:pPr>
          </w:p>
        </w:tc>
        <w:tc>
          <w:tcPr>
            <w:tcW w:w="1215" w:type="dxa"/>
            <w:vMerge/>
            <w:shd w:val="clear" w:color="auto" w:fill="auto"/>
            <w:tcMar>
              <w:top w:w="100" w:type="dxa"/>
              <w:left w:w="100" w:type="dxa"/>
              <w:bottom w:w="100" w:type="dxa"/>
              <w:right w:w="100" w:type="dxa"/>
            </w:tcMar>
          </w:tcPr>
          <w:p w14:paraId="0E39020B" w14:textId="77777777" w:rsidR="00FE4B50" w:rsidRPr="00F6079C" w:rsidRDefault="00FE4B50">
            <w:pPr>
              <w:spacing w:line="240" w:lineRule="auto"/>
              <w:rPr>
                <w:rFonts w:eastAsia="Times New Roman" w:cs="Times New Roman"/>
                <w:szCs w:val="20"/>
                <w:lang w:val="en-GB"/>
              </w:rPr>
            </w:pPr>
          </w:p>
        </w:tc>
      </w:tr>
      <w:tr w:rsidR="00FE4B50" w:rsidRPr="00F6079C" w14:paraId="39078C77" w14:textId="77777777" w:rsidTr="006520CE">
        <w:trPr>
          <w:trHeight w:val="980"/>
        </w:trPr>
        <w:tc>
          <w:tcPr>
            <w:tcW w:w="1710" w:type="dxa"/>
            <w:vMerge w:val="restart"/>
            <w:shd w:val="clear" w:color="auto" w:fill="auto"/>
            <w:tcMar>
              <w:top w:w="100" w:type="dxa"/>
              <w:left w:w="100" w:type="dxa"/>
              <w:bottom w:w="100" w:type="dxa"/>
              <w:right w:w="100" w:type="dxa"/>
            </w:tcMar>
          </w:tcPr>
          <w:p w14:paraId="187321F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Justification by Postponement</w:t>
            </w:r>
          </w:p>
        </w:tc>
        <w:tc>
          <w:tcPr>
            <w:tcW w:w="2055" w:type="dxa"/>
            <w:shd w:val="clear" w:color="auto" w:fill="auto"/>
            <w:tcMar>
              <w:top w:w="100" w:type="dxa"/>
              <w:left w:w="100" w:type="dxa"/>
              <w:bottom w:w="100" w:type="dxa"/>
              <w:right w:w="100" w:type="dxa"/>
            </w:tcMar>
          </w:tcPr>
          <w:p w14:paraId="13EB185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w:t>
            </w:r>
          </w:p>
          <w:p w14:paraId="3D107A2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w:t>
            </w:r>
          </w:p>
          <w:p w14:paraId="3C2AC96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w:t>
            </w:r>
          </w:p>
          <w:p w14:paraId="507DB78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w:t>
            </w:r>
          </w:p>
        </w:tc>
        <w:tc>
          <w:tcPr>
            <w:tcW w:w="885" w:type="dxa"/>
            <w:shd w:val="clear" w:color="auto" w:fill="auto"/>
            <w:tcMar>
              <w:top w:w="100" w:type="dxa"/>
              <w:left w:w="100" w:type="dxa"/>
              <w:bottom w:w="100" w:type="dxa"/>
              <w:right w:w="100" w:type="dxa"/>
            </w:tcMar>
          </w:tcPr>
          <w:p w14:paraId="01F6B5F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24</w:t>
            </w:r>
          </w:p>
          <w:p w14:paraId="70AEE11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152</w:t>
            </w:r>
          </w:p>
          <w:p w14:paraId="7FFD7FC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63</w:t>
            </w:r>
          </w:p>
          <w:p w14:paraId="3B1BD90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36</w:t>
            </w:r>
          </w:p>
        </w:tc>
        <w:tc>
          <w:tcPr>
            <w:tcW w:w="2025" w:type="dxa"/>
            <w:shd w:val="clear" w:color="auto" w:fill="auto"/>
            <w:tcMar>
              <w:top w:w="100" w:type="dxa"/>
              <w:left w:w="100" w:type="dxa"/>
              <w:bottom w:w="100" w:type="dxa"/>
              <w:right w:w="100" w:type="dxa"/>
            </w:tcMar>
          </w:tcPr>
          <w:p w14:paraId="36618C07"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=2.30; </w:t>
            </w:r>
            <w:r w:rsidRPr="00F6079C">
              <w:rPr>
                <w:rFonts w:eastAsia="Times New Roman" w:cs="Times New Roman"/>
                <w:i/>
                <w:szCs w:val="20"/>
                <w:lang w:val="en-GB"/>
              </w:rPr>
              <w:t>SD</w:t>
            </w:r>
            <w:r w:rsidRPr="00F6079C">
              <w:rPr>
                <w:rFonts w:eastAsia="Times New Roman" w:cs="Times New Roman"/>
                <w:szCs w:val="20"/>
                <w:lang w:val="en-GB"/>
              </w:rPr>
              <w:t>=1.49</w:t>
            </w:r>
          </w:p>
          <w:p w14:paraId="5745C202"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=2.45; </w:t>
            </w:r>
            <w:r w:rsidRPr="00F6079C">
              <w:rPr>
                <w:rFonts w:eastAsia="Times New Roman" w:cs="Times New Roman"/>
                <w:i/>
                <w:szCs w:val="20"/>
                <w:lang w:val="en-GB"/>
              </w:rPr>
              <w:t>SD</w:t>
            </w:r>
            <w:r w:rsidRPr="00F6079C">
              <w:rPr>
                <w:rFonts w:eastAsia="Times New Roman" w:cs="Times New Roman"/>
                <w:szCs w:val="20"/>
                <w:lang w:val="en-GB"/>
              </w:rPr>
              <w:t>=1.10</w:t>
            </w:r>
          </w:p>
          <w:p w14:paraId="2A309BEC"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=2.56; </w:t>
            </w:r>
            <w:r w:rsidRPr="00F6079C">
              <w:rPr>
                <w:rFonts w:eastAsia="Times New Roman" w:cs="Times New Roman"/>
                <w:i/>
                <w:szCs w:val="20"/>
                <w:lang w:val="en-GB"/>
              </w:rPr>
              <w:t>SD</w:t>
            </w:r>
            <w:r w:rsidRPr="00F6079C">
              <w:rPr>
                <w:rFonts w:eastAsia="Times New Roman" w:cs="Times New Roman"/>
                <w:szCs w:val="20"/>
                <w:lang w:val="en-GB"/>
              </w:rPr>
              <w:t>=1.06</w:t>
            </w:r>
          </w:p>
          <w:p w14:paraId="25DA745E" w14:textId="77777777" w:rsidR="00FE4B50" w:rsidRPr="00F6079C" w:rsidRDefault="00647AAA">
            <w:pPr>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=3.11; </w:t>
            </w:r>
            <w:r w:rsidRPr="00F6079C">
              <w:rPr>
                <w:rFonts w:eastAsia="Times New Roman" w:cs="Times New Roman"/>
                <w:i/>
                <w:szCs w:val="20"/>
                <w:lang w:val="en-GB"/>
              </w:rPr>
              <w:t>SD</w:t>
            </w:r>
            <w:r w:rsidRPr="00F6079C">
              <w:rPr>
                <w:rFonts w:eastAsia="Times New Roman" w:cs="Times New Roman"/>
                <w:szCs w:val="20"/>
                <w:lang w:val="en-GB"/>
              </w:rPr>
              <w:t>=1.04</w:t>
            </w:r>
          </w:p>
          <w:p w14:paraId="48AF0680" w14:textId="77777777" w:rsidR="00FE4B50" w:rsidRPr="00F6079C" w:rsidRDefault="00647AAA">
            <w:pPr>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3.793</w:t>
            </w:r>
          </w:p>
        </w:tc>
        <w:tc>
          <w:tcPr>
            <w:tcW w:w="600" w:type="dxa"/>
            <w:shd w:val="clear" w:color="auto" w:fill="auto"/>
            <w:tcMar>
              <w:top w:w="100" w:type="dxa"/>
              <w:left w:w="100" w:type="dxa"/>
              <w:bottom w:w="100" w:type="dxa"/>
              <w:right w:w="100" w:type="dxa"/>
            </w:tcMar>
          </w:tcPr>
          <w:p w14:paraId="7D9939DB"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A4D9332"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0D14E31F"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559DCC6"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37780D5"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w:t>
            </w:r>
          </w:p>
        </w:tc>
        <w:tc>
          <w:tcPr>
            <w:tcW w:w="870" w:type="dxa"/>
            <w:shd w:val="clear" w:color="auto" w:fill="auto"/>
            <w:tcMar>
              <w:top w:w="100" w:type="dxa"/>
              <w:left w:w="100" w:type="dxa"/>
              <w:bottom w:w="100" w:type="dxa"/>
              <w:right w:w="100" w:type="dxa"/>
            </w:tcMar>
          </w:tcPr>
          <w:p w14:paraId="6A962A3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1DDF7593"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0AE5535"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B078CB2"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4BAD7C9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.041</w:t>
            </w:r>
          </w:p>
        </w:tc>
        <w:tc>
          <w:tcPr>
            <w:tcW w:w="1215" w:type="dxa"/>
            <w:shd w:val="clear" w:color="auto" w:fill="auto"/>
            <w:tcMar>
              <w:top w:w="100" w:type="dxa"/>
              <w:left w:w="100" w:type="dxa"/>
              <w:bottom w:w="100" w:type="dxa"/>
              <w:right w:w="100" w:type="dxa"/>
            </w:tcMar>
          </w:tcPr>
          <w:p w14:paraId="59911387"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2DA7131C"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7D94F6AE"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56C8656C" w14:textId="77777777" w:rsidR="00FE4B50" w:rsidRPr="00F6079C" w:rsidRDefault="00647AAA">
            <w:pPr>
              <w:ind w:left="100"/>
              <w:rPr>
                <w:rFonts w:eastAsia="Times New Roman" w:cs="Times New Roman"/>
                <w:szCs w:val="20"/>
                <w:lang w:val="en-GB"/>
              </w:rPr>
            </w:pPr>
            <w:r w:rsidRPr="00F6079C">
              <w:rPr>
                <w:rFonts w:eastAsia="Times New Roman" w:cs="Times New Roman"/>
                <w:szCs w:val="20"/>
                <w:lang w:val="en-GB"/>
              </w:rPr>
              <w:t xml:space="preserve"> </w:t>
            </w:r>
          </w:p>
          <w:p w14:paraId="60E7D5F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Small</w:t>
            </w:r>
          </w:p>
        </w:tc>
      </w:tr>
      <w:tr w:rsidR="00FE4B50" w:rsidRPr="00F6079C" w14:paraId="396253DA" w14:textId="77777777" w:rsidTr="006520CE">
        <w:trPr>
          <w:trHeight w:val="420"/>
        </w:trPr>
        <w:tc>
          <w:tcPr>
            <w:tcW w:w="1710" w:type="dxa"/>
            <w:vMerge/>
            <w:shd w:val="clear" w:color="auto" w:fill="auto"/>
            <w:tcMar>
              <w:top w:w="100" w:type="dxa"/>
              <w:left w:w="100" w:type="dxa"/>
              <w:bottom w:w="100" w:type="dxa"/>
              <w:right w:w="100" w:type="dxa"/>
            </w:tcMar>
          </w:tcPr>
          <w:p w14:paraId="71A48C1E" w14:textId="77777777" w:rsidR="00FE4B50" w:rsidRPr="00F6079C" w:rsidRDefault="00FE4B50">
            <w:pPr>
              <w:spacing w:line="360" w:lineRule="auto"/>
              <w:jc w:val="both"/>
              <w:rPr>
                <w:rFonts w:eastAsia="Times New Roman" w:cs="Times New Roman"/>
                <w:sz w:val="24"/>
                <w:szCs w:val="24"/>
                <w:lang w:val="en-GB"/>
              </w:rPr>
            </w:pPr>
          </w:p>
        </w:tc>
        <w:tc>
          <w:tcPr>
            <w:tcW w:w="2055" w:type="dxa"/>
            <w:vMerge w:val="restart"/>
            <w:shd w:val="clear" w:color="auto" w:fill="auto"/>
            <w:tcMar>
              <w:top w:w="100" w:type="dxa"/>
              <w:left w:w="100" w:type="dxa"/>
              <w:bottom w:w="100" w:type="dxa"/>
              <w:right w:w="100" w:type="dxa"/>
            </w:tcMar>
          </w:tcPr>
          <w:p w14:paraId="50A04166" w14:textId="77777777" w:rsidR="00FE4B50" w:rsidRPr="00F6079C" w:rsidRDefault="00647AAA">
            <w:pPr>
              <w:spacing w:line="240" w:lineRule="auto"/>
              <w:rPr>
                <w:rFonts w:eastAsia="Times New Roman" w:cs="Times New Roman"/>
                <w:b/>
                <w:szCs w:val="20"/>
                <w:lang w:val="en-GB"/>
              </w:rPr>
            </w:pPr>
            <w:r w:rsidRPr="00F6079C">
              <w:rPr>
                <w:rFonts w:eastAsia="Times New Roman" w:cs="Times New Roman"/>
                <w:b/>
                <w:szCs w:val="20"/>
                <w:lang w:val="en-GB"/>
              </w:rPr>
              <w:t>Between-Subjects Factors</w:t>
            </w:r>
          </w:p>
          <w:p w14:paraId="2EF9D27A"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Firm Size</w:t>
            </w:r>
          </w:p>
          <w:p w14:paraId="410C65CA"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Time of Complaint</w:t>
            </w:r>
          </w:p>
        </w:tc>
        <w:tc>
          <w:tcPr>
            <w:tcW w:w="885" w:type="dxa"/>
            <w:vMerge w:val="restart"/>
            <w:shd w:val="clear" w:color="auto" w:fill="auto"/>
            <w:tcMar>
              <w:top w:w="100" w:type="dxa"/>
              <w:left w:w="100" w:type="dxa"/>
              <w:bottom w:w="100" w:type="dxa"/>
              <w:right w:w="100" w:type="dxa"/>
            </w:tcMar>
          </w:tcPr>
          <w:p w14:paraId="13A9DD90" w14:textId="77777777" w:rsidR="00FE4B50" w:rsidRPr="00F6079C" w:rsidRDefault="00647AAA">
            <w:pPr>
              <w:spacing w:line="240" w:lineRule="auto"/>
              <w:ind w:left="100"/>
              <w:rPr>
                <w:rFonts w:eastAsia="Times New Roman" w:cs="Times New Roman"/>
                <w:b/>
                <w:szCs w:val="20"/>
                <w:lang w:val="en-GB"/>
              </w:rPr>
            </w:pPr>
            <w:r w:rsidRPr="00F6079C">
              <w:rPr>
                <w:rFonts w:eastAsia="Times New Roman" w:cs="Times New Roman"/>
                <w:b/>
                <w:szCs w:val="20"/>
                <w:lang w:val="en-GB"/>
              </w:rPr>
              <w:t xml:space="preserve"> </w:t>
            </w:r>
          </w:p>
          <w:p w14:paraId="76A5955B"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495FBF2A"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tc>
        <w:tc>
          <w:tcPr>
            <w:tcW w:w="2025" w:type="dxa"/>
            <w:vMerge w:val="restart"/>
            <w:shd w:val="clear" w:color="auto" w:fill="auto"/>
            <w:tcMar>
              <w:top w:w="100" w:type="dxa"/>
              <w:left w:w="100" w:type="dxa"/>
              <w:bottom w:w="100" w:type="dxa"/>
              <w:right w:w="100" w:type="dxa"/>
            </w:tcMar>
          </w:tcPr>
          <w:p w14:paraId="793598E1"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836DBCA" w14:textId="77777777" w:rsidR="00FE4B50" w:rsidRPr="00F6079C" w:rsidRDefault="00FE4B50">
            <w:pPr>
              <w:spacing w:line="240" w:lineRule="auto"/>
              <w:ind w:left="100"/>
              <w:rPr>
                <w:rFonts w:eastAsia="Times New Roman" w:cs="Times New Roman"/>
                <w:i/>
                <w:szCs w:val="20"/>
                <w:lang w:val="en-GB"/>
              </w:rPr>
            </w:pPr>
          </w:p>
          <w:p w14:paraId="0B9A852A" w14:textId="77777777" w:rsidR="00FE4B50" w:rsidRPr="00F6079C" w:rsidRDefault="00647AAA">
            <w:pPr>
              <w:spacing w:line="240" w:lineRule="auto"/>
              <w:ind w:left="100"/>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3.081</w:t>
            </w:r>
          </w:p>
          <w:p w14:paraId="41F35940" w14:textId="77777777" w:rsidR="00FE4B50" w:rsidRPr="00F6079C" w:rsidRDefault="00647AAA">
            <w:pPr>
              <w:spacing w:line="240" w:lineRule="auto"/>
              <w:ind w:left="100"/>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.199</w:t>
            </w:r>
          </w:p>
        </w:tc>
        <w:tc>
          <w:tcPr>
            <w:tcW w:w="600" w:type="dxa"/>
            <w:vMerge w:val="restart"/>
            <w:shd w:val="clear" w:color="auto" w:fill="auto"/>
            <w:tcMar>
              <w:top w:w="100" w:type="dxa"/>
              <w:left w:w="100" w:type="dxa"/>
              <w:bottom w:w="100" w:type="dxa"/>
              <w:right w:w="100" w:type="dxa"/>
            </w:tcMar>
          </w:tcPr>
          <w:p w14:paraId="2FB3C08C"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DEE7B9A" w14:textId="77777777" w:rsidR="00FE4B50" w:rsidRPr="00F6079C" w:rsidRDefault="00FE4B50">
            <w:pPr>
              <w:spacing w:line="240" w:lineRule="auto"/>
              <w:rPr>
                <w:rFonts w:eastAsia="Times New Roman" w:cs="Times New Roman"/>
                <w:szCs w:val="20"/>
                <w:lang w:val="en-GB"/>
              </w:rPr>
            </w:pPr>
          </w:p>
          <w:p w14:paraId="61087406"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p w14:paraId="1C57E30C"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ns</w:t>
            </w:r>
          </w:p>
        </w:tc>
        <w:tc>
          <w:tcPr>
            <w:tcW w:w="2085" w:type="dxa"/>
            <w:gridSpan w:val="2"/>
            <w:vMerge w:val="restart"/>
            <w:shd w:val="clear" w:color="auto" w:fill="auto"/>
            <w:tcMar>
              <w:top w:w="100" w:type="dxa"/>
              <w:left w:w="100" w:type="dxa"/>
              <w:bottom w:w="100" w:type="dxa"/>
              <w:right w:w="100" w:type="dxa"/>
            </w:tcMar>
          </w:tcPr>
          <w:p w14:paraId="72AE072B"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1955E539" w14:textId="77777777" w:rsidR="00FE4B50" w:rsidRPr="00F6079C" w:rsidRDefault="00647AAA">
            <w:pPr>
              <w:spacing w:line="240" w:lineRule="auto"/>
              <w:ind w:left="100"/>
              <w:rPr>
                <w:rFonts w:eastAsia="Times New Roman" w:cs="Times New Roman"/>
                <w:szCs w:val="20"/>
                <w:lang w:val="en-GB"/>
              </w:rPr>
            </w:pPr>
            <w:r w:rsidRPr="00F6079C">
              <w:rPr>
                <w:rFonts w:eastAsia="Times New Roman" w:cs="Times New Roman"/>
                <w:szCs w:val="20"/>
                <w:lang w:val="en-GB"/>
              </w:rPr>
              <w:t xml:space="preserve"> </w:t>
            </w:r>
          </w:p>
          <w:p w14:paraId="0F478511" w14:textId="77777777" w:rsidR="00FE4B50" w:rsidRPr="00F6079C" w:rsidRDefault="00647AAA">
            <w:pPr>
              <w:spacing w:line="240" w:lineRule="auto"/>
              <w:rPr>
                <w:rFonts w:eastAsia="Times New Roman" w:cs="Times New Roman"/>
                <w:szCs w:val="20"/>
                <w:lang w:val="en-GB"/>
              </w:rPr>
            </w:pPr>
            <w:r w:rsidRPr="00F6079C">
              <w:rPr>
                <w:rFonts w:eastAsia="Times New Roman" w:cs="Times New Roman"/>
                <w:szCs w:val="20"/>
                <w:lang w:val="en-GB"/>
              </w:rPr>
              <w:t xml:space="preserve"> </w:t>
            </w:r>
          </w:p>
          <w:p w14:paraId="45C889FC" w14:textId="77777777" w:rsidR="00FE4B50" w:rsidRPr="00F6079C" w:rsidRDefault="00FE4B50">
            <w:pPr>
              <w:spacing w:line="240" w:lineRule="auto"/>
              <w:rPr>
                <w:rFonts w:eastAsia="Times New Roman" w:cs="Times New Roman"/>
                <w:szCs w:val="20"/>
                <w:lang w:val="en-GB"/>
              </w:rPr>
            </w:pPr>
          </w:p>
        </w:tc>
      </w:tr>
      <w:tr w:rsidR="00FE4B50" w:rsidRPr="00F6079C" w14:paraId="15FDC173" w14:textId="77777777" w:rsidTr="006520CE">
        <w:trPr>
          <w:trHeight w:val="420"/>
        </w:trPr>
        <w:tc>
          <w:tcPr>
            <w:tcW w:w="1710" w:type="dxa"/>
            <w:vMerge/>
            <w:shd w:val="clear" w:color="auto" w:fill="auto"/>
            <w:tcMar>
              <w:top w:w="100" w:type="dxa"/>
              <w:left w:w="100" w:type="dxa"/>
              <w:bottom w:w="100" w:type="dxa"/>
              <w:right w:w="100" w:type="dxa"/>
            </w:tcMar>
          </w:tcPr>
          <w:p w14:paraId="0C379ABB" w14:textId="77777777" w:rsidR="00FE4B50" w:rsidRPr="00F6079C" w:rsidRDefault="00FE4B50">
            <w:pPr>
              <w:spacing w:line="360" w:lineRule="auto"/>
              <w:jc w:val="both"/>
              <w:rPr>
                <w:rFonts w:eastAsia="Times New Roman" w:cs="Times New Roman"/>
                <w:sz w:val="24"/>
                <w:szCs w:val="24"/>
                <w:lang w:val="en-GB"/>
              </w:rPr>
            </w:pPr>
          </w:p>
        </w:tc>
        <w:tc>
          <w:tcPr>
            <w:tcW w:w="2055" w:type="dxa"/>
            <w:vMerge/>
            <w:shd w:val="clear" w:color="auto" w:fill="auto"/>
            <w:tcMar>
              <w:top w:w="100" w:type="dxa"/>
              <w:left w:w="100" w:type="dxa"/>
              <w:bottom w:w="100" w:type="dxa"/>
              <w:right w:w="100" w:type="dxa"/>
            </w:tcMar>
          </w:tcPr>
          <w:p w14:paraId="4C37A4D1" w14:textId="77777777" w:rsidR="00FE4B50" w:rsidRPr="00F6079C" w:rsidRDefault="00FE4B50">
            <w:pPr>
              <w:spacing w:line="240" w:lineRule="auto"/>
              <w:rPr>
                <w:rFonts w:eastAsia="Times New Roman" w:cs="Times New Roman"/>
                <w:szCs w:val="20"/>
                <w:lang w:val="en-GB"/>
              </w:rPr>
            </w:pPr>
          </w:p>
        </w:tc>
        <w:tc>
          <w:tcPr>
            <w:tcW w:w="885" w:type="dxa"/>
            <w:vMerge/>
            <w:shd w:val="clear" w:color="auto" w:fill="auto"/>
            <w:tcMar>
              <w:top w:w="100" w:type="dxa"/>
              <w:left w:w="100" w:type="dxa"/>
              <w:bottom w:w="100" w:type="dxa"/>
              <w:right w:w="100" w:type="dxa"/>
            </w:tcMar>
          </w:tcPr>
          <w:p w14:paraId="0DBAB833" w14:textId="77777777" w:rsidR="00FE4B50" w:rsidRPr="00F6079C" w:rsidRDefault="00FE4B50">
            <w:pPr>
              <w:spacing w:line="240" w:lineRule="auto"/>
              <w:rPr>
                <w:rFonts w:eastAsia="Times New Roman" w:cs="Times New Roman"/>
                <w:szCs w:val="20"/>
                <w:lang w:val="en-GB"/>
              </w:rPr>
            </w:pPr>
          </w:p>
        </w:tc>
        <w:tc>
          <w:tcPr>
            <w:tcW w:w="2025" w:type="dxa"/>
            <w:vMerge/>
            <w:shd w:val="clear" w:color="auto" w:fill="auto"/>
            <w:tcMar>
              <w:top w:w="100" w:type="dxa"/>
              <w:left w:w="100" w:type="dxa"/>
              <w:bottom w:w="100" w:type="dxa"/>
              <w:right w:w="100" w:type="dxa"/>
            </w:tcMar>
          </w:tcPr>
          <w:p w14:paraId="4F3940F0" w14:textId="77777777" w:rsidR="00FE4B50" w:rsidRPr="00F6079C" w:rsidRDefault="00FE4B50">
            <w:pPr>
              <w:spacing w:line="240" w:lineRule="auto"/>
              <w:rPr>
                <w:rFonts w:eastAsia="Times New Roman" w:cs="Times New Roman"/>
                <w:szCs w:val="20"/>
                <w:lang w:val="en-GB"/>
              </w:rPr>
            </w:pPr>
          </w:p>
        </w:tc>
        <w:tc>
          <w:tcPr>
            <w:tcW w:w="600" w:type="dxa"/>
            <w:vMerge/>
            <w:shd w:val="clear" w:color="auto" w:fill="auto"/>
            <w:tcMar>
              <w:top w:w="100" w:type="dxa"/>
              <w:left w:w="100" w:type="dxa"/>
              <w:bottom w:w="100" w:type="dxa"/>
              <w:right w:w="100" w:type="dxa"/>
            </w:tcMar>
          </w:tcPr>
          <w:p w14:paraId="627D0ACE" w14:textId="77777777" w:rsidR="00FE4B50" w:rsidRPr="00F6079C" w:rsidRDefault="00FE4B50">
            <w:pPr>
              <w:spacing w:line="240" w:lineRule="auto"/>
              <w:rPr>
                <w:rFonts w:eastAsia="Times New Roman" w:cs="Times New Roman"/>
                <w:szCs w:val="20"/>
                <w:lang w:val="en-GB"/>
              </w:rPr>
            </w:pPr>
          </w:p>
        </w:tc>
        <w:tc>
          <w:tcPr>
            <w:tcW w:w="2085" w:type="dxa"/>
            <w:gridSpan w:val="2"/>
            <w:vMerge/>
            <w:shd w:val="clear" w:color="auto" w:fill="auto"/>
            <w:tcMar>
              <w:top w:w="100" w:type="dxa"/>
              <w:left w:w="100" w:type="dxa"/>
              <w:bottom w:w="100" w:type="dxa"/>
              <w:right w:w="100" w:type="dxa"/>
            </w:tcMar>
          </w:tcPr>
          <w:p w14:paraId="721475F2" w14:textId="77777777" w:rsidR="00FE4B50" w:rsidRPr="00F6079C" w:rsidRDefault="00FE4B50">
            <w:pPr>
              <w:spacing w:line="240" w:lineRule="auto"/>
              <w:rPr>
                <w:rFonts w:eastAsia="Times New Roman" w:cs="Times New Roman"/>
                <w:szCs w:val="20"/>
                <w:lang w:val="en-GB"/>
              </w:rPr>
            </w:pPr>
          </w:p>
        </w:tc>
      </w:tr>
    </w:tbl>
    <w:p w14:paraId="56662001" w14:textId="569B3DC8" w:rsidR="00FE4B50" w:rsidRPr="00F6079C" w:rsidRDefault="00647AAA">
      <w:pPr>
        <w:spacing w:line="360" w:lineRule="auto"/>
        <w:rPr>
          <w:rFonts w:eastAsia="Times New Roman" w:cs="Times New Roman"/>
          <w:szCs w:val="20"/>
          <w:lang w:val="en-GB"/>
        </w:rPr>
      </w:pPr>
      <w:r w:rsidRPr="00F6079C">
        <w:rPr>
          <w:rFonts w:eastAsia="Times New Roman" w:cs="Times New Roman"/>
          <w:szCs w:val="20"/>
          <w:lang w:val="en-GB"/>
        </w:rPr>
        <w:t xml:space="preserve">* = p&lt;0.05    </w:t>
      </w:r>
      <w:r w:rsidRPr="00F6079C">
        <w:rPr>
          <w:rFonts w:eastAsia="Times New Roman" w:cs="Times New Roman"/>
          <w:szCs w:val="20"/>
          <w:lang w:val="en-GB"/>
        </w:rPr>
        <w:tab/>
        <w:t>** = p&lt;</w:t>
      </w:r>
      <w:proofErr w:type="gramStart"/>
      <w:r w:rsidRPr="00F6079C">
        <w:rPr>
          <w:rFonts w:eastAsia="Times New Roman" w:cs="Times New Roman"/>
          <w:szCs w:val="20"/>
          <w:lang w:val="en-GB"/>
        </w:rPr>
        <w:t xml:space="preserve">0.01  </w:t>
      </w:r>
      <w:r w:rsidRPr="00F6079C">
        <w:rPr>
          <w:rFonts w:eastAsia="Times New Roman" w:cs="Times New Roman"/>
          <w:szCs w:val="20"/>
          <w:lang w:val="en-GB"/>
        </w:rPr>
        <w:tab/>
      </w:r>
      <w:proofErr w:type="gramEnd"/>
      <w:r w:rsidRPr="00F6079C">
        <w:rPr>
          <w:rFonts w:eastAsia="Times New Roman" w:cs="Times New Roman"/>
          <w:szCs w:val="20"/>
          <w:lang w:val="en-GB"/>
        </w:rPr>
        <w:t xml:space="preserve">*** = p&lt;0.001  (ns) = </w:t>
      </w:r>
      <w:r w:rsidR="00F6079C" w:rsidRPr="00F6079C">
        <w:rPr>
          <w:rFonts w:eastAsia="Times New Roman" w:cs="Times New Roman"/>
          <w:szCs w:val="20"/>
          <w:lang w:val="en-GB"/>
        </w:rPr>
        <w:t>non-significant</w:t>
      </w:r>
    </w:p>
    <w:p w14:paraId="26E6A812" w14:textId="77777777" w:rsidR="00FE4B50" w:rsidRPr="00F6079C" w:rsidRDefault="00647AAA">
      <w:pPr>
        <w:spacing w:line="360" w:lineRule="auto"/>
        <w:rPr>
          <w:rFonts w:eastAsia="Times New Roman" w:cs="Times New Roman"/>
          <w:szCs w:val="20"/>
          <w:lang w:val="en-GB"/>
        </w:rPr>
      </w:pPr>
      <w:r w:rsidRPr="00F6079C">
        <w:rPr>
          <w:rFonts w:eastAsia="Times New Roman" w:cs="Times New Roman"/>
          <w:szCs w:val="20"/>
          <w:lang w:val="en-GB"/>
        </w:rPr>
        <w:t xml:space="preserve">Small = Eta sq. &lt; .3   </w:t>
      </w:r>
      <w:r w:rsidRPr="00F6079C">
        <w:rPr>
          <w:rFonts w:eastAsia="Times New Roman" w:cs="Times New Roman"/>
          <w:szCs w:val="20"/>
          <w:lang w:val="en-GB"/>
        </w:rPr>
        <w:tab/>
        <w:t>Medium = Eta sq. &lt; .5      Large = Eta sq. &gt; .5</w:t>
      </w:r>
    </w:p>
    <w:p w14:paraId="79CA8EFB" w14:textId="2357C9CF" w:rsidR="00FE4B50" w:rsidRDefault="00647AAA">
      <w:pPr>
        <w:spacing w:line="360" w:lineRule="auto"/>
        <w:rPr>
          <w:rFonts w:eastAsia="Times New Roman" w:cs="Times New Roman"/>
          <w:i/>
          <w:sz w:val="24"/>
          <w:szCs w:val="24"/>
          <w:lang w:val="en-GB"/>
        </w:rPr>
      </w:pPr>
      <w:r w:rsidRPr="00F6079C">
        <w:rPr>
          <w:rFonts w:eastAsia="Times New Roman" w:cs="Times New Roman"/>
          <w:i/>
          <w:sz w:val="24"/>
          <w:szCs w:val="24"/>
          <w:lang w:val="en-GB"/>
        </w:rPr>
        <w:t>Table 2. ANCOVA for the neutralisation techniques. Note that the neutralisation technique Justification by Postponement was not included in any scenario.</w:t>
      </w:r>
    </w:p>
    <w:p w14:paraId="79E5C77D" w14:textId="7F22F693" w:rsidR="006520CE" w:rsidRDefault="006520CE">
      <w:pPr>
        <w:spacing w:line="360" w:lineRule="auto"/>
        <w:rPr>
          <w:rFonts w:eastAsia="Times New Roman" w:cs="Times New Roman"/>
          <w:i/>
          <w:sz w:val="24"/>
          <w:szCs w:val="24"/>
          <w:lang w:val="en-GB"/>
        </w:rPr>
      </w:pPr>
    </w:p>
    <w:p w14:paraId="7B5A6274" w14:textId="77777777" w:rsidR="006520CE" w:rsidRPr="00F6079C" w:rsidRDefault="006520CE">
      <w:pPr>
        <w:spacing w:line="360" w:lineRule="auto"/>
        <w:rPr>
          <w:rFonts w:eastAsia="Times New Roman" w:cs="Times New Roman"/>
          <w:i/>
          <w:sz w:val="24"/>
          <w:szCs w:val="24"/>
          <w:lang w:val="en-GB"/>
        </w:rPr>
      </w:pPr>
    </w:p>
    <w:p w14:paraId="5D5553F6" w14:textId="77777777" w:rsidR="00532D83" w:rsidRPr="00F6079C" w:rsidRDefault="00532D83">
      <w:pPr>
        <w:spacing w:line="360" w:lineRule="auto"/>
        <w:rPr>
          <w:rFonts w:eastAsia="Times New Roman" w:cs="Times New Roman"/>
          <w:b/>
          <w:lang w:val="en-GB"/>
        </w:rPr>
      </w:pPr>
    </w:p>
    <w:p w14:paraId="1350C960" w14:textId="6BF92F52" w:rsidR="00532D83" w:rsidRDefault="00532D83">
      <w:pPr>
        <w:spacing w:line="360" w:lineRule="auto"/>
        <w:rPr>
          <w:rFonts w:eastAsia="Times New Roman" w:cs="Times New Roman"/>
          <w:i/>
          <w:lang w:val="en-GB"/>
        </w:rPr>
      </w:pPr>
    </w:p>
    <w:p w14:paraId="519956FF" w14:textId="02AB585F" w:rsidR="006520CE" w:rsidRDefault="006520CE">
      <w:pPr>
        <w:spacing w:line="360" w:lineRule="auto"/>
        <w:rPr>
          <w:rFonts w:eastAsia="Times New Roman" w:cs="Times New Roman"/>
          <w:i/>
          <w:lang w:val="en-GB"/>
        </w:rPr>
      </w:pPr>
    </w:p>
    <w:p w14:paraId="0269DEED" w14:textId="3299D63C" w:rsidR="006520CE" w:rsidRDefault="006520CE">
      <w:pPr>
        <w:spacing w:line="360" w:lineRule="auto"/>
        <w:rPr>
          <w:rFonts w:eastAsia="Times New Roman" w:cs="Times New Roman"/>
          <w:i/>
          <w:lang w:val="en-GB"/>
        </w:rPr>
      </w:pPr>
    </w:p>
    <w:tbl>
      <w:tblPr>
        <w:tblStyle w:val="a2"/>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90"/>
        <w:gridCol w:w="2340"/>
        <w:gridCol w:w="810"/>
        <w:gridCol w:w="1935"/>
        <w:gridCol w:w="720"/>
        <w:gridCol w:w="810"/>
        <w:gridCol w:w="1155"/>
      </w:tblGrid>
      <w:tr w:rsidR="006520CE" w14:paraId="146FA815" w14:textId="77777777" w:rsidTr="006520CE">
        <w:trPr>
          <w:trHeight w:val="28"/>
        </w:trPr>
        <w:tc>
          <w:tcPr>
            <w:tcW w:w="1590" w:type="dxa"/>
            <w:tcBorders>
              <w:top w:val="single" w:sz="8" w:space="0" w:color="000000"/>
              <w:left w:val="nil"/>
              <w:bottom w:val="single" w:sz="8" w:space="0" w:color="000000"/>
              <w:right w:val="nil"/>
            </w:tcBorders>
            <w:tcMar>
              <w:top w:w="100" w:type="dxa"/>
              <w:left w:w="100" w:type="dxa"/>
              <w:bottom w:w="100" w:type="dxa"/>
              <w:right w:w="100" w:type="dxa"/>
            </w:tcMar>
          </w:tcPr>
          <w:p w14:paraId="2563CD4D" w14:textId="77777777" w:rsidR="006520CE" w:rsidRDefault="006520CE" w:rsidP="00851BAC">
            <w:pPr>
              <w:jc w:val="both"/>
              <w:rPr>
                <w:rFonts w:eastAsia="Times New Roman" w:cs="Times New Roman"/>
                <w:b/>
                <w:color w:val="FF0000"/>
                <w:szCs w:val="20"/>
              </w:rPr>
            </w:pPr>
            <w:r>
              <w:rPr>
                <w:rFonts w:eastAsia="Times New Roman" w:cs="Times New Roman"/>
                <w:b/>
                <w:szCs w:val="20"/>
              </w:rPr>
              <w:t>Dependent Variable</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00C7BF72" w14:textId="77777777" w:rsidR="006520CE" w:rsidRDefault="006520CE" w:rsidP="00851BAC">
            <w:pPr>
              <w:rPr>
                <w:rFonts w:eastAsia="Times New Roman" w:cs="Times New Roman"/>
                <w:b/>
                <w:color w:val="FF0000"/>
                <w:szCs w:val="20"/>
              </w:rPr>
            </w:pPr>
            <w:r>
              <w:rPr>
                <w:rFonts w:eastAsia="Times New Roman" w:cs="Times New Roman"/>
                <w:b/>
                <w:szCs w:val="20"/>
              </w:rPr>
              <w:t>Within-Subjects Factor</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0A081BEF" w14:textId="77777777" w:rsidR="006520CE" w:rsidRDefault="006520CE" w:rsidP="00851BAC">
            <w:pPr>
              <w:jc w:val="both"/>
              <w:rPr>
                <w:rFonts w:eastAsia="Times New Roman" w:cs="Times New Roman"/>
                <w:b/>
                <w:i/>
                <w:szCs w:val="20"/>
              </w:rPr>
            </w:pPr>
            <w:r>
              <w:rPr>
                <w:rFonts w:eastAsia="Times New Roman" w:cs="Times New Roman"/>
                <w:b/>
                <w:i/>
                <w:szCs w:val="20"/>
              </w:rPr>
              <w:t>N</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7424570B" w14:textId="77777777" w:rsidR="006520CE" w:rsidRDefault="006520CE" w:rsidP="00851BAC">
            <w:pPr>
              <w:jc w:val="both"/>
              <w:rPr>
                <w:rFonts w:eastAsia="Times New Roman" w:cs="Times New Roman"/>
                <w:b/>
                <w:i/>
                <w:szCs w:val="20"/>
              </w:rPr>
            </w:pPr>
            <w:r>
              <w:rPr>
                <w:rFonts w:eastAsia="Times New Roman" w:cs="Times New Roman"/>
                <w:b/>
                <w:i/>
                <w:szCs w:val="20"/>
              </w:rPr>
              <w:t>F</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312C47AE" w14:textId="77777777" w:rsidR="006520CE" w:rsidRDefault="006520CE" w:rsidP="00851BAC">
            <w:pPr>
              <w:jc w:val="both"/>
              <w:rPr>
                <w:rFonts w:eastAsia="Times New Roman" w:cs="Times New Roman"/>
                <w:b/>
                <w:szCs w:val="20"/>
              </w:rPr>
            </w:pPr>
            <w:r>
              <w:rPr>
                <w:rFonts w:eastAsia="Times New Roman" w:cs="Times New Roman"/>
                <w:b/>
                <w:szCs w:val="20"/>
              </w:rPr>
              <w:t>Sig.</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0AC6B80E" w14:textId="77777777" w:rsidR="006520CE" w:rsidRDefault="006520CE" w:rsidP="00851BAC">
            <w:pPr>
              <w:jc w:val="both"/>
              <w:rPr>
                <w:rFonts w:eastAsia="Times New Roman" w:cs="Times New Roman"/>
                <w:b/>
                <w:szCs w:val="20"/>
              </w:rPr>
            </w:pPr>
            <w:r>
              <w:rPr>
                <w:rFonts w:eastAsia="Times New Roman" w:cs="Times New Roman"/>
                <w:b/>
                <w:szCs w:val="20"/>
              </w:rPr>
              <w:t>Eta sq.</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048F9C66" w14:textId="77777777" w:rsidR="006520CE" w:rsidRDefault="006520CE" w:rsidP="00851BAC">
            <w:pPr>
              <w:jc w:val="both"/>
              <w:rPr>
                <w:rFonts w:eastAsia="Times New Roman" w:cs="Times New Roman"/>
                <w:b/>
                <w:szCs w:val="20"/>
              </w:rPr>
            </w:pPr>
            <w:r>
              <w:rPr>
                <w:rFonts w:eastAsia="Times New Roman" w:cs="Times New Roman"/>
                <w:b/>
                <w:szCs w:val="20"/>
              </w:rPr>
              <w:t>Effect</w:t>
            </w:r>
          </w:p>
        </w:tc>
      </w:tr>
      <w:tr w:rsidR="006520CE" w:rsidRPr="006520CE" w14:paraId="22F27E74" w14:textId="77777777" w:rsidTr="006520CE">
        <w:trPr>
          <w:trHeight w:val="1200"/>
        </w:trPr>
        <w:tc>
          <w:tcPr>
            <w:tcW w:w="1590" w:type="dxa"/>
            <w:vMerge w:val="restart"/>
            <w:tcBorders>
              <w:top w:val="single" w:sz="8" w:space="0" w:color="000000"/>
              <w:left w:val="nil"/>
              <w:bottom w:val="single" w:sz="8" w:space="0" w:color="000000"/>
              <w:right w:val="nil"/>
            </w:tcBorders>
            <w:tcMar>
              <w:top w:w="100" w:type="dxa"/>
              <w:left w:w="100" w:type="dxa"/>
              <w:bottom w:w="100" w:type="dxa"/>
              <w:right w:w="100" w:type="dxa"/>
            </w:tcMar>
          </w:tcPr>
          <w:p w14:paraId="1A8FFBDB" w14:textId="77777777" w:rsidR="006520CE" w:rsidRPr="006520CE" w:rsidRDefault="006520CE" w:rsidP="00851BAC">
            <w:pPr>
              <w:rPr>
                <w:rFonts w:eastAsia="Times New Roman" w:cs="Times New Roman"/>
                <w:szCs w:val="20"/>
                <w:lang w:val="en-GB"/>
              </w:rPr>
            </w:pPr>
            <w:r w:rsidRPr="006520CE">
              <w:rPr>
                <w:rFonts w:eastAsia="Times New Roman" w:cs="Times New Roman"/>
                <w:szCs w:val="20"/>
                <w:lang w:val="en-GB"/>
              </w:rPr>
              <w:t>Exaggerated Complaint</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20BDCC50"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Must</w:t>
            </w:r>
          </w:p>
          <w:p w14:paraId="2C53E50B"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Need</w:t>
            </w:r>
          </w:p>
          <w:p w14:paraId="29869184"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Want</w:t>
            </w:r>
          </w:p>
          <w:p w14:paraId="2A894979"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Can</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6FD47C99"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24</w:t>
            </w:r>
          </w:p>
          <w:p w14:paraId="45BCEB06"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152</w:t>
            </w:r>
          </w:p>
          <w:p w14:paraId="7B911F51"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63</w:t>
            </w:r>
          </w:p>
          <w:p w14:paraId="096B53FA"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36</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75814082"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=2.38; </w:t>
            </w:r>
            <w:r w:rsidRPr="006520CE">
              <w:rPr>
                <w:rFonts w:eastAsia="Times New Roman" w:cs="Times New Roman"/>
                <w:i/>
                <w:szCs w:val="20"/>
                <w:lang w:val="en-GB"/>
              </w:rPr>
              <w:t>SD</w:t>
            </w:r>
            <w:r w:rsidRPr="006520CE">
              <w:rPr>
                <w:rFonts w:eastAsia="Times New Roman" w:cs="Times New Roman"/>
                <w:szCs w:val="20"/>
                <w:lang w:val="en-GB"/>
              </w:rPr>
              <w:t>=1.28</w:t>
            </w:r>
          </w:p>
          <w:p w14:paraId="7A94BF3F"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=2.45; </w:t>
            </w:r>
            <w:r w:rsidRPr="006520CE">
              <w:rPr>
                <w:rFonts w:eastAsia="Times New Roman" w:cs="Times New Roman"/>
                <w:i/>
                <w:szCs w:val="20"/>
                <w:lang w:val="en-GB"/>
              </w:rPr>
              <w:t>SD</w:t>
            </w:r>
            <w:r w:rsidRPr="006520CE">
              <w:rPr>
                <w:rFonts w:eastAsia="Times New Roman" w:cs="Times New Roman"/>
                <w:szCs w:val="20"/>
                <w:lang w:val="en-GB"/>
              </w:rPr>
              <w:t>=1.10</w:t>
            </w:r>
          </w:p>
          <w:p w14:paraId="3779D630"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=2.88; </w:t>
            </w:r>
            <w:r w:rsidRPr="006520CE">
              <w:rPr>
                <w:rFonts w:eastAsia="Times New Roman" w:cs="Times New Roman"/>
                <w:i/>
                <w:szCs w:val="20"/>
                <w:lang w:val="en-GB"/>
              </w:rPr>
              <w:t>SD</w:t>
            </w:r>
            <w:r w:rsidRPr="006520CE">
              <w:rPr>
                <w:rFonts w:eastAsia="Times New Roman" w:cs="Times New Roman"/>
                <w:szCs w:val="20"/>
                <w:lang w:val="en-GB"/>
              </w:rPr>
              <w:t>=1.23</w:t>
            </w:r>
          </w:p>
          <w:p w14:paraId="581AC47B"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=2.77; </w:t>
            </w:r>
            <w:r w:rsidRPr="006520CE">
              <w:rPr>
                <w:rFonts w:eastAsia="Times New Roman" w:cs="Times New Roman"/>
                <w:i/>
                <w:szCs w:val="20"/>
                <w:lang w:val="en-GB"/>
              </w:rPr>
              <w:t>SD</w:t>
            </w:r>
            <w:r w:rsidRPr="006520CE">
              <w:rPr>
                <w:rFonts w:eastAsia="Times New Roman" w:cs="Times New Roman"/>
                <w:szCs w:val="20"/>
                <w:lang w:val="en-GB"/>
              </w:rPr>
              <w:t>=1.07</w:t>
            </w:r>
          </w:p>
          <w:p w14:paraId="15F082BF" w14:textId="77777777" w:rsidR="006520CE" w:rsidRPr="006520CE" w:rsidRDefault="006520CE" w:rsidP="00851BAC">
            <w:pPr>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3,269)= 3.224</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46D4879E" w14:textId="77777777" w:rsidR="006520CE" w:rsidRPr="006520CE" w:rsidRDefault="006520CE" w:rsidP="00851BAC">
            <w:pPr>
              <w:ind w:left="100"/>
              <w:jc w:val="both"/>
              <w:rPr>
                <w:rFonts w:eastAsia="Times New Roman" w:cs="Times New Roman"/>
                <w:szCs w:val="20"/>
                <w:lang w:val="en-GB"/>
              </w:rPr>
            </w:pPr>
          </w:p>
          <w:p w14:paraId="62639502" w14:textId="77777777" w:rsidR="006520CE" w:rsidRPr="006520CE" w:rsidRDefault="006520CE" w:rsidP="00851BAC">
            <w:pPr>
              <w:ind w:left="100"/>
              <w:jc w:val="both"/>
              <w:rPr>
                <w:rFonts w:eastAsia="Times New Roman" w:cs="Times New Roman"/>
                <w:szCs w:val="20"/>
                <w:lang w:val="en-GB"/>
              </w:rPr>
            </w:pPr>
          </w:p>
          <w:p w14:paraId="21585B0D" w14:textId="77777777" w:rsidR="006520CE" w:rsidRPr="006520CE" w:rsidRDefault="006520CE" w:rsidP="00851BAC">
            <w:pPr>
              <w:ind w:left="100"/>
              <w:jc w:val="both"/>
              <w:rPr>
                <w:rFonts w:eastAsia="Times New Roman" w:cs="Times New Roman"/>
                <w:szCs w:val="20"/>
                <w:lang w:val="en-GB"/>
              </w:rPr>
            </w:pPr>
          </w:p>
          <w:p w14:paraId="55A9B5B9" w14:textId="77777777" w:rsidR="006520CE" w:rsidRPr="006520CE" w:rsidRDefault="006520CE" w:rsidP="00851BAC">
            <w:pPr>
              <w:ind w:left="100"/>
              <w:jc w:val="both"/>
              <w:rPr>
                <w:rFonts w:eastAsia="Times New Roman" w:cs="Times New Roman"/>
                <w:szCs w:val="20"/>
                <w:lang w:val="en-GB"/>
              </w:rPr>
            </w:pPr>
          </w:p>
          <w:p w14:paraId="6AAD564B"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16D45E27" w14:textId="77777777" w:rsidR="006520CE" w:rsidRPr="006520CE" w:rsidRDefault="006520CE" w:rsidP="00851BAC">
            <w:pPr>
              <w:ind w:left="100"/>
              <w:jc w:val="both"/>
              <w:rPr>
                <w:rFonts w:eastAsia="Times New Roman" w:cs="Times New Roman"/>
                <w:szCs w:val="20"/>
                <w:lang w:val="en-GB"/>
              </w:rPr>
            </w:pPr>
          </w:p>
          <w:p w14:paraId="6C2CCF03" w14:textId="77777777" w:rsidR="006520CE" w:rsidRPr="006520CE" w:rsidRDefault="006520CE" w:rsidP="00851BAC">
            <w:pPr>
              <w:ind w:left="100"/>
              <w:jc w:val="both"/>
              <w:rPr>
                <w:rFonts w:eastAsia="Times New Roman" w:cs="Times New Roman"/>
                <w:szCs w:val="20"/>
                <w:lang w:val="en-GB"/>
              </w:rPr>
            </w:pPr>
          </w:p>
          <w:p w14:paraId="0E0EA5EC" w14:textId="77777777" w:rsidR="006520CE" w:rsidRPr="006520CE" w:rsidRDefault="006520CE" w:rsidP="00851BAC">
            <w:pPr>
              <w:ind w:left="100"/>
              <w:jc w:val="both"/>
              <w:rPr>
                <w:rFonts w:eastAsia="Times New Roman" w:cs="Times New Roman"/>
                <w:szCs w:val="20"/>
                <w:lang w:val="en-GB"/>
              </w:rPr>
            </w:pPr>
          </w:p>
          <w:p w14:paraId="62FFFDB6" w14:textId="77777777" w:rsidR="006520CE" w:rsidRPr="006520CE" w:rsidRDefault="006520CE" w:rsidP="00851BAC">
            <w:pPr>
              <w:ind w:left="100"/>
              <w:jc w:val="both"/>
              <w:rPr>
                <w:rFonts w:eastAsia="Times New Roman" w:cs="Times New Roman"/>
                <w:szCs w:val="20"/>
                <w:lang w:val="en-GB"/>
              </w:rPr>
            </w:pPr>
          </w:p>
          <w:p w14:paraId="11B52B0D"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.035</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6E4155D4" w14:textId="77777777" w:rsidR="006520CE" w:rsidRPr="006520CE" w:rsidRDefault="006520CE" w:rsidP="00851BAC">
            <w:pPr>
              <w:jc w:val="both"/>
              <w:rPr>
                <w:rFonts w:eastAsia="Times New Roman" w:cs="Times New Roman"/>
                <w:szCs w:val="20"/>
                <w:lang w:val="en-GB"/>
              </w:rPr>
            </w:pPr>
          </w:p>
          <w:p w14:paraId="5B86AA7D" w14:textId="77777777" w:rsidR="006520CE" w:rsidRPr="006520CE" w:rsidRDefault="006520CE" w:rsidP="00851BAC">
            <w:pPr>
              <w:jc w:val="both"/>
              <w:rPr>
                <w:rFonts w:eastAsia="Times New Roman" w:cs="Times New Roman"/>
                <w:szCs w:val="20"/>
                <w:lang w:val="en-GB"/>
              </w:rPr>
            </w:pPr>
          </w:p>
          <w:p w14:paraId="58475CA5" w14:textId="77777777" w:rsidR="006520CE" w:rsidRPr="006520CE" w:rsidRDefault="006520CE" w:rsidP="00851BAC">
            <w:pPr>
              <w:jc w:val="both"/>
              <w:rPr>
                <w:rFonts w:eastAsia="Times New Roman" w:cs="Times New Roman"/>
                <w:szCs w:val="20"/>
                <w:lang w:val="en-GB"/>
              </w:rPr>
            </w:pPr>
          </w:p>
          <w:p w14:paraId="44B9FA9C" w14:textId="77777777" w:rsidR="006520CE" w:rsidRPr="006520CE" w:rsidRDefault="006520CE" w:rsidP="00851BAC">
            <w:pPr>
              <w:jc w:val="both"/>
              <w:rPr>
                <w:rFonts w:eastAsia="Times New Roman" w:cs="Times New Roman"/>
                <w:szCs w:val="20"/>
                <w:lang w:val="en-GB"/>
              </w:rPr>
            </w:pPr>
          </w:p>
          <w:p w14:paraId="2DD01641"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Small</w:t>
            </w:r>
          </w:p>
        </w:tc>
      </w:tr>
      <w:tr w:rsidR="006520CE" w:rsidRPr="006520CE" w14:paraId="15848D8C" w14:textId="77777777" w:rsidTr="006520CE">
        <w:trPr>
          <w:trHeight w:val="662"/>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4BE9DC84" w14:textId="77777777" w:rsidR="006520CE" w:rsidRPr="006520CE" w:rsidRDefault="006520CE" w:rsidP="00851BAC">
            <w:pPr>
              <w:spacing w:line="360" w:lineRule="auto"/>
              <w:ind w:left="100"/>
              <w:jc w:val="both"/>
              <w:rPr>
                <w:rFonts w:eastAsia="Times New Roman" w:cs="Times New Roman"/>
                <w:lang w:val="en-GB"/>
              </w:rPr>
            </w:pPr>
          </w:p>
        </w:tc>
        <w:tc>
          <w:tcPr>
            <w:tcW w:w="234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65BD8C84" w14:textId="77777777" w:rsidR="006520CE" w:rsidRPr="006520CE" w:rsidRDefault="006520CE" w:rsidP="00851BAC">
            <w:pPr>
              <w:spacing w:line="240" w:lineRule="auto"/>
              <w:jc w:val="both"/>
              <w:rPr>
                <w:rFonts w:eastAsia="Times New Roman" w:cs="Times New Roman"/>
                <w:b/>
                <w:szCs w:val="20"/>
                <w:lang w:val="en-GB"/>
              </w:rPr>
            </w:pPr>
            <w:r w:rsidRPr="006520CE">
              <w:rPr>
                <w:rFonts w:eastAsia="Times New Roman" w:cs="Times New Roman"/>
                <w:b/>
                <w:szCs w:val="20"/>
                <w:lang w:val="en-GB"/>
              </w:rPr>
              <w:t>Between-Subjects Factors</w:t>
            </w:r>
          </w:p>
          <w:p w14:paraId="33C4989E"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Firm Size</w:t>
            </w:r>
          </w:p>
          <w:p w14:paraId="181FB81F"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Time of Complaint</w:t>
            </w:r>
          </w:p>
        </w:tc>
        <w:tc>
          <w:tcPr>
            <w:tcW w:w="81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13E7451F" w14:textId="77777777" w:rsidR="006520CE" w:rsidRPr="006520CE" w:rsidRDefault="006520CE" w:rsidP="00851BAC">
            <w:pPr>
              <w:spacing w:line="240" w:lineRule="auto"/>
              <w:ind w:left="100"/>
              <w:jc w:val="both"/>
              <w:rPr>
                <w:rFonts w:eastAsia="Times New Roman" w:cs="Times New Roman"/>
                <w:b/>
                <w:szCs w:val="20"/>
                <w:lang w:val="en-GB"/>
              </w:rPr>
            </w:pPr>
          </w:p>
        </w:tc>
        <w:tc>
          <w:tcPr>
            <w:tcW w:w="1935"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A537128"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5E28DC87" w14:textId="77777777" w:rsidR="006520CE" w:rsidRPr="006520CE" w:rsidRDefault="006520CE" w:rsidP="00851BAC">
            <w:pPr>
              <w:spacing w:line="240" w:lineRule="auto"/>
              <w:jc w:val="both"/>
              <w:rPr>
                <w:rFonts w:eastAsia="Times New Roman" w:cs="Times New Roman"/>
                <w:i/>
                <w:szCs w:val="20"/>
                <w:lang w:val="en-GB"/>
              </w:rPr>
            </w:pPr>
          </w:p>
          <w:p w14:paraId="60A10E71" w14:textId="77777777" w:rsidR="006520CE" w:rsidRPr="006520CE" w:rsidRDefault="006520CE" w:rsidP="00851BAC">
            <w:pPr>
              <w:spacing w:line="240" w:lineRule="auto"/>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1,269)= .179</w:t>
            </w:r>
          </w:p>
          <w:p w14:paraId="1DB3F85E" w14:textId="77777777" w:rsidR="006520CE" w:rsidRPr="006520CE" w:rsidRDefault="006520CE" w:rsidP="00851BAC">
            <w:pPr>
              <w:spacing w:line="240" w:lineRule="auto"/>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1,269)= 4.580</w:t>
            </w:r>
          </w:p>
        </w:tc>
        <w:tc>
          <w:tcPr>
            <w:tcW w:w="72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1C4BF688"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293D84B7" w14:textId="77777777" w:rsidR="006520CE" w:rsidRPr="006520CE" w:rsidRDefault="006520CE" w:rsidP="00851BAC">
            <w:pPr>
              <w:spacing w:line="240" w:lineRule="auto"/>
              <w:jc w:val="both"/>
              <w:rPr>
                <w:rFonts w:eastAsia="Times New Roman" w:cs="Times New Roman"/>
                <w:szCs w:val="20"/>
                <w:lang w:val="en-GB"/>
              </w:rPr>
            </w:pPr>
          </w:p>
          <w:p w14:paraId="38193AFF"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ns</w:t>
            </w:r>
          </w:p>
          <w:p w14:paraId="3AF90C4C"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w:t>
            </w:r>
          </w:p>
        </w:tc>
        <w:tc>
          <w:tcPr>
            <w:tcW w:w="81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7F599A45"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2B804107" w14:textId="77777777" w:rsidR="006520CE" w:rsidRPr="006520CE" w:rsidRDefault="006520CE" w:rsidP="00851BAC">
            <w:pPr>
              <w:spacing w:line="240" w:lineRule="auto"/>
              <w:jc w:val="both"/>
              <w:rPr>
                <w:rFonts w:eastAsia="Times New Roman" w:cs="Times New Roman"/>
                <w:szCs w:val="20"/>
                <w:lang w:val="en-GB"/>
              </w:rPr>
            </w:pPr>
          </w:p>
          <w:p w14:paraId="70499260" w14:textId="77777777" w:rsidR="006520CE" w:rsidRPr="006520CE" w:rsidRDefault="006520CE" w:rsidP="00851BAC">
            <w:pPr>
              <w:spacing w:line="240" w:lineRule="auto"/>
              <w:jc w:val="both"/>
              <w:rPr>
                <w:rFonts w:eastAsia="Times New Roman" w:cs="Times New Roman"/>
                <w:szCs w:val="20"/>
                <w:lang w:val="en-GB"/>
              </w:rPr>
            </w:pPr>
          </w:p>
          <w:p w14:paraId="724B7C09" w14:textId="451FCEB3"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.017</w:t>
            </w:r>
          </w:p>
        </w:tc>
        <w:tc>
          <w:tcPr>
            <w:tcW w:w="1155"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4E264F2"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0C47858A" w14:textId="77777777" w:rsidR="006520CE" w:rsidRPr="006520CE" w:rsidRDefault="006520CE" w:rsidP="00851BAC">
            <w:pPr>
              <w:spacing w:line="240" w:lineRule="auto"/>
              <w:jc w:val="both"/>
              <w:rPr>
                <w:rFonts w:eastAsia="Times New Roman" w:cs="Times New Roman"/>
                <w:szCs w:val="20"/>
                <w:lang w:val="en-GB"/>
              </w:rPr>
            </w:pPr>
          </w:p>
          <w:p w14:paraId="69BBD29E" w14:textId="77777777" w:rsidR="006520CE" w:rsidRPr="006520CE" w:rsidRDefault="006520CE" w:rsidP="00851BAC">
            <w:pPr>
              <w:spacing w:line="240" w:lineRule="auto"/>
              <w:jc w:val="both"/>
              <w:rPr>
                <w:rFonts w:eastAsia="Times New Roman" w:cs="Times New Roman"/>
                <w:szCs w:val="20"/>
                <w:lang w:val="en-GB"/>
              </w:rPr>
            </w:pPr>
          </w:p>
          <w:p w14:paraId="2EDAA8A5" w14:textId="5181558D"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Small</w:t>
            </w:r>
          </w:p>
        </w:tc>
      </w:tr>
      <w:tr w:rsidR="006520CE" w:rsidRPr="006520CE" w14:paraId="241E5078" w14:textId="77777777" w:rsidTr="006520CE">
        <w:trPr>
          <w:trHeight w:val="495"/>
        </w:trPr>
        <w:tc>
          <w:tcPr>
            <w:tcW w:w="1590" w:type="dxa"/>
            <w:vMerge w:val="restart"/>
            <w:tcBorders>
              <w:top w:val="single" w:sz="8" w:space="0" w:color="000000"/>
              <w:left w:val="nil"/>
              <w:bottom w:val="single" w:sz="8" w:space="0" w:color="000000"/>
              <w:right w:val="nil"/>
            </w:tcBorders>
            <w:tcMar>
              <w:top w:w="100" w:type="dxa"/>
              <w:left w:w="100" w:type="dxa"/>
              <w:bottom w:w="100" w:type="dxa"/>
              <w:right w:w="100" w:type="dxa"/>
            </w:tcMar>
          </w:tcPr>
          <w:p w14:paraId="214D050A" w14:textId="77777777" w:rsidR="006520CE" w:rsidRPr="006520CE" w:rsidRDefault="006520CE" w:rsidP="00851BAC">
            <w:pPr>
              <w:rPr>
                <w:rFonts w:eastAsia="Times New Roman" w:cs="Times New Roman"/>
                <w:szCs w:val="20"/>
                <w:lang w:val="en-GB"/>
              </w:rPr>
            </w:pPr>
            <w:r w:rsidRPr="006520CE">
              <w:rPr>
                <w:rFonts w:eastAsia="Times New Roman" w:cs="Times New Roman"/>
                <w:szCs w:val="20"/>
                <w:lang w:val="en-GB"/>
              </w:rPr>
              <w:t>Made-Up Complaint</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22C715DE"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Must</w:t>
            </w:r>
          </w:p>
          <w:p w14:paraId="4A9EB931"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Need</w:t>
            </w:r>
          </w:p>
          <w:p w14:paraId="46337AF2"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Want</w:t>
            </w:r>
          </w:p>
          <w:p w14:paraId="40007034"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Can</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6BDD5002"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24</w:t>
            </w:r>
          </w:p>
          <w:p w14:paraId="245343C1"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152</w:t>
            </w:r>
          </w:p>
          <w:p w14:paraId="295B13AA"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63</w:t>
            </w:r>
          </w:p>
          <w:p w14:paraId="260E1E5A"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36</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06AF2203"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=1.71; </w:t>
            </w:r>
            <w:r w:rsidRPr="006520CE">
              <w:rPr>
                <w:rFonts w:eastAsia="Times New Roman" w:cs="Times New Roman"/>
                <w:i/>
                <w:szCs w:val="20"/>
                <w:lang w:val="en-GB"/>
              </w:rPr>
              <w:t>SD</w:t>
            </w:r>
            <w:r w:rsidRPr="006520CE">
              <w:rPr>
                <w:rFonts w:eastAsia="Times New Roman" w:cs="Times New Roman"/>
                <w:szCs w:val="20"/>
                <w:lang w:val="en-GB"/>
              </w:rPr>
              <w:t>=1.20</w:t>
            </w:r>
          </w:p>
          <w:p w14:paraId="07B8933A"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=1.48; </w:t>
            </w:r>
            <w:r w:rsidRPr="006520CE">
              <w:rPr>
                <w:rFonts w:eastAsia="Times New Roman" w:cs="Times New Roman"/>
                <w:i/>
                <w:szCs w:val="20"/>
                <w:lang w:val="en-GB"/>
              </w:rPr>
              <w:t>SD</w:t>
            </w:r>
            <w:r w:rsidRPr="006520CE">
              <w:rPr>
                <w:rFonts w:eastAsia="Times New Roman" w:cs="Times New Roman"/>
                <w:szCs w:val="20"/>
                <w:lang w:val="en-GB"/>
              </w:rPr>
              <w:t>=.80</w:t>
            </w:r>
          </w:p>
          <w:p w14:paraId="4EF4CC25"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=3.03; </w:t>
            </w:r>
            <w:r w:rsidRPr="006520CE">
              <w:rPr>
                <w:rFonts w:eastAsia="Times New Roman" w:cs="Times New Roman"/>
                <w:i/>
                <w:szCs w:val="20"/>
                <w:lang w:val="en-GB"/>
              </w:rPr>
              <w:t>SD</w:t>
            </w:r>
            <w:r w:rsidRPr="006520CE">
              <w:rPr>
                <w:rFonts w:eastAsia="Times New Roman" w:cs="Times New Roman"/>
                <w:szCs w:val="20"/>
                <w:lang w:val="en-GB"/>
              </w:rPr>
              <w:t>=1.31</w:t>
            </w:r>
          </w:p>
          <w:p w14:paraId="20488A80"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=2.17; </w:t>
            </w:r>
            <w:r w:rsidRPr="006520CE">
              <w:rPr>
                <w:rFonts w:eastAsia="Times New Roman" w:cs="Times New Roman"/>
                <w:i/>
                <w:szCs w:val="20"/>
                <w:lang w:val="en-GB"/>
              </w:rPr>
              <w:t>SD</w:t>
            </w:r>
            <w:r w:rsidRPr="006520CE">
              <w:rPr>
                <w:rFonts w:eastAsia="Times New Roman" w:cs="Times New Roman"/>
                <w:szCs w:val="20"/>
                <w:lang w:val="en-GB"/>
              </w:rPr>
              <w:t>=1.30</w:t>
            </w:r>
          </w:p>
          <w:p w14:paraId="19F608EC" w14:textId="77777777" w:rsidR="006520CE" w:rsidRPr="006520CE" w:rsidRDefault="006520CE" w:rsidP="00851BAC">
            <w:pPr>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3,269)= 31.702</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0EC116F6" w14:textId="77777777" w:rsidR="006520CE" w:rsidRPr="006520CE" w:rsidRDefault="006520CE" w:rsidP="00851BAC">
            <w:pPr>
              <w:ind w:left="100"/>
              <w:jc w:val="both"/>
              <w:rPr>
                <w:rFonts w:eastAsia="Times New Roman" w:cs="Times New Roman"/>
                <w:szCs w:val="20"/>
                <w:lang w:val="en-GB"/>
              </w:rPr>
            </w:pPr>
          </w:p>
          <w:p w14:paraId="209A8AF3" w14:textId="77777777" w:rsidR="006520CE" w:rsidRPr="006520CE" w:rsidRDefault="006520CE" w:rsidP="00851BAC">
            <w:pPr>
              <w:ind w:left="100"/>
              <w:jc w:val="both"/>
              <w:rPr>
                <w:rFonts w:eastAsia="Times New Roman" w:cs="Times New Roman"/>
                <w:szCs w:val="20"/>
                <w:lang w:val="en-GB"/>
              </w:rPr>
            </w:pPr>
          </w:p>
          <w:p w14:paraId="63D14CDD" w14:textId="77777777" w:rsidR="006520CE" w:rsidRPr="006520CE" w:rsidRDefault="006520CE" w:rsidP="00851BAC">
            <w:pPr>
              <w:ind w:left="100"/>
              <w:jc w:val="both"/>
              <w:rPr>
                <w:rFonts w:eastAsia="Times New Roman" w:cs="Times New Roman"/>
                <w:szCs w:val="20"/>
                <w:lang w:val="en-GB"/>
              </w:rPr>
            </w:pPr>
          </w:p>
          <w:p w14:paraId="6F7EAA27" w14:textId="77777777" w:rsidR="006520CE" w:rsidRPr="006520CE" w:rsidRDefault="006520CE" w:rsidP="00851BAC">
            <w:pPr>
              <w:ind w:left="100"/>
              <w:jc w:val="both"/>
              <w:rPr>
                <w:rFonts w:eastAsia="Times New Roman" w:cs="Times New Roman"/>
                <w:szCs w:val="20"/>
                <w:lang w:val="en-GB"/>
              </w:rPr>
            </w:pPr>
          </w:p>
          <w:p w14:paraId="69527B46"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1C5015DB" w14:textId="77777777" w:rsidR="006520CE" w:rsidRPr="006520CE" w:rsidRDefault="006520CE" w:rsidP="00851BAC">
            <w:pPr>
              <w:jc w:val="both"/>
              <w:rPr>
                <w:rFonts w:eastAsia="Times New Roman" w:cs="Times New Roman"/>
                <w:szCs w:val="20"/>
                <w:lang w:val="en-GB"/>
              </w:rPr>
            </w:pPr>
          </w:p>
          <w:p w14:paraId="47633BD7" w14:textId="77777777" w:rsidR="006520CE" w:rsidRPr="006520CE" w:rsidRDefault="006520CE" w:rsidP="00851BAC">
            <w:pPr>
              <w:jc w:val="both"/>
              <w:rPr>
                <w:rFonts w:eastAsia="Times New Roman" w:cs="Times New Roman"/>
                <w:szCs w:val="20"/>
                <w:lang w:val="en-GB"/>
              </w:rPr>
            </w:pPr>
          </w:p>
          <w:p w14:paraId="44FB734F" w14:textId="77777777" w:rsidR="006520CE" w:rsidRPr="006520CE" w:rsidRDefault="006520CE" w:rsidP="00851BAC">
            <w:pPr>
              <w:jc w:val="both"/>
              <w:rPr>
                <w:rFonts w:eastAsia="Times New Roman" w:cs="Times New Roman"/>
                <w:szCs w:val="20"/>
                <w:lang w:val="en-GB"/>
              </w:rPr>
            </w:pPr>
          </w:p>
          <w:p w14:paraId="7D836D1F" w14:textId="77777777" w:rsidR="006520CE" w:rsidRPr="006520CE" w:rsidRDefault="006520CE" w:rsidP="00851BAC">
            <w:pPr>
              <w:jc w:val="both"/>
              <w:rPr>
                <w:rFonts w:eastAsia="Times New Roman" w:cs="Times New Roman"/>
                <w:szCs w:val="20"/>
                <w:lang w:val="en-GB"/>
              </w:rPr>
            </w:pPr>
          </w:p>
          <w:p w14:paraId="35FE2CC8"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.261</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7308CB7F" w14:textId="77777777" w:rsidR="006520CE" w:rsidRPr="006520CE" w:rsidRDefault="006520CE" w:rsidP="00851BAC">
            <w:pPr>
              <w:jc w:val="both"/>
              <w:rPr>
                <w:rFonts w:eastAsia="Times New Roman" w:cs="Times New Roman"/>
                <w:szCs w:val="20"/>
                <w:lang w:val="en-GB"/>
              </w:rPr>
            </w:pPr>
          </w:p>
          <w:p w14:paraId="3373B4FC" w14:textId="77777777" w:rsidR="006520CE" w:rsidRPr="006520CE" w:rsidRDefault="006520CE" w:rsidP="00851BAC">
            <w:pPr>
              <w:jc w:val="both"/>
              <w:rPr>
                <w:rFonts w:eastAsia="Times New Roman" w:cs="Times New Roman"/>
                <w:szCs w:val="20"/>
                <w:lang w:val="en-GB"/>
              </w:rPr>
            </w:pPr>
          </w:p>
          <w:p w14:paraId="78F2E61C" w14:textId="77777777" w:rsidR="006520CE" w:rsidRPr="006520CE" w:rsidRDefault="006520CE" w:rsidP="00851BAC">
            <w:pPr>
              <w:jc w:val="both"/>
              <w:rPr>
                <w:rFonts w:eastAsia="Times New Roman" w:cs="Times New Roman"/>
                <w:szCs w:val="20"/>
                <w:lang w:val="en-GB"/>
              </w:rPr>
            </w:pPr>
          </w:p>
          <w:p w14:paraId="1972B3B7" w14:textId="77777777" w:rsidR="006520CE" w:rsidRPr="006520CE" w:rsidRDefault="006520CE" w:rsidP="00851BAC">
            <w:pPr>
              <w:jc w:val="both"/>
              <w:rPr>
                <w:rFonts w:eastAsia="Times New Roman" w:cs="Times New Roman"/>
                <w:szCs w:val="20"/>
                <w:lang w:val="en-GB"/>
              </w:rPr>
            </w:pPr>
          </w:p>
          <w:p w14:paraId="60652A8D"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Small</w:t>
            </w:r>
          </w:p>
        </w:tc>
      </w:tr>
      <w:tr w:rsidR="006520CE" w:rsidRPr="006520CE" w14:paraId="6FD7EB5D" w14:textId="77777777" w:rsidTr="006520CE">
        <w:trPr>
          <w:trHeight w:val="495"/>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3A01DEFD" w14:textId="77777777" w:rsidR="006520CE" w:rsidRPr="006520CE" w:rsidRDefault="006520CE" w:rsidP="00851BAC">
            <w:pPr>
              <w:spacing w:line="360" w:lineRule="auto"/>
              <w:ind w:left="100"/>
              <w:jc w:val="both"/>
              <w:rPr>
                <w:rFonts w:eastAsia="Times New Roman" w:cs="Times New Roman"/>
                <w:lang w:val="en-GB"/>
              </w:rPr>
            </w:pPr>
          </w:p>
        </w:tc>
        <w:tc>
          <w:tcPr>
            <w:tcW w:w="234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74D4701D" w14:textId="77777777" w:rsidR="006520CE" w:rsidRPr="006520CE" w:rsidRDefault="006520CE" w:rsidP="00851BAC">
            <w:pPr>
              <w:spacing w:line="240" w:lineRule="auto"/>
              <w:jc w:val="both"/>
              <w:rPr>
                <w:rFonts w:eastAsia="Times New Roman" w:cs="Times New Roman"/>
                <w:b/>
                <w:szCs w:val="20"/>
                <w:lang w:val="en-GB"/>
              </w:rPr>
            </w:pPr>
            <w:r w:rsidRPr="006520CE">
              <w:rPr>
                <w:rFonts w:eastAsia="Times New Roman" w:cs="Times New Roman"/>
                <w:b/>
                <w:szCs w:val="20"/>
                <w:lang w:val="en-GB"/>
              </w:rPr>
              <w:t>Between-Subjects Factors</w:t>
            </w:r>
          </w:p>
          <w:p w14:paraId="14DE116F"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Firm Size</w:t>
            </w:r>
          </w:p>
          <w:p w14:paraId="264F7D68" w14:textId="099D6C8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Time of Complaint</w:t>
            </w:r>
          </w:p>
        </w:tc>
        <w:tc>
          <w:tcPr>
            <w:tcW w:w="81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28ACD75" w14:textId="77777777" w:rsidR="006520CE" w:rsidRPr="006520CE" w:rsidRDefault="006520CE" w:rsidP="00851BAC">
            <w:pPr>
              <w:spacing w:line="240" w:lineRule="auto"/>
              <w:ind w:left="100"/>
              <w:jc w:val="both"/>
              <w:rPr>
                <w:rFonts w:eastAsia="Times New Roman" w:cs="Times New Roman"/>
                <w:b/>
                <w:szCs w:val="20"/>
                <w:lang w:val="en-GB"/>
              </w:rPr>
            </w:pPr>
          </w:p>
        </w:tc>
        <w:tc>
          <w:tcPr>
            <w:tcW w:w="1935"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31F8D0B4"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316B6302" w14:textId="77777777" w:rsidR="006520CE" w:rsidRPr="006520CE" w:rsidRDefault="006520CE" w:rsidP="00851BAC">
            <w:pPr>
              <w:spacing w:line="240" w:lineRule="auto"/>
              <w:jc w:val="both"/>
              <w:rPr>
                <w:rFonts w:eastAsia="Times New Roman" w:cs="Times New Roman"/>
                <w:i/>
                <w:szCs w:val="20"/>
                <w:lang w:val="en-GB"/>
              </w:rPr>
            </w:pPr>
          </w:p>
          <w:p w14:paraId="7FC2007D" w14:textId="77777777" w:rsidR="006520CE" w:rsidRPr="006520CE" w:rsidRDefault="006520CE" w:rsidP="00851BAC">
            <w:pPr>
              <w:spacing w:line="240" w:lineRule="auto"/>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1,269)= .285</w:t>
            </w:r>
          </w:p>
          <w:p w14:paraId="5099C786" w14:textId="77777777" w:rsidR="006520CE" w:rsidRPr="006520CE" w:rsidRDefault="006520CE" w:rsidP="00851BAC">
            <w:pPr>
              <w:spacing w:line="240" w:lineRule="auto"/>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1,269)= .316</w:t>
            </w:r>
          </w:p>
        </w:tc>
        <w:tc>
          <w:tcPr>
            <w:tcW w:w="72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3688534C"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26F04881" w14:textId="77777777" w:rsidR="006520CE" w:rsidRPr="006520CE" w:rsidRDefault="006520CE" w:rsidP="00851BAC">
            <w:pPr>
              <w:spacing w:line="240" w:lineRule="auto"/>
              <w:jc w:val="both"/>
              <w:rPr>
                <w:rFonts w:eastAsia="Times New Roman" w:cs="Times New Roman"/>
                <w:szCs w:val="20"/>
                <w:lang w:val="en-GB"/>
              </w:rPr>
            </w:pPr>
          </w:p>
          <w:p w14:paraId="6B1A31AF"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ns</w:t>
            </w:r>
          </w:p>
          <w:p w14:paraId="66F108F3"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ns</w:t>
            </w:r>
          </w:p>
        </w:tc>
        <w:tc>
          <w:tcPr>
            <w:tcW w:w="1965"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47F12E37"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0A86C8F4"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tc>
      </w:tr>
    </w:tbl>
    <w:tbl>
      <w:tblPr>
        <w:tblStyle w:val="a3"/>
        <w:tblW w:w="9360" w:type="dxa"/>
        <w:tblInd w:w="0" w:type="dxa"/>
        <w:tblBorders>
          <w:bottom w:val="single" w:sz="8" w:space="0" w:color="auto"/>
          <w:insideH w:val="single" w:sz="8" w:space="0" w:color="auto"/>
        </w:tblBorders>
        <w:tblLayout w:type="fixed"/>
        <w:tblLook w:val="0600" w:firstRow="0" w:lastRow="0" w:firstColumn="0" w:lastColumn="0" w:noHBand="1" w:noVBand="1"/>
      </w:tblPr>
      <w:tblGrid>
        <w:gridCol w:w="1590"/>
        <w:gridCol w:w="2340"/>
        <w:gridCol w:w="810"/>
        <w:gridCol w:w="1935"/>
        <w:gridCol w:w="720"/>
        <w:gridCol w:w="810"/>
        <w:gridCol w:w="1155"/>
      </w:tblGrid>
      <w:tr w:rsidR="006520CE" w:rsidRPr="006520CE" w14:paraId="445E9B40" w14:textId="77777777" w:rsidTr="00F621A2">
        <w:trPr>
          <w:trHeight w:val="1295"/>
        </w:trPr>
        <w:tc>
          <w:tcPr>
            <w:tcW w:w="1590" w:type="dxa"/>
            <w:vMerge w:val="restart"/>
            <w:tcMar>
              <w:top w:w="100" w:type="dxa"/>
              <w:left w:w="100" w:type="dxa"/>
              <w:bottom w:w="100" w:type="dxa"/>
              <w:right w:w="100" w:type="dxa"/>
            </w:tcMar>
          </w:tcPr>
          <w:p w14:paraId="13406BE7" w14:textId="77777777" w:rsidR="006520CE" w:rsidRPr="006520CE" w:rsidRDefault="006520CE" w:rsidP="00851BAC">
            <w:pPr>
              <w:rPr>
                <w:rFonts w:eastAsia="Times New Roman" w:cs="Times New Roman"/>
                <w:szCs w:val="20"/>
                <w:lang w:val="en-GB"/>
              </w:rPr>
            </w:pPr>
            <w:r w:rsidRPr="006520CE">
              <w:rPr>
                <w:rFonts w:eastAsia="Times New Roman" w:cs="Times New Roman"/>
                <w:szCs w:val="20"/>
                <w:lang w:val="en-GB"/>
              </w:rPr>
              <w:t>Falsely Blamed the Organisation</w:t>
            </w:r>
          </w:p>
        </w:tc>
        <w:tc>
          <w:tcPr>
            <w:tcW w:w="2340" w:type="dxa"/>
            <w:tcMar>
              <w:top w:w="100" w:type="dxa"/>
              <w:left w:w="100" w:type="dxa"/>
              <w:bottom w:w="100" w:type="dxa"/>
              <w:right w:w="100" w:type="dxa"/>
            </w:tcMar>
          </w:tcPr>
          <w:p w14:paraId="297828FA"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Must</w:t>
            </w:r>
          </w:p>
          <w:p w14:paraId="01C8D12C"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Need</w:t>
            </w:r>
          </w:p>
          <w:p w14:paraId="100D2A01"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Want</w:t>
            </w:r>
          </w:p>
          <w:p w14:paraId="64111180"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Can</w:t>
            </w:r>
          </w:p>
        </w:tc>
        <w:tc>
          <w:tcPr>
            <w:tcW w:w="810" w:type="dxa"/>
            <w:tcMar>
              <w:top w:w="100" w:type="dxa"/>
              <w:left w:w="100" w:type="dxa"/>
              <w:bottom w:w="100" w:type="dxa"/>
              <w:right w:w="100" w:type="dxa"/>
            </w:tcMar>
          </w:tcPr>
          <w:p w14:paraId="7DD941A0"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24</w:t>
            </w:r>
          </w:p>
          <w:p w14:paraId="12B78712"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152</w:t>
            </w:r>
          </w:p>
          <w:p w14:paraId="25C57F67"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63</w:t>
            </w:r>
          </w:p>
          <w:p w14:paraId="24B55F4C"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36</w:t>
            </w:r>
          </w:p>
        </w:tc>
        <w:tc>
          <w:tcPr>
            <w:tcW w:w="1935" w:type="dxa"/>
            <w:tcMar>
              <w:top w:w="100" w:type="dxa"/>
              <w:left w:w="100" w:type="dxa"/>
              <w:bottom w:w="100" w:type="dxa"/>
              <w:right w:w="100" w:type="dxa"/>
            </w:tcMar>
          </w:tcPr>
          <w:p w14:paraId="5D15A805"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=1.83; </w:t>
            </w:r>
            <w:r w:rsidRPr="006520CE">
              <w:rPr>
                <w:rFonts w:eastAsia="Times New Roman" w:cs="Times New Roman"/>
                <w:i/>
                <w:szCs w:val="20"/>
                <w:lang w:val="en-GB"/>
              </w:rPr>
              <w:t>SD</w:t>
            </w:r>
            <w:r w:rsidRPr="006520CE">
              <w:rPr>
                <w:rFonts w:eastAsia="Times New Roman" w:cs="Times New Roman"/>
                <w:szCs w:val="20"/>
                <w:lang w:val="en-GB"/>
              </w:rPr>
              <w:t>=1.37</w:t>
            </w:r>
          </w:p>
          <w:p w14:paraId="22DBB79D"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=1.68; </w:t>
            </w:r>
            <w:r w:rsidRPr="006520CE">
              <w:rPr>
                <w:rFonts w:eastAsia="Times New Roman" w:cs="Times New Roman"/>
                <w:i/>
                <w:szCs w:val="20"/>
                <w:lang w:val="en-GB"/>
              </w:rPr>
              <w:t>SD</w:t>
            </w:r>
            <w:r w:rsidRPr="006520CE">
              <w:rPr>
                <w:rFonts w:eastAsia="Times New Roman" w:cs="Times New Roman"/>
                <w:szCs w:val="20"/>
                <w:lang w:val="en-GB"/>
              </w:rPr>
              <w:t>=1.03</w:t>
            </w:r>
          </w:p>
          <w:p w14:paraId="621FB5CF"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=2.29; </w:t>
            </w:r>
            <w:r w:rsidRPr="006520CE">
              <w:rPr>
                <w:rFonts w:eastAsia="Times New Roman" w:cs="Times New Roman"/>
                <w:i/>
                <w:szCs w:val="20"/>
                <w:lang w:val="en-GB"/>
              </w:rPr>
              <w:t>SD</w:t>
            </w:r>
            <w:r w:rsidRPr="006520CE">
              <w:rPr>
                <w:rFonts w:eastAsia="Times New Roman" w:cs="Times New Roman"/>
                <w:szCs w:val="20"/>
                <w:lang w:val="en-GB"/>
              </w:rPr>
              <w:t>=1.50</w:t>
            </w:r>
          </w:p>
          <w:p w14:paraId="758EB3BE" w14:textId="77777777" w:rsidR="006520CE" w:rsidRPr="006520CE" w:rsidRDefault="006520CE" w:rsidP="00851BAC">
            <w:pPr>
              <w:jc w:val="both"/>
              <w:rPr>
                <w:rFonts w:eastAsia="Times New Roman" w:cs="Times New Roman"/>
                <w:szCs w:val="20"/>
                <w:lang w:val="en-GB"/>
              </w:rPr>
            </w:pPr>
            <w:r w:rsidRPr="006520CE">
              <w:rPr>
                <w:rFonts w:eastAsia="Times New Roman" w:cs="Times New Roman"/>
                <w:i/>
                <w:szCs w:val="20"/>
                <w:lang w:val="en-GB"/>
              </w:rPr>
              <w:t>M</w:t>
            </w:r>
            <w:r w:rsidRPr="006520CE">
              <w:rPr>
                <w:rFonts w:eastAsia="Times New Roman" w:cs="Times New Roman"/>
                <w:szCs w:val="20"/>
                <w:lang w:val="en-GB"/>
              </w:rPr>
              <w:t xml:space="preserve">=2.28; </w:t>
            </w:r>
            <w:r w:rsidRPr="006520CE">
              <w:rPr>
                <w:rFonts w:eastAsia="Times New Roman" w:cs="Times New Roman"/>
                <w:i/>
                <w:szCs w:val="20"/>
                <w:lang w:val="en-GB"/>
              </w:rPr>
              <w:t>SD</w:t>
            </w:r>
            <w:r w:rsidRPr="006520CE">
              <w:rPr>
                <w:rFonts w:eastAsia="Times New Roman" w:cs="Times New Roman"/>
                <w:szCs w:val="20"/>
                <w:lang w:val="en-GB"/>
              </w:rPr>
              <w:t>=1.34</w:t>
            </w:r>
          </w:p>
          <w:p w14:paraId="7E926F4A" w14:textId="77777777" w:rsidR="006520CE" w:rsidRPr="006520CE" w:rsidRDefault="006520CE" w:rsidP="00851BAC">
            <w:pPr>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3,269)= 6.126</w:t>
            </w:r>
          </w:p>
        </w:tc>
        <w:tc>
          <w:tcPr>
            <w:tcW w:w="720" w:type="dxa"/>
            <w:tcMar>
              <w:top w:w="100" w:type="dxa"/>
              <w:left w:w="100" w:type="dxa"/>
              <w:bottom w:w="100" w:type="dxa"/>
              <w:right w:w="100" w:type="dxa"/>
            </w:tcMar>
          </w:tcPr>
          <w:p w14:paraId="52C4600B" w14:textId="77777777" w:rsidR="006520CE" w:rsidRPr="006520CE" w:rsidRDefault="006520CE" w:rsidP="00851BAC">
            <w:pPr>
              <w:ind w:left="100"/>
              <w:jc w:val="both"/>
              <w:rPr>
                <w:rFonts w:eastAsia="Times New Roman" w:cs="Times New Roman"/>
                <w:szCs w:val="20"/>
                <w:lang w:val="en-GB"/>
              </w:rPr>
            </w:pPr>
          </w:p>
          <w:p w14:paraId="52A57111" w14:textId="77777777" w:rsidR="006520CE" w:rsidRPr="006520CE" w:rsidRDefault="006520CE" w:rsidP="00851BAC">
            <w:pPr>
              <w:ind w:left="100"/>
              <w:jc w:val="both"/>
              <w:rPr>
                <w:rFonts w:eastAsia="Times New Roman" w:cs="Times New Roman"/>
                <w:szCs w:val="20"/>
                <w:lang w:val="en-GB"/>
              </w:rPr>
            </w:pPr>
          </w:p>
          <w:p w14:paraId="2FEF88AC" w14:textId="77777777" w:rsidR="006520CE" w:rsidRPr="006520CE" w:rsidRDefault="006520CE" w:rsidP="00851BAC">
            <w:pPr>
              <w:ind w:left="100"/>
              <w:jc w:val="both"/>
              <w:rPr>
                <w:rFonts w:eastAsia="Times New Roman" w:cs="Times New Roman"/>
                <w:szCs w:val="20"/>
                <w:lang w:val="en-GB"/>
              </w:rPr>
            </w:pPr>
          </w:p>
          <w:p w14:paraId="135AECC1" w14:textId="77777777" w:rsidR="006520CE" w:rsidRPr="006520CE" w:rsidRDefault="006520CE" w:rsidP="00851BAC">
            <w:pPr>
              <w:ind w:left="100"/>
              <w:jc w:val="both"/>
              <w:rPr>
                <w:rFonts w:eastAsia="Times New Roman" w:cs="Times New Roman"/>
                <w:szCs w:val="20"/>
                <w:lang w:val="en-GB"/>
              </w:rPr>
            </w:pPr>
          </w:p>
          <w:p w14:paraId="2239596B"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w:t>
            </w:r>
          </w:p>
        </w:tc>
        <w:tc>
          <w:tcPr>
            <w:tcW w:w="810" w:type="dxa"/>
            <w:tcMar>
              <w:top w:w="100" w:type="dxa"/>
              <w:left w:w="100" w:type="dxa"/>
              <w:bottom w:w="100" w:type="dxa"/>
              <w:right w:w="100" w:type="dxa"/>
            </w:tcMar>
          </w:tcPr>
          <w:p w14:paraId="0D282548" w14:textId="77777777" w:rsidR="006520CE" w:rsidRPr="006520CE" w:rsidRDefault="006520CE" w:rsidP="00851BAC">
            <w:pPr>
              <w:jc w:val="both"/>
              <w:rPr>
                <w:rFonts w:eastAsia="Times New Roman" w:cs="Times New Roman"/>
                <w:szCs w:val="20"/>
                <w:lang w:val="en-GB"/>
              </w:rPr>
            </w:pPr>
          </w:p>
          <w:p w14:paraId="582AF29A" w14:textId="77777777" w:rsidR="006520CE" w:rsidRPr="006520CE" w:rsidRDefault="006520CE" w:rsidP="00851BAC">
            <w:pPr>
              <w:jc w:val="both"/>
              <w:rPr>
                <w:rFonts w:eastAsia="Times New Roman" w:cs="Times New Roman"/>
                <w:szCs w:val="20"/>
                <w:lang w:val="en-GB"/>
              </w:rPr>
            </w:pPr>
          </w:p>
          <w:p w14:paraId="02A9E7AC" w14:textId="77777777" w:rsidR="006520CE" w:rsidRPr="006520CE" w:rsidRDefault="006520CE" w:rsidP="00851BAC">
            <w:pPr>
              <w:jc w:val="both"/>
              <w:rPr>
                <w:rFonts w:eastAsia="Times New Roman" w:cs="Times New Roman"/>
                <w:szCs w:val="20"/>
                <w:lang w:val="en-GB"/>
              </w:rPr>
            </w:pPr>
          </w:p>
          <w:p w14:paraId="4B297046" w14:textId="77777777" w:rsidR="006520CE" w:rsidRPr="006520CE" w:rsidRDefault="006520CE" w:rsidP="00851BAC">
            <w:pPr>
              <w:jc w:val="both"/>
              <w:rPr>
                <w:rFonts w:eastAsia="Times New Roman" w:cs="Times New Roman"/>
                <w:szCs w:val="20"/>
                <w:lang w:val="en-GB"/>
              </w:rPr>
            </w:pPr>
          </w:p>
          <w:p w14:paraId="0FC50F84"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.064</w:t>
            </w:r>
          </w:p>
        </w:tc>
        <w:tc>
          <w:tcPr>
            <w:tcW w:w="1155" w:type="dxa"/>
            <w:tcMar>
              <w:top w:w="100" w:type="dxa"/>
              <w:left w:w="100" w:type="dxa"/>
              <w:bottom w:w="100" w:type="dxa"/>
              <w:right w:w="100" w:type="dxa"/>
            </w:tcMar>
          </w:tcPr>
          <w:p w14:paraId="15F0FC85" w14:textId="77777777" w:rsidR="006520CE" w:rsidRPr="006520CE" w:rsidRDefault="006520CE" w:rsidP="00851BAC">
            <w:pPr>
              <w:jc w:val="both"/>
              <w:rPr>
                <w:rFonts w:eastAsia="Times New Roman" w:cs="Times New Roman"/>
                <w:szCs w:val="20"/>
                <w:lang w:val="en-GB"/>
              </w:rPr>
            </w:pPr>
          </w:p>
          <w:p w14:paraId="59142B51" w14:textId="77777777" w:rsidR="006520CE" w:rsidRPr="006520CE" w:rsidRDefault="006520CE" w:rsidP="00851BAC">
            <w:pPr>
              <w:jc w:val="both"/>
              <w:rPr>
                <w:rFonts w:eastAsia="Times New Roman" w:cs="Times New Roman"/>
                <w:szCs w:val="20"/>
                <w:lang w:val="en-GB"/>
              </w:rPr>
            </w:pPr>
          </w:p>
          <w:p w14:paraId="75CEBAAF" w14:textId="77777777" w:rsidR="006520CE" w:rsidRPr="006520CE" w:rsidRDefault="006520CE" w:rsidP="00851BAC">
            <w:pPr>
              <w:jc w:val="both"/>
              <w:rPr>
                <w:rFonts w:eastAsia="Times New Roman" w:cs="Times New Roman"/>
                <w:szCs w:val="20"/>
                <w:lang w:val="en-GB"/>
              </w:rPr>
            </w:pPr>
          </w:p>
          <w:p w14:paraId="16DCB9DF" w14:textId="77777777" w:rsidR="006520CE" w:rsidRPr="006520CE" w:rsidRDefault="006520CE" w:rsidP="00851BAC">
            <w:pPr>
              <w:jc w:val="both"/>
              <w:rPr>
                <w:rFonts w:eastAsia="Times New Roman" w:cs="Times New Roman"/>
                <w:szCs w:val="20"/>
                <w:lang w:val="en-GB"/>
              </w:rPr>
            </w:pPr>
          </w:p>
          <w:p w14:paraId="2CD361E0" w14:textId="77777777" w:rsidR="006520CE" w:rsidRPr="006520CE" w:rsidRDefault="006520CE" w:rsidP="00851BAC">
            <w:pPr>
              <w:jc w:val="both"/>
              <w:rPr>
                <w:rFonts w:eastAsia="Times New Roman" w:cs="Times New Roman"/>
                <w:szCs w:val="20"/>
                <w:lang w:val="en-GB"/>
              </w:rPr>
            </w:pPr>
            <w:r w:rsidRPr="006520CE">
              <w:rPr>
                <w:rFonts w:eastAsia="Times New Roman" w:cs="Times New Roman"/>
                <w:szCs w:val="20"/>
                <w:lang w:val="en-GB"/>
              </w:rPr>
              <w:t>Small</w:t>
            </w:r>
          </w:p>
        </w:tc>
      </w:tr>
      <w:tr w:rsidR="006520CE" w:rsidRPr="006520CE" w14:paraId="51EFA2DC" w14:textId="77777777" w:rsidTr="00F621A2">
        <w:trPr>
          <w:trHeight w:val="662"/>
        </w:trPr>
        <w:tc>
          <w:tcPr>
            <w:tcW w:w="1590" w:type="dxa"/>
            <w:vMerge/>
            <w:shd w:val="clear" w:color="auto" w:fill="auto"/>
            <w:tcMar>
              <w:top w:w="100" w:type="dxa"/>
              <w:left w:w="100" w:type="dxa"/>
              <w:bottom w:w="100" w:type="dxa"/>
              <w:right w:w="100" w:type="dxa"/>
            </w:tcMar>
          </w:tcPr>
          <w:p w14:paraId="7C76CE06" w14:textId="77777777" w:rsidR="006520CE" w:rsidRPr="006520CE" w:rsidRDefault="006520CE" w:rsidP="00851BAC">
            <w:pPr>
              <w:spacing w:line="360" w:lineRule="auto"/>
              <w:ind w:left="100"/>
              <w:jc w:val="both"/>
              <w:rPr>
                <w:rFonts w:eastAsia="Times New Roman" w:cs="Times New Roman"/>
                <w:sz w:val="24"/>
                <w:szCs w:val="24"/>
                <w:lang w:val="en-GB"/>
              </w:rPr>
            </w:pPr>
          </w:p>
        </w:tc>
        <w:tc>
          <w:tcPr>
            <w:tcW w:w="2340" w:type="dxa"/>
            <w:shd w:val="clear" w:color="auto" w:fill="auto"/>
            <w:tcMar>
              <w:top w:w="100" w:type="dxa"/>
              <w:left w:w="100" w:type="dxa"/>
              <w:bottom w:w="100" w:type="dxa"/>
              <w:right w:w="100" w:type="dxa"/>
            </w:tcMar>
          </w:tcPr>
          <w:p w14:paraId="74CAABF8" w14:textId="77777777" w:rsidR="006520CE" w:rsidRPr="006520CE" w:rsidRDefault="006520CE" w:rsidP="00851BAC">
            <w:pPr>
              <w:spacing w:line="240" w:lineRule="auto"/>
              <w:jc w:val="both"/>
              <w:rPr>
                <w:rFonts w:eastAsia="Times New Roman" w:cs="Times New Roman"/>
                <w:b/>
                <w:szCs w:val="20"/>
                <w:lang w:val="en-GB"/>
              </w:rPr>
            </w:pPr>
            <w:r w:rsidRPr="006520CE">
              <w:rPr>
                <w:rFonts w:eastAsia="Times New Roman" w:cs="Times New Roman"/>
                <w:b/>
                <w:szCs w:val="20"/>
                <w:lang w:val="en-GB"/>
              </w:rPr>
              <w:t>Between-Subjects Factors</w:t>
            </w:r>
          </w:p>
          <w:p w14:paraId="1E344999"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Firm Size</w:t>
            </w:r>
          </w:p>
          <w:p w14:paraId="56F839D6"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Time of Complaint</w:t>
            </w:r>
          </w:p>
        </w:tc>
        <w:tc>
          <w:tcPr>
            <w:tcW w:w="810" w:type="dxa"/>
            <w:shd w:val="clear" w:color="auto" w:fill="auto"/>
            <w:tcMar>
              <w:top w:w="100" w:type="dxa"/>
              <w:left w:w="100" w:type="dxa"/>
              <w:bottom w:w="100" w:type="dxa"/>
              <w:right w:w="100" w:type="dxa"/>
            </w:tcMar>
          </w:tcPr>
          <w:p w14:paraId="0BCFBCFC" w14:textId="77777777" w:rsidR="006520CE" w:rsidRPr="006520CE" w:rsidRDefault="006520CE" w:rsidP="00851BAC">
            <w:pPr>
              <w:spacing w:line="240" w:lineRule="auto"/>
              <w:ind w:left="100"/>
              <w:jc w:val="both"/>
              <w:rPr>
                <w:rFonts w:eastAsia="Times New Roman" w:cs="Times New Roman"/>
                <w:b/>
                <w:szCs w:val="20"/>
                <w:lang w:val="en-GB"/>
              </w:rPr>
            </w:pPr>
          </w:p>
        </w:tc>
        <w:tc>
          <w:tcPr>
            <w:tcW w:w="1935" w:type="dxa"/>
            <w:shd w:val="clear" w:color="auto" w:fill="auto"/>
            <w:tcMar>
              <w:top w:w="100" w:type="dxa"/>
              <w:left w:w="100" w:type="dxa"/>
              <w:bottom w:w="100" w:type="dxa"/>
              <w:right w:w="100" w:type="dxa"/>
            </w:tcMar>
          </w:tcPr>
          <w:p w14:paraId="3B91B4C9"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099BD5F7" w14:textId="77777777" w:rsidR="006520CE" w:rsidRPr="006520CE" w:rsidRDefault="006520CE" w:rsidP="00851BAC">
            <w:pPr>
              <w:spacing w:line="240" w:lineRule="auto"/>
              <w:jc w:val="both"/>
              <w:rPr>
                <w:rFonts w:eastAsia="Times New Roman" w:cs="Times New Roman"/>
                <w:i/>
                <w:szCs w:val="20"/>
                <w:lang w:val="en-GB"/>
              </w:rPr>
            </w:pPr>
          </w:p>
          <w:p w14:paraId="5FD1676C" w14:textId="42607601" w:rsidR="006520CE" w:rsidRPr="006520CE" w:rsidRDefault="006520CE" w:rsidP="00851BAC">
            <w:pPr>
              <w:spacing w:line="240" w:lineRule="auto"/>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1,269)= .029</w:t>
            </w:r>
          </w:p>
          <w:p w14:paraId="7F79835B" w14:textId="77777777" w:rsidR="006520CE" w:rsidRPr="006520CE" w:rsidRDefault="006520CE" w:rsidP="00851BAC">
            <w:pPr>
              <w:spacing w:line="240" w:lineRule="auto"/>
              <w:jc w:val="both"/>
              <w:rPr>
                <w:rFonts w:eastAsia="Times New Roman" w:cs="Times New Roman"/>
                <w:szCs w:val="20"/>
                <w:lang w:val="en-GB"/>
              </w:rPr>
            </w:pPr>
            <w:proofErr w:type="gramStart"/>
            <w:r w:rsidRPr="006520CE">
              <w:rPr>
                <w:rFonts w:eastAsia="Times New Roman" w:cs="Times New Roman"/>
                <w:i/>
                <w:szCs w:val="20"/>
                <w:lang w:val="en-GB"/>
              </w:rPr>
              <w:t>F</w:t>
            </w:r>
            <w:r w:rsidRPr="006520CE">
              <w:rPr>
                <w:rFonts w:eastAsia="Times New Roman" w:cs="Times New Roman"/>
                <w:szCs w:val="20"/>
                <w:lang w:val="en-GB"/>
              </w:rPr>
              <w:t>(</w:t>
            </w:r>
            <w:proofErr w:type="gramEnd"/>
            <w:r w:rsidRPr="006520CE">
              <w:rPr>
                <w:rFonts w:eastAsia="Times New Roman" w:cs="Times New Roman"/>
                <w:szCs w:val="20"/>
                <w:lang w:val="en-GB"/>
              </w:rPr>
              <w:t>1,269)= 9.001</w:t>
            </w:r>
          </w:p>
        </w:tc>
        <w:tc>
          <w:tcPr>
            <w:tcW w:w="720" w:type="dxa"/>
            <w:shd w:val="clear" w:color="auto" w:fill="auto"/>
            <w:tcMar>
              <w:top w:w="100" w:type="dxa"/>
              <w:left w:w="100" w:type="dxa"/>
              <w:bottom w:w="100" w:type="dxa"/>
              <w:right w:w="100" w:type="dxa"/>
            </w:tcMar>
          </w:tcPr>
          <w:p w14:paraId="73B13430"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5ECCE7BA" w14:textId="77777777" w:rsidR="006520CE" w:rsidRPr="006520CE" w:rsidRDefault="006520CE" w:rsidP="00851BAC">
            <w:pPr>
              <w:spacing w:line="240" w:lineRule="auto"/>
              <w:jc w:val="both"/>
              <w:rPr>
                <w:rFonts w:eastAsia="Times New Roman" w:cs="Times New Roman"/>
                <w:szCs w:val="20"/>
                <w:lang w:val="en-GB"/>
              </w:rPr>
            </w:pPr>
          </w:p>
          <w:p w14:paraId="702C18A2" w14:textId="3A6C10CA"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ns</w:t>
            </w:r>
          </w:p>
          <w:p w14:paraId="66BA0126" w14:textId="77777777"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w:t>
            </w:r>
          </w:p>
        </w:tc>
        <w:tc>
          <w:tcPr>
            <w:tcW w:w="810" w:type="dxa"/>
            <w:shd w:val="clear" w:color="auto" w:fill="auto"/>
            <w:tcMar>
              <w:top w:w="100" w:type="dxa"/>
              <w:left w:w="100" w:type="dxa"/>
              <w:bottom w:w="100" w:type="dxa"/>
              <w:right w:w="100" w:type="dxa"/>
            </w:tcMar>
          </w:tcPr>
          <w:p w14:paraId="08CB0A37"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705399AC" w14:textId="77777777" w:rsidR="006520CE" w:rsidRPr="006520CE" w:rsidRDefault="006520CE" w:rsidP="00851BAC">
            <w:pPr>
              <w:spacing w:line="240" w:lineRule="auto"/>
              <w:jc w:val="both"/>
              <w:rPr>
                <w:rFonts w:eastAsia="Times New Roman" w:cs="Times New Roman"/>
                <w:szCs w:val="20"/>
                <w:lang w:val="en-GB"/>
              </w:rPr>
            </w:pPr>
          </w:p>
          <w:p w14:paraId="165F1890" w14:textId="77777777" w:rsidR="006520CE" w:rsidRPr="006520CE" w:rsidRDefault="006520CE" w:rsidP="00851BAC">
            <w:pPr>
              <w:spacing w:line="240" w:lineRule="auto"/>
              <w:jc w:val="both"/>
              <w:rPr>
                <w:rFonts w:eastAsia="Times New Roman" w:cs="Times New Roman"/>
                <w:szCs w:val="20"/>
                <w:lang w:val="en-GB"/>
              </w:rPr>
            </w:pPr>
          </w:p>
          <w:p w14:paraId="523B5671" w14:textId="75E2BC4F"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.032</w:t>
            </w:r>
          </w:p>
        </w:tc>
        <w:tc>
          <w:tcPr>
            <w:tcW w:w="1155" w:type="dxa"/>
            <w:shd w:val="clear" w:color="auto" w:fill="auto"/>
            <w:tcMar>
              <w:top w:w="100" w:type="dxa"/>
              <w:left w:w="100" w:type="dxa"/>
              <w:bottom w:w="100" w:type="dxa"/>
              <w:right w:w="100" w:type="dxa"/>
            </w:tcMar>
          </w:tcPr>
          <w:p w14:paraId="497009BD" w14:textId="77777777" w:rsidR="006520CE" w:rsidRPr="006520CE" w:rsidRDefault="006520CE" w:rsidP="00851BAC">
            <w:pPr>
              <w:spacing w:line="240" w:lineRule="auto"/>
              <w:ind w:left="100"/>
              <w:jc w:val="both"/>
              <w:rPr>
                <w:rFonts w:eastAsia="Times New Roman" w:cs="Times New Roman"/>
                <w:szCs w:val="20"/>
                <w:lang w:val="en-GB"/>
              </w:rPr>
            </w:pPr>
            <w:r w:rsidRPr="006520CE">
              <w:rPr>
                <w:rFonts w:eastAsia="Times New Roman" w:cs="Times New Roman"/>
                <w:szCs w:val="20"/>
                <w:lang w:val="en-GB"/>
              </w:rPr>
              <w:t xml:space="preserve"> </w:t>
            </w:r>
          </w:p>
          <w:p w14:paraId="6A326595" w14:textId="77777777" w:rsidR="006520CE" w:rsidRPr="006520CE" w:rsidRDefault="006520CE" w:rsidP="00851BAC">
            <w:pPr>
              <w:spacing w:line="240" w:lineRule="auto"/>
              <w:jc w:val="both"/>
              <w:rPr>
                <w:rFonts w:eastAsia="Times New Roman" w:cs="Times New Roman"/>
                <w:szCs w:val="20"/>
                <w:lang w:val="en-GB"/>
              </w:rPr>
            </w:pPr>
          </w:p>
          <w:p w14:paraId="3EB24A34" w14:textId="77777777" w:rsidR="006520CE" w:rsidRPr="006520CE" w:rsidRDefault="006520CE" w:rsidP="00851BAC">
            <w:pPr>
              <w:spacing w:line="240" w:lineRule="auto"/>
              <w:jc w:val="both"/>
              <w:rPr>
                <w:rFonts w:eastAsia="Times New Roman" w:cs="Times New Roman"/>
                <w:szCs w:val="20"/>
                <w:lang w:val="en-GB"/>
              </w:rPr>
            </w:pPr>
          </w:p>
          <w:p w14:paraId="25FF65C3" w14:textId="58D59005" w:rsidR="006520CE" w:rsidRPr="006520CE" w:rsidRDefault="006520CE" w:rsidP="00851BAC">
            <w:pPr>
              <w:spacing w:line="240" w:lineRule="auto"/>
              <w:jc w:val="both"/>
              <w:rPr>
                <w:rFonts w:eastAsia="Times New Roman" w:cs="Times New Roman"/>
                <w:szCs w:val="20"/>
                <w:lang w:val="en-GB"/>
              </w:rPr>
            </w:pPr>
            <w:r w:rsidRPr="006520CE">
              <w:rPr>
                <w:rFonts w:eastAsia="Times New Roman" w:cs="Times New Roman"/>
                <w:szCs w:val="20"/>
                <w:lang w:val="en-GB"/>
              </w:rPr>
              <w:t>Small</w:t>
            </w:r>
          </w:p>
        </w:tc>
      </w:tr>
    </w:tbl>
    <w:p w14:paraId="7147B486" w14:textId="03A33DC4" w:rsidR="006520CE" w:rsidRPr="006520CE" w:rsidRDefault="006520CE" w:rsidP="006520CE">
      <w:pPr>
        <w:spacing w:line="360" w:lineRule="auto"/>
        <w:rPr>
          <w:rFonts w:eastAsia="Times New Roman" w:cs="Times New Roman"/>
          <w:szCs w:val="20"/>
          <w:lang w:val="en-GB"/>
        </w:rPr>
      </w:pPr>
      <w:r w:rsidRPr="006520CE">
        <w:rPr>
          <w:rFonts w:eastAsia="Times New Roman" w:cs="Times New Roman"/>
          <w:szCs w:val="20"/>
          <w:lang w:val="en-GB"/>
        </w:rPr>
        <w:t xml:space="preserve">* = p&lt;0.05    </w:t>
      </w:r>
      <w:r w:rsidRPr="006520CE">
        <w:rPr>
          <w:rFonts w:eastAsia="Times New Roman" w:cs="Times New Roman"/>
          <w:szCs w:val="20"/>
          <w:lang w:val="en-GB"/>
        </w:rPr>
        <w:tab/>
        <w:t>** = p&lt;</w:t>
      </w:r>
      <w:proofErr w:type="gramStart"/>
      <w:r w:rsidRPr="006520CE">
        <w:rPr>
          <w:rFonts w:eastAsia="Times New Roman" w:cs="Times New Roman"/>
          <w:szCs w:val="20"/>
          <w:lang w:val="en-GB"/>
        </w:rPr>
        <w:t xml:space="preserve">0.01  </w:t>
      </w:r>
      <w:r w:rsidRPr="006520CE">
        <w:rPr>
          <w:rFonts w:eastAsia="Times New Roman" w:cs="Times New Roman"/>
          <w:szCs w:val="20"/>
          <w:lang w:val="en-GB"/>
        </w:rPr>
        <w:tab/>
      </w:r>
      <w:proofErr w:type="gramEnd"/>
      <w:r w:rsidRPr="006520CE">
        <w:rPr>
          <w:rFonts w:eastAsia="Times New Roman" w:cs="Times New Roman"/>
          <w:szCs w:val="20"/>
          <w:lang w:val="en-GB"/>
        </w:rPr>
        <w:t xml:space="preserve">*** = p&lt;0.001  (ns) = </w:t>
      </w:r>
      <w:r w:rsidR="00F621A2" w:rsidRPr="006520CE">
        <w:rPr>
          <w:rFonts w:eastAsia="Times New Roman" w:cs="Times New Roman"/>
          <w:szCs w:val="20"/>
          <w:lang w:val="en-GB"/>
        </w:rPr>
        <w:t>non-significant</w:t>
      </w:r>
    </w:p>
    <w:p w14:paraId="66E57A61" w14:textId="77777777" w:rsidR="006520CE" w:rsidRPr="006520CE" w:rsidRDefault="006520CE" w:rsidP="006520CE">
      <w:pPr>
        <w:spacing w:line="360" w:lineRule="auto"/>
        <w:rPr>
          <w:rFonts w:eastAsia="Times New Roman" w:cs="Times New Roman"/>
          <w:szCs w:val="20"/>
          <w:lang w:val="en-GB"/>
        </w:rPr>
      </w:pPr>
      <w:r w:rsidRPr="006520CE">
        <w:rPr>
          <w:rFonts w:eastAsia="Times New Roman" w:cs="Times New Roman"/>
          <w:szCs w:val="20"/>
          <w:lang w:val="en-GB"/>
        </w:rPr>
        <w:t xml:space="preserve">Small = Eta sq. &lt; .3   </w:t>
      </w:r>
      <w:r w:rsidRPr="006520CE">
        <w:rPr>
          <w:rFonts w:eastAsia="Times New Roman" w:cs="Times New Roman"/>
          <w:szCs w:val="20"/>
          <w:lang w:val="en-GB"/>
        </w:rPr>
        <w:tab/>
        <w:t>Medium = Eta sq. &lt; .5      Large = Eta sq. &gt; .5</w:t>
      </w:r>
    </w:p>
    <w:p w14:paraId="0C94C544" w14:textId="77777777" w:rsidR="006520CE" w:rsidRPr="006520CE" w:rsidRDefault="006520CE" w:rsidP="006520CE">
      <w:pPr>
        <w:spacing w:line="360" w:lineRule="auto"/>
        <w:rPr>
          <w:rFonts w:eastAsia="Times New Roman" w:cs="Times New Roman"/>
          <w:i/>
          <w:lang w:val="en-GB"/>
        </w:rPr>
      </w:pPr>
      <w:r w:rsidRPr="006520CE">
        <w:rPr>
          <w:rFonts w:eastAsia="Times New Roman" w:cs="Times New Roman"/>
          <w:i/>
          <w:sz w:val="24"/>
          <w:szCs w:val="24"/>
          <w:lang w:val="en-GB"/>
        </w:rPr>
        <w:t>Table 3. ANCOVA for the variables concerning illegitimacy of the complaint.</w:t>
      </w:r>
    </w:p>
    <w:p w14:paraId="6C7C8EBF" w14:textId="679CA80F" w:rsidR="006520CE" w:rsidRDefault="006520CE">
      <w:pPr>
        <w:spacing w:line="360" w:lineRule="auto"/>
        <w:rPr>
          <w:rFonts w:eastAsia="Times New Roman" w:cs="Times New Roman"/>
          <w:color w:val="FF0000"/>
          <w:lang w:val="en-GB"/>
        </w:rPr>
      </w:pPr>
    </w:p>
    <w:p w14:paraId="7FE8319E" w14:textId="09C4895E" w:rsidR="006F4EC1" w:rsidRDefault="006F4EC1">
      <w:pPr>
        <w:spacing w:line="360" w:lineRule="auto"/>
        <w:rPr>
          <w:rFonts w:eastAsia="Times New Roman" w:cs="Times New Roman"/>
          <w:color w:val="FF0000"/>
          <w:lang w:val="en-GB"/>
        </w:rPr>
      </w:pPr>
    </w:p>
    <w:p w14:paraId="53D67E24" w14:textId="66B1FE3F" w:rsidR="006F4EC1" w:rsidRDefault="006F4EC1">
      <w:pPr>
        <w:spacing w:line="360" w:lineRule="auto"/>
        <w:rPr>
          <w:rFonts w:eastAsia="Times New Roman" w:cs="Times New Roman"/>
          <w:color w:val="FF0000"/>
          <w:lang w:val="en-GB"/>
        </w:rPr>
      </w:pPr>
    </w:p>
    <w:p w14:paraId="5573A88D" w14:textId="5116181E" w:rsidR="006F4EC1" w:rsidRDefault="006F4EC1">
      <w:pPr>
        <w:spacing w:line="360" w:lineRule="auto"/>
        <w:rPr>
          <w:rFonts w:eastAsia="Times New Roman" w:cs="Times New Roman"/>
          <w:color w:val="FF0000"/>
          <w:lang w:val="en-GB"/>
        </w:rPr>
      </w:pPr>
    </w:p>
    <w:p w14:paraId="57A80A25" w14:textId="6499FFB6" w:rsidR="006F4EC1" w:rsidRDefault="006F4EC1">
      <w:pPr>
        <w:spacing w:line="360" w:lineRule="auto"/>
        <w:rPr>
          <w:rFonts w:eastAsia="Times New Roman" w:cs="Times New Roman"/>
          <w:color w:val="FF0000"/>
          <w:lang w:val="en-GB"/>
        </w:rPr>
      </w:pPr>
    </w:p>
    <w:p w14:paraId="02F3D3E5" w14:textId="77777777" w:rsidR="006F4EC1" w:rsidRPr="00F6079C" w:rsidRDefault="006F4EC1">
      <w:pPr>
        <w:spacing w:line="360" w:lineRule="auto"/>
        <w:rPr>
          <w:rFonts w:eastAsia="Times New Roman" w:cs="Times New Roman"/>
          <w:i/>
          <w:lang w:val="en-GB"/>
        </w:rPr>
      </w:pPr>
    </w:p>
    <w:tbl>
      <w:tblPr>
        <w:tblStyle w:val="a4"/>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90"/>
        <w:gridCol w:w="2340"/>
        <w:gridCol w:w="810"/>
        <w:gridCol w:w="1935"/>
        <w:gridCol w:w="720"/>
        <w:gridCol w:w="810"/>
        <w:gridCol w:w="1155"/>
      </w:tblGrid>
      <w:tr w:rsidR="00FE4B50" w:rsidRPr="00F6079C" w14:paraId="4D177438" w14:textId="77777777" w:rsidTr="00F621A2">
        <w:trPr>
          <w:trHeight w:val="28"/>
        </w:trPr>
        <w:tc>
          <w:tcPr>
            <w:tcW w:w="1590" w:type="dxa"/>
            <w:tcBorders>
              <w:top w:val="single" w:sz="8" w:space="0" w:color="000000"/>
              <w:left w:val="nil"/>
              <w:bottom w:val="single" w:sz="8" w:space="0" w:color="000000"/>
              <w:right w:val="nil"/>
            </w:tcBorders>
            <w:tcMar>
              <w:top w:w="100" w:type="dxa"/>
              <w:left w:w="100" w:type="dxa"/>
              <w:bottom w:w="100" w:type="dxa"/>
              <w:right w:w="100" w:type="dxa"/>
            </w:tcMar>
          </w:tcPr>
          <w:p w14:paraId="4FC61272" w14:textId="77777777" w:rsidR="00FE4B50" w:rsidRPr="00F6079C" w:rsidRDefault="00647AAA">
            <w:pPr>
              <w:jc w:val="both"/>
              <w:rPr>
                <w:rFonts w:eastAsia="Times New Roman" w:cs="Times New Roman"/>
                <w:b/>
                <w:color w:val="FF0000"/>
                <w:szCs w:val="20"/>
                <w:lang w:val="en-GB"/>
              </w:rPr>
            </w:pPr>
            <w:r w:rsidRPr="00F6079C">
              <w:rPr>
                <w:rFonts w:eastAsia="Times New Roman" w:cs="Times New Roman"/>
                <w:b/>
                <w:szCs w:val="20"/>
                <w:lang w:val="en-GB"/>
              </w:rPr>
              <w:lastRenderedPageBreak/>
              <w:t>Dependent Variable</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7CBE8F34" w14:textId="77777777" w:rsidR="00FE4B50" w:rsidRPr="00F6079C" w:rsidRDefault="00647AAA">
            <w:pPr>
              <w:rPr>
                <w:rFonts w:eastAsia="Times New Roman" w:cs="Times New Roman"/>
                <w:b/>
                <w:color w:val="FF0000"/>
                <w:szCs w:val="20"/>
                <w:lang w:val="en-GB"/>
              </w:rPr>
            </w:pPr>
            <w:r w:rsidRPr="00F6079C">
              <w:rPr>
                <w:rFonts w:eastAsia="Times New Roman" w:cs="Times New Roman"/>
                <w:b/>
                <w:szCs w:val="20"/>
                <w:lang w:val="en-GB"/>
              </w:rPr>
              <w:t>Within-Subjects Factor</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3588BE65" w14:textId="77777777" w:rsidR="00FE4B50" w:rsidRPr="00F6079C" w:rsidRDefault="00647AAA">
            <w:pPr>
              <w:ind w:left="100"/>
              <w:jc w:val="both"/>
              <w:rPr>
                <w:rFonts w:eastAsia="Times New Roman" w:cs="Times New Roman"/>
                <w:b/>
                <w:i/>
                <w:szCs w:val="20"/>
                <w:lang w:val="en-GB"/>
              </w:rPr>
            </w:pPr>
            <w:r w:rsidRPr="00F6079C">
              <w:rPr>
                <w:rFonts w:eastAsia="Times New Roman" w:cs="Times New Roman"/>
                <w:b/>
                <w:i/>
                <w:szCs w:val="20"/>
                <w:lang w:val="en-GB"/>
              </w:rPr>
              <w:t>N</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59FCEFF2" w14:textId="77777777" w:rsidR="00FE4B50" w:rsidRPr="00F6079C" w:rsidRDefault="00647AAA">
            <w:pPr>
              <w:ind w:left="100"/>
              <w:jc w:val="both"/>
              <w:rPr>
                <w:rFonts w:eastAsia="Times New Roman" w:cs="Times New Roman"/>
                <w:b/>
                <w:i/>
                <w:szCs w:val="20"/>
                <w:lang w:val="en-GB"/>
              </w:rPr>
            </w:pPr>
            <w:r w:rsidRPr="00F6079C">
              <w:rPr>
                <w:rFonts w:eastAsia="Times New Roman" w:cs="Times New Roman"/>
                <w:b/>
                <w:i/>
                <w:szCs w:val="20"/>
                <w:lang w:val="en-GB"/>
              </w:rPr>
              <w:t>F</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578E0D26" w14:textId="77777777" w:rsidR="00FE4B50" w:rsidRPr="00F6079C" w:rsidRDefault="00647AAA">
            <w:pPr>
              <w:jc w:val="both"/>
              <w:rPr>
                <w:rFonts w:eastAsia="Times New Roman" w:cs="Times New Roman"/>
                <w:b/>
                <w:szCs w:val="20"/>
                <w:lang w:val="en-GB"/>
              </w:rPr>
            </w:pPr>
            <w:r w:rsidRPr="00F6079C">
              <w:rPr>
                <w:rFonts w:eastAsia="Times New Roman" w:cs="Times New Roman"/>
                <w:b/>
                <w:szCs w:val="20"/>
                <w:lang w:val="en-GB"/>
              </w:rPr>
              <w:t>Sig.</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7F9B5CC4" w14:textId="77777777" w:rsidR="00FE4B50" w:rsidRPr="00F6079C" w:rsidRDefault="00647AAA">
            <w:pPr>
              <w:jc w:val="both"/>
              <w:rPr>
                <w:rFonts w:eastAsia="Times New Roman" w:cs="Times New Roman"/>
                <w:b/>
                <w:szCs w:val="20"/>
                <w:lang w:val="en-GB"/>
              </w:rPr>
            </w:pPr>
            <w:r w:rsidRPr="00F6079C">
              <w:rPr>
                <w:rFonts w:eastAsia="Times New Roman" w:cs="Times New Roman"/>
                <w:b/>
                <w:szCs w:val="20"/>
                <w:lang w:val="en-GB"/>
              </w:rPr>
              <w:t>Eta sq.</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0642D5F9" w14:textId="77777777" w:rsidR="00FE4B50" w:rsidRPr="00F6079C" w:rsidRDefault="00647AAA">
            <w:pPr>
              <w:jc w:val="both"/>
              <w:rPr>
                <w:rFonts w:eastAsia="Times New Roman" w:cs="Times New Roman"/>
                <w:b/>
                <w:szCs w:val="20"/>
                <w:lang w:val="en-GB"/>
              </w:rPr>
            </w:pPr>
            <w:r w:rsidRPr="00F6079C">
              <w:rPr>
                <w:rFonts w:eastAsia="Times New Roman" w:cs="Times New Roman"/>
                <w:b/>
                <w:szCs w:val="20"/>
                <w:lang w:val="en-GB"/>
              </w:rPr>
              <w:t>Effect</w:t>
            </w:r>
          </w:p>
        </w:tc>
      </w:tr>
      <w:tr w:rsidR="00FE4B50" w:rsidRPr="00F6079C" w14:paraId="2BBF2696" w14:textId="77777777" w:rsidTr="006520CE">
        <w:trPr>
          <w:trHeight w:val="742"/>
        </w:trPr>
        <w:tc>
          <w:tcPr>
            <w:tcW w:w="1590" w:type="dxa"/>
            <w:vMerge w:val="restart"/>
            <w:tcBorders>
              <w:top w:val="single" w:sz="8" w:space="0" w:color="000000"/>
              <w:left w:val="nil"/>
              <w:bottom w:val="single" w:sz="8" w:space="0" w:color="000000"/>
              <w:right w:val="nil"/>
            </w:tcBorders>
            <w:tcMar>
              <w:top w:w="100" w:type="dxa"/>
              <w:left w:w="100" w:type="dxa"/>
              <w:bottom w:w="100" w:type="dxa"/>
              <w:right w:w="100" w:type="dxa"/>
            </w:tcMar>
          </w:tcPr>
          <w:p w14:paraId="17D25C1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Customer Satisfaction</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7C24A138"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Must</w:t>
            </w:r>
          </w:p>
          <w:p w14:paraId="2449D5A2"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Need</w:t>
            </w:r>
          </w:p>
          <w:p w14:paraId="3F957E18"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Want</w:t>
            </w:r>
          </w:p>
          <w:p w14:paraId="65133B2E"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Can</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2DD23319"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24</w:t>
            </w:r>
          </w:p>
          <w:p w14:paraId="73FF0252"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152</w:t>
            </w:r>
          </w:p>
          <w:p w14:paraId="1909057E"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63</w:t>
            </w:r>
          </w:p>
          <w:p w14:paraId="0A247670"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36</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33E05AFD"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=1.70; </w:t>
            </w:r>
            <w:r w:rsidRPr="00F6079C">
              <w:rPr>
                <w:rFonts w:eastAsia="Times New Roman" w:cs="Times New Roman"/>
                <w:i/>
                <w:szCs w:val="20"/>
                <w:lang w:val="en-GB"/>
              </w:rPr>
              <w:t>SD</w:t>
            </w:r>
            <w:r w:rsidRPr="00F6079C">
              <w:rPr>
                <w:rFonts w:eastAsia="Times New Roman" w:cs="Times New Roman"/>
                <w:szCs w:val="20"/>
                <w:lang w:val="en-GB"/>
              </w:rPr>
              <w:t>=1.03</w:t>
            </w:r>
          </w:p>
          <w:p w14:paraId="410F6D82"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=2.60; </w:t>
            </w:r>
            <w:r w:rsidRPr="00F6079C">
              <w:rPr>
                <w:rFonts w:eastAsia="Times New Roman" w:cs="Times New Roman"/>
                <w:i/>
                <w:szCs w:val="20"/>
                <w:lang w:val="en-GB"/>
              </w:rPr>
              <w:t>SD</w:t>
            </w:r>
            <w:r w:rsidRPr="00F6079C">
              <w:rPr>
                <w:rFonts w:eastAsia="Times New Roman" w:cs="Times New Roman"/>
                <w:szCs w:val="20"/>
                <w:lang w:val="en-GB"/>
              </w:rPr>
              <w:t>=1.09</w:t>
            </w:r>
          </w:p>
          <w:p w14:paraId="07E8E6A7"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=3.37; </w:t>
            </w:r>
            <w:r w:rsidRPr="00F6079C">
              <w:rPr>
                <w:rFonts w:eastAsia="Times New Roman" w:cs="Times New Roman"/>
                <w:i/>
                <w:szCs w:val="20"/>
                <w:lang w:val="en-GB"/>
              </w:rPr>
              <w:t>SD</w:t>
            </w:r>
            <w:r w:rsidRPr="00F6079C">
              <w:rPr>
                <w:rFonts w:eastAsia="Times New Roman" w:cs="Times New Roman"/>
                <w:szCs w:val="20"/>
                <w:lang w:val="en-GB"/>
              </w:rPr>
              <w:t>=.63</w:t>
            </w:r>
          </w:p>
          <w:p w14:paraId="0CE540A8"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=3.53; </w:t>
            </w:r>
            <w:r w:rsidRPr="00F6079C">
              <w:rPr>
                <w:rFonts w:eastAsia="Times New Roman" w:cs="Times New Roman"/>
                <w:i/>
                <w:szCs w:val="20"/>
                <w:lang w:val="en-GB"/>
              </w:rPr>
              <w:t>SD</w:t>
            </w:r>
            <w:r w:rsidRPr="00F6079C">
              <w:rPr>
                <w:rFonts w:eastAsia="Times New Roman" w:cs="Times New Roman"/>
                <w:szCs w:val="20"/>
                <w:lang w:val="en-GB"/>
              </w:rPr>
              <w:t>=.77</w:t>
            </w:r>
          </w:p>
          <w:p w14:paraId="51EE120C" w14:textId="77777777" w:rsidR="00FE4B50" w:rsidRPr="00F6079C" w:rsidRDefault="00647AAA">
            <w:pPr>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22.561</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353725DC" w14:textId="77777777" w:rsidR="00FE4B50" w:rsidRPr="00F6079C" w:rsidRDefault="00FE4B50">
            <w:pPr>
              <w:ind w:left="100"/>
              <w:jc w:val="both"/>
              <w:rPr>
                <w:rFonts w:eastAsia="Times New Roman" w:cs="Times New Roman"/>
                <w:szCs w:val="20"/>
                <w:lang w:val="en-GB"/>
              </w:rPr>
            </w:pPr>
          </w:p>
          <w:p w14:paraId="1FB4380C" w14:textId="77777777" w:rsidR="00FE4B50" w:rsidRPr="00F6079C" w:rsidRDefault="00FE4B50">
            <w:pPr>
              <w:ind w:left="100"/>
              <w:jc w:val="both"/>
              <w:rPr>
                <w:rFonts w:eastAsia="Times New Roman" w:cs="Times New Roman"/>
                <w:szCs w:val="20"/>
                <w:lang w:val="en-GB"/>
              </w:rPr>
            </w:pPr>
          </w:p>
          <w:p w14:paraId="5FD6F701" w14:textId="77777777" w:rsidR="00FE4B50" w:rsidRPr="00F6079C" w:rsidRDefault="00FE4B50">
            <w:pPr>
              <w:ind w:left="100"/>
              <w:jc w:val="both"/>
              <w:rPr>
                <w:rFonts w:eastAsia="Times New Roman" w:cs="Times New Roman"/>
                <w:szCs w:val="20"/>
                <w:lang w:val="en-GB"/>
              </w:rPr>
            </w:pPr>
          </w:p>
          <w:p w14:paraId="54CEC89D" w14:textId="77777777" w:rsidR="00FE4B50" w:rsidRPr="00F6079C" w:rsidRDefault="00FE4B50">
            <w:pPr>
              <w:ind w:left="100"/>
              <w:jc w:val="both"/>
              <w:rPr>
                <w:rFonts w:eastAsia="Times New Roman" w:cs="Times New Roman"/>
                <w:szCs w:val="20"/>
                <w:lang w:val="en-GB"/>
              </w:rPr>
            </w:pPr>
          </w:p>
          <w:p w14:paraId="1BF3146A"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5762F721" w14:textId="77777777" w:rsidR="00FE4B50" w:rsidRPr="00F6079C" w:rsidRDefault="00FE4B50">
            <w:pPr>
              <w:jc w:val="both"/>
              <w:rPr>
                <w:rFonts w:eastAsia="Times New Roman" w:cs="Times New Roman"/>
                <w:szCs w:val="20"/>
                <w:lang w:val="en-GB"/>
              </w:rPr>
            </w:pPr>
          </w:p>
          <w:p w14:paraId="0AAF97EA" w14:textId="77777777" w:rsidR="00FE4B50" w:rsidRPr="00F6079C" w:rsidRDefault="00FE4B50">
            <w:pPr>
              <w:jc w:val="both"/>
              <w:rPr>
                <w:rFonts w:eastAsia="Times New Roman" w:cs="Times New Roman"/>
                <w:szCs w:val="20"/>
                <w:lang w:val="en-GB"/>
              </w:rPr>
            </w:pPr>
          </w:p>
          <w:p w14:paraId="0D63A734" w14:textId="77777777" w:rsidR="00FE4B50" w:rsidRPr="00F6079C" w:rsidRDefault="00FE4B50">
            <w:pPr>
              <w:jc w:val="both"/>
              <w:rPr>
                <w:rFonts w:eastAsia="Times New Roman" w:cs="Times New Roman"/>
                <w:szCs w:val="20"/>
                <w:lang w:val="en-GB"/>
              </w:rPr>
            </w:pPr>
          </w:p>
          <w:p w14:paraId="43123C66" w14:textId="77777777" w:rsidR="00FE4B50" w:rsidRPr="00F6079C" w:rsidRDefault="00FE4B50">
            <w:pPr>
              <w:jc w:val="both"/>
              <w:rPr>
                <w:rFonts w:eastAsia="Times New Roman" w:cs="Times New Roman"/>
                <w:szCs w:val="20"/>
                <w:lang w:val="en-GB"/>
              </w:rPr>
            </w:pPr>
          </w:p>
          <w:p w14:paraId="2DA3EBF9"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.201</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04A07DE9" w14:textId="77777777" w:rsidR="00FE4B50" w:rsidRPr="00F6079C" w:rsidRDefault="00FE4B50">
            <w:pPr>
              <w:jc w:val="both"/>
              <w:rPr>
                <w:rFonts w:eastAsia="Times New Roman" w:cs="Times New Roman"/>
                <w:szCs w:val="20"/>
                <w:lang w:val="en-GB"/>
              </w:rPr>
            </w:pPr>
          </w:p>
          <w:p w14:paraId="1C0B0DF1" w14:textId="77777777" w:rsidR="00FE4B50" w:rsidRPr="00F6079C" w:rsidRDefault="00FE4B50">
            <w:pPr>
              <w:jc w:val="both"/>
              <w:rPr>
                <w:rFonts w:eastAsia="Times New Roman" w:cs="Times New Roman"/>
                <w:szCs w:val="20"/>
                <w:lang w:val="en-GB"/>
              </w:rPr>
            </w:pPr>
          </w:p>
          <w:p w14:paraId="6F22962A" w14:textId="77777777" w:rsidR="00FE4B50" w:rsidRPr="00F6079C" w:rsidRDefault="00FE4B50">
            <w:pPr>
              <w:jc w:val="both"/>
              <w:rPr>
                <w:rFonts w:eastAsia="Times New Roman" w:cs="Times New Roman"/>
                <w:szCs w:val="20"/>
                <w:lang w:val="en-GB"/>
              </w:rPr>
            </w:pPr>
          </w:p>
          <w:p w14:paraId="1CE7AB44" w14:textId="77777777" w:rsidR="00FE4B50" w:rsidRPr="00F6079C" w:rsidRDefault="00FE4B50">
            <w:pPr>
              <w:jc w:val="both"/>
              <w:rPr>
                <w:rFonts w:eastAsia="Times New Roman" w:cs="Times New Roman"/>
                <w:szCs w:val="20"/>
                <w:lang w:val="en-GB"/>
              </w:rPr>
            </w:pPr>
          </w:p>
          <w:p w14:paraId="7EA219A7"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Small</w:t>
            </w:r>
          </w:p>
        </w:tc>
      </w:tr>
      <w:tr w:rsidR="00FE4B50" w:rsidRPr="00F6079C" w14:paraId="5B7D2897" w14:textId="77777777" w:rsidTr="006520CE">
        <w:trPr>
          <w:trHeight w:val="662"/>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5F381957"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630F813" w14:textId="77777777" w:rsidR="00FE4B50" w:rsidRPr="00F6079C" w:rsidRDefault="00647AAA">
            <w:pPr>
              <w:spacing w:line="240" w:lineRule="auto"/>
              <w:jc w:val="both"/>
              <w:rPr>
                <w:rFonts w:eastAsia="Times New Roman" w:cs="Times New Roman"/>
                <w:b/>
                <w:szCs w:val="20"/>
                <w:lang w:val="en-GB"/>
              </w:rPr>
            </w:pPr>
            <w:r w:rsidRPr="00F6079C">
              <w:rPr>
                <w:rFonts w:eastAsia="Times New Roman" w:cs="Times New Roman"/>
                <w:b/>
                <w:szCs w:val="20"/>
                <w:lang w:val="en-GB"/>
              </w:rPr>
              <w:t>Between-Subjects Factors</w:t>
            </w:r>
          </w:p>
          <w:p w14:paraId="1FA99FBC"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Firm Size</w:t>
            </w:r>
          </w:p>
          <w:p w14:paraId="4961B6EE"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Time of Complaint</w:t>
            </w:r>
          </w:p>
        </w:tc>
        <w:tc>
          <w:tcPr>
            <w:tcW w:w="81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44B394D0" w14:textId="77777777" w:rsidR="00FE4B50" w:rsidRPr="00F6079C" w:rsidRDefault="00FE4B50">
            <w:pPr>
              <w:spacing w:line="240" w:lineRule="auto"/>
              <w:ind w:left="100"/>
              <w:jc w:val="both"/>
              <w:rPr>
                <w:rFonts w:eastAsia="Times New Roman" w:cs="Times New Roman"/>
                <w:b/>
                <w:szCs w:val="20"/>
                <w:lang w:val="en-GB"/>
              </w:rPr>
            </w:pPr>
          </w:p>
        </w:tc>
        <w:tc>
          <w:tcPr>
            <w:tcW w:w="1935"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3860CCED"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74A26002" w14:textId="77777777" w:rsidR="00FE4B50" w:rsidRPr="00F6079C" w:rsidRDefault="00FE4B50">
            <w:pPr>
              <w:spacing w:line="240" w:lineRule="auto"/>
              <w:jc w:val="both"/>
              <w:rPr>
                <w:rFonts w:eastAsia="Times New Roman" w:cs="Times New Roman"/>
                <w:i/>
                <w:szCs w:val="20"/>
                <w:lang w:val="en-GB"/>
              </w:rPr>
            </w:pPr>
          </w:p>
          <w:p w14:paraId="144A2A9C"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.926</w:t>
            </w:r>
          </w:p>
          <w:p w14:paraId="7C515C23"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1.719</w:t>
            </w:r>
          </w:p>
        </w:tc>
        <w:tc>
          <w:tcPr>
            <w:tcW w:w="72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848B721"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78A6561C" w14:textId="77777777" w:rsidR="00FE4B50" w:rsidRPr="00F6079C" w:rsidRDefault="00FE4B50">
            <w:pPr>
              <w:spacing w:line="240" w:lineRule="auto"/>
              <w:jc w:val="both"/>
              <w:rPr>
                <w:rFonts w:eastAsia="Times New Roman" w:cs="Times New Roman"/>
                <w:szCs w:val="20"/>
                <w:lang w:val="en-GB"/>
              </w:rPr>
            </w:pPr>
          </w:p>
          <w:p w14:paraId="20426A4F"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p w14:paraId="2EF50F2C"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tc>
        <w:tc>
          <w:tcPr>
            <w:tcW w:w="1965"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A53E6DA"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4FCBE0D5" w14:textId="77777777" w:rsidR="00FE4B50" w:rsidRPr="00F6079C" w:rsidRDefault="00FE4B50">
            <w:pPr>
              <w:spacing w:line="240" w:lineRule="auto"/>
              <w:ind w:left="100"/>
              <w:jc w:val="both"/>
              <w:rPr>
                <w:rFonts w:eastAsia="Times New Roman" w:cs="Times New Roman"/>
                <w:szCs w:val="20"/>
                <w:lang w:val="en-GB"/>
              </w:rPr>
            </w:pPr>
          </w:p>
        </w:tc>
      </w:tr>
      <w:tr w:rsidR="00FE4B50" w:rsidRPr="00F6079C" w14:paraId="09B6C1E8" w14:textId="77777777" w:rsidTr="006520CE">
        <w:trPr>
          <w:trHeight w:val="893"/>
        </w:trPr>
        <w:tc>
          <w:tcPr>
            <w:tcW w:w="1590" w:type="dxa"/>
            <w:vMerge w:val="restart"/>
            <w:tcBorders>
              <w:top w:val="single" w:sz="8" w:space="0" w:color="000000"/>
              <w:left w:val="nil"/>
              <w:bottom w:val="single" w:sz="8" w:space="0" w:color="000000"/>
              <w:right w:val="nil"/>
            </w:tcBorders>
            <w:tcMar>
              <w:top w:w="100" w:type="dxa"/>
              <w:left w:w="100" w:type="dxa"/>
              <w:bottom w:w="100" w:type="dxa"/>
              <w:right w:w="100" w:type="dxa"/>
            </w:tcMar>
          </w:tcPr>
          <w:p w14:paraId="5CF4D4D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Customer Loyalty</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379759A3"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Must</w:t>
            </w:r>
          </w:p>
          <w:p w14:paraId="445687E6"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Need</w:t>
            </w:r>
          </w:p>
          <w:p w14:paraId="46A8598C"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Want</w:t>
            </w:r>
          </w:p>
          <w:p w14:paraId="43802547"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Can</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2622F155"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24</w:t>
            </w:r>
          </w:p>
          <w:p w14:paraId="259109DF"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152</w:t>
            </w:r>
          </w:p>
          <w:p w14:paraId="48346822"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63</w:t>
            </w:r>
          </w:p>
          <w:p w14:paraId="1D8BBC11"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36</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14BA983E"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=1.67; </w:t>
            </w:r>
            <w:r w:rsidRPr="00F6079C">
              <w:rPr>
                <w:rFonts w:eastAsia="Times New Roman" w:cs="Times New Roman"/>
                <w:i/>
                <w:szCs w:val="20"/>
                <w:lang w:val="en-GB"/>
              </w:rPr>
              <w:t>SD</w:t>
            </w:r>
            <w:r w:rsidRPr="00F6079C">
              <w:rPr>
                <w:rFonts w:eastAsia="Times New Roman" w:cs="Times New Roman"/>
                <w:szCs w:val="20"/>
                <w:lang w:val="en-GB"/>
              </w:rPr>
              <w:t>=.96</w:t>
            </w:r>
          </w:p>
          <w:p w14:paraId="556F419D"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=2.56; </w:t>
            </w:r>
            <w:r w:rsidRPr="00F6079C">
              <w:rPr>
                <w:rFonts w:eastAsia="Times New Roman" w:cs="Times New Roman"/>
                <w:i/>
                <w:szCs w:val="20"/>
                <w:lang w:val="en-GB"/>
              </w:rPr>
              <w:t>SD</w:t>
            </w:r>
            <w:r w:rsidRPr="00F6079C">
              <w:rPr>
                <w:rFonts w:eastAsia="Times New Roman" w:cs="Times New Roman"/>
                <w:szCs w:val="20"/>
                <w:lang w:val="en-GB"/>
              </w:rPr>
              <w:t>=.93</w:t>
            </w:r>
          </w:p>
          <w:p w14:paraId="2834FBA1"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=3.14; </w:t>
            </w:r>
            <w:r w:rsidRPr="00F6079C">
              <w:rPr>
                <w:rFonts w:eastAsia="Times New Roman" w:cs="Times New Roman"/>
                <w:i/>
                <w:szCs w:val="20"/>
                <w:lang w:val="en-GB"/>
              </w:rPr>
              <w:t>SD</w:t>
            </w:r>
            <w:r w:rsidRPr="00F6079C">
              <w:rPr>
                <w:rFonts w:eastAsia="Times New Roman" w:cs="Times New Roman"/>
                <w:szCs w:val="20"/>
                <w:lang w:val="en-GB"/>
              </w:rPr>
              <w:t>=.67</w:t>
            </w:r>
          </w:p>
          <w:p w14:paraId="13A60FEE"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=3.17; </w:t>
            </w:r>
            <w:r w:rsidRPr="00F6079C">
              <w:rPr>
                <w:rFonts w:eastAsia="Times New Roman" w:cs="Times New Roman"/>
                <w:i/>
                <w:szCs w:val="20"/>
                <w:lang w:val="en-GB"/>
              </w:rPr>
              <w:t>SD</w:t>
            </w:r>
            <w:r w:rsidRPr="00F6079C">
              <w:rPr>
                <w:rFonts w:eastAsia="Times New Roman" w:cs="Times New Roman"/>
                <w:szCs w:val="20"/>
                <w:lang w:val="en-GB"/>
              </w:rPr>
              <w:t>=.81</w:t>
            </w:r>
          </w:p>
          <w:p w14:paraId="64BDD907" w14:textId="77777777" w:rsidR="00FE4B50" w:rsidRPr="00F6079C" w:rsidRDefault="00647AAA">
            <w:pPr>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19.675</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623BCAE4" w14:textId="77777777" w:rsidR="00FE4B50" w:rsidRPr="00F6079C" w:rsidRDefault="00FE4B50">
            <w:pPr>
              <w:ind w:left="100"/>
              <w:jc w:val="both"/>
              <w:rPr>
                <w:rFonts w:eastAsia="Times New Roman" w:cs="Times New Roman"/>
                <w:szCs w:val="20"/>
                <w:lang w:val="en-GB"/>
              </w:rPr>
            </w:pPr>
          </w:p>
          <w:p w14:paraId="2AE37581" w14:textId="77777777" w:rsidR="00FE4B50" w:rsidRPr="00F6079C" w:rsidRDefault="00FE4B50">
            <w:pPr>
              <w:ind w:left="100"/>
              <w:jc w:val="both"/>
              <w:rPr>
                <w:rFonts w:eastAsia="Times New Roman" w:cs="Times New Roman"/>
                <w:szCs w:val="20"/>
                <w:lang w:val="en-GB"/>
              </w:rPr>
            </w:pPr>
          </w:p>
          <w:p w14:paraId="731FA62F" w14:textId="77777777" w:rsidR="00FE4B50" w:rsidRPr="00F6079C" w:rsidRDefault="00FE4B50">
            <w:pPr>
              <w:ind w:left="100"/>
              <w:jc w:val="both"/>
              <w:rPr>
                <w:rFonts w:eastAsia="Times New Roman" w:cs="Times New Roman"/>
                <w:szCs w:val="20"/>
                <w:lang w:val="en-GB"/>
              </w:rPr>
            </w:pPr>
          </w:p>
          <w:p w14:paraId="20374E7D" w14:textId="77777777" w:rsidR="00FE4B50" w:rsidRPr="00F6079C" w:rsidRDefault="00FE4B50">
            <w:pPr>
              <w:ind w:left="100"/>
              <w:jc w:val="both"/>
              <w:rPr>
                <w:rFonts w:eastAsia="Times New Roman" w:cs="Times New Roman"/>
                <w:szCs w:val="20"/>
                <w:lang w:val="en-GB"/>
              </w:rPr>
            </w:pPr>
          </w:p>
          <w:p w14:paraId="04CADD2B"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7593603B" w14:textId="77777777" w:rsidR="00FE4B50" w:rsidRPr="00F6079C" w:rsidRDefault="00FE4B50">
            <w:pPr>
              <w:jc w:val="both"/>
              <w:rPr>
                <w:rFonts w:eastAsia="Times New Roman" w:cs="Times New Roman"/>
                <w:szCs w:val="20"/>
                <w:lang w:val="en-GB"/>
              </w:rPr>
            </w:pPr>
          </w:p>
          <w:p w14:paraId="31DFBEAE" w14:textId="77777777" w:rsidR="00FE4B50" w:rsidRPr="00F6079C" w:rsidRDefault="00FE4B50">
            <w:pPr>
              <w:jc w:val="both"/>
              <w:rPr>
                <w:rFonts w:eastAsia="Times New Roman" w:cs="Times New Roman"/>
                <w:szCs w:val="20"/>
                <w:lang w:val="en-GB"/>
              </w:rPr>
            </w:pPr>
          </w:p>
          <w:p w14:paraId="6FA2EDCD" w14:textId="77777777" w:rsidR="00FE4B50" w:rsidRPr="00F6079C" w:rsidRDefault="00FE4B50">
            <w:pPr>
              <w:jc w:val="both"/>
              <w:rPr>
                <w:rFonts w:eastAsia="Times New Roman" w:cs="Times New Roman"/>
                <w:szCs w:val="20"/>
                <w:lang w:val="en-GB"/>
              </w:rPr>
            </w:pPr>
          </w:p>
          <w:p w14:paraId="5889D472" w14:textId="77777777" w:rsidR="00FE4B50" w:rsidRPr="00F6079C" w:rsidRDefault="00FE4B50">
            <w:pPr>
              <w:jc w:val="both"/>
              <w:rPr>
                <w:rFonts w:eastAsia="Times New Roman" w:cs="Times New Roman"/>
                <w:szCs w:val="20"/>
                <w:lang w:val="en-GB"/>
              </w:rPr>
            </w:pPr>
          </w:p>
          <w:p w14:paraId="3AA806BC"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.180</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5B1734A9" w14:textId="77777777" w:rsidR="00FE4B50" w:rsidRPr="00F6079C" w:rsidRDefault="00FE4B50">
            <w:pPr>
              <w:jc w:val="both"/>
              <w:rPr>
                <w:rFonts w:eastAsia="Times New Roman" w:cs="Times New Roman"/>
                <w:szCs w:val="20"/>
                <w:lang w:val="en-GB"/>
              </w:rPr>
            </w:pPr>
          </w:p>
          <w:p w14:paraId="244C137C" w14:textId="77777777" w:rsidR="00FE4B50" w:rsidRPr="00F6079C" w:rsidRDefault="00FE4B50">
            <w:pPr>
              <w:jc w:val="both"/>
              <w:rPr>
                <w:rFonts w:eastAsia="Times New Roman" w:cs="Times New Roman"/>
                <w:szCs w:val="20"/>
                <w:lang w:val="en-GB"/>
              </w:rPr>
            </w:pPr>
          </w:p>
          <w:p w14:paraId="15943898" w14:textId="77777777" w:rsidR="00FE4B50" w:rsidRPr="00F6079C" w:rsidRDefault="00FE4B50">
            <w:pPr>
              <w:jc w:val="both"/>
              <w:rPr>
                <w:rFonts w:eastAsia="Times New Roman" w:cs="Times New Roman"/>
                <w:szCs w:val="20"/>
                <w:lang w:val="en-GB"/>
              </w:rPr>
            </w:pPr>
          </w:p>
          <w:p w14:paraId="724BC9B3" w14:textId="77777777" w:rsidR="00FE4B50" w:rsidRPr="00F6079C" w:rsidRDefault="00FE4B50">
            <w:pPr>
              <w:jc w:val="both"/>
              <w:rPr>
                <w:rFonts w:eastAsia="Times New Roman" w:cs="Times New Roman"/>
                <w:szCs w:val="20"/>
                <w:lang w:val="en-GB"/>
              </w:rPr>
            </w:pPr>
          </w:p>
          <w:p w14:paraId="6085D7DA"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Small</w:t>
            </w:r>
          </w:p>
        </w:tc>
      </w:tr>
      <w:tr w:rsidR="00FE4B50" w:rsidRPr="00F6079C" w14:paraId="2DE9CF5E" w14:textId="77777777" w:rsidTr="006520CE">
        <w:trPr>
          <w:trHeight w:val="414"/>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4339907C"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1268CF86" w14:textId="77777777" w:rsidR="00FE4B50" w:rsidRPr="00F6079C" w:rsidRDefault="00647AAA">
            <w:pPr>
              <w:spacing w:line="240" w:lineRule="auto"/>
              <w:jc w:val="both"/>
              <w:rPr>
                <w:rFonts w:eastAsia="Times New Roman" w:cs="Times New Roman"/>
                <w:b/>
                <w:szCs w:val="20"/>
                <w:lang w:val="en-GB"/>
              </w:rPr>
            </w:pPr>
            <w:r w:rsidRPr="00F6079C">
              <w:rPr>
                <w:rFonts w:eastAsia="Times New Roman" w:cs="Times New Roman"/>
                <w:b/>
                <w:szCs w:val="20"/>
                <w:lang w:val="en-GB"/>
              </w:rPr>
              <w:t>Between-Subjects Factors</w:t>
            </w:r>
          </w:p>
          <w:p w14:paraId="59EDFF6D"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Firm Size</w:t>
            </w:r>
          </w:p>
          <w:p w14:paraId="1A6CD7D6"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Time of Complaint</w:t>
            </w:r>
          </w:p>
        </w:tc>
        <w:tc>
          <w:tcPr>
            <w:tcW w:w="81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CA0DB0C" w14:textId="77777777" w:rsidR="00FE4B50" w:rsidRPr="00F6079C" w:rsidRDefault="00FE4B50">
            <w:pPr>
              <w:spacing w:line="240" w:lineRule="auto"/>
              <w:ind w:left="100"/>
              <w:jc w:val="both"/>
              <w:rPr>
                <w:rFonts w:eastAsia="Times New Roman" w:cs="Times New Roman"/>
                <w:b/>
                <w:szCs w:val="20"/>
                <w:lang w:val="en-GB"/>
              </w:rPr>
            </w:pPr>
          </w:p>
        </w:tc>
        <w:tc>
          <w:tcPr>
            <w:tcW w:w="1935"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2003EF1"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7E7B6662" w14:textId="77777777" w:rsidR="00FE4B50" w:rsidRPr="00F6079C" w:rsidRDefault="00FE4B50">
            <w:pPr>
              <w:spacing w:line="240" w:lineRule="auto"/>
              <w:jc w:val="both"/>
              <w:rPr>
                <w:rFonts w:eastAsia="Times New Roman" w:cs="Times New Roman"/>
                <w:i/>
                <w:szCs w:val="20"/>
                <w:lang w:val="en-GB"/>
              </w:rPr>
            </w:pPr>
          </w:p>
          <w:p w14:paraId="5F13BEB4"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.268</w:t>
            </w:r>
          </w:p>
          <w:p w14:paraId="1387D809"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.016</w:t>
            </w:r>
          </w:p>
        </w:tc>
        <w:tc>
          <w:tcPr>
            <w:tcW w:w="72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D77802C"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4C7D0CF2" w14:textId="77777777" w:rsidR="00FE4B50" w:rsidRPr="00F6079C" w:rsidRDefault="00FE4B50">
            <w:pPr>
              <w:spacing w:line="240" w:lineRule="auto"/>
              <w:jc w:val="both"/>
              <w:rPr>
                <w:rFonts w:eastAsia="Times New Roman" w:cs="Times New Roman"/>
                <w:szCs w:val="20"/>
                <w:lang w:val="en-GB"/>
              </w:rPr>
            </w:pPr>
          </w:p>
          <w:p w14:paraId="74668E81"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p w14:paraId="1D75EEF7"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tc>
        <w:tc>
          <w:tcPr>
            <w:tcW w:w="1965" w:type="dxa"/>
            <w:gridSpan w:val="2"/>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05D3632"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22F50C69"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3A248FF9" w14:textId="77777777" w:rsidTr="006520CE">
        <w:trPr>
          <w:trHeight w:val="414"/>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7DC51DF7"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E1B7E40" w14:textId="77777777" w:rsidR="00FE4B50" w:rsidRPr="00F6079C" w:rsidRDefault="00FE4B50">
            <w:pPr>
              <w:spacing w:line="240" w:lineRule="auto"/>
              <w:jc w:val="both"/>
              <w:rPr>
                <w:rFonts w:eastAsia="Times New Roman" w:cs="Times New Roman"/>
                <w:szCs w:val="20"/>
                <w:lang w:val="en-GB"/>
              </w:rPr>
            </w:pPr>
          </w:p>
        </w:tc>
        <w:tc>
          <w:tcPr>
            <w:tcW w:w="81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4FC717EB" w14:textId="77777777" w:rsidR="00FE4B50" w:rsidRPr="00F6079C" w:rsidRDefault="00FE4B50">
            <w:pPr>
              <w:spacing w:line="240" w:lineRule="auto"/>
              <w:jc w:val="both"/>
              <w:rPr>
                <w:rFonts w:eastAsia="Times New Roman" w:cs="Times New Roman"/>
                <w:szCs w:val="20"/>
                <w:lang w:val="en-GB"/>
              </w:rPr>
            </w:pPr>
          </w:p>
        </w:tc>
        <w:tc>
          <w:tcPr>
            <w:tcW w:w="1935"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3ED74D4" w14:textId="77777777" w:rsidR="00FE4B50" w:rsidRPr="00F6079C" w:rsidRDefault="00FE4B50">
            <w:pPr>
              <w:spacing w:line="240" w:lineRule="auto"/>
              <w:jc w:val="both"/>
              <w:rPr>
                <w:rFonts w:eastAsia="Times New Roman" w:cs="Times New Roman"/>
                <w:szCs w:val="20"/>
                <w:lang w:val="en-GB"/>
              </w:rPr>
            </w:pPr>
          </w:p>
        </w:tc>
        <w:tc>
          <w:tcPr>
            <w:tcW w:w="72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67A7B66A" w14:textId="77777777" w:rsidR="00FE4B50" w:rsidRPr="00F6079C" w:rsidRDefault="00FE4B50">
            <w:pPr>
              <w:spacing w:line="240" w:lineRule="auto"/>
              <w:jc w:val="both"/>
              <w:rPr>
                <w:rFonts w:eastAsia="Times New Roman" w:cs="Times New Roman"/>
                <w:szCs w:val="20"/>
                <w:lang w:val="en-GB"/>
              </w:rPr>
            </w:pPr>
          </w:p>
        </w:tc>
        <w:tc>
          <w:tcPr>
            <w:tcW w:w="1965" w:type="dxa"/>
            <w:gridSpan w:val="2"/>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80DF2B3" w14:textId="77777777" w:rsidR="00FE4B50" w:rsidRPr="00F6079C" w:rsidRDefault="00FE4B50">
            <w:pPr>
              <w:spacing w:line="240" w:lineRule="auto"/>
              <w:jc w:val="both"/>
              <w:rPr>
                <w:rFonts w:eastAsia="Times New Roman" w:cs="Times New Roman"/>
                <w:szCs w:val="20"/>
                <w:lang w:val="en-GB"/>
              </w:rPr>
            </w:pPr>
          </w:p>
        </w:tc>
      </w:tr>
      <w:tr w:rsidR="00FE4B50" w:rsidRPr="00F6079C" w14:paraId="6D504E19" w14:textId="77777777" w:rsidTr="006520CE">
        <w:trPr>
          <w:trHeight w:val="418"/>
        </w:trPr>
        <w:tc>
          <w:tcPr>
            <w:tcW w:w="1590" w:type="dxa"/>
            <w:vMerge w:val="restart"/>
            <w:tcBorders>
              <w:top w:val="single" w:sz="8" w:space="0" w:color="000000"/>
              <w:left w:val="nil"/>
              <w:bottom w:val="single" w:sz="8" w:space="0" w:color="000000"/>
              <w:right w:val="nil"/>
            </w:tcBorders>
            <w:tcMar>
              <w:top w:w="100" w:type="dxa"/>
              <w:left w:w="100" w:type="dxa"/>
              <w:bottom w:w="100" w:type="dxa"/>
              <w:right w:w="100" w:type="dxa"/>
            </w:tcMar>
          </w:tcPr>
          <w:p w14:paraId="7227408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Word of Mouth</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66E2BD3A"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Must</w:t>
            </w:r>
          </w:p>
          <w:p w14:paraId="2382399B"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Need</w:t>
            </w:r>
          </w:p>
          <w:p w14:paraId="55E8B97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Want</w:t>
            </w:r>
          </w:p>
          <w:p w14:paraId="5C20C381"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Can</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6FF9168F"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24</w:t>
            </w:r>
          </w:p>
          <w:p w14:paraId="41E35EF7"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152</w:t>
            </w:r>
          </w:p>
          <w:p w14:paraId="4ABEFCA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63</w:t>
            </w:r>
          </w:p>
          <w:p w14:paraId="1BF0559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36</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6E111690"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=1.67; </w:t>
            </w:r>
            <w:r w:rsidRPr="00F6079C">
              <w:rPr>
                <w:rFonts w:eastAsia="Times New Roman" w:cs="Times New Roman"/>
                <w:i/>
                <w:szCs w:val="20"/>
                <w:lang w:val="en-GB"/>
              </w:rPr>
              <w:t>SD</w:t>
            </w:r>
            <w:r w:rsidRPr="00F6079C">
              <w:rPr>
                <w:rFonts w:eastAsia="Times New Roman" w:cs="Times New Roman"/>
                <w:szCs w:val="20"/>
                <w:lang w:val="en-GB"/>
              </w:rPr>
              <w:t>=1.13</w:t>
            </w:r>
          </w:p>
          <w:p w14:paraId="209B8ACD"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=2.48; </w:t>
            </w:r>
            <w:r w:rsidRPr="00F6079C">
              <w:rPr>
                <w:rFonts w:eastAsia="Times New Roman" w:cs="Times New Roman"/>
                <w:i/>
                <w:szCs w:val="20"/>
                <w:lang w:val="en-GB"/>
              </w:rPr>
              <w:t>SD</w:t>
            </w:r>
            <w:r w:rsidRPr="00F6079C">
              <w:rPr>
                <w:rFonts w:eastAsia="Times New Roman" w:cs="Times New Roman"/>
                <w:szCs w:val="20"/>
                <w:lang w:val="en-GB"/>
              </w:rPr>
              <w:t>=.93</w:t>
            </w:r>
          </w:p>
          <w:p w14:paraId="0A2890F3"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=3.14; </w:t>
            </w:r>
            <w:r w:rsidRPr="00F6079C">
              <w:rPr>
                <w:rFonts w:eastAsia="Times New Roman" w:cs="Times New Roman"/>
                <w:i/>
                <w:szCs w:val="20"/>
                <w:lang w:val="en-GB"/>
              </w:rPr>
              <w:t>SD</w:t>
            </w:r>
            <w:r w:rsidRPr="00F6079C">
              <w:rPr>
                <w:rFonts w:eastAsia="Times New Roman" w:cs="Times New Roman"/>
                <w:szCs w:val="20"/>
                <w:lang w:val="en-GB"/>
              </w:rPr>
              <w:t>=.64</w:t>
            </w:r>
          </w:p>
          <w:p w14:paraId="514D6FC7"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=3.19; </w:t>
            </w:r>
            <w:r w:rsidRPr="00F6079C">
              <w:rPr>
                <w:rFonts w:eastAsia="Times New Roman" w:cs="Times New Roman"/>
                <w:i/>
                <w:szCs w:val="20"/>
                <w:lang w:val="en-GB"/>
              </w:rPr>
              <w:t>SD</w:t>
            </w:r>
            <w:r w:rsidRPr="00F6079C">
              <w:rPr>
                <w:rFonts w:eastAsia="Times New Roman" w:cs="Times New Roman"/>
                <w:szCs w:val="20"/>
                <w:lang w:val="en-GB"/>
              </w:rPr>
              <w:t>=.82</w:t>
            </w:r>
          </w:p>
          <w:p w14:paraId="22C5F34C" w14:textId="77777777" w:rsidR="00FE4B50" w:rsidRPr="00F6079C" w:rsidRDefault="00647AAA">
            <w:pPr>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19.921</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1F136176" w14:textId="77777777" w:rsidR="00FE4B50" w:rsidRPr="00F6079C" w:rsidRDefault="00FE4B50">
            <w:pPr>
              <w:ind w:left="100"/>
              <w:jc w:val="both"/>
              <w:rPr>
                <w:rFonts w:eastAsia="Times New Roman" w:cs="Times New Roman"/>
                <w:szCs w:val="20"/>
                <w:lang w:val="en-GB"/>
              </w:rPr>
            </w:pPr>
          </w:p>
          <w:p w14:paraId="458E9DD8" w14:textId="77777777" w:rsidR="00FE4B50" w:rsidRPr="00F6079C" w:rsidRDefault="00FE4B50">
            <w:pPr>
              <w:ind w:left="100"/>
              <w:jc w:val="both"/>
              <w:rPr>
                <w:rFonts w:eastAsia="Times New Roman" w:cs="Times New Roman"/>
                <w:szCs w:val="20"/>
                <w:lang w:val="en-GB"/>
              </w:rPr>
            </w:pPr>
          </w:p>
          <w:p w14:paraId="0B4A473B" w14:textId="77777777" w:rsidR="00FE4B50" w:rsidRPr="00F6079C" w:rsidRDefault="00FE4B50">
            <w:pPr>
              <w:ind w:left="100"/>
              <w:jc w:val="both"/>
              <w:rPr>
                <w:rFonts w:eastAsia="Times New Roman" w:cs="Times New Roman"/>
                <w:szCs w:val="20"/>
                <w:lang w:val="en-GB"/>
              </w:rPr>
            </w:pPr>
          </w:p>
          <w:p w14:paraId="3B9B5B28" w14:textId="77777777" w:rsidR="00FE4B50" w:rsidRPr="00F6079C" w:rsidRDefault="00FE4B50">
            <w:pPr>
              <w:ind w:left="100"/>
              <w:jc w:val="both"/>
              <w:rPr>
                <w:rFonts w:eastAsia="Times New Roman" w:cs="Times New Roman"/>
                <w:szCs w:val="20"/>
                <w:lang w:val="en-GB"/>
              </w:rPr>
            </w:pPr>
          </w:p>
          <w:p w14:paraId="5204D443"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1E4FFA2A" w14:textId="77777777" w:rsidR="00FE4B50" w:rsidRPr="00F6079C" w:rsidRDefault="00FE4B50">
            <w:pPr>
              <w:jc w:val="both"/>
              <w:rPr>
                <w:rFonts w:eastAsia="Times New Roman" w:cs="Times New Roman"/>
                <w:szCs w:val="20"/>
                <w:lang w:val="en-GB"/>
              </w:rPr>
            </w:pPr>
          </w:p>
          <w:p w14:paraId="7D3CDF57" w14:textId="77777777" w:rsidR="00FE4B50" w:rsidRPr="00F6079C" w:rsidRDefault="00FE4B50">
            <w:pPr>
              <w:jc w:val="both"/>
              <w:rPr>
                <w:rFonts w:eastAsia="Times New Roman" w:cs="Times New Roman"/>
                <w:szCs w:val="20"/>
                <w:lang w:val="en-GB"/>
              </w:rPr>
            </w:pPr>
          </w:p>
          <w:p w14:paraId="235114C1" w14:textId="77777777" w:rsidR="00FE4B50" w:rsidRPr="00F6079C" w:rsidRDefault="00FE4B50">
            <w:pPr>
              <w:jc w:val="both"/>
              <w:rPr>
                <w:rFonts w:eastAsia="Times New Roman" w:cs="Times New Roman"/>
                <w:szCs w:val="20"/>
                <w:lang w:val="en-GB"/>
              </w:rPr>
            </w:pPr>
          </w:p>
          <w:p w14:paraId="7895E53C" w14:textId="77777777" w:rsidR="00FE4B50" w:rsidRPr="00F6079C" w:rsidRDefault="00FE4B50">
            <w:pPr>
              <w:jc w:val="both"/>
              <w:rPr>
                <w:rFonts w:eastAsia="Times New Roman" w:cs="Times New Roman"/>
                <w:szCs w:val="20"/>
                <w:lang w:val="en-GB"/>
              </w:rPr>
            </w:pPr>
          </w:p>
          <w:p w14:paraId="298826AF"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.182</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6740D306" w14:textId="77777777" w:rsidR="00FE4B50" w:rsidRPr="00F6079C" w:rsidRDefault="00FE4B50">
            <w:pPr>
              <w:jc w:val="both"/>
              <w:rPr>
                <w:rFonts w:eastAsia="Times New Roman" w:cs="Times New Roman"/>
                <w:szCs w:val="20"/>
                <w:lang w:val="en-GB"/>
              </w:rPr>
            </w:pPr>
          </w:p>
          <w:p w14:paraId="3CEC8A03" w14:textId="77777777" w:rsidR="00FE4B50" w:rsidRPr="00F6079C" w:rsidRDefault="00FE4B50">
            <w:pPr>
              <w:jc w:val="both"/>
              <w:rPr>
                <w:rFonts w:eastAsia="Times New Roman" w:cs="Times New Roman"/>
                <w:szCs w:val="20"/>
                <w:lang w:val="en-GB"/>
              </w:rPr>
            </w:pPr>
          </w:p>
          <w:p w14:paraId="59776018" w14:textId="77777777" w:rsidR="00FE4B50" w:rsidRPr="00F6079C" w:rsidRDefault="00FE4B50">
            <w:pPr>
              <w:jc w:val="both"/>
              <w:rPr>
                <w:rFonts w:eastAsia="Times New Roman" w:cs="Times New Roman"/>
                <w:szCs w:val="20"/>
                <w:lang w:val="en-GB"/>
              </w:rPr>
            </w:pPr>
          </w:p>
          <w:p w14:paraId="53AE4BBD" w14:textId="77777777" w:rsidR="00FE4B50" w:rsidRPr="00F6079C" w:rsidRDefault="00FE4B50">
            <w:pPr>
              <w:jc w:val="both"/>
              <w:rPr>
                <w:rFonts w:eastAsia="Times New Roman" w:cs="Times New Roman"/>
                <w:szCs w:val="20"/>
                <w:lang w:val="en-GB"/>
              </w:rPr>
            </w:pPr>
          </w:p>
          <w:p w14:paraId="609C7563"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Small</w:t>
            </w:r>
          </w:p>
        </w:tc>
      </w:tr>
      <w:tr w:rsidR="00FE4B50" w:rsidRPr="00F6079C" w14:paraId="5968AB2F" w14:textId="77777777" w:rsidTr="006520CE">
        <w:trPr>
          <w:trHeight w:val="414"/>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3CD10DF1"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3B10AFF1" w14:textId="77777777" w:rsidR="00FE4B50" w:rsidRPr="00F6079C" w:rsidRDefault="00647AAA">
            <w:pPr>
              <w:spacing w:line="240" w:lineRule="auto"/>
              <w:jc w:val="both"/>
              <w:rPr>
                <w:rFonts w:eastAsia="Times New Roman" w:cs="Times New Roman"/>
                <w:b/>
                <w:szCs w:val="20"/>
                <w:lang w:val="en-GB"/>
              </w:rPr>
            </w:pPr>
            <w:r w:rsidRPr="00F6079C">
              <w:rPr>
                <w:rFonts w:eastAsia="Times New Roman" w:cs="Times New Roman"/>
                <w:b/>
                <w:szCs w:val="20"/>
                <w:lang w:val="en-GB"/>
              </w:rPr>
              <w:t>Between-Subjects Factors</w:t>
            </w:r>
          </w:p>
          <w:p w14:paraId="0A3A7EC8"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Firm Size</w:t>
            </w:r>
          </w:p>
          <w:p w14:paraId="011E640D"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Time of Complaint</w:t>
            </w:r>
          </w:p>
        </w:tc>
        <w:tc>
          <w:tcPr>
            <w:tcW w:w="81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5F0EC57" w14:textId="77777777" w:rsidR="00FE4B50" w:rsidRPr="00F6079C" w:rsidRDefault="00FE4B50">
            <w:pPr>
              <w:spacing w:line="240" w:lineRule="auto"/>
              <w:ind w:left="100"/>
              <w:jc w:val="both"/>
              <w:rPr>
                <w:rFonts w:eastAsia="Times New Roman" w:cs="Times New Roman"/>
                <w:b/>
                <w:szCs w:val="20"/>
                <w:lang w:val="en-GB"/>
              </w:rPr>
            </w:pPr>
          </w:p>
        </w:tc>
        <w:tc>
          <w:tcPr>
            <w:tcW w:w="1935"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6A78021"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62EB2BA4" w14:textId="77777777" w:rsidR="00FE4B50" w:rsidRPr="00F6079C" w:rsidRDefault="00FE4B50">
            <w:pPr>
              <w:spacing w:line="240" w:lineRule="auto"/>
              <w:jc w:val="both"/>
              <w:rPr>
                <w:rFonts w:eastAsia="Times New Roman" w:cs="Times New Roman"/>
                <w:i/>
                <w:szCs w:val="20"/>
                <w:lang w:val="en-GB"/>
              </w:rPr>
            </w:pPr>
          </w:p>
          <w:p w14:paraId="72F60F3D"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2.161</w:t>
            </w:r>
          </w:p>
          <w:p w14:paraId="64B38BAC"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.047</w:t>
            </w:r>
          </w:p>
        </w:tc>
        <w:tc>
          <w:tcPr>
            <w:tcW w:w="72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70230B5"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0A1366D3" w14:textId="77777777" w:rsidR="00FE4B50" w:rsidRPr="00F6079C" w:rsidRDefault="00FE4B50">
            <w:pPr>
              <w:spacing w:line="240" w:lineRule="auto"/>
              <w:jc w:val="both"/>
              <w:rPr>
                <w:rFonts w:eastAsia="Times New Roman" w:cs="Times New Roman"/>
                <w:szCs w:val="20"/>
                <w:lang w:val="en-GB"/>
              </w:rPr>
            </w:pPr>
          </w:p>
          <w:p w14:paraId="255C62AD"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p w14:paraId="64425F43"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tc>
        <w:tc>
          <w:tcPr>
            <w:tcW w:w="1965" w:type="dxa"/>
            <w:gridSpan w:val="2"/>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614D7411"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736A8B23"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4BB57844" w14:textId="77777777" w:rsidTr="006520CE">
        <w:trPr>
          <w:trHeight w:val="414"/>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1F7C1274"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75DCA096" w14:textId="77777777" w:rsidR="00FE4B50" w:rsidRPr="00F6079C" w:rsidRDefault="00FE4B50">
            <w:pPr>
              <w:spacing w:line="240" w:lineRule="auto"/>
              <w:jc w:val="both"/>
              <w:rPr>
                <w:rFonts w:eastAsia="Times New Roman" w:cs="Times New Roman"/>
                <w:szCs w:val="20"/>
                <w:lang w:val="en-GB"/>
              </w:rPr>
            </w:pPr>
          </w:p>
        </w:tc>
        <w:tc>
          <w:tcPr>
            <w:tcW w:w="81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C09A064" w14:textId="77777777" w:rsidR="00FE4B50" w:rsidRPr="00F6079C" w:rsidRDefault="00FE4B50">
            <w:pPr>
              <w:spacing w:line="240" w:lineRule="auto"/>
              <w:jc w:val="both"/>
              <w:rPr>
                <w:rFonts w:eastAsia="Times New Roman" w:cs="Times New Roman"/>
                <w:szCs w:val="20"/>
                <w:lang w:val="en-GB"/>
              </w:rPr>
            </w:pPr>
          </w:p>
        </w:tc>
        <w:tc>
          <w:tcPr>
            <w:tcW w:w="1935"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85AE696" w14:textId="77777777" w:rsidR="00FE4B50" w:rsidRPr="00F6079C" w:rsidRDefault="00FE4B50">
            <w:pPr>
              <w:spacing w:line="240" w:lineRule="auto"/>
              <w:jc w:val="both"/>
              <w:rPr>
                <w:rFonts w:eastAsia="Times New Roman" w:cs="Times New Roman"/>
                <w:szCs w:val="20"/>
                <w:lang w:val="en-GB"/>
              </w:rPr>
            </w:pPr>
          </w:p>
        </w:tc>
        <w:tc>
          <w:tcPr>
            <w:tcW w:w="72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24CBC32" w14:textId="77777777" w:rsidR="00FE4B50" w:rsidRPr="00F6079C" w:rsidRDefault="00FE4B50">
            <w:pPr>
              <w:spacing w:line="240" w:lineRule="auto"/>
              <w:jc w:val="both"/>
              <w:rPr>
                <w:rFonts w:eastAsia="Times New Roman" w:cs="Times New Roman"/>
                <w:szCs w:val="20"/>
                <w:lang w:val="en-GB"/>
              </w:rPr>
            </w:pPr>
          </w:p>
        </w:tc>
        <w:tc>
          <w:tcPr>
            <w:tcW w:w="1965" w:type="dxa"/>
            <w:gridSpan w:val="2"/>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74DC8A60" w14:textId="77777777" w:rsidR="00FE4B50" w:rsidRPr="00F6079C" w:rsidRDefault="00FE4B50">
            <w:pPr>
              <w:spacing w:line="240" w:lineRule="auto"/>
              <w:jc w:val="both"/>
              <w:rPr>
                <w:rFonts w:eastAsia="Times New Roman" w:cs="Times New Roman"/>
                <w:szCs w:val="20"/>
                <w:lang w:val="en-GB"/>
              </w:rPr>
            </w:pPr>
          </w:p>
        </w:tc>
      </w:tr>
      <w:tr w:rsidR="00FE4B50" w:rsidRPr="00F6079C" w14:paraId="7CA01A36" w14:textId="77777777" w:rsidTr="006520CE">
        <w:trPr>
          <w:trHeight w:val="486"/>
        </w:trPr>
        <w:tc>
          <w:tcPr>
            <w:tcW w:w="1590" w:type="dxa"/>
            <w:vMerge w:val="restart"/>
            <w:tcBorders>
              <w:top w:val="single" w:sz="8" w:space="0" w:color="000000"/>
              <w:left w:val="nil"/>
              <w:bottom w:val="single" w:sz="8" w:space="0" w:color="000000"/>
              <w:right w:val="nil"/>
            </w:tcBorders>
            <w:tcMar>
              <w:top w:w="100" w:type="dxa"/>
              <w:left w:w="100" w:type="dxa"/>
              <w:bottom w:w="100" w:type="dxa"/>
              <w:right w:w="100" w:type="dxa"/>
            </w:tcMar>
          </w:tcPr>
          <w:p w14:paraId="1D68965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Customer Trust</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505B6DE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Must</w:t>
            </w:r>
          </w:p>
          <w:p w14:paraId="5E950865"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Need</w:t>
            </w:r>
          </w:p>
          <w:p w14:paraId="166FE8BB"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Want</w:t>
            </w:r>
          </w:p>
          <w:p w14:paraId="5E3FFFD6"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Can</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58468D88"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24</w:t>
            </w:r>
          </w:p>
          <w:p w14:paraId="25B07D9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152</w:t>
            </w:r>
          </w:p>
          <w:p w14:paraId="7ECFB664"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63</w:t>
            </w:r>
          </w:p>
          <w:p w14:paraId="019509A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36</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4DA0E253"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=1.54; </w:t>
            </w:r>
            <w:r w:rsidRPr="00F6079C">
              <w:rPr>
                <w:rFonts w:eastAsia="Times New Roman" w:cs="Times New Roman"/>
                <w:i/>
                <w:szCs w:val="20"/>
                <w:lang w:val="en-GB"/>
              </w:rPr>
              <w:t>SD</w:t>
            </w:r>
            <w:r w:rsidRPr="00F6079C">
              <w:rPr>
                <w:rFonts w:eastAsia="Times New Roman" w:cs="Times New Roman"/>
                <w:szCs w:val="20"/>
                <w:lang w:val="en-GB"/>
              </w:rPr>
              <w:t>=1.06</w:t>
            </w:r>
          </w:p>
          <w:p w14:paraId="30177800"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=2.55; </w:t>
            </w:r>
            <w:r w:rsidRPr="00F6079C">
              <w:rPr>
                <w:rFonts w:eastAsia="Times New Roman" w:cs="Times New Roman"/>
                <w:i/>
                <w:szCs w:val="20"/>
                <w:lang w:val="en-GB"/>
              </w:rPr>
              <w:t>SD</w:t>
            </w:r>
            <w:r w:rsidRPr="00F6079C">
              <w:rPr>
                <w:rFonts w:eastAsia="Times New Roman" w:cs="Times New Roman"/>
                <w:szCs w:val="20"/>
                <w:lang w:val="en-GB"/>
              </w:rPr>
              <w:t>=1.02</w:t>
            </w:r>
          </w:p>
          <w:p w14:paraId="0F6361E2"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=3.16; </w:t>
            </w:r>
            <w:r w:rsidRPr="00F6079C">
              <w:rPr>
                <w:rFonts w:eastAsia="Times New Roman" w:cs="Times New Roman"/>
                <w:i/>
                <w:szCs w:val="20"/>
                <w:lang w:val="en-GB"/>
              </w:rPr>
              <w:t>SD</w:t>
            </w:r>
            <w:r w:rsidRPr="00F6079C">
              <w:rPr>
                <w:rFonts w:eastAsia="Times New Roman" w:cs="Times New Roman"/>
                <w:szCs w:val="20"/>
                <w:lang w:val="en-GB"/>
              </w:rPr>
              <w:t>=.55</w:t>
            </w:r>
          </w:p>
          <w:p w14:paraId="72AED252"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=3.28; </w:t>
            </w:r>
            <w:r w:rsidRPr="00F6079C">
              <w:rPr>
                <w:rFonts w:eastAsia="Times New Roman" w:cs="Times New Roman"/>
                <w:i/>
                <w:szCs w:val="20"/>
                <w:lang w:val="en-GB"/>
              </w:rPr>
              <w:t>SD</w:t>
            </w:r>
            <w:r w:rsidRPr="00F6079C">
              <w:rPr>
                <w:rFonts w:eastAsia="Times New Roman" w:cs="Times New Roman"/>
                <w:szCs w:val="20"/>
                <w:lang w:val="en-GB"/>
              </w:rPr>
              <w:t>=.74</w:t>
            </w:r>
          </w:p>
          <w:p w14:paraId="37C78EF9" w14:textId="77777777" w:rsidR="00FE4B50" w:rsidRPr="00F6079C" w:rsidRDefault="00647AAA">
            <w:pPr>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20.923</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7DC4B19B" w14:textId="77777777" w:rsidR="00FE4B50" w:rsidRPr="00F6079C" w:rsidRDefault="00FE4B50">
            <w:pPr>
              <w:ind w:left="100"/>
              <w:jc w:val="both"/>
              <w:rPr>
                <w:rFonts w:eastAsia="Times New Roman" w:cs="Times New Roman"/>
                <w:szCs w:val="20"/>
                <w:lang w:val="en-GB"/>
              </w:rPr>
            </w:pPr>
          </w:p>
          <w:p w14:paraId="7DDE8EA0" w14:textId="77777777" w:rsidR="00FE4B50" w:rsidRPr="00F6079C" w:rsidRDefault="00FE4B50">
            <w:pPr>
              <w:ind w:left="100"/>
              <w:jc w:val="both"/>
              <w:rPr>
                <w:rFonts w:eastAsia="Times New Roman" w:cs="Times New Roman"/>
                <w:szCs w:val="20"/>
                <w:lang w:val="en-GB"/>
              </w:rPr>
            </w:pPr>
          </w:p>
          <w:p w14:paraId="5E129220" w14:textId="77777777" w:rsidR="00FE4B50" w:rsidRPr="00F6079C" w:rsidRDefault="00FE4B50">
            <w:pPr>
              <w:ind w:left="100"/>
              <w:jc w:val="both"/>
              <w:rPr>
                <w:rFonts w:eastAsia="Times New Roman" w:cs="Times New Roman"/>
                <w:szCs w:val="20"/>
                <w:lang w:val="en-GB"/>
              </w:rPr>
            </w:pPr>
          </w:p>
          <w:p w14:paraId="097CB52A" w14:textId="77777777" w:rsidR="00FE4B50" w:rsidRPr="00F6079C" w:rsidRDefault="00FE4B50">
            <w:pPr>
              <w:ind w:left="100"/>
              <w:jc w:val="both"/>
              <w:rPr>
                <w:rFonts w:eastAsia="Times New Roman" w:cs="Times New Roman"/>
                <w:szCs w:val="20"/>
                <w:lang w:val="en-GB"/>
              </w:rPr>
            </w:pPr>
          </w:p>
          <w:p w14:paraId="103EB014"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4FF59BFF" w14:textId="77777777" w:rsidR="00FE4B50" w:rsidRPr="00F6079C" w:rsidRDefault="00FE4B50">
            <w:pPr>
              <w:jc w:val="both"/>
              <w:rPr>
                <w:rFonts w:eastAsia="Times New Roman" w:cs="Times New Roman"/>
                <w:szCs w:val="20"/>
                <w:lang w:val="en-GB"/>
              </w:rPr>
            </w:pPr>
          </w:p>
          <w:p w14:paraId="1C6E7056" w14:textId="77777777" w:rsidR="00FE4B50" w:rsidRPr="00F6079C" w:rsidRDefault="00FE4B50">
            <w:pPr>
              <w:jc w:val="both"/>
              <w:rPr>
                <w:rFonts w:eastAsia="Times New Roman" w:cs="Times New Roman"/>
                <w:szCs w:val="20"/>
                <w:lang w:val="en-GB"/>
              </w:rPr>
            </w:pPr>
          </w:p>
          <w:p w14:paraId="53D85FE5" w14:textId="77777777" w:rsidR="00FE4B50" w:rsidRPr="00F6079C" w:rsidRDefault="00FE4B50">
            <w:pPr>
              <w:jc w:val="both"/>
              <w:rPr>
                <w:rFonts w:eastAsia="Times New Roman" w:cs="Times New Roman"/>
                <w:szCs w:val="20"/>
                <w:lang w:val="en-GB"/>
              </w:rPr>
            </w:pPr>
          </w:p>
          <w:p w14:paraId="2EE3A710" w14:textId="77777777" w:rsidR="00FE4B50" w:rsidRPr="00F6079C" w:rsidRDefault="00FE4B50">
            <w:pPr>
              <w:jc w:val="both"/>
              <w:rPr>
                <w:rFonts w:eastAsia="Times New Roman" w:cs="Times New Roman"/>
                <w:szCs w:val="20"/>
                <w:lang w:val="en-GB"/>
              </w:rPr>
            </w:pPr>
          </w:p>
          <w:p w14:paraId="6E8CE69A"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.189</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2E77A153" w14:textId="77777777" w:rsidR="00FE4B50" w:rsidRPr="00F6079C" w:rsidRDefault="00FE4B50">
            <w:pPr>
              <w:jc w:val="both"/>
              <w:rPr>
                <w:rFonts w:eastAsia="Times New Roman" w:cs="Times New Roman"/>
                <w:szCs w:val="20"/>
                <w:lang w:val="en-GB"/>
              </w:rPr>
            </w:pPr>
          </w:p>
          <w:p w14:paraId="3E74BEE6" w14:textId="77777777" w:rsidR="00FE4B50" w:rsidRPr="00F6079C" w:rsidRDefault="00FE4B50">
            <w:pPr>
              <w:jc w:val="both"/>
              <w:rPr>
                <w:rFonts w:eastAsia="Times New Roman" w:cs="Times New Roman"/>
                <w:szCs w:val="20"/>
                <w:lang w:val="en-GB"/>
              </w:rPr>
            </w:pPr>
          </w:p>
          <w:p w14:paraId="1FCC5DEA" w14:textId="77777777" w:rsidR="00FE4B50" w:rsidRPr="00F6079C" w:rsidRDefault="00FE4B50">
            <w:pPr>
              <w:jc w:val="both"/>
              <w:rPr>
                <w:rFonts w:eastAsia="Times New Roman" w:cs="Times New Roman"/>
                <w:szCs w:val="20"/>
                <w:lang w:val="en-GB"/>
              </w:rPr>
            </w:pPr>
          </w:p>
          <w:p w14:paraId="7E3BA41C" w14:textId="77777777" w:rsidR="00FE4B50" w:rsidRPr="00F6079C" w:rsidRDefault="00FE4B50">
            <w:pPr>
              <w:jc w:val="both"/>
              <w:rPr>
                <w:rFonts w:eastAsia="Times New Roman" w:cs="Times New Roman"/>
                <w:szCs w:val="20"/>
                <w:lang w:val="en-GB"/>
              </w:rPr>
            </w:pPr>
          </w:p>
          <w:p w14:paraId="5113B8A9"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Small</w:t>
            </w:r>
          </w:p>
        </w:tc>
      </w:tr>
      <w:tr w:rsidR="00FE4B50" w:rsidRPr="00F6079C" w14:paraId="7AB31AE8" w14:textId="77777777" w:rsidTr="006520CE">
        <w:trPr>
          <w:trHeight w:val="414"/>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251A7C42"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41DC686" w14:textId="77777777" w:rsidR="00FE4B50" w:rsidRPr="00F6079C" w:rsidRDefault="00647AAA">
            <w:pPr>
              <w:spacing w:line="240" w:lineRule="auto"/>
              <w:jc w:val="both"/>
              <w:rPr>
                <w:rFonts w:eastAsia="Times New Roman" w:cs="Times New Roman"/>
                <w:b/>
                <w:szCs w:val="20"/>
                <w:lang w:val="en-GB"/>
              </w:rPr>
            </w:pPr>
            <w:r w:rsidRPr="00F6079C">
              <w:rPr>
                <w:rFonts w:eastAsia="Times New Roman" w:cs="Times New Roman"/>
                <w:b/>
                <w:szCs w:val="20"/>
                <w:lang w:val="en-GB"/>
              </w:rPr>
              <w:t>Between-Subjects Factors</w:t>
            </w:r>
          </w:p>
          <w:p w14:paraId="0555AE4B"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Firm Size</w:t>
            </w:r>
          </w:p>
          <w:p w14:paraId="430C1BC8"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Time of Complaint</w:t>
            </w:r>
          </w:p>
        </w:tc>
        <w:tc>
          <w:tcPr>
            <w:tcW w:w="81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4292ABC3" w14:textId="77777777" w:rsidR="00FE4B50" w:rsidRPr="00F6079C" w:rsidRDefault="00FE4B50">
            <w:pPr>
              <w:spacing w:line="240" w:lineRule="auto"/>
              <w:ind w:left="100"/>
              <w:jc w:val="both"/>
              <w:rPr>
                <w:rFonts w:eastAsia="Times New Roman" w:cs="Times New Roman"/>
                <w:b/>
                <w:szCs w:val="20"/>
                <w:lang w:val="en-GB"/>
              </w:rPr>
            </w:pPr>
          </w:p>
        </w:tc>
        <w:tc>
          <w:tcPr>
            <w:tcW w:w="1935"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FD42518"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589FC79C" w14:textId="77777777" w:rsidR="00FE4B50" w:rsidRPr="00F6079C" w:rsidRDefault="00FE4B50">
            <w:pPr>
              <w:spacing w:line="240" w:lineRule="auto"/>
              <w:jc w:val="both"/>
              <w:rPr>
                <w:rFonts w:eastAsia="Times New Roman" w:cs="Times New Roman"/>
                <w:i/>
                <w:szCs w:val="20"/>
                <w:lang w:val="en-GB"/>
              </w:rPr>
            </w:pPr>
          </w:p>
          <w:p w14:paraId="04B986DD"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.756</w:t>
            </w:r>
          </w:p>
          <w:p w14:paraId="5C7781EF"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2.562</w:t>
            </w:r>
          </w:p>
        </w:tc>
        <w:tc>
          <w:tcPr>
            <w:tcW w:w="720" w:type="dxa"/>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6FC089C2"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4871D2CF" w14:textId="77777777" w:rsidR="00FE4B50" w:rsidRPr="00F6079C" w:rsidRDefault="00FE4B50">
            <w:pPr>
              <w:spacing w:line="240" w:lineRule="auto"/>
              <w:jc w:val="both"/>
              <w:rPr>
                <w:rFonts w:eastAsia="Times New Roman" w:cs="Times New Roman"/>
                <w:szCs w:val="20"/>
                <w:lang w:val="en-GB"/>
              </w:rPr>
            </w:pPr>
          </w:p>
          <w:p w14:paraId="51B12870"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p w14:paraId="14693758"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tc>
        <w:tc>
          <w:tcPr>
            <w:tcW w:w="1965" w:type="dxa"/>
            <w:gridSpan w:val="2"/>
            <w:vMerge w:val="restart"/>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37CD89A"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078E572D"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7EAB44F5" w14:textId="77777777" w:rsidTr="006520CE">
        <w:trPr>
          <w:trHeight w:val="414"/>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441C3403"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9042924" w14:textId="77777777" w:rsidR="00FE4B50" w:rsidRPr="00F6079C" w:rsidRDefault="00FE4B50">
            <w:pPr>
              <w:spacing w:line="240" w:lineRule="auto"/>
              <w:jc w:val="both"/>
              <w:rPr>
                <w:rFonts w:eastAsia="Times New Roman" w:cs="Times New Roman"/>
                <w:szCs w:val="20"/>
                <w:lang w:val="en-GB"/>
              </w:rPr>
            </w:pPr>
          </w:p>
        </w:tc>
        <w:tc>
          <w:tcPr>
            <w:tcW w:w="81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7FAAF994" w14:textId="77777777" w:rsidR="00FE4B50" w:rsidRPr="00F6079C" w:rsidRDefault="00FE4B50">
            <w:pPr>
              <w:spacing w:line="240" w:lineRule="auto"/>
              <w:jc w:val="both"/>
              <w:rPr>
                <w:rFonts w:eastAsia="Times New Roman" w:cs="Times New Roman"/>
                <w:szCs w:val="20"/>
                <w:lang w:val="en-GB"/>
              </w:rPr>
            </w:pPr>
          </w:p>
        </w:tc>
        <w:tc>
          <w:tcPr>
            <w:tcW w:w="1935"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D35A91C" w14:textId="77777777" w:rsidR="00FE4B50" w:rsidRPr="00F6079C" w:rsidRDefault="00FE4B50">
            <w:pPr>
              <w:spacing w:line="240" w:lineRule="auto"/>
              <w:jc w:val="both"/>
              <w:rPr>
                <w:rFonts w:eastAsia="Times New Roman" w:cs="Times New Roman"/>
                <w:szCs w:val="20"/>
                <w:lang w:val="en-GB"/>
              </w:rPr>
            </w:pPr>
          </w:p>
        </w:tc>
        <w:tc>
          <w:tcPr>
            <w:tcW w:w="720" w:type="dxa"/>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6EA58B3C" w14:textId="77777777" w:rsidR="00FE4B50" w:rsidRPr="00F6079C" w:rsidRDefault="00FE4B50">
            <w:pPr>
              <w:spacing w:line="240" w:lineRule="auto"/>
              <w:jc w:val="both"/>
              <w:rPr>
                <w:rFonts w:eastAsia="Times New Roman" w:cs="Times New Roman"/>
                <w:szCs w:val="20"/>
                <w:lang w:val="en-GB"/>
              </w:rPr>
            </w:pPr>
          </w:p>
        </w:tc>
        <w:tc>
          <w:tcPr>
            <w:tcW w:w="1965" w:type="dxa"/>
            <w:gridSpan w:val="2"/>
            <w:vMerge/>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5FDB647F" w14:textId="77777777" w:rsidR="00FE4B50" w:rsidRPr="00F6079C" w:rsidRDefault="00FE4B50">
            <w:pPr>
              <w:spacing w:line="240" w:lineRule="auto"/>
              <w:jc w:val="both"/>
              <w:rPr>
                <w:rFonts w:eastAsia="Times New Roman" w:cs="Times New Roman"/>
                <w:szCs w:val="20"/>
                <w:lang w:val="en-GB"/>
              </w:rPr>
            </w:pPr>
          </w:p>
        </w:tc>
      </w:tr>
      <w:tr w:rsidR="00FE4B50" w:rsidRPr="00F6079C" w14:paraId="7EFB5300" w14:textId="77777777" w:rsidTr="006520CE">
        <w:trPr>
          <w:trHeight w:val="1080"/>
        </w:trPr>
        <w:tc>
          <w:tcPr>
            <w:tcW w:w="1590" w:type="dxa"/>
            <w:vMerge w:val="restart"/>
            <w:tcBorders>
              <w:top w:val="single" w:sz="8" w:space="0" w:color="000000"/>
              <w:left w:val="nil"/>
              <w:bottom w:val="single" w:sz="8" w:space="0" w:color="000000"/>
              <w:right w:val="nil"/>
            </w:tcBorders>
            <w:tcMar>
              <w:top w:w="100" w:type="dxa"/>
              <w:left w:w="100" w:type="dxa"/>
              <w:bottom w:w="100" w:type="dxa"/>
              <w:right w:w="100" w:type="dxa"/>
            </w:tcMar>
          </w:tcPr>
          <w:p w14:paraId="232B5D4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lastRenderedPageBreak/>
              <w:t>Customer Commitment</w:t>
            </w:r>
          </w:p>
        </w:tc>
        <w:tc>
          <w:tcPr>
            <w:tcW w:w="2340" w:type="dxa"/>
            <w:tcBorders>
              <w:top w:val="single" w:sz="8" w:space="0" w:color="000000"/>
              <w:left w:val="nil"/>
              <w:bottom w:val="single" w:sz="8" w:space="0" w:color="000000"/>
              <w:right w:val="nil"/>
            </w:tcBorders>
            <w:tcMar>
              <w:top w:w="100" w:type="dxa"/>
              <w:left w:w="100" w:type="dxa"/>
              <w:bottom w:w="100" w:type="dxa"/>
              <w:right w:w="100" w:type="dxa"/>
            </w:tcMar>
          </w:tcPr>
          <w:p w14:paraId="51A5BE7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Must</w:t>
            </w:r>
          </w:p>
          <w:p w14:paraId="5E899182"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Need</w:t>
            </w:r>
          </w:p>
          <w:p w14:paraId="5EA008BC"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Want</w:t>
            </w:r>
          </w:p>
          <w:p w14:paraId="3C7BEC57"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Can</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7926897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24</w:t>
            </w:r>
          </w:p>
          <w:p w14:paraId="56756FFA"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152</w:t>
            </w:r>
          </w:p>
          <w:p w14:paraId="7255B57D"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63</w:t>
            </w:r>
          </w:p>
          <w:p w14:paraId="5D207D49"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36</w:t>
            </w:r>
          </w:p>
        </w:tc>
        <w:tc>
          <w:tcPr>
            <w:tcW w:w="1935" w:type="dxa"/>
            <w:tcBorders>
              <w:top w:val="single" w:sz="8" w:space="0" w:color="000000"/>
              <w:left w:val="nil"/>
              <w:bottom w:val="single" w:sz="8" w:space="0" w:color="000000"/>
              <w:right w:val="nil"/>
            </w:tcBorders>
            <w:tcMar>
              <w:top w:w="100" w:type="dxa"/>
              <w:left w:w="100" w:type="dxa"/>
              <w:bottom w:w="100" w:type="dxa"/>
              <w:right w:w="100" w:type="dxa"/>
            </w:tcMar>
          </w:tcPr>
          <w:p w14:paraId="4273438B"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=1.70; </w:t>
            </w:r>
            <w:r w:rsidRPr="00F6079C">
              <w:rPr>
                <w:rFonts w:eastAsia="Times New Roman" w:cs="Times New Roman"/>
                <w:i/>
                <w:szCs w:val="20"/>
                <w:lang w:val="en-GB"/>
              </w:rPr>
              <w:t>SD</w:t>
            </w:r>
            <w:r w:rsidRPr="00F6079C">
              <w:rPr>
                <w:rFonts w:eastAsia="Times New Roman" w:cs="Times New Roman"/>
                <w:szCs w:val="20"/>
                <w:lang w:val="en-GB"/>
              </w:rPr>
              <w:t>=1.03</w:t>
            </w:r>
          </w:p>
          <w:p w14:paraId="5AF30628"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=2.56; </w:t>
            </w:r>
            <w:r w:rsidRPr="00F6079C">
              <w:rPr>
                <w:rFonts w:eastAsia="Times New Roman" w:cs="Times New Roman"/>
                <w:i/>
                <w:szCs w:val="20"/>
                <w:lang w:val="en-GB"/>
              </w:rPr>
              <w:t>SD</w:t>
            </w:r>
            <w:r w:rsidRPr="00F6079C">
              <w:rPr>
                <w:rFonts w:eastAsia="Times New Roman" w:cs="Times New Roman"/>
                <w:szCs w:val="20"/>
                <w:lang w:val="en-GB"/>
              </w:rPr>
              <w:t>=.91</w:t>
            </w:r>
          </w:p>
          <w:p w14:paraId="3840247E"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=3.15; </w:t>
            </w:r>
            <w:r w:rsidRPr="00F6079C">
              <w:rPr>
                <w:rFonts w:eastAsia="Times New Roman" w:cs="Times New Roman"/>
                <w:i/>
                <w:szCs w:val="20"/>
                <w:lang w:val="en-GB"/>
              </w:rPr>
              <w:t>SD</w:t>
            </w:r>
            <w:r w:rsidRPr="00F6079C">
              <w:rPr>
                <w:rFonts w:eastAsia="Times New Roman" w:cs="Times New Roman"/>
                <w:szCs w:val="20"/>
                <w:lang w:val="en-GB"/>
              </w:rPr>
              <w:t>=.55</w:t>
            </w:r>
          </w:p>
          <w:p w14:paraId="0FC4C833" w14:textId="77777777" w:rsidR="00FE4B50" w:rsidRPr="00F6079C" w:rsidRDefault="00647AAA">
            <w:pPr>
              <w:jc w:val="both"/>
              <w:rPr>
                <w:rFonts w:eastAsia="Times New Roman" w:cs="Times New Roman"/>
                <w:szCs w:val="20"/>
                <w:lang w:val="en-GB"/>
              </w:rPr>
            </w:pPr>
            <w:r w:rsidRPr="00F6079C">
              <w:rPr>
                <w:rFonts w:eastAsia="Times New Roman" w:cs="Times New Roman"/>
                <w:i/>
                <w:szCs w:val="20"/>
                <w:lang w:val="en-GB"/>
              </w:rPr>
              <w:t>M</w:t>
            </w:r>
            <w:r w:rsidRPr="00F6079C">
              <w:rPr>
                <w:rFonts w:eastAsia="Times New Roman" w:cs="Times New Roman"/>
                <w:szCs w:val="20"/>
                <w:lang w:val="en-GB"/>
              </w:rPr>
              <w:t xml:space="preserve">=3.14; </w:t>
            </w:r>
            <w:r w:rsidRPr="00F6079C">
              <w:rPr>
                <w:rFonts w:eastAsia="Times New Roman" w:cs="Times New Roman"/>
                <w:i/>
                <w:szCs w:val="20"/>
                <w:lang w:val="en-GB"/>
              </w:rPr>
              <w:t>SD</w:t>
            </w:r>
            <w:r w:rsidRPr="00F6079C">
              <w:rPr>
                <w:rFonts w:eastAsia="Times New Roman" w:cs="Times New Roman"/>
                <w:szCs w:val="20"/>
                <w:lang w:val="en-GB"/>
              </w:rPr>
              <w:t>=.72</w:t>
            </w:r>
          </w:p>
          <w:p w14:paraId="0B40F884" w14:textId="77777777" w:rsidR="00FE4B50" w:rsidRPr="00F6079C" w:rsidRDefault="00647AAA">
            <w:pPr>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3,269)= 18.925</w:t>
            </w:r>
          </w:p>
        </w:tc>
        <w:tc>
          <w:tcPr>
            <w:tcW w:w="720" w:type="dxa"/>
            <w:tcBorders>
              <w:top w:val="single" w:sz="8" w:space="0" w:color="000000"/>
              <w:left w:val="nil"/>
              <w:bottom w:val="single" w:sz="8" w:space="0" w:color="000000"/>
              <w:right w:val="nil"/>
            </w:tcBorders>
            <w:tcMar>
              <w:top w:w="100" w:type="dxa"/>
              <w:left w:w="100" w:type="dxa"/>
              <w:bottom w:w="100" w:type="dxa"/>
              <w:right w:w="100" w:type="dxa"/>
            </w:tcMar>
          </w:tcPr>
          <w:p w14:paraId="568A84F7" w14:textId="77777777" w:rsidR="00FE4B50" w:rsidRPr="00F6079C" w:rsidRDefault="00FE4B50">
            <w:pPr>
              <w:ind w:left="100"/>
              <w:jc w:val="both"/>
              <w:rPr>
                <w:rFonts w:eastAsia="Times New Roman" w:cs="Times New Roman"/>
                <w:szCs w:val="20"/>
                <w:lang w:val="en-GB"/>
              </w:rPr>
            </w:pPr>
          </w:p>
          <w:p w14:paraId="1B1BED98" w14:textId="77777777" w:rsidR="00FE4B50" w:rsidRPr="00F6079C" w:rsidRDefault="00FE4B50">
            <w:pPr>
              <w:ind w:left="100"/>
              <w:jc w:val="both"/>
              <w:rPr>
                <w:rFonts w:eastAsia="Times New Roman" w:cs="Times New Roman"/>
                <w:szCs w:val="20"/>
                <w:lang w:val="en-GB"/>
              </w:rPr>
            </w:pPr>
          </w:p>
          <w:p w14:paraId="1976AF59" w14:textId="77777777" w:rsidR="00FE4B50" w:rsidRPr="00F6079C" w:rsidRDefault="00FE4B50">
            <w:pPr>
              <w:ind w:left="100"/>
              <w:jc w:val="both"/>
              <w:rPr>
                <w:rFonts w:eastAsia="Times New Roman" w:cs="Times New Roman"/>
                <w:szCs w:val="20"/>
                <w:lang w:val="en-GB"/>
              </w:rPr>
            </w:pPr>
          </w:p>
          <w:p w14:paraId="7931959D" w14:textId="77777777" w:rsidR="00FE4B50" w:rsidRPr="00F6079C" w:rsidRDefault="00FE4B50">
            <w:pPr>
              <w:ind w:left="100"/>
              <w:jc w:val="both"/>
              <w:rPr>
                <w:rFonts w:eastAsia="Times New Roman" w:cs="Times New Roman"/>
                <w:szCs w:val="20"/>
                <w:lang w:val="en-GB"/>
              </w:rPr>
            </w:pPr>
          </w:p>
          <w:p w14:paraId="7E458F48"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w:t>
            </w:r>
          </w:p>
        </w:tc>
        <w:tc>
          <w:tcPr>
            <w:tcW w:w="810" w:type="dxa"/>
            <w:tcBorders>
              <w:top w:val="single" w:sz="8" w:space="0" w:color="000000"/>
              <w:left w:val="nil"/>
              <w:bottom w:val="single" w:sz="8" w:space="0" w:color="000000"/>
              <w:right w:val="nil"/>
            </w:tcBorders>
            <w:tcMar>
              <w:top w:w="100" w:type="dxa"/>
              <w:left w:w="100" w:type="dxa"/>
              <w:bottom w:w="100" w:type="dxa"/>
              <w:right w:w="100" w:type="dxa"/>
            </w:tcMar>
          </w:tcPr>
          <w:p w14:paraId="4D96C90C" w14:textId="77777777" w:rsidR="00FE4B50" w:rsidRPr="00F6079C" w:rsidRDefault="00FE4B50">
            <w:pPr>
              <w:jc w:val="both"/>
              <w:rPr>
                <w:rFonts w:eastAsia="Times New Roman" w:cs="Times New Roman"/>
                <w:szCs w:val="20"/>
                <w:lang w:val="en-GB"/>
              </w:rPr>
            </w:pPr>
          </w:p>
          <w:p w14:paraId="2CABAFFF" w14:textId="77777777" w:rsidR="00FE4B50" w:rsidRPr="00F6079C" w:rsidRDefault="00FE4B50">
            <w:pPr>
              <w:jc w:val="both"/>
              <w:rPr>
                <w:rFonts w:eastAsia="Times New Roman" w:cs="Times New Roman"/>
                <w:szCs w:val="20"/>
                <w:lang w:val="en-GB"/>
              </w:rPr>
            </w:pPr>
          </w:p>
          <w:p w14:paraId="518B8CEC" w14:textId="77777777" w:rsidR="00FE4B50" w:rsidRPr="00F6079C" w:rsidRDefault="00FE4B50">
            <w:pPr>
              <w:jc w:val="both"/>
              <w:rPr>
                <w:rFonts w:eastAsia="Times New Roman" w:cs="Times New Roman"/>
                <w:szCs w:val="20"/>
                <w:lang w:val="en-GB"/>
              </w:rPr>
            </w:pPr>
          </w:p>
          <w:p w14:paraId="71AA17EB" w14:textId="77777777" w:rsidR="00FE4B50" w:rsidRPr="00F6079C" w:rsidRDefault="00FE4B50">
            <w:pPr>
              <w:jc w:val="both"/>
              <w:rPr>
                <w:rFonts w:eastAsia="Times New Roman" w:cs="Times New Roman"/>
                <w:szCs w:val="20"/>
                <w:lang w:val="en-GB"/>
              </w:rPr>
            </w:pPr>
          </w:p>
          <w:p w14:paraId="25647893"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.174</w:t>
            </w:r>
          </w:p>
        </w:tc>
        <w:tc>
          <w:tcPr>
            <w:tcW w:w="1155" w:type="dxa"/>
            <w:tcBorders>
              <w:top w:val="single" w:sz="8" w:space="0" w:color="000000"/>
              <w:left w:val="nil"/>
              <w:bottom w:val="single" w:sz="8" w:space="0" w:color="000000"/>
              <w:right w:val="nil"/>
            </w:tcBorders>
            <w:tcMar>
              <w:top w:w="100" w:type="dxa"/>
              <w:left w:w="100" w:type="dxa"/>
              <w:bottom w:w="100" w:type="dxa"/>
              <w:right w:w="100" w:type="dxa"/>
            </w:tcMar>
          </w:tcPr>
          <w:p w14:paraId="1A726FF4" w14:textId="77777777" w:rsidR="00FE4B50" w:rsidRPr="00F6079C" w:rsidRDefault="00FE4B50">
            <w:pPr>
              <w:jc w:val="both"/>
              <w:rPr>
                <w:rFonts w:eastAsia="Times New Roman" w:cs="Times New Roman"/>
                <w:szCs w:val="20"/>
                <w:lang w:val="en-GB"/>
              </w:rPr>
            </w:pPr>
          </w:p>
          <w:p w14:paraId="333DA13C" w14:textId="77777777" w:rsidR="00FE4B50" w:rsidRPr="00F6079C" w:rsidRDefault="00FE4B50">
            <w:pPr>
              <w:jc w:val="both"/>
              <w:rPr>
                <w:rFonts w:eastAsia="Times New Roman" w:cs="Times New Roman"/>
                <w:szCs w:val="20"/>
                <w:lang w:val="en-GB"/>
              </w:rPr>
            </w:pPr>
          </w:p>
          <w:p w14:paraId="5E5F3A1C" w14:textId="77777777" w:rsidR="00FE4B50" w:rsidRPr="00F6079C" w:rsidRDefault="00FE4B50">
            <w:pPr>
              <w:jc w:val="both"/>
              <w:rPr>
                <w:rFonts w:eastAsia="Times New Roman" w:cs="Times New Roman"/>
                <w:szCs w:val="20"/>
                <w:lang w:val="en-GB"/>
              </w:rPr>
            </w:pPr>
          </w:p>
          <w:p w14:paraId="064530AC" w14:textId="77777777" w:rsidR="00FE4B50" w:rsidRPr="00F6079C" w:rsidRDefault="00FE4B50">
            <w:pPr>
              <w:jc w:val="both"/>
              <w:rPr>
                <w:rFonts w:eastAsia="Times New Roman" w:cs="Times New Roman"/>
                <w:szCs w:val="20"/>
                <w:lang w:val="en-GB"/>
              </w:rPr>
            </w:pPr>
          </w:p>
          <w:p w14:paraId="2768EA90" w14:textId="77777777" w:rsidR="00FE4B50" w:rsidRPr="00F6079C" w:rsidRDefault="00647AAA">
            <w:pPr>
              <w:jc w:val="both"/>
              <w:rPr>
                <w:rFonts w:eastAsia="Times New Roman" w:cs="Times New Roman"/>
                <w:szCs w:val="20"/>
                <w:lang w:val="en-GB"/>
              </w:rPr>
            </w:pPr>
            <w:r w:rsidRPr="00F6079C">
              <w:rPr>
                <w:rFonts w:eastAsia="Times New Roman" w:cs="Times New Roman"/>
                <w:szCs w:val="20"/>
                <w:lang w:val="en-GB"/>
              </w:rPr>
              <w:t>Small</w:t>
            </w:r>
          </w:p>
        </w:tc>
      </w:tr>
      <w:tr w:rsidR="00FE4B50" w:rsidRPr="00F6079C" w14:paraId="4FF90538" w14:textId="77777777" w:rsidTr="006520CE">
        <w:trPr>
          <w:trHeight w:val="594"/>
        </w:trPr>
        <w:tc>
          <w:tcPr>
            <w:tcW w:w="1590" w:type="dxa"/>
            <w:vMerge/>
            <w:tcBorders>
              <w:top w:val="single" w:sz="8" w:space="0" w:color="000000"/>
              <w:bottom w:val="single" w:sz="8" w:space="0" w:color="000000"/>
              <w:right w:val="nil"/>
            </w:tcBorders>
            <w:shd w:val="clear" w:color="auto" w:fill="auto"/>
            <w:tcMar>
              <w:top w:w="100" w:type="dxa"/>
              <w:left w:w="100" w:type="dxa"/>
              <w:bottom w:w="100" w:type="dxa"/>
              <w:right w:w="100" w:type="dxa"/>
            </w:tcMar>
          </w:tcPr>
          <w:p w14:paraId="0AAC2C27" w14:textId="77777777" w:rsidR="00FE4B50" w:rsidRPr="00F6079C" w:rsidRDefault="00FE4B50">
            <w:pPr>
              <w:spacing w:line="360" w:lineRule="auto"/>
              <w:ind w:left="100"/>
              <w:jc w:val="both"/>
              <w:rPr>
                <w:rFonts w:eastAsia="Times New Roman" w:cs="Times New Roman"/>
                <w:sz w:val="24"/>
                <w:szCs w:val="24"/>
                <w:lang w:val="en-GB"/>
              </w:rPr>
            </w:pPr>
          </w:p>
        </w:tc>
        <w:tc>
          <w:tcPr>
            <w:tcW w:w="234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A267F1B" w14:textId="77777777" w:rsidR="00FE4B50" w:rsidRPr="00F6079C" w:rsidRDefault="00647AAA">
            <w:pPr>
              <w:spacing w:line="240" w:lineRule="auto"/>
              <w:jc w:val="both"/>
              <w:rPr>
                <w:rFonts w:eastAsia="Times New Roman" w:cs="Times New Roman"/>
                <w:b/>
                <w:szCs w:val="20"/>
                <w:lang w:val="en-GB"/>
              </w:rPr>
            </w:pPr>
            <w:r w:rsidRPr="00F6079C">
              <w:rPr>
                <w:rFonts w:eastAsia="Times New Roman" w:cs="Times New Roman"/>
                <w:b/>
                <w:szCs w:val="20"/>
                <w:lang w:val="en-GB"/>
              </w:rPr>
              <w:t>Between-Subjects Factors</w:t>
            </w:r>
          </w:p>
          <w:p w14:paraId="01E6E55C"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Firm Size</w:t>
            </w:r>
          </w:p>
          <w:p w14:paraId="11F9B6E4"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Time of Complaint</w:t>
            </w:r>
          </w:p>
        </w:tc>
        <w:tc>
          <w:tcPr>
            <w:tcW w:w="81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33EA12B6" w14:textId="77777777" w:rsidR="00FE4B50" w:rsidRPr="00F6079C" w:rsidRDefault="00FE4B50">
            <w:pPr>
              <w:spacing w:line="240" w:lineRule="auto"/>
              <w:ind w:left="100"/>
              <w:jc w:val="both"/>
              <w:rPr>
                <w:rFonts w:eastAsia="Times New Roman" w:cs="Times New Roman"/>
                <w:b/>
                <w:szCs w:val="20"/>
                <w:lang w:val="en-GB"/>
              </w:rPr>
            </w:pPr>
          </w:p>
        </w:tc>
        <w:tc>
          <w:tcPr>
            <w:tcW w:w="1935"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35DC9E58"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6BB361B8" w14:textId="77777777" w:rsidR="00FE4B50" w:rsidRPr="00F6079C" w:rsidRDefault="00FE4B50">
            <w:pPr>
              <w:spacing w:line="240" w:lineRule="auto"/>
              <w:jc w:val="both"/>
              <w:rPr>
                <w:rFonts w:eastAsia="Times New Roman" w:cs="Times New Roman"/>
                <w:i/>
                <w:szCs w:val="20"/>
                <w:lang w:val="en-GB"/>
              </w:rPr>
            </w:pPr>
          </w:p>
          <w:p w14:paraId="5BB8C22F"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2.860</w:t>
            </w:r>
          </w:p>
          <w:p w14:paraId="59FE661B" w14:textId="77777777" w:rsidR="00FE4B50" w:rsidRPr="00F6079C" w:rsidRDefault="00647AAA">
            <w:pPr>
              <w:spacing w:line="240" w:lineRule="auto"/>
              <w:jc w:val="both"/>
              <w:rPr>
                <w:rFonts w:eastAsia="Times New Roman" w:cs="Times New Roman"/>
                <w:szCs w:val="20"/>
                <w:lang w:val="en-GB"/>
              </w:rPr>
            </w:pPr>
            <w:proofErr w:type="gramStart"/>
            <w:r w:rsidRPr="00F6079C">
              <w:rPr>
                <w:rFonts w:eastAsia="Times New Roman" w:cs="Times New Roman"/>
                <w:i/>
                <w:szCs w:val="20"/>
                <w:lang w:val="en-GB"/>
              </w:rPr>
              <w:t>F</w:t>
            </w:r>
            <w:r w:rsidRPr="00F6079C">
              <w:rPr>
                <w:rFonts w:eastAsia="Times New Roman" w:cs="Times New Roman"/>
                <w:szCs w:val="20"/>
                <w:lang w:val="en-GB"/>
              </w:rPr>
              <w:t>(</w:t>
            </w:r>
            <w:proofErr w:type="gramEnd"/>
            <w:r w:rsidRPr="00F6079C">
              <w:rPr>
                <w:rFonts w:eastAsia="Times New Roman" w:cs="Times New Roman"/>
                <w:szCs w:val="20"/>
                <w:lang w:val="en-GB"/>
              </w:rPr>
              <w:t>1,269)= .934</w:t>
            </w:r>
          </w:p>
        </w:tc>
        <w:tc>
          <w:tcPr>
            <w:tcW w:w="720"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F9FFC45" w14:textId="77777777" w:rsidR="00FE4B50" w:rsidRPr="00F6079C" w:rsidRDefault="00647AAA">
            <w:pPr>
              <w:spacing w:line="240" w:lineRule="auto"/>
              <w:ind w:left="100"/>
              <w:jc w:val="both"/>
              <w:rPr>
                <w:rFonts w:eastAsia="Times New Roman" w:cs="Times New Roman"/>
                <w:szCs w:val="20"/>
                <w:lang w:val="en-GB"/>
              </w:rPr>
            </w:pPr>
            <w:r w:rsidRPr="00F6079C">
              <w:rPr>
                <w:rFonts w:eastAsia="Times New Roman" w:cs="Times New Roman"/>
                <w:szCs w:val="20"/>
                <w:lang w:val="en-GB"/>
              </w:rPr>
              <w:t xml:space="preserve"> </w:t>
            </w:r>
          </w:p>
          <w:p w14:paraId="079D8A1C" w14:textId="77777777" w:rsidR="00FE4B50" w:rsidRPr="00F6079C" w:rsidRDefault="00FE4B50">
            <w:pPr>
              <w:spacing w:line="240" w:lineRule="auto"/>
              <w:jc w:val="both"/>
              <w:rPr>
                <w:rFonts w:eastAsia="Times New Roman" w:cs="Times New Roman"/>
                <w:szCs w:val="20"/>
                <w:lang w:val="en-GB"/>
              </w:rPr>
            </w:pPr>
          </w:p>
          <w:p w14:paraId="41C7F9A3"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p w14:paraId="2FC0B529" w14:textId="77777777" w:rsidR="00FE4B50" w:rsidRPr="00F6079C" w:rsidRDefault="00647AAA">
            <w:pPr>
              <w:spacing w:line="240" w:lineRule="auto"/>
              <w:jc w:val="both"/>
              <w:rPr>
                <w:rFonts w:eastAsia="Times New Roman" w:cs="Times New Roman"/>
                <w:szCs w:val="20"/>
                <w:lang w:val="en-GB"/>
              </w:rPr>
            </w:pPr>
            <w:r w:rsidRPr="00F6079C">
              <w:rPr>
                <w:rFonts w:eastAsia="Times New Roman" w:cs="Times New Roman"/>
                <w:szCs w:val="20"/>
                <w:lang w:val="en-GB"/>
              </w:rPr>
              <w:t>ns</w:t>
            </w:r>
          </w:p>
        </w:tc>
        <w:tc>
          <w:tcPr>
            <w:tcW w:w="1965"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12227BEE" w14:textId="64C3D0E7" w:rsidR="00FE4B50" w:rsidRPr="00F6079C" w:rsidRDefault="00FE4B50" w:rsidP="00F6079C">
            <w:pPr>
              <w:spacing w:line="240" w:lineRule="auto"/>
              <w:jc w:val="both"/>
              <w:rPr>
                <w:rFonts w:eastAsia="Times New Roman" w:cs="Times New Roman"/>
                <w:szCs w:val="20"/>
                <w:lang w:val="en-GB"/>
              </w:rPr>
            </w:pPr>
          </w:p>
        </w:tc>
      </w:tr>
    </w:tbl>
    <w:p w14:paraId="3192A76C" w14:textId="1DB1D51F" w:rsidR="00FE4B50" w:rsidRPr="00F6079C" w:rsidRDefault="00647AAA">
      <w:pPr>
        <w:spacing w:line="360" w:lineRule="auto"/>
        <w:rPr>
          <w:rFonts w:eastAsia="Times New Roman" w:cs="Times New Roman"/>
          <w:szCs w:val="20"/>
          <w:lang w:val="en-GB"/>
        </w:rPr>
      </w:pPr>
      <w:r w:rsidRPr="00F6079C">
        <w:rPr>
          <w:rFonts w:eastAsia="Times New Roman" w:cs="Times New Roman"/>
          <w:szCs w:val="20"/>
          <w:lang w:val="en-GB"/>
        </w:rPr>
        <w:t xml:space="preserve">* = p&lt;0.05    </w:t>
      </w:r>
      <w:r w:rsidRPr="00F6079C">
        <w:rPr>
          <w:rFonts w:eastAsia="Times New Roman" w:cs="Times New Roman"/>
          <w:szCs w:val="20"/>
          <w:lang w:val="en-GB"/>
        </w:rPr>
        <w:tab/>
        <w:t>** = p&lt;</w:t>
      </w:r>
      <w:proofErr w:type="gramStart"/>
      <w:r w:rsidRPr="00F6079C">
        <w:rPr>
          <w:rFonts w:eastAsia="Times New Roman" w:cs="Times New Roman"/>
          <w:szCs w:val="20"/>
          <w:lang w:val="en-GB"/>
        </w:rPr>
        <w:t xml:space="preserve">0.01  </w:t>
      </w:r>
      <w:r w:rsidRPr="00F6079C">
        <w:rPr>
          <w:rFonts w:eastAsia="Times New Roman" w:cs="Times New Roman"/>
          <w:szCs w:val="20"/>
          <w:lang w:val="en-GB"/>
        </w:rPr>
        <w:tab/>
      </w:r>
      <w:proofErr w:type="gramEnd"/>
      <w:r w:rsidRPr="00F6079C">
        <w:rPr>
          <w:rFonts w:eastAsia="Times New Roman" w:cs="Times New Roman"/>
          <w:szCs w:val="20"/>
          <w:lang w:val="en-GB"/>
        </w:rPr>
        <w:t xml:space="preserve">*** = p&lt;0.001  (ns) = </w:t>
      </w:r>
      <w:r w:rsidR="00F6079C" w:rsidRPr="00F6079C">
        <w:rPr>
          <w:rFonts w:eastAsia="Times New Roman" w:cs="Times New Roman"/>
          <w:szCs w:val="20"/>
          <w:lang w:val="en-GB"/>
        </w:rPr>
        <w:t>non-significant</w:t>
      </w:r>
    </w:p>
    <w:p w14:paraId="622DA05E" w14:textId="77777777" w:rsidR="00FE4B50" w:rsidRPr="00F6079C" w:rsidRDefault="00647AAA">
      <w:pPr>
        <w:spacing w:line="360" w:lineRule="auto"/>
        <w:rPr>
          <w:rFonts w:eastAsia="Times New Roman" w:cs="Times New Roman"/>
          <w:szCs w:val="20"/>
          <w:lang w:val="en-GB"/>
        </w:rPr>
      </w:pPr>
      <w:r w:rsidRPr="00F6079C">
        <w:rPr>
          <w:rFonts w:eastAsia="Times New Roman" w:cs="Times New Roman"/>
          <w:szCs w:val="20"/>
          <w:lang w:val="en-GB"/>
        </w:rPr>
        <w:t xml:space="preserve">Small = Eta sq. &lt; .3   </w:t>
      </w:r>
      <w:r w:rsidRPr="00F6079C">
        <w:rPr>
          <w:rFonts w:eastAsia="Times New Roman" w:cs="Times New Roman"/>
          <w:szCs w:val="20"/>
          <w:lang w:val="en-GB"/>
        </w:rPr>
        <w:tab/>
        <w:t>Medium = Eta sq. &lt; .5      Large = Eta sq. &gt; .5</w:t>
      </w:r>
    </w:p>
    <w:p w14:paraId="187F2D8D" w14:textId="1D4A12D0" w:rsidR="00FE4B50" w:rsidRPr="00F6079C" w:rsidRDefault="00647AAA" w:rsidP="00532D83">
      <w:pPr>
        <w:spacing w:line="360" w:lineRule="auto"/>
        <w:rPr>
          <w:rFonts w:eastAsia="Times New Roman" w:cs="Times New Roman"/>
          <w:i/>
          <w:sz w:val="26"/>
          <w:szCs w:val="26"/>
          <w:lang w:val="en-GB"/>
        </w:rPr>
      </w:pPr>
      <w:r w:rsidRPr="00F6079C">
        <w:rPr>
          <w:rFonts w:eastAsia="Times New Roman" w:cs="Times New Roman"/>
          <w:i/>
          <w:sz w:val="24"/>
          <w:szCs w:val="24"/>
          <w:lang w:val="en-GB"/>
        </w:rPr>
        <w:t>Table 4. ANCOVA for the relationship variables.</w:t>
      </w:r>
    </w:p>
    <w:p w14:paraId="620332A4" w14:textId="77777777" w:rsidR="00FE4B50" w:rsidRPr="00F6079C" w:rsidRDefault="00647AAA" w:rsidP="00D729B1">
      <w:pPr>
        <w:pStyle w:val="Heading2"/>
        <w:rPr>
          <w:lang w:val="en-GB"/>
        </w:rPr>
      </w:pPr>
      <w:bookmarkStart w:id="37" w:name="_Toc74300061"/>
      <w:r w:rsidRPr="00F6079C">
        <w:rPr>
          <w:lang w:val="en-GB"/>
        </w:rPr>
        <w:t>4.5. Multivariate Analysis of Covariance</w:t>
      </w:r>
      <w:bookmarkEnd w:id="37"/>
    </w:p>
    <w:p w14:paraId="2FBAB52A" w14:textId="77777777" w:rsidR="00FE4B50" w:rsidRPr="00F6079C" w:rsidRDefault="00FE4B50">
      <w:pPr>
        <w:spacing w:line="360" w:lineRule="auto"/>
        <w:jc w:val="both"/>
        <w:rPr>
          <w:rFonts w:eastAsia="Times New Roman" w:cs="Times New Roman"/>
          <w:sz w:val="24"/>
          <w:szCs w:val="24"/>
          <w:lang w:val="en-GB"/>
        </w:rPr>
      </w:pPr>
    </w:p>
    <w:p w14:paraId="28C4E234"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Building on the previous section, this section elaborates upon the output of the previously conducted ANCOVAs by a comparison of the scores per variable per type of complainer. Here, (in)significant differences between the four types of complainers by the means of a conducted MANCOVA are provided, in which the outcomes are reflected upon the hypotheses. The outcome has been based on post hoc tests, by the means of Bonferroni tests.</w:t>
      </w:r>
    </w:p>
    <w:p w14:paraId="2426A57B" w14:textId="5D3ABF98" w:rsidR="00FE4B50" w:rsidRPr="00F6079C" w:rsidRDefault="00647AAA">
      <w:pPr>
        <w:spacing w:line="360" w:lineRule="auto"/>
        <w:ind w:firstLine="720"/>
        <w:jc w:val="both"/>
        <w:rPr>
          <w:rFonts w:eastAsia="Times New Roman" w:cs="Times New Roman"/>
          <w:b/>
          <w:sz w:val="24"/>
          <w:szCs w:val="24"/>
          <w:lang w:val="en-GB"/>
        </w:rPr>
      </w:pPr>
      <w:r w:rsidRPr="00F6079C">
        <w:rPr>
          <w:rFonts w:eastAsia="Times New Roman" w:cs="Times New Roman"/>
          <w:i/>
          <w:sz w:val="24"/>
          <w:szCs w:val="24"/>
          <w:lang w:val="en-GB"/>
        </w:rPr>
        <w:t>Must-Type</w:t>
      </w:r>
      <w:r w:rsidRPr="00F6079C">
        <w:rPr>
          <w:rFonts w:eastAsia="Times New Roman" w:cs="Times New Roman"/>
          <w:sz w:val="24"/>
          <w:szCs w:val="24"/>
          <w:lang w:val="en-GB"/>
        </w:rPr>
        <w:t xml:space="preserve"> - Concerning the neutralisation techniques initially prescribed towards the Must-type, the MANCOVA’s Pillai’s Trace showed that there is a significant difference between the four scenarios when measuring the six dependent variables altogether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This significant difference applies for the variables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and </w:t>
      </w:r>
      <w:r w:rsidRPr="00F6079C">
        <w:rPr>
          <w:rFonts w:eastAsia="Times New Roman" w:cs="Times New Roman"/>
          <w:i/>
          <w:sz w:val="24"/>
          <w:szCs w:val="24"/>
          <w:lang w:val="en-GB"/>
        </w:rPr>
        <w:t>Defense of Necessity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.006), whereas </w:t>
      </w:r>
      <w:r w:rsidRPr="00F6079C">
        <w:rPr>
          <w:rFonts w:eastAsia="Times New Roman" w:cs="Times New Roman"/>
          <w:i/>
          <w:sz w:val="24"/>
          <w:szCs w:val="24"/>
          <w:lang w:val="en-GB"/>
        </w:rPr>
        <w:t>Appeal to Higher Loyalties</w:t>
      </w:r>
      <w:r w:rsidRPr="00F6079C">
        <w:rPr>
          <w:rFonts w:eastAsia="Times New Roman" w:cs="Times New Roman"/>
          <w:sz w:val="24"/>
          <w:szCs w:val="24"/>
          <w:lang w:val="en-GB"/>
        </w:rPr>
        <w:t xml:space="preserve"> does not show a significant difference between the various types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.752). Therefore, hypothesis H1d is rejected. The analyses showed that both the Must-type and the Need-type of complainer score highest for the neutralisation technique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followed by the Can-type (second lowest) and the Want-type (lowest). Therefore, hypotheses H1a and H4b are confirmed. For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the analyses showed that the Must-type scores highest, followed by the Need-type (second highest) and both the Can-type and Want-type (shared lowest). Therefore, hypothesis H1b is confirmed. Concerning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the analyses showed that the Must-type scores highest. The Need-type and the Can-type both score second highest. However, whereas the Need-</w:t>
      </w:r>
      <w:r w:rsidRPr="00F6079C">
        <w:rPr>
          <w:rFonts w:eastAsia="Times New Roman" w:cs="Times New Roman"/>
          <w:sz w:val="24"/>
          <w:szCs w:val="24"/>
          <w:lang w:val="en-GB"/>
        </w:rPr>
        <w:lastRenderedPageBreak/>
        <w:t xml:space="preserve">type and the Can-type differ significantly, the Want-type and the Can-type do not. Therefore, hypothesis H1c is confirmed. The analyses showed that for </w:t>
      </w:r>
      <w:r w:rsidRPr="00F6079C">
        <w:rPr>
          <w:rFonts w:eastAsia="Times New Roman" w:cs="Times New Roman"/>
          <w:i/>
          <w:sz w:val="24"/>
          <w:szCs w:val="24"/>
          <w:lang w:val="en-GB"/>
        </w:rPr>
        <w:t>Denial of Negative Intent</w:t>
      </w:r>
      <w:r w:rsidRPr="00F6079C">
        <w:rPr>
          <w:rFonts w:eastAsia="Times New Roman" w:cs="Times New Roman"/>
          <w:sz w:val="24"/>
          <w:szCs w:val="24"/>
          <w:lang w:val="en-GB"/>
        </w:rPr>
        <w:t xml:space="preserve">, both the Must-type and the Need-type score highest, whereas the Need-type and the Can-type do not show significant differences. The Want-type scores lowest. Therefore, since the Must-type does score </w:t>
      </w:r>
      <w:r w:rsidR="00AF3193">
        <w:rPr>
          <w:rFonts w:eastAsia="Times New Roman" w:cs="Times New Roman"/>
          <w:sz w:val="24"/>
          <w:szCs w:val="24"/>
          <w:lang w:val="en-GB"/>
        </w:rPr>
        <w:t xml:space="preserve">(shared) </w:t>
      </w:r>
      <w:r w:rsidRPr="00F6079C">
        <w:rPr>
          <w:rFonts w:eastAsia="Times New Roman" w:cs="Times New Roman"/>
          <w:sz w:val="24"/>
          <w:szCs w:val="24"/>
          <w:lang w:val="en-GB"/>
        </w:rPr>
        <w:t xml:space="preserve">highest upon the neutralisation technique, hypothesis H1f is partially confirmed. For the neutralisation technique </w:t>
      </w:r>
      <w:r w:rsidRPr="00F6079C">
        <w:rPr>
          <w:rFonts w:eastAsia="Times New Roman" w:cs="Times New Roman"/>
          <w:i/>
          <w:sz w:val="24"/>
          <w:szCs w:val="24"/>
          <w:lang w:val="en-GB"/>
        </w:rPr>
        <w:t>Defense of Necessity,</w:t>
      </w:r>
      <w:r w:rsidRPr="00F6079C">
        <w:rPr>
          <w:rFonts w:eastAsia="Times New Roman" w:cs="Times New Roman"/>
          <w:sz w:val="24"/>
          <w:szCs w:val="24"/>
          <w:lang w:val="en-GB"/>
        </w:rPr>
        <w:t xml:space="preserve"> the analyses showed that the Must-type and the Need-type both score highest. However, whereas the Must-type does significantly differ from the Want-type and the Can-type, the Need-type does not. Therefore, since the Must-type does score </w:t>
      </w:r>
      <w:r w:rsidR="00AF3193">
        <w:rPr>
          <w:rFonts w:eastAsia="Times New Roman" w:cs="Times New Roman"/>
          <w:sz w:val="24"/>
          <w:szCs w:val="24"/>
          <w:lang w:val="en-GB"/>
        </w:rPr>
        <w:t xml:space="preserve">(shared) </w:t>
      </w:r>
      <w:r w:rsidRPr="00F6079C">
        <w:rPr>
          <w:rFonts w:eastAsia="Times New Roman" w:cs="Times New Roman"/>
          <w:sz w:val="24"/>
          <w:szCs w:val="24"/>
          <w:lang w:val="en-GB"/>
        </w:rPr>
        <w:t>highest upon this neutralisation technique, hypothesis H1e is partially confirmed.</w:t>
      </w:r>
      <w:r w:rsidRPr="00F6079C">
        <w:rPr>
          <w:rFonts w:eastAsia="Times New Roman" w:cs="Times New Roman"/>
          <w:sz w:val="24"/>
          <w:szCs w:val="24"/>
          <w:lang w:val="en-GB"/>
        </w:rPr>
        <w:br/>
      </w:r>
      <w:r w:rsidRPr="00F6079C">
        <w:rPr>
          <w:rFonts w:ascii="Calibri" w:eastAsia="Calibri" w:hAnsi="Calibri" w:cs="Calibri"/>
          <w:lang w:val="en-GB"/>
        </w:rPr>
        <w:tab/>
      </w:r>
      <w:r w:rsidRPr="00F6079C">
        <w:rPr>
          <w:rFonts w:eastAsia="Times New Roman" w:cs="Times New Roman"/>
          <w:i/>
          <w:sz w:val="24"/>
          <w:szCs w:val="24"/>
          <w:lang w:val="en-GB"/>
        </w:rPr>
        <w:t>Need-Type</w:t>
      </w:r>
      <w:r w:rsidRPr="00F6079C">
        <w:rPr>
          <w:rFonts w:eastAsia="Times New Roman" w:cs="Times New Roman"/>
          <w:sz w:val="24"/>
          <w:szCs w:val="24"/>
          <w:lang w:val="en-GB"/>
        </w:rPr>
        <w:t xml:space="preserve"> - Concerning the neutralisation techniques initially prescribed towards the Need-type, the MANCOVA’s Pillai’s Trace showed that there is a significant difference between the four scenarios when measuring the two dependent variables together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This significant difference applies for the variable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whereas </w:t>
      </w:r>
      <w:r w:rsidRPr="00F6079C">
        <w:rPr>
          <w:rFonts w:eastAsia="Times New Roman" w:cs="Times New Roman"/>
          <w:i/>
          <w:sz w:val="24"/>
          <w:szCs w:val="24"/>
          <w:lang w:val="en-GB"/>
        </w:rPr>
        <w:t xml:space="preserve">Denial of Injury </w:t>
      </w:r>
      <w:r w:rsidRPr="00F6079C">
        <w:rPr>
          <w:rFonts w:eastAsia="Times New Roman" w:cs="Times New Roman"/>
          <w:sz w:val="24"/>
          <w:szCs w:val="24"/>
          <w:lang w:val="en-GB"/>
        </w:rPr>
        <w:t>does not show a significant difference between the various types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.461). Therefore, hypothesis H4a is rejected. As previously mentioned, the analyses showed that both the Must-type and the Need-type of complainer score highest for the neutralisation technique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followed by the Can-type (second lowest) and the Want-type (lowest). Therefore, hypotheses H1a and H4b are confirmed.</w:t>
      </w:r>
    </w:p>
    <w:p w14:paraId="79A7292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Want-Type</w:t>
      </w:r>
      <w:r w:rsidRPr="00F6079C">
        <w:rPr>
          <w:rFonts w:eastAsia="Times New Roman" w:cs="Times New Roman"/>
          <w:sz w:val="24"/>
          <w:szCs w:val="24"/>
          <w:lang w:val="en-GB"/>
        </w:rPr>
        <w:t xml:space="preserve"> - Concerning the neutralisation technique initially prescribed towards the Want-type, the MANCOVA’s Pillai’s Trace showed that there is a significant difference between the four scenarios when measuring the dependent variable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This significant difference thus naturally applies for the only variable measured within this scenario, </w:t>
      </w:r>
      <w:r w:rsidRPr="00F6079C">
        <w:rPr>
          <w:rFonts w:eastAsia="Times New Roman" w:cs="Times New Roman"/>
          <w:i/>
          <w:sz w:val="24"/>
          <w:szCs w:val="24"/>
          <w:lang w:val="en-GB"/>
        </w:rPr>
        <w:t>Claim of Entitlement</w:t>
      </w:r>
      <w:r w:rsidRPr="00F6079C">
        <w:rPr>
          <w:rFonts w:eastAsia="Times New Roman" w:cs="Times New Roman"/>
          <w:sz w:val="24"/>
          <w:szCs w:val="24"/>
          <w:lang w:val="en-GB"/>
        </w:rPr>
        <w:t xml:space="preserve">. For this variable, the analyses showed that the Want-type scores highest, whereas there </w:t>
      </w:r>
      <w:proofErr w:type="gramStart"/>
      <w:r w:rsidRPr="00F6079C">
        <w:rPr>
          <w:rFonts w:eastAsia="Times New Roman" w:cs="Times New Roman"/>
          <w:sz w:val="24"/>
          <w:szCs w:val="24"/>
          <w:lang w:val="en-GB"/>
        </w:rPr>
        <w:t>is</w:t>
      </w:r>
      <w:proofErr w:type="gramEnd"/>
      <w:r w:rsidRPr="00F6079C">
        <w:rPr>
          <w:rFonts w:eastAsia="Times New Roman" w:cs="Times New Roman"/>
          <w:sz w:val="24"/>
          <w:szCs w:val="24"/>
          <w:lang w:val="en-GB"/>
        </w:rPr>
        <w:t xml:space="preserve"> no significant differences between the Must-type, the Need-type and the Can-type. Therefore, hypothesis H7 is confirmed.</w:t>
      </w:r>
    </w:p>
    <w:p w14:paraId="1CE3F78C"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Can-Type</w:t>
      </w:r>
      <w:r w:rsidRPr="00F6079C">
        <w:rPr>
          <w:rFonts w:eastAsia="Times New Roman" w:cs="Times New Roman"/>
          <w:sz w:val="24"/>
          <w:szCs w:val="24"/>
          <w:lang w:val="en-GB"/>
        </w:rPr>
        <w:t xml:space="preserve"> - Concerning the neutralisation techniques initially prescribed towards the Can-type, the MANCOVA’s Pillai’s Trace showed that there is no significant difference between the four scenarios when measuring the three dependent variables together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.102). However, the individual ANCOVAs showed that there is a significant difference for the variable </w:t>
      </w:r>
      <w:r w:rsidRPr="00F6079C">
        <w:rPr>
          <w:rFonts w:eastAsia="Times New Roman" w:cs="Times New Roman"/>
          <w:i/>
          <w:sz w:val="24"/>
          <w:szCs w:val="24"/>
          <w:lang w:val="en-GB"/>
        </w:rPr>
        <w:t>Claim of Normalcy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.023), whereas </w:t>
      </w:r>
      <w:r w:rsidRPr="00F6079C">
        <w:rPr>
          <w:rFonts w:eastAsia="Times New Roman" w:cs="Times New Roman"/>
          <w:i/>
          <w:sz w:val="24"/>
          <w:szCs w:val="24"/>
          <w:lang w:val="en-GB"/>
        </w:rPr>
        <w:t>Metaphor of the Ledger</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.127) and </w:t>
      </w:r>
      <w:r w:rsidRPr="00F6079C">
        <w:rPr>
          <w:rFonts w:eastAsia="Times New Roman" w:cs="Times New Roman"/>
          <w:i/>
          <w:sz w:val="24"/>
          <w:szCs w:val="24"/>
          <w:lang w:val="en-GB"/>
        </w:rPr>
        <w:t>Claim of Relative Acceptability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.714) did not show a significant difference between the various types. Therefore, </w:t>
      </w:r>
      <w:r w:rsidRPr="00F6079C">
        <w:rPr>
          <w:rFonts w:eastAsia="Times New Roman" w:cs="Times New Roman"/>
          <w:sz w:val="24"/>
          <w:szCs w:val="24"/>
          <w:lang w:val="en-GB"/>
        </w:rPr>
        <w:lastRenderedPageBreak/>
        <w:t xml:space="preserve">hypotheses H10a and H10c are rejected. Concerning </w:t>
      </w:r>
      <w:r w:rsidRPr="00F6079C">
        <w:rPr>
          <w:rFonts w:eastAsia="Times New Roman" w:cs="Times New Roman"/>
          <w:i/>
          <w:sz w:val="24"/>
          <w:szCs w:val="24"/>
          <w:lang w:val="en-GB"/>
        </w:rPr>
        <w:t>Claim of Normalcy</w:t>
      </w:r>
      <w:r w:rsidRPr="00F6079C">
        <w:rPr>
          <w:rFonts w:eastAsia="Times New Roman" w:cs="Times New Roman"/>
          <w:sz w:val="24"/>
          <w:szCs w:val="24"/>
          <w:lang w:val="en-GB"/>
        </w:rPr>
        <w:t>, the analyses showed that almost all types scored likewise, besides the Want-type, who scored significantly higher than the Must-type. However, no clear rank could be extracted from the data. Hence, hypothesis H10b is also rejected.</w:t>
      </w:r>
    </w:p>
    <w:p w14:paraId="709C78E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Extra Neutralisation Technique</w:t>
      </w:r>
      <w:r w:rsidRPr="00F6079C">
        <w:rPr>
          <w:rFonts w:eastAsia="Times New Roman" w:cs="Times New Roman"/>
          <w:sz w:val="24"/>
          <w:szCs w:val="24"/>
          <w:lang w:val="en-GB"/>
        </w:rPr>
        <w:t xml:space="preserve"> - Despite not being integrated into one of the scenarios, the theory mentioned the neutralisation technique </w:t>
      </w:r>
      <w:r w:rsidRPr="00F6079C">
        <w:rPr>
          <w:rFonts w:eastAsia="Times New Roman" w:cs="Times New Roman"/>
          <w:i/>
          <w:sz w:val="24"/>
          <w:szCs w:val="24"/>
          <w:lang w:val="en-GB"/>
        </w:rPr>
        <w:t>Justification by Postponement</w:t>
      </w:r>
      <w:r w:rsidRPr="00F6079C">
        <w:rPr>
          <w:rFonts w:eastAsia="Times New Roman" w:cs="Times New Roman"/>
          <w:sz w:val="24"/>
          <w:szCs w:val="24"/>
          <w:lang w:val="en-GB"/>
        </w:rPr>
        <w:t>. Therefore, this variable has also been tested upon possible significant differences between occurrences within the four scenarios. Here, the conducted ANCOVA showed a significant difference for the variable between the four scenarios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.011), in which the Can-type scores significantly higher than the Must-type and the Need-type, but not significantly higher than the Want-type. All other types do not mutually differ.</w:t>
      </w:r>
    </w:p>
    <w:p w14:paraId="3DD7BF04" w14:textId="77777777" w:rsidR="00FE4B50" w:rsidRPr="00F6079C" w:rsidRDefault="00647AAA">
      <w:pPr>
        <w:spacing w:line="360" w:lineRule="auto"/>
        <w:ind w:firstLine="720"/>
        <w:jc w:val="both"/>
        <w:rPr>
          <w:rFonts w:eastAsia="Times New Roman" w:cs="Times New Roman"/>
          <w:b/>
          <w:sz w:val="24"/>
          <w:szCs w:val="24"/>
          <w:lang w:val="en-GB"/>
        </w:rPr>
      </w:pPr>
      <w:r w:rsidRPr="00F6079C">
        <w:rPr>
          <w:rFonts w:eastAsia="Times New Roman" w:cs="Times New Roman"/>
          <w:i/>
          <w:sz w:val="24"/>
          <w:szCs w:val="24"/>
          <w:lang w:val="en-GB"/>
        </w:rPr>
        <w:t>Illegitimacy of the Complaints</w:t>
      </w:r>
      <w:r w:rsidRPr="00F6079C">
        <w:rPr>
          <w:rFonts w:eastAsia="Times New Roman" w:cs="Times New Roman"/>
          <w:sz w:val="24"/>
          <w:szCs w:val="24"/>
          <w:lang w:val="en-GB"/>
        </w:rPr>
        <w:t xml:space="preserve"> - Concerning the illegitimacy of the complaints per scenario, the MANCOVA’s Pillai’s Trace showed that there is a significant difference between the four scenarios when measuring the three dependent variables altogether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This significant difference applies for all variables, thus </w:t>
      </w:r>
      <w:r w:rsidRPr="00F6079C">
        <w:rPr>
          <w:rFonts w:eastAsia="Times New Roman" w:cs="Times New Roman"/>
          <w:i/>
          <w:sz w:val="24"/>
          <w:szCs w:val="24"/>
          <w:lang w:val="en-GB"/>
        </w:rPr>
        <w:t>Exaggerated Complaint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 .023), </w:t>
      </w:r>
      <w:r w:rsidRPr="00F6079C">
        <w:rPr>
          <w:rFonts w:eastAsia="Times New Roman" w:cs="Times New Roman"/>
          <w:i/>
          <w:sz w:val="24"/>
          <w:szCs w:val="24"/>
          <w:lang w:val="en-GB"/>
        </w:rPr>
        <w:t>Made-Up Complaint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and </w:t>
      </w:r>
      <w:r w:rsidRPr="00F6079C">
        <w:rPr>
          <w:rFonts w:eastAsia="Times New Roman" w:cs="Times New Roman"/>
          <w:i/>
          <w:sz w:val="24"/>
          <w:szCs w:val="24"/>
          <w:lang w:val="en-GB"/>
        </w:rPr>
        <w:t>Falsely Blamed the Organisation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For </w:t>
      </w:r>
      <w:r w:rsidRPr="00F6079C">
        <w:rPr>
          <w:rFonts w:eastAsia="Times New Roman" w:cs="Times New Roman"/>
          <w:i/>
          <w:sz w:val="24"/>
          <w:szCs w:val="24"/>
          <w:lang w:val="en-GB"/>
        </w:rPr>
        <w:t>Exaggerated Complaint</w:t>
      </w:r>
      <w:r w:rsidRPr="00F6079C">
        <w:rPr>
          <w:rFonts w:eastAsia="Times New Roman" w:cs="Times New Roman"/>
          <w:sz w:val="24"/>
          <w:szCs w:val="24"/>
          <w:lang w:val="en-GB"/>
        </w:rPr>
        <w:t xml:space="preserve">, the analyses showed that the Want-type scores significantly different from the Need-type but does not have a significant difference with the other two types. Besides the difference between the Need-type and the Want-type, all other types have no mutual differences. Concerning </w:t>
      </w:r>
      <w:r w:rsidRPr="00F6079C">
        <w:rPr>
          <w:rFonts w:eastAsia="Times New Roman" w:cs="Times New Roman"/>
          <w:i/>
          <w:sz w:val="24"/>
          <w:szCs w:val="24"/>
          <w:lang w:val="en-GB"/>
        </w:rPr>
        <w:t>Made-Up Complaint</w:t>
      </w:r>
      <w:r w:rsidRPr="00F6079C">
        <w:rPr>
          <w:rFonts w:eastAsia="Times New Roman" w:cs="Times New Roman"/>
          <w:sz w:val="24"/>
          <w:szCs w:val="24"/>
          <w:lang w:val="en-GB"/>
        </w:rPr>
        <w:t xml:space="preserve">, the analyses showed that the Want-type scores significantly higher than all other types, thus highest. The Can-type and the Must-type do not differ significantly, but the Can-type and the Need-type do. Furthermore, the Must-type and the Need-type do not differ significantly. Lastly, concerning </w:t>
      </w:r>
      <w:r w:rsidRPr="00F6079C">
        <w:rPr>
          <w:rFonts w:eastAsia="Times New Roman" w:cs="Times New Roman"/>
          <w:i/>
          <w:sz w:val="24"/>
          <w:szCs w:val="24"/>
          <w:lang w:val="en-GB"/>
        </w:rPr>
        <w:t>Falsely Blamed the Organisation</w:t>
      </w:r>
      <w:r w:rsidRPr="00F6079C">
        <w:rPr>
          <w:rFonts w:eastAsia="Times New Roman" w:cs="Times New Roman"/>
          <w:sz w:val="24"/>
          <w:szCs w:val="24"/>
          <w:lang w:val="en-GB"/>
        </w:rPr>
        <w:t xml:space="preserve">, the Must-type does not differ significantly from any other types, whereas the Need-type scores significantly lower than the Want-type and the Can-type. The Want-type scores significantly higher than the Must-type, as does the Can-type. Concluding, concerning </w:t>
      </w:r>
      <w:r w:rsidRPr="00F6079C">
        <w:rPr>
          <w:rFonts w:eastAsia="Times New Roman" w:cs="Times New Roman"/>
          <w:i/>
          <w:sz w:val="24"/>
          <w:szCs w:val="24"/>
          <w:lang w:val="en-GB"/>
        </w:rPr>
        <w:t>Illegitimacy of the Complaints</w:t>
      </w:r>
      <w:r w:rsidRPr="00F6079C">
        <w:rPr>
          <w:rFonts w:eastAsia="Times New Roman" w:cs="Times New Roman"/>
          <w:sz w:val="24"/>
          <w:szCs w:val="24"/>
          <w:lang w:val="en-GB"/>
        </w:rPr>
        <w:t>, there is no clear rank of scores between the scenarios. Therefore, hypotheses H2, H5, H8 and H11 are rejected.</w:t>
      </w:r>
    </w:p>
    <w:p w14:paraId="18C7C8C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lang w:val="en-GB"/>
        </w:rPr>
        <w:t>Relationship Variables</w:t>
      </w:r>
      <w:r w:rsidRPr="00F6079C">
        <w:rPr>
          <w:rFonts w:eastAsia="Times New Roman" w:cs="Times New Roman"/>
          <w:sz w:val="24"/>
          <w:szCs w:val="24"/>
          <w:lang w:val="en-GB"/>
        </w:rPr>
        <w:t xml:space="preserve"> - Concerning the relationship variables per scenario, the MANCOVA’s Pillai’s Trace showed that there is a significant difference between the four scenarios when measuring the five dependent variables altogether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This significant difference applies for all variables, thus </w:t>
      </w: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w:t>
      </w:r>
      <w:r w:rsidRPr="00F6079C">
        <w:rPr>
          <w:rFonts w:eastAsia="Times New Roman" w:cs="Times New Roman"/>
          <w:sz w:val="24"/>
          <w:szCs w:val="24"/>
          <w:lang w:val="en-GB"/>
        </w:rPr>
        <w:lastRenderedPageBreak/>
        <w:t xml:space="preserve">.001),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w:t>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and </w:t>
      </w:r>
      <w:r w:rsidRPr="00F6079C">
        <w:rPr>
          <w:rFonts w:eastAsia="Times New Roman" w:cs="Times New Roman"/>
          <w:i/>
          <w:sz w:val="24"/>
          <w:szCs w:val="24"/>
          <w:lang w:val="en-GB"/>
        </w:rPr>
        <w:t>Customer Commitment</w:t>
      </w:r>
      <w:r w:rsidRPr="00F6079C">
        <w:rPr>
          <w:rFonts w:eastAsia="Times New Roman" w:cs="Times New Roman"/>
          <w:sz w:val="24"/>
          <w:szCs w:val="24"/>
          <w:lang w:val="en-GB"/>
        </w:rPr>
        <w:t xml:space="preserve"> (</w:t>
      </w:r>
      <w:r w:rsidRPr="00F6079C">
        <w:rPr>
          <w:rFonts w:eastAsia="Times New Roman" w:cs="Times New Roman"/>
          <w:i/>
          <w:sz w:val="24"/>
          <w:szCs w:val="24"/>
          <w:lang w:val="en-GB"/>
        </w:rPr>
        <w:t>p</w:t>
      </w:r>
      <w:r w:rsidRPr="00F6079C">
        <w:rPr>
          <w:rFonts w:eastAsia="Times New Roman" w:cs="Times New Roman"/>
          <w:sz w:val="24"/>
          <w:szCs w:val="24"/>
          <w:lang w:val="en-GB"/>
        </w:rPr>
        <w:t xml:space="preserve"> &lt; .001). For </w:t>
      </w: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the analyses showed that the Can-type scores significantly higher than the Must-type and the Need-type, but not significantly higher as the Want-type. The Want-type does also score significantly higher than the Must-type and the Need-type. Therefore, both the Can-type and the Want-type score highest on the relationship variables. Furthermore, the Need-type scores significantly higher than the Must-type, resulting in the Need-type scoring second lowest and the Must-type scoring lowest upon this relationship variable. Concerning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the analyses showed that the Can-type scores significantly higher than the Must-type and the Need-type, but not significantly higher as the Want-type. The Want-type does also score significantly higher than the Must-type and the Need-type. Therefore, both the Can-type and the Want-type score highest on this relationship variable. Furthermore, the Need-type scores significantly higher than the Must-type, resulting in the Need-type scoring second lowest and the Must-type scoring lowest upon this relationship variable. When looking at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the analyses showed that the Can-type scores significantly higher than the Must-type and the Need-type, but not significantly higher as the Want-type. The Want-type does also score significantly higher than the Must-type and the Need-type. Therefore, both the Can-type and the Want-type score highest on the relationship variables. Furthermore, the Need-type scores significantly higher than the Must-type, resulting in the Need-type scoring second lowest and the Must-type scoring lowest upon this relationship variable. For the relationship variable </w:t>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the analyses showed that the Can-type scores significantly higher than the Must-type and the Need-type, but not significantly higher as the Want-type. The Want-type does also score significantly higher than the Must-type and the Need-type. Therefore, both the Can-type and the Want-type score highest on the relationship variables. Furthermore, the Need-type scores significantly higher than the Must-type, resulting in the Need-type scoring second lowest and the Must-type scoring lowest upon this relationship variable. Lastly, concerning the variable </w:t>
      </w:r>
      <w:r w:rsidRPr="00F6079C">
        <w:rPr>
          <w:rFonts w:eastAsia="Times New Roman" w:cs="Times New Roman"/>
          <w:i/>
          <w:sz w:val="24"/>
          <w:szCs w:val="24"/>
          <w:lang w:val="en-GB"/>
        </w:rPr>
        <w:t>Customer Commitment</w:t>
      </w:r>
      <w:r w:rsidRPr="00F6079C">
        <w:rPr>
          <w:rFonts w:eastAsia="Times New Roman" w:cs="Times New Roman"/>
          <w:sz w:val="24"/>
          <w:szCs w:val="24"/>
          <w:lang w:val="en-GB"/>
        </w:rPr>
        <w:t>, the analyses showed that the Can-type scores significantly higher than the Must-type and the Need-type, but not significantly higher as the Want-type. The Want-type does also score significantly higher than the Must-type and the Need-type. Therefore, both the Can-type and the Want-type score highest on the relationship variables. Furthermore, the Need-type scores significantly higher than the Must-type, resulting in the Need-type scoring second lowest and the Must-type scoring lowest upon this relationship variable. Concluding, concerning the relationship variables, the Can-</w:t>
      </w:r>
      <w:r w:rsidRPr="00F6079C">
        <w:rPr>
          <w:rFonts w:eastAsia="Times New Roman" w:cs="Times New Roman"/>
          <w:sz w:val="24"/>
          <w:szCs w:val="24"/>
          <w:lang w:val="en-GB"/>
        </w:rPr>
        <w:lastRenderedPageBreak/>
        <w:t>type and the Must-type both score highest, followed by the Need-type, which scores second lowest. The Must-type scores lowest on all relationship variables. Therefore, hypotheses H3 and H6 can be confirmed, hypothesis H9 is partially confirmed and hypothesis H12 is rejected.</w:t>
      </w:r>
    </w:p>
    <w:p w14:paraId="2363B871" w14:textId="3DC06C1C" w:rsidR="00FE4B50" w:rsidRPr="00F6079C" w:rsidRDefault="00647AAA" w:rsidP="00532D83">
      <w:pPr>
        <w:spacing w:line="360" w:lineRule="auto"/>
        <w:ind w:firstLine="720"/>
        <w:jc w:val="both"/>
        <w:rPr>
          <w:rFonts w:ascii="Calibri" w:eastAsia="Calibri" w:hAnsi="Calibri" w:cs="Calibri"/>
          <w:lang w:val="en-GB"/>
        </w:rPr>
      </w:pPr>
      <w:r w:rsidRPr="00F6079C">
        <w:rPr>
          <w:rFonts w:eastAsia="Times New Roman" w:cs="Times New Roman"/>
          <w:sz w:val="24"/>
          <w:szCs w:val="24"/>
          <w:lang w:val="en-GB"/>
        </w:rPr>
        <w:t>For a complete overview, in which all scores for the neutralisation techniques, the illegitimacy of complaints and the relationship variables are visualised per scenario, see Appendix V.</w:t>
      </w:r>
    </w:p>
    <w:p w14:paraId="43A79E91" w14:textId="77777777" w:rsidR="00FE4B50" w:rsidRPr="00F6079C" w:rsidRDefault="00647AAA" w:rsidP="00D729B1">
      <w:pPr>
        <w:pStyle w:val="Heading2"/>
        <w:rPr>
          <w:lang w:val="en-GB"/>
        </w:rPr>
      </w:pPr>
      <w:bookmarkStart w:id="38" w:name="_Toc74300062"/>
      <w:r w:rsidRPr="00F6079C">
        <w:rPr>
          <w:lang w:val="en-GB"/>
        </w:rPr>
        <w:t>4.6. Hypotheses Testing</w:t>
      </w:r>
      <w:bookmarkEnd w:id="38"/>
    </w:p>
    <w:p w14:paraId="107B0083" w14:textId="77777777" w:rsidR="00FE4B50" w:rsidRPr="00F6079C" w:rsidRDefault="00FE4B50">
      <w:pPr>
        <w:spacing w:line="360" w:lineRule="auto"/>
        <w:jc w:val="both"/>
        <w:rPr>
          <w:rFonts w:eastAsia="Times New Roman" w:cs="Times New Roman"/>
          <w:sz w:val="24"/>
          <w:szCs w:val="24"/>
          <w:lang w:val="en-GB"/>
        </w:rPr>
      </w:pPr>
    </w:p>
    <w:p w14:paraId="7994D23A" w14:textId="7F303014" w:rsidR="00532D83"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Based on the findings of the conducted analyses and a comparison between the scenarios, the hypotheses could be reviewed and either confirmed, partially confirmed or rejected. Here, the created ranking of each type of complainer upon each dependent variable enables this confirmation, partial confirmation or rejection of the hypotheses. Table 5 provides an overview of all hypotheses.</w:t>
      </w:r>
    </w:p>
    <w:p w14:paraId="2AA63AD6" w14:textId="77777777" w:rsidR="00532D83" w:rsidRPr="00F6079C" w:rsidRDefault="00532D83">
      <w:pPr>
        <w:spacing w:line="360" w:lineRule="auto"/>
        <w:jc w:val="both"/>
        <w:rPr>
          <w:rFonts w:eastAsia="Times New Roman" w:cs="Times New Roman"/>
          <w:sz w:val="24"/>
          <w:szCs w:val="24"/>
          <w:lang w:val="en-GB"/>
        </w:rPr>
      </w:pPr>
    </w:p>
    <w:tbl>
      <w:tblPr>
        <w:tblStyle w:val="a5"/>
        <w:tblW w:w="9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0"/>
        <w:gridCol w:w="6225"/>
        <w:gridCol w:w="2280"/>
      </w:tblGrid>
      <w:tr w:rsidR="00FE4B50" w:rsidRPr="00F6079C" w14:paraId="0073AB5E" w14:textId="77777777" w:rsidTr="00F6079C">
        <w:trPr>
          <w:trHeight w:val="217"/>
        </w:trPr>
        <w:tc>
          <w:tcPr>
            <w:tcW w:w="630" w:type="dxa"/>
            <w:tcBorders>
              <w:top w:val="single" w:sz="8" w:space="0" w:color="000000"/>
              <w:left w:val="nil"/>
              <w:bottom w:val="nil"/>
              <w:right w:val="nil"/>
            </w:tcBorders>
            <w:tcMar>
              <w:top w:w="100" w:type="dxa"/>
              <w:left w:w="100" w:type="dxa"/>
              <w:bottom w:w="100" w:type="dxa"/>
              <w:right w:w="100" w:type="dxa"/>
            </w:tcMar>
          </w:tcPr>
          <w:p w14:paraId="03D3C9C6" w14:textId="77777777" w:rsidR="00FE4B50" w:rsidRPr="00F6079C" w:rsidRDefault="00FE4B50">
            <w:pPr>
              <w:widowControl w:val="0"/>
              <w:pBdr>
                <w:top w:val="nil"/>
                <w:left w:val="nil"/>
                <w:bottom w:val="nil"/>
                <w:right w:val="nil"/>
                <w:between w:val="nil"/>
              </w:pBdr>
              <w:rPr>
                <w:rFonts w:eastAsia="Times New Roman" w:cs="Times New Roman"/>
                <w:szCs w:val="20"/>
                <w:lang w:val="en-GB"/>
              </w:rPr>
            </w:pPr>
          </w:p>
        </w:tc>
        <w:tc>
          <w:tcPr>
            <w:tcW w:w="6225" w:type="dxa"/>
            <w:tcBorders>
              <w:top w:val="single" w:sz="8" w:space="0" w:color="000000"/>
              <w:left w:val="nil"/>
              <w:bottom w:val="nil"/>
              <w:right w:val="nil"/>
            </w:tcBorders>
            <w:tcMar>
              <w:top w:w="100" w:type="dxa"/>
              <w:left w:w="100" w:type="dxa"/>
              <w:bottom w:w="100" w:type="dxa"/>
              <w:right w:w="100" w:type="dxa"/>
            </w:tcMar>
          </w:tcPr>
          <w:p w14:paraId="6EF05066"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(Sub-)Hypothesis</w:t>
            </w:r>
          </w:p>
        </w:tc>
        <w:tc>
          <w:tcPr>
            <w:tcW w:w="2280" w:type="dxa"/>
            <w:tcBorders>
              <w:top w:val="single" w:sz="8" w:space="0" w:color="000000"/>
              <w:left w:val="nil"/>
              <w:bottom w:val="nil"/>
              <w:right w:val="nil"/>
            </w:tcBorders>
            <w:tcMar>
              <w:top w:w="100" w:type="dxa"/>
              <w:left w:w="100" w:type="dxa"/>
              <w:bottom w:w="100" w:type="dxa"/>
              <w:right w:w="100" w:type="dxa"/>
            </w:tcMar>
          </w:tcPr>
          <w:p w14:paraId="14493DFC"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Outcome</w:t>
            </w:r>
          </w:p>
          <w:p w14:paraId="58DBB9CC"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Confirmed/Rejected</w:t>
            </w:r>
          </w:p>
        </w:tc>
      </w:tr>
      <w:tr w:rsidR="00FE4B50" w:rsidRPr="00F6079C" w14:paraId="70A67120" w14:textId="77777777" w:rsidTr="00532D83">
        <w:trPr>
          <w:trHeight w:val="510"/>
        </w:trPr>
        <w:tc>
          <w:tcPr>
            <w:tcW w:w="630" w:type="dxa"/>
            <w:tcBorders>
              <w:top w:val="nil"/>
              <w:left w:val="nil"/>
              <w:bottom w:val="nil"/>
              <w:right w:val="nil"/>
            </w:tcBorders>
            <w:shd w:val="clear" w:color="auto" w:fill="CCCCCC"/>
            <w:tcMar>
              <w:top w:w="100" w:type="dxa"/>
              <w:left w:w="100" w:type="dxa"/>
              <w:bottom w:w="100" w:type="dxa"/>
              <w:right w:w="100" w:type="dxa"/>
            </w:tcMar>
          </w:tcPr>
          <w:p w14:paraId="7081E9F8"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H1</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42F9D178"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H1a</w:t>
            </w:r>
            <w:r w:rsidRPr="00F6079C">
              <w:rPr>
                <w:rFonts w:eastAsia="Times New Roman" w:cs="Times New Roman"/>
                <w:szCs w:val="20"/>
                <w:lang w:val="en-GB"/>
              </w:rPr>
              <w:t xml:space="preserve">: </w:t>
            </w:r>
            <w:r w:rsidRPr="00F6079C">
              <w:rPr>
                <w:rFonts w:eastAsia="Times New Roman" w:cs="Times New Roman"/>
                <w:i/>
                <w:szCs w:val="20"/>
                <w:lang w:val="en-GB"/>
              </w:rPr>
              <w:t>The Must-type of complainer scores higher on the neutralisation Denial of Responsibility compared to the other types of complainers.</w:t>
            </w:r>
            <w:r w:rsidRPr="00F6079C">
              <w:rPr>
                <w:rFonts w:eastAsia="Times New Roman" w:cs="Times New Roman"/>
                <w:i/>
                <w:szCs w:val="20"/>
                <w:vertAlign w:val="superscript"/>
                <w:lang w:val="en-GB"/>
              </w:rPr>
              <w:footnoteReference w:id="4"/>
            </w:r>
          </w:p>
        </w:tc>
        <w:tc>
          <w:tcPr>
            <w:tcW w:w="2280" w:type="dxa"/>
            <w:tcBorders>
              <w:top w:val="nil"/>
              <w:left w:val="nil"/>
              <w:bottom w:val="nil"/>
              <w:right w:val="nil"/>
            </w:tcBorders>
            <w:shd w:val="clear" w:color="auto" w:fill="CCCCCC"/>
            <w:tcMar>
              <w:top w:w="100" w:type="dxa"/>
              <w:left w:w="100" w:type="dxa"/>
              <w:bottom w:w="100" w:type="dxa"/>
              <w:right w:w="100" w:type="dxa"/>
            </w:tcMar>
          </w:tcPr>
          <w:p w14:paraId="04E5D013"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Confirmed</w:t>
            </w:r>
          </w:p>
          <w:p w14:paraId="7F6C1675"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 xml:space="preserve"> </w:t>
            </w:r>
          </w:p>
        </w:tc>
      </w:tr>
      <w:tr w:rsidR="00FE4B50" w:rsidRPr="00F6079C" w14:paraId="3E3B8B4A" w14:textId="77777777" w:rsidTr="00532D83">
        <w:trPr>
          <w:trHeight w:val="467"/>
        </w:trPr>
        <w:tc>
          <w:tcPr>
            <w:tcW w:w="630" w:type="dxa"/>
            <w:tcBorders>
              <w:top w:val="nil"/>
              <w:left w:val="nil"/>
              <w:bottom w:val="nil"/>
              <w:right w:val="nil"/>
            </w:tcBorders>
            <w:tcMar>
              <w:top w:w="100" w:type="dxa"/>
              <w:left w:w="100" w:type="dxa"/>
              <w:bottom w:w="100" w:type="dxa"/>
              <w:right w:w="100" w:type="dxa"/>
            </w:tcMar>
          </w:tcPr>
          <w:p w14:paraId="3C4EC4BF"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 xml:space="preserve"> </w:t>
            </w:r>
          </w:p>
        </w:tc>
        <w:tc>
          <w:tcPr>
            <w:tcW w:w="6225" w:type="dxa"/>
            <w:tcBorders>
              <w:top w:val="nil"/>
              <w:left w:val="nil"/>
              <w:bottom w:val="nil"/>
              <w:right w:val="nil"/>
            </w:tcBorders>
            <w:tcMar>
              <w:top w:w="100" w:type="dxa"/>
              <w:left w:w="100" w:type="dxa"/>
              <w:bottom w:w="100" w:type="dxa"/>
              <w:right w:w="100" w:type="dxa"/>
            </w:tcMar>
          </w:tcPr>
          <w:p w14:paraId="34DEB16C"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H1b</w:t>
            </w:r>
            <w:r w:rsidRPr="00F6079C">
              <w:rPr>
                <w:rFonts w:eastAsia="Times New Roman" w:cs="Times New Roman"/>
                <w:szCs w:val="20"/>
                <w:lang w:val="en-GB"/>
              </w:rPr>
              <w:t>:</w:t>
            </w:r>
            <w:r w:rsidRPr="00F6079C">
              <w:rPr>
                <w:rFonts w:eastAsia="Times New Roman" w:cs="Times New Roman"/>
                <w:i/>
                <w:szCs w:val="20"/>
                <w:lang w:val="en-GB"/>
              </w:rPr>
              <w:t xml:space="preserve"> The Must-type of complainer scores higher on the neutralisation Denial of Victim compared to the other types of complainers.</w:t>
            </w:r>
          </w:p>
        </w:tc>
        <w:tc>
          <w:tcPr>
            <w:tcW w:w="2280" w:type="dxa"/>
            <w:tcBorders>
              <w:top w:val="nil"/>
              <w:left w:val="nil"/>
              <w:bottom w:val="nil"/>
              <w:right w:val="nil"/>
            </w:tcBorders>
            <w:tcMar>
              <w:top w:w="100" w:type="dxa"/>
              <w:left w:w="100" w:type="dxa"/>
              <w:bottom w:w="100" w:type="dxa"/>
              <w:right w:w="100" w:type="dxa"/>
            </w:tcMar>
          </w:tcPr>
          <w:p w14:paraId="5E495480"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Confirmed</w:t>
            </w:r>
          </w:p>
        </w:tc>
      </w:tr>
      <w:tr w:rsidR="00FE4B50" w:rsidRPr="00F6079C" w14:paraId="65FD1B8F" w14:textId="77777777">
        <w:trPr>
          <w:trHeight w:val="990"/>
        </w:trPr>
        <w:tc>
          <w:tcPr>
            <w:tcW w:w="630" w:type="dxa"/>
            <w:tcBorders>
              <w:top w:val="nil"/>
              <w:left w:val="nil"/>
              <w:bottom w:val="nil"/>
              <w:right w:val="nil"/>
            </w:tcBorders>
            <w:shd w:val="clear" w:color="auto" w:fill="CCCCCC"/>
            <w:tcMar>
              <w:top w:w="100" w:type="dxa"/>
              <w:left w:w="100" w:type="dxa"/>
              <w:bottom w:w="100" w:type="dxa"/>
              <w:right w:w="100" w:type="dxa"/>
            </w:tcMar>
          </w:tcPr>
          <w:p w14:paraId="0D5B7917"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 xml:space="preserve"> </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09412DB8"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H1c</w:t>
            </w:r>
            <w:r w:rsidRPr="00F6079C">
              <w:rPr>
                <w:rFonts w:eastAsia="Times New Roman" w:cs="Times New Roman"/>
                <w:szCs w:val="20"/>
                <w:lang w:val="en-GB"/>
              </w:rPr>
              <w:t xml:space="preserve">: </w:t>
            </w:r>
            <w:r w:rsidRPr="00F6079C">
              <w:rPr>
                <w:rFonts w:eastAsia="Times New Roman" w:cs="Times New Roman"/>
                <w:i/>
                <w:szCs w:val="20"/>
                <w:lang w:val="en-GB"/>
              </w:rPr>
              <w:t>The Must-type of complainer scores higher on the neutralisation Condemnation of the Condemners compared to the other types of complainers.</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24838E76"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Confirmed</w:t>
            </w:r>
          </w:p>
        </w:tc>
      </w:tr>
      <w:tr w:rsidR="00FE4B50" w:rsidRPr="00F6079C" w14:paraId="4E11DDF8" w14:textId="77777777" w:rsidTr="00532D83">
        <w:trPr>
          <w:trHeight w:val="325"/>
        </w:trPr>
        <w:tc>
          <w:tcPr>
            <w:tcW w:w="630" w:type="dxa"/>
            <w:tcBorders>
              <w:top w:val="nil"/>
              <w:left w:val="nil"/>
              <w:bottom w:val="nil"/>
              <w:right w:val="nil"/>
            </w:tcBorders>
            <w:tcMar>
              <w:top w:w="100" w:type="dxa"/>
              <w:left w:w="100" w:type="dxa"/>
              <w:bottom w:w="100" w:type="dxa"/>
              <w:right w:w="100" w:type="dxa"/>
            </w:tcMar>
          </w:tcPr>
          <w:p w14:paraId="3A171CDC"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 xml:space="preserve"> </w:t>
            </w:r>
          </w:p>
        </w:tc>
        <w:tc>
          <w:tcPr>
            <w:tcW w:w="6225" w:type="dxa"/>
            <w:tcBorders>
              <w:top w:val="nil"/>
              <w:left w:val="nil"/>
              <w:bottom w:val="nil"/>
              <w:right w:val="nil"/>
            </w:tcBorders>
            <w:tcMar>
              <w:top w:w="100" w:type="dxa"/>
              <w:left w:w="100" w:type="dxa"/>
              <w:bottom w:w="100" w:type="dxa"/>
              <w:right w:w="100" w:type="dxa"/>
            </w:tcMar>
          </w:tcPr>
          <w:p w14:paraId="23BAEA95"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H1d</w:t>
            </w:r>
            <w:r w:rsidRPr="00F6079C">
              <w:rPr>
                <w:rFonts w:eastAsia="Times New Roman" w:cs="Times New Roman"/>
                <w:szCs w:val="20"/>
                <w:lang w:val="en-GB"/>
              </w:rPr>
              <w:t>:</w:t>
            </w:r>
            <w:r w:rsidRPr="00F6079C">
              <w:rPr>
                <w:rFonts w:eastAsia="Times New Roman" w:cs="Times New Roman"/>
                <w:i/>
                <w:szCs w:val="20"/>
                <w:lang w:val="en-GB"/>
              </w:rPr>
              <w:t xml:space="preserve"> The Must-type of complainer scores higher on the neutralisation Appeal to Higher Loyalties compared to the other types of complainers.</w:t>
            </w:r>
          </w:p>
        </w:tc>
        <w:tc>
          <w:tcPr>
            <w:tcW w:w="2280" w:type="dxa"/>
            <w:tcBorders>
              <w:top w:val="nil"/>
              <w:left w:val="nil"/>
              <w:bottom w:val="nil"/>
              <w:right w:val="nil"/>
            </w:tcBorders>
            <w:tcMar>
              <w:top w:w="100" w:type="dxa"/>
              <w:left w:w="100" w:type="dxa"/>
              <w:bottom w:w="100" w:type="dxa"/>
              <w:right w:w="100" w:type="dxa"/>
            </w:tcMar>
          </w:tcPr>
          <w:p w14:paraId="54C6149E"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3CD318BF" w14:textId="77777777" w:rsidTr="00532D83">
        <w:trPr>
          <w:trHeight w:val="423"/>
        </w:trPr>
        <w:tc>
          <w:tcPr>
            <w:tcW w:w="630" w:type="dxa"/>
            <w:tcBorders>
              <w:top w:val="nil"/>
              <w:left w:val="nil"/>
              <w:bottom w:val="nil"/>
              <w:right w:val="nil"/>
            </w:tcBorders>
            <w:shd w:val="clear" w:color="auto" w:fill="CCCCCC"/>
            <w:tcMar>
              <w:top w:w="100" w:type="dxa"/>
              <w:left w:w="100" w:type="dxa"/>
              <w:bottom w:w="100" w:type="dxa"/>
              <w:right w:w="100" w:type="dxa"/>
            </w:tcMar>
          </w:tcPr>
          <w:p w14:paraId="1E7D5481"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lastRenderedPageBreak/>
              <w:t xml:space="preserve"> </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491F916F"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H1e</w:t>
            </w:r>
            <w:r w:rsidRPr="00F6079C">
              <w:rPr>
                <w:rFonts w:eastAsia="Times New Roman" w:cs="Times New Roman"/>
                <w:szCs w:val="20"/>
                <w:lang w:val="en-GB"/>
              </w:rPr>
              <w:t>:</w:t>
            </w:r>
            <w:r w:rsidRPr="00F6079C">
              <w:rPr>
                <w:rFonts w:eastAsia="Times New Roman" w:cs="Times New Roman"/>
                <w:i/>
                <w:szCs w:val="20"/>
                <w:lang w:val="en-GB"/>
              </w:rPr>
              <w:t xml:space="preserve"> The Must-type of complainer scores higher on the neutralisation Defense of Necessity compared to the other types of complainers. </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5B1B2E7B"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Partially Confirmed</w:t>
            </w:r>
          </w:p>
        </w:tc>
      </w:tr>
      <w:tr w:rsidR="00FE4B50" w:rsidRPr="00F6079C" w14:paraId="60A4773E" w14:textId="77777777" w:rsidTr="00532D83">
        <w:trPr>
          <w:trHeight w:val="534"/>
        </w:trPr>
        <w:tc>
          <w:tcPr>
            <w:tcW w:w="630" w:type="dxa"/>
            <w:tcBorders>
              <w:top w:val="nil"/>
              <w:left w:val="nil"/>
              <w:bottom w:val="nil"/>
              <w:right w:val="nil"/>
            </w:tcBorders>
            <w:tcMar>
              <w:top w:w="100" w:type="dxa"/>
              <w:left w:w="100" w:type="dxa"/>
              <w:bottom w:w="100" w:type="dxa"/>
              <w:right w:w="100" w:type="dxa"/>
            </w:tcMar>
          </w:tcPr>
          <w:p w14:paraId="09693F17"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 xml:space="preserve"> </w:t>
            </w:r>
          </w:p>
        </w:tc>
        <w:tc>
          <w:tcPr>
            <w:tcW w:w="6225" w:type="dxa"/>
            <w:tcBorders>
              <w:top w:val="nil"/>
              <w:left w:val="nil"/>
              <w:bottom w:val="nil"/>
              <w:right w:val="nil"/>
            </w:tcBorders>
            <w:tcMar>
              <w:top w:w="100" w:type="dxa"/>
              <w:left w:w="100" w:type="dxa"/>
              <w:bottom w:w="100" w:type="dxa"/>
              <w:right w:w="100" w:type="dxa"/>
            </w:tcMar>
          </w:tcPr>
          <w:p w14:paraId="25A617D2"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H1f</w:t>
            </w:r>
            <w:r w:rsidRPr="00F6079C">
              <w:rPr>
                <w:rFonts w:eastAsia="Times New Roman" w:cs="Times New Roman"/>
                <w:szCs w:val="20"/>
                <w:lang w:val="en-GB"/>
              </w:rPr>
              <w:t>:</w:t>
            </w:r>
            <w:r w:rsidRPr="00F6079C">
              <w:rPr>
                <w:rFonts w:eastAsia="Times New Roman" w:cs="Times New Roman"/>
                <w:i/>
                <w:szCs w:val="20"/>
                <w:lang w:val="en-GB"/>
              </w:rPr>
              <w:t xml:space="preserve"> The Must-type of complainer scores higher on the neutralisation Denial of Negative Intent compared to the other types of complainers. </w:t>
            </w:r>
          </w:p>
        </w:tc>
        <w:tc>
          <w:tcPr>
            <w:tcW w:w="2280" w:type="dxa"/>
            <w:tcBorders>
              <w:top w:val="nil"/>
              <w:left w:val="nil"/>
              <w:bottom w:val="nil"/>
              <w:right w:val="nil"/>
            </w:tcBorders>
            <w:tcMar>
              <w:top w:w="100" w:type="dxa"/>
              <w:left w:w="100" w:type="dxa"/>
              <w:bottom w:w="100" w:type="dxa"/>
              <w:right w:w="100" w:type="dxa"/>
            </w:tcMar>
          </w:tcPr>
          <w:p w14:paraId="6FEC8B2F"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Partially Confirmed</w:t>
            </w:r>
          </w:p>
        </w:tc>
      </w:tr>
      <w:tr w:rsidR="00FE4B50" w:rsidRPr="00F6079C" w14:paraId="3E626424" w14:textId="77777777">
        <w:trPr>
          <w:trHeight w:val="720"/>
        </w:trPr>
        <w:tc>
          <w:tcPr>
            <w:tcW w:w="630" w:type="dxa"/>
            <w:tcBorders>
              <w:top w:val="nil"/>
              <w:left w:val="nil"/>
              <w:bottom w:val="nil"/>
              <w:right w:val="nil"/>
            </w:tcBorders>
            <w:shd w:val="clear" w:color="auto" w:fill="CCCCCC"/>
            <w:tcMar>
              <w:top w:w="100" w:type="dxa"/>
              <w:left w:w="100" w:type="dxa"/>
              <w:bottom w:w="100" w:type="dxa"/>
              <w:right w:w="100" w:type="dxa"/>
            </w:tcMar>
          </w:tcPr>
          <w:p w14:paraId="207F7864"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H2</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553A5943"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 xml:space="preserve">The Must-type of complainer scores lowest on the illegitimacy of the complaints compared to the other types of complainers. </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3A7F3D60"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54C44F5A" w14:textId="77777777" w:rsidTr="00532D83">
        <w:trPr>
          <w:trHeight w:val="702"/>
        </w:trPr>
        <w:tc>
          <w:tcPr>
            <w:tcW w:w="630" w:type="dxa"/>
            <w:tcBorders>
              <w:top w:val="nil"/>
              <w:left w:val="nil"/>
              <w:bottom w:val="nil"/>
              <w:right w:val="nil"/>
            </w:tcBorders>
            <w:tcMar>
              <w:top w:w="100" w:type="dxa"/>
              <w:left w:w="100" w:type="dxa"/>
              <w:bottom w:w="100" w:type="dxa"/>
              <w:right w:w="100" w:type="dxa"/>
            </w:tcMar>
          </w:tcPr>
          <w:p w14:paraId="5FA891DE"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H3</w:t>
            </w:r>
          </w:p>
        </w:tc>
        <w:tc>
          <w:tcPr>
            <w:tcW w:w="6225" w:type="dxa"/>
            <w:tcBorders>
              <w:top w:val="nil"/>
              <w:left w:val="nil"/>
              <w:bottom w:val="nil"/>
              <w:right w:val="nil"/>
            </w:tcBorders>
            <w:tcMar>
              <w:top w:w="100" w:type="dxa"/>
              <w:left w:w="100" w:type="dxa"/>
              <w:bottom w:w="100" w:type="dxa"/>
              <w:right w:w="100" w:type="dxa"/>
            </w:tcMar>
          </w:tcPr>
          <w:p w14:paraId="60F0D4DA"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The Must-type of complainer scores lowest on the relationship variables compared to the other types of complainers.</w:t>
            </w:r>
          </w:p>
        </w:tc>
        <w:tc>
          <w:tcPr>
            <w:tcW w:w="2280" w:type="dxa"/>
            <w:tcBorders>
              <w:top w:val="nil"/>
              <w:left w:val="nil"/>
              <w:bottom w:val="nil"/>
              <w:right w:val="nil"/>
            </w:tcBorders>
            <w:tcMar>
              <w:top w:w="100" w:type="dxa"/>
              <w:left w:w="100" w:type="dxa"/>
              <w:bottom w:w="100" w:type="dxa"/>
              <w:right w:w="100" w:type="dxa"/>
            </w:tcMar>
          </w:tcPr>
          <w:p w14:paraId="12229BEB"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Confirmed</w:t>
            </w:r>
          </w:p>
        </w:tc>
      </w:tr>
      <w:tr w:rsidR="00FE4B50" w:rsidRPr="00F6079C" w14:paraId="35BF4AC3" w14:textId="77777777" w:rsidTr="00532D83">
        <w:trPr>
          <w:trHeight w:val="517"/>
        </w:trPr>
        <w:tc>
          <w:tcPr>
            <w:tcW w:w="630" w:type="dxa"/>
            <w:tcBorders>
              <w:top w:val="nil"/>
              <w:left w:val="nil"/>
              <w:bottom w:val="nil"/>
              <w:right w:val="nil"/>
            </w:tcBorders>
            <w:shd w:val="clear" w:color="auto" w:fill="CCCCCC"/>
            <w:tcMar>
              <w:top w:w="100" w:type="dxa"/>
              <w:left w:w="100" w:type="dxa"/>
              <w:bottom w:w="100" w:type="dxa"/>
              <w:right w:w="100" w:type="dxa"/>
            </w:tcMar>
          </w:tcPr>
          <w:p w14:paraId="0A250664"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H4</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4972E3DF"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H4a</w:t>
            </w:r>
            <w:r w:rsidRPr="00F6079C">
              <w:rPr>
                <w:rFonts w:eastAsia="Times New Roman" w:cs="Times New Roman"/>
                <w:szCs w:val="20"/>
                <w:lang w:val="en-GB"/>
              </w:rPr>
              <w:t xml:space="preserve">: </w:t>
            </w:r>
            <w:r w:rsidRPr="00F6079C">
              <w:rPr>
                <w:rFonts w:eastAsia="Times New Roman" w:cs="Times New Roman"/>
                <w:i/>
                <w:szCs w:val="20"/>
                <w:lang w:val="en-GB"/>
              </w:rPr>
              <w:t>The Need-type of complainer scores higher on the neutralisation Denial of Injury compared to the other types of complainers.</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579CCF08"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01D8DDE1" w14:textId="77777777" w:rsidTr="00532D83">
        <w:trPr>
          <w:trHeight w:val="332"/>
        </w:trPr>
        <w:tc>
          <w:tcPr>
            <w:tcW w:w="630" w:type="dxa"/>
            <w:tcBorders>
              <w:top w:val="nil"/>
              <w:left w:val="nil"/>
              <w:bottom w:val="nil"/>
              <w:right w:val="nil"/>
            </w:tcBorders>
            <w:tcMar>
              <w:top w:w="100" w:type="dxa"/>
              <w:left w:w="100" w:type="dxa"/>
              <w:bottom w:w="100" w:type="dxa"/>
              <w:right w:w="100" w:type="dxa"/>
            </w:tcMar>
          </w:tcPr>
          <w:p w14:paraId="06A3E10D"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 xml:space="preserve"> </w:t>
            </w:r>
          </w:p>
        </w:tc>
        <w:tc>
          <w:tcPr>
            <w:tcW w:w="6225" w:type="dxa"/>
            <w:tcBorders>
              <w:top w:val="nil"/>
              <w:left w:val="nil"/>
              <w:bottom w:val="nil"/>
              <w:right w:val="nil"/>
            </w:tcBorders>
            <w:tcMar>
              <w:top w:w="100" w:type="dxa"/>
              <w:left w:w="100" w:type="dxa"/>
              <w:bottom w:w="100" w:type="dxa"/>
              <w:right w:w="100" w:type="dxa"/>
            </w:tcMar>
          </w:tcPr>
          <w:p w14:paraId="57FD6AC4"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H4b</w:t>
            </w:r>
            <w:r w:rsidRPr="00F6079C">
              <w:rPr>
                <w:rFonts w:eastAsia="Times New Roman" w:cs="Times New Roman"/>
                <w:szCs w:val="20"/>
                <w:lang w:val="en-GB"/>
              </w:rPr>
              <w:t>:</w:t>
            </w:r>
            <w:r w:rsidRPr="00F6079C">
              <w:rPr>
                <w:rFonts w:eastAsia="Times New Roman" w:cs="Times New Roman"/>
                <w:i/>
                <w:szCs w:val="20"/>
                <w:lang w:val="en-GB"/>
              </w:rPr>
              <w:t xml:space="preserve"> The Need-type of complainer scores higher on the neutralisation Denial of Responsibility compared to the other types of complainers.</w:t>
            </w:r>
            <w:r w:rsidRPr="00F6079C">
              <w:rPr>
                <w:rFonts w:eastAsia="Times New Roman" w:cs="Times New Roman"/>
                <w:i/>
                <w:szCs w:val="20"/>
                <w:vertAlign w:val="superscript"/>
                <w:lang w:val="en-GB"/>
              </w:rPr>
              <w:footnoteReference w:id="5"/>
            </w:r>
          </w:p>
        </w:tc>
        <w:tc>
          <w:tcPr>
            <w:tcW w:w="2280" w:type="dxa"/>
            <w:tcBorders>
              <w:top w:val="nil"/>
              <w:left w:val="nil"/>
              <w:bottom w:val="nil"/>
              <w:right w:val="nil"/>
            </w:tcBorders>
            <w:tcMar>
              <w:top w:w="100" w:type="dxa"/>
              <w:left w:w="100" w:type="dxa"/>
              <w:bottom w:w="100" w:type="dxa"/>
              <w:right w:w="100" w:type="dxa"/>
            </w:tcMar>
          </w:tcPr>
          <w:p w14:paraId="2FF5C023"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Confirmed</w:t>
            </w:r>
          </w:p>
        </w:tc>
      </w:tr>
      <w:tr w:rsidR="00FE4B50" w:rsidRPr="00F6079C" w14:paraId="644F4FFE" w14:textId="77777777" w:rsidTr="00532D83">
        <w:trPr>
          <w:trHeight w:val="431"/>
        </w:trPr>
        <w:tc>
          <w:tcPr>
            <w:tcW w:w="630" w:type="dxa"/>
            <w:tcBorders>
              <w:top w:val="nil"/>
              <w:left w:val="nil"/>
              <w:bottom w:val="nil"/>
              <w:right w:val="nil"/>
            </w:tcBorders>
            <w:shd w:val="clear" w:color="auto" w:fill="CCCCCC"/>
            <w:tcMar>
              <w:top w:w="100" w:type="dxa"/>
              <w:left w:w="100" w:type="dxa"/>
              <w:bottom w:w="100" w:type="dxa"/>
              <w:right w:w="100" w:type="dxa"/>
            </w:tcMar>
          </w:tcPr>
          <w:p w14:paraId="77C4A813"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H5</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4E70C89B"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The Need-type of complainer scores second lowest on the illegitimacy of the complaints compared to the other types of complainers.</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57CCBBD9"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664D008E" w14:textId="77777777" w:rsidTr="00532D83">
        <w:trPr>
          <w:trHeight w:val="400"/>
        </w:trPr>
        <w:tc>
          <w:tcPr>
            <w:tcW w:w="630" w:type="dxa"/>
            <w:tcBorders>
              <w:top w:val="nil"/>
              <w:left w:val="nil"/>
              <w:bottom w:val="nil"/>
              <w:right w:val="nil"/>
            </w:tcBorders>
            <w:tcMar>
              <w:top w:w="100" w:type="dxa"/>
              <w:left w:w="100" w:type="dxa"/>
              <w:bottom w:w="100" w:type="dxa"/>
              <w:right w:w="100" w:type="dxa"/>
            </w:tcMar>
          </w:tcPr>
          <w:p w14:paraId="51BCAD25"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H6</w:t>
            </w:r>
          </w:p>
        </w:tc>
        <w:tc>
          <w:tcPr>
            <w:tcW w:w="6225" w:type="dxa"/>
            <w:tcBorders>
              <w:top w:val="nil"/>
              <w:left w:val="nil"/>
              <w:bottom w:val="nil"/>
              <w:right w:val="nil"/>
            </w:tcBorders>
            <w:tcMar>
              <w:top w:w="100" w:type="dxa"/>
              <w:left w:w="100" w:type="dxa"/>
              <w:bottom w:w="100" w:type="dxa"/>
              <w:right w:w="100" w:type="dxa"/>
            </w:tcMar>
          </w:tcPr>
          <w:p w14:paraId="4E4B5788"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The Need-type of complainer scores second lowest on the relationship variables compared to the other types of complainers.</w:t>
            </w:r>
          </w:p>
        </w:tc>
        <w:tc>
          <w:tcPr>
            <w:tcW w:w="2280" w:type="dxa"/>
            <w:tcBorders>
              <w:top w:val="nil"/>
              <w:left w:val="nil"/>
              <w:bottom w:val="nil"/>
              <w:right w:val="nil"/>
            </w:tcBorders>
            <w:tcMar>
              <w:top w:w="100" w:type="dxa"/>
              <w:left w:w="100" w:type="dxa"/>
              <w:bottom w:w="100" w:type="dxa"/>
              <w:right w:w="100" w:type="dxa"/>
            </w:tcMar>
          </w:tcPr>
          <w:p w14:paraId="3B69D63F"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Confirmed</w:t>
            </w:r>
          </w:p>
        </w:tc>
      </w:tr>
      <w:tr w:rsidR="00FE4B50" w:rsidRPr="00F6079C" w14:paraId="357F9154" w14:textId="77777777" w:rsidTr="00532D83">
        <w:trPr>
          <w:trHeight w:val="42"/>
        </w:trPr>
        <w:tc>
          <w:tcPr>
            <w:tcW w:w="630" w:type="dxa"/>
            <w:tcBorders>
              <w:top w:val="nil"/>
              <w:left w:val="nil"/>
              <w:bottom w:val="nil"/>
              <w:right w:val="nil"/>
            </w:tcBorders>
            <w:shd w:val="clear" w:color="auto" w:fill="CCCCCC"/>
            <w:tcMar>
              <w:top w:w="100" w:type="dxa"/>
              <w:left w:w="100" w:type="dxa"/>
              <w:bottom w:w="100" w:type="dxa"/>
              <w:right w:w="100" w:type="dxa"/>
            </w:tcMar>
          </w:tcPr>
          <w:p w14:paraId="331B4757"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H7</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388CA2D5"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The Want-type of complainer scores higher on the neutralisation Claim of Entitlement compared to the other types of complainers.</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064F9123"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Confirmed</w:t>
            </w:r>
          </w:p>
        </w:tc>
      </w:tr>
      <w:tr w:rsidR="00FE4B50" w:rsidRPr="00F6079C" w14:paraId="72F6596F" w14:textId="77777777" w:rsidTr="00532D83">
        <w:trPr>
          <w:trHeight w:val="11"/>
        </w:trPr>
        <w:tc>
          <w:tcPr>
            <w:tcW w:w="630" w:type="dxa"/>
            <w:tcBorders>
              <w:top w:val="nil"/>
              <w:left w:val="nil"/>
              <w:bottom w:val="nil"/>
              <w:right w:val="nil"/>
            </w:tcBorders>
            <w:tcMar>
              <w:top w:w="100" w:type="dxa"/>
              <w:left w:w="100" w:type="dxa"/>
              <w:bottom w:w="100" w:type="dxa"/>
              <w:right w:w="100" w:type="dxa"/>
            </w:tcMar>
          </w:tcPr>
          <w:p w14:paraId="79F72465"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H8</w:t>
            </w:r>
          </w:p>
        </w:tc>
        <w:tc>
          <w:tcPr>
            <w:tcW w:w="6225" w:type="dxa"/>
            <w:tcBorders>
              <w:top w:val="nil"/>
              <w:left w:val="nil"/>
              <w:bottom w:val="nil"/>
              <w:right w:val="nil"/>
            </w:tcBorders>
            <w:tcMar>
              <w:top w:w="100" w:type="dxa"/>
              <w:left w:w="100" w:type="dxa"/>
              <w:bottom w:w="100" w:type="dxa"/>
              <w:right w:w="100" w:type="dxa"/>
            </w:tcMar>
          </w:tcPr>
          <w:p w14:paraId="193C3194"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 xml:space="preserve">The Want-type of complainer scores highest on the illegitimacy of the complaints compared to the other types of complainers. </w:t>
            </w:r>
          </w:p>
        </w:tc>
        <w:tc>
          <w:tcPr>
            <w:tcW w:w="2280" w:type="dxa"/>
            <w:tcBorders>
              <w:top w:val="nil"/>
              <w:left w:val="nil"/>
              <w:bottom w:val="nil"/>
              <w:right w:val="nil"/>
            </w:tcBorders>
            <w:tcMar>
              <w:top w:w="100" w:type="dxa"/>
              <w:left w:w="100" w:type="dxa"/>
              <w:bottom w:w="100" w:type="dxa"/>
              <w:right w:w="100" w:type="dxa"/>
            </w:tcMar>
          </w:tcPr>
          <w:p w14:paraId="3546AA0C"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5BCF7367" w14:textId="77777777" w:rsidTr="00532D83">
        <w:trPr>
          <w:trHeight w:val="237"/>
        </w:trPr>
        <w:tc>
          <w:tcPr>
            <w:tcW w:w="630" w:type="dxa"/>
            <w:tcBorders>
              <w:top w:val="nil"/>
              <w:left w:val="nil"/>
              <w:bottom w:val="nil"/>
              <w:right w:val="nil"/>
            </w:tcBorders>
            <w:shd w:val="clear" w:color="auto" w:fill="CCCCCC"/>
            <w:tcMar>
              <w:top w:w="100" w:type="dxa"/>
              <w:left w:w="100" w:type="dxa"/>
              <w:bottom w:w="100" w:type="dxa"/>
              <w:right w:w="100" w:type="dxa"/>
            </w:tcMar>
          </w:tcPr>
          <w:p w14:paraId="6FD1F7AC"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H9</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65178787"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The Want-type of complainer scores highest on the relationship variables compared to the other types of complainers.</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52B74499"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Partially Confirmed</w:t>
            </w:r>
          </w:p>
        </w:tc>
      </w:tr>
      <w:tr w:rsidR="00FE4B50" w:rsidRPr="00F6079C" w14:paraId="0DA68164" w14:textId="77777777" w:rsidTr="00532D83">
        <w:trPr>
          <w:trHeight w:val="505"/>
        </w:trPr>
        <w:tc>
          <w:tcPr>
            <w:tcW w:w="630" w:type="dxa"/>
            <w:tcBorders>
              <w:top w:val="nil"/>
              <w:left w:val="nil"/>
              <w:bottom w:val="nil"/>
              <w:right w:val="nil"/>
            </w:tcBorders>
            <w:tcMar>
              <w:top w:w="100" w:type="dxa"/>
              <w:left w:w="100" w:type="dxa"/>
              <w:bottom w:w="100" w:type="dxa"/>
              <w:right w:w="100" w:type="dxa"/>
            </w:tcMar>
          </w:tcPr>
          <w:p w14:paraId="408B1DBF"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H10</w:t>
            </w:r>
          </w:p>
        </w:tc>
        <w:tc>
          <w:tcPr>
            <w:tcW w:w="6225" w:type="dxa"/>
            <w:tcBorders>
              <w:top w:val="nil"/>
              <w:left w:val="nil"/>
              <w:bottom w:val="nil"/>
              <w:right w:val="nil"/>
            </w:tcBorders>
            <w:tcMar>
              <w:top w:w="100" w:type="dxa"/>
              <w:left w:w="100" w:type="dxa"/>
              <w:bottom w:w="100" w:type="dxa"/>
              <w:right w:w="100" w:type="dxa"/>
            </w:tcMar>
          </w:tcPr>
          <w:p w14:paraId="3400EE5F" w14:textId="77777777" w:rsidR="00FE4B50" w:rsidRPr="00F6079C" w:rsidRDefault="00647AAA">
            <w:pPr>
              <w:shd w:val="clear" w:color="auto" w:fill="FFFFFF"/>
              <w:spacing w:line="360" w:lineRule="auto"/>
              <w:jc w:val="both"/>
              <w:rPr>
                <w:rFonts w:eastAsia="Times New Roman" w:cs="Times New Roman"/>
                <w:i/>
                <w:szCs w:val="20"/>
                <w:lang w:val="en-GB"/>
              </w:rPr>
            </w:pPr>
            <w:r w:rsidRPr="00F6079C">
              <w:rPr>
                <w:rFonts w:eastAsia="Times New Roman" w:cs="Times New Roman"/>
                <w:b/>
                <w:szCs w:val="20"/>
                <w:lang w:val="en-GB"/>
              </w:rPr>
              <w:t>H10a</w:t>
            </w:r>
            <w:r w:rsidRPr="00F6079C">
              <w:rPr>
                <w:rFonts w:eastAsia="Times New Roman" w:cs="Times New Roman"/>
                <w:szCs w:val="20"/>
                <w:lang w:val="en-GB"/>
              </w:rPr>
              <w:t xml:space="preserve">: </w:t>
            </w:r>
            <w:r w:rsidRPr="00F6079C">
              <w:rPr>
                <w:rFonts w:eastAsia="Times New Roman" w:cs="Times New Roman"/>
                <w:i/>
                <w:szCs w:val="20"/>
                <w:lang w:val="en-GB"/>
              </w:rPr>
              <w:t xml:space="preserve">The Can-type of complainer scores higher on the neutralisation Metaphor of the Ledger compared to the other types of complainers. </w:t>
            </w:r>
          </w:p>
        </w:tc>
        <w:tc>
          <w:tcPr>
            <w:tcW w:w="2280" w:type="dxa"/>
            <w:tcBorders>
              <w:top w:val="nil"/>
              <w:left w:val="nil"/>
              <w:bottom w:val="nil"/>
              <w:right w:val="nil"/>
            </w:tcBorders>
            <w:tcMar>
              <w:top w:w="100" w:type="dxa"/>
              <w:left w:w="100" w:type="dxa"/>
              <w:bottom w:w="100" w:type="dxa"/>
              <w:right w:w="100" w:type="dxa"/>
            </w:tcMar>
          </w:tcPr>
          <w:p w14:paraId="22C57F04"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0962770F" w14:textId="77777777" w:rsidTr="00532D83">
        <w:trPr>
          <w:trHeight w:val="318"/>
        </w:trPr>
        <w:tc>
          <w:tcPr>
            <w:tcW w:w="630" w:type="dxa"/>
            <w:tcBorders>
              <w:top w:val="nil"/>
              <w:left w:val="nil"/>
              <w:bottom w:val="nil"/>
              <w:right w:val="nil"/>
            </w:tcBorders>
            <w:shd w:val="clear" w:color="auto" w:fill="CCCCCC"/>
            <w:tcMar>
              <w:top w:w="100" w:type="dxa"/>
              <w:left w:w="100" w:type="dxa"/>
              <w:bottom w:w="100" w:type="dxa"/>
              <w:right w:w="100" w:type="dxa"/>
            </w:tcMar>
          </w:tcPr>
          <w:p w14:paraId="47BE9100"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 xml:space="preserve"> </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74CD8543"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H10b</w:t>
            </w:r>
            <w:r w:rsidRPr="00F6079C">
              <w:rPr>
                <w:rFonts w:eastAsia="Times New Roman" w:cs="Times New Roman"/>
                <w:szCs w:val="20"/>
                <w:lang w:val="en-GB"/>
              </w:rPr>
              <w:t xml:space="preserve">: </w:t>
            </w:r>
            <w:r w:rsidRPr="00F6079C">
              <w:rPr>
                <w:rFonts w:eastAsia="Times New Roman" w:cs="Times New Roman"/>
                <w:i/>
                <w:szCs w:val="20"/>
                <w:lang w:val="en-GB"/>
              </w:rPr>
              <w:t>The Can-type of complainer scores higher on the neutralisation Claim of Normalcy compared to the other types of complainers.</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0B7E5A7F"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6113F784" w14:textId="77777777" w:rsidTr="00532D83">
        <w:trPr>
          <w:trHeight w:val="417"/>
        </w:trPr>
        <w:tc>
          <w:tcPr>
            <w:tcW w:w="630" w:type="dxa"/>
            <w:tcBorders>
              <w:top w:val="nil"/>
              <w:left w:val="nil"/>
              <w:bottom w:val="nil"/>
              <w:right w:val="nil"/>
            </w:tcBorders>
            <w:tcMar>
              <w:top w:w="100" w:type="dxa"/>
              <w:left w:w="100" w:type="dxa"/>
              <w:bottom w:w="100" w:type="dxa"/>
              <w:right w:w="100" w:type="dxa"/>
            </w:tcMar>
          </w:tcPr>
          <w:p w14:paraId="217E216A"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lastRenderedPageBreak/>
              <w:t xml:space="preserve"> </w:t>
            </w:r>
          </w:p>
        </w:tc>
        <w:tc>
          <w:tcPr>
            <w:tcW w:w="6225" w:type="dxa"/>
            <w:tcBorders>
              <w:top w:val="nil"/>
              <w:left w:val="nil"/>
              <w:bottom w:val="nil"/>
              <w:right w:val="nil"/>
            </w:tcBorders>
            <w:tcMar>
              <w:top w:w="100" w:type="dxa"/>
              <w:left w:w="100" w:type="dxa"/>
              <w:bottom w:w="100" w:type="dxa"/>
              <w:right w:w="100" w:type="dxa"/>
            </w:tcMar>
          </w:tcPr>
          <w:p w14:paraId="7ED4A45D"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b/>
                <w:szCs w:val="20"/>
                <w:lang w:val="en-GB"/>
              </w:rPr>
              <w:t>H10c</w:t>
            </w:r>
            <w:r w:rsidRPr="00F6079C">
              <w:rPr>
                <w:rFonts w:eastAsia="Times New Roman" w:cs="Times New Roman"/>
                <w:szCs w:val="20"/>
                <w:lang w:val="en-GB"/>
              </w:rPr>
              <w:t>:</w:t>
            </w:r>
            <w:r w:rsidRPr="00F6079C">
              <w:rPr>
                <w:rFonts w:eastAsia="Times New Roman" w:cs="Times New Roman"/>
                <w:i/>
                <w:szCs w:val="20"/>
                <w:lang w:val="en-GB"/>
              </w:rPr>
              <w:t xml:space="preserve"> The Can-type of complainer scores higher on the neutralisation Claim of Relative Acceptability compared to the other types of complainers. </w:t>
            </w:r>
          </w:p>
        </w:tc>
        <w:tc>
          <w:tcPr>
            <w:tcW w:w="2280" w:type="dxa"/>
            <w:tcBorders>
              <w:top w:val="nil"/>
              <w:left w:val="nil"/>
              <w:bottom w:val="nil"/>
              <w:right w:val="nil"/>
            </w:tcBorders>
            <w:tcMar>
              <w:top w:w="100" w:type="dxa"/>
              <w:left w:w="100" w:type="dxa"/>
              <w:bottom w:w="100" w:type="dxa"/>
              <w:right w:w="100" w:type="dxa"/>
            </w:tcMar>
          </w:tcPr>
          <w:p w14:paraId="3EB28137"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0AFDF56E" w14:textId="77777777" w:rsidTr="00532D83">
        <w:trPr>
          <w:trHeight w:val="643"/>
        </w:trPr>
        <w:tc>
          <w:tcPr>
            <w:tcW w:w="630" w:type="dxa"/>
            <w:tcBorders>
              <w:top w:val="nil"/>
              <w:left w:val="nil"/>
              <w:bottom w:val="nil"/>
              <w:right w:val="nil"/>
            </w:tcBorders>
            <w:shd w:val="clear" w:color="auto" w:fill="CCCCCC"/>
            <w:tcMar>
              <w:top w:w="100" w:type="dxa"/>
              <w:left w:w="100" w:type="dxa"/>
              <w:bottom w:w="100" w:type="dxa"/>
              <w:right w:w="100" w:type="dxa"/>
            </w:tcMar>
          </w:tcPr>
          <w:p w14:paraId="560B694E"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H11</w:t>
            </w:r>
          </w:p>
        </w:tc>
        <w:tc>
          <w:tcPr>
            <w:tcW w:w="6225" w:type="dxa"/>
            <w:tcBorders>
              <w:top w:val="nil"/>
              <w:left w:val="nil"/>
              <w:bottom w:val="nil"/>
              <w:right w:val="nil"/>
            </w:tcBorders>
            <w:shd w:val="clear" w:color="auto" w:fill="CCCCCC"/>
            <w:tcMar>
              <w:top w:w="100" w:type="dxa"/>
              <w:left w:w="100" w:type="dxa"/>
              <w:bottom w:w="100" w:type="dxa"/>
              <w:right w:w="100" w:type="dxa"/>
            </w:tcMar>
          </w:tcPr>
          <w:p w14:paraId="0ED3B3D3"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The Can-type of complainer scores second highest on the illegitimacy of the complaints compared to the other types of complainers.</w:t>
            </w:r>
          </w:p>
        </w:tc>
        <w:tc>
          <w:tcPr>
            <w:tcW w:w="2280" w:type="dxa"/>
            <w:tcBorders>
              <w:top w:val="nil"/>
              <w:left w:val="nil"/>
              <w:bottom w:val="nil"/>
              <w:right w:val="nil"/>
            </w:tcBorders>
            <w:shd w:val="clear" w:color="auto" w:fill="CCCCCC"/>
            <w:tcMar>
              <w:top w:w="100" w:type="dxa"/>
              <w:left w:w="100" w:type="dxa"/>
              <w:bottom w:w="100" w:type="dxa"/>
              <w:right w:w="100" w:type="dxa"/>
            </w:tcMar>
          </w:tcPr>
          <w:p w14:paraId="6AA65B00"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r w:rsidR="00FE4B50" w:rsidRPr="00F6079C" w14:paraId="4A3B3D37" w14:textId="77777777" w:rsidTr="00532D83">
        <w:trPr>
          <w:trHeight w:val="471"/>
        </w:trPr>
        <w:tc>
          <w:tcPr>
            <w:tcW w:w="630" w:type="dxa"/>
            <w:tcBorders>
              <w:top w:val="nil"/>
              <w:left w:val="nil"/>
              <w:bottom w:val="single" w:sz="8" w:space="0" w:color="000000"/>
              <w:right w:val="nil"/>
            </w:tcBorders>
            <w:tcMar>
              <w:top w:w="100" w:type="dxa"/>
              <w:left w:w="100" w:type="dxa"/>
              <w:bottom w:w="100" w:type="dxa"/>
              <w:right w:w="100" w:type="dxa"/>
            </w:tcMar>
          </w:tcPr>
          <w:p w14:paraId="4BBD3C0D" w14:textId="77777777" w:rsidR="00FE4B50" w:rsidRPr="00F6079C" w:rsidRDefault="00647AAA">
            <w:pPr>
              <w:spacing w:line="360" w:lineRule="auto"/>
              <w:jc w:val="both"/>
              <w:rPr>
                <w:rFonts w:eastAsia="Times New Roman" w:cs="Times New Roman"/>
                <w:b/>
                <w:szCs w:val="20"/>
                <w:lang w:val="en-GB"/>
              </w:rPr>
            </w:pPr>
            <w:r w:rsidRPr="00F6079C">
              <w:rPr>
                <w:rFonts w:eastAsia="Times New Roman" w:cs="Times New Roman"/>
                <w:b/>
                <w:szCs w:val="20"/>
                <w:lang w:val="en-GB"/>
              </w:rPr>
              <w:t>H12</w:t>
            </w:r>
          </w:p>
        </w:tc>
        <w:tc>
          <w:tcPr>
            <w:tcW w:w="6225" w:type="dxa"/>
            <w:tcBorders>
              <w:top w:val="nil"/>
              <w:left w:val="nil"/>
              <w:bottom w:val="single" w:sz="8" w:space="0" w:color="000000"/>
              <w:right w:val="nil"/>
            </w:tcBorders>
            <w:tcMar>
              <w:top w:w="100" w:type="dxa"/>
              <w:left w:w="100" w:type="dxa"/>
              <w:bottom w:w="100" w:type="dxa"/>
              <w:right w:w="100" w:type="dxa"/>
            </w:tcMar>
          </w:tcPr>
          <w:p w14:paraId="35B59651" w14:textId="77777777" w:rsidR="00FE4B50" w:rsidRPr="00F6079C" w:rsidRDefault="00647AAA">
            <w:pPr>
              <w:spacing w:line="360" w:lineRule="auto"/>
              <w:jc w:val="both"/>
              <w:rPr>
                <w:rFonts w:eastAsia="Times New Roman" w:cs="Times New Roman"/>
                <w:i/>
                <w:szCs w:val="20"/>
                <w:lang w:val="en-GB"/>
              </w:rPr>
            </w:pPr>
            <w:r w:rsidRPr="00F6079C">
              <w:rPr>
                <w:rFonts w:eastAsia="Times New Roman" w:cs="Times New Roman"/>
                <w:i/>
                <w:szCs w:val="20"/>
                <w:lang w:val="en-GB"/>
              </w:rPr>
              <w:t>The Can-type of complainer scores second highest on the relationship variables compared to the other types of complainers.</w:t>
            </w:r>
          </w:p>
        </w:tc>
        <w:tc>
          <w:tcPr>
            <w:tcW w:w="2280" w:type="dxa"/>
            <w:tcBorders>
              <w:top w:val="nil"/>
              <w:left w:val="nil"/>
              <w:bottom w:val="single" w:sz="8" w:space="0" w:color="000000"/>
              <w:right w:val="nil"/>
            </w:tcBorders>
            <w:tcMar>
              <w:top w:w="100" w:type="dxa"/>
              <w:left w:w="100" w:type="dxa"/>
              <w:bottom w:w="100" w:type="dxa"/>
              <w:right w:w="100" w:type="dxa"/>
            </w:tcMar>
          </w:tcPr>
          <w:p w14:paraId="125461DE" w14:textId="77777777" w:rsidR="00FE4B50" w:rsidRPr="00F6079C" w:rsidRDefault="00647AAA">
            <w:pPr>
              <w:spacing w:line="360" w:lineRule="auto"/>
              <w:jc w:val="both"/>
              <w:rPr>
                <w:rFonts w:eastAsia="Times New Roman" w:cs="Times New Roman"/>
                <w:szCs w:val="20"/>
                <w:lang w:val="en-GB"/>
              </w:rPr>
            </w:pPr>
            <w:r w:rsidRPr="00F6079C">
              <w:rPr>
                <w:rFonts w:eastAsia="Times New Roman" w:cs="Times New Roman"/>
                <w:szCs w:val="20"/>
                <w:lang w:val="en-GB"/>
              </w:rPr>
              <w:t>Rejected</w:t>
            </w:r>
          </w:p>
        </w:tc>
      </w:tr>
    </w:tbl>
    <w:p w14:paraId="5DA85054" w14:textId="77777777" w:rsidR="00FE4B50" w:rsidRPr="00F6079C" w:rsidRDefault="00647AAA">
      <w:pPr>
        <w:spacing w:line="360" w:lineRule="auto"/>
        <w:jc w:val="both"/>
        <w:rPr>
          <w:rFonts w:eastAsia="Times New Roman" w:cs="Times New Roman"/>
          <w:b/>
          <w:sz w:val="40"/>
          <w:szCs w:val="40"/>
          <w:lang w:val="en-GB"/>
        </w:rPr>
      </w:pPr>
      <w:r w:rsidRPr="00F6079C">
        <w:rPr>
          <w:rFonts w:eastAsia="Times New Roman" w:cs="Times New Roman"/>
          <w:i/>
          <w:lang w:val="en-GB"/>
        </w:rPr>
        <w:t>Table 5. Overview of Hypotheses &amp; Outcomes.</w:t>
      </w:r>
    </w:p>
    <w:p w14:paraId="63B16E51" w14:textId="77777777" w:rsidR="00D729B1" w:rsidRPr="00F6079C" w:rsidRDefault="00D729B1">
      <w:pPr>
        <w:rPr>
          <w:rFonts w:eastAsia="Times New Roman" w:cs="Times New Roman"/>
          <w:b/>
          <w:sz w:val="40"/>
          <w:szCs w:val="40"/>
          <w:lang w:val="en-GB"/>
        </w:rPr>
      </w:pPr>
      <w:r w:rsidRPr="00F6079C">
        <w:rPr>
          <w:rFonts w:eastAsia="Times New Roman" w:cs="Times New Roman"/>
          <w:b/>
          <w:sz w:val="40"/>
          <w:szCs w:val="40"/>
          <w:lang w:val="en-GB"/>
        </w:rPr>
        <w:br w:type="page"/>
      </w:r>
    </w:p>
    <w:p w14:paraId="1D1E8F31" w14:textId="0D0DC0FD" w:rsidR="00FE4B50" w:rsidRPr="00F6079C" w:rsidRDefault="00647AAA" w:rsidP="00D729B1">
      <w:pPr>
        <w:pStyle w:val="Heading1"/>
        <w:jc w:val="center"/>
        <w:rPr>
          <w:b/>
          <w:bCs/>
          <w:sz w:val="24"/>
          <w:szCs w:val="24"/>
          <w:lang w:val="en-GB"/>
        </w:rPr>
      </w:pPr>
      <w:bookmarkStart w:id="39" w:name="_Toc74300063"/>
      <w:r w:rsidRPr="00F6079C">
        <w:rPr>
          <w:b/>
          <w:bCs/>
          <w:lang w:val="en-GB"/>
        </w:rPr>
        <w:lastRenderedPageBreak/>
        <w:t>5. Discussion</w:t>
      </w:r>
      <w:bookmarkEnd w:id="39"/>
    </w:p>
    <w:p w14:paraId="0DF77866" w14:textId="77777777" w:rsidR="00532D83" w:rsidRPr="00F6079C" w:rsidRDefault="00532D83">
      <w:pPr>
        <w:spacing w:line="360" w:lineRule="auto"/>
        <w:jc w:val="both"/>
        <w:rPr>
          <w:rFonts w:eastAsia="Times New Roman" w:cs="Times New Roman"/>
          <w:sz w:val="24"/>
          <w:szCs w:val="24"/>
          <w:lang w:val="en-GB"/>
        </w:rPr>
      </w:pPr>
    </w:p>
    <w:p w14:paraId="0CE569AE" w14:textId="69D29A5F" w:rsidR="00FE4B50" w:rsidRPr="00F6079C" w:rsidRDefault="00647AAA" w:rsidP="00532D83">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This chapter elaborates upon the results of the study, in which the prespecified types of complainers and their respective scenarios are evaluated. Here, the conclusion section compares the scenarios based on neutralisation techniques, the variables on the illegitimacy of the complaints and the relationship variables. Therefore, the confirmations and rejections of the hypotheses are being reviewed. Also, this chapter will provide theoretical contributions, managerial implications, limitations and lastly, suggestions for areas of future research.</w:t>
      </w:r>
    </w:p>
    <w:p w14:paraId="5813DD86" w14:textId="77777777" w:rsidR="00FE4B50" w:rsidRPr="00F6079C" w:rsidRDefault="00647AAA" w:rsidP="00D729B1">
      <w:pPr>
        <w:pStyle w:val="Heading2"/>
        <w:rPr>
          <w:lang w:val="en-GB"/>
        </w:rPr>
      </w:pPr>
      <w:bookmarkStart w:id="40" w:name="_Toc74300064"/>
      <w:r w:rsidRPr="00F6079C">
        <w:rPr>
          <w:lang w:val="en-GB"/>
        </w:rPr>
        <w:t>5.1. Conclusion</w:t>
      </w:r>
      <w:bookmarkEnd w:id="40"/>
    </w:p>
    <w:p w14:paraId="0D26490E" w14:textId="77777777" w:rsidR="00FE4B50" w:rsidRPr="00F6079C" w:rsidRDefault="00FE4B50">
      <w:pPr>
        <w:spacing w:line="360" w:lineRule="auto"/>
        <w:jc w:val="both"/>
        <w:rPr>
          <w:rFonts w:eastAsia="Times New Roman" w:cs="Times New Roman"/>
          <w:sz w:val="24"/>
          <w:szCs w:val="24"/>
          <w:lang w:val="en-GB"/>
        </w:rPr>
      </w:pPr>
    </w:p>
    <w:p w14:paraId="10CD5CBB"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Within modern-day business operations, organisations strive to deliver a most optimal product or service in order to adhere to customers’ desires. In the instances that the organisations fail to do so, and thus when a negative discrepancy between customers’ desires and the actual product or service occurs, the organisation has to do everything within their power in order to recover the situation. Here, service recovery, and thus accessory complaint handling, is of pivotal importance. However, as Joosten (2020) stated, many customers falsely address an organisation with a complaint, in which they amongst other things exaggerate a complaint, make-up a complaint or even falsely blame the organisation for a (fictitious) problem. It is therefore that Joosten (2020) investigated the possibilities to prevent these so-called </w:t>
      </w:r>
      <w:r w:rsidRPr="00F6079C">
        <w:rPr>
          <w:rFonts w:eastAsia="Times New Roman" w:cs="Times New Roman"/>
          <w:i/>
          <w:sz w:val="24"/>
          <w:szCs w:val="24"/>
          <w:lang w:val="en-GB"/>
        </w:rPr>
        <w:t>illegitimate complaints</w:t>
      </w:r>
      <w:r w:rsidRPr="00F6079C">
        <w:rPr>
          <w:rFonts w:eastAsia="Times New Roman" w:cs="Times New Roman"/>
          <w:sz w:val="24"/>
          <w:szCs w:val="24"/>
          <w:lang w:val="en-GB"/>
        </w:rPr>
        <w:t xml:space="preserve"> from happening. In doing so, Joosten (2020), based on previous literature (e.g., Baker et al., 2012; Baron et al., 2005; Daunt &amp; Harris, 2012; Harris &amp; Dumas, 2009; Sykes &amp; Matza, 1957), developed a typology of complainers. Within his typology, Joosten (2020) grouped several drivers to illegitimately complain, which led to the formation of the so-called Must-type of complainers, Need-type of complainers, Want-type of complainers and lastly the Can-type of complainers.</w:t>
      </w:r>
    </w:p>
    <w:p w14:paraId="316B1FB7" w14:textId="77777777" w:rsidR="00FE4B50" w:rsidRPr="00F6079C" w:rsidRDefault="00647AAA">
      <w:pPr>
        <w:spacing w:line="360" w:lineRule="auto"/>
        <w:ind w:firstLine="720"/>
        <w:jc w:val="both"/>
        <w:rPr>
          <w:rFonts w:eastAsia="Times New Roman" w:cs="Times New Roman"/>
          <w:color w:val="FF0000"/>
          <w:sz w:val="24"/>
          <w:szCs w:val="24"/>
          <w:lang w:val="en-GB"/>
        </w:rPr>
      </w:pPr>
      <w:r w:rsidRPr="00F6079C">
        <w:rPr>
          <w:rFonts w:eastAsia="Times New Roman" w:cs="Times New Roman"/>
          <w:sz w:val="24"/>
          <w:szCs w:val="24"/>
          <w:lang w:val="en-GB"/>
        </w:rPr>
        <w:t xml:space="preserve">Within this study, the main aim was to test whether the developed typology holds, in which the four types of complainers were expected to differ significantly upon various neutralisation techniques, ways to illegitimately complain and relationship variables. In order to test these possible differences, this study firstly described the various drivers on which the types of complainers were based, after which the various neutralisation techniques were described. After, the expected use of various neutralisation techniques was formulated within hypotheses, which </w:t>
      </w:r>
      <w:r w:rsidRPr="00F6079C">
        <w:rPr>
          <w:rFonts w:eastAsia="Times New Roman" w:cs="Times New Roman"/>
          <w:sz w:val="24"/>
          <w:szCs w:val="24"/>
          <w:lang w:val="en-GB"/>
        </w:rPr>
        <w:lastRenderedPageBreak/>
        <w:t xml:space="preserve">presumed that particular neutralisation techniques were used by a specific type of complainer, and less or not by other types. The analyses of the data showed that only some of the hypotheses concerning the neutralisation techniques had been confirmed, in which only the techniques of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Condemnation of the Condemners</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 xml:space="preserve">Claim of Entitlement </w:t>
      </w:r>
      <w:r w:rsidRPr="00F6079C">
        <w:rPr>
          <w:rFonts w:eastAsia="Times New Roman" w:cs="Times New Roman"/>
          <w:sz w:val="24"/>
          <w:szCs w:val="24"/>
          <w:lang w:val="en-GB"/>
        </w:rPr>
        <w:t xml:space="preserve">were proven to be more commonly used by (a) specific type(s) of complainers. However, the data showed that all other hypotheses concerning the neutralisation techniques had to be (partially) rejected. Therefore, based on the results of this study, some of the neutralisations within Joosten’s (2020) typology were found to differ per type of complainers. However, the majority did not. Furthermore, previous research opted for the neutralisation technique </w:t>
      </w:r>
      <w:r w:rsidRPr="00F6079C">
        <w:rPr>
          <w:rFonts w:eastAsia="Times New Roman" w:cs="Times New Roman"/>
          <w:i/>
          <w:sz w:val="24"/>
          <w:szCs w:val="24"/>
          <w:lang w:val="en-GB"/>
        </w:rPr>
        <w:t>Justification by Postponement</w:t>
      </w:r>
      <w:r w:rsidRPr="00F6079C">
        <w:rPr>
          <w:rFonts w:eastAsia="Times New Roman" w:cs="Times New Roman"/>
          <w:sz w:val="24"/>
          <w:szCs w:val="24"/>
          <w:lang w:val="en-GB"/>
        </w:rPr>
        <w:t>. Therefore, this technique had also been tested and was found to differ per type of complainer, in which the Can-type and the Must-type of complainers score significantly higher on this technique. However, since there was no significant difference between the score of this neutralisation technique upon the two mentioned types, this result can be deemed neglectable, resulting in this technique being possibly left out within possible future research.</w:t>
      </w:r>
    </w:p>
    <w:p w14:paraId="75AC88A4"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A second variable on which the four types of complainers were tested for significant differences included ways to illegitimately complain. After an elaboration upon the illegitimacy of complaints, including </w:t>
      </w:r>
      <w:r w:rsidRPr="00F6079C">
        <w:rPr>
          <w:rFonts w:eastAsia="Times New Roman" w:cs="Times New Roman"/>
          <w:i/>
          <w:sz w:val="24"/>
          <w:szCs w:val="24"/>
          <w:lang w:val="en-GB"/>
        </w:rPr>
        <w:t>Exaggerated Complaints</w:t>
      </w:r>
      <w:r w:rsidRPr="00F6079C">
        <w:rPr>
          <w:rFonts w:eastAsia="Times New Roman" w:cs="Times New Roman"/>
          <w:sz w:val="24"/>
          <w:szCs w:val="24"/>
          <w:lang w:val="en-GB"/>
        </w:rPr>
        <w:t xml:space="preserve">, </w:t>
      </w:r>
      <w:r w:rsidRPr="00F6079C">
        <w:rPr>
          <w:rFonts w:eastAsia="Times New Roman" w:cs="Times New Roman"/>
          <w:i/>
          <w:sz w:val="24"/>
          <w:szCs w:val="24"/>
          <w:lang w:val="en-GB"/>
        </w:rPr>
        <w:t>Made-Up Complaints</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Falsely Blamed the Organisation</w:t>
      </w:r>
      <w:r w:rsidRPr="00F6079C">
        <w:rPr>
          <w:rFonts w:eastAsia="Times New Roman" w:cs="Times New Roman"/>
          <w:sz w:val="24"/>
          <w:szCs w:val="24"/>
          <w:lang w:val="en-GB"/>
        </w:rPr>
        <w:t>, hypotheses on the illegitimacy of complaints were formulated. Here, the formulated hypotheses proposed a ranking of the scores for the four types on their expected score on ways to illegitimately complain. However, the analyses of the data showed that all hypotheses concerning illegitimacy of the complaints were rejected. This means that Joosten’s (2020) typology concerning illegitimacy of complaints seems inapplicable, implying that no clear order between the significant differences of the four types of complainers upon these variables could be extracted.</w:t>
      </w:r>
    </w:p>
    <w:p w14:paraId="7703019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Lastly, the four types of complainers were tested for significant differences upon relationship variables, including </w:t>
      </w:r>
      <w:r w:rsidRPr="00F6079C">
        <w:rPr>
          <w:rFonts w:eastAsia="Times New Roman" w:cs="Times New Roman"/>
          <w:i/>
          <w:sz w:val="24"/>
          <w:szCs w:val="24"/>
          <w:lang w:val="en-GB"/>
        </w:rPr>
        <w:t>Customer Satisfaction</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Customer Loyalty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Word of Mouth</w:t>
      </w:r>
      <w:r w:rsidRPr="00F6079C">
        <w:rPr>
          <w:rFonts w:eastAsia="Times New Roman" w:cs="Times New Roman"/>
          <w:sz w:val="24"/>
          <w:szCs w:val="24"/>
          <w:lang w:val="en-GB"/>
        </w:rPr>
        <w:t xml:space="preserve">, </w:t>
      </w:r>
      <w:r w:rsidRPr="00F6079C">
        <w:rPr>
          <w:rFonts w:eastAsia="Times New Roman" w:cs="Times New Roman"/>
          <w:i/>
          <w:sz w:val="24"/>
          <w:szCs w:val="24"/>
          <w:lang w:val="en-GB"/>
        </w:rPr>
        <w:t>Customer Trust</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Customer Commitment</w:t>
      </w:r>
      <w:r w:rsidRPr="00F6079C">
        <w:rPr>
          <w:rFonts w:eastAsia="Times New Roman" w:cs="Times New Roman"/>
          <w:sz w:val="24"/>
          <w:szCs w:val="24"/>
          <w:lang w:val="en-GB"/>
        </w:rPr>
        <w:t xml:space="preserve">. As with the ways to illegitimately complain, the formulated hypotheses ranked the four different types on their expected scores on the relationship variables. However, in contrast to the previous hypotheses, the analyses of the data showed that three hypotheses concerning the relationship variables were (partially) confirmed. These findings therefore (partially) support Joosten’s (2020) typology, at least concerning the four types of </w:t>
      </w:r>
      <w:r w:rsidRPr="00F6079C">
        <w:rPr>
          <w:rFonts w:eastAsia="Times New Roman" w:cs="Times New Roman"/>
          <w:sz w:val="24"/>
          <w:szCs w:val="24"/>
          <w:lang w:val="en-GB"/>
        </w:rPr>
        <w:lastRenderedPageBreak/>
        <w:t>complainers and their relation towards the relationship variables. Therefore, a clear order between the significant differences of the four types of complainers upon these variables could be extracted.</w:t>
      </w:r>
    </w:p>
    <w:p w14:paraId="56BE0852" w14:textId="4F792CFD" w:rsidR="00FE4B50" w:rsidRPr="00F6079C" w:rsidRDefault="00647AAA" w:rsidP="00532D83">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Overall, the four distinguished types of complainers by Joosten (2020) were not found to differ significantly. However, the types did differ within their use on some of the neutralisation techniques and the relationship variables.</w:t>
      </w:r>
    </w:p>
    <w:p w14:paraId="53522015" w14:textId="77777777" w:rsidR="00FE4B50" w:rsidRPr="00F6079C" w:rsidRDefault="00647AAA" w:rsidP="00D729B1">
      <w:pPr>
        <w:pStyle w:val="Heading2"/>
        <w:rPr>
          <w:lang w:val="en-GB"/>
        </w:rPr>
      </w:pPr>
      <w:bookmarkStart w:id="41" w:name="_Toc74300065"/>
      <w:r w:rsidRPr="00F6079C">
        <w:rPr>
          <w:lang w:val="en-GB"/>
        </w:rPr>
        <w:t>5.2. Theoretical Contribution</w:t>
      </w:r>
      <w:bookmarkEnd w:id="41"/>
    </w:p>
    <w:p w14:paraId="10A5ADDB" w14:textId="77777777" w:rsidR="00FE4B50" w:rsidRPr="00F6079C" w:rsidRDefault="00FE4B50">
      <w:pPr>
        <w:spacing w:line="360" w:lineRule="auto"/>
        <w:jc w:val="both"/>
        <w:rPr>
          <w:rFonts w:eastAsia="Times New Roman" w:cs="Times New Roman"/>
          <w:sz w:val="24"/>
          <w:szCs w:val="24"/>
          <w:lang w:val="en-GB"/>
        </w:rPr>
      </w:pPr>
    </w:p>
    <w:p w14:paraId="3F0B776F"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The mentioned ‘potential significant issue’ (Wirtz &amp; McColl-Kennedy, 2010, p. 654) concerning illegitimate customer complaining behaviour is an area of research currently not extensively addressed. Besides, the little research on illegitimate complaining behaviour is of conceptual and theoretical nature, and thus not empirically tested (e.g., Baker et al., 2012; Baron et al., 2005). Therefore, the nature of this study, in which the previously described complaining occurrences are empirically tested within a field-setting by measuring and researching real cases of complaining, contributes to existing literature in that area already.</w:t>
      </w:r>
    </w:p>
    <w:p w14:paraId="35F1C51A"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Moreover, existing literature did not clearly distinguish various types of illegitimate complainers, let alone provide an overview of possible types of (illegitimate) complainers. Therefore, this study, mainly based on Joosten’s (2020) proposed typology of generalisable justifications for complaining behaviour, attempted to create this overview of complainers. </w:t>
      </w:r>
    </w:p>
    <w:p w14:paraId="17233FE1"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Firstly, this study demonstrated that Joosten’s (2020) typology is not completely applicable upon illegitimate complainers, stressing the difficulty to demarcate various types of complainers. Therefore, this finding again emphasises the currently existing limited literature on illegitimately complaining customers. However, although the results within this study did not support Joosten’s (2020) typology in full, some findings did contribute to the literature on illegitimate customer complaints by providing limited insights into factors concerning illegitimate customer complaining.</w:t>
      </w:r>
    </w:p>
    <w:p w14:paraId="3E564E84"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Secondly, reflecting the types of complainers upon the neutralisation techniques, the hypotheses did not show evidence of all neutralisation techniques matching their prescribed type of complainers. However, the few neutralisations that did match with their prescribed type demonstrate that they indeed can be clustered into a type of complainer. Therefore, the neutralisation techniques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Denial of Victim</w:t>
      </w:r>
      <w:r w:rsidRPr="00F6079C">
        <w:rPr>
          <w:rFonts w:eastAsia="Times New Roman" w:cs="Times New Roman"/>
          <w:sz w:val="24"/>
          <w:szCs w:val="24"/>
          <w:lang w:val="en-GB"/>
        </w:rPr>
        <w:t xml:space="preserve">, </w:t>
      </w:r>
      <w:r w:rsidRPr="00F6079C">
        <w:rPr>
          <w:rFonts w:eastAsia="Times New Roman" w:cs="Times New Roman"/>
          <w:i/>
          <w:sz w:val="24"/>
          <w:szCs w:val="24"/>
          <w:lang w:val="en-GB"/>
        </w:rPr>
        <w:t xml:space="preserve">Condemnation of the </w:t>
      </w:r>
      <w:r w:rsidRPr="00F6079C">
        <w:rPr>
          <w:rFonts w:eastAsia="Times New Roman" w:cs="Times New Roman"/>
          <w:i/>
          <w:sz w:val="24"/>
          <w:szCs w:val="24"/>
          <w:lang w:val="en-GB"/>
        </w:rPr>
        <w:lastRenderedPageBreak/>
        <w:t>Condemners</w:t>
      </w:r>
      <w:r w:rsidRPr="00F6079C">
        <w:rPr>
          <w:rFonts w:eastAsia="Times New Roman" w:cs="Times New Roman"/>
          <w:sz w:val="24"/>
          <w:szCs w:val="24"/>
          <w:lang w:val="en-GB"/>
        </w:rPr>
        <w:t xml:space="preserve">, </w:t>
      </w:r>
      <w:r w:rsidRPr="00F6079C">
        <w:rPr>
          <w:rFonts w:eastAsia="Times New Roman" w:cs="Times New Roman"/>
          <w:i/>
          <w:sz w:val="24"/>
          <w:szCs w:val="24"/>
          <w:lang w:val="en-GB"/>
        </w:rPr>
        <w:t>Denial of Responsibility</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Claim of Entitlement</w:t>
      </w:r>
      <w:r w:rsidRPr="00F6079C">
        <w:rPr>
          <w:rFonts w:eastAsia="Times New Roman" w:cs="Times New Roman"/>
          <w:sz w:val="24"/>
          <w:szCs w:val="24"/>
          <w:lang w:val="en-GB"/>
        </w:rPr>
        <w:t xml:space="preserve"> show fruitful promises for a generalising clustering of types of complainers. Moreover, since the majority of the mentioned neutralisation techniques belong to one type, the Must-type, this distinguished type’s relation with other variables, such as the relationship variables, can shine light upon the underexposed justification, reasoning and possible consequences that illegitimate complaining has for both the complainer and the organisation they complain towards. These findings might therefore prove a major contribution to existing literature concerning illegitimate customer complaining and the necessity to prevent it.</w:t>
      </w:r>
    </w:p>
    <w:p w14:paraId="100EE523"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Thirdly, the hypotheses concerning the illegitimacy of the complaints demonstrated that, at least within this study, there are significant differences between the types of complainers and the illegitimacy of the complaints, but in no particular rank. These findings hint at significant differences between the types of complainers and the illegitimacy, making illegitimacy of complaints not completely randomised amongst various illegitimate complaints. Therefore, these findings contribute to existing literature in such a way that they demonstrate that the illegitimacy of the complaints differ per type of complainer. Thus, the illegitimacy of a complaint seems to relate towards other variables and could therefore be possibly coupled with for example drivers to illegitimately complain or specific neutralisation techniques. </w:t>
      </w:r>
    </w:p>
    <w:p w14:paraId="137DFB7D" w14:textId="76BFD720" w:rsidR="00FE4B50" w:rsidRPr="00F6079C" w:rsidRDefault="00647AAA" w:rsidP="00532D83">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Lastly, concerning the relationship variables, the hypotheses indicated fruitful insights into how the types of complainers relate to various relationship variables. Concretely put, the different types of complainers were found to have different outcomes regarding the perceived relationship between the complainer and the organisation. Here, it is found that the Want-type scores shared highest on the relationship variables, likely because they feel intrinsically motivated to complain in order to gain something. Therefore, their relationship with the organisation does not alter much based on the complaint (handling), since their complaining is not, or partly, motivated by the actions of the organisation. Likewise, the Can-type also scores highest concerning the relationship variables, with the possible explanation that they see the opportunity to complain and simply want to make use of the possibility. Therefore, their relationship with the organisation does not alter much either after the complaint (handling). The Must-type scores lowest on the relationship variables, with the possible explanation of them feeling that they must complain in order to turn their (bad) situation around. Here, the reason for them to complain is based upon their feeling(s) that the situation is not within their control. This type thus feels more or less pressured in their </w:t>
      </w:r>
      <w:r w:rsidRPr="00F6079C">
        <w:rPr>
          <w:rFonts w:eastAsia="Times New Roman" w:cs="Times New Roman"/>
          <w:sz w:val="24"/>
          <w:szCs w:val="24"/>
          <w:lang w:val="en-GB"/>
        </w:rPr>
        <w:lastRenderedPageBreak/>
        <w:t>position by the organisation, resulting in a reduced relationship between customer and organisation. The Need-type scores second lowest, for more or less the same reason, be it that this type feels driven to complain based on more emotionally initiated reasons, such as anger and disappointment. Therefore, the Need-type of complainers likes to act based on their emotions, and not per definition based on the situation the organisation has put them in. This results in a higher value of the relationship they have with the organisation compared to the Must-type. In short, the relationship variables do shine light upon (the appreciation of) the relationships that complainers have with the respective organisation they complain towards. Therefore, this study contributes to existing literature by showing the significant differences concerning relationship variables amongst various proposed types of complainers, stressing that the relationship a complaining customer has with an organisation is not the same for every (type of) complainer.</w:t>
      </w:r>
    </w:p>
    <w:p w14:paraId="6325A813" w14:textId="77777777" w:rsidR="00FE4B50" w:rsidRPr="00F6079C" w:rsidRDefault="00647AAA" w:rsidP="00D729B1">
      <w:pPr>
        <w:pStyle w:val="Heading2"/>
        <w:rPr>
          <w:lang w:val="en-GB"/>
        </w:rPr>
      </w:pPr>
      <w:bookmarkStart w:id="42" w:name="_Toc74300066"/>
      <w:r w:rsidRPr="00F6079C">
        <w:rPr>
          <w:lang w:val="en-GB"/>
        </w:rPr>
        <w:t>5.3. Managerial Implications</w:t>
      </w:r>
      <w:bookmarkEnd w:id="42"/>
    </w:p>
    <w:p w14:paraId="36ADCD8D" w14:textId="77777777" w:rsidR="00FE4B50" w:rsidRPr="00F6079C" w:rsidRDefault="00FE4B50">
      <w:pPr>
        <w:spacing w:line="360" w:lineRule="auto"/>
        <w:jc w:val="both"/>
        <w:rPr>
          <w:rFonts w:eastAsia="Times New Roman" w:cs="Times New Roman"/>
          <w:sz w:val="24"/>
          <w:szCs w:val="24"/>
          <w:lang w:val="en-GB"/>
        </w:rPr>
      </w:pPr>
    </w:p>
    <w:p w14:paraId="44B35C3C"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While organisations encourage fair and honest customer complaints in order to improve their products and services (e.g., Barlow &amp; </w:t>
      </w:r>
      <w:proofErr w:type="spellStart"/>
      <w:r w:rsidRPr="00F6079C">
        <w:rPr>
          <w:rFonts w:eastAsia="Times New Roman" w:cs="Times New Roman"/>
          <w:sz w:val="24"/>
          <w:szCs w:val="24"/>
          <w:highlight w:val="white"/>
          <w:lang w:val="en-GB"/>
        </w:rPr>
        <w:t>Møller</w:t>
      </w:r>
      <w:proofErr w:type="spellEnd"/>
      <w:r w:rsidRPr="00F6079C">
        <w:rPr>
          <w:rFonts w:eastAsia="Times New Roman" w:cs="Times New Roman"/>
          <w:sz w:val="24"/>
          <w:szCs w:val="24"/>
          <w:highlight w:val="white"/>
          <w:lang w:val="en-GB"/>
        </w:rPr>
        <w:t xml:space="preserve">, 1996; </w:t>
      </w:r>
      <w:proofErr w:type="spellStart"/>
      <w:r w:rsidRPr="00F6079C">
        <w:rPr>
          <w:rFonts w:eastAsia="Times New Roman" w:cs="Times New Roman"/>
          <w:sz w:val="24"/>
          <w:szCs w:val="24"/>
          <w:lang w:val="en-GB"/>
        </w:rPr>
        <w:t>Larivet</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Brouard</w:t>
      </w:r>
      <w:proofErr w:type="spellEnd"/>
      <w:r w:rsidRPr="00F6079C">
        <w:rPr>
          <w:rFonts w:eastAsia="Times New Roman" w:cs="Times New Roman"/>
          <w:sz w:val="24"/>
          <w:szCs w:val="24"/>
          <w:lang w:val="en-GB"/>
        </w:rPr>
        <w:t>, 2010</w:t>
      </w:r>
      <w:r w:rsidRPr="00F6079C">
        <w:rPr>
          <w:rFonts w:eastAsia="Times New Roman" w:cs="Times New Roman"/>
          <w:sz w:val="26"/>
          <w:szCs w:val="26"/>
          <w:lang w:val="en-GB"/>
        </w:rPr>
        <w:t>), var</w:t>
      </w:r>
      <w:r w:rsidRPr="00F6079C">
        <w:rPr>
          <w:rFonts w:eastAsia="Times New Roman" w:cs="Times New Roman"/>
          <w:sz w:val="24"/>
          <w:szCs w:val="24"/>
          <w:lang w:val="en-GB"/>
        </w:rPr>
        <w:t>ious customers try to make use of this policy by filing illegitimate complaints (Berry &amp; Seiders, 2008). In order to reduce this costly and time-consuming affair, an early identification, or better, a prevention, of these illegitimate complaints by the organisation is of importance. Since this study attempted to identify the various types of complainers, in which it aimed to seek what the drivers behind and reasons for illegitimate customer complaining are, this study provides useful means to identify, and thus prevent, illegitimate complaints from happening. Therefore, this study is of interest to organisations struggling with a large amount of (illegitimate) complaints, since early identification might lead to prevention, and thus time and monetary savings (Michel et al., 2009).</w:t>
      </w:r>
    </w:p>
    <w:p w14:paraId="2FE6449C"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First of all, this study identified that the idea of clustering types of complainers can work out, in which the results show that certain neutralisation techniques are related. Here, it is interesting for managers to timely acknowledge the presence of certain neutralisation techniques in order to prevent other neutralisation techniques from following. By doing so, the organisations can prevent a build-up of neutralisations techniques possibly leading towards the filing of (an) illegitimate complaint(s). Therefore, organisations should aim to prevent being prone to any of the predecessors of the neutralisation techniques. For example, organisations should not offer a </w:t>
      </w:r>
      <w:r w:rsidRPr="00F6079C">
        <w:rPr>
          <w:rFonts w:eastAsia="Times New Roman" w:cs="Times New Roman"/>
          <w:sz w:val="24"/>
          <w:szCs w:val="24"/>
          <w:lang w:val="en-GB"/>
        </w:rPr>
        <w:lastRenderedPageBreak/>
        <w:t>money-back guarantee easily, or at least a limited one, since a money-back guarantee might create the idea that asking money back for no specific reason is a normal occurrence (</w:t>
      </w:r>
      <w:r w:rsidRPr="00F6079C">
        <w:rPr>
          <w:rFonts w:eastAsia="Times New Roman" w:cs="Times New Roman"/>
          <w:i/>
          <w:sz w:val="24"/>
          <w:szCs w:val="24"/>
          <w:lang w:val="en-GB"/>
        </w:rPr>
        <w:t>Claim of Normalcy</w:t>
      </w:r>
      <w:r w:rsidRPr="00F6079C">
        <w:rPr>
          <w:rFonts w:eastAsia="Times New Roman" w:cs="Times New Roman"/>
          <w:sz w:val="24"/>
          <w:szCs w:val="24"/>
          <w:lang w:val="en-GB"/>
        </w:rPr>
        <w:t>) or is accepted by other people (</w:t>
      </w:r>
      <w:r w:rsidRPr="00F6079C">
        <w:rPr>
          <w:rFonts w:eastAsia="Times New Roman" w:cs="Times New Roman"/>
          <w:i/>
          <w:sz w:val="24"/>
          <w:szCs w:val="24"/>
          <w:lang w:val="en-GB"/>
        </w:rPr>
        <w:t>Social Norm towards Illegitimate Complaining</w:t>
      </w:r>
      <w:r w:rsidRPr="00F6079C">
        <w:rPr>
          <w:rFonts w:eastAsia="Times New Roman" w:cs="Times New Roman"/>
          <w:sz w:val="24"/>
          <w:szCs w:val="24"/>
          <w:lang w:val="en-GB"/>
        </w:rPr>
        <w:t>). A build-up of these neutralisation techniques might then lead to the customer filing an illegitimate complaint. Likewise, being transparent in what you offer as an organisation is as important. By being transparent and open, organisations reduce the possibilities of giving customers false ideas of the product or service they are to receive. By doing so, organisations are also more likely to rule out customers that see themselves as victims of the actions of the organisation (</w:t>
      </w:r>
      <w:r w:rsidRPr="00F6079C">
        <w:rPr>
          <w:rFonts w:eastAsia="Times New Roman" w:cs="Times New Roman"/>
          <w:i/>
          <w:sz w:val="24"/>
          <w:szCs w:val="24"/>
          <w:lang w:val="en-GB"/>
        </w:rPr>
        <w:t>Denial of Victim</w:t>
      </w:r>
      <w:r w:rsidRPr="00F6079C">
        <w:rPr>
          <w:rFonts w:eastAsia="Times New Roman" w:cs="Times New Roman"/>
          <w:sz w:val="24"/>
          <w:szCs w:val="24"/>
          <w:lang w:val="en-GB"/>
        </w:rPr>
        <w:t>), in which the customers no longer see a valid reason to complain and recognise no need for the organisation to hear them out (</w:t>
      </w:r>
      <w:r w:rsidRPr="00F6079C">
        <w:rPr>
          <w:rFonts w:eastAsia="Times New Roman" w:cs="Times New Roman"/>
          <w:i/>
          <w:sz w:val="24"/>
          <w:szCs w:val="24"/>
          <w:lang w:val="en-GB"/>
        </w:rPr>
        <w:t>Defense of Necessity</w:t>
      </w:r>
      <w:r w:rsidRPr="00F6079C">
        <w:rPr>
          <w:rFonts w:eastAsia="Times New Roman" w:cs="Times New Roman"/>
          <w:sz w:val="24"/>
          <w:szCs w:val="24"/>
          <w:lang w:val="en-GB"/>
        </w:rPr>
        <w:t>).</w:t>
      </w:r>
    </w:p>
    <w:p w14:paraId="2FE2F435"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Secondly, the hypotheses show that there are differences between the various types of complainers concerning the illegitimacy of the complaint. Therefore, organisations face different possible approaches for various types of illegitimate complaints. Here, organisations can therefore make use of ambiguous approaches towards the prevention of different types of complaints. As mentioned earlier, in order to realise this prevention, organisations should mainly focus their attention on the prevention of being prone to any of the predecessors of the neutralisation techniques. Here, when an organisation sees an occurrence of a specific type of complaint, they can turn towards neutralisation techniques or types of complainers matching this type of complaint in order to track down the possible motives of the complaint(s) and aim to prevent them from happening afterwards.</w:t>
      </w:r>
    </w:p>
    <w:p w14:paraId="30BF5F6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Thirdly, the hypotheses concerning the relationship variables shine light on how the mutual relationship between the customer and the organisation develops according to complaint handling. Here, significant differences between the types of complainers were found, in which different types were found to score differently upon various relationship variables. Therefore, the findings emphasise the possible alteration of these relationship variables when complaints are not handled sufficiently. These findings are of high concern for organisations, the more since organisations benefit from a good customer-organisation relationship in such a way that repurchases are likely (Olsen, 2002) within good relationships. Furthermore, not only are repurchases more likely, but it is also cheaper for organisations to retain current customers instead of gaining new ones (Heskett, 2002; Watts, 2016). Therefore, the outcomes concerning relationship variables should be very well </w:t>
      </w:r>
      <w:r w:rsidRPr="00F6079C">
        <w:rPr>
          <w:rFonts w:eastAsia="Times New Roman" w:cs="Times New Roman"/>
          <w:sz w:val="24"/>
          <w:szCs w:val="24"/>
          <w:lang w:val="en-GB"/>
        </w:rPr>
        <w:lastRenderedPageBreak/>
        <w:t>considered when organisations aim to retain a good relationship with their customers, during and after complaint handling.</w:t>
      </w:r>
    </w:p>
    <w:p w14:paraId="38BCF86C"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Lastly, this study showed that a whopping 76.7% of all respondents indicated to complain towards a big organisation (i.e., a chain store or a major producer). Therefore, these organisations should be aware that they are especially vulnerable towards (illegitimate) complaints. However, as for the rest of the results, all organisations would benefit from taking the findings of this study into account.</w:t>
      </w:r>
    </w:p>
    <w:p w14:paraId="582FACB1" w14:textId="38ACD213" w:rsidR="00FE4B50" w:rsidRPr="00F6079C" w:rsidRDefault="00647AAA" w:rsidP="00532D83">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Overall, this study shows that customers do not always file legitimate complaints and are thus not always right and fair within their filed complaints (Berry &amp; Seiders, 2008). This is a costly affair for organisations, since their efforts to deal with complaints in general are very time and money consuming (Michel et al., 2009). Therefore, organisations should focus their attention upon the prevention of illegitimate complaints from happening, since these kinds of complaints are not legitimately grounded and thus cause unnecessary costs. Within their pursuit of preventing these illegitimate complaints from happening, organisations are therefore strongly advised to minimise the likeability to be prone to any of the predecessors of the neutralisation techniques, since these neutralisation techniques constitute the underlying thought for customers to illegitimately complain. Therefore, organisations should act fairly, transparent and open within their business operations, products, services and promises towards (potential) customers.</w:t>
      </w:r>
    </w:p>
    <w:p w14:paraId="3800D52C" w14:textId="77777777" w:rsidR="00FE4B50" w:rsidRPr="00F6079C" w:rsidRDefault="00647AAA" w:rsidP="00D729B1">
      <w:pPr>
        <w:pStyle w:val="Heading2"/>
        <w:rPr>
          <w:lang w:val="en-GB"/>
        </w:rPr>
      </w:pPr>
      <w:bookmarkStart w:id="43" w:name="_Toc74300067"/>
      <w:r w:rsidRPr="00F6079C">
        <w:rPr>
          <w:lang w:val="en-GB"/>
        </w:rPr>
        <w:t>5.4. Limitations</w:t>
      </w:r>
      <w:bookmarkEnd w:id="43"/>
    </w:p>
    <w:p w14:paraId="12FECEC8" w14:textId="77777777" w:rsidR="00FE4B50" w:rsidRPr="00F6079C" w:rsidRDefault="00FE4B50">
      <w:pPr>
        <w:spacing w:line="360" w:lineRule="auto"/>
        <w:jc w:val="both"/>
        <w:rPr>
          <w:rFonts w:eastAsia="Times New Roman" w:cs="Times New Roman"/>
          <w:sz w:val="24"/>
          <w:szCs w:val="24"/>
          <w:lang w:val="en-GB"/>
        </w:rPr>
      </w:pPr>
    </w:p>
    <w:p w14:paraId="544F814F"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Naturally, this study encountered some limitations and shortcomings along the way. First of all, the sample. Although the questionnaire within this research had been distributed via multiple channels in order to reach a variety of respondents, more than half of the respondents indicated to be students in their early twenties. Besides, 68.8% of the respondents were female. These distributions did not necessarily influence the outcome of the study, but a more varied sample concerning age, educational level and sex might have resulted in a different outcome of the study, the more since these factors have shown to be possibly influencing the results (McColl-Kennedy, </w:t>
      </w:r>
      <w:proofErr w:type="spellStart"/>
      <w:r w:rsidRPr="00F6079C">
        <w:rPr>
          <w:rFonts w:eastAsia="Times New Roman" w:cs="Times New Roman"/>
          <w:sz w:val="24"/>
          <w:szCs w:val="24"/>
          <w:lang w:val="en-GB"/>
        </w:rPr>
        <w:t>Daus</w:t>
      </w:r>
      <w:proofErr w:type="spellEnd"/>
      <w:r w:rsidRPr="00F6079C">
        <w:rPr>
          <w:rFonts w:eastAsia="Times New Roman" w:cs="Times New Roman"/>
          <w:sz w:val="24"/>
          <w:szCs w:val="24"/>
          <w:lang w:val="en-GB"/>
        </w:rPr>
        <w:t xml:space="preserve"> &amp; Sparks, 2003). Adding to this, online surveys in general can result in an inaccurate validity, since (possible) respondents can only be extracted from the population that are online users. Therefore, there is no equal chance for everyone within the whole population to be selected (</w:t>
      </w:r>
      <w:proofErr w:type="spellStart"/>
      <w:r w:rsidRPr="00F6079C">
        <w:rPr>
          <w:rFonts w:eastAsia="Times New Roman" w:cs="Times New Roman"/>
          <w:sz w:val="24"/>
          <w:szCs w:val="24"/>
          <w:lang w:val="en-GB"/>
        </w:rPr>
        <w:t>Duda</w:t>
      </w:r>
      <w:proofErr w:type="spellEnd"/>
      <w:r w:rsidRPr="00F6079C">
        <w:rPr>
          <w:rFonts w:eastAsia="Times New Roman" w:cs="Times New Roman"/>
          <w:sz w:val="24"/>
          <w:szCs w:val="24"/>
          <w:lang w:val="en-GB"/>
        </w:rPr>
        <w:t xml:space="preserve"> </w:t>
      </w:r>
      <w:r w:rsidRPr="00F6079C">
        <w:rPr>
          <w:rFonts w:eastAsia="Times New Roman" w:cs="Times New Roman"/>
          <w:sz w:val="24"/>
          <w:szCs w:val="24"/>
          <w:lang w:val="en-GB"/>
        </w:rPr>
        <w:lastRenderedPageBreak/>
        <w:t>&amp; Nobile, 2010). Lastly, the sample within this study consisted of people from a Western society. Therefore, the results are not generalisable for other societies or cultures.</w:t>
      </w:r>
    </w:p>
    <w:p w14:paraId="09208573"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Secondly, concerning the responses, a major gap between the number of respondents (719) and ultimately useful responses (275) occurred. This total deletion of 444 responses has various possible explanations. Firstly, the nature of the sensitive topic of this study itself. It is likely that people did not want to be associated with their own misbehaviour from the past, even not when doing so anonymously (Wirtz &amp; McColl-Kennedy, 2010). Secondly, the survey could be stopped at any time, possibly resulting in respondents starting the survey at one time, but for whatever reason failed to continue after. Again, this could be due to the sensitivity of the topic, but also because the respondents did not want to continue, did not remember to continue or did not understand the questions and therefore decided to not complete the survey. Although the latter reason had been tried to avoid by conducting a pre-test, this might still have been a valid reason for failing to fill in the survey. Lastly, the survey did not require the respondents to fill in a reply to every question. This could have resulted in respondents skipping too many questions, resulting in their responses not being useful.</w:t>
      </w:r>
    </w:p>
    <w:p w14:paraId="3FAC46C6"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Thirdly, in contrast to previous research, the drivers and neutralisation techniques within this study have been measured with a single item. Therefore, a wrong view upon the relations could have been created, in which for example the respondents could not express their thorough opinion concerning certain drivers or neutralisation techniques (Fink &amp; Lewin, 1995). Furthermore, the use of only one item limited reliability and validity (</w:t>
      </w:r>
      <w:proofErr w:type="spellStart"/>
      <w:r w:rsidRPr="00F6079C">
        <w:rPr>
          <w:rFonts w:eastAsia="Times New Roman" w:cs="Times New Roman"/>
          <w:sz w:val="24"/>
          <w:szCs w:val="24"/>
          <w:lang w:val="en-GB"/>
        </w:rPr>
        <w:t>Wanous</w:t>
      </w:r>
      <w:proofErr w:type="spellEnd"/>
      <w:r w:rsidRPr="00F6079C">
        <w:rPr>
          <w:rFonts w:eastAsia="Times New Roman" w:cs="Times New Roman"/>
          <w:sz w:val="24"/>
          <w:szCs w:val="24"/>
          <w:lang w:val="en-GB"/>
        </w:rPr>
        <w:t xml:space="preserve">, </w:t>
      </w:r>
      <w:proofErr w:type="spellStart"/>
      <w:r w:rsidRPr="00F6079C">
        <w:rPr>
          <w:rFonts w:eastAsia="Times New Roman" w:cs="Times New Roman"/>
          <w:sz w:val="24"/>
          <w:szCs w:val="24"/>
          <w:lang w:val="en-GB"/>
        </w:rPr>
        <w:t>Reichers</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Hudy</w:t>
      </w:r>
      <w:proofErr w:type="spellEnd"/>
      <w:r w:rsidRPr="00F6079C">
        <w:rPr>
          <w:rFonts w:eastAsia="Times New Roman" w:cs="Times New Roman"/>
          <w:sz w:val="24"/>
          <w:szCs w:val="24"/>
          <w:lang w:val="en-GB"/>
        </w:rPr>
        <w:t>, 1997). However, as mentioned within chapter 3, the survey within this study was purposefully developed with solely one item per variable in order to reduce the length of the survey.</w:t>
      </w:r>
    </w:p>
    <w:p w14:paraId="2EEFF966" w14:textId="5903E8A9" w:rsidR="00FE4B50" w:rsidRPr="00F6079C" w:rsidRDefault="00647AAA" w:rsidP="00532D83">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Fourthly and lastly, the violated assumptions caused limitations to this research. Although many assumptions were met, others were not. This could have possibly been (partly) solved by having equal group sizes, or a bigger sample, something that was not applicable within this study. The main violated assumption included the correlation between the dependent variables, in which dependent variables (i.e., the neutralisation techniques) were put together that did not correlate and were thus not found to be significant. Therefore, some assumed relationships with various variables could have proved invalid. This appears to be the main limitation within the whole study. However, the testing of the (possible) clustering of these variables was also the main aim and thread of the study, resulting in the insignificance of the types a reasonable possible outcome of </w:t>
      </w:r>
      <w:r w:rsidRPr="00F6079C">
        <w:rPr>
          <w:rFonts w:eastAsia="Times New Roman" w:cs="Times New Roman"/>
          <w:sz w:val="24"/>
          <w:szCs w:val="24"/>
          <w:lang w:val="en-GB"/>
        </w:rPr>
        <w:lastRenderedPageBreak/>
        <w:t>the study as a whole. Another assumption, the assumption of homoscedasticity of variance, was partly violated. This could have influenced the results, since a violation of this assumption might influence the confidence intervals and thus the significance tests (Field, 2013).</w:t>
      </w:r>
    </w:p>
    <w:p w14:paraId="473F8683" w14:textId="77777777" w:rsidR="00FE4B50" w:rsidRPr="00F6079C" w:rsidRDefault="00647AAA" w:rsidP="00D729B1">
      <w:pPr>
        <w:pStyle w:val="Heading2"/>
        <w:rPr>
          <w:lang w:val="en-GB"/>
        </w:rPr>
      </w:pPr>
      <w:bookmarkStart w:id="44" w:name="_Toc74300068"/>
      <w:r w:rsidRPr="00F6079C">
        <w:rPr>
          <w:lang w:val="en-GB"/>
        </w:rPr>
        <w:t>5.5. Future Research</w:t>
      </w:r>
      <w:bookmarkEnd w:id="44"/>
    </w:p>
    <w:p w14:paraId="6B181BDD" w14:textId="77777777" w:rsidR="00FE4B50" w:rsidRPr="00F6079C" w:rsidRDefault="00FE4B50">
      <w:pPr>
        <w:spacing w:line="360" w:lineRule="auto"/>
        <w:jc w:val="both"/>
        <w:rPr>
          <w:rFonts w:eastAsia="Times New Roman" w:cs="Times New Roman"/>
          <w:sz w:val="24"/>
          <w:szCs w:val="24"/>
          <w:lang w:val="en-GB"/>
        </w:rPr>
      </w:pPr>
    </w:p>
    <w:p w14:paraId="16F1EA0B"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To conclude the chapter, a view upon possible future research will be provided. Firstly, the method addressed within this research could be altered. Literature and studies upon the topic of illegitimate complaining are limited already, let alone that there is much empirically conducted research on the matter. Therefore, it would be interesting to see a qualitative study conducting for example interviews with complainers. Naturally, this possible direction of future research could face some sensitivity related resistance, but complainers who fairly believe in the legitimacy of their complaint might be willing to cooperate in order to get their desired justice. Also, with the risk of ‘being caught complaining illegitimately’ in mind, it can be assumed that mostly unintentional and legitimately complaining customers will participate within these interviews. Therefore, possible differences between unintentional and intentional complainers might come to surface. Another advantage of this possible study might be that complainers who are in the process of complaining participate within the study. Therefore, the time interval between the complaint itself and the reflection upon the complaint afterwards is greatly reduced, resulting in a more accurate and detailed recall of the situation (Coughlin, 1990). If combined with legal actions of Consumers’ Association and organisations to conduct samples amongst received complaints, this possible new study might even discourage illegitimate complainers from complaining, resulting in an overall decrease of complaints. Besides, this possible new study creates triangulation of the data, which on its own might provide fruitful insights concerning the validity of the data on the topic (Bryman, 2004).</w:t>
      </w:r>
    </w:p>
    <w:p w14:paraId="59AC6C1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Secondly, whereas this study was conducted amongst Dutch speakers only, possible future research could turn their attention towards differences between for example age groups, people with different educational backgrounds, sexes, income and even cultures. In doing so, (demographic) differences between the background of complainers might be proven to significantly differ, the more since several studies have indicated that there are differences between complaining, complaining behaviour and intentions across cultures (e.g., </w:t>
      </w:r>
      <w:proofErr w:type="spellStart"/>
      <w:r w:rsidRPr="00F6079C">
        <w:rPr>
          <w:rFonts w:eastAsia="Times New Roman" w:cs="Times New Roman"/>
          <w:sz w:val="24"/>
          <w:szCs w:val="24"/>
          <w:lang w:val="en-GB"/>
        </w:rPr>
        <w:t>Yuksel</w:t>
      </w:r>
      <w:proofErr w:type="spellEnd"/>
      <w:r w:rsidRPr="00F6079C">
        <w:rPr>
          <w:rFonts w:eastAsia="Times New Roman" w:cs="Times New Roman"/>
          <w:sz w:val="24"/>
          <w:szCs w:val="24"/>
          <w:lang w:val="en-GB"/>
        </w:rPr>
        <w:t xml:space="preserve">, </w:t>
      </w:r>
      <w:proofErr w:type="spellStart"/>
      <w:r w:rsidRPr="00F6079C">
        <w:rPr>
          <w:rFonts w:eastAsia="Times New Roman" w:cs="Times New Roman"/>
          <w:sz w:val="24"/>
          <w:szCs w:val="24"/>
          <w:lang w:val="en-GB"/>
        </w:rPr>
        <w:t>Kilinc</w:t>
      </w:r>
      <w:proofErr w:type="spellEnd"/>
      <w:r w:rsidRPr="00F6079C">
        <w:rPr>
          <w:rFonts w:eastAsia="Times New Roman" w:cs="Times New Roman"/>
          <w:sz w:val="24"/>
          <w:szCs w:val="24"/>
          <w:lang w:val="en-GB"/>
        </w:rPr>
        <w:t xml:space="preserve"> &amp; </w:t>
      </w:r>
      <w:proofErr w:type="spellStart"/>
      <w:r w:rsidRPr="00F6079C">
        <w:rPr>
          <w:rFonts w:eastAsia="Times New Roman" w:cs="Times New Roman"/>
          <w:sz w:val="24"/>
          <w:szCs w:val="24"/>
          <w:lang w:val="en-GB"/>
        </w:rPr>
        <w:t>Yuksel</w:t>
      </w:r>
      <w:proofErr w:type="spellEnd"/>
      <w:r w:rsidRPr="00F6079C">
        <w:rPr>
          <w:rFonts w:eastAsia="Times New Roman" w:cs="Times New Roman"/>
          <w:sz w:val="24"/>
          <w:szCs w:val="24"/>
          <w:lang w:val="en-GB"/>
        </w:rPr>
        <w:t xml:space="preserve">, </w:t>
      </w:r>
      <w:r w:rsidRPr="00F6079C">
        <w:rPr>
          <w:rFonts w:eastAsia="Times New Roman" w:cs="Times New Roman"/>
          <w:sz w:val="24"/>
          <w:szCs w:val="24"/>
          <w:lang w:val="en-GB"/>
        </w:rPr>
        <w:lastRenderedPageBreak/>
        <w:t>2006). Here, studies within other societies than the Western society could be conducted, but also studies with bigger samples than the currently conducted study. In this light, future research could also distinguish illegitimate complaints between for example small versus medium versus big organisations and see whether the outcome differs between these sample sizes and natures.</w:t>
      </w:r>
    </w:p>
    <w:p w14:paraId="46BC25E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Lastly, and perhaps a major direction for future research, possible future research could examine whether other types of complainers exist. The current study did not support the proposed typology by Joosten (2020) in full, but some of the outcomes within this study did provide promising results concerning the existence of types of complainers. Therefore, these to be examined new types of complainers might be based on the outcomes of this study, but also on other literature and perhaps most interestingly, a mix of both. Here, the significant results from the current study can still be used within their respective type, whereas a new type could for example be constructed from an assemblage of different or other drivers. </w:t>
      </w:r>
    </w:p>
    <w:p w14:paraId="3B07879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In this light, the variables concerning the type of illegitimate complaints and the relationship variables could be examined again, but this time with a more specific ranking of each of the variables individually per type of complainer, thus not clustered as </w:t>
      </w:r>
      <w:r w:rsidRPr="00F6079C">
        <w:rPr>
          <w:rFonts w:eastAsia="Times New Roman" w:cs="Times New Roman"/>
          <w:i/>
          <w:sz w:val="24"/>
          <w:szCs w:val="24"/>
          <w:lang w:val="en-GB"/>
        </w:rPr>
        <w:t>illegitimacy of complaints</w:t>
      </w:r>
      <w:r w:rsidRPr="00F6079C">
        <w:rPr>
          <w:rFonts w:eastAsia="Times New Roman" w:cs="Times New Roman"/>
          <w:sz w:val="24"/>
          <w:szCs w:val="24"/>
          <w:lang w:val="en-GB"/>
        </w:rPr>
        <w:t xml:space="preserve"> and </w:t>
      </w:r>
      <w:r w:rsidRPr="00F6079C">
        <w:rPr>
          <w:rFonts w:eastAsia="Times New Roman" w:cs="Times New Roman"/>
          <w:i/>
          <w:sz w:val="24"/>
          <w:szCs w:val="24"/>
          <w:lang w:val="en-GB"/>
        </w:rPr>
        <w:t>relationship variables</w:t>
      </w:r>
      <w:r w:rsidRPr="00F6079C">
        <w:rPr>
          <w:rFonts w:eastAsia="Times New Roman" w:cs="Times New Roman"/>
          <w:sz w:val="24"/>
          <w:szCs w:val="24"/>
          <w:lang w:val="en-GB"/>
        </w:rPr>
        <w:t>. By doing so, a clear rank of these variables per type could be distinguished, enabling organisations insights into which types of complaints occur most for what types of complainers, and which relationship variables score highest for which type of complainers. Then, organisations will have a clear overview of the significant differences of the four types of complainers concerning these variables.</w:t>
      </w:r>
    </w:p>
    <w:p w14:paraId="2AEA19F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By conducting future research on the matter, more knowledge concerning the occurrence of customer complaining will be gathered and the phenomena of illegitimate customer complaining might be repulsed bit by bit.</w:t>
      </w:r>
    </w:p>
    <w:p w14:paraId="71F36F66" w14:textId="77777777" w:rsidR="00FE4B50" w:rsidRPr="00F6079C" w:rsidRDefault="00647AAA">
      <w:pPr>
        <w:spacing w:line="360" w:lineRule="auto"/>
        <w:ind w:firstLine="720"/>
        <w:jc w:val="both"/>
        <w:rPr>
          <w:rFonts w:eastAsia="Times New Roman" w:cs="Times New Roman"/>
          <w:b/>
          <w:sz w:val="24"/>
          <w:szCs w:val="24"/>
          <w:lang w:val="en-GB"/>
        </w:rPr>
      </w:pPr>
      <w:r w:rsidRPr="00F6079C">
        <w:rPr>
          <w:rFonts w:eastAsia="Times New Roman" w:cs="Times New Roman"/>
          <w:sz w:val="24"/>
          <w:szCs w:val="24"/>
          <w:lang w:val="en-GB"/>
        </w:rPr>
        <w:t xml:space="preserve"> </w:t>
      </w:r>
    </w:p>
    <w:p w14:paraId="3DD2C5DE" w14:textId="77777777" w:rsidR="00D729B1" w:rsidRPr="00F6079C" w:rsidRDefault="00D729B1">
      <w:pPr>
        <w:rPr>
          <w:rFonts w:eastAsia="Times New Roman" w:cs="Times New Roman"/>
          <w:b/>
          <w:sz w:val="40"/>
          <w:szCs w:val="40"/>
          <w:lang w:val="en-GB"/>
        </w:rPr>
      </w:pPr>
      <w:r w:rsidRPr="00F6079C">
        <w:rPr>
          <w:rFonts w:eastAsia="Times New Roman" w:cs="Times New Roman"/>
          <w:b/>
          <w:sz w:val="40"/>
          <w:szCs w:val="40"/>
          <w:lang w:val="en-GB"/>
        </w:rPr>
        <w:br w:type="page"/>
      </w:r>
    </w:p>
    <w:p w14:paraId="23058542" w14:textId="13A50C3A" w:rsidR="00FE4B50" w:rsidRPr="00F6079C" w:rsidRDefault="00647AAA" w:rsidP="00D729B1">
      <w:pPr>
        <w:pStyle w:val="Heading1"/>
        <w:jc w:val="center"/>
        <w:rPr>
          <w:b/>
          <w:bCs/>
          <w:sz w:val="24"/>
          <w:szCs w:val="24"/>
          <w:highlight w:val="white"/>
          <w:lang w:val="en-GB"/>
        </w:rPr>
      </w:pPr>
      <w:bookmarkStart w:id="45" w:name="_Toc74300069"/>
      <w:r w:rsidRPr="00F6079C">
        <w:rPr>
          <w:b/>
          <w:bCs/>
          <w:lang w:val="en-GB"/>
        </w:rPr>
        <w:lastRenderedPageBreak/>
        <w:t>References</w:t>
      </w:r>
      <w:bookmarkEnd w:id="45"/>
    </w:p>
    <w:p w14:paraId="0199695C" w14:textId="77777777" w:rsidR="00532D83" w:rsidRPr="00F6079C" w:rsidRDefault="00532D83">
      <w:pPr>
        <w:spacing w:line="360" w:lineRule="auto"/>
        <w:jc w:val="both"/>
        <w:rPr>
          <w:rFonts w:eastAsia="Times New Roman" w:cs="Times New Roman"/>
          <w:sz w:val="24"/>
          <w:szCs w:val="24"/>
          <w:highlight w:val="white"/>
          <w:lang w:val="en-GB"/>
        </w:rPr>
      </w:pPr>
    </w:p>
    <w:p w14:paraId="25D5E95A" w14:textId="0601795C"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Ajzen, I., &amp; Fishbein, M. (1975). A Bayesian analysis of attribution processes. </w:t>
      </w:r>
      <w:r w:rsidRPr="00F6079C">
        <w:rPr>
          <w:rFonts w:eastAsia="Times New Roman" w:cs="Times New Roman"/>
          <w:i/>
          <w:sz w:val="24"/>
          <w:szCs w:val="24"/>
          <w:highlight w:val="white"/>
          <w:lang w:val="en-GB"/>
        </w:rPr>
        <w:t xml:space="preserve">Psychological </w:t>
      </w:r>
    </w:p>
    <w:p w14:paraId="1A65FA4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bulletin</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82</w:t>
      </w:r>
      <w:r w:rsidRPr="00F6079C">
        <w:rPr>
          <w:rFonts w:eastAsia="Times New Roman" w:cs="Times New Roman"/>
          <w:sz w:val="24"/>
          <w:szCs w:val="24"/>
          <w:highlight w:val="white"/>
          <w:lang w:val="en-GB"/>
        </w:rPr>
        <w:t>(2), 261.</w:t>
      </w:r>
    </w:p>
    <w:p w14:paraId="553EAAA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Allen, N. J., &amp; Meyer, J. P. (1990). The measurement and antecedents of affective, continuance </w:t>
      </w:r>
    </w:p>
    <w:p w14:paraId="6025284C"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and normative commitment to the organization. </w:t>
      </w:r>
      <w:r w:rsidRPr="00F6079C">
        <w:rPr>
          <w:rFonts w:eastAsia="Times New Roman" w:cs="Times New Roman"/>
          <w:i/>
          <w:sz w:val="24"/>
          <w:szCs w:val="24"/>
          <w:highlight w:val="white"/>
          <w:lang w:val="en-GB"/>
        </w:rPr>
        <w:t>Journal of occupational psychology</w:t>
      </w:r>
      <w:r w:rsidRPr="00F6079C">
        <w:rPr>
          <w:rFonts w:eastAsia="Times New Roman" w:cs="Times New Roman"/>
          <w:sz w:val="24"/>
          <w:szCs w:val="24"/>
          <w:highlight w:val="white"/>
          <w:lang w:val="en-GB"/>
        </w:rPr>
        <w:t xml:space="preserve">, </w:t>
      </w:r>
    </w:p>
    <w:p w14:paraId="0C87D9D5"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63</w:t>
      </w:r>
      <w:r w:rsidRPr="00F6079C">
        <w:rPr>
          <w:rFonts w:eastAsia="Times New Roman" w:cs="Times New Roman"/>
          <w:sz w:val="24"/>
          <w:szCs w:val="24"/>
          <w:highlight w:val="white"/>
          <w:lang w:val="en-GB"/>
        </w:rPr>
        <w:t>(1), 1-18.</w:t>
      </w:r>
    </w:p>
    <w:p w14:paraId="52BC7B46"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Anderson, E. W. (1998). Customer satisfaction and word of mouth. </w:t>
      </w:r>
      <w:r w:rsidRPr="00F6079C">
        <w:rPr>
          <w:rFonts w:eastAsia="Times New Roman" w:cs="Times New Roman"/>
          <w:i/>
          <w:sz w:val="24"/>
          <w:szCs w:val="24"/>
          <w:highlight w:val="white"/>
          <w:lang w:val="en-GB"/>
        </w:rPr>
        <w:t>Journal of service research</w:t>
      </w:r>
      <w:r w:rsidRPr="00F6079C">
        <w:rPr>
          <w:rFonts w:eastAsia="Times New Roman" w:cs="Times New Roman"/>
          <w:sz w:val="24"/>
          <w:szCs w:val="24"/>
          <w:highlight w:val="white"/>
          <w:lang w:val="en-GB"/>
        </w:rPr>
        <w:t xml:space="preserve">, </w:t>
      </w:r>
    </w:p>
    <w:p w14:paraId="23D1FD6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1</w:t>
      </w:r>
      <w:r w:rsidRPr="00F6079C">
        <w:rPr>
          <w:rFonts w:eastAsia="Times New Roman" w:cs="Times New Roman"/>
          <w:sz w:val="24"/>
          <w:szCs w:val="24"/>
          <w:highlight w:val="white"/>
          <w:lang w:val="en-GB"/>
        </w:rPr>
        <w:t>(1), 5-17.</w:t>
      </w:r>
    </w:p>
    <w:p w14:paraId="49F42600"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Anderson, R. E. (1973). Consumer dissatisfaction: The effect of disconfirmed expectancy on </w:t>
      </w:r>
    </w:p>
    <w:p w14:paraId="36629AF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perceived product performance. </w:t>
      </w:r>
      <w:r w:rsidRPr="00F6079C">
        <w:rPr>
          <w:rFonts w:eastAsia="Times New Roman" w:cs="Times New Roman"/>
          <w:i/>
          <w:sz w:val="24"/>
          <w:szCs w:val="24"/>
          <w:highlight w:val="white"/>
          <w:lang w:val="en-GB"/>
        </w:rPr>
        <w:t>Journal of marketing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w:t>
      </w:r>
      <w:r w:rsidRPr="00F6079C">
        <w:rPr>
          <w:rFonts w:eastAsia="Times New Roman" w:cs="Times New Roman"/>
          <w:sz w:val="24"/>
          <w:szCs w:val="24"/>
          <w:highlight w:val="white"/>
          <w:lang w:val="en-GB"/>
        </w:rPr>
        <w:t>(1), 38-44.</w:t>
      </w:r>
    </w:p>
    <w:p w14:paraId="7FDF4B05"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Anderson, E., &amp; Weitz, B. (1989). Determinants of continuity in conventional industrial channel </w:t>
      </w:r>
    </w:p>
    <w:p w14:paraId="344DEA7D"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dyads. </w:t>
      </w:r>
      <w:r w:rsidRPr="00F6079C">
        <w:rPr>
          <w:rFonts w:eastAsia="Times New Roman" w:cs="Times New Roman"/>
          <w:i/>
          <w:sz w:val="24"/>
          <w:szCs w:val="24"/>
          <w:highlight w:val="white"/>
          <w:lang w:val="en-GB"/>
        </w:rPr>
        <w:t>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8</w:t>
      </w:r>
      <w:r w:rsidRPr="00F6079C">
        <w:rPr>
          <w:rFonts w:eastAsia="Times New Roman" w:cs="Times New Roman"/>
          <w:sz w:val="24"/>
          <w:szCs w:val="24"/>
          <w:highlight w:val="white"/>
          <w:lang w:val="en-GB"/>
        </w:rPr>
        <w:t>(4), 310-323.</w:t>
      </w:r>
    </w:p>
    <w:p w14:paraId="2C299800"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Ang, L., &amp; Buttle, F. (2006). Customer retention management processes: A quantitative study. </w:t>
      </w:r>
    </w:p>
    <w:p w14:paraId="52B902A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European journal of marketing</w:t>
      </w:r>
      <w:r w:rsidRPr="00F6079C">
        <w:rPr>
          <w:rFonts w:eastAsia="Times New Roman" w:cs="Times New Roman"/>
          <w:sz w:val="24"/>
          <w:szCs w:val="24"/>
          <w:highlight w:val="white"/>
          <w:lang w:val="en-GB"/>
        </w:rPr>
        <w:t>.</w:t>
      </w:r>
    </w:p>
    <w:p w14:paraId="1EA6B10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Antonetti, P., &amp; </w:t>
      </w:r>
      <w:proofErr w:type="spellStart"/>
      <w:r w:rsidRPr="00F6079C">
        <w:rPr>
          <w:rFonts w:eastAsia="Times New Roman" w:cs="Times New Roman"/>
          <w:sz w:val="24"/>
          <w:szCs w:val="24"/>
          <w:highlight w:val="white"/>
          <w:lang w:val="en-GB"/>
        </w:rPr>
        <w:t>Maklan</w:t>
      </w:r>
      <w:proofErr w:type="spellEnd"/>
      <w:r w:rsidRPr="00F6079C">
        <w:rPr>
          <w:rFonts w:eastAsia="Times New Roman" w:cs="Times New Roman"/>
          <w:sz w:val="24"/>
          <w:szCs w:val="24"/>
          <w:highlight w:val="white"/>
          <w:lang w:val="en-GB"/>
        </w:rPr>
        <w:t xml:space="preserve">, S. (2016). An extended model of moral outrage at corporate social </w:t>
      </w:r>
    </w:p>
    <w:p w14:paraId="7BE251E0"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irresponsibility. </w:t>
      </w:r>
      <w:r w:rsidRPr="00F6079C">
        <w:rPr>
          <w:rFonts w:eastAsia="Times New Roman" w:cs="Times New Roman"/>
          <w:i/>
          <w:sz w:val="24"/>
          <w:szCs w:val="24"/>
          <w:highlight w:val="white"/>
          <w:lang w:val="en-GB"/>
        </w:rPr>
        <w:t>Journal of Business Ethics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135</w:t>
      </w:r>
      <w:r w:rsidRPr="00F6079C">
        <w:rPr>
          <w:rFonts w:eastAsia="Times New Roman" w:cs="Times New Roman"/>
          <w:sz w:val="24"/>
          <w:szCs w:val="24"/>
          <w:highlight w:val="white"/>
          <w:lang w:val="en-GB"/>
        </w:rPr>
        <w:t>(3), 429-444.</w:t>
      </w:r>
    </w:p>
    <w:p w14:paraId="346BF3A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Averill, J. R. (1973). Personal control over aversive stimuli and its relationship to stress. </w:t>
      </w:r>
    </w:p>
    <w:p w14:paraId="2C6E9865"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Psychological Bulletin, 80, 286–303.</w:t>
      </w:r>
    </w:p>
    <w:p w14:paraId="29D92EE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Baker, M. A., </w:t>
      </w:r>
      <w:proofErr w:type="spellStart"/>
      <w:r w:rsidRPr="00F6079C">
        <w:rPr>
          <w:rFonts w:eastAsia="Times New Roman" w:cs="Times New Roman"/>
          <w:sz w:val="24"/>
          <w:szCs w:val="24"/>
          <w:highlight w:val="white"/>
          <w:lang w:val="en-GB"/>
        </w:rPr>
        <w:t>Magnini</w:t>
      </w:r>
      <w:proofErr w:type="spellEnd"/>
      <w:r w:rsidRPr="00F6079C">
        <w:rPr>
          <w:rFonts w:eastAsia="Times New Roman" w:cs="Times New Roman"/>
          <w:sz w:val="24"/>
          <w:szCs w:val="24"/>
          <w:highlight w:val="white"/>
          <w:lang w:val="en-GB"/>
        </w:rPr>
        <w:t xml:space="preserve">, V. P., &amp; Perdue, R. R. (2012). Opportunistic customer complaining: </w:t>
      </w:r>
    </w:p>
    <w:p w14:paraId="0BE980C8" w14:textId="77777777" w:rsidR="00FE4B50" w:rsidRPr="00F6079C" w:rsidRDefault="00647AAA">
      <w:pPr>
        <w:spacing w:line="360" w:lineRule="auto"/>
        <w:ind w:left="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Causes, consequences, and managerial alternatives. </w:t>
      </w:r>
      <w:r w:rsidRPr="00F6079C">
        <w:rPr>
          <w:rFonts w:eastAsia="Times New Roman" w:cs="Times New Roman"/>
          <w:i/>
          <w:sz w:val="24"/>
          <w:szCs w:val="24"/>
          <w:highlight w:val="white"/>
          <w:lang w:val="en-GB"/>
        </w:rPr>
        <w:t>International Journal of Hospitality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31</w:t>
      </w:r>
      <w:r w:rsidRPr="00F6079C">
        <w:rPr>
          <w:rFonts w:eastAsia="Times New Roman" w:cs="Times New Roman"/>
          <w:sz w:val="24"/>
          <w:szCs w:val="24"/>
          <w:highlight w:val="white"/>
          <w:lang w:val="en-GB"/>
        </w:rPr>
        <w:t>(1), 295-303.</w:t>
      </w:r>
    </w:p>
    <w:p w14:paraId="17FE2DDC"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Barlow, J., &amp; </w:t>
      </w:r>
      <w:proofErr w:type="spellStart"/>
      <w:r w:rsidRPr="00F6079C">
        <w:rPr>
          <w:rFonts w:eastAsia="Times New Roman" w:cs="Times New Roman"/>
          <w:sz w:val="24"/>
          <w:szCs w:val="24"/>
          <w:highlight w:val="white"/>
          <w:lang w:val="en-GB"/>
        </w:rPr>
        <w:t>Møller</w:t>
      </w:r>
      <w:proofErr w:type="spellEnd"/>
      <w:r w:rsidRPr="00F6079C">
        <w:rPr>
          <w:rFonts w:eastAsia="Times New Roman" w:cs="Times New Roman"/>
          <w:sz w:val="24"/>
          <w:szCs w:val="24"/>
          <w:highlight w:val="white"/>
          <w:lang w:val="en-GB"/>
        </w:rPr>
        <w:t xml:space="preserve">, C. (1996). </w:t>
      </w:r>
      <w:r w:rsidRPr="00F6079C">
        <w:rPr>
          <w:rFonts w:eastAsia="Times New Roman" w:cs="Times New Roman"/>
          <w:i/>
          <w:sz w:val="24"/>
          <w:szCs w:val="24"/>
          <w:highlight w:val="white"/>
          <w:lang w:val="en-GB"/>
        </w:rPr>
        <w:t xml:space="preserve">A complaint is a gift: using customer feedback as a strategic </w:t>
      </w:r>
    </w:p>
    <w:p w14:paraId="0D32030D"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tool</w:t>
      </w:r>
      <w:r w:rsidRPr="00F6079C">
        <w:rPr>
          <w:rFonts w:eastAsia="Times New Roman" w:cs="Times New Roman"/>
          <w:sz w:val="24"/>
          <w:szCs w:val="24"/>
          <w:highlight w:val="white"/>
          <w:lang w:val="en-GB"/>
        </w:rPr>
        <w:t>. Berrett-</w:t>
      </w:r>
      <w:proofErr w:type="spellStart"/>
      <w:r w:rsidRPr="00F6079C">
        <w:rPr>
          <w:rFonts w:eastAsia="Times New Roman" w:cs="Times New Roman"/>
          <w:sz w:val="24"/>
          <w:szCs w:val="24"/>
          <w:highlight w:val="white"/>
          <w:lang w:val="en-GB"/>
        </w:rPr>
        <w:t>koehler</w:t>
      </w:r>
      <w:proofErr w:type="spellEnd"/>
      <w:r w:rsidRPr="00F6079C">
        <w:rPr>
          <w:rFonts w:eastAsia="Times New Roman" w:cs="Times New Roman"/>
          <w:sz w:val="24"/>
          <w:szCs w:val="24"/>
          <w:highlight w:val="white"/>
          <w:lang w:val="en-GB"/>
        </w:rPr>
        <w:t xml:space="preserve"> publishers.</w:t>
      </w:r>
    </w:p>
    <w:p w14:paraId="52ABD10E"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Baron, S., Harris, K., Elliott, D., Reynolds, K. L., &amp; Harris, L. C. (2005). When service failure is </w:t>
      </w:r>
    </w:p>
    <w:p w14:paraId="247FDCE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not service failure: an exploration of the forms and motives of “illegitimate” customer </w:t>
      </w:r>
    </w:p>
    <w:p w14:paraId="584B5DF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complaining. </w:t>
      </w:r>
      <w:r w:rsidRPr="00F6079C">
        <w:rPr>
          <w:rFonts w:eastAsia="Times New Roman" w:cs="Times New Roman"/>
          <w:i/>
          <w:sz w:val="24"/>
          <w:szCs w:val="24"/>
          <w:highlight w:val="white"/>
          <w:lang w:val="en-GB"/>
        </w:rPr>
        <w:t>Journal of services marketing</w:t>
      </w:r>
      <w:r w:rsidRPr="00F6079C">
        <w:rPr>
          <w:rFonts w:eastAsia="Times New Roman" w:cs="Times New Roman"/>
          <w:sz w:val="24"/>
          <w:szCs w:val="24"/>
          <w:highlight w:val="white"/>
          <w:lang w:val="en-GB"/>
        </w:rPr>
        <w:t>.</w:t>
      </w:r>
    </w:p>
    <w:p w14:paraId="5E5FCB5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Baron, R. S., Kerr, N. L., &amp; Miller, N. (1992). Group Process, Group Decision. </w:t>
      </w:r>
      <w:r w:rsidRPr="00F6079C">
        <w:rPr>
          <w:rFonts w:eastAsia="Times New Roman" w:cs="Times New Roman"/>
          <w:i/>
          <w:sz w:val="24"/>
          <w:szCs w:val="24"/>
          <w:highlight w:val="white"/>
          <w:lang w:val="en-GB"/>
        </w:rPr>
        <w:t>Group action</w:t>
      </w:r>
      <w:r w:rsidRPr="00F6079C">
        <w:rPr>
          <w:rFonts w:eastAsia="Times New Roman" w:cs="Times New Roman"/>
          <w:sz w:val="24"/>
          <w:szCs w:val="24"/>
          <w:highlight w:val="white"/>
          <w:lang w:val="en-GB"/>
        </w:rPr>
        <w:t>.</w:t>
      </w:r>
    </w:p>
    <w:p w14:paraId="1C083B1F"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Bendall-Lyon, D., &amp; Powers, T. L. (2001). The role of complaint management in the service </w:t>
      </w:r>
    </w:p>
    <w:p w14:paraId="02D0D36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recovery process. </w:t>
      </w:r>
      <w:r w:rsidRPr="00F6079C">
        <w:rPr>
          <w:rFonts w:eastAsia="Times New Roman" w:cs="Times New Roman"/>
          <w:i/>
          <w:sz w:val="24"/>
          <w:szCs w:val="24"/>
          <w:highlight w:val="white"/>
          <w:lang w:val="en-GB"/>
        </w:rPr>
        <w:t>The Joint Commission journal on quality improvement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27</w:t>
      </w:r>
      <w:r w:rsidRPr="00F6079C">
        <w:rPr>
          <w:rFonts w:eastAsia="Times New Roman" w:cs="Times New Roman"/>
          <w:sz w:val="24"/>
          <w:szCs w:val="24"/>
          <w:highlight w:val="white"/>
          <w:lang w:val="en-GB"/>
        </w:rPr>
        <w:t>(5), 278-286.</w:t>
      </w:r>
    </w:p>
    <w:p w14:paraId="204BDB29"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 Berry, L. L. (1995). </w:t>
      </w:r>
      <w:r w:rsidRPr="00F6079C">
        <w:rPr>
          <w:rFonts w:eastAsia="Times New Roman" w:cs="Times New Roman"/>
          <w:i/>
          <w:sz w:val="24"/>
          <w:szCs w:val="24"/>
          <w:highlight w:val="white"/>
          <w:lang w:val="en-GB"/>
        </w:rPr>
        <w:t>On great service: A framework for action</w:t>
      </w:r>
      <w:r w:rsidRPr="00F6079C">
        <w:rPr>
          <w:rFonts w:eastAsia="Times New Roman" w:cs="Times New Roman"/>
          <w:sz w:val="24"/>
          <w:szCs w:val="24"/>
          <w:highlight w:val="white"/>
          <w:lang w:val="en-GB"/>
        </w:rPr>
        <w:t>. Simon and Schuster.</w:t>
      </w:r>
    </w:p>
    <w:p w14:paraId="1923703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lastRenderedPageBreak/>
        <w:t xml:space="preserve">Berry, L. L. (2002). Relationship marketing of services perspectives from 1983 and 2000. </w:t>
      </w:r>
    </w:p>
    <w:p w14:paraId="7F94C0EC"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Journal of relationship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w:t>
      </w:r>
      <w:r w:rsidRPr="00F6079C">
        <w:rPr>
          <w:rFonts w:eastAsia="Times New Roman" w:cs="Times New Roman"/>
          <w:sz w:val="24"/>
          <w:szCs w:val="24"/>
          <w:highlight w:val="white"/>
          <w:lang w:val="en-GB"/>
        </w:rPr>
        <w:t xml:space="preserve">(1), 59-77. </w:t>
      </w:r>
    </w:p>
    <w:p w14:paraId="08BA20D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Berry, L. L., &amp; Seiders, K. (2008). Serving unfair customers. </w:t>
      </w:r>
      <w:r w:rsidRPr="00F6079C">
        <w:rPr>
          <w:rFonts w:eastAsia="Times New Roman" w:cs="Times New Roman"/>
          <w:i/>
          <w:sz w:val="24"/>
          <w:szCs w:val="24"/>
          <w:highlight w:val="white"/>
          <w:lang w:val="en-GB"/>
        </w:rPr>
        <w:t>Business Horizons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51</w:t>
      </w:r>
      <w:r w:rsidRPr="00F6079C">
        <w:rPr>
          <w:rFonts w:eastAsia="Times New Roman" w:cs="Times New Roman"/>
          <w:sz w:val="24"/>
          <w:szCs w:val="24"/>
          <w:highlight w:val="white"/>
          <w:lang w:val="en-GB"/>
        </w:rPr>
        <w:t>(1), 29- 37.</w:t>
      </w:r>
    </w:p>
    <w:p w14:paraId="678B6CF7"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Bitner, M. J., Booms, B. H., &amp; Mohr, L. A. (1994). Critical service encounters: The employee's </w:t>
      </w:r>
    </w:p>
    <w:p w14:paraId="6AE01FC9"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viewpoint. </w:t>
      </w:r>
      <w:r w:rsidRPr="00F6079C">
        <w:rPr>
          <w:rFonts w:eastAsia="Times New Roman" w:cs="Times New Roman"/>
          <w:i/>
          <w:sz w:val="24"/>
          <w:szCs w:val="24"/>
          <w:highlight w:val="white"/>
          <w:lang w:val="en-GB"/>
        </w:rPr>
        <w:t>Journal of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58</w:t>
      </w:r>
      <w:r w:rsidRPr="00F6079C">
        <w:rPr>
          <w:rFonts w:eastAsia="Times New Roman" w:cs="Times New Roman"/>
          <w:sz w:val="24"/>
          <w:szCs w:val="24"/>
          <w:highlight w:val="white"/>
          <w:lang w:val="en-GB"/>
        </w:rPr>
        <w:t>(4), 95-106.</w:t>
      </w:r>
    </w:p>
    <w:p w14:paraId="33305CF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Bitner, M. J., Booms, B. H., &amp; Tetreault, M. S. (1990). The service encounter: diagnosing </w:t>
      </w:r>
    </w:p>
    <w:p w14:paraId="616BBF81" w14:textId="77777777" w:rsidR="00FE4B50" w:rsidRPr="00F6079C" w:rsidRDefault="00647AAA">
      <w:pPr>
        <w:spacing w:line="360" w:lineRule="auto"/>
        <w:ind w:firstLine="720"/>
        <w:jc w:val="both"/>
        <w:rPr>
          <w:rFonts w:eastAsia="Times New Roman" w:cs="Times New Roman"/>
          <w:sz w:val="24"/>
          <w:szCs w:val="24"/>
          <w:lang w:val="en-GB"/>
        </w:rPr>
      </w:pPr>
      <w:proofErr w:type="spellStart"/>
      <w:r w:rsidRPr="00F6079C">
        <w:rPr>
          <w:rFonts w:eastAsia="Times New Roman" w:cs="Times New Roman"/>
          <w:sz w:val="24"/>
          <w:szCs w:val="24"/>
          <w:highlight w:val="white"/>
          <w:lang w:val="en-GB"/>
        </w:rPr>
        <w:t>favorable</w:t>
      </w:r>
      <w:proofErr w:type="spellEnd"/>
      <w:r w:rsidRPr="00F6079C">
        <w:rPr>
          <w:rFonts w:eastAsia="Times New Roman" w:cs="Times New Roman"/>
          <w:sz w:val="24"/>
          <w:szCs w:val="24"/>
          <w:highlight w:val="white"/>
          <w:lang w:val="en-GB"/>
        </w:rPr>
        <w:t xml:space="preserve"> and </w:t>
      </w:r>
      <w:proofErr w:type="spellStart"/>
      <w:r w:rsidRPr="00F6079C">
        <w:rPr>
          <w:rFonts w:eastAsia="Times New Roman" w:cs="Times New Roman"/>
          <w:sz w:val="24"/>
          <w:szCs w:val="24"/>
          <w:highlight w:val="white"/>
          <w:lang w:val="en-GB"/>
        </w:rPr>
        <w:t>unfavorable</w:t>
      </w:r>
      <w:proofErr w:type="spellEnd"/>
      <w:r w:rsidRPr="00F6079C">
        <w:rPr>
          <w:rFonts w:eastAsia="Times New Roman" w:cs="Times New Roman"/>
          <w:sz w:val="24"/>
          <w:szCs w:val="24"/>
          <w:highlight w:val="white"/>
          <w:lang w:val="en-GB"/>
        </w:rPr>
        <w:t xml:space="preserve"> incidents. </w:t>
      </w:r>
      <w:r w:rsidRPr="00F6079C">
        <w:rPr>
          <w:rFonts w:eastAsia="Times New Roman" w:cs="Times New Roman"/>
          <w:i/>
          <w:sz w:val="24"/>
          <w:szCs w:val="24"/>
          <w:highlight w:val="white"/>
          <w:lang w:val="en-GB"/>
        </w:rPr>
        <w:t>Journal of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54</w:t>
      </w:r>
      <w:r w:rsidRPr="00F6079C">
        <w:rPr>
          <w:rFonts w:eastAsia="Times New Roman" w:cs="Times New Roman"/>
          <w:sz w:val="24"/>
          <w:szCs w:val="24"/>
          <w:highlight w:val="white"/>
          <w:lang w:val="en-GB"/>
        </w:rPr>
        <w:t>(1), 71-84.</w:t>
      </w:r>
    </w:p>
    <w:p w14:paraId="7D9EAC26"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Blodgett, J. G., &amp; Li, H. (2007). Assessing the effects of post-purchase dissatisfaction and </w:t>
      </w:r>
    </w:p>
    <w:p w14:paraId="4B3F2A69"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complaining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on profitability: a monte </w:t>
      </w:r>
      <w:proofErr w:type="spellStart"/>
      <w:r w:rsidRPr="00F6079C">
        <w:rPr>
          <w:rFonts w:eastAsia="Times New Roman" w:cs="Times New Roman"/>
          <w:sz w:val="24"/>
          <w:szCs w:val="24"/>
          <w:highlight w:val="white"/>
          <w:lang w:val="en-GB"/>
        </w:rPr>
        <w:t>carlo</w:t>
      </w:r>
      <w:proofErr w:type="spellEnd"/>
      <w:r w:rsidRPr="00F6079C">
        <w:rPr>
          <w:rFonts w:eastAsia="Times New Roman" w:cs="Times New Roman"/>
          <w:sz w:val="24"/>
          <w:szCs w:val="24"/>
          <w:highlight w:val="white"/>
          <w:lang w:val="en-GB"/>
        </w:rPr>
        <w:t xml:space="preserve"> simulation. </w:t>
      </w:r>
      <w:r w:rsidRPr="00F6079C">
        <w:rPr>
          <w:rFonts w:eastAsia="Times New Roman" w:cs="Times New Roman"/>
          <w:i/>
          <w:sz w:val="24"/>
          <w:szCs w:val="24"/>
          <w:highlight w:val="white"/>
          <w:lang w:val="en-GB"/>
        </w:rPr>
        <w:t xml:space="preserve">Journal of Consumer Satisfaction, Dissatisfaction and Complaining </w:t>
      </w:r>
      <w:proofErr w:type="spellStart"/>
      <w:r w:rsidRPr="00F6079C">
        <w:rPr>
          <w:rFonts w:eastAsia="Times New Roman" w:cs="Times New Roman"/>
          <w:i/>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20</w:t>
      </w:r>
      <w:r w:rsidRPr="00F6079C">
        <w:rPr>
          <w:rFonts w:eastAsia="Times New Roman" w:cs="Times New Roman"/>
          <w:sz w:val="24"/>
          <w:szCs w:val="24"/>
          <w:highlight w:val="white"/>
          <w:lang w:val="en-GB"/>
        </w:rPr>
        <w:t>, 1.</w:t>
      </w:r>
    </w:p>
    <w:p w14:paraId="514ADAAE"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Bohling</w:t>
      </w:r>
      <w:proofErr w:type="spellEnd"/>
      <w:r w:rsidRPr="00F6079C">
        <w:rPr>
          <w:rFonts w:eastAsia="Times New Roman" w:cs="Times New Roman"/>
          <w:sz w:val="24"/>
          <w:szCs w:val="24"/>
          <w:highlight w:val="white"/>
          <w:lang w:val="en-GB"/>
        </w:rPr>
        <w:t xml:space="preserve">, T., Bowman, D., LaValle, S., Mittal, V., </w:t>
      </w:r>
      <w:proofErr w:type="spellStart"/>
      <w:r w:rsidRPr="00F6079C">
        <w:rPr>
          <w:rFonts w:eastAsia="Times New Roman" w:cs="Times New Roman"/>
          <w:sz w:val="24"/>
          <w:szCs w:val="24"/>
          <w:highlight w:val="white"/>
          <w:lang w:val="en-GB"/>
        </w:rPr>
        <w:t>Narayandas</w:t>
      </w:r>
      <w:proofErr w:type="spellEnd"/>
      <w:r w:rsidRPr="00F6079C">
        <w:rPr>
          <w:rFonts w:eastAsia="Times New Roman" w:cs="Times New Roman"/>
          <w:sz w:val="24"/>
          <w:szCs w:val="24"/>
          <w:highlight w:val="white"/>
          <w:lang w:val="en-GB"/>
        </w:rPr>
        <w:t xml:space="preserve">, D., Ramani, G., &amp; </w:t>
      </w:r>
      <w:proofErr w:type="spellStart"/>
      <w:r w:rsidRPr="00F6079C">
        <w:rPr>
          <w:rFonts w:eastAsia="Times New Roman" w:cs="Times New Roman"/>
          <w:sz w:val="24"/>
          <w:szCs w:val="24"/>
          <w:highlight w:val="white"/>
          <w:lang w:val="en-GB"/>
        </w:rPr>
        <w:t>Varadarajan</w:t>
      </w:r>
      <w:proofErr w:type="spellEnd"/>
      <w:r w:rsidRPr="00F6079C">
        <w:rPr>
          <w:rFonts w:eastAsia="Times New Roman" w:cs="Times New Roman"/>
          <w:sz w:val="24"/>
          <w:szCs w:val="24"/>
          <w:highlight w:val="white"/>
          <w:lang w:val="en-GB"/>
        </w:rPr>
        <w:t xml:space="preserve">, R. </w:t>
      </w:r>
    </w:p>
    <w:p w14:paraId="3FB42B90" w14:textId="77777777" w:rsidR="00FE4B50" w:rsidRPr="00F6079C" w:rsidRDefault="00647AAA">
      <w:pPr>
        <w:spacing w:line="360" w:lineRule="auto"/>
        <w:ind w:left="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(2006). CRM implementation: Effectiveness issues and insights. </w:t>
      </w:r>
      <w:r w:rsidRPr="00F6079C">
        <w:rPr>
          <w:rFonts w:eastAsia="Times New Roman" w:cs="Times New Roman"/>
          <w:i/>
          <w:sz w:val="24"/>
          <w:szCs w:val="24"/>
          <w:highlight w:val="white"/>
          <w:lang w:val="en-GB"/>
        </w:rPr>
        <w:t>Journal of Service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9</w:t>
      </w:r>
      <w:r w:rsidRPr="00F6079C">
        <w:rPr>
          <w:rFonts w:eastAsia="Times New Roman" w:cs="Times New Roman"/>
          <w:sz w:val="24"/>
          <w:szCs w:val="24"/>
          <w:highlight w:val="white"/>
          <w:lang w:val="en-GB"/>
        </w:rPr>
        <w:t>(2), 184-194.</w:t>
      </w:r>
      <w:r w:rsidRPr="00F6079C">
        <w:rPr>
          <w:rFonts w:eastAsia="Times New Roman" w:cs="Times New Roman"/>
          <w:sz w:val="24"/>
          <w:szCs w:val="24"/>
          <w:lang w:val="en-GB"/>
        </w:rPr>
        <w:t xml:space="preserve"> </w:t>
      </w:r>
    </w:p>
    <w:p w14:paraId="7DF811CB"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Bontis</w:t>
      </w:r>
      <w:proofErr w:type="spellEnd"/>
      <w:r w:rsidRPr="00F6079C">
        <w:rPr>
          <w:rFonts w:eastAsia="Times New Roman" w:cs="Times New Roman"/>
          <w:sz w:val="24"/>
          <w:szCs w:val="24"/>
          <w:highlight w:val="white"/>
          <w:lang w:val="en-GB"/>
        </w:rPr>
        <w:t xml:space="preserve">, N., Bart, C., Wakefield, P., Booker, L. D., &amp; </w:t>
      </w:r>
      <w:proofErr w:type="spellStart"/>
      <w:r w:rsidRPr="00F6079C">
        <w:rPr>
          <w:rFonts w:eastAsia="Times New Roman" w:cs="Times New Roman"/>
          <w:sz w:val="24"/>
          <w:szCs w:val="24"/>
          <w:highlight w:val="white"/>
          <w:lang w:val="en-GB"/>
        </w:rPr>
        <w:t>Serenko</w:t>
      </w:r>
      <w:proofErr w:type="spellEnd"/>
      <w:r w:rsidRPr="00F6079C">
        <w:rPr>
          <w:rFonts w:eastAsia="Times New Roman" w:cs="Times New Roman"/>
          <w:sz w:val="24"/>
          <w:szCs w:val="24"/>
          <w:highlight w:val="white"/>
          <w:lang w:val="en-GB"/>
        </w:rPr>
        <w:t xml:space="preserve">, A. (2007). The mediating effect of </w:t>
      </w:r>
    </w:p>
    <w:p w14:paraId="30CF9AD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organizational reputation on customer loyalty and service recommendation in the banking </w:t>
      </w:r>
    </w:p>
    <w:p w14:paraId="277350B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industry. </w:t>
      </w:r>
      <w:r w:rsidRPr="00F6079C">
        <w:rPr>
          <w:rFonts w:eastAsia="Times New Roman" w:cs="Times New Roman"/>
          <w:i/>
          <w:sz w:val="24"/>
          <w:szCs w:val="24"/>
          <w:highlight w:val="white"/>
          <w:lang w:val="en-GB"/>
        </w:rPr>
        <w:t>Management decision</w:t>
      </w:r>
      <w:r w:rsidRPr="00F6079C">
        <w:rPr>
          <w:rFonts w:eastAsia="Times New Roman" w:cs="Times New Roman"/>
          <w:sz w:val="24"/>
          <w:szCs w:val="24"/>
          <w:highlight w:val="white"/>
          <w:lang w:val="en-GB"/>
        </w:rPr>
        <w:t>.</w:t>
      </w:r>
    </w:p>
    <w:p w14:paraId="0DEC61F0"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Bougie, R., Pieters, R., &amp; </w:t>
      </w:r>
      <w:proofErr w:type="spellStart"/>
      <w:r w:rsidRPr="00F6079C">
        <w:rPr>
          <w:rFonts w:eastAsia="Times New Roman" w:cs="Times New Roman"/>
          <w:sz w:val="24"/>
          <w:szCs w:val="24"/>
          <w:highlight w:val="white"/>
          <w:lang w:val="en-GB"/>
        </w:rPr>
        <w:t>Zeelenberg</w:t>
      </w:r>
      <w:proofErr w:type="spellEnd"/>
      <w:r w:rsidRPr="00F6079C">
        <w:rPr>
          <w:rFonts w:eastAsia="Times New Roman" w:cs="Times New Roman"/>
          <w:sz w:val="24"/>
          <w:szCs w:val="24"/>
          <w:highlight w:val="white"/>
          <w:lang w:val="en-GB"/>
        </w:rPr>
        <w:t xml:space="preserve">, M. (2003). Angry customers don't come back, they get </w:t>
      </w:r>
    </w:p>
    <w:p w14:paraId="4075E56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back: The experience and </w:t>
      </w:r>
      <w:proofErr w:type="spellStart"/>
      <w:r w:rsidRPr="00F6079C">
        <w:rPr>
          <w:rFonts w:eastAsia="Times New Roman" w:cs="Times New Roman"/>
          <w:sz w:val="24"/>
          <w:szCs w:val="24"/>
          <w:highlight w:val="white"/>
          <w:lang w:val="en-GB"/>
        </w:rPr>
        <w:t>behavioral</w:t>
      </w:r>
      <w:proofErr w:type="spellEnd"/>
      <w:r w:rsidRPr="00F6079C">
        <w:rPr>
          <w:rFonts w:eastAsia="Times New Roman" w:cs="Times New Roman"/>
          <w:sz w:val="24"/>
          <w:szCs w:val="24"/>
          <w:highlight w:val="white"/>
          <w:lang w:val="en-GB"/>
        </w:rPr>
        <w:t xml:space="preserve"> implications of anger and dissatisfaction in services. </w:t>
      </w:r>
    </w:p>
    <w:p w14:paraId="05EEFA50"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Journal of the academy of 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31</w:t>
      </w:r>
      <w:r w:rsidRPr="00F6079C">
        <w:rPr>
          <w:rFonts w:eastAsia="Times New Roman" w:cs="Times New Roman"/>
          <w:sz w:val="24"/>
          <w:szCs w:val="24"/>
          <w:highlight w:val="white"/>
          <w:lang w:val="en-GB"/>
        </w:rPr>
        <w:t>(4), 377-393.</w:t>
      </w:r>
    </w:p>
    <w:p w14:paraId="3C058AA2"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Bowen, J. T., &amp; Chen, S. L. (2001). The relationship between customer loyalty and customer </w:t>
      </w:r>
    </w:p>
    <w:p w14:paraId="3BA42BD7"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satisfaction. </w:t>
      </w:r>
      <w:r w:rsidRPr="00F6079C">
        <w:rPr>
          <w:rFonts w:eastAsia="Times New Roman" w:cs="Times New Roman"/>
          <w:i/>
          <w:sz w:val="24"/>
          <w:szCs w:val="24"/>
          <w:highlight w:val="white"/>
          <w:lang w:val="en-GB"/>
        </w:rPr>
        <w:t>International journal of contemporary hospitality management</w:t>
      </w:r>
      <w:r w:rsidRPr="00F6079C">
        <w:rPr>
          <w:rFonts w:eastAsia="Times New Roman" w:cs="Times New Roman"/>
          <w:sz w:val="24"/>
          <w:szCs w:val="24"/>
          <w:highlight w:val="white"/>
          <w:lang w:val="en-GB"/>
        </w:rPr>
        <w:t>.</w:t>
      </w:r>
    </w:p>
    <w:p w14:paraId="2432996B"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Brewin, C. R. (1986). Internal attribution and self-esteem in depression: A theoretical note. </w:t>
      </w:r>
    </w:p>
    <w:p w14:paraId="44346E32"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Cognitive therapy and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w:t>
      </w:r>
      <w:r w:rsidRPr="00F6079C">
        <w:rPr>
          <w:rFonts w:eastAsia="Times New Roman" w:cs="Times New Roman"/>
          <w:sz w:val="24"/>
          <w:szCs w:val="24"/>
          <w:highlight w:val="white"/>
          <w:lang w:val="en-GB"/>
        </w:rPr>
        <w:t>(4), 469-475.</w:t>
      </w:r>
    </w:p>
    <w:p w14:paraId="2A744337"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Brown, M. B., &amp; Forsythe, A. B. (1974). Robust tests for the equality of variances. </w:t>
      </w:r>
      <w:r w:rsidRPr="00F6079C">
        <w:rPr>
          <w:rFonts w:eastAsia="Times New Roman" w:cs="Times New Roman"/>
          <w:i/>
          <w:sz w:val="24"/>
          <w:szCs w:val="24"/>
          <w:highlight w:val="white"/>
          <w:lang w:val="en-GB"/>
        </w:rPr>
        <w:t xml:space="preserve">Journal of </w:t>
      </w:r>
    </w:p>
    <w:p w14:paraId="494360A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the American Statistical Association</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69</w:t>
      </w:r>
      <w:r w:rsidRPr="00F6079C">
        <w:rPr>
          <w:rFonts w:eastAsia="Times New Roman" w:cs="Times New Roman"/>
          <w:sz w:val="24"/>
          <w:szCs w:val="24"/>
          <w:highlight w:val="white"/>
          <w:lang w:val="en-GB"/>
        </w:rPr>
        <w:t>(346), 364-367.</w:t>
      </w:r>
    </w:p>
    <w:p w14:paraId="38DFF867"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Bryman, A. (2004). Triangulation and measurement. </w:t>
      </w:r>
      <w:r w:rsidRPr="00F6079C">
        <w:rPr>
          <w:rFonts w:eastAsia="Times New Roman" w:cs="Times New Roman"/>
          <w:i/>
          <w:sz w:val="24"/>
          <w:szCs w:val="24"/>
          <w:highlight w:val="white"/>
          <w:lang w:val="en-GB"/>
        </w:rPr>
        <w:t xml:space="preserve">Retrieved from Department of Social </w:t>
      </w:r>
    </w:p>
    <w:p w14:paraId="03496C6D"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i/>
          <w:sz w:val="24"/>
          <w:szCs w:val="24"/>
          <w:highlight w:val="white"/>
          <w:lang w:val="en-GB"/>
        </w:rPr>
        <w:t xml:space="preserve">Sciences, Loughborough University, Loughborough, Leicestershire: www. </w:t>
      </w:r>
    </w:p>
    <w:p w14:paraId="32D13F61" w14:textId="77777777" w:rsidR="00FE4B50" w:rsidRPr="00F6079C" w:rsidRDefault="00647AAA">
      <w:pPr>
        <w:spacing w:line="360" w:lineRule="auto"/>
        <w:ind w:firstLine="720"/>
        <w:jc w:val="both"/>
        <w:rPr>
          <w:rFonts w:eastAsia="Times New Roman" w:cs="Times New Roman"/>
          <w:sz w:val="24"/>
          <w:szCs w:val="24"/>
          <w:lang w:val="en-GB"/>
        </w:rPr>
      </w:pPr>
      <w:proofErr w:type="spellStart"/>
      <w:r w:rsidRPr="00F6079C">
        <w:rPr>
          <w:rFonts w:eastAsia="Times New Roman" w:cs="Times New Roman"/>
          <w:i/>
          <w:sz w:val="24"/>
          <w:szCs w:val="24"/>
          <w:highlight w:val="white"/>
          <w:lang w:val="en-GB"/>
        </w:rPr>
        <w:t>referenceworld</w:t>
      </w:r>
      <w:proofErr w:type="spellEnd"/>
      <w:r w:rsidRPr="00F6079C">
        <w:rPr>
          <w:rFonts w:eastAsia="Times New Roman" w:cs="Times New Roman"/>
          <w:i/>
          <w:sz w:val="24"/>
          <w:szCs w:val="24"/>
          <w:highlight w:val="white"/>
          <w:lang w:val="en-GB"/>
        </w:rPr>
        <w:t>. com/sage/</w:t>
      </w:r>
      <w:proofErr w:type="spellStart"/>
      <w:r w:rsidRPr="00F6079C">
        <w:rPr>
          <w:rFonts w:eastAsia="Times New Roman" w:cs="Times New Roman"/>
          <w:i/>
          <w:sz w:val="24"/>
          <w:szCs w:val="24"/>
          <w:highlight w:val="white"/>
          <w:lang w:val="en-GB"/>
        </w:rPr>
        <w:t>socialscience</w:t>
      </w:r>
      <w:proofErr w:type="spellEnd"/>
      <w:r w:rsidRPr="00F6079C">
        <w:rPr>
          <w:rFonts w:eastAsia="Times New Roman" w:cs="Times New Roman"/>
          <w:i/>
          <w:sz w:val="24"/>
          <w:szCs w:val="24"/>
          <w:highlight w:val="white"/>
          <w:lang w:val="en-GB"/>
        </w:rPr>
        <w:t>/triangulation. Pdf</w:t>
      </w:r>
      <w:r w:rsidRPr="00F6079C">
        <w:rPr>
          <w:rFonts w:eastAsia="Times New Roman" w:cs="Times New Roman"/>
          <w:sz w:val="24"/>
          <w:szCs w:val="24"/>
          <w:highlight w:val="white"/>
          <w:lang w:val="en-GB"/>
        </w:rPr>
        <w:t>.</w:t>
      </w:r>
    </w:p>
    <w:p w14:paraId="2079456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Bui, M., </w:t>
      </w:r>
      <w:proofErr w:type="spellStart"/>
      <w:r w:rsidRPr="00F6079C">
        <w:rPr>
          <w:rFonts w:eastAsia="Times New Roman" w:cs="Times New Roman"/>
          <w:sz w:val="24"/>
          <w:szCs w:val="24"/>
          <w:highlight w:val="white"/>
          <w:lang w:val="en-GB"/>
        </w:rPr>
        <w:t>Krishen</w:t>
      </w:r>
      <w:proofErr w:type="spellEnd"/>
      <w:r w:rsidRPr="00F6079C">
        <w:rPr>
          <w:rFonts w:eastAsia="Times New Roman" w:cs="Times New Roman"/>
          <w:sz w:val="24"/>
          <w:szCs w:val="24"/>
          <w:highlight w:val="white"/>
          <w:lang w:val="en-GB"/>
        </w:rPr>
        <w:t xml:space="preserve">, A. S., &amp; Bates, K. (2011). </w:t>
      </w:r>
      <w:proofErr w:type="spellStart"/>
      <w:r w:rsidRPr="00F6079C">
        <w:rPr>
          <w:rFonts w:eastAsia="Times New Roman" w:cs="Times New Roman"/>
          <w:sz w:val="24"/>
          <w:szCs w:val="24"/>
          <w:highlight w:val="white"/>
          <w:lang w:val="en-GB"/>
        </w:rPr>
        <w:t>Modeling</w:t>
      </w:r>
      <w:proofErr w:type="spellEnd"/>
      <w:r w:rsidRPr="00F6079C">
        <w:rPr>
          <w:rFonts w:eastAsia="Times New Roman" w:cs="Times New Roman"/>
          <w:sz w:val="24"/>
          <w:szCs w:val="24"/>
          <w:highlight w:val="white"/>
          <w:lang w:val="en-GB"/>
        </w:rPr>
        <w:t xml:space="preserve"> regret effects on consumer post‐purchase </w:t>
      </w:r>
    </w:p>
    <w:p w14:paraId="6768771A"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decisions. </w:t>
      </w:r>
      <w:r w:rsidRPr="00F6079C">
        <w:rPr>
          <w:rFonts w:eastAsia="Times New Roman" w:cs="Times New Roman"/>
          <w:i/>
          <w:sz w:val="24"/>
          <w:szCs w:val="24"/>
          <w:highlight w:val="white"/>
          <w:lang w:val="en-GB"/>
        </w:rPr>
        <w:t>European Journal of Marketing</w:t>
      </w:r>
      <w:r w:rsidRPr="00F6079C">
        <w:rPr>
          <w:rFonts w:eastAsia="Times New Roman" w:cs="Times New Roman"/>
          <w:sz w:val="24"/>
          <w:szCs w:val="24"/>
          <w:highlight w:val="white"/>
          <w:lang w:val="en-GB"/>
        </w:rPr>
        <w:t>.</w:t>
      </w:r>
      <w:r w:rsidRPr="00F6079C">
        <w:rPr>
          <w:rFonts w:eastAsia="Times New Roman" w:cs="Times New Roman"/>
          <w:sz w:val="24"/>
          <w:szCs w:val="24"/>
          <w:lang w:val="en-GB"/>
        </w:rPr>
        <w:t xml:space="preserve"> </w:t>
      </w:r>
    </w:p>
    <w:p w14:paraId="2DAE15DC"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Butler, S. (2000). Customer Relationships: Changing the Game: CRM in the e‐World. </w:t>
      </w:r>
      <w:r w:rsidRPr="00F6079C">
        <w:rPr>
          <w:rFonts w:eastAsia="Times New Roman" w:cs="Times New Roman"/>
          <w:i/>
          <w:sz w:val="24"/>
          <w:szCs w:val="24"/>
          <w:highlight w:val="white"/>
          <w:lang w:val="en-GB"/>
        </w:rPr>
        <w:t xml:space="preserve">Journal of </w:t>
      </w:r>
    </w:p>
    <w:p w14:paraId="0A89649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lastRenderedPageBreak/>
        <w:t>Business Strategy</w:t>
      </w:r>
      <w:r w:rsidRPr="00F6079C">
        <w:rPr>
          <w:rFonts w:eastAsia="Times New Roman" w:cs="Times New Roman"/>
          <w:sz w:val="24"/>
          <w:szCs w:val="24"/>
          <w:highlight w:val="white"/>
          <w:lang w:val="en-GB"/>
        </w:rPr>
        <w:t>.</w:t>
      </w:r>
    </w:p>
    <w:p w14:paraId="53E52CF4"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Buttle, F. A. (2004). </w:t>
      </w:r>
      <w:proofErr w:type="spellStart"/>
      <w:proofErr w:type="gramStart"/>
      <w:r w:rsidRPr="00F6079C">
        <w:rPr>
          <w:rFonts w:eastAsia="Times New Roman" w:cs="Times New Roman"/>
          <w:sz w:val="24"/>
          <w:szCs w:val="24"/>
          <w:highlight w:val="white"/>
          <w:lang w:val="en-GB"/>
        </w:rPr>
        <w:t>CRMatters</w:t>
      </w:r>
      <w:proofErr w:type="spellEnd"/>
      <w:r w:rsidRPr="00F6079C">
        <w:rPr>
          <w:rFonts w:eastAsia="Times New Roman" w:cs="Times New Roman"/>
          <w:sz w:val="24"/>
          <w:szCs w:val="24"/>
          <w:highlight w:val="white"/>
          <w:lang w:val="en-GB"/>
        </w:rPr>
        <w:t>:[</w:t>
      </w:r>
      <w:proofErr w:type="gramEnd"/>
      <w:r w:rsidRPr="00F6079C">
        <w:rPr>
          <w:rFonts w:eastAsia="Times New Roman" w:cs="Times New Roman"/>
          <w:sz w:val="24"/>
          <w:szCs w:val="24"/>
          <w:highlight w:val="white"/>
          <w:lang w:val="en-GB"/>
        </w:rPr>
        <w:t xml:space="preserve">Customer Relationship Management (CRM).]. </w:t>
      </w:r>
      <w:r w:rsidRPr="00F6079C">
        <w:rPr>
          <w:rFonts w:eastAsia="Times New Roman" w:cs="Times New Roman"/>
          <w:i/>
          <w:sz w:val="24"/>
          <w:szCs w:val="24"/>
          <w:highlight w:val="white"/>
          <w:lang w:val="en-GB"/>
        </w:rPr>
        <w:t xml:space="preserve">Keeping Good </w:t>
      </w:r>
    </w:p>
    <w:p w14:paraId="19FA71A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Companies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56</w:t>
      </w:r>
      <w:r w:rsidRPr="00F6079C">
        <w:rPr>
          <w:rFonts w:eastAsia="Times New Roman" w:cs="Times New Roman"/>
          <w:sz w:val="24"/>
          <w:szCs w:val="24"/>
          <w:highlight w:val="white"/>
          <w:lang w:val="en-GB"/>
        </w:rPr>
        <w:t>(1), 48.</w:t>
      </w:r>
    </w:p>
    <w:p w14:paraId="37E69B16"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Cai, R., &amp; Chi, C. G. Q. (2018). The impacts of complaint efforts on customer satisfaction and </w:t>
      </w:r>
    </w:p>
    <w:p w14:paraId="24D87429"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loyalty. </w:t>
      </w:r>
      <w:r w:rsidRPr="00F6079C">
        <w:rPr>
          <w:rFonts w:eastAsia="Times New Roman" w:cs="Times New Roman"/>
          <w:i/>
          <w:sz w:val="24"/>
          <w:szCs w:val="24"/>
          <w:highlight w:val="white"/>
          <w:lang w:val="en-GB"/>
        </w:rPr>
        <w:t>The Service Industries Journal</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38</w:t>
      </w:r>
      <w:r w:rsidRPr="00F6079C">
        <w:rPr>
          <w:rFonts w:eastAsia="Times New Roman" w:cs="Times New Roman"/>
          <w:sz w:val="24"/>
          <w:szCs w:val="24"/>
          <w:highlight w:val="white"/>
          <w:lang w:val="en-GB"/>
        </w:rPr>
        <w:t>(15-16), 1095-1115.</w:t>
      </w:r>
    </w:p>
    <w:p w14:paraId="1EED0238"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Cambra</w:t>
      </w:r>
      <w:proofErr w:type="spellEnd"/>
      <w:r w:rsidRPr="00F6079C">
        <w:rPr>
          <w:rFonts w:eastAsia="Times New Roman" w:cs="Times New Roman"/>
          <w:sz w:val="24"/>
          <w:szCs w:val="24"/>
          <w:highlight w:val="white"/>
          <w:lang w:val="en-GB"/>
        </w:rPr>
        <w:t xml:space="preserve">-Fierro, J., </w:t>
      </w:r>
      <w:proofErr w:type="spellStart"/>
      <w:r w:rsidRPr="00F6079C">
        <w:rPr>
          <w:rFonts w:eastAsia="Times New Roman" w:cs="Times New Roman"/>
          <w:sz w:val="24"/>
          <w:szCs w:val="24"/>
          <w:highlight w:val="white"/>
          <w:lang w:val="en-GB"/>
        </w:rPr>
        <w:t>Melero</w:t>
      </w:r>
      <w:proofErr w:type="spellEnd"/>
      <w:r w:rsidRPr="00F6079C">
        <w:rPr>
          <w:rFonts w:eastAsia="Times New Roman" w:cs="Times New Roman"/>
          <w:sz w:val="24"/>
          <w:szCs w:val="24"/>
          <w:highlight w:val="white"/>
          <w:lang w:val="en-GB"/>
        </w:rPr>
        <w:t xml:space="preserve">, I., &amp; Sese, F. J. (2015). Managing complaints to improve customer </w:t>
      </w:r>
    </w:p>
    <w:p w14:paraId="057AD01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profitability. </w:t>
      </w:r>
      <w:r w:rsidRPr="00F6079C">
        <w:rPr>
          <w:rFonts w:eastAsia="Times New Roman" w:cs="Times New Roman"/>
          <w:i/>
          <w:sz w:val="24"/>
          <w:szCs w:val="24"/>
          <w:highlight w:val="white"/>
          <w:lang w:val="en-GB"/>
        </w:rPr>
        <w:t>Journal of Retailing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91</w:t>
      </w:r>
      <w:r w:rsidRPr="00F6079C">
        <w:rPr>
          <w:rFonts w:eastAsia="Times New Roman" w:cs="Times New Roman"/>
          <w:sz w:val="24"/>
          <w:szCs w:val="24"/>
          <w:highlight w:val="white"/>
          <w:lang w:val="en-GB"/>
        </w:rPr>
        <w:t xml:space="preserve">(1), 109-124. </w:t>
      </w:r>
    </w:p>
    <w:p w14:paraId="538E19EF"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Chang, C. C. (2006). When service fails: The role of the salesperson and the customer. </w:t>
      </w:r>
    </w:p>
    <w:p w14:paraId="0D85D14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Psychology &amp;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23</w:t>
      </w:r>
      <w:r w:rsidRPr="00F6079C">
        <w:rPr>
          <w:rFonts w:eastAsia="Times New Roman" w:cs="Times New Roman"/>
          <w:sz w:val="24"/>
          <w:szCs w:val="24"/>
          <w:highlight w:val="white"/>
          <w:lang w:val="en-GB"/>
        </w:rPr>
        <w:t xml:space="preserve">(3), 203-224. </w:t>
      </w:r>
    </w:p>
    <w:p w14:paraId="61BA3009"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Cialdini, R. B., Kallgren, C. A., &amp; Reno, R. R. (1991). A focus theory of normative conduct: A </w:t>
      </w:r>
    </w:p>
    <w:p w14:paraId="3ED1BFA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theoretical refinement and </w:t>
      </w:r>
      <w:proofErr w:type="spellStart"/>
      <w:r w:rsidRPr="00F6079C">
        <w:rPr>
          <w:rFonts w:eastAsia="Times New Roman" w:cs="Times New Roman"/>
          <w:sz w:val="24"/>
          <w:szCs w:val="24"/>
          <w:highlight w:val="white"/>
          <w:lang w:val="en-GB"/>
        </w:rPr>
        <w:t>reevaluation</w:t>
      </w:r>
      <w:proofErr w:type="spellEnd"/>
      <w:r w:rsidRPr="00F6079C">
        <w:rPr>
          <w:rFonts w:eastAsia="Times New Roman" w:cs="Times New Roman"/>
          <w:sz w:val="24"/>
          <w:szCs w:val="24"/>
          <w:highlight w:val="white"/>
          <w:lang w:val="en-GB"/>
        </w:rPr>
        <w:t xml:space="preserve"> of the role of norms in human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In </w:t>
      </w:r>
    </w:p>
    <w:p w14:paraId="0FB26993"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Advances in experimental social psychology</w:t>
      </w:r>
      <w:r w:rsidRPr="00F6079C">
        <w:rPr>
          <w:rFonts w:eastAsia="Times New Roman" w:cs="Times New Roman"/>
          <w:sz w:val="24"/>
          <w:szCs w:val="24"/>
          <w:highlight w:val="white"/>
          <w:lang w:val="en-GB"/>
        </w:rPr>
        <w:t xml:space="preserve"> (Vol. 24, pp. 201-234). Academic Press.</w:t>
      </w:r>
    </w:p>
    <w:p w14:paraId="4A88E233"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Clark, M. S., &amp; Reis, H. T. (1988). Interpersonal processes in close relationships. </w:t>
      </w:r>
      <w:r w:rsidRPr="00F6079C">
        <w:rPr>
          <w:rFonts w:eastAsia="Times New Roman" w:cs="Times New Roman"/>
          <w:i/>
          <w:sz w:val="24"/>
          <w:szCs w:val="24"/>
          <w:highlight w:val="white"/>
          <w:lang w:val="en-GB"/>
        </w:rPr>
        <w:t xml:space="preserve">Annual review </w:t>
      </w:r>
    </w:p>
    <w:p w14:paraId="005AA86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of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39</w:t>
      </w:r>
      <w:r w:rsidRPr="00F6079C">
        <w:rPr>
          <w:rFonts w:eastAsia="Times New Roman" w:cs="Times New Roman"/>
          <w:sz w:val="24"/>
          <w:szCs w:val="24"/>
          <w:highlight w:val="white"/>
          <w:lang w:val="en-GB"/>
        </w:rPr>
        <w:t>(1), 609-672.</w:t>
      </w:r>
    </w:p>
    <w:p w14:paraId="30FB4425" w14:textId="77777777" w:rsidR="00FE4B50" w:rsidRPr="00F6079C" w:rsidRDefault="00647AAA">
      <w:pPr>
        <w:spacing w:line="360" w:lineRule="auto"/>
        <w:jc w:val="both"/>
        <w:rPr>
          <w:rFonts w:eastAsia="Times New Roman" w:cs="Times New Roman"/>
          <w:color w:val="222222"/>
          <w:sz w:val="24"/>
          <w:szCs w:val="24"/>
          <w:highlight w:val="white"/>
          <w:lang w:val="en-GB"/>
        </w:rPr>
      </w:pPr>
      <w:r w:rsidRPr="00F6079C">
        <w:rPr>
          <w:rFonts w:eastAsia="Times New Roman" w:cs="Times New Roman"/>
          <w:color w:val="222222"/>
          <w:sz w:val="24"/>
          <w:szCs w:val="24"/>
          <w:highlight w:val="white"/>
          <w:lang w:val="en-GB"/>
        </w:rPr>
        <w:t xml:space="preserve">Coleman, J. S. (1994). </w:t>
      </w:r>
      <w:r w:rsidRPr="00F6079C">
        <w:rPr>
          <w:rFonts w:eastAsia="Times New Roman" w:cs="Times New Roman"/>
          <w:i/>
          <w:color w:val="222222"/>
          <w:sz w:val="24"/>
          <w:szCs w:val="24"/>
          <w:highlight w:val="white"/>
          <w:lang w:val="en-GB"/>
        </w:rPr>
        <w:t>Foundations of social theory</w:t>
      </w:r>
      <w:r w:rsidRPr="00F6079C">
        <w:rPr>
          <w:rFonts w:eastAsia="Times New Roman" w:cs="Times New Roman"/>
          <w:color w:val="222222"/>
          <w:sz w:val="24"/>
          <w:szCs w:val="24"/>
          <w:highlight w:val="white"/>
          <w:lang w:val="en-GB"/>
        </w:rPr>
        <w:t>. Harvard university press.</w:t>
      </w:r>
    </w:p>
    <w:p w14:paraId="32721948" w14:textId="77777777" w:rsidR="00FE4B50" w:rsidRPr="00F6079C" w:rsidRDefault="00647AAA">
      <w:pPr>
        <w:spacing w:line="360" w:lineRule="auto"/>
        <w:jc w:val="both"/>
        <w:rPr>
          <w:rFonts w:eastAsia="Times New Roman" w:cs="Times New Roman"/>
          <w:color w:val="222222"/>
          <w:sz w:val="24"/>
          <w:szCs w:val="24"/>
          <w:highlight w:val="white"/>
          <w:lang w:val="en-GB"/>
        </w:rPr>
      </w:pPr>
      <w:r w:rsidRPr="00F6079C">
        <w:rPr>
          <w:rFonts w:eastAsia="Times New Roman" w:cs="Times New Roman"/>
          <w:color w:val="222222"/>
          <w:sz w:val="24"/>
          <w:szCs w:val="24"/>
          <w:highlight w:val="white"/>
          <w:lang w:val="en-GB"/>
        </w:rPr>
        <w:t xml:space="preserve">Coughlin, S. S. (1990). Recall bias in epidemiologic studies. </w:t>
      </w:r>
      <w:r w:rsidRPr="00F6079C">
        <w:rPr>
          <w:rFonts w:eastAsia="Times New Roman" w:cs="Times New Roman"/>
          <w:i/>
          <w:color w:val="222222"/>
          <w:sz w:val="24"/>
          <w:szCs w:val="24"/>
          <w:highlight w:val="white"/>
          <w:lang w:val="en-GB"/>
        </w:rPr>
        <w:t>Journal of clinical epidemiology</w:t>
      </w:r>
      <w:r w:rsidRPr="00F6079C">
        <w:rPr>
          <w:rFonts w:eastAsia="Times New Roman" w:cs="Times New Roman"/>
          <w:color w:val="222222"/>
          <w:sz w:val="24"/>
          <w:szCs w:val="24"/>
          <w:highlight w:val="white"/>
          <w:lang w:val="en-GB"/>
        </w:rPr>
        <w:t xml:space="preserve">, </w:t>
      </w:r>
    </w:p>
    <w:p w14:paraId="5E40BF3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color w:val="222222"/>
          <w:sz w:val="24"/>
          <w:szCs w:val="24"/>
          <w:highlight w:val="white"/>
          <w:lang w:val="en-GB"/>
        </w:rPr>
        <w:t>43</w:t>
      </w:r>
      <w:r w:rsidRPr="00F6079C">
        <w:rPr>
          <w:rFonts w:eastAsia="Times New Roman" w:cs="Times New Roman"/>
          <w:color w:val="222222"/>
          <w:sz w:val="24"/>
          <w:szCs w:val="24"/>
          <w:highlight w:val="white"/>
          <w:lang w:val="en-GB"/>
        </w:rPr>
        <w:t>(1), 87-91.</w:t>
      </w:r>
    </w:p>
    <w:p w14:paraId="74F47592"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Cromwell, P., &amp; Thurman, Q. (2003). The devil made me do it: Use of neutralizations by </w:t>
      </w:r>
    </w:p>
    <w:p w14:paraId="614F6503"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shoplifters. </w:t>
      </w:r>
      <w:r w:rsidRPr="00F6079C">
        <w:rPr>
          <w:rFonts w:eastAsia="Times New Roman" w:cs="Times New Roman"/>
          <w:i/>
          <w:sz w:val="24"/>
          <w:szCs w:val="24"/>
          <w:highlight w:val="white"/>
          <w:lang w:val="en-GB"/>
        </w:rPr>
        <w:t xml:space="preserve">Deviant </w:t>
      </w:r>
      <w:proofErr w:type="spellStart"/>
      <w:r w:rsidRPr="00F6079C">
        <w:rPr>
          <w:rFonts w:eastAsia="Times New Roman" w:cs="Times New Roman"/>
          <w:i/>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24</w:t>
      </w:r>
      <w:r w:rsidRPr="00F6079C">
        <w:rPr>
          <w:rFonts w:eastAsia="Times New Roman" w:cs="Times New Roman"/>
          <w:sz w:val="24"/>
          <w:szCs w:val="24"/>
          <w:highlight w:val="white"/>
          <w:lang w:val="en-GB"/>
        </w:rPr>
        <w:t>(6), 535-550.</w:t>
      </w:r>
      <w:r w:rsidRPr="00F6079C">
        <w:rPr>
          <w:rFonts w:eastAsia="Times New Roman" w:cs="Times New Roman"/>
          <w:sz w:val="24"/>
          <w:szCs w:val="24"/>
          <w:lang w:val="en-GB"/>
        </w:rPr>
        <w:t xml:space="preserve"> </w:t>
      </w:r>
    </w:p>
    <w:p w14:paraId="3DE31169"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Crosby, L. A., Evans, K. R., &amp; Cowles, D. (1990). Relationship quality in services selling: an </w:t>
      </w:r>
    </w:p>
    <w:p w14:paraId="4B1FC382"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interpersonal influence perspective. </w:t>
      </w:r>
      <w:r w:rsidRPr="00F6079C">
        <w:rPr>
          <w:rFonts w:eastAsia="Times New Roman" w:cs="Times New Roman"/>
          <w:i/>
          <w:sz w:val="24"/>
          <w:szCs w:val="24"/>
          <w:highlight w:val="white"/>
          <w:lang w:val="en-GB"/>
        </w:rPr>
        <w:t>Journal of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54</w:t>
      </w:r>
      <w:r w:rsidRPr="00F6079C">
        <w:rPr>
          <w:rFonts w:eastAsia="Times New Roman" w:cs="Times New Roman"/>
          <w:sz w:val="24"/>
          <w:szCs w:val="24"/>
          <w:highlight w:val="white"/>
          <w:lang w:val="en-GB"/>
        </w:rPr>
        <w:t>(3), 68-81.</w:t>
      </w:r>
    </w:p>
    <w:p w14:paraId="1C9C2E51"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Daunt, K. L., &amp; Harris, L. C. (2012). Motives of dysfunctional customer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w:t>
      </w:r>
      <w:proofErr w:type="gramStart"/>
      <w:r w:rsidRPr="00F6079C">
        <w:rPr>
          <w:rFonts w:eastAsia="Times New Roman" w:cs="Times New Roman"/>
          <w:sz w:val="24"/>
          <w:szCs w:val="24"/>
          <w:highlight w:val="white"/>
          <w:lang w:val="en-GB"/>
        </w:rPr>
        <w:t>an empirical</w:t>
      </w:r>
      <w:proofErr w:type="gramEnd"/>
      <w:r w:rsidRPr="00F6079C">
        <w:rPr>
          <w:rFonts w:eastAsia="Times New Roman" w:cs="Times New Roman"/>
          <w:sz w:val="24"/>
          <w:szCs w:val="24"/>
          <w:highlight w:val="white"/>
          <w:lang w:val="en-GB"/>
        </w:rPr>
        <w:t xml:space="preserve"> </w:t>
      </w:r>
    </w:p>
    <w:p w14:paraId="2EA995F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study. </w:t>
      </w:r>
      <w:r w:rsidRPr="00F6079C">
        <w:rPr>
          <w:rFonts w:eastAsia="Times New Roman" w:cs="Times New Roman"/>
          <w:i/>
          <w:sz w:val="24"/>
          <w:szCs w:val="24"/>
          <w:highlight w:val="white"/>
          <w:lang w:val="en-GB"/>
        </w:rPr>
        <w:t>Journal of Services Marketing</w:t>
      </w:r>
      <w:r w:rsidRPr="00F6079C">
        <w:rPr>
          <w:rFonts w:eastAsia="Times New Roman" w:cs="Times New Roman"/>
          <w:sz w:val="24"/>
          <w:szCs w:val="24"/>
          <w:highlight w:val="white"/>
          <w:lang w:val="en-GB"/>
        </w:rPr>
        <w:t>.</w:t>
      </w:r>
    </w:p>
    <w:p w14:paraId="3AEB1BF1"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Davidow</w:t>
      </w:r>
      <w:proofErr w:type="spellEnd"/>
      <w:r w:rsidRPr="00F6079C">
        <w:rPr>
          <w:rFonts w:eastAsia="Times New Roman" w:cs="Times New Roman"/>
          <w:sz w:val="24"/>
          <w:szCs w:val="24"/>
          <w:highlight w:val="white"/>
          <w:lang w:val="en-GB"/>
        </w:rPr>
        <w:t xml:space="preserve">, M. (2003). Organizational responses to customer complaints: What works and what </w:t>
      </w:r>
    </w:p>
    <w:p w14:paraId="689BC60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doesn’t. </w:t>
      </w:r>
      <w:r w:rsidRPr="00F6079C">
        <w:rPr>
          <w:rFonts w:eastAsia="Times New Roman" w:cs="Times New Roman"/>
          <w:i/>
          <w:sz w:val="24"/>
          <w:szCs w:val="24"/>
          <w:highlight w:val="white"/>
          <w:lang w:val="en-GB"/>
        </w:rPr>
        <w:t>Journal of service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w:t>
      </w:r>
      <w:r w:rsidRPr="00F6079C">
        <w:rPr>
          <w:rFonts w:eastAsia="Times New Roman" w:cs="Times New Roman"/>
          <w:sz w:val="24"/>
          <w:szCs w:val="24"/>
          <w:highlight w:val="white"/>
          <w:lang w:val="en-GB"/>
        </w:rPr>
        <w:t>(3), 225-250.</w:t>
      </w:r>
    </w:p>
    <w:p w14:paraId="3B085CA6"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Day, K., Stump, C., &amp; Carreon, D. (2003). Confrontation and loss of control: Masculinity and </w:t>
      </w:r>
    </w:p>
    <w:p w14:paraId="4AD713F0"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men's fear in public space. </w:t>
      </w:r>
      <w:r w:rsidRPr="00F6079C">
        <w:rPr>
          <w:rFonts w:eastAsia="Times New Roman" w:cs="Times New Roman"/>
          <w:i/>
          <w:sz w:val="24"/>
          <w:szCs w:val="24"/>
          <w:highlight w:val="white"/>
          <w:lang w:val="en-GB"/>
        </w:rPr>
        <w:t>Journal of Environmental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23</w:t>
      </w:r>
      <w:r w:rsidRPr="00F6079C">
        <w:rPr>
          <w:rFonts w:eastAsia="Times New Roman" w:cs="Times New Roman"/>
          <w:sz w:val="24"/>
          <w:szCs w:val="24"/>
          <w:highlight w:val="white"/>
          <w:lang w:val="en-GB"/>
        </w:rPr>
        <w:t xml:space="preserve">(3), 311-322. </w:t>
      </w:r>
    </w:p>
    <w:p w14:paraId="3824AA8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Day, R. L., </w:t>
      </w:r>
      <w:proofErr w:type="spellStart"/>
      <w:r w:rsidRPr="00F6079C">
        <w:rPr>
          <w:rFonts w:eastAsia="Times New Roman" w:cs="Times New Roman"/>
          <w:sz w:val="24"/>
          <w:szCs w:val="24"/>
          <w:highlight w:val="white"/>
          <w:lang w:val="en-GB"/>
        </w:rPr>
        <w:t>Grabicke</w:t>
      </w:r>
      <w:proofErr w:type="spellEnd"/>
      <w:r w:rsidRPr="00F6079C">
        <w:rPr>
          <w:rFonts w:eastAsia="Times New Roman" w:cs="Times New Roman"/>
          <w:sz w:val="24"/>
          <w:szCs w:val="24"/>
          <w:highlight w:val="white"/>
          <w:lang w:val="en-GB"/>
        </w:rPr>
        <w:t xml:space="preserve">, K., </w:t>
      </w:r>
      <w:proofErr w:type="spellStart"/>
      <w:r w:rsidRPr="00F6079C">
        <w:rPr>
          <w:rFonts w:eastAsia="Times New Roman" w:cs="Times New Roman"/>
          <w:sz w:val="24"/>
          <w:szCs w:val="24"/>
          <w:highlight w:val="white"/>
          <w:lang w:val="en-GB"/>
        </w:rPr>
        <w:t>Schaetzle</w:t>
      </w:r>
      <w:proofErr w:type="spellEnd"/>
      <w:r w:rsidRPr="00F6079C">
        <w:rPr>
          <w:rFonts w:eastAsia="Times New Roman" w:cs="Times New Roman"/>
          <w:sz w:val="24"/>
          <w:szCs w:val="24"/>
          <w:highlight w:val="white"/>
          <w:lang w:val="en-GB"/>
        </w:rPr>
        <w:t xml:space="preserve">, T., &amp; Staubach, F. (1981). The hidden agenda of consumer </w:t>
      </w:r>
    </w:p>
    <w:p w14:paraId="71AF4D7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complaining. </w:t>
      </w:r>
      <w:r w:rsidRPr="00F6079C">
        <w:rPr>
          <w:rFonts w:eastAsia="Times New Roman" w:cs="Times New Roman"/>
          <w:i/>
          <w:sz w:val="24"/>
          <w:szCs w:val="24"/>
          <w:highlight w:val="white"/>
          <w:lang w:val="en-GB"/>
        </w:rPr>
        <w:t>Journal of retailing</w:t>
      </w:r>
      <w:r w:rsidRPr="00F6079C">
        <w:rPr>
          <w:rFonts w:eastAsia="Times New Roman" w:cs="Times New Roman"/>
          <w:sz w:val="24"/>
          <w:szCs w:val="24"/>
          <w:highlight w:val="white"/>
          <w:lang w:val="en-GB"/>
        </w:rPr>
        <w:t>.</w:t>
      </w:r>
    </w:p>
    <w:p w14:paraId="6D3CC10C"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DeGrazia, D. (2014). Moral enhancement, freedom, and what we (should) value in moral </w:t>
      </w:r>
    </w:p>
    <w:p w14:paraId="4EC6E750"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behaviour. </w:t>
      </w:r>
      <w:r w:rsidRPr="00F6079C">
        <w:rPr>
          <w:rFonts w:eastAsia="Times New Roman" w:cs="Times New Roman"/>
          <w:i/>
          <w:sz w:val="24"/>
          <w:szCs w:val="24"/>
          <w:highlight w:val="white"/>
          <w:lang w:val="en-GB"/>
        </w:rPr>
        <w:t>Journal of medical ethics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40</w:t>
      </w:r>
      <w:r w:rsidRPr="00F6079C">
        <w:rPr>
          <w:rFonts w:eastAsia="Times New Roman" w:cs="Times New Roman"/>
          <w:sz w:val="24"/>
          <w:szCs w:val="24"/>
          <w:highlight w:val="white"/>
          <w:lang w:val="en-GB"/>
        </w:rPr>
        <w:t>(6), 361-368.</w:t>
      </w:r>
    </w:p>
    <w:p w14:paraId="3FA4CEF0"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lastRenderedPageBreak/>
        <w:t>Del Rio-Lanza, A.B., Vazquez-</w:t>
      </w:r>
      <w:proofErr w:type="spellStart"/>
      <w:r w:rsidRPr="00F6079C">
        <w:rPr>
          <w:rFonts w:eastAsia="Times New Roman" w:cs="Times New Roman"/>
          <w:sz w:val="24"/>
          <w:szCs w:val="24"/>
          <w:lang w:val="en-GB"/>
        </w:rPr>
        <w:t>Casielles</w:t>
      </w:r>
      <w:proofErr w:type="spellEnd"/>
      <w:r w:rsidRPr="00F6079C">
        <w:rPr>
          <w:rFonts w:eastAsia="Times New Roman" w:cs="Times New Roman"/>
          <w:sz w:val="24"/>
          <w:szCs w:val="24"/>
          <w:lang w:val="en-GB"/>
        </w:rPr>
        <w:t xml:space="preserve">, R. &amp; Diaz-Martin, A.M. (2009). Satisfaction with </w:t>
      </w:r>
    </w:p>
    <w:p w14:paraId="30A3B617"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service recovery: Perceived justice and emotional responses. Journal of Business </w:t>
      </w:r>
    </w:p>
    <w:p w14:paraId="138D4F39" w14:textId="77777777" w:rsidR="00FE4B50" w:rsidRPr="00F6079C" w:rsidRDefault="00647AAA">
      <w:pPr>
        <w:spacing w:line="360" w:lineRule="auto"/>
        <w:ind w:left="720"/>
        <w:jc w:val="both"/>
        <w:rPr>
          <w:rFonts w:eastAsia="Times New Roman" w:cs="Times New Roman"/>
          <w:sz w:val="24"/>
          <w:szCs w:val="24"/>
          <w:lang w:val="en-GB"/>
        </w:rPr>
      </w:pPr>
      <w:r w:rsidRPr="00F6079C">
        <w:rPr>
          <w:rFonts w:eastAsia="Times New Roman" w:cs="Times New Roman"/>
          <w:sz w:val="24"/>
          <w:szCs w:val="24"/>
          <w:lang w:val="en-GB"/>
        </w:rPr>
        <w:t>Research, 62(8), 775-81.</w:t>
      </w:r>
    </w:p>
    <w:p w14:paraId="2F250065"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Dembek</w:t>
      </w:r>
      <w:proofErr w:type="spellEnd"/>
      <w:r w:rsidRPr="00F6079C">
        <w:rPr>
          <w:rFonts w:eastAsia="Times New Roman" w:cs="Times New Roman"/>
          <w:sz w:val="24"/>
          <w:szCs w:val="24"/>
          <w:highlight w:val="white"/>
          <w:lang w:val="en-GB"/>
        </w:rPr>
        <w:t xml:space="preserve">, K., Singh, P., &amp; </w:t>
      </w:r>
      <w:proofErr w:type="spellStart"/>
      <w:r w:rsidRPr="00F6079C">
        <w:rPr>
          <w:rFonts w:eastAsia="Times New Roman" w:cs="Times New Roman"/>
          <w:sz w:val="24"/>
          <w:szCs w:val="24"/>
          <w:highlight w:val="white"/>
          <w:lang w:val="en-GB"/>
        </w:rPr>
        <w:t>Bhakoo</w:t>
      </w:r>
      <w:proofErr w:type="spellEnd"/>
      <w:r w:rsidRPr="00F6079C">
        <w:rPr>
          <w:rFonts w:eastAsia="Times New Roman" w:cs="Times New Roman"/>
          <w:sz w:val="24"/>
          <w:szCs w:val="24"/>
          <w:highlight w:val="white"/>
          <w:lang w:val="en-GB"/>
        </w:rPr>
        <w:t xml:space="preserve">, V. (2016). Literature review of shared value: </w:t>
      </w:r>
      <w:proofErr w:type="gramStart"/>
      <w:r w:rsidRPr="00F6079C">
        <w:rPr>
          <w:rFonts w:eastAsia="Times New Roman" w:cs="Times New Roman"/>
          <w:sz w:val="24"/>
          <w:szCs w:val="24"/>
          <w:highlight w:val="white"/>
          <w:lang w:val="en-GB"/>
        </w:rPr>
        <w:t>a theoretical</w:t>
      </w:r>
      <w:proofErr w:type="gramEnd"/>
      <w:r w:rsidRPr="00F6079C">
        <w:rPr>
          <w:rFonts w:eastAsia="Times New Roman" w:cs="Times New Roman"/>
          <w:sz w:val="24"/>
          <w:szCs w:val="24"/>
          <w:highlight w:val="white"/>
          <w:lang w:val="en-GB"/>
        </w:rPr>
        <w:t xml:space="preserve"> </w:t>
      </w:r>
    </w:p>
    <w:p w14:paraId="398CEF7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concept or a management </w:t>
      </w:r>
      <w:proofErr w:type="gramStart"/>
      <w:r w:rsidRPr="00F6079C">
        <w:rPr>
          <w:rFonts w:eastAsia="Times New Roman" w:cs="Times New Roman"/>
          <w:sz w:val="24"/>
          <w:szCs w:val="24"/>
          <w:highlight w:val="white"/>
          <w:lang w:val="en-GB"/>
        </w:rPr>
        <w:t>buzzword?.</w:t>
      </w:r>
      <w:proofErr w:type="gram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Journal of Business Ethics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137</w:t>
      </w:r>
      <w:r w:rsidRPr="00F6079C">
        <w:rPr>
          <w:rFonts w:eastAsia="Times New Roman" w:cs="Times New Roman"/>
          <w:sz w:val="24"/>
          <w:szCs w:val="24"/>
          <w:highlight w:val="white"/>
          <w:lang w:val="en-GB"/>
        </w:rPr>
        <w:t>(2), 231-267.</w:t>
      </w:r>
    </w:p>
    <w:p w14:paraId="6ECC9594"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Duda</w:t>
      </w:r>
      <w:proofErr w:type="spellEnd"/>
      <w:r w:rsidRPr="00F6079C">
        <w:rPr>
          <w:rFonts w:eastAsia="Times New Roman" w:cs="Times New Roman"/>
          <w:sz w:val="24"/>
          <w:szCs w:val="24"/>
          <w:highlight w:val="white"/>
          <w:lang w:val="en-GB"/>
        </w:rPr>
        <w:t xml:space="preserve">, M. D., &amp; Nobile, J. L. (2010). The fallacy of online surveys: No data are better than bad </w:t>
      </w:r>
    </w:p>
    <w:p w14:paraId="399342AE"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data. </w:t>
      </w:r>
      <w:r w:rsidRPr="00F6079C">
        <w:rPr>
          <w:rFonts w:eastAsia="Times New Roman" w:cs="Times New Roman"/>
          <w:i/>
          <w:sz w:val="24"/>
          <w:szCs w:val="24"/>
          <w:highlight w:val="white"/>
          <w:lang w:val="en-GB"/>
        </w:rPr>
        <w:t>Human Dimensions of Wildlife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15</w:t>
      </w:r>
      <w:r w:rsidRPr="00F6079C">
        <w:rPr>
          <w:rFonts w:eastAsia="Times New Roman" w:cs="Times New Roman"/>
          <w:sz w:val="24"/>
          <w:szCs w:val="24"/>
          <w:highlight w:val="white"/>
          <w:lang w:val="en-GB"/>
        </w:rPr>
        <w:t>(1), 55-64.</w:t>
      </w:r>
    </w:p>
    <w:p w14:paraId="6171E70C"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Edvardsson</w:t>
      </w:r>
      <w:proofErr w:type="spellEnd"/>
      <w:r w:rsidRPr="00F6079C">
        <w:rPr>
          <w:rFonts w:eastAsia="Times New Roman" w:cs="Times New Roman"/>
          <w:sz w:val="24"/>
          <w:szCs w:val="24"/>
          <w:highlight w:val="white"/>
          <w:lang w:val="en-GB"/>
        </w:rPr>
        <w:t xml:space="preserve">, B., Johnson, M. D., Gustafsson, A., &amp; </w:t>
      </w:r>
      <w:proofErr w:type="spellStart"/>
      <w:r w:rsidRPr="00F6079C">
        <w:rPr>
          <w:rFonts w:eastAsia="Times New Roman" w:cs="Times New Roman"/>
          <w:sz w:val="24"/>
          <w:szCs w:val="24"/>
          <w:highlight w:val="white"/>
          <w:lang w:val="en-GB"/>
        </w:rPr>
        <w:t>Strandvik</w:t>
      </w:r>
      <w:proofErr w:type="spellEnd"/>
      <w:r w:rsidRPr="00F6079C">
        <w:rPr>
          <w:rFonts w:eastAsia="Times New Roman" w:cs="Times New Roman"/>
          <w:sz w:val="24"/>
          <w:szCs w:val="24"/>
          <w:highlight w:val="white"/>
          <w:lang w:val="en-GB"/>
        </w:rPr>
        <w:t xml:space="preserve">, T. (2000). The effects of </w:t>
      </w:r>
    </w:p>
    <w:p w14:paraId="69B9AF64"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satisfaction and loyalty on profits and growth: products versus services. </w:t>
      </w:r>
      <w:r w:rsidRPr="00F6079C">
        <w:rPr>
          <w:rFonts w:eastAsia="Times New Roman" w:cs="Times New Roman"/>
          <w:i/>
          <w:sz w:val="24"/>
          <w:szCs w:val="24"/>
          <w:highlight w:val="white"/>
          <w:lang w:val="en-GB"/>
        </w:rPr>
        <w:t xml:space="preserve">Total quality </w:t>
      </w:r>
    </w:p>
    <w:p w14:paraId="138A8F15"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11</w:t>
      </w:r>
      <w:r w:rsidRPr="00F6079C">
        <w:rPr>
          <w:rFonts w:eastAsia="Times New Roman" w:cs="Times New Roman"/>
          <w:sz w:val="24"/>
          <w:szCs w:val="24"/>
          <w:highlight w:val="white"/>
          <w:lang w:val="en-GB"/>
        </w:rPr>
        <w:t xml:space="preserve">(7), 917-927. </w:t>
      </w:r>
    </w:p>
    <w:p w14:paraId="459FE6DB"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Eliason, S. (2003). Illegal hunting and angling: The neutralization of wildlife law violations. </w:t>
      </w:r>
    </w:p>
    <w:p w14:paraId="22682B50"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Society &amp; Animals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11</w:t>
      </w:r>
      <w:r w:rsidRPr="00F6079C">
        <w:rPr>
          <w:rFonts w:eastAsia="Times New Roman" w:cs="Times New Roman"/>
          <w:sz w:val="24"/>
          <w:szCs w:val="24"/>
          <w:highlight w:val="white"/>
          <w:lang w:val="en-GB"/>
        </w:rPr>
        <w:t>(3), 225-243.</w:t>
      </w:r>
    </w:p>
    <w:p w14:paraId="1152680B"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Collins, D. (2003). Pretesting survey instruments: an overview of cognitive methods. </w:t>
      </w:r>
      <w:r w:rsidRPr="00F6079C">
        <w:rPr>
          <w:rFonts w:eastAsia="Times New Roman" w:cs="Times New Roman"/>
          <w:i/>
          <w:sz w:val="24"/>
          <w:szCs w:val="24"/>
          <w:highlight w:val="white"/>
          <w:lang w:val="en-GB"/>
        </w:rPr>
        <w:t xml:space="preserve">Quality of </w:t>
      </w:r>
    </w:p>
    <w:p w14:paraId="216E2884"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life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12</w:t>
      </w:r>
      <w:r w:rsidRPr="00F6079C">
        <w:rPr>
          <w:rFonts w:eastAsia="Times New Roman" w:cs="Times New Roman"/>
          <w:sz w:val="24"/>
          <w:szCs w:val="24"/>
          <w:highlight w:val="white"/>
          <w:lang w:val="en-GB"/>
        </w:rPr>
        <w:t>(3), 229-238.</w:t>
      </w:r>
      <w:r w:rsidRPr="00F6079C">
        <w:rPr>
          <w:rFonts w:eastAsia="Times New Roman" w:cs="Times New Roman"/>
          <w:sz w:val="24"/>
          <w:szCs w:val="24"/>
          <w:lang w:val="en-GB"/>
        </w:rPr>
        <w:t xml:space="preserve"> </w:t>
      </w:r>
    </w:p>
    <w:p w14:paraId="1A15247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Emerson, R. W. (2015). Convenience sampling, random sampling, and snowball sampling: How </w:t>
      </w:r>
    </w:p>
    <w:p w14:paraId="38250B9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does sampling affect the validity of </w:t>
      </w:r>
      <w:proofErr w:type="gramStart"/>
      <w:r w:rsidRPr="00F6079C">
        <w:rPr>
          <w:rFonts w:eastAsia="Times New Roman" w:cs="Times New Roman"/>
          <w:sz w:val="24"/>
          <w:szCs w:val="24"/>
          <w:highlight w:val="white"/>
          <w:lang w:val="en-GB"/>
        </w:rPr>
        <w:t>research?.</w:t>
      </w:r>
      <w:proofErr w:type="gram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Journal of Visual Impairment &amp; Blindness</w:t>
      </w:r>
      <w:r w:rsidRPr="00F6079C">
        <w:rPr>
          <w:rFonts w:eastAsia="Times New Roman" w:cs="Times New Roman"/>
          <w:sz w:val="24"/>
          <w:szCs w:val="24"/>
          <w:highlight w:val="white"/>
          <w:lang w:val="en-GB"/>
        </w:rPr>
        <w:t xml:space="preserve">, </w:t>
      </w:r>
    </w:p>
    <w:p w14:paraId="003ADE07"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109</w:t>
      </w:r>
      <w:r w:rsidRPr="00F6079C">
        <w:rPr>
          <w:rFonts w:eastAsia="Times New Roman" w:cs="Times New Roman"/>
          <w:sz w:val="24"/>
          <w:szCs w:val="24"/>
          <w:highlight w:val="white"/>
          <w:lang w:val="en-GB"/>
        </w:rPr>
        <w:t>(2), 164-168.</w:t>
      </w:r>
    </w:p>
    <w:p w14:paraId="6D64662B"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Evans, J. R., &amp; Mathur, A. (2005). The value of online surveys. </w:t>
      </w:r>
      <w:r w:rsidRPr="00F6079C">
        <w:rPr>
          <w:rFonts w:eastAsia="Times New Roman" w:cs="Times New Roman"/>
          <w:i/>
          <w:sz w:val="24"/>
          <w:szCs w:val="24"/>
          <w:highlight w:val="white"/>
          <w:lang w:val="en-GB"/>
        </w:rPr>
        <w:t>Internet research</w:t>
      </w:r>
      <w:r w:rsidRPr="00F6079C">
        <w:rPr>
          <w:rFonts w:eastAsia="Times New Roman" w:cs="Times New Roman"/>
          <w:sz w:val="24"/>
          <w:szCs w:val="24"/>
          <w:highlight w:val="white"/>
          <w:lang w:val="en-GB"/>
        </w:rPr>
        <w:t>.</w:t>
      </w:r>
    </w:p>
    <w:p w14:paraId="3FB05F3B"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Feldman, D. C. (1984). The development and enforcement of group norms. </w:t>
      </w:r>
      <w:r w:rsidRPr="00F6079C">
        <w:rPr>
          <w:rFonts w:eastAsia="Times New Roman" w:cs="Times New Roman"/>
          <w:i/>
          <w:sz w:val="24"/>
          <w:szCs w:val="24"/>
          <w:highlight w:val="white"/>
          <w:lang w:val="en-GB"/>
        </w:rPr>
        <w:t xml:space="preserve">Academy of </w:t>
      </w:r>
    </w:p>
    <w:p w14:paraId="6C4239F7"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management review</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9</w:t>
      </w:r>
      <w:r w:rsidRPr="00F6079C">
        <w:rPr>
          <w:rFonts w:eastAsia="Times New Roman" w:cs="Times New Roman"/>
          <w:sz w:val="24"/>
          <w:szCs w:val="24"/>
          <w:highlight w:val="white"/>
          <w:lang w:val="en-GB"/>
        </w:rPr>
        <w:t>(1), 47-53.</w:t>
      </w:r>
    </w:p>
    <w:p w14:paraId="43B6A946"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Field, A. (2013). </w:t>
      </w:r>
      <w:r w:rsidRPr="00F6079C">
        <w:rPr>
          <w:rFonts w:eastAsia="Times New Roman" w:cs="Times New Roman"/>
          <w:i/>
          <w:sz w:val="24"/>
          <w:szCs w:val="24"/>
          <w:lang w:val="en-GB"/>
        </w:rPr>
        <w:t>Discovering Statistics Using IBM SPSS Statistics, 4th Edition</w:t>
      </w:r>
      <w:r w:rsidRPr="00F6079C">
        <w:rPr>
          <w:rFonts w:eastAsia="Times New Roman" w:cs="Times New Roman"/>
          <w:sz w:val="24"/>
          <w:szCs w:val="24"/>
          <w:lang w:val="en-GB"/>
        </w:rPr>
        <w:t xml:space="preserve">. SAGE </w:t>
      </w:r>
    </w:p>
    <w:p w14:paraId="5188B5AD"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Publications Ltd.</w:t>
      </w:r>
    </w:p>
    <w:p w14:paraId="04AE801F"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Filip, A. (2013). Complaint management: A customer satisfaction learning process. </w:t>
      </w:r>
    </w:p>
    <w:p w14:paraId="3575E9AC"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 xml:space="preserve">Procedia-Social and </w:t>
      </w:r>
      <w:proofErr w:type="spellStart"/>
      <w:r w:rsidRPr="00F6079C">
        <w:rPr>
          <w:rFonts w:eastAsia="Times New Roman" w:cs="Times New Roman"/>
          <w:i/>
          <w:sz w:val="24"/>
          <w:szCs w:val="24"/>
          <w:highlight w:val="white"/>
          <w:lang w:val="en-GB"/>
        </w:rPr>
        <w:t>Behavioral</w:t>
      </w:r>
      <w:proofErr w:type="spellEnd"/>
      <w:r w:rsidRPr="00F6079C">
        <w:rPr>
          <w:rFonts w:eastAsia="Times New Roman" w:cs="Times New Roman"/>
          <w:i/>
          <w:sz w:val="24"/>
          <w:szCs w:val="24"/>
          <w:highlight w:val="white"/>
          <w:lang w:val="en-GB"/>
        </w:rPr>
        <w:t xml:space="preserve"> Sciences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93</w:t>
      </w:r>
      <w:r w:rsidRPr="00F6079C">
        <w:rPr>
          <w:rFonts w:eastAsia="Times New Roman" w:cs="Times New Roman"/>
          <w:sz w:val="24"/>
          <w:szCs w:val="24"/>
          <w:highlight w:val="white"/>
          <w:lang w:val="en-GB"/>
        </w:rPr>
        <w:t>, 271-275.</w:t>
      </w:r>
    </w:p>
    <w:p w14:paraId="07923F1C"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Fink, A., &amp; Litwin, M. S. (1995). </w:t>
      </w:r>
      <w:r w:rsidRPr="00F6079C">
        <w:rPr>
          <w:rFonts w:eastAsia="Times New Roman" w:cs="Times New Roman"/>
          <w:i/>
          <w:sz w:val="24"/>
          <w:szCs w:val="24"/>
          <w:highlight w:val="white"/>
          <w:lang w:val="en-GB"/>
        </w:rPr>
        <w:t>How to measure survey reliability and validity</w:t>
      </w:r>
      <w:r w:rsidRPr="00F6079C">
        <w:rPr>
          <w:rFonts w:eastAsia="Times New Roman" w:cs="Times New Roman"/>
          <w:sz w:val="24"/>
          <w:szCs w:val="24"/>
          <w:highlight w:val="white"/>
          <w:lang w:val="en-GB"/>
        </w:rPr>
        <w:t xml:space="preserve"> (Vol. 7). Sage.</w:t>
      </w:r>
    </w:p>
    <w:p w14:paraId="108BBD90" w14:textId="77777777" w:rsidR="00FE4B50" w:rsidRPr="00F6079C" w:rsidRDefault="00647AAA">
      <w:pPr>
        <w:spacing w:line="360" w:lineRule="auto"/>
        <w:jc w:val="both"/>
        <w:rPr>
          <w:rFonts w:eastAsia="Times New Roman" w:cs="Times New Roman"/>
          <w:i/>
          <w:sz w:val="24"/>
          <w:szCs w:val="24"/>
          <w:highlight w:val="white"/>
          <w:lang w:val="en-GB"/>
        </w:rPr>
      </w:pPr>
      <w:proofErr w:type="spellStart"/>
      <w:r w:rsidRPr="00F6079C">
        <w:rPr>
          <w:rFonts w:eastAsia="Times New Roman" w:cs="Times New Roman"/>
          <w:sz w:val="24"/>
          <w:szCs w:val="24"/>
          <w:highlight w:val="white"/>
          <w:lang w:val="en-GB"/>
        </w:rPr>
        <w:t>Folkes</w:t>
      </w:r>
      <w:proofErr w:type="spellEnd"/>
      <w:r w:rsidRPr="00F6079C">
        <w:rPr>
          <w:rFonts w:eastAsia="Times New Roman" w:cs="Times New Roman"/>
          <w:sz w:val="24"/>
          <w:szCs w:val="24"/>
          <w:highlight w:val="white"/>
          <w:lang w:val="en-GB"/>
        </w:rPr>
        <w:t xml:space="preserve">, V. S. (1984). Consumer reactions to product failure: An attributional approach. </w:t>
      </w:r>
      <w:r w:rsidRPr="00F6079C">
        <w:rPr>
          <w:rFonts w:eastAsia="Times New Roman" w:cs="Times New Roman"/>
          <w:i/>
          <w:sz w:val="24"/>
          <w:szCs w:val="24"/>
          <w:highlight w:val="white"/>
          <w:lang w:val="en-GB"/>
        </w:rPr>
        <w:t xml:space="preserve">Journal </w:t>
      </w:r>
    </w:p>
    <w:p w14:paraId="5BF3ED1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of consumer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w:t>
      </w:r>
      <w:r w:rsidRPr="00F6079C">
        <w:rPr>
          <w:rFonts w:eastAsia="Times New Roman" w:cs="Times New Roman"/>
          <w:sz w:val="24"/>
          <w:szCs w:val="24"/>
          <w:highlight w:val="white"/>
          <w:lang w:val="en-GB"/>
        </w:rPr>
        <w:t>(4), 398-409.</w:t>
      </w:r>
    </w:p>
    <w:p w14:paraId="37DC6D6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Fournier, S., &amp; Yao, J. L. (1997). Reviving brand loyalty: A reconceptualization within the </w:t>
      </w:r>
    </w:p>
    <w:p w14:paraId="1E5D78D6"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framework of consumer-brand relationships. </w:t>
      </w:r>
      <w:r w:rsidRPr="00F6079C">
        <w:rPr>
          <w:rFonts w:eastAsia="Times New Roman" w:cs="Times New Roman"/>
          <w:i/>
          <w:sz w:val="24"/>
          <w:szCs w:val="24"/>
          <w:highlight w:val="white"/>
          <w:lang w:val="en-GB"/>
        </w:rPr>
        <w:t xml:space="preserve">International Journal of research in </w:t>
      </w:r>
    </w:p>
    <w:p w14:paraId="02F1659D"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14</w:t>
      </w:r>
      <w:r w:rsidRPr="00F6079C">
        <w:rPr>
          <w:rFonts w:eastAsia="Times New Roman" w:cs="Times New Roman"/>
          <w:sz w:val="24"/>
          <w:szCs w:val="24"/>
          <w:highlight w:val="white"/>
          <w:lang w:val="en-GB"/>
        </w:rPr>
        <w:t>(5), 451-472.</w:t>
      </w:r>
    </w:p>
    <w:p w14:paraId="01D3F089"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Frenzen</w:t>
      </w:r>
      <w:proofErr w:type="spellEnd"/>
      <w:r w:rsidRPr="00F6079C">
        <w:rPr>
          <w:rFonts w:eastAsia="Times New Roman" w:cs="Times New Roman"/>
          <w:sz w:val="24"/>
          <w:szCs w:val="24"/>
          <w:highlight w:val="white"/>
          <w:lang w:val="en-GB"/>
        </w:rPr>
        <w:t xml:space="preserve">, J., &amp; Nakamoto, K. (1993). Structure, cooperation, and the flow of market information. </w:t>
      </w:r>
    </w:p>
    <w:p w14:paraId="3ABF699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lastRenderedPageBreak/>
        <w:t>Journal of consumer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20</w:t>
      </w:r>
      <w:r w:rsidRPr="00F6079C">
        <w:rPr>
          <w:rFonts w:eastAsia="Times New Roman" w:cs="Times New Roman"/>
          <w:sz w:val="24"/>
          <w:szCs w:val="24"/>
          <w:highlight w:val="white"/>
          <w:lang w:val="en-GB"/>
        </w:rPr>
        <w:t xml:space="preserve">(3), 360-375. </w:t>
      </w:r>
    </w:p>
    <w:p w14:paraId="5C42FB67"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Fullerton, G. (2005). How commitment both enables and undermines marketing relationships. </w:t>
      </w:r>
    </w:p>
    <w:p w14:paraId="10B3750A"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European journal of marketing</w:t>
      </w:r>
      <w:r w:rsidRPr="00F6079C">
        <w:rPr>
          <w:rFonts w:eastAsia="Times New Roman" w:cs="Times New Roman"/>
          <w:sz w:val="24"/>
          <w:szCs w:val="24"/>
          <w:highlight w:val="white"/>
          <w:lang w:val="en-GB"/>
        </w:rPr>
        <w:t>.</w:t>
      </w:r>
    </w:p>
    <w:p w14:paraId="4F9DB335"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Fullerton, R. A., &amp; </w:t>
      </w:r>
      <w:proofErr w:type="spellStart"/>
      <w:r w:rsidRPr="00F6079C">
        <w:rPr>
          <w:rFonts w:eastAsia="Times New Roman" w:cs="Times New Roman"/>
          <w:sz w:val="24"/>
          <w:szCs w:val="24"/>
          <w:highlight w:val="white"/>
          <w:lang w:val="en-GB"/>
        </w:rPr>
        <w:t>Punj</w:t>
      </w:r>
      <w:proofErr w:type="spellEnd"/>
      <w:r w:rsidRPr="00F6079C">
        <w:rPr>
          <w:rFonts w:eastAsia="Times New Roman" w:cs="Times New Roman"/>
          <w:sz w:val="24"/>
          <w:szCs w:val="24"/>
          <w:highlight w:val="white"/>
          <w:lang w:val="en-GB"/>
        </w:rPr>
        <w:t xml:space="preserve">, G. (1993). Choosing to misbehave: A structural model of aberrant </w:t>
      </w:r>
    </w:p>
    <w:p w14:paraId="6FF0E965"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consumer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ACR North American Advances</w:t>
      </w:r>
      <w:r w:rsidRPr="00F6079C">
        <w:rPr>
          <w:rFonts w:eastAsia="Times New Roman" w:cs="Times New Roman"/>
          <w:sz w:val="24"/>
          <w:szCs w:val="24"/>
          <w:highlight w:val="white"/>
          <w:lang w:val="en-GB"/>
        </w:rPr>
        <w:t>.</w:t>
      </w:r>
    </w:p>
    <w:p w14:paraId="0836AC2D"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Gelbrich</w:t>
      </w:r>
      <w:proofErr w:type="spellEnd"/>
      <w:r w:rsidRPr="00F6079C">
        <w:rPr>
          <w:rFonts w:eastAsia="Times New Roman" w:cs="Times New Roman"/>
          <w:sz w:val="24"/>
          <w:szCs w:val="24"/>
          <w:highlight w:val="white"/>
          <w:lang w:val="en-GB"/>
        </w:rPr>
        <w:t xml:space="preserve">, K., &amp; </w:t>
      </w:r>
      <w:proofErr w:type="spellStart"/>
      <w:r w:rsidRPr="00F6079C">
        <w:rPr>
          <w:rFonts w:eastAsia="Times New Roman" w:cs="Times New Roman"/>
          <w:sz w:val="24"/>
          <w:szCs w:val="24"/>
          <w:highlight w:val="white"/>
          <w:lang w:val="en-GB"/>
        </w:rPr>
        <w:t>Roschk</w:t>
      </w:r>
      <w:proofErr w:type="spellEnd"/>
      <w:r w:rsidRPr="00F6079C">
        <w:rPr>
          <w:rFonts w:eastAsia="Times New Roman" w:cs="Times New Roman"/>
          <w:sz w:val="24"/>
          <w:szCs w:val="24"/>
          <w:highlight w:val="white"/>
          <w:lang w:val="en-GB"/>
        </w:rPr>
        <w:t xml:space="preserve">, H. (2011). A meta-analysis of organizational complaint handling and </w:t>
      </w:r>
    </w:p>
    <w:p w14:paraId="3477DDC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customer responses. </w:t>
      </w:r>
      <w:r w:rsidRPr="00F6079C">
        <w:rPr>
          <w:rFonts w:eastAsia="Times New Roman" w:cs="Times New Roman"/>
          <w:i/>
          <w:sz w:val="24"/>
          <w:szCs w:val="24"/>
          <w:highlight w:val="white"/>
          <w:lang w:val="en-GB"/>
        </w:rPr>
        <w:t>Journal of Service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14</w:t>
      </w:r>
      <w:r w:rsidRPr="00F6079C">
        <w:rPr>
          <w:rFonts w:eastAsia="Times New Roman" w:cs="Times New Roman"/>
          <w:sz w:val="24"/>
          <w:szCs w:val="24"/>
          <w:highlight w:val="white"/>
          <w:lang w:val="en-GB"/>
        </w:rPr>
        <w:t xml:space="preserve">(1), 24-43. </w:t>
      </w:r>
    </w:p>
    <w:p w14:paraId="758464FF"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Gilly, M. C., &amp; Hansen, R. W. (1985). Consumer complaint handling as a strategic marketing </w:t>
      </w:r>
    </w:p>
    <w:p w14:paraId="732389F0"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tool. </w:t>
      </w:r>
      <w:r w:rsidRPr="00F6079C">
        <w:rPr>
          <w:rFonts w:eastAsia="Times New Roman" w:cs="Times New Roman"/>
          <w:i/>
          <w:sz w:val="24"/>
          <w:szCs w:val="24"/>
          <w:highlight w:val="white"/>
          <w:lang w:val="en-GB"/>
        </w:rPr>
        <w:t>Journal of Consumer Marketing</w:t>
      </w:r>
      <w:r w:rsidRPr="00F6079C">
        <w:rPr>
          <w:rFonts w:eastAsia="Times New Roman" w:cs="Times New Roman"/>
          <w:sz w:val="24"/>
          <w:szCs w:val="24"/>
          <w:highlight w:val="white"/>
          <w:lang w:val="en-GB"/>
        </w:rPr>
        <w:t>.</w:t>
      </w:r>
    </w:p>
    <w:p w14:paraId="356FAD6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Gordon, C., &amp; Bruner, I. I. (2017). Marketing Scale, Multi Item Measure for Consumer Insight </w:t>
      </w:r>
    </w:p>
    <w:p w14:paraId="185C33F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Research. </w:t>
      </w:r>
      <w:r w:rsidRPr="00F6079C">
        <w:rPr>
          <w:rFonts w:eastAsia="Times New Roman" w:cs="Times New Roman"/>
          <w:i/>
          <w:sz w:val="24"/>
          <w:szCs w:val="24"/>
          <w:highlight w:val="white"/>
          <w:lang w:val="en-GB"/>
        </w:rPr>
        <w:t xml:space="preserve">GCBII Production, </w:t>
      </w:r>
      <w:proofErr w:type="spellStart"/>
      <w:r w:rsidRPr="00F6079C">
        <w:rPr>
          <w:rFonts w:eastAsia="Times New Roman" w:cs="Times New Roman"/>
          <w:i/>
          <w:sz w:val="24"/>
          <w:szCs w:val="24"/>
          <w:highlight w:val="white"/>
          <w:lang w:val="en-GB"/>
        </w:rPr>
        <w:t>LLc</w:t>
      </w:r>
      <w:proofErr w:type="spellEnd"/>
      <w:r w:rsidRPr="00F6079C">
        <w:rPr>
          <w:rFonts w:eastAsia="Times New Roman" w:cs="Times New Roman"/>
          <w:i/>
          <w:sz w:val="24"/>
          <w:szCs w:val="24"/>
          <w:highlight w:val="white"/>
          <w:lang w:val="en-GB"/>
        </w:rPr>
        <w:t>. Texas USA</w:t>
      </w:r>
      <w:r w:rsidRPr="00F6079C">
        <w:rPr>
          <w:rFonts w:eastAsia="Times New Roman" w:cs="Times New Roman"/>
          <w:sz w:val="24"/>
          <w:szCs w:val="24"/>
          <w:highlight w:val="white"/>
          <w:lang w:val="en-GB"/>
        </w:rPr>
        <w:t>.</w:t>
      </w:r>
    </w:p>
    <w:p w14:paraId="24417121"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Gordon, R. A. (1987). Social desirability bias: A demonstration and technique for its reduction. </w:t>
      </w:r>
    </w:p>
    <w:p w14:paraId="7D9DCAE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Teaching of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14</w:t>
      </w:r>
      <w:r w:rsidRPr="00F6079C">
        <w:rPr>
          <w:rFonts w:eastAsia="Times New Roman" w:cs="Times New Roman"/>
          <w:sz w:val="24"/>
          <w:szCs w:val="24"/>
          <w:highlight w:val="white"/>
          <w:lang w:val="en-GB"/>
        </w:rPr>
        <w:t>(1), 40-42.</w:t>
      </w:r>
    </w:p>
    <w:p w14:paraId="297D66BE"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Gremler</w:t>
      </w:r>
      <w:proofErr w:type="spellEnd"/>
      <w:r w:rsidRPr="00F6079C">
        <w:rPr>
          <w:rFonts w:eastAsia="Times New Roman" w:cs="Times New Roman"/>
          <w:sz w:val="24"/>
          <w:szCs w:val="24"/>
          <w:highlight w:val="white"/>
          <w:lang w:val="en-GB"/>
        </w:rPr>
        <w:t xml:space="preserve">, D. D., </w:t>
      </w:r>
      <w:proofErr w:type="spellStart"/>
      <w:r w:rsidRPr="00F6079C">
        <w:rPr>
          <w:rFonts w:eastAsia="Times New Roman" w:cs="Times New Roman"/>
          <w:sz w:val="24"/>
          <w:szCs w:val="24"/>
          <w:highlight w:val="white"/>
          <w:lang w:val="en-GB"/>
        </w:rPr>
        <w:t>Gwinner</w:t>
      </w:r>
      <w:proofErr w:type="spellEnd"/>
      <w:r w:rsidRPr="00F6079C">
        <w:rPr>
          <w:rFonts w:eastAsia="Times New Roman" w:cs="Times New Roman"/>
          <w:sz w:val="24"/>
          <w:szCs w:val="24"/>
          <w:highlight w:val="white"/>
          <w:lang w:val="en-GB"/>
        </w:rPr>
        <w:t xml:space="preserve">, K. P., &amp; Brown, S. W. (2001). Generating positive word‐of‐mouth </w:t>
      </w:r>
    </w:p>
    <w:p w14:paraId="4ADB5FAA"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communication through customer‐employee relationships. </w:t>
      </w:r>
      <w:r w:rsidRPr="00F6079C">
        <w:rPr>
          <w:rFonts w:eastAsia="Times New Roman" w:cs="Times New Roman"/>
          <w:i/>
          <w:sz w:val="24"/>
          <w:szCs w:val="24"/>
          <w:highlight w:val="white"/>
          <w:lang w:val="en-GB"/>
        </w:rPr>
        <w:t xml:space="preserve">International Journal of </w:t>
      </w:r>
    </w:p>
    <w:p w14:paraId="5CF1D206"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Service Industry Management</w:t>
      </w:r>
      <w:r w:rsidRPr="00F6079C">
        <w:rPr>
          <w:rFonts w:eastAsia="Times New Roman" w:cs="Times New Roman"/>
          <w:sz w:val="24"/>
          <w:szCs w:val="24"/>
          <w:highlight w:val="white"/>
          <w:lang w:val="en-GB"/>
        </w:rPr>
        <w:t>.</w:t>
      </w:r>
    </w:p>
    <w:p w14:paraId="44132525"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Gruber, T., </w:t>
      </w:r>
      <w:proofErr w:type="spellStart"/>
      <w:r w:rsidRPr="00F6079C">
        <w:rPr>
          <w:rFonts w:eastAsia="Times New Roman" w:cs="Times New Roman"/>
          <w:sz w:val="24"/>
          <w:szCs w:val="24"/>
          <w:lang w:val="en-GB"/>
        </w:rPr>
        <w:t>Szmigin</w:t>
      </w:r>
      <w:proofErr w:type="spellEnd"/>
      <w:r w:rsidRPr="00F6079C">
        <w:rPr>
          <w:rFonts w:eastAsia="Times New Roman" w:cs="Times New Roman"/>
          <w:sz w:val="24"/>
          <w:szCs w:val="24"/>
          <w:lang w:val="en-GB"/>
        </w:rPr>
        <w:t xml:space="preserve">, I. &amp; Voss, R. (2006). The desired qualities of customer contact employees </w:t>
      </w:r>
    </w:p>
    <w:p w14:paraId="2D84C4AC"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in complaint handling encounters. Journal of Marketing Management, 22(5-6), 619- 642. </w:t>
      </w:r>
    </w:p>
    <w:p w14:paraId="5979D838"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Grunig</w:t>
      </w:r>
      <w:proofErr w:type="spellEnd"/>
      <w:r w:rsidRPr="00F6079C">
        <w:rPr>
          <w:rFonts w:eastAsia="Times New Roman" w:cs="Times New Roman"/>
          <w:sz w:val="24"/>
          <w:szCs w:val="24"/>
          <w:highlight w:val="white"/>
          <w:lang w:val="en-GB"/>
        </w:rPr>
        <w:t xml:space="preserve">, J. E. (1992). Communication, public relations, and effective organizations: An overview </w:t>
      </w:r>
    </w:p>
    <w:p w14:paraId="3268BF1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of the book. </w:t>
      </w:r>
      <w:r w:rsidRPr="00F6079C">
        <w:rPr>
          <w:rFonts w:eastAsia="Times New Roman" w:cs="Times New Roman"/>
          <w:i/>
          <w:sz w:val="24"/>
          <w:szCs w:val="24"/>
          <w:highlight w:val="white"/>
          <w:lang w:val="en-GB"/>
        </w:rPr>
        <w:t>Excellence in public relations and communication management</w:t>
      </w:r>
      <w:r w:rsidRPr="00F6079C">
        <w:rPr>
          <w:rFonts w:eastAsia="Times New Roman" w:cs="Times New Roman"/>
          <w:sz w:val="24"/>
          <w:szCs w:val="24"/>
          <w:highlight w:val="white"/>
          <w:lang w:val="en-GB"/>
        </w:rPr>
        <w:t>, 1-28.</w:t>
      </w:r>
    </w:p>
    <w:p w14:paraId="77780B5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Gudjonsson, G. H., &amp; Singh, K. K. (1989). The revised Gudjonsson blame attribution inventory. </w:t>
      </w:r>
    </w:p>
    <w:p w14:paraId="535883C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Personality and Individual Differences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w:t>
      </w:r>
      <w:r w:rsidRPr="00F6079C">
        <w:rPr>
          <w:rFonts w:eastAsia="Times New Roman" w:cs="Times New Roman"/>
          <w:sz w:val="24"/>
          <w:szCs w:val="24"/>
          <w:highlight w:val="white"/>
          <w:lang w:val="en-GB"/>
        </w:rPr>
        <w:t>(1), 67-70.</w:t>
      </w:r>
    </w:p>
    <w:p w14:paraId="05C3CAA7"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Gursoy</w:t>
      </w:r>
      <w:proofErr w:type="spellEnd"/>
      <w:r w:rsidRPr="00F6079C">
        <w:rPr>
          <w:rFonts w:eastAsia="Times New Roman" w:cs="Times New Roman"/>
          <w:sz w:val="24"/>
          <w:szCs w:val="24"/>
          <w:highlight w:val="white"/>
          <w:lang w:val="en-GB"/>
        </w:rPr>
        <w:t xml:space="preserve">, D., McCleary, K. W., &amp; </w:t>
      </w:r>
      <w:proofErr w:type="spellStart"/>
      <w:r w:rsidRPr="00F6079C">
        <w:rPr>
          <w:rFonts w:eastAsia="Times New Roman" w:cs="Times New Roman"/>
          <w:sz w:val="24"/>
          <w:szCs w:val="24"/>
          <w:highlight w:val="white"/>
          <w:lang w:val="en-GB"/>
        </w:rPr>
        <w:t>Lepsito</w:t>
      </w:r>
      <w:proofErr w:type="spellEnd"/>
      <w:r w:rsidRPr="00F6079C">
        <w:rPr>
          <w:rFonts w:eastAsia="Times New Roman" w:cs="Times New Roman"/>
          <w:sz w:val="24"/>
          <w:szCs w:val="24"/>
          <w:highlight w:val="white"/>
          <w:lang w:val="en-GB"/>
        </w:rPr>
        <w:t xml:space="preserve">, L. R. (2007). Propensity to complain: Effects of </w:t>
      </w:r>
    </w:p>
    <w:p w14:paraId="434210FB" w14:textId="77777777" w:rsidR="00FE4B50" w:rsidRPr="00F6079C" w:rsidRDefault="00647AAA">
      <w:pPr>
        <w:spacing w:line="360" w:lineRule="auto"/>
        <w:ind w:left="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personality and </w:t>
      </w:r>
      <w:proofErr w:type="spellStart"/>
      <w:r w:rsidRPr="00F6079C">
        <w:rPr>
          <w:rFonts w:eastAsia="Times New Roman" w:cs="Times New Roman"/>
          <w:sz w:val="24"/>
          <w:szCs w:val="24"/>
          <w:highlight w:val="white"/>
          <w:lang w:val="en-GB"/>
        </w:rPr>
        <w:t>behavioral</w:t>
      </w:r>
      <w:proofErr w:type="spellEnd"/>
      <w:r w:rsidRPr="00F6079C">
        <w:rPr>
          <w:rFonts w:eastAsia="Times New Roman" w:cs="Times New Roman"/>
          <w:sz w:val="24"/>
          <w:szCs w:val="24"/>
          <w:highlight w:val="white"/>
          <w:lang w:val="en-GB"/>
        </w:rPr>
        <w:t xml:space="preserve"> factors. </w:t>
      </w:r>
      <w:r w:rsidRPr="00F6079C">
        <w:rPr>
          <w:rFonts w:eastAsia="Times New Roman" w:cs="Times New Roman"/>
          <w:i/>
          <w:sz w:val="24"/>
          <w:szCs w:val="24"/>
          <w:highlight w:val="white"/>
          <w:lang w:val="en-GB"/>
        </w:rPr>
        <w:t>Journal of Hospitality &amp; Tourism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31</w:t>
      </w:r>
      <w:r w:rsidRPr="00F6079C">
        <w:rPr>
          <w:rFonts w:eastAsia="Times New Roman" w:cs="Times New Roman"/>
          <w:sz w:val="24"/>
          <w:szCs w:val="24"/>
          <w:highlight w:val="white"/>
          <w:lang w:val="en-GB"/>
        </w:rPr>
        <w:t>(3), 358-386.</w:t>
      </w:r>
    </w:p>
    <w:p w14:paraId="58923C62" w14:textId="77777777" w:rsidR="00FE4B50" w:rsidRPr="00F6079C" w:rsidRDefault="00647AAA">
      <w:pPr>
        <w:spacing w:line="360" w:lineRule="auto"/>
        <w:jc w:val="both"/>
        <w:rPr>
          <w:rFonts w:eastAsia="Times New Roman" w:cs="Times New Roman"/>
          <w:i/>
          <w:sz w:val="24"/>
          <w:szCs w:val="24"/>
          <w:highlight w:val="white"/>
          <w:lang w:val="en-GB"/>
        </w:rPr>
      </w:pPr>
      <w:proofErr w:type="spellStart"/>
      <w:r w:rsidRPr="00F6079C">
        <w:rPr>
          <w:rFonts w:eastAsia="Times New Roman" w:cs="Times New Roman"/>
          <w:sz w:val="24"/>
          <w:szCs w:val="24"/>
          <w:highlight w:val="white"/>
          <w:lang w:val="en-GB"/>
        </w:rPr>
        <w:t>Haddara</w:t>
      </w:r>
      <w:proofErr w:type="spellEnd"/>
      <w:r w:rsidRPr="00F6079C">
        <w:rPr>
          <w:rFonts w:eastAsia="Times New Roman" w:cs="Times New Roman"/>
          <w:sz w:val="24"/>
          <w:szCs w:val="24"/>
          <w:highlight w:val="white"/>
          <w:lang w:val="en-GB"/>
        </w:rPr>
        <w:t xml:space="preserve">, M., &amp; </w:t>
      </w:r>
      <w:proofErr w:type="spellStart"/>
      <w:r w:rsidRPr="00F6079C">
        <w:rPr>
          <w:rFonts w:eastAsia="Times New Roman" w:cs="Times New Roman"/>
          <w:sz w:val="24"/>
          <w:szCs w:val="24"/>
          <w:highlight w:val="white"/>
          <w:lang w:val="en-GB"/>
        </w:rPr>
        <w:t>Constantini</w:t>
      </w:r>
      <w:proofErr w:type="spellEnd"/>
      <w:r w:rsidRPr="00F6079C">
        <w:rPr>
          <w:rFonts w:eastAsia="Times New Roman" w:cs="Times New Roman"/>
          <w:sz w:val="24"/>
          <w:szCs w:val="24"/>
          <w:highlight w:val="white"/>
          <w:lang w:val="en-GB"/>
        </w:rPr>
        <w:t xml:space="preserve">, A. (2017). ERP II is dead-long live CRM. </w:t>
      </w:r>
      <w:r w:rsidRPr="00F6079C">
        <w:rPr>
          <w:rFonts w:eastAsia="Times New Roman" w:cs="Times New Roman"/>
          <w:i/>
          <w:sz w:val="24"/>
          <w:szCs w:val="24"/>
          <w:highlight w:val="white"/>
          <w:lang w:val="en-GB"/>
        </w:rPr>
        <w:t xml:space="preserve">Procedia Computer </w:t>
      </w:r>
    </w:p>
    <w:p w14:paraId="7D23553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121</w:t>
      </w:r>
      <w:r w:rsidRPr="00F6079C">
        <w:rPr>
          <w:rFonts w:eastAsia="Times New Roman" w:cs="Times New Roman"/>
          <w:sz w:val="24"/>
          <w:szCs w:val="24"/>
          <w:highlight w:val="white"/>
          <w:lang w:val="en-GB"/>
        </w:rPr>
        <w:t>, 950-959.</w:t>
      </w:r>
    </w:p>
    <w:p w14:paraId="4F89021C" w14:textId="77777777" w:rsidR="00FE4B50" w:rsidRPr="00F6079C" w:rsidRDefault="00647AAA">
      <w:pPr>
        <w:shd w:val="clear" w:color="auto" w:fill="FFFFFF"/>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Hair, J. F., Black, W. C., </w:t>
      </w:r>
      <w:proofErr w:type="spellStart"/>
      <w:r w:rsidRPr="00F6079C">
        <w:rPr>
          <w:rFonts w:eastAsia="Times New Roman" w:cs="Times New Roman"/>
          <w:sz w:val="24"/>
          <w:szCs w:val="24"/>
          <w:highlight w:val="white"/>
          <w:lang w:val="en-GB"/>
        </w:rPr>
        <w:t>Babin</w:t>
      </w:r>
      <w:proofErr w:type="spellEnd"/>
      <w:r w:rsidRPr="00F6079C">
        <w:rPr>
          <w:rFonts w:eastAsia="Times New Roman" w:cs="Times New Roman"/>
          <w:sz w:val="24"/>
          <w:szCs w:val="24"/>
          <w:highlight w:val="white"/>
          <w:lang w:val="en-GB"/>
        </w:rPr>
        <w:t xml:space="preserve">, B. J., Anderson, R. E., &amp; Tatham, R. L. (2014). Pearson new </w:t>
      </w:r>
    </w:p>
    <w:p w14:paraId="5622D200" w14:textId="77777777" w:rsidR="00FE4B50" w:rsidRPr="00F6079C" w:rsidRDefault="00647AAA">
      <w:pPr>
        <w:shd w:val="clear" w:color="auto" w:fill="FFFFFF"/>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international edition. In </w:t>
      </w:r>
      <w:r w:rsidRPr="00F6079C">
        <w:rPr>
          <w:rFonts w:eastAsia="Times New Roman" w:cs="Times New Roman"/>
          <w:i/>
          <w:sz w:val="24"/>
          <w:szCs w:val="24"/>
          <w:highlight w:val="white"/>
          <w:lang w:val="en-GB"/>
        </w:rPr>
        <w:t>Multivariate data analysis, Seventh Edition</w:t>
      </w:r>
      <w:r w:rsidRPr="00F6079C">
        <w:rPr>
          <w:rFonts w:eastAsia="Times New Roman" w:cs="Times New Roman"/>
          <w:sz w:val="24"/>
          <w:szCs w:val="24"/>
          <w:highlight w:val="white"/>
          <w:lang w:val="en-GB"/>
        </w:rPr>
        <w:t xml:space="preserve">. Pearson Education </w:t>
      </w:r>
    </w:p>
    <w:p w14:paraId="10DF1E13" w14:textId="77777777" w:rsidR="00FE4B50" w:rsidRPr="00F6079C" w:rsidRDefault="00647AAA">
      <w:pPr>
        <w:shd w:val="clear" w:color="auto" w:fill="FFFFFF"/>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Limited Harlow, Essex.</w:t>
      </w:r>
      <w:r w:rsidRPr="00F6079C">
        <w:rPr>
          <w:rFonts w:eastAsia="Times New Roman" w:cs="Times New Roman"/>
          <w:sz w:val="24"/>
          <w:szCs w:val="24"/>
          <w:lang w:val="en-GB"/>
        </w:rPr>
        <w:t xml:space="preserve"> </w:t>
      </w:r>
    </w:p>
    <w:p w14:paraId="5A916ABC"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Harris, L. C., &amp; Daunt, K. L. (2011). Deviant customer behaviour: A study of techniques of </w:t>
      </w:r>
    </w:p>
    <w:p w14:paraId="17B8921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lastRenderedPageBreak/>
        <w:t xml:space="preserve">neutralisation. </w:t>
      </w:r>
      <w:r w:rsidRPr="00F6079C">
        <w:rPr>
          <w:rFonts w:eastAsia="Times New Roman" w:cs="Times New Roman"/>
          <w:i/>
          <w:sz w:val="24"/>
          <w:szCs w:val="24"/>
          <w:highlight w:val="white"/>
          <w:lang w:val="en-GB"/>
        </w:rPr>
        <w:t>Journal of Marketing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27</w:t>
      </w:r>
      <w:r w:rsidRPr="00F6079C">
        <w:rPr>
          <w:rFonts w:eastAsia="Times New Roman" w:cs="Times New Roman"/>
          <w:sz w:val="24"/>
          <w:szCs w:val="24"/>
          <w:highlight w:val="white"/>
          <w:lang w:val="en-GB"/>
        </w:rPr>
        <w:t>(7-8), 834-853.</w:t>
      </w:r>
    </w:p>
    <w:p w14:paraId="1EC9C730"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Harris, L. C., &amp; Dumas, A. (2009). Online consumer misbehaviour: an application of </w:t>
      </w:r>
    </w:p>
    <w:p w14:paraId="3DEB4AD0"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neutralization theory. </w:t>
      </w:r>
      <w:r w:rsidRPr="00F6079C">
        <w:rPr>
          <w:rFonts w:eastAsia="Times New Roman" w:cs="Times New Roman"/>
          <w:i/>
          <w:sz w:val="24"/>
          <w:szCs w:val="24"/>
          <w:highlight w:val="white"/>
          <w:lang w:val="en-GB"/>
        </w:rPr>
        <w:t>Marketing Theory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9</w:t>
      </w:r>
      <w:r w:rsidRPr="00F6079C">
        <w:rPr>
          <w:rFonts w:eastAsia="Times New Roman" w:cs="Times New Roman"/>
          <w:sz w:val="24"/>
          <w:szCs w:val="24"/>
          <w:highlight w:val="white"/>
          <w:lang w:val="en-GB"/>
        </w:rPr>
        <w:t>(4), 379-402.</w:t>
      </w:r>
    </w:p>
    <w:p w14:paraId="06A1E741"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Harris, L. C., &amp; Reynolds, K. L. (2003). The consequences of dysfunctional customer </w:t>
      </w:r>
      <w:proofErr w:type="spellStart"/>
      <w:r w:rsidRPr="00F6079C">
        <w:rPr>
          <w:rFonts w:eastAsia="Times New Roman" w:cs="Times New Roman"/>
          <w:sz w:val="24"/>
          <w:szCs w:val="24"/>
          <w:lang w:val="en-GB"/>
        </w:rPr>
        <w:t>behavior</w:t>
      </w:r>
      <w:proofErr w:type="spellEnd"/>
      <w:r w:rsidRPr="00F6079C">
        <w:rPr>
          <w:rFonts w:eastAsia="Times New Roman" w:cs="Times New Roman"/>
          <w:sz w:val="24"/>
          <w:szCs w:val="24"/>
          <w:lang w:val="en-GB"/>
        </w:rPr>
        <w:t xml:space="preserve">. </w:t>
      </w:r>
    </w:p>
    <w:p w14:paraId="0C316C5A"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lang w:val="en-GB"/>
        </w:rPr>
        <w:t xml:space="preserve">Journal of service research, 6(2), 144-161. </w:t>
      </w:r>
    </w:p>
    <w:p w14:paraId="5F1673F6"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Harris, L. C., &amp; Reynolds, K. L. (2004). </w:t>
      </w:r>
      <w:proofErr w:type="spellStart"/>
      <w:r w:rsidRPr="00F6079C">
        <w:rPr>
          <w:rFonts w:eastAsia="Times New Roman" w:cs="Times New Roman"/>
          <w:sz w:val="24"/>
          <w:szCs w:val="24"/>
          <w:highlight w:val="white"/>
          <w:lang w:val="en-GB"/>
        </w:rPr>
        <w:t>Jaycustomer</w:t>
      </w:r>
      <w:proofErr w:type="spellEnd"/>
      <w:r w:rsidRPr="00F6079C">
        <w:rPr>
          <w:rFonts w:eastAsia="Times New Roman" w:cs="Times New Roman"/>
          <w:sz w:val="24"/>
          <w:szCs w:val="24"/>
          <w:highlight w:val="white"/>
          <w:lang w:val="en-GB"/>
        </w:rPr>
        <w:t xml:space="preserve">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an exploration of types and </w:t>
      </w:r>
    </w:p>
    <w:p w14:paraId="7B6B9834"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motives in the hospitality industry. </w:t>
      </w:r>
      <w:r w:rsidRPr="00F6079C">
        <w:rPr>
          <w:rFonts w:eastAsia="Times New Roman" w:cs="Times New Roman"/>
          <w:i/>
          <w:sz w:val="24"/>
          <w:szCs w:val="24"/>
          <w:highlight w:val="white"/>
          <w:lang w:val="en-GB"/>
        </w:rPr>
        <w:t>Journal of Services Marketing</w:t>
      </w:r>
      <w:r w:rsidRPr="00F6079C">
        <w:rPr>
          <w:rFonts w:eastAsia="Times New Roman" w:cs="Times New Roman"/>
          <w:sz w:val="24"/>
          <w:szCs w:val="24"/>
          <w:highlight w:val="white"/>
          <w:lang w:val="en-GB"/>
        </w:rPr>
        <w:t>.</w:t>
      </w:r>
    </w:p>
    <w:p w14:paraId="69BAFC0C"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Hart, C. W., Heskett, J. L., &amp; Sasser, W. E., Jr. (1990). The profitable art of service recovery. </w:t>
      </w:r>
    </w:p>
    <w:p w14:paraId="45644D9F"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Harvard business review</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68</w:t>
      </w:r>
      <w:r w:rsidRPr="00F6079C">
        <w:rPr>
          <w:rFonts w:eastAsia="Times New Roman" w:cs="Times New Roman"/>
          <w:sz w:val="24"/>
          <w:szCs w:val="24"/>
          <w:highlight w:val="white"/>
          <w:lang w:val="en-GB"/>
        </w:rPr>
        <w:t>(4), 148-156.</w:t>
      </w:r>
    </w:p>
    <w:p w14:paraId="3402B0DE"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Heiman, A., McWilliams, B., Zhao, J., &amp; Zilberman, D. (2002). Valuation and management of </w:t>
      </w:r>
    </w:p>
    <w:p w14:paraId="664801E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money-back guarantee options. </w:t>
      </w:r>
      <w:r w:rsidRPr="00F6079C">
        <w:rPr>
          <w:rFonts w:eastAsia="Times New Roman" w:cs="Times New Roman"/>
          <w:i/>
          <w:sz w:val="24"/>
          <w:szCs w:val="24"/>
          <w:highlight w:val="white"/>
          <w:lang w:val="en-GB"/>
        </w:rPr>
        <w:t>Journal of retailing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78</w:t>
      </w:r>
      <w:r w:rsidRPr="00F6079C">
        <w:rPr>
          <w:rFonts w:eastAsia="Times New Roman" w:cs="Times New Roman"/>
          <w:sz w:val="24"/>
          <w:szCs w:val="24"/>
          <w:highlight w:val="white"/>
          <w:lang w:val="en-GB"/>
        </w:rPr>
        <w:t>(3), 193-205.</w:t>
      </w:r>
    </w:p>
    <w:p w14:paraId="737DB8CE"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Hennig-</w:t>
      </w:r>
      <w:proofErr w:type="spellStart"/>
      <w:r w:rsidRPr="00F6079C">
        <w:rPr>
          <w:rFonts w:eastAsia="Times New Roman" w:cs="Times New Roman"/>
          <w:sz w:val="24"/>
          <w:szCs w:val="24"/>
          <w:highlight w:val="white"/>
          <w:lang w:val="en-GB"/>
        </w:rPr>
        <w:t>Thurau</w:t>
      </w:r>
      <w:proofErr w:type="spellEnd"/>
      <w:r w:rsidRPr="00F6079C">
        <w:rPr>
          <w:rFonts w:eastAsia="Times New Roman" w:cs="Times New Roman"/>
          <w:sz w:val="24"/>
          <w:szCs w:val="24"/>
          <w:highlight w:val="white"/>
          <w:lang w:val="en-GB"/>
        </w:rPr>
        <w:t xml:space="preserve">, T., &amp; Hansen, U. (Eds.). (2013). </w:t>
      </w:r>
      <w:r w:rsidRPr="00F6079C">
        <w:rPr>
          <w:rFonts w:eastAsia="Times New Roman" w:cs="Times New Roman"/>
          <w:i/>
          <w:sz w:val="24"/>
          <w:szCs w:val="24"/>
          <w:highlight w:val="white"/>
          <w:lang w:val="en-GB"/>
        </w:rPr>
        <w:t xml:space="preserve">Relationship marketing: Gaining competitive </w:t>
      </w:r>
    </w:p>
    <w:p w14:paraId="3927B86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advantage through customer satisfaction and customer retention</w:t>
      </w:r>
      <w:r w:rsidRPr="00F6079C">
        <w:rPr>
          <w:rFonts w:eastAsia="Times New Roman" w:cs="Times New Roman"/>
          <w:sz w:val="24"/>
          <w:szCs w:val="24"/>
          <w:highlight w:val="white"/>
          <w:lang w:val="en-GB"/>
        </w:rPr>
        <w:t xml:space="preserve">. Springer Science &amp; </w:t>
      </w:r>
    </w:p>
    <w:p w14:paraId="43D98A0D"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Business Media.</w:t>
      </w:r>
    </w:p>
    <w:p w14:paraId="0B91F7A2"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Hennig‐</w:t>
      </w:r>
      <w:proofErr w:type="spellStart"/>
      <w:r w:rsidRPr="00F6079C">
        <w:rPr>
          <w:rFonts w:eastAsia="Times New Roman" w:cs="Times New Roman"/>
          <w:sz w:val="24"/>
          <w:szCs w:val="24"/>
          <w:highlight w:val="white"/>
          <w:lang w:val="en-GB"/>
        </w:rPr>
        <w:t>Thurau</w:t>
      </w:r>
      <w:proofErr w:type="spellEnd"/>
      <w:r w:rsidRPr="00F6079C">
        <w:rPr>
          <w:rFonts w:eastAsia="Times New Roman" w:cs="Times New Roman"/>
          <w:sz w:val="24"/>
          <w:szCs w:val="24"/>
          <w:highlight w:val="white"/>
          <w:lang w:val="en-GB"/>
        </w:rPr>
        <w:t xml:space="preserve">, T., &amp; Klee, A. (1997). The impact of customer satisfaction and relationship </w:t>
      </w:r>
    </w:p>
    <w:p w14:paraId="79D5AC55"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quality on customer retention: A critical reassessment and model development. </w:t>
      </w:r>
    </w:p>
    <w:p w14:paraId="154138B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Psychology &amp;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14</w:t>
      </w:r>
      <w:r w:rsidRPr="00F6079C">
        <w:rPr>
          <w:rFonts w:eastAsia="Times New Roman" w:cs="Times New Roman"/>
          <w:sz w:val="24"/>
          <w:szCs w:val="24"/>
          <w:highlight w:val="white"/>
          <w:lang w:val="en-GB"/>
        </w:rPr>
        <w:t>(8), 737-764.</w:t>
      </w:r>
    </w:p>
    <w:p w14:paraId="02294D1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Hess, J. D., Chu, W., &amp; Gerstner, E. (1996). Controlling product returns in direct marketing. </w:t>
      </w:r>
    </w:p>
    <w:p w14:paraId="057F8DA7"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Marketing Letters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7</w:t>
      </w:r>
      <w:r w:rsidRPr="00F6079C">
        <w:rPr>
          <w:rFonts w:eastAsia="Times New Roman" w:cs="Times New Roman"/>
          <w:sz w:val="24"/>
          <w:szCs w:val="24"/>
          <w:highlight w:val="white"/>
          <w:lang w:val="en-GB"/>
        </w:rPr>
        <w:t>(4), 307-317.</w:t>
      </w:r>
    </w:p>
    <w:p w14:paraId="096A03C9"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Hess, R. L., Jr., Ganesan, S., &amp; Klein, N. M. (2003). Service failure and recovery: The impact of </w:t>
      </w:r>
    </w:p>
    <w:p w14:paraId="431FDE66"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relationship factors on customer satisfaction. </w:t>
      </w:r>
      <w:r w:rsidRPr="00F6079C">
        <w:rPr>
          <w:rFonts w:eastAsia="Times New Roman" w:cs="Times New Roman"/>
          <w:i/>
          <w:sz w:val="24"/>
          <w:szCs w:val="24"/>
          <w:highlight w:val="white"/>
          <w:lang w:val="en-GB"/>
        </w:rPr>
        <w:t xml:space="preserve">Journal of the academy of marketing </w:t>
      </w:r>
    </w:p>
    <w:p w14:paraId="38A3B5F7"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31</w:t>
      </w:r>
      <w:r w:rsidRPr="00F6079C">
        <w:rPr>
          <w:rFonts w:eastAsia="Times New Roman" w:cs="Times New Roman"/>
          <w:sz w:val="24"/>
          <w:szCs w:val="24"/>
          <w:highlight w:val="white"/>
          <w:lang w:val="en-GB"/>
        </w:rPr>
        <w:t>(2), 127-145.</w:t>
      </w:r>
    </w:p>
    <w:p w14:paraId="7B889F8A"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Heskett, J. L. (2002). Beyond customer loyalty. </w:t>
      </w:r>
      <w:r w:rsidRPr="00F6079C">
        <w:rPr>
          <w:rFonts w:eastAsia="Times New Roman" w:cs="Times New Roman"/>
          <w:i/>
          <w:sz w:val="24"/>
          <w:szCs w:val="24"/>
          <w:highlight w:val="white"/>
          <w:lang w:val="en-GB"/>
        </w:rPr>
        <w:t xml:space="preserve">Managing Service Quality: An International </w:t>
      </w:r>
    </w:p>
    <w:p w14:paraId="435D7708"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Journal</w:t>
      </w:r>
      <w:r w:rsidRPr="00F6079C">
        <w:rPr>
          <w:rFonts w:eastAsia="Times New Roman" w:cs="Times New Roman"/>
          <w:sz w:val="24"/>
          <w:szCs w:val="24"/>
          <w:highlight w:val="white"/>
          <w:lang w:val="en-GB"/>
        </w:rPr>
        <w:t>.</w:t>
      </w:r>
    </w:p>
    <w:p w14:paraId="73AC382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Hinduja, S. (2007). Neutralization theory and online software piracy: An empirical analysis. </w:t>
      </w:r>
    </w:p>
    <w:p w14:paraId="30F356F6"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Ethics and Information Technology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9</w:t>
      </w:r>
      <w:r w:rsidRPr="00F6079C">
        <w:rPr>
          <w:rFonts w:eastAsia="Times New Roman" w:cs="Times New Roman"/>
          <w:sz w:val="24"/>
          <w:szCs w:val="24"/>
          <w:highlight w:val="white"/>
          <w:lang w:val="en-GB"/>
        </w:rPr>
        <w:t>(3), 187-204.</w:t>
      </w:r>
    </w:p>
    <w:p w14:paraId="025BDBBC"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Hirschman, A. O. (1970). </w:t>
      </w:r>
      <w:r w:rsidRPr="00F6079C">
        <w:rPr>
          <w:rFonts w:eastAsia="Times New Roman" w:cs="Times New Roman"/>
          <w:i/>
          <w:sz w:val="24"/>
          <w:szCs w:val="24"/>
          <w:highlight w:val="white"/>
          <w:lang w:val="en-GB"/>
        </w:rPr>
        <w:t xml:space="preserve">Exit, voice, and loyalty: Responses to decline in firms, organizations, </w:t>
      </w:r>
    </w:p>
    <w:p w14:paraId="19096FE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and states</w:t>
      </w:r>
      <w:r w:rsidRPr="00F6079C">
        <w:rPr>
          <w:rFonts w:eastAsia="Times New Roman" w:cs="Times New Roman"/>
          <w:sz w:val="24"/>
          <w:szCs w:val="24"/>
          <w:highlight w:val="white"/>
          <w:lang w:val="en-GB"/>
        </w:rPr>
        <w:t xml:space="preserve"> (Vol. 25). Harvard university press.</w:t>
      </w:r>
    </w:p>
    <w:p w14:paraId="1A1691AB"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Hollinger, R. C. (1991). Neutralizing in the workplace: An empirical analysis of property theft </w:t>
      </w:r>
    </w:p>
    <w:p w14:paraId="6EDEFFB2"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and production deviance. </w:t>
      </w:r>
      <w:r w:rsidRPr="00F6079C">
        <w:rPr>
          <w:rFonts w:eastAsia="Times New Roman" w:cs="Times New Roman"/>
          <w:i/>
          <w:sz w:val="24"/>
          <w:szCs w:val="24"/>
          <w:highlight w:val="white"/>
          <w:lang w:val="en-GB"/>
        </w:rPr>
        <w:t xml:space="preserve">Deviant </w:t>
      </w:r>
      <w:proofErr w:type="spellStart"/>
      <w:r w:rsidRPr="00F6079C">
        <w:rPr>
          <w:rFonts w:eastAsia="Times New Roman" w:cs="Times New Roman"/>
          <w:i/>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12</w:t>
      </w:r>
      <w:r w:rsidRPr="00F6079C">
        <w:rPr>
          <w:rFonts w:eastAsia="Times New Roman" w:cs="Times New Roman"/>
          <w:sz w:val="24"/>
          <w:szCs w:val="24"/>
          <w:highlight w:val="white"/>
          <w:lang w:val="en-GB"/>
        </w:rPr>
        <w:t>(2), 169-202.</w:t>
      </w:r>
    </w:p>
    <w:p w14:paraId="7C0440C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Holloway, B. B., Wang, S., &amp; Beatty, S. E. (2009). Betrayal? Relationship quality implications in </w:t>
      </w:r>
    </w:p>
    <w:p w14:paraId="4A370377"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lastRenderedPageBreak/>
        <w:t xml:space="preserve">service recovery. </w:t>
      </w:r>
      <w:r w:rsidRPr="00F6079C">
        <w:rPr>
          <w:rFonts w:eastAsia="Times New Roman" w:cs="Times New Roman"/>
          <w:i/>
          <w:sz w:val="24"/>
          <w:szCs w:val="24"/>
          <w:highlight w:val="white"/>
          <w:lang w:val="en-GB"/>
        </w:rPr>
        <w:t>Journal of Services Marketing</w:t>
      </w:r>
      <w:r w:rsidRPr="00F6079C">
        <w:rPr>
          <w:rFonts w:eastAsia="Times New Roman" w:cs="Times New Roman"/>
          <w:sz w:val="24"/>
          <w:szCs w:val="24"/>
          <w:highlight w:val="white"/>
          <w:lang w:val="en-GB"/>
        </w:rPr>
        <w:t xml:space="preserve">. </w:t>
      </w:r>
    </w:p>
    <w:p w14:paraId="3B8CC3F9"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Homburg, C., &amp; </w:t>
      </w:r>
      <w:proofErr w:type="spellStart"/>
      <w:r w:rsidRPr="00F6079C">
        <w:rPr>
          <w:rFonts w:eastAsia="Times New Roman" w:cs="Times New Roman"/>
          <w:sz w:val="24"/>
          <w:szCs w:val="24"/>
          <w:highlight w:val="white"/>
          <w:lang w:val="en-GB"/>
        </w:rPr>
        <w:t>Fürst</w:t>
      </w:r>
      <w:proofErr w:type="spellEnd"/>
      <w:r w:rsidRPr="00F6079C">
        <w:rPr>
          <w:rFonts w:eastAsia="Times New Roman" w:cs="Times New Roman"/>
          <w:sz w:val="24"/>
          <w:szCs w:val="24"/>
          <w:highlight w:val="white"/>
          <w:lang w:val="en-GB"/>
        </w:rPr>
        <w:t xml:space="preserve">, A. (2005). How organizational complaint handling drives customer </w:t>
      </w:r>
    </w:p>
    <w:p w14:paraId="2246F5D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loyalty: an analysis of the mechanistic and the organic approach. </w:t>
      </w:r>
      <w:r w:rsidRPr="00F6079C">
        <w:rPr>
          <w:rFonts w:eastAsia="Times New Roman" w:cs="Times New Roman"/>
          <w:i/>
          <w:sz w:val="24"/>
          <w:szCs w:val="24"/>
          <w:highlight w:val="white"/>
          <w:lang w:val="en-GB"/>
        </w:rPr>
        <w:t>Journal of Marketing</w:t>
      </w:r>
      <w:r w:rsidRPr="00F6079C">
        <w:rPr>
          <w:rFonts w:eastAsia="Times New Roman" w:cs="Times New Roman"/>
          <w:sz w:val="24"/>
          <w:szCs w:val="24"/>
          <w:highlight w:val="white"/>
          <w:lang w:val="en-GB"/>
        </w:rPr>
        <w:t xml:space="preserve">, </w:t>
      </w:r>
    </w:p>
    <w:p w14:paraId="1751C612"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69</w:t>
      </w:r>
      <w:r w:rsidRPr="00F6079C">
        <w:rPr>
          <w:rFonts w:eastAsia="Times New Roman" w:cs="Times New Roman"/>
          <w:sz w:val="24"/>
          <w:szCs w:val="24"/>
          <w:highlight w:val="white"/>
          <w:lang w:val="en-GB"/>
        </w:rPr>
        <w:t>(3), 95-114.</w:t>
      </w:r>
    </w:p>
    <w:p w14:paraId="37286446"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Hsiao, L., &amp; Chen, Y. J. (2014). Return policy: Hassle‐free or your money‐back guarantee? </w:t>
      </w:r>
    </w:p>
    <w:p w14:paraId="239BB310"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Naval Research Logistics (NRL)</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61</w:t>
      </w:r>
      <w:r w:rsidRPr="00F6079C">
        <w:rPr>
          <w:rFonts w:eastAsia="Times New Roman" w:cs="Times New Roman"/>
          <w:sz w:val="24"/>
          <w:szCs w:val="24"/>
          <w:highlight w:val="white"/>
          <w:lang w:val="en-GB"/>
        </w:rPr>
        <w:t>(5), 403-417.</w:t>
      </w:r>
    </w:p>
    <w:p w14:paraId="27313A4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Huang, Z. J., Zhao, C., Miao, L., &amp; Fu, X. (2014). Triggers and inhibitors of illegitimate </w:t>
      </w:r>
    </w:p>
    <w:p w14:paraId="2695FBAE"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customer complaining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 xml:space="preserve">International Journal of Contemporary Hospitality </w:t>
      </w:r>
    </w:p>
    <w:p w14:paraId="62E51109"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Management</w:t>
      </w:r>
      <w:r w:rsidRPr="00F6079C">
        <w:rPr>
          <w:rFonts w:eastAsia="Times New Roman" w:cs="Times New Roman"/>
          <w:sz w:val="24"/>
          <w:szCs w:val="24"/>
          <w:highlight w:val="white"/>
          <w:lang w:val="en-GB"/>
        </w:rPr>
        <w:t>.</w:t>
      </w:r>
    </w:p>
    <w:p w14:paraId="08CB6369"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Inesi</w:t>
      </w:r>
      <w:proofErr w:type="spellEnd"/>
      <w:r w:rsidRPr="00F6079C">
        <w:rPr>
          <w:rFonts w:eastAsia="Times New Roman" w:cs="Times New Roman"/>
          <w:sz w:val="24"/>
          <w:szCs w:val="24"/>
          <w:highlight w:val="white"/>
          <w:lang w:val="en-GB"/>
        </w:rPr>
        <w:t xml:space="preserve">, M. E., Botti, S., Dubois, D., Rucker, D. D., &amp; Galinsky, A. D. (2011). Power and choice: </w:t>
      </w:r>
    </w:p>
    <w:p w14:paraId="7DB15E26"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Their dynamic interplay in quenching the thirst for personal control. </w:t>
      </w:r>
      <w:r w:rsidRPr="00F6079C">
        <w:rPr>
          <w:rFonts w:eastAsia="Times New Roman" w:cs="Times New Roman"/>
          <w:i/>
          <w:sz w:val="24"/>
          <w:szCs w:val="24"/>
          <w:highlight w:val="white"/>
          <w:lang w:val="en-GB"/>
        </w:rPr>
        <w:t xml:space="preserve">Psychological </w:t>
      </w:r>
    </w:p>
    <w:p w14:paraId="1875E20D"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22</w:t>
      </w:r>
      <w:r w:rsidRPr="00F6079C">
        <w:rPr>
          <w:rFonts w:eastAsia="Times New Roman" w:cs="Times New Roman"/>
          <w:sz w:val="24"/>
          <w:szCs w:val="24"/>
          <w:highlight w:val="white"/>
          <w:lang w:val="en-GB"/>
        </w:rPr>
        <w:t>(8), 1042-1048.</w:t>
      </w:r>
    </w:p>
    <w:p w14:paraId="7D6DC52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Jacoby, J., &amp; Jaccard, J. J. (1981). The sources, meaning, and validity of consumer complaint </w:t>
      </w:r>
    </w:p>
    <w:p w14:paraId="7730EDA9" w14:textId="77777777" w:rsidR="00FE4B50" w:rsidRPr="00F6079C" w:rsidRDefault="00647AAA">
      <w:pPr>
        <w:spacing w:line="360" w:lineRule="auto"/>
        <w:ind w:firstLine="720"/>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A psychological analysis. </w:t>
      </w:r>
      <w:r w:rsidRPr="00F6079C">
        <w:rPr>
          <w:rFonts w:eastAsia="Times New Roman" w:cs="Times New Roman"/>
          <w:i/>
          <w:sz w:val="24"/>
          <w:szCs w:val="24"/>
          <w:highlight w:val="white"/>
          <w:lang w:val="en-GB"/>
        </w:rPr>
        <w:t>Journal of retailing</w:t>
      </w:r>
      <w:r w:rsidRPr="00F6079C">
        <w:rPr>
          <w:rFonts w:eastAsia="Times New Roman" w:cs="Times New Roman"/>
          <w:sz w:val="24"/>
          <w:szCs w:val="24"/>
          <w:highlight w:val="white"/>
          <w:lang w:val="en-GB"/>
        </w:rPr>
        <w:t>.</w:t>
      </w:r>
    </w:p>
    <w:p w14:paraId="2B1A68B4"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Jacoby, J., &amp; </w:t>
      </w:r>
      <w:proofErr w:type="spellStart"/>
      <w:r w:rsidRPr="00F6079C">
        <w:rPr>
          <w:rFonts w:eastAsia="Times New Roman" w:cs="Times New Roman"/>
          <w:sz w:val="24"/>
          <w:szCs w:val="24"/>
          <w:highlight w:val="white"/>
          <w:lang w:val="en-GB"/>
        </w:rPr>
        <w:t>Kyner</w:t>
      </w:r>
      <w:proofErr w:type="spellEnd"/>
      <w:r w:rsidRPr="00F6079C">
        <w:rPr>
          <w:rFonts w:eastAsia="Times New Roman" w:cs="Times New Roman"/>
          <w:sz w:val="24"/>
          <w:szCs w:val="24"/>
          <w:highlight w:val="white"/>
          <w:lang w:val="en-GB"/>
        </w:rPr>
        <w:t xml:space="preserve">, D. B. (1973). Brand loyalty vs. repeat purchasing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 xml:space="preserve">Journal of </w:t>
      </w:r>
    </w:p>
    <w:p w14:paraId="2F2F820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Marketing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w:t>
      </w:r>
      <w:r w:rsidRPr="00F6079C">
        <w:rPr>
          <w:rFonts w:eastAsia="Times New Roman" w:cs="Times New Roman"/>
          <w:sz w:val="24"/>
          <w:szCs w:val="24"/>
          <w:highlight w:val="white"/>
          <w:lang w:val="en-GB"/>
        </w:rPr>
        <w:t>(1), 1-9.</w:t>
      </w:r>
    </w:p>
    <w:p w14:paraId="4C9D238F"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Joosten, Herm (2020). </w:t>
      </w:r>
      <w:r w:rsidRPr="00F6079C">
        <w:rPr>
          <w:rFonts w:eastAsia="Times New Roman" w:cs="Times New Roman"/>
          <w:i/>
          <w:sz w:val="24"/>
          <w:szCs w:val="24"/>
          <w:highlight w:val="white"/>
          <w:lang w:val="en-GB"/>
        </w:rPr>
        <w:t>Illegitimate complaining</w:t>
      </w:r>
      <w:r w:rsidRPr="00F6079C">
        <w:rPr>
          <w:rFonts w:eastAsia="Times New Roman" w:cs="Times New Roman"/>
          <w:sz w:val="24"/>
          <w:szCs w:val="24"/>
          <w:highlight w:val="white"/>
          <w:lang w:val="en-GB"/>
        </w:rPr>
        <w:t>, manuscript in preparation.</w:t>
      </w:r>
    </w:p>
    <w:p w14:paraId="436A01EF"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Kandampully</w:t>
      </w:r>
      <w:proofErr w:type="spellEnd"/>
      <w:r w:rsidRPr="00F6079C">
        <w:rPr>
          <w:rFonts w:eastAsia="Times New Roman" w:cs="Times New Roman"/>
          <w:sz w:val="24"/>
          <w:szCs w:val="24"/>
          <w:highlight w:val="white"/>
          <w:lang w:val="en-GB"/>
        </w:rPr>
        <w:t xml:space="preserve">, J., &amp; Butler, L. (2001). Service guarantees: a strategic mechanism to minimise </w:t>
      </w:r>
    </w:p>
    <w:p w14:paraId="54D9179F"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customers’ perceived risk in service organisations. </w:t>
      </w:r>
      <w:r w:rsidRPr="00F6079C">
        <w:rPr>
          <w:rFonts w:eastAsia="Times New Roman" w:cs="Times New Roman"/>
          <w:i/>
          <w:sz w:val="24"/>
          <w:szCs w:val="24"/>
          <w:highlight w:val="white"/>
          <w:lang w:val="en-GB"/>
        </w:rPr>
        <w:t xml:space="preserve">Managing Service Quality: An </w:t>
      </w:r>
    </w:p>
    <w:p w14:paraId="276C1AE3"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International Journal</w:t>
      </w:r>
      <w:r w:rsidRPr="00F6079C">
        <w:rPr>
          <w:rFonts w:eastAsia="Times New Roman" w:cs="Times New Roman"/>
          <w:sz w:val="24"/>
          <w:szCs w:val="24"/>
          <w:highlight w:val="white"/>
          <w:lang w:val="en-GB"/>
        </w:rPr>
        <w:t>.</w:t>
      </w:r>
    </w:p>
    <w:p w14:paraId="79502E0F"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Karatepe</w:t>
      </w:r>
      <w:proofErr w:type="spellEnd"/>
      <w:r w:rsidRPr="00F6079C">
        <w:rPr>
          <w:rFonts w:eastAsia="Times New Roman" w:cs="Times New Roman"/>
          <w:sz w:val="24"/>
          <w:szCs w:val="24"/>
          <w:highlight w:val="white"/>
          <w:lang w:val="en-GB"/>
        </w:rPr>
        <w:t xml:space="preserve">, O. M. (2006). Customer complaints and organizational responses: the effects of </w:t>
      </w:r>
    </w:p>
    <w:p w14:paraId="1403ED1D"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complainants’ perceptions of justice on satisfaction and loyalty. </w:t>
      </w:r>
      <w:r w:rsidRPr="00F6079C">
        <w:rPr>
          <w:rFonts w:eastAsia="Times New Roman" w:cs="Times New Roman"/>
          <w:i/>
          <w:sz w:val="24"/>
          <w:szCs w:val="24"/>
          <w:highlight w:val="white"/>
          <w:lang w:val="en-GB"/>
        </w:rPr>
        <w:t xml:space="preserve">International Journal of </w:t>
      </w:r>
    </w:p>
    <w:p w14:paraId="75AC2828"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Hospitality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25</w:t>
      </w:r>
      <w:r w:rsidRPr="00F6079C">
        <w:rPr>
          <w:rFonts w:eastAsia="Times New Roman" w:cs="Times New Roman"/>
          <w:sz w:val="24"/>
          <w:szCs w:val="24"/>
          <w:highlight w:val="white"/>
          <w:lang w:val="en-GB"/>
        </w:rPr>
        <w:t>(1), 69-90.</w:t>
      </w:r>
    </w:p>
    <w:p w14:paraId="688D7054"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Keiningham</w:t>
      </w:r>
      <w:proofErr w:type="spellEnd"/>
      <w:r w:rsidRPr="00F6079C">
        <w:rPr>
          <w:rFonts w:eastAsia="Times New Roman" w:cs="Times New Roman"/>
          <w:sz w:val="24"/>
          <w:szCs w:val="24"/>
          <w:highlight w:val="white"/>
          <w:lang w:val="en-GB"/>
        </w:rPr>
        <w:t xml:space="preserve">, T. L., </w:t>
      </w:r>
      <w:proofErr w:type="spellStart"/>
      <w:r w:rsidRPr="00F6079C">
        <w:rPr>
          <w:rFonts w:eastAsia="Times New Roman" w:cs="Times New Roman"/>
          <w:sz w:val="24"/>
          <w:szCs w:val="24"/>
          <w:highlight w:val="white"/>
          <w:lang w:val="en-GB"/>
        </w:rPr>
        <w:t>Cooil</w:t>
      </w:r>
      <w:proofErr w:type="spellEnd"/>
      <w:r w:rsidRPr="00F6079C">
        <w:rPr>
          <w:rFonts w:eastAsia="Times New Roman" w:cs="Times New Roman"/>
          <w:sz w:val="24"/>
          <w:szCs w:val="24"/>
          <w:highlight w:val="white"/>
          <w:lang w:val="en-GB"/>
        </w:rPr>
        <w:t xml:space="preserve">, B., Aksoy, L., </w:t>
      </w:r>
      <w:proofErr w:type="spellStart"/>
      <w:r w:rsidRPr="00F6079C">
        <w:rPr>
          <w:rFonts w:eastAsia="Times New Roman" w:cs="Times New Roman"/>
          <w:sz w:val="24"/>
          <w:szCs w:val="24"/>
          <w:highlight w:val="white"/>
          <w:lang w:val="en-GB"/>
        </w:rPr>
        <w:t>Andreassen</w:t>
      </w:r>
      <w:proofErr w:type="spellEnd"/>
      <w:r w:rsidRPr="00F6079C">
        <w:rPr>
          <w:rFonts w:eastAsia="Times New Roman" w:cs="Times New Roman"/>
          <w:sz w:val="24"/>
          <w:szCs w:val="24"/>
          <w:highlight w:val="white"/>
          <w:lang w:val="en-GB"/>
        </w:rPr>
        <w:t xml:space="preserve">, T. W., &amp; Weiner, J. (2007). The value of </w:t>
      </w:r>
    </w:p>
    <w:p w14:paraId="151B32A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different customer satisfaction and loyalty metrics in predicting customer retention, </w:t>
      </w:r>
    </w:p>
    <w:p w14:paraId="4F72752D"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recommendation, and share‐of‐wallet. </w:t>
      </w:r>
      <w:r w:rsidRPr="00F6079C">
        <w:rPr>
          <w:rFonts w:eastAsia="Times New Roman" w:cs="Times New Roman"/>
          <w:i/>
          <w:sz w:val="24"/>
          <w:szCs w:val="24"/>
          <w:highlight w:val="white"/>
          <w:lang w:val="en-GB"/>
        </w:rPr>
        <w:t xml:space="preserve">Managing service quality: An international </w:t>
      </w:r>
    </w:p>
    <w:p w14:paraId="750610A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Journal</w:t>
      </w:r>
      <w:r w:rsidRPr="00F6079C">
        <w:rPr>
          <w:rFonts w:eastAsia="Times New Roman" w:cs="Times New Roman"/>
          <w:sz w:val="24"/>
          <w:szCs w:val="24"/>
          <w:highlight w:val="white"/>
          <w:lang w:val="en-GB"/>
        </w:rPr>
        <w:t>.</w:t>
      </w:r>
    </w:p>
    <w:p w14:paraId="04B966DB"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Kelley, H. H., &amp; Michela, J. L. (1980). Attribution theory and research. </w:t>
      </w:r>
      <w:r w:rsidRPr="00F6079C">
        <w:rPr>
          <w:rFonts w:eastAsia="Times New Roman" w:cs="Times New Roman"/>
          <w:i/>
          <w:sz w:val="24"/>
          <w:szCs w:val="24"/>
          <w:highlight w:val="white"/>
          <w:lang w:val="en-GB"/>
        </w:rPr>
        <w:t xml:space="preserve">Annual review of </w:t>
      </w:r>
    </w:p>
    <w:p w14:paraId="57AB9C06"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31</w:t>
      </w:r>
      <w:r w:rsidRPr="00F6079C">
        <w:rPr>
          <w:rFonts w:eastAsia="Times New Roman" w:cs="Times New Roman"/>
          <w:sz w:val="24"/>
          <w:szCs w:val="24"/>
          <w:highlight w:val="white"/>
          <w:lang w:val="en-GB"/>
        </w:rPr>
        <w:t>(1), 457-501.</w:t>
      </w:r>
    </w:p>
    <w:p w14:paraId="6D8D826B"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Kim, K., &amp; Baker, M. A. (2020). Managing service failure and recoveries. The Routledge </w:t>
      </w:r>
    </w:p>
    <w:p w14:paraId="68D146D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Handbook of Tourism Experience Management and Marketing.</w:t>
      </w:r>
    </w:p>
    <w:p w14:paraId="3F96BB2F"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lastRenderedPageBreak/>
        <w:t>Klockars</w:t>
      </w:r>
      <w:proofErr w:type="spellEnd"/>
      <w:r w:rsidRPr="00F6079C">
        <w:rPr>
          <w:rFonts w:eastAsia="Times New Roman" w:cs="Times New Roman"/>
          <w:sz w:val="24"/>
          <w:szCs w:val="24"/>
          <w:highlight w:val="white"/>
          <w:lang w:val="en-GB"/>
        </w:rPr>
        <w:t xml:space="preserve">, C. B. (1974). </w:t>
      </w:r>
      <w:r w:rsidRPr="00F6079C">
        <w:rPr>
          <w:rFonts w:eastAsia="Times New Roman" w:cs="Times New Roman"/>
          <w:i/>
          <w:sz w:val="24"/>
          <w:szCs w:val="24"/>
          <w:highlight w:val="white"/>
          <w:lang w:val="en-GB"/>
        </w:rPr>
        <w:t>The professional fence</w:t>
      </w:r>
      <w:r w:rsidRPr="00F6079C">
        <w:rPr>
          <w:rFonts w:eastAsia="Times New Roman" w:cs="Times New Roman"/>
          <w:sz w:val="24"/>
          <w:szCs w:val="24"/>
          <w:highlight w:val="white"/>
          <w:lang w:val="en-GB"/>
        </w:rPr>
        <w:t xml:space="preserve"> (pp. 7899-7899). New York: Free Press.</w:t>
      </w:r>
    </w:p>
    <w:p w14:paraId="1497CC33"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Kothandapani</w:t>
      </w:r>
      <w:proofErr w:type="spellEnd"/>
      <w:r w:rsidRPr="00F6079C">
        <w:rPr>
          <w:rFonts w:eastAsia="Times New Roman" w:cs="Times New Roman"/>
          <w:sz w:val="24"/>
          <w:szCs w:val="24"/>
          <w:highlight w:val="white"/>
          <w:lang w:val="en-GB"/>
        </w:rPr>
        <w:t xml:space="preserve">, V. (1971). Validation of feeling, belief, and intention to act as three components </w:t>
      </w:r>
    </w:p>
    <w:p w14:paraId="1E817701"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of attitude and their contribution to prediction of contraceptive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 xml:space="preserve">Journal of </w:t>
      </w:r>
    </w:p>
    <w:p w14:paraId="67BF16DC"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Personality and Social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19</w:t>
      </w:r>
      <w:r w:rsidRPr="00F6079C">
        <w:rPr>
          <w:rFonts w:eastAsia="Times New Roman" w:cs="Times New Roman"/>
          <w:sz w:val="24"/>
          <w:szCs w:val="24"/>
          <w:highlight w:val="white"/>
          <w:lang w:val="en-GB"/>
        </w:rPr>
        <w:t>(3), 321.</w:t>
      </w:r>
    </w:p>
    <w:p w14:paraId="28DCEA4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Kowalski, R. M. (1996). Complaints and complaining: Functions, antecedents, and </w:t>
      </w:r>
    </w:p>
    <w:p w14:paraId="3E14CFBB"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consequences. </w:t>
      </w:r>
      <w:r w:rsidRPr="00F6079C">
        <w:rPr>
          <w:rFonts w:eastAsia="Times New Roman" w:cs="Times New Roman"/>
          <w:i/>
          <w:sz w:val="24"/>
          <w:szCs w:val="24"/>
          <w:highlight w:val="white"/>
          <w:lang w:val="en-GB"/>
        </w:rPr>
        <w:t>Psychological bulletin</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119</w:t>
      </w:r>
      <w:r w:rsidRPr="00F6079C">
        <w:rPr>
          <w:rFonts w:eastAsia="Times New Roman" w:cs="Times New Roman"/>
          <w:sz w:val="24"/>
          <w:szCs w:val="24"/>
          <w:highlight w:val="white"/>
          <w:lang w:val="en-GB"/>
        </w:rPr>
        <w:t>(2), 179.</w:t>
      </w:r>
    </w:p>
    <w:p w14:paraId="3F721146" w14:textId="77777777" w:rsidR="00FE4B50" w:rsidRPr="00F6079C" w:rsidRDefault="00647AAA">
      <w:pPr>
        <w:spacing w:line="360" w:lineRule="auto"/>
        <w:jc w:val="both"/>
        <w:rPr>
          <w:rFonts w:eastAsia="Times New Roman" w:cs="Times New Roman"/>
          <w:i/>
          <w:sz w:val="24"/>
          <w:szCs w:val="24"/>
          <w:highlight w:val="white"/>
          <w:lang w:val="en-GB"/>
        </w:rPr>
      </w:pPr>
      <w:proofErr w:type="spellStart"/>
      <w:r w:rsidRPr="00F6079C">
        <w:rPr>
          <w:rFonts w:eastAsia="Times New Roman" w:cs="Times New Roman"/>
          <w:sz w:val="24"/>
          <w:szCs w:val="24"/>
          <w:highlight w:val="white"/>
          <w:lang w:val="en-GB"/>
        </w:rPr>
        <w:t>Krekels</w:t>
      </w:r>
      <w:proofErr w:type="spellEnd"/>
      <w:r w:rsidRPr="00F6079C">
        <w:rPr>
          <w:rFonts w:eastAsia="Times New Roman" w:cs="Times New Roman"/>
          <w:sz w:val="24"/>
          <w:szCs w:val="24"/>
          <w:highlight w:val="white"/>
          <w:lang w:val="en-GB"/>
        </w:rPr>
        <w:t xml:space="preserve">, G., &amp; </w:t>
      </w:r>
      <w:proofErr w:type="spellStart"/>
      <w:r w:rsidRPr="00F6079C">
        <w:rPr>
          <w:rFonts w:eastAsia="Times New Roman" w:cs="Times New Roman"/>
          <w:sz w:val="24"/>
          <w:szCs w:val="24"/>
          <w:highlight w:val="white"/>
          <w:lang w:val="en-GB"/>
        </w:rPr>
        <w:t>Pandelaere</w:t>
      </w:r>
      <w:proofErr w:type="spellEnd"/>
      <w:r w:rsidRPr="00F6079C">
        <w:rPr>
          <w:rFonts w:eastAsia="Times New Roman" w:cs="Times New Roman"/>
          <w:sz w:val="24"/>
          <w:szCs w:val="24"/>
          <w:highlight w:val="white"/>
          <w:lang w:val="en-GB"/>
        </w:rPr>
        <w:t xml:space="preserve">, M. (2015). Dispositional greed. </w:t>
      </w:r>
      <w:r w:rsidRPr="00F6079C">
        <w:rPr>
          <w:rFonts w:eastAsia="Times New Roman" w:cs="Times New Roman"/>
          <w:i/>
          <w:sz w:val="24"/>
          <w:szCs w:val="24"/>
          <w:highlight w:val="white"/>
          <w:lang w:val="en-GB"/>
        </w:rPr>
        <w:t xml:space="preserve">Personality and Individual </w:t>
      </w:r>
    </w:p>
    <w:p w14:paraId="160D8A3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Differences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74</w:t>
      </w:r>
      <w:r w:rsidRPr="00F6079C">
        <w:rPr>
          <w:rFonts w:eastAsia="Times New Roman" w:cs="Times New Roman"/>
          <w:sz w:val="24"/>
          <w:szCs w:val="24"/>
          <w:highlight w:val="white"/>
          <w:lang w:val="en-GB"/>
        </w:rPr>
        <w:t>, 225-230.</w:t>
      </w:r>
    </w:p>
    <w:p w14:paraId="207B3286"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Landon, E. L. (1977). A model of consumer complaint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 xml:space="preserve">Consumer </w:t>
      </w:r>
    </w:p>
    <w:p w14:paraId="314E056A" w14:textId="77777777" w:rsidR="00FE4B50" w:rsidRPr="00F6079C" w:rsidRDefault="00647AAA">
      <w:pPr>
        <w:spacing w:line="360" w:lineRule="auto"/>
        <w:ind w:firstLine="720"/>
        <w:jc w:val="both"/>
        <w:rPr>
          <w:rFonts w:eastAsia="Times New Roman" w:cs="Times New Roman"/>
          <w:sz w:val="24"/>
          <w:szCs w:val="24"/>
          <w:highlight w:val="white"/>
          <w:lang w:val="en-GB"/>
        </w:rPr>
      </w:pPr>
      <w:proofErr w:type="spellStart"/>
      <w:proofErr w:type="gramStart"/>
      <w:r w:rsidRPr="00F6079C">
        <w:rPr>
          <w:rFonts w:eastAsia="Times New Roman" w:cs="Times New Roman"/>
          <w:i/>
          <w:sz w:val="24"/>
          <w:szCs w:val="24"/>
          <w:highlight w:val="white"/>
          <w:lang w:val="en-GB"/>
        </w:rPr>
        <w:t>satisfaction,dissatisfaction</w:t>
      </w:r>
      <w:proofErr w:type="spellEnd"/>
      <w:proofErr w:type="gramEnd"/>
      <w:r w:rsidRPr="00F6079C">
        <w:rPr>
          <w:rFonts w:eastAsia="Times New Roman" w:cs="Times New Roman"/>
          <w:i/>
          <w:sz w:val="24"/>
          <w:szCs w:val="24"/>
          <w:highlight w:val="white"/>
          <w:lang w:val="en-GB"/>
        </w:rPr>
        <w:t xml:space="preserve"> and complaining </w:t>
      </w:r>
      <w:proofErr w:type="spellStart"/>
      <w:r w:rsidRPr="00F6079C">
        <w:rPr>
          <w:rFonts w:eastAsia="Times New Roman" w:cs="Times New Roman"/>
          <w:i/>
          <w:sz w:val="24"/>
          <w:szCs w:val="24"/>
          <w:highlight w:val="white"/>
          <w:lang w:val="en-GB"/>
        </w:rPr>
        <w:t>behavior</w:t>
      </w:r>
      <w:proofErr w:type="spellEnd"/>
      <w:r w:rsidRPr="00F6079C">
        <w:rPr>
          <w:rFonts w:eastAsia="Times New Roman" w:cs="Times New Roman"/>
          <w:sz w:val="24"/>
          <w:szCs w:val="24"/>
          <w:highlight w:val="white"/>
          <w:lang w:val="en-GB"/>
        </w:rPr>
        <w:t>, 31-35.</w:t>
      </w:r>
    </w:p>
    <w:p w14:paraId="193278F8" w14:textId="77777777" w:rsidR="00FE4B50" w:rsidRPr="00F6079C" w:rsidRDefault="00647AAA">
      <w:pPr>
        <w:spacing w:line="360" w:lineRule="auto"/>
        <w:jc w:val="both"/>
        <w:rPr>
          <w:rFonts w:eastAsia="Times New Roman" w:cs="Times New Roman"/>
          <w:i/>
          <w:sz w:val="24"/>
          <w:szCs w:val="24"/>
          <w:highlight w:val="white"/>
          <w:lang w:val="en-GB"/>
        </w:rPr>
      </w:pPr>
      <w:proofErr w:type="spellStart"/>
      <w:r w:rsidRPr="00F6079C">
        <w:rPr>
          <w:rFonts w:eastAsia="Times New Roman" w:cs="Times New Roman"/>
          <w:sz w:val="24"/>
          <w:szCs w:val="24"/>
          <w:highlight w:val="white"/>
          <w:lang w:val="en-GB"/>
        </w:rPr>
        <w:t>Larivet</w:t>
      </w:r>
      <w:proofErr w:type="spellEnd"/>
      <w:r w:rsidRPr="00F6079C">
        <w:rPr>
          <w:rFonts w:eastAsia="Times New Roman" w:cs="Times New Roman"/>
          <w:sz w:val="24"/>
          <w:szCs w:val="24"/>
          <w:highlight w:val="white"/>
          <w:lang w:val="en-GB"/>
        </w:rPr>
        <w:t xml:space="preserve">, S., &amp; </w:t>
      </w:r>
      <w:proofErr w:type="spellStart"/>
      <w:r w:rsidRPr="00F6079C">
        <w:rPr>
          <w:rFonts w:eastAsia="Times New Roman" w:cs="Times New Roman"/>
          <w:sz w:val="24"/>
          <w:szCs w:val="24"/>
          <w:highlight w:val="white"/>
          <w:lang w:val="en-GB"/>
        </w:rPr>
        <w:t>Brouard</w:t>
      </w:r>
      <w:proofErr w:type="spellEnd"/>
      <w:r w:rsidRPr="00F6079C">
        <w:rPr>
          <w:rFonts w:eastAsia="Times New Roman" w:cs="Times New Roman"/>
          <w:sz w:val="24"/>
          <w:szCs w:val="24"/>
          <w:highlight w:val="white"/>
          <w:lang w:val="en-GB"/>
        </w:rPr>
        <w:t xml:space="preserve">, F. (2010). Complaints are a firm's best friend. </w:t>
      </w:r>
      <w:r w:rsidRPr="00F6079C">
        <w:rPr>
          <w:rFonts w:eastAsia="Times New Roman" w:cs="Times New Roman"/>
          <w:i/>
          <w:sz w:val="24"/>
          <w:szCs w:val="24"/>
          <w:highlight w:val="white"/>
          <w:lang w:val="en-GB"/>
        </w:rPr>
        <w:t xml:space="preserve">Journal of Strategic </w:t>
      </w:r>
    </w:p>
    <w:p w14:paraId="4057842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18</w:t>
      </w:r>
      <w:r w:rsidRPr="00F6079C">
        <w:rPr>
          <w:rFonts w:eastAsia="Times New Roman" w:cs="Times New Roman"/>
          <w:sz w:val="24"/>
          <w:szCs w:val="24"/>
          <w:highlight w:val="white"/>
          <w:lang w:val="en-GB"/>
        </w:rPr>
        <w:t>(7), 537-551.</w:t>
      </w:r>
    </w:p>
    <w:p w14:paraId="7876BA7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Levesque, T. J., &amp; McDougall, G. H. (1996). Customer dissatisfaction: the relationship between </w:t>
      </w:r>
    </w:p>
    <w:p w14:paraId="7DDD4F2F"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types of problems and customer response. [Abstract]. </w:t>
      </w:r>
      <w:r w:rsidRPr="00F6079C">
        <w:rPr>
          <w:rFonts w:eastAsia="Times New Roman" w:cs="Times New Roman"/>
          <w:i/>
          <w:sz w:val="24"/>
          <w:szCs w:val="24"/>
          <w:highlight w:val="white"/>
          <w:lang w:val="en-GB"/>
        </w:rPr>
        <w:t xml:space="preserve">Canadian Journal of </w:t>
      </w:r>
    </w:p>
    <w:p w14:paraId="2E33AEFE"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 xml:space="preserve">Administrative Sciences/Revue Canadienne des Sciences de </w:t>
      </w:r>
      <w:proofErr w:type="spellStart"/>
      <w:r w:rsidRPr="00F6079C">
        <w:rPr>
          <w:rFonts w:eastAsia="Times New Roman" w:cs="Times New Roman"/>
          <w:i/>
          <w:sz w:val="24"/>
          <w:szCs w:val="24"/>
          <w:highlight w:val="white"/>
          <w:lang w:val="en-GB"/>
        </w:rPr>
        <w:t>l'Administration</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13</w:t>
      </w:r>
      <w:r w:rsidRPr="00F6079C">
        <w:rPr>
          <w:rFonts w:eastAsia="Times New Roman" w:cs="Times New Roman"/>
          <w:sz w:val="24"/>
          <w:szCs w:val="24"/>
          <w:highlight w:val="white"/>
          <w:lang w:val="en-GB"/>
        </w:rPr>
        <w:t>(3), 264-276.</w:t>
      </w:r>
    </w:p>
    <w:p w14:paraId="0FCD15E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Levine, L. J. (1996). The anatomy of disappointment: A naturalistic test of appraisal models of </w:t>
      </w:r>
    </w:p>
    <w:p w14:paraId="49CEDBCC"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sadness, anger, and hope. </w:t>
      </w:r>
      <w:r w:rsidRPr="00F6079C">
        <w:rPr>
          <w:rFonts w:eastAsia="Times New Roman" w:cs="Times New Roman"/>
          <w:i/>
          <w:sz w:val="24"/>
          <w:szCs w:val="24"/>
          <w:highlight w:val="white"/>
          <w:lang w:val="en-GB"/>
        </w:rPr>
        <w:t>Cognition &amp; Emotion</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w:t>
      </w:r>
      <w:r w:rsidRPr="00F6079C">
        <w:rPr>
          <w:rFonts w:eastAsia="Times New Roman" w:cs="Times New Roman"/>
          <w:sz w:val="24"/>
          <w:szCs w:val="24"/>
          <w:highlight w:val="white"/>
          <w:lang w:val="en-GB"/>
        </w:rPr>
        <w:t>(4), 337-360.</w:t>
      </w:r>
    </w:p>
    <w:p w14:paraId="1FD2EB84"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Lo, S. C. (2012). A study of relationship marketing on customer satisfaction. </w:t>
      </w:r>
      <w:r w:rsidRPr="00F6079C">
        <w:rPr>
          <w:rFonts w:eastAsia="Times New Roman" w:cs="Times New Roman"/>
          <w:i/>
          <w:sz w:val="24"/>
          <w:szCs w:val="24"/>
          <w:highlight w:val="white"/>
          <w:lang w:val="en-GB"/>
        </w:rPr>
        <w:t xml:space="preserve">Journal of social </w:t>
      </w:r>
    </w:p>
    <w:p w14:paraId="79A1E89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sciences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8</w:t>
      </w:r>
      <w:r w:rsidRPr="00F6079C">
        <w:rPr>
          <w:rFonts w:eastAsia="Times New Roman" w:cs="Times New Roman"/>
          <w:sz w:val="24"/>
          <w:szCs w:val="24"/>
          <w:highlight w:val="white"/>
          <w:lang w:val="en-GB"/>
        </w:rPr>
        <w:t>(1), 91.</w:t>
      </w:r>
    </w:p>
    <w:p w14:paraId="5364C730"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MacNeil, I. R. (1982). Comments to the Workshop on Transaction Cost Analysis in Marketing </w:t>
      </w:r>
    </w:p>
    <w:p w14:paraId="5C3A70A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(August). </w:t>
      </w:r>
      <w:r w:rsidRPr="00F6079C">
        <w:rPr>
          <w:rFonts w:eastAsia="Times New Roman" w:cs="Times New Roman"/>
          <w:i/>
          <w:sz w:val="24"/>
          <w:szCs w:val="24"/>
          <w:highlight w:val="white"/>
          <w:lang w:val="en-GB"/>
        </w:rPr>
        <w:t>Evanston, IL</w:t>
      </w:r>
      <w:r w:rsidRPr="00F6079C">
        <w:rPr>
          <w:rFonts w:eastAsia="Times New Roman" w:cs="Times New Roman"/>
          <w:sz w:val="24"/>
          <w:szCs w:val="24"/>
          <w:highlight w:val="white"/>
          <w:lang w:val="en-GB"/>
        </w:rPr>
        <w:t xml:space="preserve">. </w:t>
      </w:r>
    </w:p>
    <w:p w14:paraId="490085F1"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Magnini</w:t>
      </w:r>
      <w:proofErr w:type="spellEnd"/>
      <w:r w:rsidRPr="00F6079C">
        <w:rPr>
          <w:rFonts w:eastAsia="Times New Roman" w:cs="Times New Roman"/>
          <w:sz w:val="24"/>
          <w:szCs w:val="24"/>
          <w:highlight w:val="white"/>
          <w:lang w:val="en-GB"/>
        </w:rPr>
        <w:t xml:space="preserve">, V. P., Ford, J. B., </w:t>
      </w:r>
      <w:proofErr w:type="spellStart"/>
      <w:r w:rsidRPr="00F6079C">
        <w:rPr>
          <w:rFonts w:eastAsia="Times New Roman" w:cs="Times New Roman"/>
          <w:sz w:val="24"/>
          <w:szCs w:val="24"/>
          <w:highlight w:val="white"/>
          <w:lang w:val="en-GB"/>
        </w:rPr>
        <w:t>Markowski</w:t>
      </w:r>
      <w:proofErr w:type="spellEnd"/>
      <w:r w:rsidRPr="00F6079C">
        <w:rPr>
          <w:rFonts w:eastAsia="Times New Roman" w:cs="Times New Roman"/>
          <w:sz w:val="24"/>
          <w:szCs w:val="24"/>
          <w:highlight w:val="white"/>
          <w:lang w:val="en-GB"/>
        </w:rPr>
        <w:t xml:space="preserve">, E. P., &amp; Honeycutt, E. D. (2007). The service recovery </w:t>
      </w:r>
    </w:p>
    <w:p w14:paraId="341F4F22"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paradox: justifiable theory or </w:t>
      </w:r>
      <w:proofErr w:type="spellStart"/>
      <w:r w:rsidRPr="00F6079C">
        <w:rPr>
          <w:rFonts w:eastAsia="Times New Roman" w:cs="Times New Roman"/>
          <w:sz w:val="24"/>
          <w:szCs w:val="24"/>
          <w:highlight w:val="white"/>
          <w:lang w:val="en-GB"/>
        </w:rPr>
        <w:t>smoldering</w:t>
      </w:r>
      <w:proofErr w:type="spellEnd"/>
      <w:r w:rsidRPr="00F6079C">
        <w:rPr>
          <w:rFonts w:eastAsia="Times New Roman" w:cs="Times New Roman"/>
          <w:sz w:val="24"/>
          <w:szCs w:val="24"/>
          <w:highlight w:val="white"/>
          <w:lang w:val="en-GB"/>
        </w:rPr>
        <w:t xml:space="preserve"> </w:t>
      </w:r>
      <w:proofErr w:type="gramStart"/>
      <w:r w:rsidRPr="00F6079C">
        <w:rPr>
          <w:rFonts w:eastAsia="Times New Roman" w:cs="Times New Roman"/>
          <w:sz w:val="24"/>
          <w:szCs w:val="24"/>
          <w:highlight w:val="white"/>
          <w:lang w:val="en-GB"/>
        </w:rPr>
        <w:t>myth?.</w:t>
      </w:r>
      <w:proofErr w:type="gram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Journal of Services Marketing</w:t>
      </w:r>
      <w:r w:rsidRPr="00F6079C">
        <w:rPr>
          <w:rFonts w:eastAsia="Times New Roman" w:cs="Times New Roman"/>
          <w:sz w:val="24"/>
          <w:szCs w:val="24"/>
          <w:highlight w:val="white"/>
          <w:lang w:val="en-GB"/>
        </w:rPr>
        <w:t>.</w:t>
      </w:r>
    </w:p>
    <w:p w14:paraId="302BAA5D"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Manusov</w:t>
      </w:r>
      <w:proofErr w:type="spellEnd"/>
      <w:r w:rsidRPr="00F6079C">
        <w:rPr>
          <w:rFonts w:eastAsia="Times New Roman" w:cs="Times New Roman"/>
          <w:sz w:val="24"/>
          <w:szCs w:val="24"/>
          <w:highlight w:val="white"/>
          <w:lang w:val="en-GB"/>
        </w:rPr>
        <w:t xml:space="preserve">, V., &amp; </w:t>
      </w:r>
      <w:proofErr w:type="spellStart"/>
      <w:r w:rsidRPr="00F6079C">
        <w:rPr>
          <w:rFonts w:eastAsia="Times New Roman" w:cs="Times New Roman"/>
          <w:sz w:val="24"/>
          <w:szCs w:val="24"/>
          <w:highlight w:val="white"/>
          <w:lang w:val="en-GB"/>
        </w:rPr>
        <w:t>Spitzberg</w:t>
      </w:r>
      <w:proofErr w:type="spellEnd"/>
      <w:r w:rsidRPr="00F6079C">
        <w:rPr>
          <w:rFonts w:eastAsia="Times New Roman" w:cs="Times New Roman"/>
          <w:sz w:val="24"/>
          <w:szCs w:val="24"/>
          <w:highlight w:val="white"/>
          <w:lang w:val="en-GB"/>
        </w:rPr>
        <w:t xml:space="preserve">, B. (2008). </w:t>
      </w:r>
      <w:r w:rsidRPr="00F6079C">
        <w:rPr>
          <w:rFonts w:eastAsia="Times New Roman" w:cs="Times New Roman"/>
          <w:i/>
          <w:sz w:val="24"/>
          <w:szCs w:val="24"/>
          <w:highlight w:val="white"/>
          <w:lang w:val="en-GB"/>
        </w:rPr>
        <w:t>Attribution theory</w:t>
      </w:r>
      <w:r w:rsidRPr="00F6079C">
        <w:rPr>
          <w:rFonts w:eastAsia="Times New Roman" w:cs="Times New Roman"/>
          <w:sz w:val="24"/>
          <w:szCs w:val="24"/>
          <w:highlight w:val="white"/>
          <w:lang w:val="en-GB"/>
        </w:rPr>
        <w:t xml:space="preserve">. </w:t>
      </w:r>
      <w:proofErr w:type="spellStart"/>
      <w:r w:rsidRPr="00F6079C">
        <w:rPr>
          <w:rFonts w:eastAsia="Times New Roman" w:cs="Times New Roman"/>
          <w:sz w:val="24"/>
          <w:szCs w:val="24"/>
          <w:highlight w:val="white"/>
          <w:lang w:val="en-GB"/>
        </w:rPr>
        <w:t>na.</w:t>
      </w:r>
      <w:proofErr w:type="spellEnd"/>
    </w:p>
    <w:p w14:paraId="1633718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Martínez, P., &amp; Del Bosque, I. R. (2013). CSR and customer loyalty: The roles of trust, customer </w:t>
      </w:r>
    </w:p>
    <w:p w14:paraId="4E97F7CD"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identification with the company and satisfaction. </w:t>
      </w:r>
      <w:r w:rsidRPr="00F6079C">
        <w:rPr>
          <w:rFonts w:eastAsia="Times New Roman" w:cs="Times New Roman"/>
          <w:i/>
          <w:sz w:val="24"/>
          <w:szCs w:val="24"/>
          <w:highlight w:val="white"/>
          <w:lang w:val="en-GB"/>
        </w:rPr>
        <w:t xml:space="preserve">International Journal of Hospitality </w:t>
      </w:r>
    </w:p>
    <w:p w14:paraId="370A5B8D"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35</w:t>
      </w:r>
      <w:r w:rsidRPr="00F6079C">
        <w:rPr>
          <w:rFonts w:eastAsia="Times New Roman" w:cs="Times New Roman"/>
          <w:sz w:val="24"/>
          <w:szCs w:val="24"/>
          <w:highlight w:val="white"/>
          <w:lang w:val="en-GB"/>
        </w:rPr>
        <w:t>, 89-99.</w:t>
      </w:r>
    </w:p>
    <w:p w14:paraId="2366EF2A"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Maxham</w:t>
      </w:r>
      <w:proofErr w:type="spellEnd"/>
      <w:r w:rsidRPr="00F6079C">
        <w:rPr>
          <w:rFonts w:eastAsia="Times New Roman" w:cs="Times New Roman"/>
          <w:sz w:val="24"/>
          <w:szCs w:val="24"/>
          <w:highlight w:val="white"/>
          <w:lang w:val="en-GB"/>
        </w:rPr>
        <w:t xml:space="preserve">, J. G., &amp; </w:t>
      </w:r>
      <w:proofErr w:type="spellStart"/>
      <w:r w:rsidRPr="00F6079C">
        <w:rPr>
          <w:rFonts w:eastAsia="Times New Roman" w:cs="Times New Roman"/>
          <w:sz w:val="24"/>
          <w:szCs w:val="24"/>
          <w:highlight w:val="white"/>
          <w:lang w:val="en-GB"/>
        </w:rPr>
        <w:t>Netemeyer</w:t>
      </w:r>
      <w:proofErr w:type="spellEnd"/>
      <w:r w:rsidRPr="00F6079C">
        <w:rPr>
          <w:rFonts w:eastAsia="Times New Roman" w:cs="Times New Roman"/>
          <w:sz w:val="24"/>
          <w:szCs w:val="24"/>
          <w:highlight w:val="white"/>
          <w:lang w:val="en-GB"/>
        </w:rPr>
        <w:t xml:space="preserve">, R. G. (2003). Firms Reap what they Sow: The Effects of Shared </w:t>
      </w:r>
    </w:p>
    <w:p w14:paraId="3EF1E7E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Values and Perceived Organizational Justice on Customers’ Evaluations of Complaint </w:t>
      </w:r>
    </w:p>
    <w:p w14:paraId="615AC4B0"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Handling. </w:t>
      </w:r>
      <w:r w:rsidRPr="00F6079C">
        <w:rPr>
          <w:rFonts w:eastAsia="Times New Roman" w:cs="Times New Roman"/>
          <w:i/>
          <w:sz w:val="24"/>
          <w:szCs w:val="24"/>
          <w:highlight w:val="white"/>
          <w:lang w:val="en-GB"/>
        </w:rPr>
        <w:t>Journal of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67</w:t>
      </w:r>
      <w:r w:rsidRPr="00F6079C">
        <w:rPr>
          <w:rFonts w:eastAsia="Times New Roman" w:cs="Times New Roman"/>
          <w:sz w:val="24"/>
          <w:szCs w:val="24"/>
          <w:highlight w:val="white"/>
          <w:lang w:val="en-GB"/>
        </w:rPr>
        <w:t>(1), 46–62.</w:t>
      </w:r>
    </w:p>
    <w:p w14:paraId="7238751E"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lastRenderedPageBreak/>
        <w:t xml:space="preserve">McColl-Kennedy, J. R., </w:t>
      </w:r>
      <w:proofErr w:type="spellStart"/>
      <w:r w:rsidRPr="00F6079C">
        <w:rPr>
          <w:rFonts w:eastAsia="Times New Roman" w:cs="Times New Roman"/>
          <w:sz w:val="24"/>
          <w:szCs w:val="24"/>
          <w:highlight w:val="white"/>
          <w:lang w:val="en-GB"/>
        </w:rPr>
        <w:t>Daus</w:t>
      </w:r>
      <w:proofErr w:type="spellEnd"/>
      <w:r w:rsidRPr="00F6079C">
        <w:rPr>
          <w:rFonts w:eastAsia="Times New Roman" w:cs="Times New Roman"/>
          <w:sz w:val="24"/>
          <w:szCs w:val="24"/>
          <w:highlight w:val="white"/>
          <w:lang w:val="en-GB"/>
        </w:rPr>
        <w:t xml:space="preserve">, C. S., &amp; Sparks, B. A. (2003). The role of gender in reactions to </w:t>
      </w:r>
    </w:p>
    <w:p w14:paraId="7AF1F04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service failure and recovery. </w:t>
      </w:r>
      <w:r w:rsidRPr="00F6079C">
        <w:rPr>
          <w:rFonts w:eastAsia="Times New Roman" w:cs="Times New Roman"/>
          <w:i/>
          <w:sz w:val="24"/>
          <w:szCs w:val="24"/>
          <w:highlight w:val="white"/>
          <w:lang w:val="en-GB"/>
        </w:rPr>
        <w:t>Journal of Service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w:t>
      </w:r>
      <w:r w:rsidRPr="00F6079C">
        <w:rPr>
          <w:rFonts w:eastAsia="Times New Roman" w:cs="Times New Roman"/>
          <w:sz w:val="24"/>
          <w:szCs w:val="24"/>
          <w:highlight w:val="white"/>
          <w:lang w:val="en-GB"/>
        </w:rPr>
        <w:t>(1), 66-82.</w:t>
      </w:r>
    </w:p>
    <w:p w14:paraId="2E9C326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McCollough, M. A. (2009). The recovery paradox: The effect of recovery performance and </w:t>
      </w:r>
    </w:p>
    <w:p w14:paraId="39468C6F"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service failure severity on post-recovery customer satisfaction. </w:t>
      </w:r>
      <w:r w:rsidRPr="00F6079C">
        <w:rPr>
          <w:rFonts w:eastAsia="Times New Roman" w:cs="Times New Roman"/>
          <w:i/>
          <w:sz w:val="24"/>
          <w:szCs w:val="24"/>
          <w:highlight w:val="white"/>
          <w:lang w:val="en-GB"/>
        </w:rPr>
        <w:t xml:space="preserve">Academy of Marketing </w:t>
      </w:r>
    </w:p>
    <w:p w14:paraId="62865131" w14:textId="77777777" w:rsidR="00FE4B50" w:rsidRPr="00F6079C" w:rsidRDefault="00647AAA">
      <w:pPr>
        <w:spacing w:line="360" w:lineRule="auto"/>
        <w:ind w:left="720"/>
        <w:jc w:val="both"/>
        <w:rPr>
          <w:rFonts w:eastAsia="Times New Roman" w:cs="Times New Roman"/>
          <w:sz w:val="24"/>
          <w:szCs w:val="24"/>
          <w:lang w:val="en-GB"/>
        </w:rPr>
      </w:pPr>
      <w:r w:rsidRPr="00F6079C">
        <w:rPr>
          <w:rFonts w:eastAsia="Times New Roman" w:cs="Times New Roman"/>
          <w:i/>
          <w:sz w:val="24"/>
          <w:szCs w:val="24"/>
          <w:highlight w:val="white"/>
          <w:lang w:val="en-GB"/>
        </w:rPr>
        <w:t>Studies Journal</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13</w:t>
      </w:r>
      <w:r w:rsidRPr="00F6079C">
        <w:rPr>
          <w:rFonts w:eastAsia="Times New Roman" w:cs="Times New Roman"/>
          <w:sz w:val="24"/>
          <w:szCs w:val="24"/>
          <w:highlight w:val="white"/>
          <w:lang w:val="en-GB"/>
        </w:rPr>
        <w:t>(1), 89-104.</w:t>
      </w:r>
    </w:p>
    <w:p w14:paraId="55E5C0F5"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Michel, S., Bowen, D., &amp; Johnston, R. (2008). Making the most of customer complaints. </w:t>
      </w:r>
      <w:r w:rsidRPr="00F6079C">
        <w:rPr>
          <w:rFonts w:eastAsia="Times New Roman" w:cs="Times New Roman"/>
          <w:i/>
          <w:sz w:val="24"/>
          <w:szCs w:val="24"/>
          <w:highlight w:val="white"/>
          <w:lang w:val="en-GB"/>
        </w:rPr>
        <w:t xml:space="preserve">Wall </w:t>
      </w:r>
    </w:p>
    <w:p w14:paraId="6A28500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Street Journal</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4</w:t>
      </w:r>
      <w:r w:rsidRPr="00F6079C">
        <w:rPr>
          <w:rFonts w:eastAsia="Times New Roman" w:cs="Times New Roman"/>
          <w:sz w:val="24"/>
          <w:szCs w:val="24"/>
          <w:highlight w:val="white"/>
          <w:lang w:val="en-GB"/>
        </w:rPr>
        <w:t>.</w:t>
      </w:r>
    </w:p>
    <w:p w14:paraId="2792A191"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Michel, S., Bowen, D., &amp; Johnston, R. (2009). Why service recovery fails. </w:t>
      </w:r>
      <w:r w:rsidRPr="00F6079C">
        <w:rPr>
          <w:rFonts w:eastAsia="Times New Roman" w:cs="Times New Roman"/>
          <w:i/>
          <w:sz w:val="24"/>
          <w:szCs w:val="24"/>
          <w:highlight w:val="white"/>
          <w:lang w:val="en-GB"/>
        </w:rPr>
        <w:t xml:space="preserve">Journal of service </w:t>
      </w:r>
    </w:p>
    <w:p w14:paraId="3F4CF1AC"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management</w:t>
      </w:r>
      <w:r w:rsidRPr="00F6079C">
        <w:rPr>
          <w:rFonts w:eastAsia="Times New Roman" w:cs="Times New Roman"/>
          <w:sz w:val="24"/>
          <w:szCs w:val="24"/>
          <w:highlight w:val="white"/>
          <w:lang w:val="en-GB"/>
        </w:rPr>
        <w:t>.</w:t>
      </w:r>
    </w:p>
    <w:p w14:paraId="05E01D9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Minor, W. W. (1981). Techniques of neutralization: A reconceptualization and empirical </w:t>
      </w:r>
    </w:p>
    <w:p w14:paraId="01DBF5FD"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examination. </w:t>
      </w:r>
      <w:r w:rsidRPr="00F6079C">
        <w:rPr>
          <w:rFonts w:eastAsia="Times New Roman" w:cs="Times New Roman"/>
          <w:i/>
          <w:sz w:val="24"/>
          <w:szCs w:val="24"/>
          <w:highlight w:val="white"/>
          <w:lang w:val="en-GB"/>
        </w:rPr>
        <w:t>Journal of research in crime and delinquency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18</w:t>
      </w:r>
      <w:r w:rsidRPr="00F6079C">
        <w:rPr>
          <w:rFonts w:eastAsia="Times New Roman" w:cs="Times New Roman"/>
          <w:sz w:val="24"/>
          <w:szCs w:val="24"/>
          <w:highlight w:val="white"/>
          <w:lang w:val="en-GB"/>
        </w:rPr>
        <w:t>(2), 295-318.</w:t>
      </w:r>
    </w:p>
    <w:p w14:paraId="6E788D00"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Morgan, R. M., &amp; Hunt, S. D. (1994). The commitment-trust theory of relationship marketing. </w:t>
      </w:r>
    </w:p>
    <w:p w14:paraId="21C62BA5"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Journal of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58</w:t>
      </w:r>
      <w:r w:rsidRPr="00F6079C">
        <w:rPr>
          <w:rFonts w:eastAsia="Times New Roman" w:cs="Times New Roman"/>
          <w:sz w:val="24"/>
          <w:szCs w:val="24"/>
          <w:highlight w:val="white"/>
          <w:lang w:val="en-GB"/>
        </w:rPr>
        <w:t>(3), 20-38.</w:t>
      </w:r>
    </w:p>
    <w:p w14:paraId="4A85200C"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Mummendey</w:t>
      </w:r>
      <w:proofErr w:type="spellEnd"/>
      <w:r w:rsidRPr="00F6079C">
        <w:rPr>
          <w:rFonts w:eastAsia="Times New Roman" w:cs="Times New Roman"/>
          <w:sz w:val="24"/>
          <w:szCs w:val="24"/>
          <w:highlight w:val="white"/>
          <w:lang w:val="en-GB"/>
        </w:rPr>
        <w:t xml:space="preserve">, A., Klink, A., &amp; Brown, R. (2001). Nationalism and patriotism: National </w:t>
      </w:r>
    </w:p>
    <w:p w14:paraId="702B54A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identification and out‐group rejection. </w:t>
      </w:r>
      <w:r w:rsidRPr="00F6079C">
        <w:rPr>
          <w:rFonts w:eastAsia="Times New Roman" w:cs="Times New Roman"/>
          <w:i/>
          <w:sz w:val="24"/>
          <w:szCs w:val="24"/>
          <w:highlight w:val="white"/>
          <w:lang w:val="en-GB"/>
        </w:rPr>
        <w:t>British Journal of Social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40</w:t>
      </w:r>
      <w:r w:rsidRPr="00F6079C">
        <w:rPr>
          <w:rFonts w:eastAsia="Times New Roman" w:cs="Times New Roman"/>
          <w:sz w:val="24"/>
          <w:szCs w:val="24"/>
          <w:highlight w:val="white"/>
          <w:lang w:val="en-GB"/>
        </w:rPr>
        <w:t xml:space="preserve">(2), </w:t>
      </w:r>
    </w:p>
    <w:p w14:paraId="495BAB3D"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159-172.</w:t>
      </w:r>
    </w:p>
    <w:p w14:paraId="5CC526E3"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Oakes, P. J., Turner, J. C., &amp; Haslam, S. A. (1991). Perceiving people as group members: The </w:t>
      </w:r>
    </w:p>
    <w:p w14:paraId="1271C99B"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role of fit in the salience of social categorizations. </w:t>
      </w:r>
      <w:r w:rsidRPr="00F6079C">
        <w:rPr>
          <w:rFonts w:eastAsia="Times New Roman" w:cs="Times New Roman"/>
          <w:i/>
          <w:sz w:val="24"/>
          <w:szCs w:val="24"/>
          <w:highlight w:val="white"/>
          <w:lang w:val="en-GB"/>
        </w:rPr>
        <w:t>British Journal of Social Psychology</w:t>
      </w:r>
      <w:r w:rsidRPr="00F6079C">
        <w:rPr>
          <w:rFonts w:eastAsia="Times New Roman" w:cs="Times New Roman"/>
          <w:sz w:val="24"/>
          <w:szCs w:val="24"/>
          <w:highlight w:val="white"/>
          <w:lang w:val="en-GB"/>
        </w:rPr>
        <w:t xml:space="preserve">, </w:t>
      </w:r>
    </w:p>
    <w:p w14:paraId="324FEB7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30</w:t>
      </w:r>
      <w:r w:rsidRPr="00F6079C">
        <w:rPr>
          <w:rFonts w:eastAsia="Times New Roman" w:cs="Times New Roman"/>
          <w:sz w:val="24"/>
          <w:szCs w:val="24"/>
          <w:highlight w:val="white"/>
          <w:lang w:val="en-GB"/>
        </w:rPr>
        <w:t>(2), 125-144.</w:t>
      </w:r>
    </w:p>
    <w:p w14:paraId="3F08275E"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Obeidat</w:t>
      </w:r>
      <w:proofErr w:type="spellEnd"/>
      <w:r w:rsidRPr="00F6079C">
        <w:rPr>
          <w:rFonts w:eastAsia="Times New Roman" w:cs="Times New Roman"/>
          <w:sz w:val="24"/>
          <w:szCs w:val="24"/>
          <w:highlight w:val="white"/>
          <w:lang w:val="en-GB"/>
        </w:rPr>
        <w:t xml:space="preserve">, Z. M. I., Xiao, S. H., </w:t>
      </w:r>
      <w:proofErr w:type="spellStart"/>
      <w:r w:rsidRPr="00F6079C">
        <w:rPr>
          <w:rFonts w:eastAsia="Times New Roman" w:cs="Times New Roman"/>
          <w:sz w:val="24"/>
          <w:szCs w:val="24"/>
          <w:highlight w:val="white"/>
          <w:lang w:val="en-GB"/>
        </w:rPr>
        <w:t>Iyer</w:t>
      </w:r>
      <w:proofErr w:type="spellEnd"/>
      <w:r w:rsidRPr="00F6079C">
        <w:rPr>
          <w:rFonts w:eastAsia="Times New Roman" w:cs="Times New Roman"/>
          <w:sz w:val="24"/>
          <w:szCs w:val="24"/>
          <w:highlight w:val="white"/>
          <w:lang w:val="en-GB"/>
        </w:rPr>
        <w:t xml:space="preserve">, G. R., &amp; Nicholson, M. (2017). Consumer revenge using the </w:t>
      </w:r>
    </w:p>
    <w:p w14:paraId="36DB086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internet and social media: An examination of the role of service failure types and </w:t>
      </w:r>
    </w:p>
    <w:p w14:paraId="0BDE4DA9"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cognitive appraisal processes. </w:t>
      </w:r>
      <w:r w:rsidRPr="00F6079C">
        <w:rPr>
          <w:rFonts w:eastAsia="Times New Roman" w:cs="Times New Roman"/>
          <w:i/>
          <w:sz w:val="24"/>
          <w:szCs w:val="24"/>
          <w:highlight w:val="white"/>
          <w:lang w:val="en-GB"/>
        </w:rPr>
        <w:t>Psychology &amp; Marketing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34</w:t>
      </w:r>
      <w:r w:rsidRPr="00F6079C">
        <w:rPr>
          <w:rFonts w:eastAsia="Times New Roman" w:cs="Times New Roman"/>
          <w:sz w:val="24"/>
          <w:szCs w:val="24"/>
          <w:highlight w:val="white"/>
          <w:lang w:val="en-GB"/>
        </w:rPr>
        <w:t>(4), 496-515.</w:t>
      </w:r>
    </w:p>
    <w:p w14:paraId="6A55F1A2"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Oliver, R. L. (1997). Emotional expression in the satisfaction response. </w:t>
      </w:r>
      <w:r w:rsidRPr="00F6079C">
        <w:rPr>
          <w:rFonts w:eastAsia="Times New Roman" w:cs="Times New Roman"/>
          <w:i/>
          <w:sz w:val="24"/>
          <w:szCs w:val="24"/>
          <w:highlight w:val="white"/>
          <w:lang w:val="en-GB"/>
        </w:rPr>
        <w:t xml:space="preserve">Satisfaction: A </w:t>
      </w:r>
    </w:p>
    <w:p w14:paraId="7E23B841" w14:textId="77777777" w:rsidR="00FE4B50" w:rsidRPr="00F6079C" w:rsidRDefault="00647AAA">
      <w:pPr>
        <w:spacing w:line="360" w:lineRule="auto"/>
        <w:ind w:firstLine="720"/>
        <w:jc w:val="both"/>
        <w:rPr>
          <w:rFonts w:eastAsia="Times New Roman" w:cs="Times New Roman"/>
          <w:sz w:val="24"/>
          <w:szCs w:val="24"/>
          <w:lang w:val="en-GB"/>
        </w:rPr>
      </w:pPr>
      <w:proofErr w:type="spellStart"/>
      <w:r w:rsidRPr="00F6079C">
        <w:rPr>
          <w:rFonts w:eastAsia="Times New Roman" w:cs="Times New Roman"/>
          <w:i/>
          <w:sz w:val="24"/>
          <w:szCs w:val="24"/>
          <w:highlight w:val="white"/>
          <w:lang w:val="en-GB"/>
        </w:rPr>
        <w:t>behavioral</w:t>
      </w:r>
      <w:proofErr w:type="spellEnd"/>
      <w:r w:rsidRPr="00F6079C">
        <w:rPr>
          <w:rFonts w:eastAsia="Times New Roman" w:cs="Times New Roman"/>
          <w:i/>
          <w:sz w:val="24"/>
          <w:szCs w:val="24"/>
          <w:highlight w:val="white"/>
          <w:lang w:val="en-GB"/>
        </w:rPr>
        <w:t xml:space="preserve"> perspective on the consumer</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291325</w:t>
      </w:r>
      <w:r w:rsidRPr="00F6079C">
        <w:rPr>
          <w:rFonts w:eastAsia="Times New Roman" w:cs="Times New Roman"/>
          <w:sz w:val="24"/>
          <w:szCs w:val="24"/>
          <w:highlight w:val="white"/>
          <w:lang w:val="en-GB"/>
        </w:rPr>
        <w:t>.</w:t>
      </w:r>
    </w:p>
    <w:p w14:paraId="3B607EB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Oliver, R. L., &amp; Bearden, W. O. (1985). Disconfirmation processes and consumer evaluations in </w:t>
      </w:r>
    </w:p>
    <w:p w14:paraId="7FEAEC80"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product usage. </w:t>
      </w:r>
      <w:r w:rsidRPr="00F6079C">
        <w:rPr>
          <w:rFonts w:eastAsia="Times New Roman" w:cs="Times New Roman"/>
          <w:i/>
          <w:sz w:val="24"/>
          <w:szCs w:val="24"/>
          <w:highlight w:val="white"/>
          <w:lang w:val="en-GB"/>
        </w:rPr>
        <w:t>Journal of business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13</w:t>
      </w:r>
      <w:r w:rsidRPr="00F6079C">
        <w:rPr>
          <w:rFonts w:eastAsia="Times New Roman" w:cs="Times New Roman"/>
          <w:sz w:val="24"/>
          <w:szCs w:val="24"/>
          <w:highlight w:val="white"/>
          <w:lang w:val="en-GB"/>
        </w:rPr>
        <w:t>(3), 235-246.</w:t>
      </w:r>
    </w:p>
    <w:p w14:paraId="727FF48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Olsen, S. O. (2002). Comparative evaluation and the relationship between quality, satisfaction, </w:t>
      </w:r>
    </w:p>
    <w:p w14:paraId="31D45C46"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and repurchase loyalty. </w:t>
      </w:r>
      <w:r w:rsidRPr="00F6079C">
        <w:rPr>
          <w:rFonts w:eastAsia="Times New Roman" w:cs="Times New Roman"/>
          <w:i/>
          <w:sz w:val="24"/>
          <w:szCs w:val="24"/>
          <w:highlight w:val="white"/>
          <w:lang w:val="en-GB"/>
        </w:rPr>
        <w:t>Journal of the academy of 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30</w:t>
      </w:r>
      <w:r w:rsidRPr="00F6079C">
        <w:rPr>
          <w:rFonts w:eastAsia="Times New Roman" w:cs="Times New Roman"/>
          <w:sz w:val="24"/>
          <w:szCs w:val="24"/>
          <w:highlight w:val="white"/>
          <w:lang w:val="en-GB"/>
        </w:rPr>
        <w:t>(3), 240-249.</w:t>
      </w:r>
    </w:p>
    <w:p w14:paraId="3AE4A7B2"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Osarenkhoe</w:t>
      </w:r>
      <w:proofErr w:type="spellEnd"/>
      <w:r w:rsidRPr="00F6079C">
        <w:rPr>
          <w:rFonts w:eastAsia="Times New Roman" w:cs="Times New Roman"/>
          <w:sz w:val="24"/>
          <w:szCs w:val="24"/>
          <w:highlight w:val="white"/>
          <w:lang w:val="en-GB"/>
        </w:rPr>
        <w:t xml:space="preserve">, A., &amp; </w:t>
      </w:r>
      <w:proofErr w:type="spellStart"/>
      <w:r w:rsidRPr="00F6079C">
        <w:rPr>
          <w:rFonts w:eastAsia="Times New Roman" w:cs="Times New Roman"/>
          <w:sz w:val="24"/>
          <w:szCs w:val="24"/>
          <w:highlight w:val="white"/>
          <w:lang w:val="en-GB"/>
        </w:rPr>
        <w:t>Komunda</w:t>
      </w:r>
      <w:proofErr w:type="spellEnd"/>
      <w:r w:rsidRPr="00F6079C">
        <w:rPr>
          <w:rFonts w:eastAsia="Times New Roman" w:cs="Times New Roman"/>
          <w:sz w:val="24"/>
          <w:szCs w:val="24"/>
          <w:highlight w:val="white"/>
          <w:lang w:val="en-GB"/>
        </w:rPr>
        <w:t xml:space="preserve">, M. B. (2013). Redress for customer dissatisfaction and its impact </w:t>
      </w:r>
    </w:p>
    <w:p w14:paraId="71022F54"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on customer satisfaction and customer loyalty. </w:t>
      </w:r>
      <w:r w:rsidRPr="00F6079C">
        <w:rPr>
          <w:rFonts w:eastAsia="Times New Roman" w:cs="Times New Roman"/>
          <w:i/>
          <w:sz w:val="24"/>
          <w:szCs w:val="24"/>
          <w:highlight w:val="white"/>
          <w:lang w:val="en-GB"/>
        </w:rPr>
        <w:t xml:space="preserve">Journal of Marketing Development and </w:t>
      </w:r>
    </w:p>
    <w:p w14:paraId="7BDE974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Competitiveness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7</w:t>
      </w:r>
      <w:r w:rsidRPr="00F6079C">
        <w:rPr>
          <w:rFonts w:eastAsia="Times New Roman" w:cs="Times New Roman"/>
          <w:sz w:val="24"/>
          <w:szCs w:val="24"/>
          <w:highlight w:val="white"/>
          <w:lang w:val="en-GB"/>
        </w:rPr>
        <w:t>(2), 102-114.</w:t>
      </w:r>
    </w:p>
    <w:p w14:paraId="255EA968"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lastRenderedPageBreak/>
        <w:t>Perugini</w:t>
      </w:r>
      <w:proofErr w:type="spellEnd"/>
      <w:r w:rsidRPr="00F6079C">
        <w:rPr>
          <w:rFonts w:eastAsia="Times New Roman" w:cs="Times New Roman"/>
          <w:sz w:val="24"/>
          <w:szCs w:val="24"/>
          <w:highlight w:val="white"/>
          <w:lang w:val="en-GB"/>
        </w:rPr>
        <w:t xml:space="preserve">, M., &amp; Prestwich, A. (2007). The gatekeeper: Individual differences are key in the chain </w:t>
      </w:r>
    </w:p>
    <w:p w14:paraId="3B95C530"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from perception to behaviour. </w:t>
      </w:r>
      <w:r w:rsidRPr="00F6079C">
        <w:rPr>
          <w:rFonts w:eastAsia="Times New Roman" w:cs="Times New Roman"/>
          <w:i/>
          <w:sz w:val="24"/>
          <w:szCs w:val="24"/>
          <w:highlight w:val="white"/>
          <w:lang w:val="en-GB"/>
        </w:rPr>
        <w:t xml:space="preserve">European Journal of Personality: Published for the </w:t>
      </w:r>
    </w:p>
    <w:p w14:paraId="7BBA8412"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European Association of Personality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21</w:t>
      </w:r>
      <w:r w:rsidRPr="00F6079C">
        <w:rPr>
          <w:rFonts w:eastAsia="Times New Roman" w:cs="Times New Roman"/>
          <w:sz w:val="24"/>
          <w:szCs w:val="24"/>
          <w:highlight w:val="white"/>
          <w:lang w:val="en-GB"/>
        </w:rPr>
        <w:t>(3), 303-317.</w:t>
      </w:r>
    </w:p>
    <w:p w14:paraId="3D69AB3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Piquero, N. L., Tibbetts, S. G., &amp; Blankenship, M. B. (2005). Examining the role of differential </w:t>
      </w:r>
    </w:p>
    <w:p w14:paraId="19DB110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association and techniques of neutralization in explaining corporate crime.</w:t>
      </w:r>
    </w:p>
    <w:p w14:paraId="04286F5E"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Preece</w:t>
      </w:r>
      <w:proofErr w:type="spellEnd"/>
      <w:r w:rsidRPr="00F6079C">
        <w:rPr>
          <w:rFonts w:eastAsia="Times New Roman" w:cs="Times New Roman"/>
          <w:sz w:val="24"/>
          <w:szCs w:val="24"/>
          <w:highlight w:val="white"/>
          <w:lang w:val="en-GB"/>
        </w:rPr>
        <w:t xml:space="preserve">, C., Chong, H. Y., </w:t>
      </w:r>
      <w:proofErr w:type="spellStart"/>
      <w:r w:rsidRPr="00F6079C">
        <w:rPr>
          <w:rFonts w:eastAsia="Times New Roman" w:cs="Times New Roman"/>
          <w:sz w:val="24"/>
          <w:szCs w:val="24"/>
          <w:highlight w:val="white"/>
          <w:lang w:val="en-GB"/>
        </w:rPr>
        <w:t>Golizadeh</w:t>
      </w:r>
      <w:proofErr w:type="spellEnd"/>
      <w:r w:rsidRPr="00F6079C">
        <w:rPr>
          <w:rFonts w:eastAsia="Times New Roman" w:cs="Times New Roman"/>
          <w:sz w:val="24"/>
          <w:szCs w:val="24"/>
          <w:highlight w:val="white"/>
          <w:lang w:val="en-GB"/>
        </w:rPr>
        <w:t xml:space="preserve">, H., &amp; Rogers, J. (2015). A review of customer relationship </w:t>
      </w:r>
    </w:p>
    <w:p w14:paraId="1E45235F"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(CRM) implications: benefits and challenges in construction organizations. </w:t>
      </w:r>
      <w:r w:rsidRPr="00F6079C">
        <w:rPr>
          <w:rFonts w:eastAsia="Times New Roman" w:cs="Times New Roman"/>
          <w:i/>
          <w:sz w:val="24"/>
          <w:szCs w:val="24"/>
          <w:highlight w:val="white"/>
          <w:lang w:val="en-GB"/>
        </w:rPr>
        <w:t xml:space="preserve">International </w:t>
      </w:r>
    </w:p>
    <w:p w14:paraId="5D6AAC2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Journal of Civil Engineering</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13</w:t>
      </w:r>
      <w:r w:rsidRPr="00F6079C">
        <w:rPr>
          <w:rFonts w:eastAsia="Times New Roman" w:cs="Times New Roman"/>
          <w:sz w:val="24"/>
          <w:szCs w:val="24"/>
          <w:highlight w:val="white"/>
          <w:lang w:val="en-GB"/>
        </w:rPr>
        <w:t>(3), 362-371.</w:t>
      </w:r>
    </w:p>
    <w:p w14:paraId="605B60A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Prim, I., &amp; Pras, B. (1999). “Friendly” complaining </w:t>
      </w:r>
      <w:proofErr w:type="spellStart"/>
      <w:r w:rsidRPr="00F6079C">
        <w:rPr>
          <w:rFonts w:eastAsia="Times New Roman" w:cs="Times New Roman"/>
          <w:sz w:val="24"/>
          <w:szCs w:val="24"/>
          <w:highlight w:val="white"/>
          <w:lang w:val="en-GB"/>
        </w:rPr>
        <w:t>behaviors</w:t>
      </w:r>
      <w:proofErr w:type="spellEnd"/>
      <w:r w:rsidRPr="00F6079C">
        <w:rPr>
          <w:rFonts w:eastAsia="Times New Roman" w:cs="Times New Roman"/>
          <w:sz w:val="24"/>
          <w:szCs w:val="24"/>
          <w:highlight w:val="white"/>
          <w:lang w:val="en-GB"/>
        </w:rPr>
        <w:t xml:space="preserve">: toward a relational approach. </w:t>
      </w:r>
    </w:p>
    <w:p w14:paraId="2C97FCF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Journal of Market-Focused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w:t>
      </w:r>
      <w:r w:rsidRPr="00F6079C">
        <w:rPr>
          <w:rFonts w:eastAsia="Times New Roman" w:cs="Times New Roman"/>
          <w:sz w:val="24"/>
          <w:szCs w:val="24"/>
          <w:highlight w:val="white"/>
          <w:lang w:val="en-GB"/>
        </w:rPr>
        <w:t>(3-4), 333-352.</w:t>
      </w:r>
    </w:p>
    <w:p w14:paraId="5DD0C488"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Reichheld, F. F., &amp; Sasser, W. E. (1990). Zero defections: Quality comes to services. </w:t>
      </w:r>
      <w:r w:rsidRPr="00F6079C">
        <w:rPr>
          <w:rFonts w:eastAsia="Times New Roman" w:cs="Times New Roman"/>
          <w:i/>
          <w:sz w:val="24"/>
          <w:szCs w:val="24"/>
          <w:highlight w:val="white"/>
          <w:lang w:val="en-GB"/>
        </w:rPr>
        <w:t xml:space="preserve">Harvard </w:t>
      </w:r>
    </w:p>
    <w:p w14:paraId="2D107AB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business review</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68</w:t>
      </w:r>
      <w:r w:rsidRPr="00F6079C">
        <w:rPr>
          <w:rFonts w:eastAsia="Times New Roman" w:cs="Times New Roman"/>
          <w:sz w:val="24"/>
          <w:szCs w:val="24"/>
          <w:highlight w:val="white"/>
          <w:lang w:val="en-GB"/>
        </w:rPr>
        <w:t>(5), 105-111.</w:t>
      </w:r>
    </w:p>
    <w:p w14:paraId="6C4061C5"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Reynolds, K. L., &amp; Harris, L. C. (2006). Deviant customer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An exploration of frontline </w:t>
      </w:r>
    </w:p>
    <w:p w14:paraId="7CF3B19B"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employee tactics. Journal of Marketing Theory and Practice, 14(2), 95-111.</w:t>
      </w:r>
      <w:r w:rsidRPr="00F6079C">
        <w:rPr>
          <w:rFonts w:eastAsia="Times New Roman" w:cs="Times New Roman"/>
          <w:sz w:val="24"/>
          <w:szCs w:val="24"/>
          <w:lang w:val="en-GB"/>
        </w:rPr>
        <w:t xml:space="preserve">                                           </w:t>
      </w:r>
    </w:p>
    <w:p w14:paraId="2BF18F01"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Richards, K. A., &amp; Jones, E. (2008). Customer relationship management: Finding value drivers. </w:t>
      </w:r>
    </w:p>
    <w:p w14:paraId="6D07F167"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Industrial marketing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37</w:t>
      </w:r>
      <w:r w:rsidRPr="00F6079C">
        <w:rPr>
          <w:rFonts w:eastAsia="Times New Roman" w:cs="Times New Roman"/>
          <w:sz w:val="24"/>
          <w:szCs w:val="24"/>
          <w:highlight w:val="white"/>
          <w:lang w:val="en-GB"/>
        </w:rPr>
        <w:t>(2), 120-130.</w:t>
      </w:r>
    </w:p>
    <w:p w14:paraId="64C4E6AA"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Rigby, D. K., Reichheld, F. F., &amp; Schefter, P. (2002). Avoid the four perils of CRM. </w:t>
      </w:r>
      <w:r w:rsidRPr="00F6079C">
        <w:rPr>
          <w:rFonts w:eastAsia="Times New Roman" w:cs="Times New Roman"/>
          <w:i/>
          <w:sz w:val="24"/>
          <w:szCs w:val="24"/>
          <w:highlight w:val="white"/>
          <w:lang w:val="en-GB"/>
        </w:rPr>
        <w:t xml:space="preserve">Harvard </w:t>
      </w:r>
    </w:p>
    <w:p w14:paraId="70D1F779"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business review</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80</w:t>
      </w:r>
      <w:r w:rsidRPr="00F6079C">
        <w:rPr>
          <w:rFonts w:eastAsia="Times New Roman" w:cs="Times New Roman"/>
          <w:sz w:val="24"/>
          <w:szCs w:val="24"/>
          <w:highlight w:val="white"/>
          <w:lang w:val="en-GB"/>
        </w:rPr>
        <w:t>(2), 101-109.</w:t>
      </w:r>
    </w:p>
    <w:p w14:paraId="420FD67E"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Ro, H., &amp; Wong, J. (2012). Customer opportunistic complaints management: A critical incident </w:t>
      </w:r>
    </w:p>
    <w:p w14:paraId="74A46B39"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approach. </w:t>
      </w:r>
      <w:r w:rsidRPr="00F6079C">
        <w:rPr>
          <w:rFonts w:eastAsia="Times New Roman" w:cs="Times New Roman"/>
          <w:i/>
          <w:sz w:val="24"/>
          <w:szCs w:val="24"/>
          <w:highlight w:val="white"/>
          <w:lang w:val="en-GB"/>
        </w:rPr>
        <w:t>International Journal of Hospitality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31</w:t>
      </w:r>
      <w:r w:rsidRPr="00F6079C">
        <w:rPr>
          <w:rFonts w:eastAsia="Times New Roman" w:cs="Times New Roman"/>
          <w:sz w:val="24"/>
          <w:szCs w:val="24"/>
          <w:highlight w:val="white"/>
          <w:lang w:val="en-GB"/>
        </w:rPr>
        <w:t>(2), 419-427.</w:t>
      </w:r>
    </w:p>
    <w:p w14:paraId="62B26689"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Robertson, K., McNeill, L., Green, J., &amp; Roberts, C. (2012). Illegal downloading, ethical </w:t>
      </w:r>
    </w:p>
    <w:p w14:paraId="71148749"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concern, and illegal </w:t>
      </w:r>
      <w:proofErr w:type="spellStart"/>
      <w:r w:rsidRPr="00F6079C">
        <w:rPr>
          <w:rFonts w:eastAsia="Times New Roman" w:cs="Times New Roman"/>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Journal of business ethics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108</w:t>
      </w:r>
      <w:r w:rsidRPr="00F6079C">
        <w:rPr>
          <w:rFonts w:eastAsia="Times New Roman" w:cs="Times New Roman"/>
          <w:sz w:val="24"/>
          <w:szCs w:val="24"/>
          <w:highlight w:val="white"/>
          <w:lang w:val="en-GB"/>
        </w:rPr>
        <w:t>(2), 215-227.</w:t>
      </w:r>
    </w:p>
    <w:p w14:paraId="3B96DC7A"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Robinson, O. C. (2014). Sampling in interview-based qualitative research: A theoretical and </w:t>
      </w:r>
    </w:p>
    <w:p w14:paraId="25950FF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lang w:val="en-GB"/>
        </w:rPr>
        <w:t>practical guide. Qualitative research in psychology, 11(1), 25-41.</w:t>
      </w:r>
    </w:p>
    <w:p w14:paraId="62920976"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Roemer, E. (2006). The impact of dependence on the assessment of customer lifetime value in </w:t>
      </w:r>
    </w:p>
    <w:p w14:paraId="1781DD72"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buyer-seller relationships. </w:t>
      </w:r>
      <w:r w:rsidRPr="00F6079C">
        <w:rPr>
          <w:rFonts w:eastAsia="Times New Roman" w:cs="Times New Roman"/>
          <w:i/>
          <w:sz w:val="24"/>
          <w:szCs w:val="24"/>
          <w:highlight w:val="white"/>
          <w:lang w:val="en-GB"/>
        </w:rPr>
        <w:t>Journal of Marketing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22</w:t>
      </w:r>
      <w:r w:rsidRPr="00F6079C">
        <w:rPr>
          <w:rFonts w:eastAsia="Times New Roman" w:cs="Times New Roman"/>
          <w:sz w:val="24"/>
          <w:szCs w:val="24"/>
          <w:highlight w:val="white"/>
          <w:lang w:val="en-GB"/>
        </w:rPr>
        <w:t>(1-2), 89-109.</w:t>
      </w:r>
    </w:p>
    <w:p w14:paraId="6C190F44" w14:textId="77777777" w:rsidR="00FE4B50" w:rsidRPr="00F6079C" w:rsidRDefault="00647AAA">
      <w:pPr>
        <w:spacing w:line="360" w:lineRule="auto"/>
        <w:jc w:val="both"/>
        <w:rPr>
          <w:rFonts w:eastAsia="Times New Roman" w:cs="Times New Roman"/>
          <w:sz w:val="24"/>
          <w:szCs w:val="24"/>
          <w:lang w:val="en-GB"/>
        </w:rPr>
      </w:pPr>
      <w:proofErr w:type="spellStart"/>
      <w:r w:rsidRPr="00F6079C">
        <w:rPr>
          <w:rFonts w:eastAsia="Times New Roman" w:cs="Times New Roman"/>
          <w:sz w:val="24"/>
          <w:szCs w:val="24"/>
          <w:lang w:val="en-GB"/>
        </w:rPr>
        <w:t>Rouwhorst</w:t>
      </w:r>
      <w:proofErr w:type="spellEnd"/>
      <w:r w:rsidRPr="00F6079C">
        <w:rPr>
          <w:rFonts w:eastAsia="Times New Roman" w:cs="Times New Roman"/>
          <w:sz w:val="24"/>
          <w:szCs w:val="24"/>
          <w:lang w:val="en-GB"/>
        </w:rPr>
        <w:t xml:space="preserve">, K. (2020). </w:t>
      </w:r>
      <w:r w:rsidRPr="00F6079C">
        <w:rPr>
          <w:rFonts w:eastAsia="Times New Roman" w:cs="Times New Roman"/>
          <w:i/>
          <w:sz w:val="24"/>
          <w:szCs w:val="24"/>
          <w:lang w:val="en-GB"/>
        </w:rPr>
        <w:t>What drives consumers to complain illegitimately?</w:t>
      </w:r>
      <w:r w:rsidRPr="00F6079C">
        <w:rPr>
          <w:rFonts w:eastAsia="Times New Roman" w:cs="Times New Roman"/>
          <w:sz w:val="24"/>
          <w:szCs w:val="24"/>
          <w:lang w:val="en-GB"/>
        </w:rPr>
        <w:t xml:space="preserve"> (Master’s thesis). </w:t>
      </w:r>
    </w:p>
    <w:p w14:paraId="186B8E07"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lang w:val="en-GB"/>
        </w:rPr>
        <w:t>Radboud University, Nijmegen, Netherlands.</w:t>
      </w:r>
    </w:p>
    <w:p w14:paraId="713472CA"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Seger-Guttmann, T., </w:t>
      </w:r>
      <w:proofErr w:type="spellStart"/>
      <w:r w:rsidRPr="00F6079C">
        <w:rPr>
          <w:rFonts w:eastAsia="Times New Roman" w:cs="Times New Roman"/>
          <w:sz w:val="24"/>
          <w:szCs w:val="24"/>
          <w:highlight w:val="white"/>
          <w:lang w:val="en-GB"/>
        </w:rPr>
        <w:t>Vilnai-Yavetz</w:t>
      </w:r>
      <w:proofErr w:type="spellEnd"/>
      <w:r w:rsidRPr="00F6079C">
        <w:rPr>
          <w:rFonts w:eastAsia="Times New Roman" w:cs="Times New Roman"/>
          <w:sz w:val="24"/>
          <w:szCs w:val="24"/>
          <w:highlight w:val="white"/>
          <w:lang w:val="en-GB"/>
        </w:rPr>
        <w:t xml:space="preserve">, I., Wang, C. Y., &amp; </w:t>
      </w:r>
      <w:proofErr w:type="spellStart"/>
      <w:r w:rsidRPr="00F6079C">
        <w:rPr>
          <w:rFonts w:eastAsia="Times New Roman" w:cs="Times New Roman"/>
          <w:sz w:val="24"/>
          <w:szCs w:val="24"/>
          <w:highlight w:val="white"/>
          <w:lang w:val="en-GB"/>
        </w:rPr>
        <w:t>Petruzzellis</w:t>
      </w:r>
      <w:proofErr w:type="spellEnd"/>
      <w:r w:rsidRPr="00F6079C">
        <w:rPr>
          <w:rFonts w:eastAsia="Times New Roman" w:cs="Times New Roman"/>
          <w:sz w:val="24"/>
          <w:szCs w:val="24"/>
          <w:highlight w:val="white"/>
          <w:lang w:val="en-GB"/>
        </w:rPr>
        <w:t xml:space="preserve">, L. (2018). Illegitimate returns </w:t>
      </w:r>
    </w:p>
    <w:p w14:paraId="04249DD5"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as a trigger for customers’ ethical dissonance. </w:t>
      </w:r>
      <w:r w:rsidRPr="00F6079C">
        <w:rPr>
          <w:rFonts w:eastAsia="Times New Roman" w:cs="Times New Roman"/>
          <w:i/>
          <w:sz w:val="24"/>
          <w:szCs w:val="24"/>
          <w:highlight w:val="white"/>
          <w:lang w:val="en-GB"/>
        </w:rPr>
        <w:t xml:space="preserve">Journal of Retailing and Consumer </w:t>
      </w:r>
    </w:p>
    <w:p w14:paraId="0BC79DF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Services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45</w:t>
      </w:r>
      <w:r w:rsidRPr="00F6079C">
        <w:rPr>
          <w:rFonts w:eastAsia="Times New Roman" w:cs="Times New Roman"/>
          <w:sz w:val="24"/>
          <w:szCs w:val="24"/>
          <w:highlight w:val="white"/>
          <w:lang w:val="en-GB"/>
        </w:rPr>
        <w:t>, 120-131.</w:t>
      </w:r>
    </w:p>
    <w:p w14:paraId="0403DF4E"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lastRenderedPageBreak/>
        <w:t xml:space="preserve">Sharma, P., Marshall, R., Alan </w:t>
      </w:r>
      <w:proofErr w:type="spellStart"/>
      <w:r w:rsidRPr="00F6079C">
        <w:rPr>
          <w:rFonts w:eastAsia="Times New Roman" w:cs="Times New Roman"/>
          <w:sz w:val="24"/>
          <w:szCs w:val="24"/>
          <w:highlight w:val="white"/>
          <w:lang w:val="en-GB"/>
        </w:rPr>
        <w:t>Reday</w:t>
      </w:r>
      <w:proofErr w:type="spellEnd"/>
      <w:r w:rsidRPr="00F6079C">
        <w:rPr>
          <w:rFonts w:eastAsia="Times New Roman" w:cs="Times New Roman"/>
          <w:sz w:val="24"/>
          <w:szCs w:val="24"/>
          <w:highlight w:val="white"/>
          <w:lang w:val="en-GB"/>
        </w:rPr>
        <w:t xml:space="preserve">, P., &amp; Na, W. (2010). Complainers versus non-complainers: </w:t>
      </w:r>
    </w:p>
    <w:p w14:paraId="239A6D42"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a multi-national investigation of individual and situational influences on customer </w:t>
      </w:r>
    </w:p>
    <w:p w14:paraId="765E401C"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complaint behaviour. </w:t>
      </w:r>
      <w:r w:rsidRPr="00F6079C">
        <w:rPr>
          <w:rFonts w:eastAsia="Times New Roman" w:cs="Times New Roman"/>
          <w:i/>
          <w:sz w:val="24"/>
          <w:szCs w:val="24"/>
          <w:highlight w:val="white"/>
          <w:lang w:val="en-GB"/>
        </w:rPr>
        <w:t>Journal of Marketing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26</w:t>
      </w:r>
      <w:r w:rsidRPr="00F6079C">
        <w:rPr>
          <w:rFonts w:eastAsia="Times New Roman" w:cs="Times New Roman"/>
          <w:sz w:val="24"/>
          <w:szCs w:val="24"/>
          <w:highlight w:val="white"/>
          <w:lang w:val="en-GB"/>
        </w:rPr>
        <w:t>(1-2), 163-180.</w:t>
      </w:r>
    </w:p>
    <w:p w14:paraId="18CE68C9"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Singh, H. (2006). The importance of customer satisfaction in relation to customer loyalty and </w:t>
      </w:r>
    </w:p>
    <w:p w14:paraId="4196AF2D"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retention. </w:t>
      </w:r>
      <w:r w:rsidRPr="00F6079C">
        <w:rPr>
          <w:rFonts w:eastAsia="Times New Roman" w:cs="Times New Roman"/>
          <w:i/>
          <w:sz w:val="24"/>
          <w:szCs w:val="24"/>
          <w:highlight w:val="white"/>
          <w:lang w:val="en-GB"/>
        </w:rPr>
        <w:t>Academy of 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60</w:t>
      </w:r>
      <w:r w:rsidRPr="00F6079C">
        <w:rPr>
          <w:rFonts w:eastAsia="Times New Roman" w:cs="Times New Roman"/>
          <w:sz w:val="24"/>
          <w:szCs w:val="24"/>
          <w:highlight w:val="white"/>
          <w:lang w:val="en-GB"/>
        </w:rPr>
        <w:t>(193-225), 46.</w:t>
      </w:r>
    </w:p>
    <w:p w14:paraId="4CCB281D"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Singh, J., &amp; </w:t>
      </w:r>
      <w:proofErr w:type="spellStart"/>
      <w:r w:rsidRPr="00F6079C">
        <w:rPr>
          <w:rFonts w:eastAsia="Times New Roman" w:cs="Times New Roman"/>
          <w:sz w:val="24"/>
          <w:szCs w:val="24"/>
          <w:highlight w:val="white"/>
          <w:lang w:val="en-GB"/>
        </w:rPr>
        <w:t>Sirdeshmukh</w:t>
      </w:r>
      <w:proofErr w:type="spellEnd"/>
      <w:r w:rsidRPr="00F6079C">
        <w:rPr>
          <w:rFonts w:eastAsia="Times New Roman" w:cs="Times New Roman"/>
          <w:sz w:val="24"/>
          <w:szCs w:val="24"/>
          <w:highlight w:val="white"/>
          <w:lang w:val="en-GB"/>
        </w:rPr>
        <w:t xml:space="preserve">, D. (2000). Agency and trust mechanisms in consumer satisfaction and </w:t>
      </w:r>
    </w:p>
    <w:p w14:paraId="28CEC76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loyalty judgments. </w:t>
      </w:r>
      <w:r w:rsidRPr="00F6079C">
        <w:rPr>
          <w:rFonts w:eastAsia="Times New Roman" w:cs="Times New Roman"/>
          <w:i/>
          <w:sz w:val="24"/>
          <w:szCs w:val="24"/>
          <w:highlight w:val="white"/>
          <w:lang w:val="en-GB"/>
        </w:rPr>
        <w:t>Journal of the Academy of 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28</w:t>
      </w:r>
      <w:r w:rsidRPr="00F6079C">
        <w:rPr>
          <w:rFonts w:eastAsia="Times New Roman" w:cs="Times New Roman"/>
          <w:sz w:val="24"/>
          <w:szCs w:val="24"/>
          <w:highlight w:val="white"/>
          <w:lang w:val="en-GB"/>
        </w:rPr>
        <w:t>(1), 150-167.</w:t>
      </w:r>
    </w:p>
    <w:p w14:paraId="1FC4F00C"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Singh, J., &amp; Wilkes, R. E. (1996). When consumers complain: A path analysis of the key </w:t>
      </w:r>
    </w:p>
    <w:p w14:paraId="6139BB39"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antecedents of consumer complaint response estimates. </w:t>
      </w:r>
      <w:r w:rsidRPr="00F6079C">
        <w:rPr>
          <w:rFonts w:eastAsia="Times New Roman" w:cs="Times New Roman"/>
          <w:i/>
          <w:sz w:val="24"/>
          <w:szCs w:val="24"/>
          <w:highlight w:val="white"/>
          <w:lang w:val="en-GB"/>
        </w:rPr>
        <w:t xml:space="preserve">Journal of the Academy of </w:t>
      </w:r>
    </w:p>
    <w:p w14:paraId="7ED062C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24</w:t>
      </w:r>
      <w:r w:rsidRPr="00F6079C">
        <w:rPr>
          <w:rFonts w:eastAsia="Times New Roman" w:cs="Times New Roman"/>
          <w:sz w:val="24"/>
          <w:szCs w:val="24"/>
          <w:highlight w:val="white"/>
          <w:lang w:val="en-GB"/>
        </w:rPr>
        <w:t>(4), 350-365.</w:t>
      </w:r>
    </w:p>
    <w:p w14:paraId="1B69794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Smith, A. K., &amp; Bolton, R. N. (2002). The effect of customers' emotional responses to service </w:t>
      </w:r>
    </w:p>
    <w:p w14:paraId="385E79AD"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failures on their recovery effort evaluations and satisfaction judgments. </w:t>
      </w:r>
      <w:r w:rsidRPr="00F6079C">
        <w:rPr>
          <w:rFonts w:eastAsia="Times New Roman" w:cs="Times New Roman"/>
          <w:i/>
          <w:sz w:val="24"/>
          <w:szCs w:val="24"/>
          <w:highlight w:val="white"/>
          <w:lang w:val="en-GB"/>
        </w:rPr>
        <w:t xml:space="preserve">Journal of the </w:t>
      </w:r>
    </w:p>
    <w:p w14:paraId="1B6EB65F"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academy of 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30</w:t>
      </w:r>
      <w:r w:rsidRPr="00F6079C">
        <w:rPr>
          <w:rFonts w:eastAsia="Times New Roman" w:cs="Times New Roman"/>
          <w:sz w:val="24"/>
          <w:szCs w:val="24"/>
          <w:highlight w:val="white"/>
          <w:lang w:val="en-GB"/>
        </w:rPr>
        <w:t>(1), 5-23.</w:t>
      </w:r>
    </w:p>
    <w:p w14:paraId="015709CC"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Stauss</w:t>
      </w:r>
      <w:proofErr w:type="spellEnd"/>
      <w:r w:rsidRPr="00F6079C">
        <w:rPr>
          <w:rFonts w:eastAsia="Times New Roman" w:cs="Times New Roman"/>
          <w:sz w:val="24"/>
          <w:szCs w:val="24"/>
          <w:highlight w:val="white"/>
          <w:lang w:val="en-GB"/>
        </w:rPr>
        <w:t xml:space="preserve">, B., &amp; Seidel, W. (2008). Discovering the “customer annoyance iceberg” through </w:t>
      </w:r>
    </w:p>
    <w:p w14:paraId="031F7BD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evidence controlling. </w:t>
      </w:r>
      <w:r w:rsidRPr="00F6079C">
        <w:rPr>
          <w:rFonts w:eastAsia="Times New Roman" w:cs="Times New Roman"/>
          <w:i/>
          <w:sz w:val="24"/>
          <w:szCs w:val="24"/>
          <w:highlight w:val="white"/>
          <w:lang w:val="en-GB"/>
        </w:rPr>
        <w:t>Service Business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w:t>
      </w:r>
      <w:r w:rsidRPr="00F6079C">
        <w:rPr>
          <w:rFonts w:eastAsia="Times New Roman" w:cs="Times New Roman"/>
          <w:sz w:val="24"/>
          <w:szCs w:val="24"/>
          <w:highlight w:val="white"/>
          <w:lang w:val="en-GB"/>
        </w:rPr>
        <w:t>(1), 33-45.</w:t>
      </w:r>
    </w:p>
    <w:p w14:paraId="69DE27A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Sullivan, M. J., Scott, W., &amp; </w:t>
      </w:r>
      <w:proofErr w:type="spellStart"/>
      <w:r w:rsidRPr="00F6079C">
        <w:rPr>
          <w:rFonts w:eastAsia="Times New Roman" w:cs="Times New Roman"/>
          <w:sz w:val="24"/>
          <w:szCs w:val="24"/>
          <w:highlight w:val="white"/>
          <w:lang w:val="en-GB"/>
        </w:rPr>
        <w:t>Trost</w:t>
      </w:r>
      <w:proofErr w:type="spellEnd"/>
      <w:r w:rsidRPr="00F6079C">
        <w:rPr>
          <w:rFonts w:eastAsia="Times New Roman" w:cs="Times New Roman"/>
          <w:sz w:val="24"/>
          <w:szCs w:val="24"/>
          <w:highlight w:val="white"/>
          <w:lang w:val="en-GB"/>
        </w:rPr>
        <w:t xml:space="preserve">, Z. (2012). Perceived injustice: a risk factor for problematic </w:t>
      </w:r>
    </w:p>
    <w:p w14:paraId="0AA3A9B0"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pain outcomes. </w:t>
      </w:r>
      <w:r w:rsidRPr="00F6079C">
        <w:rPr>
          <w:rFonts w:eastAsia="Times New Roman" w:cs="Times New Roman"/>
          <w:i/>
          <w:sz w:val="24"/>
          <w:szCs w:val="24"/>
          <w:highlight w:val="white"/>
          <w:lang w:val="en-GB"/>
        </w:rPr>
        <w:t>The Clinical journal of pain</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28</w:t>
      </w:r>
      <w:r w:rsidRPr="00F6079C">
        <w:rPr>
          <w:rFonts w:eastAsia="Times New Roman" w:cs="Times New Roman"/>
          <w:sz w:val="24"/>
          <w:szCs w:val="24"/>
          <w:highlight w:val="white"/>
          <w:lang w:val="en-GB"/>
        </w:rPr>
        <w:t>(6), 484-488.</w:t>
      </w:r>
    </w:p>
    <w:p w14:paraId="43B18DC5"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Svari</w:t>
      </w:r>
      <w:proofErr w:type="spellEnd"/>
      <w:r w:rsidRPr="00F6079C">
        <w:rPr>
          <w:rFonts w:eastAsia="Times New Roman" w:cs="Times New Roman"/>
          <w:sz w:val="24"/>
          <w:szCs w:val="24"/>
          <w:highlight w:val="white"/>
          <w:lang w:val="en-GB"/>
        </w:rPr>
        <w:t xml:space="preserve">, S., &amp; Olsen, L. E. (2012). The role of emotions in customer complaint </w:t>
      </w:r>
      <w:proofErr w:type="spellStart"/>
      <w:r w:rsidRPr="00F6079C">
        <w:rPr>
          <w:rFonts w:eastAsia="Times New Roman" w:cs="Times New Roman"/>
          <w:sz w:val="24"/>
          <w:szCs w:val="24"/>
          <w:highlight w:val="white"/>
          <w:lang w:val="en-GB"/>
        </w:rPr>
        <w:t>behaviors</w:t>
      </w:r>
      <w:proofErr w:type="spellEnd"/>
      <w:r w:rsidRPr="00F6079C">
        <w:rPr>
          <w:rFonts w:eastAsia="Times New Roman" w:cs="Times New Roman"/>
          <w:sz w:val="24"/>
          <w:szCs w:val="24"/>
          <w:highlight w:val="white"/>
          <w:lang w:val="en-GB"/>
        </w:rPr>
        <w:t xml:space="preserve">. </w:t>
      </w:r>
    </w:p>
    <w:p w14:paraId="0D98875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International Journal of Quality and Service Sciences</w:t>
      </w:r>
      <w:r w:rsidRPr="00F6079C">
        <w:rPr>
          <w:rFonts w:eastAsia="Times New Roman" w:cs="Times New Roman"/>
          <w:sz w:val="24"/>
          <w:szCs w:val="24"/>
          <w:highlight w:val="white"/>
          <w:lang w:val="en-GB"/>
        </w:rPr>
        <w:t>.</w:t>
      </w:r>
    </w:p>
    <w:p w14:paraId="2F8C3CF1"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Sykes, G. M., &amp; Matza, D. (1957). Techniques of neutralization: A theory of delinquency. </w:t>
      </w:r>
    </w:p>
    <w:p w14:paraId="320AAF7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American sociological review</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22</w:t>
      </w:r>
      <w:r w:rsidRPr="00F6079C">
        <w:rPr>
          <w:rFonts w:eastAsia="Times New Roman" w:cs="Times New Roman"/>
          <w:sz w:val="24"/>
          <w:szCs w:val="24"/>
          <w:highlight w:val="white"/>
          <w:lang w:val="en-GB"/>
        </w:rPr>
        <w:t>(6), 664-670.</w:t>
      </w:r>
    </w:p>
    <w:p w14:paraId="5EFA0766"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Tax, S. S., &amp; Brown, S. W. (1998). Recovering and learning from service failure. </w:t>
      </w:r>
      <w:r w:rsidRPr="00F6079C">
        <w:rPr>
          <w:rFonts w:eastAsia="Times New Roman" w:cs="Times New Roman"/>
          <w:i/>
          <w:sz w:val="24"/>
          <w:szCs w:val="24"/>
          <w:highlight w:val="white"/>
          <w:lang w:val="en-GB"/>
        </w:rPr>
        <w:t xml:space="preserve">MIT   Sloan </w:t>
      </w:r>
    </w:p>
    <w:p w14:paraId="38FAC379"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Management Review</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40</w:t>
      </w:r>
      <w:r w:rsidRPr="00F6079C">
        <w:rPr>
          <w:rFonts w:eastAsia="Times New Roman" w:cs="Times New Roman"/>
          <w:sz w:val="24"/>
          <w:szCs w:val="24"/>
          <w:highlight w:val="white"/>
          <w:lang w:val="en-GB"/>
        </w:rPr>
        <w:t>(1), 75.</w:t>
      </w:r>
    </w:p>
    <w:p w14:paraId="0729D69F"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Tax, S. S., Brown, S. W., &amp; </w:t>
      </w:r>
      <w:proofErr w:type="spellStart"/>
      <w:r w:rsidRPr="00F6079C">
        <w:rPr>
          <w:rFonts w:eastAsia="Times New Roman" w:cs="Times New Roman"/>
          <w:sz w:val="24"/>
          <w:szCs w:val="24"/>
          <w:highlight w:val="white"/>
          <w:lang w:val="en-GB"/>
        </w:rPr>
        <w:t>Chandrashekaran</w:t>
      </w:r>
      <w:proofErr w:type="spellEnd"/>
      <w:r w:rsidRPr="00F6079C">
        <w:rPr>
          <w:rFonts w:eastAsia="Times New Roman" w:cs="Times New Roman"/>
          <w:sz w:val="24"/>
          <w:szCs w:val="24"/>
          <w:highlight w:val="white"/>
          <w:lang w:val="en-GB"/>
        </w:rPr>
        <w:t xml:space="preserve">, M. (1998). Customer evaluations of service </w:t>
      </w:r>
    </w:p>
    <w:p w14:paraId="6B1B472F"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complaint experiences: implications for relationship marketing. </w:t>
      </w:r>
      <w:r w:rsidRPr="00F6079C">
        <w:rPr>
          <w:rFonts w:eastAsia="Times New Roman" w:cs="Times New Roman"/>
          <w:i/>
          <w:sz w:val="24"/>
          <w:szCs w:val="24"/>
          <w:highlight w:val="white"/>
          <w:lang w:val="en-GB"/>
        </w:rPr>
        <w:t>Journal of marketing</w:t>
      </w:r>
      <w:r w:rsidRPr="00F6079C">
        <w:rPr>
          <w:rFonts w:eastAsia="Times New Roman" w:cs="Times New Roman"/>
          <w:sz w:val="24"/>
          <w:szCs w:val="24"/>
          <w:highlight w:val="white"/>
          <w:lang w:val="en-GB"/>
        </w:rPr>
        <w:t xml:space="preserve">, </w:t>
      </w:r>
    </w:p>
    <w:p w14:paraId="1086C379"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62</w:t>
      </w:r>
      <w:r w:rsidRPr="00F6079C">
        <w:rPr>
          <w:rFonts w:eastAsia="Times New Roman" w:cs="Times New Roman"/>
          <w:sz w:val="24"/>
          <w:szCs w:val="24"/>
          <w:highlight w:val="white"/>
          <w:lang w:val="en-GB"/>
        </w:rPr>
        <w:t>(2), 60-76.</w:t>
      </w:r>
    </w:p>
    <w:p w14:paraId="1D05B3EE"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Tozer, R., Atkin, K., &amp; Wenham, A. (2013). Continuity, commitment and context: Adult siblings </w:t>
      </w:r>
    </w:p>
    <w:p w14:paraId="7ED4630F"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of people with autism plus learning disability. </w:t>
      </w:r>
      <w:r w:rsidRPr="00F6079C">
        <w:rPr>
          <w:rFonts w:eastAsia="Times New Roman" w:cs="Times New Roman"/>
          <w:i/>
          <w:sz w:val="24"/>
          <w:szCs w:val="24"/>
          <w:highlight w:val="white"/>
          <w:lang w:val="en-GB"/>
        </w:rPr>
        <w:t>Health &amp; social care in the community</w:t>
      </w:r>
      <w:r w:rsidRPr="00F6079C">
        <w:rPr>
          <w:rFonts w:eastAsia="Times New Roman" w:cs="Times New Roman"/>
          <w:sz w:val="24"/>
          <w:szCs w:val="24"/>
          <w:highlight w:val="white"/>
          <w:lang w:val="en-GB"/>
        </w:rPr>
        <w:t xml:space="preserve">, </w:t>
      </w:r>
    </w:p>
    <w:p w14:paraId="34E94018"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21</w:t>
      </w:r>
      <w:r w:rsidRPr="00F6079C">
        <w:rPr>
          <w:rFonts w:eastAsia="Times New Roman" w:cs="Times New Roman"/>
          <w:sz w:val="24"/>
          <w:szCs w:val="24"/>
          <w:highlight w:val="white"/>
          <w:lang w:val="en-GB"/>
        </w:rPr>
        <w:t>(5), 480-488.</w:t>
      </w:r>
    </w:p>
    <w:p w14:paraId="734CA61E"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Tronvoll</w:t>
      </w:r>
      <w:proofErr w:type="spellEnd"/>
      <w:r w:rsidRPr="00F6079C">
        <w:rPr>
          <w:rFonts w:eastAsia="Times New Roman" w:cs="Times New Roman"/>
          <w:sz w:val="24"/>
          <w:szCs w:val="24"/>
          <w:highlight w:val="white"/>
          <w:lang w:val="en-GB"/>
        </w:rPr>
        <w:t xml:space="preserve">, B. (2011). Negative emotions and their effect on customer complaint behaviour. </w:t>
      </w:r>
    </w:p>
    <w:p w14:paraId="5E8DBF16"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Journal of Service Management</w:t>
      </w:r>
      <w:r w:rsidRPr="00F6079C">
        <w:rPr>
          <w:rFonts w:eastAsia="Times New Roman" w:cs="Times New Roman"/>
          <w:sz w:val="24"/>
          <w:szCs w:val="24"/>
          <w:highlight w:val="white"/>
          <w:lang w:val="en-GB"/>
        </w:rPr>
        <w:t>.</w:t>
      </w:r>
    </w:p>
    <w:p w14:paraId="7EE8A84C"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lastRenderedPageBreak/>
        <w:t>Tse</w:t>
      </w:r>
      <w:proofErr w:type="spellEnd"/>
      <w:r w:rsidRPr="00F6079C">
        <w:rPr>
          <w:rFonts w:eastAsia="Times New Roman" w:cs="Times New Roman"/>
          <w:sz w:val="24"/>
          <w:szCs w:val="24"/>
          <w:highlight w:val="white"/>
          <w:lang w:val="en-GB"/>
        </w:rPr>
        <w:t xml:space="preserve">, D. K., &amp; Wilton, P. C. (1988). Models of consumer satisfaction formation: An extension. </w:t>
      </w:r>
    </w:p>
    <w:p w14:paraId="3E8D6EBC"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Journal of marketing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25</w:t>
      </w:r>
      <w:r w:rsidRPr="00F6079C">
        <w:rPr>
          <w:rFonts w:eastAsia="Times New Roman" w:cs="Times New Roman"/>
          <w:sz w:val="24"/>
          <w:szCs w:val="24"/>
          <w:highlight w:val="white"/>
          <w:lang w:val="en-GB"/>
        </w:rPr>
        <w:t>(2), 204-212.</w:t>
      </w:r>
    </w:p>
    <w:p w14:paraId="52DDF757"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Turiel</w:t>
      </w:r>
      <w:proofErr w:type="spellEnd"/>
      <w:r w:rsidRPr="00F6079C">
        <w:rPr>
          <w:rFonts w:eastAsia="Times New Roman" w:cs="Times New Roman"/>
          <w:sz w:val="24"/>
          <w:szCs w:val="24"/>
          <w:highlight w:val="white"/>
          <w:lang w:val="en-GB"/>
        </w:rPr>
        <w:t xml:space="preserve">, E. (2002). </w:t>
      </w:r>
      <w:r w:rsidRPr="00F6079C">
        <w:rPr>
          <w:rFonts w:eastAsia="Times New Roman" w:cs="Times New Roman"/>
          <w:i/>
          <w:sz w:val="24"/>
          <w:szCs w:val="24"/>
          <w:highlight w:val="white"/>
          <w:lang w:val="en-GB"/>
        </w:rPr>
        <w:t>The culture of morality: Social development, context, and conflict</w:t>
      </w:r>
      <w:r w:rsidRPr="00F6079C">
        <w:rPr>
          <w:rFonts w:eastAsia="Times New Roman" w:cs="Times New Roman"/>
          <w:sz w:val="24"/>
          <w:szCs w:val="24"/>
          <w:highlight w:val="white"/>
          <w:lang w:val="en-GB"/>
        </w:rPr>
        <w:t xml:space="preserve">. Cambridge </w:t>
      </w:r>
    </w:p>
    <w:p w14:paraId="2866A4AA"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University Press.</w:t>
      </w:r>
    </w:p>
    <w:p w14:paraId="04C7E25B"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Turner, J. C., Hogg, M. A., Turner, P. J., &amp; Smith, P. M. (1984). Failure and defeat as </w:t>
      </w:r>
    </w:p>
    <w:p w14:paraId="03437350"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 xml:space="preserve">determinants of group cohesiveness. </w:t>
      </w:r>
      <w:r w:rsidRPr="00F6079C">
        <w:rPr>
          <w:rFonts w:eastAsia="Times New Roman" w:cs="Times New Roman"/>
          <w:i/>
          <w:sz w:val="24"/>
          <w:szCs w:val="24"/>
          <w:highlight w:val="white"/>
          <w:lang w:val="en-GB"/>
        </w:rPr>
        <w:t>British Journal of Social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23</w:t>
      </w:r>
      <w:r w:rsidRPr="00F6079C">
        <w:rPr>
          <w:rFonts w:eastAsia="Times New Roman" w:cs="Times New Roman"/>
          <w:sz w:val="24"/>
          <w:szCs w:val="24"/>
          <w:highlight w:val="white"/>
          <w:lang w:val="en-GB"/>
        </w:rPr>
        <w:t>(2), 97-111.</w:t>
      </w:r>
    </w:p>
    <w:p w14:paraId="4DAB64A8"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Twigg-</w:t>
      </w:r>
      <w:proofErr w:type="spellStart"/>
      <w:r w:rsidRPr="00F6079C">
        <w:rPr>
          <w:rFonts w:eastAsia="Times New Roman" w:cs="Times New Roman"/>
          <w:sz w:val="24"/>
          <w:szCs w:val="24"/>
          <w:highlight w:val="white"/>
          <w:lang w:val="en-GB"/>
        </w:rPr>
        <w:t>Flesner</w:t>
      </w:r>
      <w:proofErr w:type="spellEnd"/>
      <w:r w:rsidRPr="00F6079C">
        <w:rPr>
          <w:rFonts w:eastAsia="Times New Roman" w:cs="Times New Roman"/>
          <w:sz w:val="24"/>
          <w:szCs w:val="24"/>
          <w:highlight w:val="white"/>
          <w:lang w:val="en-GB"/>
        </w:rPr>
        <w:t xml:space="preserve">, C. (2017). </w:t>
      </w:r>
      <w:r w:rsidRPr="00F6079C">
        <w:rPr>
          <w:rFonts w:eastAsia="Times New Roman" w:cs="Times New Roman"/>
          <w:i/>
          <w:sz w:val="24"/>
          <w:szCs w:val="24"/>
          <w:highlight w:val="white"/>
          <w:lang w:val="en-GB"/>
        </w:rPr>
        <w:t>Consumer product guarantees</w:t>
      </w:r>
      <w:r w:rsidRPr="00F6079C">
        <w:rPr>
          <w:rFonts w:eastAsia="Times New Roman" w:cs="Times New Roman"/>
          <w:sz w:val="24"/>
          <w:szCs w:val="24"/>
          <w:highlight w:val="white"/>
          <w:lang w:val="en-GB"/>
        </w:rPr>
        <w:t>. Routledge.</w:t>
      </w:r>
    </w:p>
    <w:p w14:paraId="43415B66"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Van </w:t>
      </w:r>
      <w:proofErr w:type="spellStart"/>
      <w:r w:rsidRPr="00F6079C">
        <w:rPr>
          <w:rFonts w:eastAsia="Times New Roman" w:cs="Times New Roman"/>
          <w:sz w:val="24"/>
          <w:szCs w:val="24"/>
          <w:lang w:val="en-GB"/>
        </w:rPr>
        <w:t>Laar</w:t>
      </w:r>
      <w:proofErr w:type="spellEnd"/>
      <w:r w:rsidRPr="00F6079C">
        <w:rPr>
          <w:rFonts w:eastAsia="Times New Roman" w:cs="Times New Roman"/>
          <w:sz w:val="24"/>
          <w:szCs w:val="24"/>
          <w:lang w:val="en-GB"/>
        </w:rPr>
        <w:t xml:space="preserve">, E. (2018). </w:t>
      </w:r>
      <w:r w:rsidRPr="00F6079C">
        <w:rPr>
          <w:rFonts w:eastAsia="Times New Roman" w:cs="Times New Roman"/>
          <w:i/>
          <w:sz w:val="24"/>
          <w:szCs w:val="24"/>
          <w:lang w:val="en-GB"/>
        </w:rPr>
        <w:t xml:space="preserve">What drives illegitimate complaining </w:t>
      </w:r>
      <w:proofErr w:type="spellStart"/>
      <w:r w:rsidRPr="00F6079C">
        <w:rPr>
          <w:rFonts w:eastAsia="Times New Roman" w:cs="Times New Roman"/>
          <w:i/>
          <w:sz w:val="24"/>
          <w:szCs w:val="24"/>
          <w:lang w:val="en-GB"/>
        </w:rPr>
        <w:t>behavior</w:t>
      </w:r>
      <w:proofErr w:type="spellEnd"/>
      <w:r w:rsidRPr="00F6079C">
        <w:rPr>
          <w:rFonts w:eastAsia="Times New Roman" w:cs="Times New Roman"/>
          <w:i/>
          <w:sz w:val="24"/>
          <w:szCs w:val="24"/>
          <w:lang w:val="en-GB"/>
        </w:rPr>
        <w:t>?</w:t>
      </w:r>
      <w:r w:rsidRPr="00F6079C">
        <w:rPr>
          <w:rFonts w:eastAsia="Times New Roman" w:cs="Times New Roman"/>
          <w:sz w:val="24"/>
          <w:szCs w:val="24"/>
          <w:lang w:val="en-GB"/>
        </w:rPr>
        <w:t xml:space="preserve"> (Master’s thesis). Radboud </w:t>
      </w:r>
    </w:p>
    <w:p w14:paraId="3D5C24C8"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lang w:val="en-GB"/>
        </w:rPr>
        <w:t>University, Nijmegen, Netherlands.</w:t>
      </w:r>
    </w:p>
    <w:p w14:paraId="12FBE680"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Varela‐</w:t>
      </w:r>
      <w:proofErr w:type="spellStart"/>
      <w:r w:rsidRPr="00F6079C">
        <w:rPr>
          <w:rFonts w:eastAsia="Times New Roman" w:cs="Times New Roman"/>
          <w:sz w:val="24"/>
          <w:szCs w:val="24"/>
          <w:highlight w:val="white"/>
          <w:lang w:val="en-GB"/>
        </w:rPr>
        <w:t>Neira</w:t>
      </w:r>
      <w:proofErr w:type="spellEnd"/>
      <w:r w:rsidRPr="00F6079C">
        <w:rPr>
          <w:rFonts w:eastAsia="Times New Roman" w:cs="Times New Roman"/>
          <w:sz w:val="24"/>
          <w:szCs w:val="24"/>
          <w:highlight w:val="white"/>
          <w:lang w:val="en-GB"/>
        </w:rPr>
        <w:t>, C., Vázquez‐</w:t>
      </w:r>
      <w:proofErr w:type="spellStart"/>
      <w:r w:rsidRPr="00F6079C">
        <w:rPr>
          <w:rFonts w:eastAsia="Times New Roman" w:cs="Times New Roman"/>
          <w:sz w:val="24"/>
          <w:szCs w:val="24"/>
          <w:highlight w:val="white"/>
          <w:lang w:val="en-GB"/>
        </w:rPr>
        <w:t>Casielles</w:t>
      </w:r>
      <w:proofErr w:type="spellEnd"/>
      <w:r w:rsidRPr="00F6079C">
        <w:rPr>
          <w:rFonts w:eastAsia="Times New Roman" w:cs="Times New Roman"/>
          <w:sz w:val="24"/>
          <w:szCs w:val="24"/>
          <w:highlight w:val="white"/>
          <w:lang w:val="en-GB"/>
        </w:rPr>
        <w:t xml:space="preserve">, R., &amp; Iglesias, V. (2010). Explaining customer satisfaction </w:t>
      </w:r>
    </w:p>
    <w:p w14:paraId="64C667CE"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with complaint handling. </w:t>
      </w:r>
      <w:r w:rsidRPr="00F6079C">
        <w:rPr>
          <w:rFonts w:eastAsia="Times New Roman" w:cs="Times New Roman"/>
          <w:i/>
          <w:sz w:val="24"/>
          <w:szCs w:val="24"/>
          <w:highlight w:val="white"/>
          <w:lang w:val="en-GB"/>
        </w:rPr>
        <w:t>International Journal of Bank Marketing</w:t>
      </w:r>
      <w:r w:rsidRPr="00F6079C">
        <w:rPr>
          <w:rFonts w:eastAsia="Times New Roman" w:cs="Times New Roman"/>
          <w:sz w:val="24"/>
          <w:szCs w:val="24"/>
          <w:highlight w:val="white"/>
          <w:lang w:val="en-GB"/>
        </w:rPr>
        <w:t>.</w:t>
      </w:r>
    </w:p>
    <w:p w14:paraId="2A894997"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Vitell, S. J., &amp; Grove, S. J. (1987). Marketing ethics and the techniques of neutralization. </w:t>
      </w:r>
      <w:r w:rsidRPr="00F6079C">
        <w:rPr>
          <w:rFonts w:eastAsia="Times New Roman" w:cs="Times New Roman"/>
          <w:i/>
          <w:sz w:val="24"/>
          <w:szCs w:val="24"/>
          <w:highlight w:val="white"/>
          <w:lang w:val="en-GB"/>
        </w:rPr>
        <w:t xml:space="preserve">Journal </w:t>
      </w:r>
    </w:p>
    <w:p w14:paraId="6FD8F41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of Business Ethics</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6</w:t>
      </w:r>
      <w:r w:rsidRPr="00F6079C">
        <w:rPr>
          <w:rFonts w:eastAsia="Times New Roman" w:cs="Times New Roman"/>
          <w:sz w:val="24"/>
          <w:szCs w:val="24"/>
          <w:highlight w:val="white"/>
          <w:lang w:val="en-GB"/>
        </w:rPr>
        <w:t>(6), 433-438.</w:t>
      </w:r>
    </w:p>
    <w:p w14:paraId="71189561"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Wang, Y. S., Wu, S. C., Lin, H. H., &amp; Wang, Y. Y. (2011). The relationship of service failure </w:t>
      </w:r>
    </w:p>
    <w:p w14:paraId="57279CA7"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severity, service recovery justice and perceived switching costs with customer loyalty in </w:t>
      </w:r>
    </w:p>
    <w:p w14:paraId="25B19A98"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the context of e-tailing. </w:t>
      </w:r>
      <w:r w:rsidRPr="00F6079C">
        <w:rPr>
          <w:rFonts w:eastAsia="Times New Roman" w:cs="Times New Roman"/>
          <w:i/>
          <w:sz w:val="24"/>
          <w:szCs w:val="24"/>
          <w:highlight w:val="white"/>
          <w:lang w:val="en-GB"/>
        </w:rPr>
        <w:t>International journal of information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31</w:t>
      </w:r>
      <w:r w:rsidRPr="00F6079C">
        <w:rPr>
          <w:rFonts w:eastAsia="Times New Roman" w:cs="Times New Roman"/>
          <w:sz w:val="24"/>
          <w:szCs w:val="24"/>
          <w:highlight w:val="white"/>
          <w:lang w:val="en-GB"/>
        </w:rPr>
        <w:t>(4), 350-359.</w:t>
      </w:r>
    </w:p>
    <w:p w14:paraId="29849096"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Wanous</w:t>
      </w:r>
      <w:proofErr w:type="spellEnd"/>
      <w:r w:rsidRPr="00F6079C">
        <w:rPr>
          <w:rFonts w:eastAsia="Times New Roman" w:cs="Times New Roman"/>
          <w:sz w:val="24"/>
          <w:szCs w:val="24"/>
          <w:highlight w:val="white"/>
          <w:lang w:val="en-GB"/>
        </w:rPr>
        <w:t xml:space="preserve">, J. P., </w:t>
      </w:r>
      <w:proofErr w:type="spellStart"/>
      <w:r w:rsidRPr="00F6079C">
        <w:rPr>
          <w:rFonts w:eastAsia="Times New Roman" w:cs="Times New Roman"/>
          <w:sz w:val="24"/>
          <w:szCs w:val="24"/>
          <w:highlight w:val="white"/>
          <w:lang w:val="en-GB"/>
        </w:rPr>
        <w:t>Reichers</w:t>
      </w:r>
      <w:proofErr w:type="spellEnd"/>
      <w:r w:rsidRPr="00F6079C">
        <w:rPr>
          <w:rFonts w:eastAsia="Times New Roman" w:cs="Times New Roman"/>
          <w:sz w:val="24"/>
          <w:szCs w:val="24"/>
          <w:highlight w:val="white"/>
          <w:lang w:val="en-GB"/>
        </w:rPr>
        <w:t xml:space="preserve">, A. E., &amp; </w:t>
      </w:r>
      <w:proofErr w:type="spellStart"/>
      <w:r w:rsidRPr="00F6079C">
        <w:rPr>
          <w:rFonts w:eastAsia="Times New Roman" w:cs="Times New Roman"/>
          <w:sz w:val="24"/>
          <w:szCs w:val="24"/>
          <w:highlight w:val="white"/>
          <w:lang w:val="en-GB"/>
        </w:rPr>
        <w:t>Hudy</w:t>
      </w:r>
      <w:proofErr w:type="spellEnd"/>
      <w:r w:rsidRPr="00F6079C">
        <w:rPr>
          <w:rFonts w:eastAsia="Times New Roman" w:cs="Times New Roman"/>
          <w:sz w:val="24"/>
          <w:szCs w:val="24"/>
          <w:highlight w:val="white"/>
          <w:lang w:val="en-GB"/>
        </w:rPr>
        <w:t xml:space="preserve">, M. J. (1997). Overall job satisfaction: how good are </w:t>
      </w:r>
    </w:p>
    <w:p w14:paraId="5DAB9C63"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single-item </w:t>
      </w:r>
      <w:proofErr w:type="gramStart"/>
      <w:r w:rsidRPr="00F6079C">
        <w:rPr>
          <w:rFonts w:eastAsia="Times New Roman" w:cs="Times New Roman"/>
          <w:sz w:val="24"/>
          <w:szCs w:val="24"/>
          <w:highlight w:val="white"/>
          <w:lang w:val="en-GB"/>
        </w:rPr>
        <w:t>measures?.</w:t>
      </w:r>
      <w:proofErr w:type="gram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Journal of applied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82</w:t>
      </w:r>
      <w:r w:rsidRPr="00F6079C">
        <w:rPr>
          <w:rFonts w:eastAsia="Times New Roman" w:cs="Times New Roman"/>
          <w:sz w:val="24"/>
          <w:szCs w:val="24"/>
          <w:highlight w:val="white"/>
          <w:lang w:val="en-GB"/>
        </w:rPr>
        <w:t>(2), 247.</w:t>
      </w:r>
    </w:p>
    <w:p w14:paraId="1B9B7043"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Ward, J. C., &amp; Ostrom, A. L. (2006). Complaining to the masses: The role of protest framing in </w:t>
      </w:r>
    </w:p>
    <w:p w14:paraId="352E7C34"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customer-created complaint web sites. </w:t>
      </w:r>
      <w:r w:rsidRPr="00F6079C">
        <w:rPr>
          <w:rFonts w:eastAsia="Times New Roman" w:cs="Times New Roman"/>
          <w:i/>
          <w:sz w:val="24"/>
          <w:szCs w:val="24"/>
          <w:highlight w:val="white"/>
          <w:lang w:val="en-GB"/>
        </w:rPr>
        <w:t>Journal of Consumer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33</w:t>
      </w:r>
      <w:r w:rsidRPr="00F6079C">
        <w:rPr>
          <w:rFonts w:eastAsia="Times New Roman" w:cs="Times New Roman"/>
          <w:sz w:val="24"/>
          <w:szCs w:val="24"/>
          <w:highlight w:val="white"/>
          <w:lang w:val="en-GB"/>
        </w:rPr>
        <w:t>(2), 220-230.</w:t>
      </w:r>
    </w:p>
    <w:p w14:paraId="535FA3C4"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Watts, H. (2016). It’s Cheaper than Acquiring New Ones: Retaining Members to Your Service. </w:t>
      </w:r>
    </w:p>
    <w:p w14:paraId="171A7DFB"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Consumer Commerce Newsletter</w:t>
      </w:r>
      <w:r w:rsidRPr="00F6079C">
        <w:rPr>
          <w:rFonts w:eastAsia="Times New Roman" w:cs="Times New Roman"/>
          <w:sz w:val="24"/>
          <w:szCs w:val="24"/>
          <w:highlight w:val="white"/>
          <w:lang w:val="en-GB"/>
        </w:rPr>
        <w:t>.</w:t>
      </w:r>
    </w:p>
    <w:p w14:paraId="6E5FCF9C"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Widmier</w:t>
      </w:r>
      <w:proofErr w:type="spellEnd"/>
      <w:r w:rsidRPr="00F6079C">
        <w:rPr>
          <w:rFonts w:eastAsia="Times New Roman" w:cs="Times New Roman"/>
          <w:sz w:val="24"/>
          <w:szCs w:val="24"/>
          <w:highlight w:val="white"/>
          <w:lang w:val="en-GB"/>
        </w:rPr>
        <w:t xml:space="preserve">, S., &amp; Jackson, D. W., Jr. (2002). Examining the effects of service failure, customer </w:t>
      </w:r>
    </w:p>
    <w:p w14:paraId="6CAC942C"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compensation, and fault on customer satisfaction with salespeople. </w:t>
      </w:r>
      <w:r w:rsidRPr="00F6079C">
        <w:rPr>
          <w:rFonts w:eastAsia="Times New Roman" w:cs="Times New Roman"/>
          <w:i/>
          <w:sz w:val="24"/>
          <w:szCs w:val="24"/>
          <w:highlight w:val="white"/>
          <w:lang w:val="en-GB"/>
        </w:rPr>
        <w:t xml:space="preserve">Journal of Marketing </w:t>
      </w:r>
    </w:p>
    <w:p w14:paraId="33BD499B"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Theory and Practice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10</w:t>
      </w:r>
      <w:r w:rsidRPr="00F6079C">
        <w:rPr>
          <w:rFonts w:eastAsia="Times New Roman" w:cs="Times New Roman"/>
          <w:sz w:val="24"/>
          <w:szCs w:val="24"/>
          <w:highlight w:val="white"/>
          <w:lang w:val="en-GB"/>
        </w:rPr>
        <w:t>(1), 63-74.</w:t>
      </w:r>
    </w:p>
    <w:p w14:paraId="7FBD8F41"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Williamson, O. E. (1975). Markets and hierarchies: analysis and antitrust implications: a study in </w:t>
      </w:r>
    </w:p>
    <w:p w14:paraId="262DA98D" w14:textId="77777777" w:rsidR="00FE4B50" w:rsidRPr="00F6079C" w:rsidRDefault="00647AAA">
      <w:pPr>
        <w:spacing w:line="360" w:lineRule="auto"/>
        <w:ind w:firstLine="720"/>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t xml:space="preserve">the economics of internal organization. </w:t>
      </w:r>
      <w:r w:rsidRPr="00F6079C">
        <w:rPr>
          <w:rFonts w:eastAsia="Times New Roman" w:cs="Times New Roman"/>
          <w:i/>
          <w:sz w:val="24"/>
          <w:szCs w:val="24"/>
          <w:highlight w:val="white"/>
          <w:lang w:val="en-GB"/>
        </w:rPr>
        <w:t xml:space="preserve">University of Illinois at Urbana-Champaign's </w:t>
      </w:r>
    </w:p>
    <w:p w14:paraId="40CE404B"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Academy for Entrepreneurial Leadership Historical Research Reference in Entrepreneurship</w:t>
      </w:r>
      <w:r w:rsidRPr="00F6079C">
        <w:rPr>
          <w:rFonts w:eastAsia="Times New Roman" w:cs="Times New Roman"/>
          <w:sz w:val="24"/>
          <w:szCs w:val="24"/>
          <w:highlight w:val="white"/>
          <w:lang w:val="en-GB"/>
        </w:rPr>
        <w:t>.</w:t>
      </w:r>
    </w:p>
    <w:p w14:paraId="43854E52" w14:textId="77777777" w:rsidR="00FE4B50" w:rsidRPr="00F6079C" w:rsidRDefault="00647AAA">
      <w:pPr>
        <w:spacing w:line="360" w:lineRule="auto"/>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Wirtz, J., &amp; McColl-Kennedy, J. R. (2010). Opportunistic customer claiming during service </w:t>
      </w:r>
    </w:p>
    <w:p w14:paraId="6C1A67CB"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recovery. </w:t>
      </w:r>
      <w:r w:rsidRPr="00F6079C">
        <w:rPr>
          <w:rFonts w:eastAsia="Times New Roman" w:cs="Times New Roman"/>
          <w:i/>
          <w:sz w:val="24"/>
          <w:szCs w:val="24"/>
          <w:highlight w:val="white"/>
          <w:lang w:val="en-GB"/>
        </w:rPr>
        <w:t>Journal of the academy of marketing science</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38</w:t>
      </w:r>
      <w:r w:rsidRPr="00F6079C">
        <w:rPr>
          <w:rFonts w:eastAsia="Times New Roman" w:cs="Times New Roman"/>
          <w:sz w:val="24"/>
          <w:szCs w:val="24"/>
          <w:highlight w:val="white"/>
          <w:lang w:val="en-GB"/>
        </w:rPr>
        <w:t>(5), 654-675.</w:t>
      </w:r>
    </w:p>
    <w:p w14:paraId="4C0CC5F0" w14:textId="77777777" w:rsidR="00FE4B50" w:rsidRPr="00F6079C" w:rsidRDefault="00647AAA">
      <w:pPr>
        <w:spacing w:line="360" w:lineRule="auto"/>
        <w:jc w:val="both"/>
        <w:rPr>
          <w:rFonts w:eastAsia="Times New Roman" w:cs="Times New Roman"/>
          <w:i/>
          <w:sz w:val="24"/>
          <w:szCs w:val="24"/>
          <w:highlight w:val="white"/>
          <w:lang w:val="en-GB"/>
        </w:rPr>
      </w:pPr>
      <w:r w:rsidRPr="00F6079C">
        <w:rPr>
          <w:rFonts w:eastAsia="Times New Roman" w:cs="Times New Roman"/>
          <w:sz w:val="24"/>
          <w:szCs w:val="24"/>
          <w:highlight w:val="white"/>
          <w:lang w:val="en-GB"/>
        </w:rPr>
        <w:lastRenderedPageBreak/>
        <w:t xml:space="preserve">Wooten, D. B. (2009). Say the right thing: Apologies, reputability, and punishment. </w:t>
      </w:r>
      <w:r w:rsidRPr="00F6079C">
        <w:rPr>
          <w:rFonts w:eastAsia="Times New Roman" w:cs="Times New Roman"/>
          <w:i/>
          <w:sz w:val="24"/>
          <w:szCs w:val="24"/>
          <w:highlight w:val="white"/>
          <w:lang w:val="en-GB"/>
        </w:rPr>
        <w:t xml:space="preserve">Journal of </w:t>
      </w:r>
    </w:p>
    <w:p w14:paraId="2112774F"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i/>
          <w:sz w:val="24"/>
          <w:szCs w:val="24"/>
          <w:highlight w:val="white"/>
          <w:lang w:val="en-GB"/>
        </w:rPr>
        <w:t>consumer psychology</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19</w:t>
      </w:r>
      <w:r w:rsidRPr="00F6079C">
        <w:rPr>
          <w:rFonts w:eastAsia="Times New Roman" w:cs="Times New Roman"/>
          <w:sz w:val="24"/>
          <w:szCs w:val="24"/>
          <w:highlight w:val="white"/>
          <w:lang w:val="en-GB"/>
        </w:rPr>
        <w:t>(2), 225-235.</w:t>
      </w:r>
    </w:p>
    <w:p w14:paraId="5C77D37C"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Yagil</w:t>
      </w:r>
      <w:proofErr w:type="spellEnd"/>
      <w:r w:rsidRPr="00F6079C">
        <w:rPr>
          <w:rFonts w:eastAsia="Times New Roman" w:cs="Times New Roman"/>
          <w:sz w:val="24"/>
          <w:szCs w:val="24"/>
          <w:highlight w:val="white"/>
          <w:lang w:val="en-GB"/>
        </w:rPr>
        <w:t xml:space="preserve">, D. (2008). When the customer is wrong: A review of research on aggression and sexual </w:t>
      </w:r>
    </w:p>
    <w:p w14:paraId="7BF92851"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harassment in service encounters. </w:t>
      </w:r>
      <w:r w:rsidRPr="00F6079C">
        <w:rPr>
          <w:rFonts w:eastAsia="Times New Roman" w:cs="Times New Roman"/>
          <w:i/>
          <w:sz w:val="24"/>
          <w:szCs w:val="24"/>
          <w:highlight w:val="white"/>
          <w:lang w:val="en-GB"/>
        </w:rPr>
        <w:t xml:space="preserve">Aggression and Violent </w:t>
      </w:r>
      <w:proofErr w:type="spellStart"/>
      <w:r w:rsidRPr="00F6079C">
        <w:rPr>
          <w:rFonts w:eastAsia="Times New Roman" w:cs="Times New Roman"/>
          <w:i/>
          <w:sz w:val="24"/>
          <w:szCs w:val="24"/>
          <w:highlight w:val="white"/>
          <w:lang w:val="en-GB"/>
        </w:rPr>
        <w:t>Behavior</w:t>
      </w:r>
      <w:proofErr w:type="spell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13</w:t>
      </w:r>
      <w:r w:rsidRPr="00F6079C">
        <w:rPr>
          <w:rFonts w:eastAsia="Times New Roman" w:cs="Times New Roman"/>
          <w:sz w:val="24"/>
          <w:szCs w:val="24"/>
          <w:highlight w:val="white"/>
          <w:lang w:val="en-GB"/>
        </w:rPr>
        <w:t>(2), 141-152.</w:t>
      </w:r>
    </w:p>
    <w:p w14:paraId="208C9753"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Yani</w:t>
      </w:r>
      <w:proofErr w:type="spellEnd"/>
      <w:r w:rsidRPr="00F6079C">
        <w:rPr>
          <w:rFonts w:eastAsia="Times New Roman" w:cs="Times New Roman"/>
          <w:sz w:val="24"/>
          <w:szCs w:val="24"/>
          <w:highlight w:val="white"/>
          <w:lang w:val="en-GB"/>
        </w:rPr>
        <w:t xml:space="preserve">‐de‐Soriano, M., &amp; Slater, S. (2009). Revisiting Drucker's theory: Has consumerism led to </w:t>
      </w:r>
    </w:p>
    <w:p w14:paraId="4C961435"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the overuse of </w:t>
      </w:r>
      <w:proofErr w:type="gramStart"/>
      <w:r w:rsidRPr="00F6079C">
        <w:rPr>
          <w:rFonts w:eastAsia="Times New Roman" w:cs="Times New Roman"/>
          <w:sz w:val="24"/>
          <w:szCs w:val="24"/>
          <w:highlight w:val="white"/>
          <w:lang w:val="en-GB"/>
        </w:rPr>
        <w:t>marketing?.</w:t>
      </w:r>
      <w:proofErr w:type="gramEnd"/>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Journal of Management History</w:t>
      </w:r>
      <w:r w:rsidRPr="00F6079C">
        <w:rPr>
          <w:rFonts w:eastAsia="Times New Roman" w:cs="Times New Roman"/>
          <w:sz w:val="24"/>
          <w:szCs w:val="24"/>
          <w:highlight w:val="white"/>
          <w:lang w:val="en-GB"/>
        </w:rPr>
        <w:t>.</w:t>
      </w:r>
    </w:p>
    <w:p w14:paraId="349212EA"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Yuksel</w:t>
      </w:r>
      <w:proofErr w:type="spellEnd"/>
      <w:r w:rsidRPr="00F6079C">
        <w:rPr>
          <w:rFonts w:eastAsia="Times New Roman" w:cs="Times New Roman"/>
          <w:sz w:val="24"/>
          <w:szCs w:val="24"/>
          <w:highlight w:val="white"/>
          <w:lang w:val="en-GB"/>
        </w:rPr>
        <w:t xml:space="preserve">, A., </w:t>
      </w:r>
      <w:proofErr w:type="spellStart"/>
      <w:r w:rsidRPr="00F6079C">
        <w:rPr>
          <w:rFonts w:eastAsia="Times New Roman" w:cs="Times New Roman"/>
          <w:sz w:val="24"/>
          <w:szCs w:val="24"/>
          <w:highlight w:val="white"/>
          <w:lang w:val="en-GB"/>
        </w:rPr>
        <w:t>Kilinc</w:t>
      </w:r>
      <w:proofErr w:type="spellEnd"/>
      <w:r w:rsidRPr="00F6079C">
        <w:rPr>
          <w:rFonts w:eastAsia="Times New Roman" w:cs="Times New Roman"/>
          <w:sz w:val="24"/>
          <w:szCs w:val="24"/>
          <w:highlight w:val="white"/>
          <w:lang w:val="en-GB"/>
        </w:rPr>
        <w:t xml:space="preserve">, U., &amp; </w:t>
      </w:r>
      <w:proofErr w:type="spellStart"/>
      <w:r w:rsidRPr="00F6079C">
        <w:rPr>
          <w:rFonts w:eastAsia="Times New Roman" w:cs="Times New Roman"/>
          <w:sz w:val="24"/>
          <w:szCs w:val="24"/>
          <w:highlight w:val="white"/>
          <w:lang w:val="en-GB"/>
        </w:rPr>
        <w:t>Yuksel</w:t>
      </w:r>
      <w:proofErr w:type="spellEnd"/>
      <w:r w:rsidRPr="00F6079C">
        <w:rPr>
          <w:rFonts w:eastAsia="Times New Roman" w:cs="Times New Roman"/>
          <w:sz w:val="24"/>
          <w:szCs w:val="24"/>
          <w:highlight w:val="white"/>
          <w:lang w:val="en-GB"/>
        </w:rPr>
        <w:t xml:space="preserve">, F. (2006). Cross-national analysis of hotel customers’ attitudes </w:t>
      </w:r>
    </w:p>
    <w:p w14:paraId="62EC76CB"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toward complaining and their complaining behaviours. </w:t>
      </w:r>
      <w:r w:rsidRPr="00F6079C">
        <w:rPr>
          <w:rFonts w:eastAsia="Times New Roman" w:cs="Times New Roman"/>
          <w:i/>
          <w:sz w:val="24"/>
          <w:szCs w:val="24"/>
          <w:highlight w:val="white"/>
          <w:lang w:val="en-GB"/>
        </w:rPr>
        <w:t>Tourism management</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27</w:t>
      </w:r>
      <w:r w:rsidRPr="00F6079C">
        <w:rPr>
          <w:rFonts w:eastAsia="Times New Roman" w:cs="Times New Roman"/>
          <w:sz w:val="24"/>
          <w:szCs w:val="24"/>
          <w:highlight w:val="white"/>
          <w:lang w:val="en-GB"/>
        </w:rPr>
        <w:t xml:space="preserve">(1), </w:t>
      </w:r>
    </w:p>
    <w:p w14:paraId="24963725" w14:textId="77777777" w:rsidR="00FE4B50" w:rsidRPr="00F6079C" w:rsidRDefault="00647AAA">
      <w:pPr>
        <w:spacing w:line="360" w:lineRule="auto"/>
        <w:ind w:firstLine="720"/>
        <w:jc w:val="both"/>
        <w:rPr>
          <w:rFonts w:eastAsia="Times New Roman" w:cs="Times New Roman"/>
          <w:sz w:val="24"/>
          <w:szCs w:val="24"/>
          <w:lang w:val="en-GB"/>
        </w:rPr>
      </w:pPr>
      <w:r w:rsidRPr="00F6079C">
        <w:rPr>
          <w:rFonts w:eastAsia="Times New Roman" w:cs="Times New Roman"/>
          <w:sz w:val="24"/>
          <w:szCs w:val="24"/>
          <w:highlight w:val="white"/>
          <w:lang w:val="en-GB"/>
        </w:rPr>
        <w:t>11-24.</w:t>
      </w:r>
    </w:p>
    <w:p w14:paraId="31CE4169" w14:textId="77777777" w:rsidR="00FE4B50" w:rsidRPr="00F6079C" w:rsidRDefault="00647AAA">
      <w:pPr>
        <w:spacing w:line="360" w:lineRule="auto"/>
        <w:jc w:val="both"/>
        <w:rPr>
          <w:rFonts w:eastAsia="Times New Roman" w:cs="Times New Roman"/>
          <w:sz w:val="24"/>
          <w:szCs w:val="24"/>
          <w:highlight w:val="white"/>
          <w:lang w:val="en-GB"/>
        </w:rPr>
      </w:pPr>
      <w:proofErr w:type="spellStart"/>
      <w:r w:rsidRPr="00F6079C">
        <w:rPr>
          <w:rFonts w:eastAsia="Times New Roman" w:cs="Times New Roman"/>
          <w:sz w:val="24"/>
          <w:szCs w:val="24"/>
          <w:highlight w:val="white"/>
          <w:lang w:val="en-GB"/>
        </w:rPr>
        <w:t>Zeelenberg</w:t>
      </w:r>
      <w:proofErr w:type="spellEnd"/>
      <w:r w:rsidRPr="00F6079C">
        <w:rPr>
          <w:rFonts w:eastAsia="Times New Roman" w:cs="Times New Roman"/>
          <w:sz w:val="24"/>
          <w:szCs w:val="24"/>
          <w:highlight w:val="white"/>
          <w:lang w:val="en-GB"/>
        </w:rPr>
        <w:t xml:space="preserve">, M., &amp; Pieters, R. (2004). Beyond valence in customer dissatisfaction: A review and </w:t>
      </w:r>
    </w:p>
    <w:p w14:paraId="50B0311C" w14:textId="77777777" w:rsidR="00FE4B50" w:rsidRPr="00F6079C" w:rsidRDefault="00647AAA">
      <w:pPr>
        <w:spacing w:line="360" w:lineRule="auto"/>
        <w:ind w:firstLine="720"/>
        <w:jc w:val="both"/>
        <w:rPr>
          <w:rFonts w:eastAsia="Times New Roman" w:cs="Times New Roman"/>
          <w:sz w:val="24"/>
          <w:szCs w:val="24"/>
          <w:highlight w:val="white"/>
          <w:lang w:val="en-GB"/>
        </w:rPr>
      </w:pPr>
      <w:r w:rsidRPr="00F6079C">
        <w:rPr>
          <w:rFonts w:eastAsia="Times New Roman" w:cs="Times New Roman"/>
          <w:sz w:val="24"/>
          <w:szCs w:val="24"/>
          <w:highlight w:val="white"/>
          <w:lang w:val="en-GB"/>
        </w:rPr>
        <w:t xml:space="preserve">new findings on </w:t>
      </w:r>
      <w:proofErr w:type="spellStart"/>
      <w:r w:rsidRPr="00F6079C">
        <w:rPr>
          <w:rFonts w:eastAsia="Times New Roman" w:cs="Times New Roman"/>
          <w:sz w:val="24"/>
          <w:szCs w:val="24"/>
          <w:highlight w:val="white"/>
          <w:lang w:val="en-GB"/>
        </w:rPr>
        <w:t>behavioral</w:t>
      </w:r>
      <w:proofErr w:type="spellEnd"/>
      <w:r w:rsidRPr="00F6079C">
        <w:rPr>
          <w:rFonts w:eastAsia="Times New Roman" w:cs="Times New Roman"/>
          <w:sz w:val="24"/>
          <w:szCs w:val="24"/>
          <w:highlight w:val="white"/>
          <w:lang w:val="en-GB"/>
        </w:rPr>
        <w:t xml:space="preserve"> responses to regret and disappointment in failed services. </w:t>
      </w:r>
    </w:p>
    <w:p w14:paraId="1258E274" w14:textId="77777777" w:rsidR="00FE4B50" w:rsidRPr="00F6079C" w:rsidRDefault="00647AAA">
      <w:pPr>
        <w:spacing w:line="360" w:lineRule="auto"/>
        <w:ind w:left="720"/>
        <w:jc w:val="both"/>
        <w:rPr>
          <w:rFonts w:eastAsia="Times New Roman" w:cs="Times New Roman"/>
          <w:sz w:val="24"/>
          <w:szCs w:val="24"/>
          <w:highlight w:val="white"/>
          <w:lang w:val="en-GB"/>
        </w:rPr>
      </w:pPr>
      <w:r w:rsidRPr="00F6079C">
        <w:rPr>
          <w:rFonts w:eastAsia="Times New Roman" w:cs="Times New Roman"/>
          <w:i/>
          <w:sz w:val="24"/>
          <w:szCs w:val="24"/>
          <w:highlight w:val="white"/>
          <w:lang w:val="en-GB"/>
        </w:rPr>
        <w:t>Journal of business Research</w:t>
      </w:r>
      <w:r w:rsidRPr="00F6079C">
        <w:rPr>
          <w:rFonts w:eastAsia="Times New Roman" w:cs="Times New Roman"/>
          <w:sz w:val="24"/>
          <w:szCs w:val="24"/>
          <w:highlight w:val="white"/>
          <w:lang w:val="en-GB"/>
        </w:rPr>
        <w:t xml:space="preserve">, </w:t>
      </w:r>
      <w:r w:rsidRPr="00F6079C">
        <w:rPr>
          <w:rFonts w:eastAsia="Times New Roman" w:cs="Times New Roman"/>
          <w:i/>
          <w:sz w:val="24"/>
          <w:szCs w:val="24"/>
          <w:highlight w:val="white"/>
          <w:lang w:val="en-GB"/>
        </w:rPr>
        <w:t>57</w:t>
      </w:r>
      <w:r w:rsidRPr="00F6079C">
        <w:rPr>
          <w:rFonts w:eastAsia="Times New Roman" w:cs="Times New Roman"/>
          <w:sz w:val="24"/>
          <w:szCs w:val="24"/>
          <w:highlight w:val="white"/>
          <w:lang w:val="en-GB"/>
        </w:rPr>
        <w:t>(4), 445-455.</w:t>
      </w:r>
    </w:p>
    <w:p w14:paraId="76F44977"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sz w:val="24"/>
          <w:szCs w:val="24"/>
          <w:lang w:val="en-GB"/>
        </w:rPr>
        <w:t xml:space="preserve"> </w:t>
      </w:r>
    </w:p>
    <w:p w14:paraId="14B34575" w14:textId="77777777" w:rsidR="00FE4B50" w:rsidRPr="00F6079C" w:rsidRDefault="00647AAA">
      <w:pPr>
        <w:rPr>
          <w:rFonts w:ascii="Calibri" w:eastAsia="Calibri" w:hAnsi="Calibri" w:cs="Calibri"/>
          <w:sz w:val="24"/>
          <w:szCs w:val="24"/>
          <w:lang w:val="en-GB"/>
        </w:rPr>
      </w:pPr>
      <w:r w:rsidRPr="00F6079C">
        <w:rPr>
          <w:rFonts w:ascii="Calibri" w:eastAsia="Calibri" w:hAnsi="Calibri" w:cs="Calibri"/>
          <w:sz w:val="24"/>
          <w:szCs w:val="24"/>
          <w:lang w:val="en-GB"/>
        </w:rPr>
        <w:t xml:space="preserve"> </w:t>
      </w:r>
    </w:p>
    <w:p w14:paraId="3C7C4A48" w14:textId="77777777" w:rsidR="00FE4B50" w:rsidRPr="00F6079C" w:rsidRDefault="00647AAA">
      <w:pPr>
        <w:rPr>
          <w:rFonts w:ascii="Calibri" w:eastAsia="Calibri" w:hAnsi="Calibri" w:cs="Calibri"/>
          <w:sz w:val="24"/>
          <w:szCs w:val="24"/>
          <w:lang w:val="en-GB"/>
        </w:rPr>
      </w:pPr>
      <w:r w:rsidRPr="00F6079C">
        <w:rPr>
          <w:rFonts w:ascii="Calibri" w:eastAsia="Calibri" w:hAnsi="Calibri" w:cs="Calibri"/>
          <w:sz w:val="24"/>
          <w:szCs w:val="24"/>
          <w:lang w:val="en-GB"/>
        </w:rPr>
        <w:t xml:space="preserve"> </w:t>
      </w:r>
    </w:p>
    <w:p w14:paraId="073A8F84" w14:textId="77777777" w:rsidR="00FE4B50" w:rsidRPr="00F6079C" w:rsidRDefault="00FE4B50">
      <w:pPr>
        <w:rPr>
          <w:rFonts w:eastAsia="Times New Roman" w:cs="Times New Roman"/>
          <w:color w:val="FF0000"/>
          <w:sz w:val="24"/>
          <w:szCs w:val="24"/>
          <w:lang w:val="en-GB"/>
        </w:rPr>
      </w:pPr>
    </w:p>
    <w:p w14:paraId="6CA068E2" w14:textId="77777777" w:rsidR="00FE4B50" w:rsidRPr="00F6079C" w:rsidRDefault="00FE4B50">
      <w:pPr>
        <w:rPr>
          <w:rFonts w:eastAsia="Times New Roman" w:cs="Times New Roman"/>
          <w:sz w:val="24"/>
          <w:szCs w:val="24"/>
          <w:lang w:val="en-GB"/>
        </w:rPr>
      </w:pPr>
    </w:p>
    <w:p w14:paraId="60E48D34" w14:textId="77777777" w:rsidR="00FE4B50" w:rsidRPr="00F6079C" w:rsidRDefault="00FE4B50">
      <w:pPr>
        <w:rPr>
          <w:szCs w:val="20"/>
          <w:highlight w:val="white"/>
          <w:lang w:val="en-GB"/>
        </w:rPr>
      </w:pPr>
    </w:p>
    <w:p w14:paraId="3B09DB55" w14:textId="77777777" w:rsidR="00FE4B50" w:rsidRPr="00F6079C" w:rsidRDefault="00FE4B50">
      <w:pPr>
        <w:rPr>
          <w:szCs w:val="20"/>
          <w:highlight w:val="white"/>
          <w:lang w:val="en-GB"/>
        </w:rPr>
      </w:pPr>
    </w:p>
    <w:p w14:paraId="043024BF" w14:textId="77777777" w:rsidR="00FE4B50" w:rsidRPr="00F6079C" w:rsidRDefault="00FE4B50">
      <w:pPr>
        <w:rPr>
          <w:szCs w:val="20"/>
          <w:highlight w:val="white"/>
          <w:lang w:val="en-GB"/>
        </w:rPr>
      </w:pPr>
    </w:p>
    <w:p w14:paraId="45FE7732" w14:textId="77777777" w:rsidR="00FE4B50" w:rsidRPr="00F6079C" w:rsidRDefault="00FE4B50">
      <w:pPr>
        <w:rPr>
          <w:szCs w:val="20"/>
          <w:highlight w:val="white"/>
          <w:lang w:val="en-GB"/>
        </w:rPr>
      </w:pPr>
    </w:p>
    <w:p w14:paraId="4E2FA1C3" w14:textId="77777777" w:rsidR="00FE4B50" w:rsidRPr="00F6079C" w:rsidRDefault="00FE4B50">
      <w:pPr>
        <w:rPr>
          <w:szCs w:val="20"/>
          <w:highlight w:val="white"/>
          <w:lang w:val="en-GB"/>
        </w:rPr>
      </w:pPr>
    </w:p>
    <w:p w14:paraId="145DA590" w14:textId="77777777" w:rsidR="00FE4B50" w:rsidRPr="00F6079C" w:rsidRDefault="00FE4B50">
      <w:pPr>
        <w:rPr>
          <w:szCs w:val="20"/>
          <w:highlight w:val="white"/>
          <w:lang w:val="en-GB"/>
        </w:rPr>
      </w:pPr>
    </w:p>
    <w:p w14:paraId="67A5321E" w14:textId="77777777" w:rsidR="00FE4B50" w:rsidRPr="00F6079C" w:rsidRDefault="00FE4B50">
      <w:pPr>
        <w:rPr>
          <w:szCs w:val="20"/>
          <w:highlight w:val="white"/>
          <w:lang w:val="en-GB"/>
        </w:rPr>
      </w:pPr>
    </w:p>
    <w:p w14:paraId="47809A91" w14:textId="77777777" w:rsidR="00FE4B50" w:rsidRPr="00F6079C" w:rsidRDefault="00FE4B50">
      <w:pPr>
        <w:rPr>
          <w:szCs w:val="20"/>
          <w:highlight w:val="white"/>
          <w:lang w:val="en-GB"/>
        </w:rPr>
      </w:pPr>
    </w:p>
    <w:p w14:paraId="2BB67535" w14:textId="77777777" w:rsidR="00FE4B50" w:rsidRPr="00F6079C" w:rsidRDefault="00FE4B50">
      <w:pPr>
        <w:rPr>
          <w:szCs w:val="20"/>
          <w:highlight w:val="white"/>
          <w:lang w:val="en-GB"/>
        </w:rPr>
      </w:pPr>
    </w:p>
    <w:p w14:paraId="11BB4581" w14:textId="77777777" w:rsidR="00FE4B50" w:rsidRPr="00F6079C" w:rsidRDefault="00FE4B50">
      <w:pPr>
        <w:rPr>
          <w:szCs w:val="20"/>
          <w:highlight w:val="white"/>
          <w:lang w:val="en-GB"/>
        </w:rPr>
      </w:pPr>
    </w:p>
    <w:p w14:paraId="586611C5" w14:textId="77777777" w:rsidR="00FE4B50" w:rsidRPr="00F6079C" w:rsidRDefault="00FE4B50">
      <w:pPr>
        <w:rPr>
          <w:szCs w:val="20"/>
          <w:highlight w:val="white"/>
          <w:lang w:val="en-GB"/>
        </w:rPr>
      </w:pPr>
    </w:p>
    <w:p w14:paraId="5EC49D56" w14:textId="77777777" w:rsidR="00FE4B50" w:rsidRPr="00F6079C" w:rsidRDefault="00FE4B50">
      <w:pPr>
        <w:rPr>
          <w:szCs w:val="20"/>
          <w:highlight w:val="white"/>
          <w:lang w:val="en-GB"/>
        </w:rPr>
      </w:pPr>
    </w:p>
    <w:p w14:paraId="37D4E63A" w14:textId="77777777" w:rsidR="00FE4B50" w:rsidRPr="00F6079C" w:rsidRDefault="00FE4B50">
      <w:pPr>
        <w:rPr>
          <w:szCs w:val="20"/>
          <w:highlight w:val="white"/>
          <w:lang w:val="en-GB"/>
        </w:rPr>
      </w:pPr>
    </w:p>
    <w:p w14:paraId="7D910DD1" w14:textId="77777777" w:rsidR="00FE4B50" w:rsidRPr="00F6079C" w:rsidRDefault="00FE4B50">
      <w:pPr>
        <w:rPr>
          <w:szCs w:val="20"/>
          <w:highlight w:val="white"/>
          <w:lang w:val="en-GB"/>
        </w:rPr>
      </w:pPr>
    </w:p>
    <w:p w14:paraId="40CC0775" w14:textId="77777777" w:rsidR="00FE4B50" w:rsidRPr="00F6079C" w:rsidRDefault="00FE4B50">
      <w:pPr>
        <w:rPr>
          <w:szCs w:val="20"/>
          <w:highlight w:val="white"/>
          <w:lang w:val="en-GB"/>
        </w:rPr>
      </w:pPr>
    </w:p>
    <w:p w14:paraId="6E46E925" w14:textId="77777777" w:rsidR="00FE4B50" w:rsidRPr="00F6079C" w:rsidRDefault="00FE4B50">
      <w:pPr>
        <w:rPr>
          <w:szCs w:val="20"/>
          <w:highlight w:val="white"/>
          <w:lang w:val="en-GB"/>
        </w:rPr>
      </w:pPr>
    </w:p>
    <w:p w14:paraId="316B21E2" w14:textId="77777777" w:rsidR="00FE4B50" w:rsidRDefault="00FE4B50">
      <w:pPr>
        <w:rPr>
          <w:rFonts w:eastAsia="Times New Roman" w:cs="Times New Roman"/>
          <w:sz w:val="24"/>
          <w:szCs w:val="24"/>
        </w:rPr>
      </w:pPr>
    </w:p>
    <w:p w14:paraId="75FFB53D" w14:textId="77777777" w:rsidR="00FE4B50" w:rsidRDefault="00FE4B50">
      <w:pPr>
        <w:rPr>
          <w:rFonts w:eastAsia="Times New Roman" w:cs="Times New Roman"/>
          <w:sz w:val="24"/>
          <w:szCs w:val="24"/>
        </w:rPr>
      </w:pPr>
    </w:p>
    <w:p w14:paraId="6DD8D2B4" w14:textId="77777777" w:rsidR="00FE4B50" w:rsidRDefault="00FE4B50">
      <w:pPr>
        <w:rPr>
          <w:rFonts w:eastAsia="Times New Roman" w:cs="Times New Roman"/>
          <w:sz w:val="24"/>
          <w:szCs w:val="24"/>
        </w:rPr>
      </w:pPr>
    </w:p>
    <w:p w14:paraId="321832CF" w14:textId="77777777" w:rsidR="00FE4B50" w:rsidRDefault="00FE4B50">
      <w:pPr>
        <w:rPr>
          <w:rFonts w:eastAsia="Times New Roman" w:cs="Times New Roman"/>
          <w:b/>
          <w:sz w:val="40"/>
          <w:szCs w:val="40"/>
        </w:rPr>
      </w:pPr>
    </w:p>
    <w:p w14:paraId="1B9D4AC7" w14:textId="77777777" w:rsidR="00D729B1" w:rsidRDefault="00D729B1">
      <w:pPr>
        <w:rPr>
          <w:rFonts w:eastAsia="Times New Roman" w:cs="Times New Roman"/>
          <w:b/>
          <w:sz w:val="40"/>
          <w:szCs w:val="40"/>
        </w:rPr>
      </w:pPr>
      <w:r>
        <w:rPr>
          <w:rFonts w:eastAsia="Times New Roman" w:cs="Times New Roman"/>
          <w:b/>
          <w:sz w:val="40"/>
          <w:szCs w:val="40"/>
        </w:rPr>
        <w:br w:type="page"/>
      </w:r>
    </w:p>
    <w:p w14:paraId="65620CEF" w14:textId="5E6674D7" w:rsidR="00FE4B50" w:rsidRPr="00F6079C" w:rsidRDefault="00647AAA" w:rsidP="00D729B1">
      <w:pPr>
        <w:pStyle w:val="Heading1"/>
        <w:jc w:val="center"/>
        <w:rPr>
          <w:b/>
          <w:bCs/>
          <w:lang w:val="en-GB"/>
        </w:rPr>
      </w:pPr>
      <w:bookmarkStart w:id="46" w:name="_Toc74300070"/>
      <w:r w:rsidRPr="00F6079C">
        <w:rPr>
          <w:b/>
          <w:bCs/>
          <w:lang w:val="en-GB"/>
        </w:rPr>
        <w:lastRenderedPageBreak/>
        <w:t>Appendices</w:t>
      </w:r>
      <w:bookmarkEnd w:id="46"/>
    </w:p>
    <w:p w14:paraId="273D8A0B" w14:textId="77777777" w:rsidR="00FE4B50" w:rsidRPr="00F6079C" w:rsidRDefault="00647AAA" w:rsidP="00D729B1">
      <w:pPr>
        <w:pStyle w:val="Heading2"/>
        <w:rPr>
          <w:lang w:val="en-GB"/>
        </w:rPr>
      </w:pPr>
      <w:bookmarkStart w:id="47" w:name="_Toc74300071"/>
      <w:r w:rsidRPr="00F6079C">
        <w:rPr>
          <w:lang w:val="en-GB"/>
        </w:rPr>
        <w:t>Appendix I. Pre-Test Feedback</w:t>
      </w:r>
      <w:bookmarkEnd w:id="47"/>
    </w:p>
    <w:p w14:paraId="7EE58369"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Table 6 includes background information about the pre-testers and their pre-testing device, date of pre-testing and time spent pre-testing. Table 7 includes the pre-testers’ remarks upon the draft version of the survey. After the pre-test had been conducted, the pre-testers’ remarks were thoroughly considered, and applicable adjustments were conducted within the final survey.</w:t>
      </w:r>
    </w:p>
    <w:p w14:paraId="45EF54EC" w14:textId="77777777" w:rsidR="00FE4B50" w:rsidRPr="00F6079C" w:rsidRDefault="00FE4B50">
      <w:pPr>
        <w:rPr>
          <w:lang w:val="en-GB"/>
        </w:rPr>
      </w:pPr>
    </w:p>
    <w:tbl>
      <w:tblPr>
        <w:tblStyle w:val="a6"/>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60"/>
        <w:gridCol w:w="645"/>
        <w:gridCol w:w="3690"/>
        <w:gridCol w:w="960"/>
        <w:gridCol w:w="1515"/>
        <w:gridCol w:w="990"/>
      </w:tblGrid>
      <w:tr w:rsidR="00FE4B50" w:rsidRPr="00F6079C" w14:paraId="4A5DF552" w14:textId="77777777">
        <w:trPr>
          <w:trHeight w:val="705"/>
        </w:trPr>
        <w:tc>
          <w:tcPr>
            <w:tcW w:w="1560" w:type="dxa"/>
            <w:tcBorders>
              <w:top w:val="single" w:sz="8" w:space="0" w:color="000000"/>
              <w:left w:val="nil"/>
              <w:bottom w:val="nil"/>
              <w:right w:val="nil"/>
            </w:tcBorders>
            <w:tcMar>
              <w:top w:w="100" w:type="dxa"/>
              <w:left w:w="100" w:type="dxa"/>
              <w:bottom w:w="100" w:type="dxa"/>
              <w:right w:w="100" w:type="dxa"/>
            </w:tcMar>
          </w:tcPr>
          <w:p w14:paraId="0999AC4B"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Respondent</w:t>
            </w:r>
          </w:p>
        </w:tc>
        <w:tc>
          <w:tcPr>
            <w:tcW w:w="645" w:type="dxa"/>
            <w:tcBorders>
              <w:top w:val="single" w:sz="8" w:space="0" w:color="000000"/>
              <w:left w:val="nil"/>
              <w:bottom w:val="nil"/>
              <w:right w:val="nil"/>
            </w:tcBorders>
            <w:tcMar>
              <w:top w:w="100" w:type="dxa"/>
              <w:left w:w="100" w:type="dxa"/>
              <w:bottom w:w="100" w:type="dxa"/>
              <w:right w:w="100" w:type="dxa"/>
            </w:tcMar>
          </w:tcPr>
          <w:p w14:paraId="67736274"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Age</w:t>
            </w:r>
          </w:p>
        </w:tc>
        <w:tc>
          <w:tcPr>
            <w:tcW w:w="3690" w:type="dxa"/>
            <w:tcBorders>
              <w:top w:val="single" w:sz="8" w:space="0" w:color="000000"/>
              <w:left w:val="nil"/>
              <w:bottom w:val="nil"/>
              <w:right w:val="nil"/>
            </w:tcBorders>
            <w:tcMar>
              <w:top w:w="100" w:type="dxa"/>
              <w:left w:w="100" w:type="dxa"/>
              <w:bottom w:w="100" w:type="dxa"/>
              <w:right w:w="100" w:type="dxa"/>
            </w:tcMar>
          </w:tcPr>
          <w:p w14:paraId="5094F899" w14:textId="77777777" w:rsidR="00FE4B50" w:rsidRPr="00F6079C" w:rsidRDefault="00647AAA">
            <w:pPr>
              <w:widowControl w:val="0"/>
              <w:pBdr>
                <w:top w:val="nil"/>
                <w:left w:val="nil"/>
                <w:bottom w:val="nil"/>
                <w:right w:val="nil"/>
                <w:between w:val="nil"/>
              </w:pBdr>
              <w:rPr>
                <w:rFonts w:eastAsia="Times New Roman" w:cs="Times New Roman"/>
                <w:szCs w:val="20"/>
                <w:lang w:val="en-GB"/>
              </w:rPr>
            </w:pPr>
            <w:r w:rsidRPr="00F6079C">
              <w:rPr>
                <w:rFonts w:eastAsia="Times New Roman" w:cs="Times New Roman"/>
                <w:b/>
                <w:sz w:val="24"/>
                <w:szCs w:val="24"/>
                <w:lang w:val="en-GB"/>
              </w:rPr>
              <w:t xml:space="preserve">Education level </w:t>
            </w:r>
            <w:r w:rsidRPr="00F6079C">
              <w:rPr>
                <w:rFonts w:eastAsia="Times New Roman" w:cs="Times New Roman"/>
                <w:szCs w:val="20"/>
                <w:lang w:val="en-GB"/>
              </w:rPr>
              <w:t>(Dutch educational</w:t>
            </w:r>
          </w:p>
          <w:p w14:paraId="7E11D41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 xml:space="preserve">  system)</w:t>
            </w:r>
          </w:p>
        </w:tc>
        <w:tc>
          <w:tcPr>
            <w:tcW w:w="960" w:type="dxa"/>
            <w:tcBorders>
              <w:top w:val="single" w:sz="8" w:space="0" w:color="000000"/>
              <w:left w:val="nil"/>
              <w:bottom w:val="nil"/>
              <w:right w:val="nil"/>
            </w:tcBorders>
            <w:tcMar>
              <w:top w:w="100" w:type="dxa"/>
              <w:left w:w="100" w:type="dxa"/>
              <w:bottom w:w="100" w:type="dxa"/>
              <w:right w:w="100" w:type="dxa"/>
            </w:tcMar>
          </w:tcPr>
          <w:p w14:paraId="0D02F770"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Device</w:t>
            </w:r>
          </w:p>
        </w:tc>
        <w:tc>
          <w:tcPr>
            <w:tcW w:w="1515" w:type="dxa"/>
            <w:tcBorders>
              <w:top w:val="single" w:sz="8" w:space="0" w:color="000000"/>
              <w:left w:val="nil"/>
              <w:bottom w:val="nil"/>
              <w:right w:val="nil"/>
            </w:tcBorders>
            <w:tcMar>
              <w:top w:w="100" w:type="dxa"/>
              <w:left w:w="100" w:type="dxa"/>
              <w:bottom w:w="100" w:type="dxa"/>
              <w:right w:w="100" w:type="dxa"/>
            </w:tcMar>
          </w:tcPr>
          <w:p w14:paraId="45DB3F41"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Date</w:t>
            </w:r>
          </w:p>
          <w:p w14:paraId="071689F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(dd-mm-</w:t>
            </w:r>
            <w:proofErr w:type="spellStart"/>
            <w:r w:rsidRPr="00F6079C">
              <w:rPr>
                <w:rFonts w:eastAsia="Times New Roman" w:cs="Times New Roman"/>
                <w:szCs w:val="20"/>
                <w:lang w:val="en-GB"/>
              </w:rPr>
              <w:t>yyyy</w:t>
            </w:r>
            <w:proofErr w:type="spellEnd"/>
            <w:r w:rsidRPr="00F6079C">
              <w:rPr>
                <w:rFonts w:eastAsia="Times New Roman" w:cs="Times New Roman"/>
                <w:szCs w:val="20"/>
                <w:lang w:val="en-GB"/>
              </w:rPr>
              <w:t>)</w:t>
            </w:r>
          </w:p>
        </w:tc>
        <w:tc>
          <w:tcPr>
            <w:tcW w:w="990" w:type="dxa"/>
            <w:tcBorders>
              <w:top w:val="single" w:sz="8" w:space="0" w:color="000000"/>
              <w:left w:val="nil"/>
              <w:bottom w:val="nil"/>
              <w:right w:val="nil"/>
            </w:tcBorders>
            <w:tcMar>
              <w:top w:w="100" w:type="dxa"/>
              <w:left w:w="100" w:type="dxa"/>
              <w:bottom w:w="100" w:type="dxa"/>
              <w:right w:w="100" w:type="dxa"/>
            </w:tcMar>
          </w:tcPr>
          <w:p w14:paraId="06B78B0C" w14:textId="77777777" w:rsidR="00FE4B50" w:rsidRPr="00F6079C" w:rsidRDefault="00647AAA">
            <w:pPr>
              <w:rPr>
                <w:rFonts w:eastAsia="Times New Roman" w:cs="Times New Roman"/>
                <w:b/>
                <w:sz w:val="24"/>
                <w:szCs w:val="24"/>
                <w:lang w:val="en-GB"/>
              </w:rPr>
            </w:pPr>
            <w:r w:rsidRPr="00F6079C">
              <w:rPr>
                <w:rFonts w:eastAsia="Times New Roman" w:cs="Times New Roman"/>
                <w:b/>
                <w:sz w:val="24"/>
                <w:szCs w:val="24"/>
                <w:lang w:val="en-GB"/>
              </w:rPr>
              <w:t>Time</w:t>
            </w:r>
          </w:p>
        </w:tc>
      </w:tr>
      <w:tr w:rsidR="00FE4B50" w:rsidRPr="00F6079C" w14:paraId="698355B9" w14:textId="77777777">
        <w:trPr>
          <w:trHeight w:val="450"/>
        </w:trPr>
        <w:tc>
          <w:tcPr>
            <w:tcW w:w="1560" w:type="dxa"/>
            <w:tcBorders>
              <w:top w:val="nil"/>
              <w:left w:val="nil"/>
              <w:bottom w:val="nil"/>
              <w:right w:val="nil"/>
            </w:tcBorders>
            <w:shd w:val="clear" w:color="auto" w:fill="CCCCCC"/>
            <w:tcMar>
              <w:top w:w="100" w:type="dxa"/>
              <w:left w:w="100" w:type="dxa"/>
              <w:bottom w:w="100" w:type="dxa"/>
              <w:right w:w="100" w:type="dxa"/>
            </w:tcMar>
          </w:tcPr>
          <w:p w14:paraId="119919D7"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w:t>
            </w:r>
          </w:p>
        </w:tc>
        <w:tc>
          <w:tcPr>
            <w:tcW w:w="645" w:type="dxa"/>
            <w:tcBorders>
              <w:top w:val="nil"/>
              <w:left w:val="nil"/>
              <w:bottom w:val="nil"/>
              <w:right w:val="nil"/>
            </w:tcBorders>
            <w:shd w:val="clear" w:color="auto" w:fill="CCCCCC"/>
            <w:tcMar>
              <w:top w:w="100" w:type="dxa"/>
              <w:left w:w="100" w:type="dxa"/>
              <w:bottom w:w="100" w:type="dxa"/>
              <w:right w:w="100" w:type="dxa"/>
            </w:tcMar>
          </w:tcPr>
          <w:p w14:paraId="398118C9"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58</w:t>
            </w:r>
          </w:p>
        </w:tc>
        <w:tc>
          <w:tcPr>
            <w:tcW w:w="3690" w:type="dxa"/>
            <w:tcBorders>
              <w:top w:val="nil"/>
              <w:left w:val="nil"/>
              <w:bottom w:val="nil"/>
              <w:right w:val="nil"/>
            </w:tcBorders>
            <w:shd w:val="clear" w:color="auto" w:fill="CCCCCC"/>
            <w:tcMar>
              <w:top w:w="100" w:type="dxa"/>
              <w:left w:w="100" w:type="dxa"/>
              <w:bottom w:w="100" w:type="dxa"/>
              <w:right w:w="100" w:type="dxa"/>
            </w:tcMar>
          </w:tcPr>
          <w:p w14:paraId="28A09C08"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MBO</w:t>
            </w:r>
          </w:p>
        </w:tc>
        <w:tc>
          <w:tcPr>
            <w:tcW w:w="960" w:type="dxa"/>
            <w:tcBorders>
              <w:top w:val="nil"/>
              <w:left w:val="nil"/>
              <w:bottom w:val="nil"/>
              <w:right w:val="nil"/>
            </w:tcBorders>
            <w:shd w:val="clear" w:color="auto" w:fill="CCCCCC"/>
            <w:tcMar>
              <w:top w:w="100" w:type="dxa"/>
              <w:left w:w="100" w:type="dxa"/>
              <w:bottom w:w="100" w:type="dxa"/>
              <w:right w:w="100" w:type="dxa"/>
            </w:tcMar>
          </w:tcPr>
          <w:p w14:paraId="348E9D8C"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shd w:val="clear" w:color="auto" w:fill="CCCCCC"/>
            <w:tcMar>
              <w:top w:w="100" w:type="dxa"/>
              <w:left w:w="100" w:type="dxa"/>
              <w:bottom w:w="100" w:type="dxa"/>
              <w:right w:w="100" w:type="dxa"/>
            </w:tcMar>
          </w:tcPr>
          <w:p w14:paraId="5E3ED801"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28-03-2021</w:t>
            </w:r>
          </w:p>
        </w:tc>
        <w:tc>
          <w:tcPr>
            <w:tcW w:w="990" w:type="dxa"/>
            <w:tcBorders>
              <w:top w:val="nil"/>
              <w:left w:val="nil"/>
              <w:bottom w:val="nil"/>
              <w:right w:val="nil"/>
            </w:tcBorders>
            <w:shd w:val="clear" w:color="auto" w:fill="CCCCCC"/>
            <w:tcMar>
              <w:top w:w="100" w:type="dxa"/>
              <w:left w:w="100" w:type="dxa"/>
              <w:bottom w:w="100" w:type="dxa"/>
              <w:right w:w="100" w:type="dxa"/>
            </w:tcMar>
          </w:tcPr>
          <w:p w14:paraId="2BF17788"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14 min</w:t>
            </w:r>
          </w:p>
        </w:tc>
      </w:tr>
      <w:tr w:rsidR="00FE4B50" w:rsidRPr="00F6079C" w14:paraId="6C50D418" w14:textId="77777777">
        <w:trPr>
          <w:trHeight w:val="450"/>
        </w:trPr>
        <w:tc>
          <w:tcPr>
            <w:tcW w:w="1560" w:type="dxa"/>
            <w:tcBorders>
              <w:top w:val="nil"/>
              <w:left w:val="nil"/>
              <w:bottom w:val="nil"/>
              <w:right w:val="nil"/>
            </w:tcBorders>
            <w:tcMar>
              <w:top w:w="100" w:type="dxa"/>
              <w:left w:w="100" w:type="dxa"/>
              <w:bottom w:w="100" w:type="dxa"/>
              <w:right w:w="100" w:type="dxa"/>
            </w:tcMar>
          </w:tcPr>
          <w:p w14:paraId="6E7C98AF"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w:t>
            </w:r>
          </w:p>
        </w:tc>
        <w:tc>
          <w:tcPr>
            <w:tcW w:w="645" w:type="dxa"/>
            <w:tcBorders>
              <w:top w:val="nil"/>
              <w:left w:val="nil"/>
              <w:bottom w:val="nil"/>
              <w:right w:val="nil"/>
            </w:tcBorders>
            <w:tcMar>
              <w:top w:w="100" w:type="dxa"/>
              <w:left w:w="100" w:type="dxa"/>
              <w:bottom w:w="100" w:type="dxa"/>
              <w:right w:w="100" w:type="dxa"/>
            </w:tcMar>
          </w:tcPr>
          <w:p w14:paraId="3CFA62C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56</w:t>
            </w:r>
          </w:p>
        </w:tc>
        <w:tc>
          <w:tcPr>
            <w:tcW w:w="3690" w:type="dxa"/>
            <w:tcBorders>
              <w:top w:val="nil"/>
              <w:left w:val="nil"/>
              <w:bottom w:val="nil"/>
              <w:right w:val="nil"/>
            </w:tcBorders>
            <w:tcMar>
              <w:top w:w="100" w:type="dxa"/>
              <w:left w:w="100" w:type="dxa"/>
              <w:bottom w:w="100" w:type="dxa"/>
              <w:right w:w="100" w:type="dxa"/>
            </w:tcMar>
          </w:tcPr>
          <w:p w14:paraId="6CACCAE7"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HBO</w:t>
            </w:r>
          </w:p>
        </w:tc>
        <w:tc>
          <w:tcPr>
            <w:tcW w:w="960" w:type="dxa"/>
            <w:tcBorders>
              <w:top w:val="nil"/>
              <w:left w:val="nil"/>
              <w:bottom w:val="nil"/>
              <w:right w:val="nil"/>
            </w:tcBorders>
            <w:tcMar>
              <w:top w:w="100" w:type="dxa"/>
              <w:left w:w="100" w:type="dxa"/>
              <w:bottom w:w="100" w:type="dxa"/>
              <w:right w:w="100" w:type="dxa"/>
            </w:tcMar>
          </w:tcPr>
          <w:p w14:paraId="3BF0F2DC"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tcMar>
              <w:top w:w="100" w:type="dxa"/>
              <w:left w:w="100" w:type="dxa"/>
              <w:bottom w:w="100" w:type="dxa"/>
              <w:right w:w="100" w:type="dxa"/>
            </w:tcMar>
          </w:tcPr>
          <w:p w14:paraId="25A1ADFA"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28-03-2021</w:t>
            </w:r>
          </w:p>
        </w:tc>
        <w:tc>
          <w:tcPr>
            <w:tcW w:w="990" w:type="dxa"/>
            <w:tcBorders>
              <w:top w:val="nil"/>
              <w:left w:val="nil"/>
              <w:bottom w:val="nil"/>
              <w:right w:val="nil"/>
            </w:tcBorders>
            <w:tcMar>
              <w:top w:w="100" w:type="dxa"/>
              <w:left w:w="100" w:type="dxa"/>
              <w:bottom w:w="100" w:type="dxa"/>
              <w:right w:w="100" w:type="dxa"/>
            </w:tcMar>
          </w:tcPr>
          <w:p w14:paraId="469C114F"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16 min</w:t>
            </w:r>
          </w:p>
        </w:tc>
      </w:tr>
      <w:tr w:rsidR="00FE4B50" w:rsidRPr="00F6079C" w14:paraId="24D9AAC9" w14:textId="77777777">
        <w:trPr>
          <w:trHeight w:val="450"/>
        </w:trPr>
        <w:tc>
          <w:tcPr>
            <w:tcW w:w="1560" w:type="dxa"/>
            <w:tcBorders>
              <w:top w:val="nil"/>
              <w:left w:val="nil"/>
              <w:bottom w:val="nil"/>
              <w:right w:val="nil"/>
            </w:tcBorders>
            <w:shd w:val="clear" w:color="auto" w:fill="CCCCCC"/>
            <w:tcMar>
              <w:top w:w="100" w:type="dxa"/>
              <w:left w:w="100" w:type="dxa"/>
              <w:bottom w:w="100" w:type="dxa"/>
              <w:right w:w="100" w:type="dxa"/>
            </w:tcMar>
          </w:tcPr>
          <w:p w14:paraId="73E59919"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3</w:t>
            </w:r>
          </w:p>
        </w:tc>
        <w:tc>
          <w:tcPr>
            <w:tcW w:w="645" w:type="dxa"/>
            <w:tcBorders>
              <w:top w:val="nil"/>
              <w:left w:val="nil"/>
              <w:bottom w:val="nil"/>
              <w:right w:val="nil"/>
            </w:tcBorders>
            <w:shd w:val="clear" w:color="auto" w:fill="CCCCCC"/>
            <w:tcMar>
              <w:top w:w="100" w:type="dxa"/>
              <w:left w:w="100" w:type="dxa"/>
              <w:bottom w:w="100" w:type="dxa"/>
              <w:right w:w="100" w:type="dxa"/>
            </w:tcMar>
          </w:tcPr>
          <w:p w14:paraId="4A2F4200"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24</w:t>
            </w:r>
          </w:p>
        </w:tc>
        <w:tc>
          <w:tcPr>
            <w:tcW w:w="3690" w:type="dxa"/>
            <w:tcBorders>
              <w:top w:val="nil"/>
              <w:left w:val="nil"/>
              <w:bottom w:val="nil"/>
              <w:right w:val="nil"/>
            </w:tcBorders>
            <w:shd w:val="clear" w:color="auto" w:fill="CCCCCC"/>
            <w:tcMar>
              <w:top w:w="100" w:type="dxa"/>
              <w:left w:w="100" w:type="dxa"/>
              <w:bottom w:w="100" w:type="dxa"/>
              <w:right w:w="100" w:type="dxa"/>
            </w:tcMar>
          </w:tcPr>
          <w:p w14:paraId="1203E5D3"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WO</w:t>
            </w:r>
          </w:p>
        </w:tc>
        <w:tc>
          <w:tcPr>
            <w:tcW w:w="960" w:type="dxa"/>
            <w:tcBorders>
              <w:top w:val="nil"/>
              <w:left w:val="nil"/>
              <w:bottom w:val="nil"/>
              <w:right w:val="nil"/>
            </w:tcBorders>
            <w:shd w:val="clear" w:color="auto" w:fill="CCCCCC"/>
            <w:tcMar>
              <w:top w:w="100" w:type="dxa"/>
              <w:left w:w="100" w:type="dxa"/>
              <w:bottom w:w="100" w:type="dxa"/>
              <w:right w:w="100" w:type="dxa"/>
            </w:tcMar>
          </w:tcPr>
          <w:p w14:paraId="3A9491BD"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shd w:val="clear" w:color="auto" w:fill="CCCCCC"/>
            <w:tcMar>
              <w:top w:w="100" w:type="dxa"/>
              <w:left w:w="100" w:type="dxa"/>
              <w:bottom w:w="100" w:type="dxa"/>
              <w:right w:w="100" w:type="dxa"/>
            </w:tcMar>
          </w:tcPr>
          <w:p w14:paraId="70A7E170"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28-03-2021</w:t>
            </w:r>
          </w:p>
        </w:tc>
        <w:tc>
          <w:tcPr>
            <w:tcW w:w="990" w:type="dxa"/>
            <w:tcBorders>
              <w:top w:val="nil"/>
              <w:left w:val="nil"/>
              <w:bottom w:val="nil"/>
              <w:right w:val="nil"/>
            </w:tcBorders>
            <w:shd w:val="clear" w:color="auto" w:fill="CCCCCC"/>
            <w:tcMar>
              <w:top w:w="100" w:type="dxa"/>
              <w:left w:w="100" w:type="dxa"/>
              <w:bottom w:w="100" w:type="dxa"/>
              <w:right w:w="100" w:type="dxa"/>
            </w:tcMar>
          </w:tcPr>
          <w:p w14:paraId="73808776"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12 min</w:t>
            </w:r>
          </w:p>
        </w:tc>
      </w:tr>
      <w:tr w:rsidR="00FE4B50" w:rsidRPr="00F6079C" w14:paraId="25CEF2BA" w14:textId="77777777">
        <w:trPr>
          <w:trHeight w:val="450"/>
        </w:trPr>
        <w:tc>
          <w:tcPr>
            <w:tcW w:w="1560" w:type="dxa"/>
            <w:tcBorders>
              <w:top w:val="nil"/>
              <w:left w:val="nil"/>
              <w:bottom w:val="nil"/>
              <w:right w:val="nil"/>
            </w:tcBorders>
            <w:tcMar>
              <w:top w:w="100" w:type="dxa"/>
              <w:left w:w="100" w:type="dxa"/>
              <w:bottom w:w="100" w:type="dxa"/>
              <w:right w:w="100" w:type="dxa"/>
            </w:tcMar>
          </w:tcPr>
          <w:p w14:paraId="4D79B0A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4</w:t>
            </w:r>
          </w:p>
        </w:tc>
        <w:tc>
          <w:tcPr>
            <w:tcW w:w="645" w:type="dxa"/>
            <w:tcBorders>
              <w:top w:val="nil"/>
              <w:left w:val="nil"/>
              <w:bottom w:val="nil"/>
              <w:right w:val="nil"/>
            </w:tcBorders>
            <w:tcMar>
              <w:top w:w="100" w:type="dxa"/>
              <w:left w:w="100" w:type="dxa"/>
              <w:bottom w:w="100" w:type="dxa"/>
              <w:right w:w="100" w:type="dxa"/>
            </w:tcMar>
          </w:tcPr>
          <w:p w14:paraId="507B6D2E"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56</w:t>
            </w:r>
          </w:p>
        </w:tc>
        <w:tc>
          <w:tcPr>
            <w:tcW w:w="3690" w:type="dxa"/>
            <w:tcBorders>
              <w:top w:val="nil"/>
              <w:left w:val="nil"/>
              <w:bottom w:val="nil"/>
              <w:right w:val="nil"/>
            </w:tcBorders>
            <w:tcMar>
              <w:top w:w="100" w:type="dxa"/>
              <w:left w:w="100" w:type="dxa"/>
              <w:bottom w:w="100" w:type="dxa"/>
              <w:right w:w="100" w:type="dxa"/>
            </w:tcMar>
          </w:tcPr>
          <w:p w14:paraId="2A186E7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MBO</w:t>
            </w:r>
          </w:p>
        </w:tc>
        <w:tc>
          <w:tcPr>
            <w:tcW w:w="960" w:type="dxa"/>
            <w:tcBorders>
              <w:top w:val="nil"/>
              <w:left w:val="nil"/>
              <w:bottom w:val="nil"/>
              <w:right w:val="nil"/>
            </w:tcBorders>
            <w:tcMar>
              <w:top w:w="100" w:type="dxa"/>
              <w:left w:w="100" w:type="dxa"/>
              <w:bottom w:w="100" w:type="dxa"/>
              <w:right w:w="100" w:type="dxa"/>
            </w:tcMar>
          </w:tcPr>
          <w:p w14:paraId="06532653"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tcMar>
              <w:top w:w="100" w:type="dxa"/>
              <w:left w:w="100" w:type="dxa"/>
              <w:bottom w:w="100" w:type="dxa"/>
              <w:right w:w="100" w:type="dxa"/>
            </w:tcMar>
          </w:tcPr>
          <w:p w14:paraId="3EF1F620"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28-03-2021</w:t>
            </w:r>
          </w:p>
        </w:tc>
        <w:tc>
          <w:tcPr>
            <w:tcW w:w="990" w:type="dxa"/>
            <w:tcBorders>
              <w:top w:val="nil"/>
              <w:left w:val="nil"/>
              <w:bottom w:val="nil"/>
              <w:right w:val="nil"/>
            </w:tcBorders>
            <w:tcMar>
              <w:top w:w="100" w:type="dxa"/>
              <w:left w:w="100" w:type="dxa"/>
              <w:bottom w:w="100" w:type="dxa"/>
              <w:right w:w="100" w:type="dxa"/>
            </w:tcMar>
          </w:tcPr>
          <w:p w14:paraId="637BF766"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14 min</w:t>
            </w:r>
          </w:p>
        </w:tc>
      </w:tr>
      <w:tr w:rsidR="00FE4B50" w:rsidRPr="00F6079C" w14:paraId="6CE7D4D0" w14:textId="77777777">
        <w:trPr>
          <w:trHeight w:val="450"/>
        </w:trPr>
        <w:tc>
          <w:tcPr>
            <w:tcW w:w="1560" w:type="dxa"/>
            <w:tcBorders>
              <w:top w:val="nil"/>
              <w:left w:val="nil"/>
              <w:bottom w:val="nil"/>
              <w:right w:val="nil"/>
            </w:tcBorders>
            <w:shd w:val="clear" w:color="auto" w:fill="CCCCCC"/>
            <w:tcMar>
              <w:top w:w="100" w:type="dxa"/>
              <w:left w:w="100" w:type="dxa"/>
              <w:bottom w:w="100" w:type="dxa"/>
              <w:right w:w="100" w:type="dxa"/>
            </w:tcMar>
          </w:tcPr>
          <w:p w14:paraId="0F4287EA"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5</w:t>
            </w:r>
          </w:p>
        </w:tc>
        <w:tc>
          <w:tcPr>
            <w:tcW w:w="645" w:type="dxa"/>
            <w:tcBorders>
              <w:top w:val="nil"/>
              <w:left w:val="nil"/>
              <w:bottom w:val="nil"/>
              <w:right w:val="nil"/>
            </w:tcBorders>
            <w:shd w:val="clear" w:color="auto" w:fill="CCCCCC"/>
            <w:tcMar>
              <w:top w:w="100" w:type="dxa"/>
              <w:left w:w="100" w:type="dxa"/>
              <w:bottom w:w="100" w:type="dxa"/>
              <w:right w:w="100" w:type="dxa"/>
            </w:tcMar>
          </w:tcPr>
          <w:p w14:paraId="0664D448"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59</w:t>
            </w:r>
          </w:p>
        </w:tc>
        <w:tc>
          <w:tcPr>
            <w:tcW w:w="3690" w:type="dxa"/>
            <w:tcBorders>
              <w:top w:val="nil"/>
              <w:left w:val="nil"/>
              <w:bottom w:val="nil"/>
              <w:right w:val="nil"/>
            </w:tcBorders>
            <w:shd w:val="clear" w:color="auto" w:fill="CCCCCC"/>
            <w:tcMar>
              <w:top w:w="100" w:type="dxa"/>
              <w:left w:w="100" w:type="dxa"/>
              <w:bottom w:w="100" w:type="dxa"/>
              <w:right w:w="100" w:type="dxa"/>
            </w:tcMar>
          </w:tcPr>
          <w:p w14:paraId="65309171"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HBO</w:t>
            </w:r>
          </w:p>
        </w:tc>
        <w:tc>
          <w:tcPr>
            <w:tcW w:w="960" w:type="dxa"/>
            <w:tcBorders>
              <w:top w:val="nil"/>
              <w:left w:val="nil"/>
              <w:bottom w:val="nil"/>
              <w:right w:val="nil"/>
            </w:tcBorders>
            <w:shd w:val="clear" w:color="auto" w:fill="CCCCCC"/>
            <w:tcMar>
              <w:top w:w="100" w:type="dxa"/>
              <w:left w:w="100" w:type="dxa"/>
              <w:bottom w:w="100" w:type="dxa"/>
              <w:right w:w="100" w:type="dxa"/>
            </w:tcMar>
          </w:tcPr>
          <w:p w14:paraId="13487A3D"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shd w:val="clear" w:color="auto" w:fill="CCCCCC"/>
            <w:tcMar>
              <w:top w:w="100" w:type="dxa"/>
              <w:left w:w="100" w:type="dxa"/>
              <w:bottom w:w="100" w:type="dxa"/>
              <w:right w:w="100" w:type="dxa"/>
            </w:tcMar>
          </w:tcPr>
          <w:p w14:paraId="5E8635FF"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28-03-2021</w:t>
            </w:r>
          </w:p>
        </w:tc>
        <w:tc>
          <w:tcPr>
            <w:tcW w:w="990" w:type="dxa"/>
            <w:tcBorders>
              <w:top w:val="nil"/>
              <w:left w:val="nil"/>
              <w:bottom w:val="nil"/>
              <w:right w:val="nil"/>
            </w:tcBorders>
            <w:shd w:val="clear" w:color="auto" w:fill="CCCCCC"/>
            <w:tcMar>
              <w:top w:w="100" w:type="dxa"/>
              <w:left w:w="100" w:type="dxa"/>
              <w:bottom w:w="100" w:type="dxa"/>
              <w:right w:w="100" w:type="dxa"/>
            </w:tcMar>
          </w:tcPr>
          <w:p w14:paraId="5DD26E8C"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15 min</w:t>
            </w:r>
          </w:p>
        </w:tc>
      </w:tr>
      <w:tr w:rsidR="00FE4B50" w:rsidRPr="00F6079C" w14:paraId="32AB7E9E" w14:textId="77777777">
        <w:trPr>
          <w:trHeight w:val="450"/>
        </w:trPr>
        <w:tc>
          <w:tcPr>
            <w:tcW w:w="1560" w:type="dxa"/>
            <w:tcBorders>
              <w:top w:val="nil"/>
              <w:left w:val="nil"/>
              <w:bottom w:val="nil"/>
              <w:right w:val="nil"/>
            </w:tcBorders>
            <w:tcMar>
              <w:top w:w="100" w:type="dxa"/>
              <w:left w:w="100" w:type="dxa"/>
              <w:bottom w:w="100" w:type="dxa"/>
              <w:right w:w="100" w:type="dxa"/>
            </w:tcMar>
          </w:tcPr>
          <w:p w14:paraId="14DC153E"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6</w:t>
            </w:r>
          </w:p>
        </w:tc>
        <w:tc>
          <w:tcPr>
            <w:tcW w:w="645" w:type="dxa"/>
            <w:tcBorders>
              <w:top w:val="nil"/>
              <w:left w:val="nil"/>
              <w:bottom w:val="nil"/>
              <w:right w:val="nil"/>
            </w:tcBorders>
            <w:tcMar>
              <w:top w:w="100" w:type="dxa"/>
              <w:left w:w="100" w:type="dxa"/>
              <w:bottom w:w="100" w:type="dxa"/>
              <w:right w:w="100" w:type="dxa"/>
            </w:tcMar>
          </w:tcPr>
          <w:p w14:paraId="5A27B1B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23</w:t>
            </w:r>
          </w:p>
        </w:tc>
        <w:tc>
          <w:tcPr>
            <w:tcW w:w="3690" w:type="dxa"/>
            <w:tcBorders>
              <w:top w:val="nil"/>
              <w:left w:val="nil"/>
              <w:bottom w:val="nil"/>
              <w:right w:val="nil"/>
            </w:tcBorders>
            <w:tcMar>
              <w:top w:w="100" w:type="dxa"/>
              <w:left w:w="100" w:type="dxa"/>
              <w:bottom w:w="100" w:type="dxa"/>
              <w:right w:w="100" w:type="dxa"/>
            </w:tcMar>
          </w:tcPr>
          <w:p w14:paraId="3FDA3457"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WO</w:t>
            </w:r>
          </w:p>
        </w:tc>
        <w:tc>
          <w:tcPr>
            <w:tcW w:w="960" w:type="dxa"/>
            <w:tcBorders>
              <w:top w:val="nil"/>
              <w:left w:val="nil"/>
              <w:bottom w:val="nil"/>
              <w:right w:val="nil"/>
            </w:tcBorders>
            <w:tcMar>
              <w:top w:w="100" w:type="dxa"/>
              <w:left w:w="100" w:type="dxa"/>
              <w:bottom w:w="100" w:type="dxa"/>
              <w:right w:w="100" w:type="dxa"/>
            </w:tcMar>
          </w:tcPr>
          <w:p w14:paraId="3116CC8A"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tcMar>
              <w:top w:w="100" w:type="dxa"/>
              <w:left w:w="100" w:type="dxa"/>
              <w:bottom w:w="100" w:type="dxa"/>
              <w:right w:w="100" w:type="dxa"/>
            </w:tcMar>
          </w:tcPr>
          <w:p w14:paraId="52B1A94A"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29-03-2021</w:t>
            </w:r>
          </w:p>
        </w:tc>
        <w:tc>
          <w:tcPr>
            <w:tcW w:w="990" w:type="dxa"/>
            <w:tcBorders>
              <w:top w:val="nil"/>
              <w:left w:val="nil"/>
              <w:bottom w:val="nil"/>
              <w:right w:val="nil"/>
            </w:tcBorders>
            <w:tcMar>
              <w:top w:w="100" w:type="dxa"/>
              <w:left w:w="100" w:type="dxa"/>
              <w:bottom w:w="100" w:type="dxa"/>
              <w:right w:w="100" w:type="dxa"/>
            </w:tcMar>
          </w:tcPr>
          <w:p w14:paraId="04B86FF3"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15 min</w:t>
            </w:r>
          </w:p>
        </w:tc>
      </w:tr>
      <w:tr w:rsidR="00FE4B50" w:rsidRPr="00F6079C" w14:paraId="7EE1A1BF" w14:textId="77777777">
        <w:trPr>
          <w:trHeight w:val="450"/>
        </w:trPr>
        <w:tc>
          <w:tcPr>
            <w:tcW w:w="1560" w:type="dxa"/>
            <w:tcBorders>
              <w:top w:val="nil"/>
              <w:left w:val="nil"/>
              <w:bottom w:val="nil"/>
              <w:right w:val="nil"/>
            </w:tcBorders>
            <w:shd w:val="clear" w:color="auto" w:fill="CCCCCC"/>
            <w:tcMar>
              <w:top w:w="100" w:type="dxa"/>
              <w:left w:w="100" w:type="dxa"/>
              <w:bottom w:w="100" w:type="dxa"/>
              <w:right w:w="100" w:type="dxa"/>
            </w:tcMar>
          </w:tcPr>
          <w:p w14:paraId="782535D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7</w:t>
            </w:r>
          </w:p>
        </w:tc>
        <w:tc>
          <w:tcPr>
            <w:tcW w:w="645" w:type="dxa"/>
            <w:tcBorders>
              <w:top w:val="nil"/>
              <w:left w:val="nil"/>
              <w:bottom w:val="nil"/>
              <w:right w:val="nil"/>
            </w:tcBorders>
            <w:shd w:val="clear" w:color="auto" w:fill="CCCCCC"/>
            <w:tcMar>
              <w:top w:w="100" w:type="dxa"/>
              <w:left w:w="100" w:type="dxa"/>
              <w:bottom w:w="100" w:type="dxa"/>
              <w:right w:w="100" w:type="dxa"/>
            </w:tcMar>
          </w:tcPr>
          <w:p w14:paraId="4690172E"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25</w:t>
            </w:r>
          </w:p>
        </w:tc>
        <w:tc>
          <w:tcPr>
            <w:tcW w:w="3690" w:type="dxa"/>
            <w:tcBorders>
              <w:top w:val="nil"/>
              <w:left w:val="nil"/>
              <w:bottom w:val="nil"/>
              <w:right w:val="nil"/>
            </w:tcBorders>
            <w:shd w:val="clear" w:color="auto" w:fill="CCCCCC"/>
            <w:tcMar>
              <w:top w:w="100" w:type="dxa"/>
              <w:left w:w="100" w:type="dxa"/>
              <w:bottom w:w="100" w:type="dxa"/>
              <w:right w:w="100" w:type="dxa"/>
            </w:tcMar>
          </w:tcPr>
          <w:p w14:paraId="20D62D09"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HBO</w:t>
            </w:r>
          </w:p>
        </w:tc>
        <w:tc>
          <w:tcPr>
            <w:tcW w:w="960" w:type="dxa"/>
            <w:tcBorders>
              <w:top w:val="nil"/>
              <w:left w:val="nil"/>
              <w:bottom w:val="nil"/>
              <w:right w:val="nil"/>
            </w:tcBorders>
            <w:shd w:val="clear" w:color="auto" w:fill="CCCCCC"/>
            <w:tcMar>
              <w:top w:w="100" w:type="dxa"/>
              <w:left w:w="100" w:type="dxa"/>
              <w:bottom w:w="100" w:type="dxa"/>
              <w:right w:w="100" w:type="dxa"/>
            </w:tcMar>
          </w:tcPr>
          <w:p w14:paraId="538A6645"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shd w:val="clear" w:color="auto" w:fill="CCCCCC"/>
            <w:tcMar>
              <w:top w:w="100" w:type="dxa"/>
              <w:left w:w="100" w:type="dxa"/>
              <w:bottom w:w="100" w:type="dxa"/>
              <w:right w:w="100" w:type="dxa"/>
            </w:tcMar>
          </w:tcPr>
          <w:p w14:paraId="7F824126"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30-03-2021</w:t>
            </w:r>
          </w:p>
        </w:tc>
        <w:tc>
          <w:tcPr>
            <w:tcW w:w="990" w:type="dxa"/>
            <w:tcBorders>
              <w:top w:val="nil"/>
              <w:left w:val="nil"/>
              <w:bottom w:val="nil"/>
              <w:right w:val="nil"/>
            </w:tcBorders>
            <w:shd w:val="clear" w:color="auto" w:fill="CCCCCC"/>
            <w:tcMar>
              <w:top w:w="100" w:type="dxa"/>
              <w:left w:w="100" w:type="dxa"/>
              <w:bottom w:w="100" w:type="dxa"/>
              <w:right w:w="100" w:type="dxa"/>
            </w:tcMar>
          </w:tcPr>
          <w:p w14:paraId="430A5813"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14 min</w:t>
            </w:r>
          </w:p>
        </w:tc>
      </w:tr>
      <w:tr w:rsidR="00FE4B50" w:rsidRPr="00F6079C" w14:paraId="1B2FE884" w14:textId="77777777">
        <w:trPr>
          <w:trHeight w:val="450"/>
        </w:trPr>
        <w:tc>
          <w:tcPr>
            <w:tcW w:w="1560" w:type="dxa"/>
            <w:tcBorders>
              <w:top w:val="nil"/>
              <w:left w:val="nil"/>
              <w:bottom w:val="nil"/>
              <w:right w:val="nil"/>
            </w:tcBorders>
            <w:tcMar>
              <w:top w:w="100" w:type="dxa"/>
              <w:left w:w="100" w:type="dxa"/>
              <w:bottom w:w="100" w:type="dxa"/>
              <w:right w:w="100" w:type="dxa"/>
            </w:tcMar>
          </w:tcPr>
          <w:p w14:paraId="31071C37"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8</w:t>
            </w:r>
          </w:p>
        </w:tc>
        <w:tc>
          <w:tcPr>
            <w:tcW w:w="645" w:type="dxa"/>
            <w:tcBorders>
              <w:top w:val="nil"/>
              <w:left w:val="nil"/>
              <w:bottom w:val="nil"/>
              <w:right w:val="nil"/>
            </w:tcBorders>
            <w:tcMar>
              <w:top w:w="100" w:type="dxa"/>
              <w:left w:w="100" w:type="dxa"/>
              <w:bottom w:w="100" w:type="dxa"/>
              <w:right w:w="100" w:type="dxa"/>
            </w:tcMar>
          </w:tcPr>
          <w:p w14:paraId="78D23F52"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23</w:t>
            </w:r>
          </w:p>
        </w:tc>
        <w:tc>
          <w:tcPr>
            <w:tcW w:w="3690" w:type="dxa"/>
            <w:tcBorders>
              <w:top w:val="nil"/>
              <w:left w:val="nil"/>
              <w:bottom w:val="nil"/>
              <w:right w:val="nil"/>
            </w:tcBorders>
            <w:tcMar>
              <w:top w:w="100" w:type="dxa"/>
              <w:left w:w="100" w:type="dxa"/>
              <w:bottom w:w="100" w:type="dxa"/>
              <w:right w:w="100" w:type="dxa"/>
            </w:tcMar>
          </w:tcPr>
          <w:p w14:paraId="34D428B9"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WO</w:t>
            </w:r>
          </w:p>
        </w:tc>
        <w:tc>
          <w:tcPr>
            <w:tcW w:w="960" w:type="dxa"/>
            <w:tcBorders>
              <w:top w:val="nil"/>
              <w:left w:val="nil"/>
              <w:bottom w:val="nil"/>
              <w:right w:val="nil"/>
            </w:tcBorders>
            <w:tcMar>
              <w:top w:w="100" w:type="dxa"/>
              <w:left w:w="100" w:type="dxa"/>
              <w:bottom w:w="100" w:type="dxa"/>
              <w:right w:w="100" w:type="dxa"/>
            </w:tcMar>
          </w:tcPr>
          <w:p w14:paraId="4A2B0577"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tcMar>
              <w:top w:w="100" w:type="dxa"/>
              <w:left w:w="100" w:type="dxa"/>
              <w:bottom w:w="100" w:type="dxa"/>
              <w:right w:w="100" w:type="dxa"/>
            </w:tcMar>
          </w:tcPr>
          <w:p w14:paraId="6F7D9246"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30-03-2021</w:t>
            </w:r>
          </w:p>
        </w:tc>
        <w:tc>
          <w:tcPr>
            <w:tcW w:w="990" w:type="dxa"/>
            <w:tcBorders>
              <w:top w:val="nil"/>
              <w:left w:val="nil"/>
              <w:bottom w:val="nil"/>
              <w:right w:val="nil"/>
            </w:tcBorders>
            <w:tcMar>
              <w:top w:w="100" w:type="dxa"/>
              <w:left w:w="100" w:type="dxa"/>
              <w:bottom w:w="100" w:type="dxa"/>
              <w:right w:w="100" w:type="dxa"/>
            </w:tcMar>
          </w:tcPr>
          <w:p w14:paraId="3F6184C9"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16 min</w:t>
            </w:r>
          </w:p>
        </w:tc>
      </w:tr>
      <w:tr w:rsidR="00FE4B50" w:rsidRPr="00F6079C" w14:paraId="076951EB" w14:textId="77777777">
        <w:trPr>
          <w:trHeight w:val="450"/>
        </w:trPr>
        <w:tc>
          <w:tcPr>
            <w:tcW w:w="1560" w:type="dxa"/>
            <w:tcBorders>
              <w:top w:val="nil"/>
              <w:left w:val="nil"/>
              <w:bottom w:val="nil"/>
              <w:right w:val="nil"/>
            </w:tcBorders>
            <w:shd w:val="clear" w:color="auto" w:fill="CCCCCC"/>
            <w:tcMar>
              <w:top w:w="100" w:type="dxa"/>
              <w:left w:w="100" w:type="dxa"/>
              <w:bottom w:w="100" w:type="dxa"/>
              <w:right w:w="100" w:type="dxa"/>
            </w:tcMar>
          </w:tcPr>
          <w:p w14:paraId="17F7CD19"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9</w:t>
            </w:r>
          </w:p>
        </w:tc>
        <w:tc>
          <w:tcPr>
            <w:tcW w:w="645" w:type="dxa"/>
            <w:tcBorders>
              <w:top w:val="nil"/>
              <w:left w:val="nil"/>
              <w:bottom w:val="nil"/>
              <w:right w:val="nil"/>
            </w:tcBorders>
            <w:shd w:val="clear" w:color="auto" w:fill="CCCCCC"/>
            <w:tcMar>
              <w:top w:w="100" w:type="dxa"/>
              <w:left w:w="100" w:type="dxa"/>
              <w:bottom w:w="100" w:type="dxa"/>
              <w:right w:w="100" w:type="dxa"/>
            </w:tcMar>
          </w:tcPr>
          <w:p w14:paraId="1883F3F4"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16</w:t>
            </w:r>
          </w:p>
        </w:tc>
        <w:tc>
          <w:tcPr>
            <w:tcW w:w="3690" w:type="dxa"/>
            <w:tcBorders>
              <w:top w:val="nil"/>
              <w:left w:val="nil"/>
              <w:bottom w:val="nil"/>
              <w:right w:val="nil"/>
            </w:tcBorders>
            <w:shd w:val="clear" w:color="auto" w:fill="CCCCCC"/>
            <w:tcMar>
              <w:top w:w="100" w:type="dxa"/>
              <w:left w:w="100" w:type="dxa"/>
              <w:bottom w:w="100" w:type="dxa"/>
              <w:right w:w="100" w:type="dxa"/>
            </w:tcMar>
          </w:tcPr>
          <w:p w14:paraId="19329024"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MBO</w:t>
            </w:r>
          </w:p>
        </w:tc>
        <w:tc>
          <w:tcPr>
            <w:tcW w:w="960" w:type="dxa"/>
            <w:tcBorders>
              <w:top w:val="nil"/>
              <w:left w:val="nil"/>
              <w:bottom w:val="nil"/>
              <w:right w:val="nil"/>
            </w:tcBorders>
            <w:shd w:val="clear" w:color="auto" w:fill="CCCCCC"/>
            <w:tcMar>
              <w:top w:w="100" w:type="dxa"/>
              <w:left w:w="100" w:type="dxa"/>
              <w:bottom w:w="100" w:type="dxa"/>
              <w:right w:w="100" w:type="dxa"/>
            </w:tcMar>
          </w:tcPr>
          <w:p w14:paraId="43D066E8"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nil"/>
              <w:right w:val="nil"/>
            </w:tcBorders>
            <w:shd w:val="clear" w:color="auto" w:fill="CCCCCC"/>
            <w:tcMar>
              <w:top w:w="100" w:type="dxa"/>
              <w:left w:w="100" w:type="dxa"/>
              <w:bottom w:w="100" w:type="dxa"/>
              <w:right w:w="100" w:type="dxa"/>
            </w:tcMar>
          </w:tcPr>
          <w:p w14:paraId="2D08A41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30-03-2021</w:t>
            </w:r>
          </w:p>
        </w:tc>
        <w:tc>
          <w:tcPr>
            <w:tcW w:w="990" w:type="dxa"/>
            <w:tcBorders>
              <w:top w:val="nil"/>
              <w:left w:val="nil"/>
              <w:bottom w:val="nil"/>
              <w:right w:val="nil"/>
            </w:tcBorders>
            <w:shd w:val="clear" w:color="auto" w:fill="CCCCCC"/>
            <w:tcMar>
              <w:top w:w="100" w:type="dxa"/>
              <w:left w:w="100" w:type="dxa"/>
              <w:bottom w:w="100" w:type="dxa"/>
              <w:right w:w="100" w:type="dxa"/>
            </w:tcMar>
          </w:tcPr>
          <w:p w14:paraId="3F8C60C6"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15 min</w:t>
            </w:r>
          </w:p>
        </w:tc>
      </w:tr>
      <w:tr w:rsidR="00FE4B50" w:rsidRPr="00F6079C" w14:paraId="384350F2" w14:textId="77777777">
        <w:trPr>
          <w:trHeight w:val="450"/>
        </w:trPr>
        <w:tc>
          <w:tcPr>
            <w:tcW w:w="1560" w:type="dxa"/>
            <w:tcBorders>
              <w:top w:val="nil"/>
              <w:left w:val="nil"/>
              <w:bottom w:val="single" w:sz="8" w:space="0" w:color="000000"/>
              <w:right w:val="nil"/>
            </w:tcBorders>
            <w:tcMar>
              <w:top w:w="100" w:type="dxa"/>
              <w:left w:w="100" w:type="dxa"/>
              <w:bottom w:w="100" w:type="dxa"/>
              <w:right w:w="100" w:type="dxa"/>
            </w:tcMar>
          </w:tcPr>
          <w:p w14:paraId="6E784A82"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10</w:t>
            </w:r>
          </w:p>
        </w:tc>
        <w:tc>
          <w:tcPr>
            <w:tcW w:w="645" w:type="dxa"/>
            <w:tcBorders>
              <w:top w:val="nil"/>
              <w:left w:val="nil"/>
              <w:bottom w:val="single" w:sz="8" w:space="0" w:color="000000"/>
              <w:right w:val="nil"/>
            </w:tcBorders>
            <w:tcMar>
              <w:top w:w="100" w:type="dxa"/>
              <w:left w:w="100" w:type="dxa"/>
              <w:bottom w:w="100" w:type="dxa"/>
              <w:right w:w="100" w:type="dxa"/>
            </w:tcMar>
          </w:tcPr>
          <w:p w14:paraId="17CF4887"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20</w:t>
            </w:r>
          </w:p>
        </w:tc>
        <w:tc>
          <w:tcPr>
            <w:tcW w:w="3690" w:type="dxa"/>
            <w:tcBorders>
              <w:top w:val="nil"/>
              <w:left w:val="nil"/>
              <w:bottom w:val="single" w:sz="8" w:space="0" w:color="000000"/>
              <w:right w:val="nil"/>
            </w:tcBorders>
            <w:tcMar>
              <w:top w:w="100" w:type="dxa"/>
              <w:left w:w="100" w:type="dxa"/>
              <w:bottom w:w="100" w:type="dxa"/>
              <w:right w:w="100" w:type="dxa"/>
            </w:tcMar>
          </w:tcPr>
          <w:p w14:paraId="061E1AB8"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MBO</w:t>
            </w:r>
          </w:p>
        </w:tc>
        <w:tc>
          <w:tcPr>
            <w:tcW w:w="960" w:type="dxa"/>
            <w:tcBorders>
              <w:top w:val="nil"/>
              <w:left w:val="nil"/>
              <w:bottom w:val="single" w:sz="8" w:space="0" w:color="000000"/>
              <w:right w:val="nil"/>
            </w:tcBorders>
            <w:tcMar>
              <w:top w:w="100" w:type="dxa"/>
              <w:left w:w="100" w:type="dxa"/>
              <w:bottom w:w="100" w:type="dxa"/>
              <w:right w:w="100" w:type="dxa"/>
            </w:tcMar>
          </w:tcPr>
          <w:p w14:paraId="4BF3B6BF"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Laptop</w:t>
            </w:r>
          </w:p>
        </w:tc>
        <w:tc>
          <w:tcPr>
            <w:tcW w:w="1515" w:type="dxa"/>
            <w:tcBorders>
              <w:top w:val="nil"/>
              <w:left w:val="nil"/>
              <w:bottom w:val="single" w:sz="8" w:space="0" w:color="000000"/>
              <w:right w:val="nil"/>
            </w:tcBorders>
            <w:tcMar>
              <w:top w:w="100" w:type="dxa"/>
              <w:left w:w="100" w:type="dxa"/>
              <w:bottom w:w="100" w:type="dxa"/>
              <w:right w:w="100" w:type="dxa"/>
            </w:tcMar>
          </w:tcPr>
          <w:p w14:paraId="5FB6962D"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31-03-2021</w:t>
            </w:r>
          </w:p>
        </w:tc>
        <w:tc>
          <w:tcPr>
            <w:tcW w:w="990" w:type="dxa"/>
            <w:tcBorders>
              <w:top w:val="nil"/>
              <w:left w:val="nil"/>
              <w:bottom w:val="single" w:sz="8" w:space="0" w:color="000000"/>
              <w:right w:val="nil"/>
            </w:tcBorders>
            <w:tcMar>
              <w:top w:w="100" w:type="dxa"/>
              <w:left w:w="100" w:type="dxa"/>
              <w:bottom w:w="100" w:type="dxa"/>
              <w:right w:w="100" w:type="dxa"/>
            </w:tcMar>
          </w:tcPr>
          <w:p w14:paraId="7AAC1F8D"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12 min</w:t>
            </w:r>
          </w:p>
        </w:tc>
      </w:tr>
    </w:tbl>
    <w:p w14:paraId="09851CF9"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Table 6. Pre-Test results.</w:t>
      </w:r>
    </w:p>
    <w:p w14:paraId="435C79F8" w14:textId="51CBDAEC" w:rsidR="006F4EC1" w:rsidRDefault="006F4EC1">
      <w:pPr>
        <w:rPr>
          <w:rFonts w:eastAsia="Times New Roman" w:cs="Times New Roman"/>
          <w:i/>
          <w:sz w:val="24"/>
          <w:szCs w:val="24"/>
          <w:lang w:val="nl-NL"/>
        </w:rPr>
      </w:pPr>
    </w:p>
    <w:p w14:paraId="149A7A36" w14:textId="054F385F" w:rsidR="006F4EC1" w:rsidRDefault="006F4EC1">
      <w:pPr>
        <w:rPr>
          <w:rFonts w:eastAsia="Times New Roman" w:cs="Times New Roman"/>
          <w:i/>
          <w:sz w:val="24"/>
          <w:szCs w:val="24"/>
          <w:lang w:val="nl-NL"/>
        </w:rPr>
      </w:pPr>
    </w:p>
    <w:p w14:paraId="4B324451" w14:textId="6273ACEB" w:rsidR="006F4EC1" w:rsidRDefault="006F4EC1">
      <w:pPr>
        <w:rPr>
          <w:rFonts w:eastAsia="Times New Roman" w:cs="Times New Roman"/>
          <w:i/>
          <w:sz w:val="24"/>
          <w:szCs w:val="24"/>
          <w:lang w:val="nl-NL"/>
        </w:rPr>
      </w:pPr>
    </w:p>
    <w:p w14:paraId="0ABD96E1" w14:textId="2651F19C" w:rsidR="006F4EC1" w:rsidRDefault="006F4EC1">
      <w:pPr>
        <w:rPr>
          <w:rFonts w:eastAsia="Times New Roman" w:cs="Times New Roman"/>
          <w:i/>
          <w:sz w:val="24"/>
          <w:szCs w:val="24"/>
          <w:lang w:val="nl-NL"/>
        </w:rPr>
      </w:pPr>
    </w:p>
    <w:p w14:paraId="30AEA62B" w14:textId="372997D0" w:rsidR="006F4EC1" w:rsidRDefault="006F4EC1">
      <w:pPr>
        <w:rPr>
          <w:rFonts w:eastAsia="Times New Roman" w:cs="Times New Roman"/>
          <w:i/>
          <w:sz w:val="24"/>
          <w:szCs w:val="24"/>
          <w:lang w:val="nl-NL"/>
        </w:rPr>
      </w:pPr>
    </w:p>
    <w:p w14:paraId="51B1D862" w14:textId="2EC70EEE" w:rsidR="006F4EC1" w:rsidRDefault="006F4EC1">
      <w:pPr>
        <w:rPr>
          <w:rFonts w:eastAsia="Times New Roman" w:cs="Times New Roman"/>
          <w:i/>
          <w:sz w:val="24"/>
          <w:szCs w:val="24"/>
          <w:lang w:val="nl-NL"/>
        </w:rPr>
      </w:pPr>
    </w:p>
    <w:p w14:paraId="25948672" w14:textId="77777777" w:rsidR="006F4EC1" w:rsidRDefault="006F4EC1">
      <w:pPr>
        <w:rPr>
          <w:rFonts w:eastAsia="Times New Roman" w:cs="Times New Roman"/>
          <w:i/>
          <w:sz w:val="24"/>
          <w:szCs w:val="24"/>
          <w:lang w:val="nl-NL"/>
        </w:rPr>
      </w:pP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228"/>
        <w:gridCol w:w="7788"/>
      </w:tblGrid>
      <w:tr w:rsidR="00670A23" w:rsidRPr="00670A23" w14:paraId="2ED60B51" w14:textId="77777777" w:rsidTr="00851BAC">
        <w:tc>
          <w:tcPr>
            <w:tcW w:w="1228" w:type="dxa"/>
          </w:tcPr>
          <w:p w14:paraId="70CE1A4C" w14:textId="77777777" w:rsidR="00670A23" w:rsidRPr="00670A23" w:rsidRDefault="00670A23" w:rsidP="00851BAC">
            <w:pPr>
              <w:rPr>
                <w:rFonts w:ascii="Times New Roman" w:hAnsi="Times New Roman" w:cs="Times New Roman"/>
                <w:b/>
                <w:bCs/>
                <w:sz w:val="20"/>
                <w:szCs w:val="20"/>
              </w:rPr>
            </w:pPr>
            <w:r w:rsidRPr="00670A23">
              <w:rPr>
                <w:rFonts w:ascii="Times New Roman" w:hAnsi="Times New Roman" w:cs="Times New Roman"/>
                <w:b/>
                <w:bCs/>
                <w:sz w:val="20"/>
                <w:szCs w:val="20"/>
              </w:rPr>
              <w:lastRenderedPageBreak/>
              <w:t>Respondent</w:t>
            </w:r>
          </w:p>
        </w:tc>
        <w:tc>
          <w:tcPr>
            <w:tcW w:w="7788" w:type="dxa"/>
          </w:tcPr>
          <w:p w14:paraId="2DD3BBBD" w14:textId="77777777" w:rsidR="00670A23" w:rsidRPr="00670A23" w:rsidRDefault="00670A23" w:rsidP="00851BAC">
            <w:pPr>
              <w:rPr>
                <w:rFonts w:ascii="Times New Roman" w:hAnsi="Times New Roman" w:cs="Times New Roman"/>
                <w:b/>
                <w:bCs/>
                <w:sz w:val="20"/>
                <w:szCs w:val="20"/>
              </w:rPr>
            </w:pPr>
            <w:r w:rsidRPr="00670A23">
              <w:rPr>
                <w:rFonts w:ascii="Times New Roman" w:hAnsi="Times New Roman" w:cs="Times New Roman"/>
                <w:b/>
                <w:bCs/>
                <w:sz w:val="20"/>
                <w:szCs w:val="20"/>
              </w:rPr>
              <w:t>Remark</w:t>
            </w:r>
          </w:p>
        </w:tc>
      </w:tr>
      <w:tr w:rsidR="00670A23" w:rsidRPr="00670A23" w14:paraId="1A7B8A7F" w14:textId="77777777" w:rsidTr="00851BAC">
        <w:tc>
          <w:tcPr>
            <w:tcW w:w="1228" w:type="dxa"/>
            <w:shd w:val="pct20" w:color="auto" w:fill="auto"/>
          </w:tcPr>
          <w:p w14:paraId="647CEB1B"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1</w:t>
            </w:r>
          </w:p>
        </w:tc>
        <w:tc>
          <w:tcPr>
            <w:tcW w:w="7788" w:type="dxa"/>
            <w:shd w:val="pct20" w:color="auto" w:fill="auto"/>
          </w:tcPr>
          <w:p w14:paraId="27544BFE" w14:textId="77777777" w:rsidR="00670A23" w:rsidRPr="00670A23" w:rsidRDefault="00670A23" w:rsidP="00670A23">
            <w:pPr>
              <w:pStyle w:val="Title"/>
              <w:keepNext w:val="0"/>
              <w:keepLines w:val="0"/>
              <w:numPr>
                <w:ilvl w:val="0"/>
                <w:numId w:val="15"/>
              </w:numPr>
              <w:spacing w:after="0"/>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Het lijkt nu net alsof je het ook mag verzinnen, dat is een beetje gek. Het voelt dan niet alsof het een valide onderzoek is. Misschien is het slimmer om het te verwoorden op een manier dat voorstelt om een situatie te bedenken die je zelf kan voorstellen of waarin je je kan inleven o.i.d.? </w:t>
            </w:r>
          </w:p>
          <w:p w14:paraId="67F4194D"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 xml:space="preserve">De ‘mee oneens’ klinkt een beetje gek vind ik. Ik zou de ‘mee’ weghalen, of </w:t>
            </w:r>
            <w:proofErr w:type="gramStart"/>
            <w:r w:rsidRPr="00670A23">
              <w:rPr>
                <w:rFonts w:ascii="Times New Roman" w:eastAsia="Times New Roman" w:hAnsi="Times New Roman" w:cs="Times New Roman"/>
                <w:sz w:val="20"/>
                <w:szCs w:val="20"/>
                <w:lang w:val="nl-NL"/>
              </w:rPr>
              <w:t>er van</w:t>
            </w:r>
            <w:proofErr w:type="gramEnd"/>
            <w:r w:rsidRPr="00670A23">
              <w:rPr>
                <w:rFonts w:ascii="Times New Roman" w:eastAsia="Times New Roman" w:hAnsi="Times New Roman" w:cs="Times New Roman"/>
                <w:sz w:val="20"/>
                <w:szCs w:val="20"/>
                <w:lang w:val="nl-NL"/>
              </w:rPr>
              <w:t xml:space="preserve"> maken ‘niet mee eens’.</w:t>
            </w:r>
          </w:p>
        </w:tc>
      </w:tr>
      <w:tr w:rsidR="00670A23" w:rsidRPr="00670A23" w14:paraId="0B042B99" w14:textId="77777777" w:rsidTr="00851BAC">
        <w:tc>
          <w:tcPr>
            <w:tcW w:w="1228" w:type="dxa"/>
          </w:tcPr>
          <w:p w14:paraId="107CF6B7"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2</w:t>
            </w:r>
          </w:p>
        </w:tc>
        <w:tc>
          <w:tcPr>
            <w:tcW w:w="7788" w:type="dxa"/>
          </w:tcPr>
          <w:p w14:paraId="25119663" w14:textId="77777777" w:rsidR="00670A23" w:rsidRPr="00670A23" w:rsidRDefault="00670A23" w:rsidP="00670A23">
            <w:pPr>
              <w:pStyle w:val="Title"/>
              <w:keepNext w:val="0"/>
              <w:keepLines w:val="0"/>
              <w:numPr>
                <w:ilvl w:val="0"/>
                <w:numId w:val="15"/>
              </w:numPr>
              <w:spacing w:after="0"/>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De zin dat er gevraagd wordt om de vragenlijst in te vullen voor een niet verzonnen klacht of overdreven klacht die je te binnen schiet vind ik onduidelijk en hier moet ik lang over nadenken. </w:t>
            </w:r>
          </w:p>
          <w:p w14:paraId="2EC30784"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De vraag: Wat is uw hoogst genoten opleiding, waarom staat hier tussen haakjes met of zonder diploma? Dit is overbodig aangezien er toch geen verschil wordt gemaakt.</w:t>
            </w:r>
          </w:p>
        </w:tc>
      </w:tr>
      <w:tr w:rsidR="00670A23" w:rsidRPr="00670A23" w14:paraId="7BCB5598" w14:textId="77777777" w:rsidTr="00851BAC">
        <w:tc>
          <w:tcPr>
            <w:tcW w:w="1228" w:type="dxa"/>
            <w:shd w:val="pct20" w:color="auto" w:fill="auto"/>
          </w:tcPr>
          <w:p w14:paraId="3A093B7D"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3</w:t>
            </w:r>
          </w:p>
        </w:tc>
        <w:tc>
          <w:tcPr>
            <w:tcW w:w="7788" w:type="dxa"/>
            <w:shd w:val="pct20" w:color="auto" w:fill="auto"/>
          </w:tcPr>
          <w:p w14:paraId="0F3BF903" w14:textId="77777777" w:rsidR="00670A23" w:rsidRPr="00670A23" w:rsidRDefault="00670A23" w:rsidP="00670A23">
            <w:pPr>
              <w:pStyle w:val="Title"/>
              <w:keepNext w:val="0"/>
              <w:keepLines w:val="0"/>
              <w:numPr>
                <w:ilvl w:val="0"/>
                <w:numId w:val="15"/>
              </w:numPr>
              <w:spacing w:after="0"/>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Vraag me af of het nodig is om de bedrijfsnaam te weten.</w:t>
            </w:r>
          </w:p>
          <w:p w14:paraId="0ACCB053" w14:textId="77777777" w:rsidR="00670A23" w:rsidRPr="00670A23" w:rsidRDefault="00670A23" w:rsidP="00670A23">
            <w:pPr>
              <w:pStyle w:val="Title"/>
              <w:keepNext w:val="0"/>
              <w:keepLines w:val="0"/>
              <w:numPr>
                <w:ilvl w:val="0"/>
                <w:numId w:val="15"/>
              </w:numPr>
              <w:spacing w:after="0"/>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In de scenario's wordt financieel </w:t>
            </w:r>
            <w:proofErr w:type="spellStart"/>
            <w:r w:rsidRPr="00670A23">
              <w:rPr>
                <w:rFonts w:ascii="Times New Roman" w:eastAsia="Times New Roman" w:hAnsi="Times New Roman" w:cs="Times New Roman"/>
                <w:sz w:val="20"/>
                <w:szCs w:val="20"/>
                <w:lang w:val="nl-NL"/>
              </w:rPr>
              <w:t>voordeelTJE</w:t>
            </w:r>
            <w:proofErr w:type="spellEnd"/>
            <w:r w:rsidRPr="00670A23">
              <w:rPr>
                <w:rFonts w:ascii="Times New Roman" w:eastAsia="Times New Roman" w:hAnsi="Times New Roman" w:cs="Times New Roman"/>
                <w:sz w:val="20"/>
                <w:szCs w:val="20"/>
                <w:lang w:val="nl-NL"/>
              </w:rPr>
              <w:t xml:space="preserve"> genoemd, ik zou dit gewoon aanpassen naar voordeel, dit is wat zakelijker.</w:t>
            </w:r>
          </w:p>
          <w:p w14:paraId="69951786" w14:textId="77777777" w:rsidR="00670A23" w:rsidRPr="00670A23" w:rsidRDefault="00670A23" w:rsidP="00670A23">
            <w:pPr>
              <w:pStyle w:val="Title"/>
              <w:keepNext w:val="0"/>
              <w:keepLines w:val="0"/>
              <w:numPr>
                <w:ilvl w:val="0"/>
                <w:numId w:val="15"/>
              </w:numPr>
              <w:spacing w:after="0"/>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In de scenario’s zie ik veel losse kort zinnen, denk dat het mooier is om de zinnen aan elkaar te maken.</w:t>
            </w:r>
          </w:p>
          <w:p w14:paraId="17B45270"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 xml:space="preserve">Vervolgens wordt er gevraagd in hoeverre de situatie bij mij past. Wat wordt bedoeld met past half? Beetje onduidelijk. Dit kan denk ik duidelijker door dit te veranderen in de zin: “De omschreven situatie past bij mijn situatie” en dan variëren van helemaal mee eens tot helemaal mee oneens.   </w:t>
            </w:r>
          </w:p>
        </w:tc>
      </w:tr>
      <w:tr w:rsidR="00670A23" w:rsidRPr="00670A23" w14:paraId="03FCF432" w14:textId="77777777" w:rsidTr="00851BAC">
        <w:tc>
          <w:tcPr>
            <w:tcW w:w="1228" w:type="dxa"/>
          </w:tcPr>
          <w:p w14:paraId="429FB04A"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4</w:t>
            </w:r>
          </w:p>
        </w:tc>
        <w:tc>
          <w:tcPr>
            <w:tcW w:w="7788" w:type="dxa"/>
          </w:tcPr>
          <w:p w14:paraId="033ADB55"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Beetje gek dat ik zelf een klacht moet verzinnen, klopt het onderzoek dan wel?</w:t>
            </w:r>
          </w:p>
        </w:tc>
      </w:tr>
      <w:tr w:rsidR="00670A23" w:rsidRPr="00670A23" w14:paraId="37802C86" w14:textId="77777777" w:rsidTr="00851BAC">
        <w:tc>
          <w:tcPr>
            <w:tcW w:w="1228" w:type="dxa"/>
            <w:shd w:val="pct20" w:color="auto" w:fill="auto"/>
          </w:tcPr>
          <w:p w14:paraId="1A30CB01"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5</w:t>
            </w:r>
          </w:p>
        </w:tc>
        <w:tc>
          <w:tcPr>
            <w:tcW w:w="7788" w:type="dxa"/>
            <w:shd w:val="pct20" w:color="auto" w:fill="auto"/>
          </w:tcPr>
          <w:p w14:paraId="5CE8AF9B" w14:textId="77777777" w:rsidR="00670A23" w:rsidRPr="00670A23" w:rsidRDefault="00670A23" w:rsidP="00670A23">
            <w:pPr>
              <w:pStyle w:val="Title"/>
              <w:keepNext w:val="0"/>
              <w:keepLines w:val="0"/>
              <w:numPr>
                <w:ilvl w:val="0"/>
                <w:numId w:val="15"/>
              </w:numPr>
              <w:spacing w:after="0"/>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Ik vind het persoonlijk mooier als bij het beginstukje ‘namelijk overdreven of verzonnen’ buiten de haakjes staan. </w:t>
            </w:r>
          </w:p>
          <w:p w14:paraId="65A5BE7C" w14:textId="77777777" w:rsidR="00670A23" w:rsidRPr="00670A23" w:rsidRDefault="00670A23" w:rsidP="00670A23">
            <w:pPr>
              <w:pStyle w:val="Title"/>
              <w:keepNext w:val="0"/>
              <w:keepLines w:val="0"/>
              <w:numPr>
                <w:ilvl w:val="0"/>
                <w:numId w:val="15"/>
              </w:numPr>
              <w:spacing w:after="0"/>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Bij het beginstuk bovendien erg heftige voorbeelden van klachten. Dit zou kunnen afschrikken. Misschien al voorbeelden doen die iets minder heftig zijn zoals dat je na 10 dagen klaagt dat je al weken zonder internet zit i.p.v. dat je dat al na een dag doet. </w:t>
            </w:r>
          </w:p>
          <w:p w14:paraId="2289963B"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proofErr w:type="spellStart"/>
            <w:r w:rsidRPr="00670A23">
              <w:rPr>
                <w:rFonts w:ascii="Times New Roman" w:eastAsia="Times New Roman" w:hAnsi="Times New Roman" w:cs="Times New Roman"/>
                <w:sz w:val="20"/>
                <w:szCs w:val="20"/>
                <w:lang w:val="nl-NL"/>
              </w:rPr>
              <w:t>Jan’s</w:t>
            </w:r>
            <w:proofErr w:type="spellEnd"/>
            <w:r w:rsidRPr="00670A23">
              <w:rPr>
                <w:rFonts w:ascii="Times New Roman" w:eastAsia="Times New Roman" w:hAnsi="Times New Roman" w:cs="Times New Roman"/>
                <w:sz w:val="20"/>
                <w:szCs w:val="20"/>
                <w:lang w:val="nl-NL"/>
              </w:rPr>
              <w:t xml:space="preserve"> stukje moet ook nog tussenhaakjes </w:t>
            </w:r>
          </w:p>
          <w:p w14:paraId="13552097" w14:textId="77777777" w:rsidR="00670A23" w:rsidRPr="00670A23" w:rsidRDefault="00670A23" w:rsidP="00670A23">
            <w:pPr>
              <w:pStyle w:val="ListParagraph"/>
              <w:numPr>
                <w:ilvl w:val="0"/>
                <w:numId w:val="15"/>
              </w:numPr>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Ik vind dit zin “Mocht u nog nooit een klacht overdreven of verzonnen hebben, wilt u dan de vragenlijst invullen voor een niet verzonnen over overdreven klacht die u te binnen schiet?’’ onduidelijk. Misschien alleen van maken: ‘‘Mocht u nog nooit een klacht overdreven of verzonnen hebben, wil u dan toch de vragenlijst invullen?’’.</w:t>
            </w:r>
          </w:p>
          <w:p w14:paraId="43CFFB73" w14:textId="77777777" w:rsidR="00670A23" w:rsidRPr="00670A23" w:rsidRDefault="00670A23" w:rsidP="00670A23">
            <w:pPr>
              <w:pStyle w:val="ListParagraph"/>
              <w:numPr>
                <w:ilvl w:val="0"/>
                <w:numId w:val="15"/>
              </w:numPr>
              <w:rPr>
                <w:rFonts w:ascii="Times New Roman" w:eastAsia="Calibri" w:hAnsi="Times New Roman" w:cs="Times New Roman"/>
                <w:sz w:val="20"/>
                <w:szCs w:val="20"/>
                <w:lang w:val="nl-NL"/>
              </w:rPr>
            </w:pPr>
            <w:r w:rsidRPr="00670A23">
              <w:rPr>
                <w:rFonts w:ascii="Times New Roman" w:eastAsia="Calibri" w:hAnsi="Times New Roman" w:cs="Times New Roman"/>
                <w:sz w:val="20"/>
                <w:szCs w:val="20"/>
                <w:lang w:val="nl-NL"/>
              </w:rPr>
              <w:t>Ik zou voor de vragenlijst begint de anonimiteit nogmaals benadrukken.</w:t>
            </w:r>
          </w:p>
          <w:p w14:paraId="1CEE4644" w14:textId="77777777" w:rsidR="00670A23" w:rsidRPr="00670A23" w:rsidRDefault="00670A23" w:rsidP="00670A23">
            <w:pPr>
              <w:pStyle w:val="ListParagraph"/>
              <w:numPr>
                <w:ilvl w:val="0"/>
                <w:numId w:val="15"/>
              </w:numPr>
              <w:rPr>
                <w:rFonts w:ascii="Times New Roman" w:eastAsia="Calibri" w:hAnsi="Times New Roman" w:cs="Times New Roman"/>
                <w:sz w:val="20"/>
                <w:szCs w:val="20"/>
                <w:lang w:val="nl-NL"/>
              </w:rPr>
            </w:pPr>
            <w:r w:rsidRPr="00670A23">
              <w:rPr>
                <w:rFonts w:ascii="Times New Roman" w:eastAsia="Calibri" w:hAnsi="Times New Roman" w:cs="Times New Roman"/>
                <w:sz w:val="20"/>
                <w:szCs w:val="20"/>
                <w:lang w:val="nl-NL"/>
              </w:rPr>
              <w:t>I.p.v. bv. Zou ik bijv. of bijvoorbeeld neerzetten.</w:t>
            </w:r>
          </w:p>
          <w:p w14:paraId="7C0A7039" w14:textId="77777777" w:rsidR="00670A23" w:rsidRPr="00670A23" w:rsidRDefault="00670A23" w:rsidP="00670A23">
            <w:pPr>
              <w:pStyle w:val="ListParagraph"/>
              <w:numPr>
                <w:ilvl w:val="0"/>
                <w:numId w:val="15"/>
              </w:numPr>
              <w:rPr>
                <w:rFonts w:ascii="Times New Roman" w:eastAsia="Calibri" w:hAnsi="Times New Roman" w:cs="Times New Roman"/>
                <w:sz w:val="20"/>
                <w:szCs w:val="20"/>
                <w:lang w:val="nl-NL"/>
              </w:rPr>
            </w:pPr>
            <w:r w:rsidRPr="00670A23">
              <w:rPr>
                <w:rFonts w:ascii="Times New Roman" w:eastAsia="Calibri" w:hAnsi="Times New Roman" w:cs="Times New Roman"/>
                <w:sz w:val="20"/>
                <w:szCs w:val="20"/>
                <w:lang w:val="nl-NL"/>
              </w:rPr>
              <w:t xml:space="preserve">Bij de vraag over de verschillende beschrijvingen benadrukken dat er sowieso iets gekozen moet worden. Bijvoorbeeld zeggen: ‘‘Misschien past de beschrijving niet volledig, maar we vragen u om wel </w:t>
            </w:r>
            <w:r w:rsidRPr="00670A23">
              <w:rPr>
                <w:rFonts w:ascii="Times New Roman" w:eastAsia="Calibri" w:hAnsi="Times New Roman" w:cs="Times New Roman"/>
                <w:b/>
                <w:bCs/>
                <w:sz w:val="20"/>
                <w:szCs w:val="20"/>
                <w:lang w:val="nl-NL"/>
              </w:rPr>
              <w:t>een keuze te maken</w:t>
            </w:r>
            <w:r w:rsidRPr="00670A23">
              <w:rPr>
                <w:rFonts w:ascii="Times New Roman" w:eastAsia="Calibri" w:hAnsi="Times New Roman" w:cs="Times New Roman"/>
                <w:sz w:val="20"/>
                <w:szCs w:val="20"/>
                <w:lang w:val="nl-NL"/>
              </w:rPr>
              <w:t xml:space="preserve"> voor de </w:t>
            </w:r>
            <w:r w:rsidRPr="00670A23">
              <w:rPr>
                <w:rFonts w:ascii="Times New Roman" w:eastAsia="Calibri" w:hAnsi="Times New Roman" w:cs="Times New Roman"/>
                <w:b/>
                <w:bCs/>
                <w:sz w:val="20"/>
                <w:szCs w:val="20"/>
                <w:lang w:val="nl-NL"/>
              </w:rPr>
              <w:t>beste passende</w:t>
            </w:r>
            <w:r w:rsidRPr="00670A23">
              <w:rPr>
                <w:rFonts w:ascii="Times New Roman" w:eastAsia="Calibri" w:hAnsi="Times New Roman" w:cs="Times New Roman"/>
                <w:sz w:val="20"/>
                <w:szCs w:val="20"/>
                <w:lang w:val="nl-NL"/>
              </w:rPr>
              <w:t xml:space="preserve"> beschrijving’’.</w:t>
            </w:r>
          </w:p>
        </w:tc>
      </w:tr>
      <w:tr w:rsidR="00670A23" w:rsidRPr="00670A23" w14:paraId="52BC6E1E" w14:textId="77777777" w:rsidTr="00851BAC">
        <w:tc>
          <w:tcPr>
            <w:tcW w:w="1228" w:type="dxa"/>
          </w:tcPr>
          <w:p w14:paraId="4B38E739"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6</w:t>
            </w:r>
          </w:p>
        </w:tc>
        <w:tc>
          <w:tcPr>
            <w:tcW w:w="7788" w:type="dxa"/>
          </w:tcPr>
          <w:p w14:paraId="610B47AD"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Bij het beginstuk is het dan wel handig om te verwijzen naar u in plaats van het breed pakken en naar iemand of een persoon verwijzen.</w:t>
            </w:r>
          </w:p>
          <w:p w14:paraId="08C9AD1D"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Bij de vraag: “Mocht u nog nooit een klacht overdreven of verzonnen hebben, wilt u dan de vragenlijst invullen voor een niet verzonnen of overdreven klacht die u te binnen schiet?” verzin je nog steeds een nieuwe klacht. De omschrijving wordt niet goed geïnterpreteerd door de respondent.</w:t>
            </w:r>
          </w:p>
          <w:p w14:paraId="3C02EF47"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Apart dat als je nog nooit een klacht hebt verzonnen/overdreven dat je daar nu over moet liegen in de survey/zomaar iets verzinnen. Mij lijkt dat je hiermee niet meet wat je wilt meten. Ook kon ik hierdoor niet goed antwoord geven op de vragen erna. </w:t>
            </w:r>
          </w:p>
          <w:p w14:paraId="57A2440B"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Vraag: “In hoeverre heeft u de klacht </w:t>
            </w:r>
            <w:r w:rsidRPr="00670A23">
              <w:rPr>
                <w:rFonts w:ascii="Times New Roman" w:eastAsia="Times New Roman" w:hAnsi="Times New Roman" w:cs="Times New Roman"/>
                <w:b/>
                <w:sz w:val="20"/>
                <w:szCs w:val="20"/>
                <w:lang w:val="nl-NL"/>
              </w:rPr>
              <w:t>overdreven</w:t>
            </w:r>
            <w:r w:rsidRPr="00670A23">
              <w:rPr>
                <w:rFonts w:ascii="Times New Roman" w:eastAsia="Times New Roman" w:hAnsi="Times New Roman" w:cs="Times New Roman"/>
                <w:sz w:val="20"/>
                <w:szCs w:val="20"/>
                <w:lang w:val="nl-NL"/>
              </w:rPr>
              <w:t xml:space="preserve"> (dus </w:t>
            </w:r>
            <w:r w:rsidRPr="00670A23">
              <w:rPr>
                <w:rFonts w:ascii="Times New Roman" w:eastAsia="Times New Roman" w:hAnsi="Times New Roman" w:cs="Times New Roman"/>
                <w:b/>
                <w:sz w:val="20"/>
                <w:szCs w:val="20"/>
                <w:lang w:val="nl-NL"/>
              </w:rPr>
              <w:t xml:space="preserve">erger </w:t>
            </w:r>
            <w:r w:rsidRPr="00670A23">
              <w:rPr>
                <w:rFonts w:ascii="Times New Roman" w:eastAsia="Times New Roman" w:hAnsi="Times New Roman" w:cs="Times New Roman"/>
                <w:sz w:val="20"/>
                <w:szCs w:val="20"/>
                <w:lang w:val="nl-NL"/>
              </w:rPr>
              <w:t>voorgesteld dan het daadwerkelijk was)?”staat lettertype anders. Geldt ook voor de volgende vraag.</w:t>
            </w:r>
          </w:p>
          <w:p w14:paraId="07193E41"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Ik zou het woord ‘half’ veranderen in vraag 12,13, en 14 vervangen door het woord ‘enigszins’.</w:t>
            </w:r>
          </w:p>
          <w:p w14:paraId="6E75F86F"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lastRenderedPageBreak/>
              <w:t>Bij de vraag 18 “het was niet mijn schuld”, oppassen dat het een dubbele ontkenning is. Dit geldt voor meerdere vragen. Volgens mij hoort dit zoveel mogelijk vermijden te worden dus dan zou je er eerder van kunnen maken “het was mijn schuld”.</w:t>
            </w:r>
          </w:p>
          <w:p w14:paraId="3EC8BCB3"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Vraag: “Het bedrijf is ook niet altijd eerlijk tegenover klanten”, eventueel van maken óók.</w:t>
            </w:r>
          </w:p>
          <w:p w14:paraId="35FBFAF7"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Vraag 23: “Mijn band met het bedrijf is na deze situatie…” mijn band met het bedrijf na deze situatie is dan sterker of zwakker </w:t>
            </w:r>
            <w:proofErr w:type="spellStart"/>
            <w:r w:rsidRPr="00670A23">
              <w:rPr>
                <w:rFonts w:ascii="Times New Roman" w:eastAsia="Times New Roman" w:hAnsi="Times New Roman" w:cs="Times New Roman"/>
                <w:sz w:val="20"/>
                <w:szCs w:val="20"/>
                <w:lang w:val="nl-NL"/>
              </w:rPr>
              <w:t>ipv</w:t>
            </w:r>
            <w:proofErr w:type="spellEnd"/>
            <w:r w:rsidRPr="00670A23">
              <w:rPr>
                <w:rFonts w:ascii="Times New Roman" w:eastAsia="Times New Roman" w:hAnsi="Times New Roman" w:cs="Times New Roman"/>
                <w:sz w:val="20"/>
                <w:szCs w:val="20"/>
                <w:lang w:val="nl-NL"/>
              </w:rPr>
              <w:t xml:space="preserve"> groter of kleiner.</w:t>
            </w:r>
          </w:p>
          <w:p w14:paraId="1ED7AAB4"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 xml:space="preserve">Soms staat er het bedrijf in kwestie en soms niet dus kijk er nog even naar </w:t>
            </w:r>
            <w:proofErr w:type="spellStart"/>
            <w:r w:rsidRPr="00670A23">
              <w:rPr>
                <w:rFonts w:ascii="Times New Roman" w:eastAsia="Times New Roman" w:hAnsi="Times New Roman" w:cs="Times New Roman"/>
                <w:sz w:val="20"/>
                <w:szCs w:val="20"/>
                <w:lang w:val="nl-NL"/>
              </w:rPr>
              <w:t>ivm</w:t>
            </w:r>
            <w:proofErr w:type="spellEnd"/>
            <w:r w:rsidRPr="00670A23">
              <w:rPr>
                <w:rFonts w:ascii="Times New Roman" w:eastAsia="Times New Roman" w:hAnsi="Times New Roman" w:cs="Times New Roman"/>
                <w:sz w:val="20"/>
                <w:szCs w:val="20"/>
                <w:lang w:val="nl-NL"/>
              </w:rPr>
              <w:t xml:space="preserve"> consistentie.</w:t>
            </w:r>
          </w:p>
        </w:tc>
      </w:tr>
      <w:tr w:rsidR="00670A23" w:rsidRPr="00670A23" w14:paraId="553DBA40" w14:textId="77777777" w:rsidTr="00851BAC">
        <w:tc>
          <w:tcPr>
            <w:tcW w:w="1228" w:type="dxa"/>
            <w:shd w:val="pct20" w:color="auto" w:fill="auto"/>
          </w:tcPr>
          <w:p w14:paraId="21D94D9E"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lastRenderedPageBreak/>
              <w:t>7</w:t>
            </w:r>
          </w:p>
        </w:tc>
        <w:tc>
          <w:tcPr>
            <w:tcW w:w="7788" w:type="dxa"/>
            <w:shd w:val="pct20" w:color="auto" w:fill="auto"/>
          </w:tcPr>
          <w:p w14:paraId="28835C46"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Het zou kunnen dat mensen een door hen overdreven klacht niet bestempelen als overdreven, vandaar dat de gegeven optie om een </w:t>
            </w:r>
            <w:proofErr w:type="spellStart"/>
            <w:r w:rsidRPr="00670A23">
              <w:rPr>
                <w:rFonts w:ascii="Times New Roman" w:eastAsia="Times New Roman" w:hAnsi="Times New Roman" w:cs="Times New Roman"/>
                <w:sz w:val="20"/>
                <w:szCs w:val="20"/>
                <w:lang w:val="nl-NL"/>
              </w:rPr>
              <w:t>een</w:t>
            </w:r>
            <w:proofErr w:type="spellEnd"/>
            <w:r w:rsidRPr="00670A23">
              <w:rPr>
                <w:rFonts w:ascii="Times New Roman" w:eastAsia="Times New Roman" w:hAnsi="Times New Roman" w:cs="Times New Roman"/>
                <w:sz w:val="20"/>
                <w:szCs w:val="20"/>
                <w:lang w:val="nl-NL"/>
              </w:rPr>
              <w:t xml:space="preserve"> niet verzonnen of overdreven klacht die hen te binnen schiet te beschrijven goed is. Maar ik zou het wel anders formuleren, want nu komt het wat vreemd over.</w:t>
            </w:r>
          </w:p>
          <w:p w14:paraId="5277B3E8"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Gek dat demografische vragen aan het einde zijn; eerst profiel opstellen omtrent klachten en erna pas info over wie je bent.</w:t>
            </w:r>
          </w:p>
        </w:tc>
      </w:tr>
      <w:tr w:rsidR="00670A23" w:rsidRPr="00670A23" w14:paraId="6E614064" w14:textId="77777777" w:rsidTr="00851BAC">
        <w:tc>
          <w:tcPr>
            <w:tcW w:w="1228" w:type="dxa"/>
          </w:tcPr>
          <w:p w14:paraId="3C1F0377"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8</w:t>
            </w:r>
          </w:p>
        </w:tc>
        <w:tc>
          <w:tcPr>
            <w:tcW w:w="7788" w:type="dxa"/>
          </w:tcPr>
          <w:p w14:paraId="0CD4BA62"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Een spatie na Matty </w:t>
            </w:r>
          </w:p>
          <w:p w14:paraId="57FF0662"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Ik zou namelijk overdreven of verzonnen tussen komma’s zetten</w:t>
            </w:r>
          </w:p>
          <w:p w14:paraId="6DA4D410"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De voorbeelden zijn vrij heftig in het beginstuk, ze komen nogal heel overdreven over, dus ik zou een iets simpelere tussen zetten</w:t>
            </w:r>
          </w:p>
          <w:p w14:paraId="67684A51"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Bij Matty: uiteindelijk heb ik bij de vliegmaatschappij, de heb ik mist zeg maar</w:t>
            </w:r>
          </w:p>
          <w:p w14:paraId="26F803D5"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proofErr w:type="gramStart"/>
            <w:r w:rsidRPr="00670A23">
              <w:rPr>
                <w:rFonts w:ascii="Times New Roman" w:eastAsia="Times New Roman" w:hAnsi="Times New Roman" w:cs="Times New Roman"/>
                <w:sz w:val="20"/>
                <w:szCs w:val="20"/>
                <w:lang w:val="nl-NL"/>
              </w:rPr>
              <w:t>dit</w:t>
            </w:r>
            <w:proofErr w:type="gramEnd"/>
            <w:r w:rsidRPr="00670A23">
              <w:rPr>
                <w:rFonts w:ascii="Times New Roman" w:eastAsia="Times New Roman" w:hAnsi="Times New Roman" w:cs="Times New Roman"/>
                <w:sz w:val="20"/>
                <w:szCs w:val="20"/>
                <w:lang w:val="nl-NL"/>
              </w:rPr>
              <w:t xml:space="preserve"> bleek waar: misschien van maken en dit bleek ook zo te zijn</w:t>
            </w:r>
          </w:p>
          <w:p w14:paraId="13B7C644"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‘Mocht u nog nooit een klacht overdreven of verzonnen hebben, wilt u dan de vragenlijst invullen voor een niet verzonnen of overdreven klacht die u te binnen schiet?’ - vind ik een beetje gek dat je dan alsnog een klacht verzint, misschien ervan maken: wilt u dan de vragenlijst invullen op basis van een van de </w:t>
            </w:r>
            <w:proofErr w:type="gramStart"/>
            <w:r w:rsidRPr="00670A23">
              <w:rPr>
                <w:rFonts w:ascii="Times New Roman" w:eastAsia="Times New Roman" w:hAnsi="Times New Roman" w:cs="Times New Roman"/>
                <w:sz w:val="20"/>
                <w:szCs w:val="20"/>
                <w:lang w:val="nl-NL"/>
              </w:rPr>
              <w:t>eerder genoemde</w:t>
            </w:r>
            <w:proofErr w:type="gramEnd"/>
            <w:r w:rsidRPr="00670A23">
              <w:rPr>
                <w:rFonts w:ascii="Times New Roman" w:eastAsia="Times New Roman" w:hAnsi="Times New Roman" w:cs="Times New Roman"/>
                <w:sz w:val="20"/>
                <w:szCs w:val="20"/>
                <w:lang w:val="nl-NL"/>
              </w:rPr>
              <w:t xml:space="preserve"> voorbeelden </w:t>
            </w:r>
            <w:proofErr w:type="spellStart"/>
            <w:r w:rsidRPr="00670A23">
              <w:rPr>
                <w:rFonts w:ascii="Times New Roman" w:eastAsia="Times New Roman" w:hAnsi="Times New Roman" w:cs="Times New Roman"/>
                <w:sz w:val="20"/>
                <w:szCs w:val="20"/>
                <w:lang w:val="nl-NL"/>
              </w:rPr>
              <w:t>oid</w:t>
            </w:r>
            <w:proofErr w:type="spellEnd"/>
          </w:p>
          <w:p w14:paraId="0C3DE7E9"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Ik zou er: heeft u ooit, dus de al weghalen</w:t>
            </w:r>
          </w:p>
          <w:p w14:paraId="3DF69AE1"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Als je dan dus nee invult, krijg je wel de vraag: over welk product of welke dienst heeft u overdreven of geklaagd. Dus eigenlijk is het niet logisch dat je dan alsnog de vragen moet beantwoorden, dus misschien moet je voor die mensen gewoon de survey laten eindigen</w:t>
            </w:r>
          </w:p>
          <w:p w14:paraId="38A07D49"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Waarom willen jullie eigenlijk de naam van het bedrijf weten?</w:t>
            </w:r>
          </w:p>
          <w:p w14:paraId="7FF3214C"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Bij de vraag in hoeverre de klacht is overdreven ‘probleem overdreven’ weghalen, beetje overbodig, </w:t>
            </w:r>
            <w:proofErr w:type="spellStart"/>
            <w:r w:rsidRPr="00670A23">
              <w:rPr>
                <w:rFonts w:ascii="Times New Roman" w:eastAsia="Times New Roman" w:hAnsi="Times New Roman" w:cs="Times New Roman"/>
                <w:sz w:val="20"/>
                <w:szCs w:val="20"/>
                <w:lang w:val="nl-NL"/>
              </w:rPr>
              <w:t>same</w:t>
            </w:r>
            <w:proofErr w:type="spellEnd"/>
            <w:r w:rsidRPr="00670A23">
              <w:rPr>
                <w:rFonts w:ascii="Times New Roman" w:eastAsia="Times New Roman" w:hAnsi="Times New Roman" w:cs="Times New Roman"/>
                <w:sz w:val="20"/>
                <w:szCs w:val="20"/>
                <w:lang w:val="nl-NL"/>
              </w:rPr>
              <w:t xml:space="preserve"> voor de verdere vragen</w:t>
            </w:r>
          </w:p>
          <w:p w14:paraId="2D516143"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De lettertypes op die pagina en kleuren zijn trouwens anders.</w:t>
            </w:r>
          </w:p>
          <w:p w14:paraId="260D1C89"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Bij de vraag om een best passende beschrijving te kiezen staat bij de eerste bv, ik zou dit uitschrijven want is niet zo professioneel</w:t>
            </w:r>
          </w:p>
          <w:p w14:paraId="600C7B66"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De past beschrijving ook weer weghalen, het staat zo gek en dubbel haha. Tenzij dit moet natuurlijk, maar mij lijkt het alleen maar onnodig</w:t>
            </w:r>
          </w:p>
          <w:p w14:paraId="59E6EAC5"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Kan een band groter zijn? Ik zou eerder sterker </w:t>
            </w:r>
            <w:proofErr w:type="spellStart"/>
            <w:r w:rsidRPr="00670A23">
              <w:rPr>
                <w:rFonts w:ascii="Times New Roman" w:eastAsia="Times New Roman" w:hAnsi="Times New Roman" w:cs="Times New Roman"/>
                <w:sz w:val="20"/>
                <w:szCs w:val="20"/>
                <w:lang w:val="nl-NL"/>
              </w:rPr>
              <w:t>oid</w:t>
            </w:r>
            <w:proofErr w:type="spellEnd"/>
            <w:r w:rsidRPr="00670A23">
              <w:rPr>
                <w:rFonts w:ascii="Times New Roman" w:eastAsia="Times New Roman" w:hAnsi="Times New Roman" w:cs="Times New Roman"/>
                <w:sz w:val="20"/>
                <w:szCs w:val="20"/>
                <w:lang w:val="nl-NL"/>
              </w:rPr>
              <w:t xml:space="preserve"> verwachten</w:t>
            </w:r>
          </w:p>
          <w:p w14:paraId="0AC964EE"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Dit was de enige keer misschien gewoon 1 keer van maken, consistent met de 2 en 3 keer</w:t>
            </w:r>
          </w:p>
          <w:p w14:paraId="6B31BE5F"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Wat is uw hoogst genoten opleiding met of zonder diploma? Dan krijg je toch verschillende antwoorden want de 1 zegt met en de ander zonder, dus ik zou er 1 kiezen</w:t>
            </w:r>
          </w:p>
        </w:tc>
      </w:tr>
      <w:tr w:rsidR="00670A23" w:rsidRPr="00670A23" w14:paraId="4BF40DEF" w14:textId="77777777" w:rsidTr="00851BAC">
        <w:tc>
          <w:tcPr>
            <w:tcW w:w="1228" w:type="dxa"/>
            <w:shd w:val="pct20" w:color="auto" w:fill="auto"/>
          </w:tcPr>
          <w:p w14:paraId="23F01C2A"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t>9</w:t>
            </w:r>
          </w:p>
        </w:tc>
        <w:tc>
          <w:tcPr>
            <w:tcW w:w="7788" w:type="dxa"/>
            <w:shd w:val="pct20" w:color="auto" w:fill="auto"/>
          </w:tcPr>
          <w:p w14:paraId="4D753705" w14:textId="77777777" w:rsidR="00670A23" w:rsidRPr="00670A23" w:rsidRDefault="00670A23" w:rsidP="00670A23">
            <w:pPr>
              <w:numPr>
                <w:ilvl w:val="0"/>
                <w:numId w:val="15"/>
              </w:numPr>
              <w:contextualSpacing/>
              <w:rPr>
                <w:rFonts w:ascii="Times New Roman" w:eastAsia="Times New Roman" w:hAnsi="Times New Roman" w:cs="Times New Roman"/>
                <w:sz w:val="20"/>
                <w:szCs w:val="20"/>
                <w:lang w:val="nl-NL"/>
              </w:rPr>
            </w:pPr>
            <w:r w:rsidRPr="00670A23">
              <w:rPr>
                <w:rFonts w:ascii="Times New Roman" w:eastAsia="Times New Roman" w:hAnsi="Times New Roman" w:cs="Times New Roman"/>
                <w:sz w:val="20"/>
                <w:szCs w:val="20"/>
                <w:lang w:val="nl-NL"/>
              </w:rPr>
              <w:t>Op de eerste pagina’s staan er geen komma’s achter Lynn en Matty.</w:t>
            </w:r>
          </w:p>
          <w:p w14:paraId="24CCAAC3"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Op bladzijde 1 staat er dat ‘Iedereen heeft wel eens geklaagd over een product of dienst.’ Hierna begint pagina 2 met ‘Uit onderzoek blijkt dat veel mensen wel eens een klacht hebben overdreven of verzonnen.’ Dit klopt dus niet.</w:t>
            </w:r>
          </w:p>
          <w:p w14:paraId="5ABFBC8D"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 xml:space="preserve">Het is een beetje onduidelijk wat jullie bedoelen met ‘Neem de tijd om goed na te denken over een situatie waarin u een klacht (deels) heeft overdreven of verzonnen. Mocht u nog nooit een klacht overdreven of verzonnen hebben, wilt u dan de </w:t>
            </w:r>
            <w:r w:rsidRPr="00670A23">
              <w:rPr>
                <w:rFonts w:ascii="Times New Roman" w:eastAsia="Times New Roman" w:hAnsi="Times New Roman" w:cs="Times New Roman"/>
                <w:sz w:val="20"/>
                <w:szCs w:val="20"/>
                <w:lang w:val="nl-NL"/>
              </w:rPr>
              <w:lastRenderedPageBreak/>
              <w:t>vragenlijst invullen voor een niet verzonnen of overdreven klacht die u te binnen schiet?’</w:t>
            </w:r>
          </w:p>
          <w:p w14:paraId="08B15288"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Bij vraag 1 staat ‘al’, daarom lijkt het alsof het normaal is om een klacht te overdrijven of te verzinnen.</w:t>
            </w:r>
          </w:p>
          <w:p w14:paraId="15B7CEB3" w14:textId="77777777" w:rsidR="00670A23" w:rsidRPr="00670A23" w:rsidRDefault="00670A23" w:rsidP="00670A23">
            <w:pPr>
              <w:numPr>
                <w:ilvl w:val="0"/>
                <w:numId w:val="15"/>
              </w:numPr>
              <w:contextualSpacing/>
              <w:rPr>
                <w:rFonts w:ascii="Times New Roman" w:eastAsia="Calibri" w:hAnsi="Times New Roman" w:cs="Times New Roman"/>
                <w:sz w:val="20"/>
                <w:szCs w:val="20"/>
                <w:lang w:val="nl-NL"/>
              </w:rPr>
            </w:pPr>
            <w:r w:rsidRPr="00670A23">
              <w:rPr>
                <w:rFonts w:ascii="Times New Roman" w:eastAsia="Times New Roman" w:hAnsi="Times New Roman" w:cs="Times New Roman"/>
                <w:sz w:val="20"/>
                <w:szCs w:val="20"/>
                <w:lang w:val="nl-NL"/>
              </w:rPr>
              <w:t>Bij vraag 9 is het antwoord ‘Helemaal niet onterecht de schuld gegeven’ een beetje raar. Het klinkt niet logisch.</w:t>
            </w:r>
          </w:p>
          <w:p w14:paraId="478171B5"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Op pagina 5 staat ‘In hoeverre bent u het eens met de volgende stellingen betreffende uw klacht?’, maar de vragen hierover staan op pagina 6. Ik zou die zin op dezelfde pagina als de vragen zetten.</w:t>
            </w:r>
          </w:p>
        </w:tc>
      </w:tr>
      <w:tr w:rsidR="00670A23" w:rsidRPr="00670A23" w14:paraId="6FF0D3A3" w14:textId="77777777" w:rsidTr="00851BAC">
        <w:tc>
          <w:tcPr>
            <w:tcW w:w="1228" w:type="dxa"/>
          </w:tcPr>
          <w:p w14:paraId="6CC77A37" w14:textId="77777777" w:rsidR="00670A23" w:rsidRPr="00670A23" w:rsidRDefault="00670A23" w:rsidP="00851BAC">
            <w:pPr>
              <w:rPr>
                <w:rFonts w:ascii="Times New Roman" w:hAnsi="Times New Roman" w:cs="Times New Roman"/>
                <w:sz w:val="20"/>
                <w:szCs w:val="20"/>
              </w:rPr>
            </w:pPr>
            <w:r w:rsidRPr="00670A23">
              <w:rPr>
                <w:rFonts w:ascii="Times New Roman" w:hAnsi="Times New Roman" w:cs="Times New Roman"/>
                <w:sz w:val="20"/>
                <w:szCs w:val="20"/>
              </w:rPr>
              <w:lastRenderedPageBreak/>
              <w:t>10</w:t>
            </w:r>
          </w:p>
        </w:tc>
        <w:tc>
          <w:tcPr>
            <w:tcW w:w="7788" w:type="dxa"/>
          </w:tcPr>
          <w:p w14:paraId="3BA87B81" w14:textId="77777777" w:rsidR="00670A23" w:rsidRPr="00670A23" w:rsidRDefault="00670A23" w:rsidP="00670A23">
            <w:pPr>
              <w:numPr>
                <w:ilvl w:val="0"/>
                <w:numId w:val="15"/>
              </w:numPr>
              <w:contextualSpacing/>
              <w:rPr>
                <w:rFonts w:ascii="Times New Roman" w:eastAsia="Times New Roman" w:hAnsi="Times New Roman" w:cs="Times New Roman"/>
                <w:sz w:val="20"/>
                <w:szCs w:val="20"/>
                <w:lang w:val="nl-NL"/>
              </w:rPr>
            </w:pPr>
            <w:r w:rsidRPr="00670A23">
              <w:rPr>
                <w:rFonts w:ascii="Times New Roman" w:eastAsia="Times New Roman" w:hAnsi="Times New Roman" w:cs="Times New Roman"/>
                <w:sz w:val="20"/>
                <w:szCs w:val="20"/>
                <w:lang w:val="nl-NL"/>
              </w:rPr>
              <w:t xml:space="preserve">In de voorbeelden over klagen worden niet echt volle zinnen gebruikt, meer losse stukken. Bijvoorbeeld bij ‘Uiteindelijk bij de vliegmaatschappij een hoger bedrag opgegeven over de waarde van de inhoud dan dat er daadwerkelijk in zat.’ Hier kun je ‘Uiteindelijk HEB IK bij de </w:t>
            </w:r>
            <w:proofErr w:type="gramStart"/>
            <w:r w:rsidRPr="00670A23">
              <w:rPr>
                <w:rFonts w:ascii="Times New Roman" w:eastAsia="Times New Roman" w:hAnsi="Times New Roman" w:cs="Times New Roman"/>
                <w:sz w:val="20"/>
                <w:szCs w:val="20"/>
                <w:lang w:val="nl-NL"/>
              </w:rPr>
              <w:t>vliegmaatschappij….</w:t>
            </w:r>
            <w:proofErr w:type="gramEnd"/>
            <w:r w:rsidRPr="00670A23">
              <w:rPr>
                <w:rFonts w:ascii="Times New Roman" w:eastAsia="Times New Roman" w:hAnsi="Times New Roman" w:cs="Times New Roman"/>
                <w:sz w:val="20"/>
                <w:szCs w:val="20"/>
                <w:lang w:val="nl-NL"/>
              </w:rPr>
              <w:t>.’ van maken.</w:t>
            </w:r>
          </w:p>
          <w:p w14:paraId="4996D084" w14:textId="77777777" w:rsidR="00670A23" w:rsidRPr="00670A23" w:rsidRDefault="00670A23" w:rsidP="00670A23">
            <w:pPr>
              <w:numPr>
                <w:ilvl w:val="0"/>
                <w:numId w:val="15"/>
              </w:numPr>
              <w:contextualSpacing/>
              <w:rPr>
                <w:rFonts w:ascii="Times New Roman" w:eastAsia="Times New Roman" w:hAnsi="Times New Roman" w:cs="Times New Roman"/>
                <w:sz w:val="20"/>
                <w:szCs w:val="20"/>
                <w:lang w:val="nl-NL"/>
              </w:rPr>
            </w:pPr>
            <w:r w:rsidRPr="00670A23">
              <w:rPr>
                <w:rFonts w:ascii="Times New Roman" w:eastAsia="Times New Roman" w:hAnsi="Times New Roman" w:cs="Times New Roman"/>
                <w:sz w:val="20"/>
                <w:szCs w:val="20"/>
                <w:lang w:val="nl-NL"/>
              </w:rPr>
              <w:t>De overloop van vraag 1 naar vraag 2 is vreemd. Voeg dan toe: ‘wanneer u ‘nee’ invult, vul de volgende vragen dan in voor een niet verzonnen of overdreven klacht die u te binnen schiet’. Dit is wat dubbelop, maar beter dubbelop dan onlogisch/verwarrend.</w:t>
            </w:r>
          </w:p>
          <w:p w14:paraId="39CA2AD3" w14:textId="77777777" w:rsidR="00670A23" w:rsidRPr="00670A23" w:rsidRDefault="00670A23" w:rsidP="00670A23">
            <w:pPr>
              <w:numPr>
                <w:ilvl w:val="0"/>
                <w:numId w:val="15"/>
              </w:numPr>
              <w:contextualSpacing/>
              <w:rPr>
                <w:rFonts w:ascii="Times New Roman" w:eastAsia="Times New Roman" w:hAnsi="Times New Roman" w:cs="Times New Roman"/>
                <w:sz w:val="20"/>
                <w:szCs w:val="20"/>
                <w:lang w:val="nl-NL"/>
              </w:rPr>
            </w:pPr>
            <w:r w:rsidRPr="00670A23">
              <w:rPr>
                <w:rFonts w:ascii="Times New Roman" w:eastAsia="Times New Roman" w:hAnsi="Times New Roman" w:cs="Times New Roman"/>
                <w:sz w:val="20"/>
                <w:szCs w:val="20"/>
                <w:lang w:val="nl-NL"/>
              </w:rPr>
              <w:t>Bij vraag 3 zou ik erachter zetten ‘in euro’s’</w:t>
            </w:r>
          </w:p>
          <w:p w14:paraId="1BD9B673" w14:textId="77777777" w:rsidR="00670A23" w:rsidRPr="00670A23" w:rsidRDefault="00670A23" w:rsidP="00670A23">
            <w:pPr>
              <w:numPr>
                <w:ilvl w:val="0"/>
                <w:numId w:val="15"/>
              </w:numPr>
              <w:contextualSpacing/>
              <w:rPr>
                <w:rFonts w:ascii="Times New Roman" w:eastAsia="Times New Roman" w:hAnsi="Times New Roman" w:cs="Times New Roman"/>
                <w:sz w:val="20"/>
                <w:szCs w:val="20"/>
                <w:lang w:val="nl-NL"/>
              </w:rPr>
            </w:pPr>
            <w:r w:rsidRPr="00670A23">
              <w:rPr>
                <w:rFonts w:ascii="Times New Roman" w:eastAsia="Times New Roman" w:hAnsi="Times New Roman" w:cs="Times New Roman"/>
                <w:sz w:val="20"/>
                <w:szCs w:val="20"/>
                <w:lang w:val="nl-NL"/>
              </w:rPr>
              <w:t>Bij vraag 6: wat moet je invullen als er geen probleem was?</w:t>
            </w:r>
          </w:p>
          <w:p w14:paraId="0A390C6F" w14:textId="77777777" w:rsidR="00670A23" w:rsidRPr="00670A23" w:rsidRDefault="00670A23" w:rsidP="00670A23">
            <w:pPr>
              <w:numPr>
                <w:ilvl w:val="0"/>
                <w:numId w:val="15"/>
              </w:numPr>
              <w:contextualSpacing/>
              <w:rPr>
                <w:rFonts w:ascii="Times New Roman" w:eastAsia="Times New Roman" w:hAnsi="Times New Roman" w:cs="Times New Roman"/>
                <w:sz w:val="20"/>
                <w:szCs w:val="20"/>
                <w:lang w:val="nl-NL"/>
              </w:rPr>
            </w:pPr>
            <w:r w:rsidRPr="00670A23">
              <w:rPr>
                <w:rFonts w:ascii="Times New Roman" w:eastAsia="Times New Roman" w:hAnsi="Times New Roman" w:cs="Times New Roman"/>
                <w:sz w:val="20"/>
                <w:szCs w:val="20"/>
                <w:lang w:val="nl-NL"/>
              </w:rPr>
              <w:t xml:space="preserve">Vraag 25 is geen vraag, en de echte vragen staan pas op de volgende pagina (denk ik). </w:t>
            </w:r>
          </w:p>
          <w:p w14:paraId="499EA9B5" w14:textId="77777777" w:rsidR="00670A23" w:rsidRPr="00670A23" w:rsidRDefault="00670A23" w:rsidP="00670A23">
            <w:pPr>
              <w:numPr>
                <w:ilvl w:val="0"/>
                <w:numId w:val="15"/>
              </w:numPr>
              <w:contextualSpacing/>
              <w:rPr>
                <w:rFonts w:ascii="Times New Roman" w:eastAsia="Times New Roman" w:hAnsi="Times New Roman" w:cs="Times New Roman"/>
                <w:sz w:val="20"/>
                <w:szCs w:val="20"/>
                <w:lang w:val="nl-NL"/>
              </w:rPr>
            </w:pPr>
            <w:r w:rsidRPr="00670A23">
              <w:rPr>
                <w:rFonts w:ascii="Times New Roman" w:eastAsia="Times New Roman" w:hAnsi="Times New Roman" w:cs="Times New Roman"/>
                <w:sz w:val="20"/>
                <w:szCs w:val="20"/>
                <w:lang w:val="nl-NL"/>
              </w:rPr>
              <w:t>Vraag 26: ‘aan aankoop’ moet ‘een aankoop’ zijn</w:t>
            </w:r>
          </w:p>
          <w:p w14:paraId="66E1651C" w14:textId="77777777" w:rsidR="00670A23" w:rsidRPr="00670A23" w:rsidRDefault="00670A23" w:rsidP="00670A23">
            <w:pPr>
              <w:pStyle w:val="ListParagraph"/>
              <w:numPr>
                <w:ilvl w:val="0"/>
                <w:numId w:val="15"/>
              </w:numPr>
              <w:rPr>
                <w:rFonts w:ascii="Times New Roman" w:hAnsi="Times New Roman" w:cs="Times New Roman"/>
                <w:sz w:val="20"/>
                <w:szCs w:val="20"/>
                <w:lang w:val="nl-NL"/>
              </w:rPr>
            </w:pPr>
            <w:r w:rsidRPr="00670A23">
              <w:rPr>
                <w:rFonts w:ascii="Times New Roman" w:eastAsia="Times New Roman" w:hAnsi="Times New Roman" w:cs="Times New Roman"/>
                <w:sz w:val="20"/>
                <w:szCs w:val="20"/>
                <w:lang w:val="nl-NL"/>
              </w:rPr>
              <w:t>Vraag 34: kun je ‘genoten’ niet vervangen door iets anders?</w:t>
            </w:r>
          </w:p>
        </w:tc>
      </w:tr>
    </w:tbl>
    <w:p w14:paraId="0A0DC290" w14:textId="4DBFF988" w:rsidR="00FE4B50" w:rsidRPr="00670A23" w:rsidRDefault="00647AAA">
      <w:pPr>
        <w:rPr>
          <w:rFonts w:cs="Times New Roman"/>
          <w:szCs w:val="20"/>
          <w:lang w:val="en-GB"/>
        </w:rPr>
      </w:pPr>
      <w:r w:rsidRPr="00670A23">
        <w:rPr>
          <w:rFonts w:eastAsia="Times New Roman" w:cs="Times New Roman"/>
          <w:i/>
          <w:szCs w:val="20"/>
          <w:lang w:val="en-GB"/>
        </w:rPr>
        <w:t>Table 7. Pre-test remarks.</w:t>
      </w:r>
    </w:p>
    <w:p w14:paraId="4CEDCA08" w14:textId="77777777" w:rsidR="00FE4B50" w:rsidRPr="00670A23" w:rsidRDefault="00FE4B50">
      <w:pPr>
        <w:rPr>
          <w:rFonts w:eastAsia="Times New Roman" w:cs="Times New Roman"/>
          <w:szCs w:val="20"/>
          <w:lang w:val="nl-NL"/>
        </w:rPr>
      </w:pPr>
    </w:p>
    <w:p w14:paraId="596C65D4" w14:textId="77777777" w:rsidR="00FE4B50" w:rsidRPr="00F6079C" w:rsidRDefault="00FE4B50">
      <w:pPr>
        <w:rPr>
          <w:rFonts w:eastAsia="Times New Roman" w:cs="Times New Roman"/>
          <w:sz w:val="24"/>
          <w:szCs w:val="24"/>
          <w:lang w:val="nl-NL"/>
        </w:rPr>
      </w:pPr>
    </w:p>
    <w:p w14:paraId="2E8B5673" w14:textId="77777777" w:rsidR="00FE4B50" w:rsidRPr="00F6079C" w:rsidRDefault="00FE4B50">
      <w:pPr>
        <w:rPr>
          <w:rFonts w:eastAsia="Times New Roman" w:cs="Times New Roman"/>
          <w:sz w:val="24"/>
          <w:szCs w:val="24"/>
          <w:lang w:val="nl-NL"/>
        </w:rPr>
      </w:pPr>
    </w:p>
    <w:p w14:paraId="32804ADA" w14:textId="77777777" w:rsidR="00FE4B50" w:rsidRPr="00F6079C" w:rsidRDefault="00FE4B50">
      <w:pPr>
        <w:rPr>
          <w:rFonts w:eastAsia="Times New Roman" w:cs="Times New Roman"/>
          <w:sz w:val="24"/>
          <w:szCs w:val="24"/>
          <w:lang w:val="nl-NL"/>
        </w:rPr>
      </w:pPr>
    </w:p>
    <w:p w14:paraId="7EC45533" w14:textId="77777777" w:rsidR="00FE4B50" w:rsidRPr="00F6079C" w:rsidRDefault="00FE4B50">
      <w:pPr>
        <w:rPr>
          <w:rFonts w:eastAsia="Times New Roman" w:cs="Times New Roman"/>
          <w:sz w:val="24"/>
          <w:szCs w:val="24"/>
          <w:lang w:val="nl-NL"/>
        </w:rPr>
      </w:pPr>
    </w:p>
    <w:p w14:paraId="4D0574B8" w14:textId="4DF68FEA" w:rsidR="00FE4B50" w:rsidRDefault="00FE4B50">
      <w:pPr>
        <w:rPr>
          <w:rFonts w:eastAsia="Times New Roman" w:cs="Times New Roman"/>
          <w:sz w:val="24"/>
          <w:szCs w:val="24"/>
          <w:lang w:val="nl-NL"/>
        </w:rPr>
      </w:pPr>
    </w:p>
    <w:p w14:paraId="06FBEF4F" w14:textId="0A186160" w:rsidR="006F4EC1" w:rsidRDefault="006F4EC1">
      <w:pPr>
        <w:rPr>
          <w:rFonts w:eastAsia="Times New Roman" w:cs="Times New Roman"/>
          <w:sz w:val="24"/>
          <w:szCs w:val="24"/>
          <w:lang w:val="nl-NL"/>
        </w:rPr>
      </w:pPr>
    </w:p>
    <w:p w14:paraId="645C51C6" w14:textId="1304981A" w:rsidR="006F4EC1" w:rsidRDefault="006F4EC1">
      <w:pPr>
        <w:rPr>
          <w:rFonts w:eastAsia="Times New Roman" w:cs="Times New Roman"/>
          <w:sz w:val="24"/>
          <w:szCs w:val="24"/>
          <w:lang w:val="nl-NL"/>
        </w:rPr>
      </w:pPr>
    </w:p>
    <w:p w14:paraId="324BE66D" w14:textId="01F29A68" w:rsidR="006F4EC1" w:rsidRDefault="006F4EC1">
      <w:pPr>
        <w:rPr>
          <w:rFonts w:eastAsia="Times New Roman" w:cs="Times New Roman"/>
          <w:sz w:val="24"/>
          <w:szCs w:val="24"/>
          <w:lang w:val="nl-NL"/>
        </w:rPr>
      </w:pPr>
    </w:p>
    <w:p w14:paraId="531A4645" w14:textId="4BA679FE" w:rsidR="006F4EC1" w:rsidRDefault="006F4EC1">
      <w:pPr>
        <w:rPr>
          <w:rFonts w:eastAsia="Times New Roman" w:cs="Times New Roman"/>
          <w:sz w:val="24"/>
          <w:szCs w:val="24"/>
          <w:lang w:val="nl-NL"/>
        </w:rPr>
      </w:pPr>
    </w:p>
    <w:p w14:paraId="4CA2E542" w14:textId="6302EFCB" w:rsidR="006F4EC1" w:rsidRDefault="006F4EC1">
      <w:pPr>
        <w:rPr>
          <w:rFonts w:eastAsia="Times New Roman" w:cs="Times New Roman"/>
          <w:sz w:val="24"/>
          <w:szCs w:val="24"/>
          <w:lang w:val="nl-NL"/>
        </w:rPr>
      </w:pPr>
    </w:p>
    <w:p w14:paraId="02B61CA3" w14:textId="24ABE87C" w:rsidR="006F4EC1" w:rsidRDefault="006F4EC1">
      <w:pPr>
        <w:rPr>
          <w:rFonts w:eastAsia="Times New Roman" w:cs="Times New Roman"/>
          <w:sz w:val="24"/>
          <w:szCs w:val="24"/>
          <w:lang w:val="nl-NL"/>
        </w:rPr>
      </w:pPr>
    </w:p>
    <w:p w14:paraId="7202A174" w14:textId="60F38C0A" w:rsidR="006F4EC1" w:rsidRDefault="006F4EC1">
      <w:pPr>
        <w:rPr>
          <w:rFonts w:eastAsia="Times New Roman" w:cs="Times New Roman"/>
          <w:sz w:val="24"/>
          <w:szCs w:val="24"/>
          <w:lang w:val="nl-NL"/>
        </w:rPr>
      </w:pPr>
    </w:p>
    <w:p w14:paraId="7A50577C" w14:textId="7B960B17" w:rsidR="006F4EC1" w:rsidRDefault="006F4EC1">
      <w:pPr>
        <w:rPr>
          <w:rFonts w:eastAsia="Times New Roman" w:cs="Times New Roman"/>
          <w:sz w:val="24"/>
          <w:szCs w:val="24"/>
          <w:lang w:val="nl-NL"/>
        </w:rPr>
      </w:pPr>
    </w:p>
    <w:p w14:paraId="463476E1" w14:textId="417F3D92" w:rsidR="006F4EC1" w:rsidRDefault="006F4EC1">
      <w:pPr>
        <w:rPr>
          <w:rFonts w:eastAsia="Times New Roman" w:cs="Times New Roman"/>
          <w:sz w:val="24"/>
          <w:szCs w:val="24"/>
          <w:lang w:val="nl-NL"/>
        </w:rPr>
      </w:pPr>
    </w:p>
    <w:p w14:paraId="4969E90C" w14:textId="414B1523" w:rsidR="006F4EC1" w:rsidRDefault="006F4EC1">
      <w:pPr>
        <w:rPr>
          <w:rFonts w:eastAsia="Times New Roman" w:cs="Times New Roman"/>
          <w:sz w:val="24"/>
          <w:szCs w:val="24"/>
          <w:lang w:val="nl-NL"/>
        </w:rPr>
      </w:pPr>
    </w:p>
    <w:p w14:paraId="7876AC97" w14:textId="4EF0783D" w:rsidR="006F4EC1" w:rsidRDefault="006F4EC1">
      <w:pPr>
        <w:rPr>
          <w:rFonts w:eastAsia="Times New Roman" w:cs="Times New Roman"/>
          <w:sz w:val="24"/>
          <w:szCs w:val="24"/>
          <w:lang w:val="nl-NL"/>
        </w:rPr>
      </w:pPr>
    </w:p>
    <w:p w14:paraId="7A41AC8D" w14:textId="79625680" w:rsidR="006F4EC1" w:rsidRDefault="006F4EC1">
      <w:pPr>
        <w:rPr>
          <w:rFonts w:eastAsia="Times New Roman" w:cs="Times New Roman"/>
          <w:sz w:val="24"/>
          <w:szCs w:val="24"/>
          <w:lang w:val="nl-NL"/>
        </w:rPr>
      </w:pPr>
    </w:p>
    <w:p w14:paraId="4C9D68A8" w14:textId="16B67A0F" w:rsidR="006F4EC1" w:rsidRDefault="006F4EC1">
      <w:pPr>
        <w:rPr>
          <w:rFonts w:eastAsia="Times New Roman" w:cs="Times New Roman"/>
          <w:sz w:val="24"/>
          <w:szCs w:val="24"/>
          <w:lang w:val="nl-NL"/>
        </w:rPr>
      </w:pPr>
    </w:p>
    <w:p w14:paraId="71755BED" w14:textId="0B2ECA5A" w:rsidR="006F4EC1" w:rsidRDefault="006F4EC1">
      <w:pPr>
        <w:rPr>
          <w:rFonts w:eastAsia="Times New Roman" w:cs="Times New Roman"/>
          <w:sz w:val="24"/>
          <w:szCs w:val="24"/>
          <w:lang w:val="nl-NL"/>
        </w:rPr>
      </w:pPr>
    </w:p>
    <w:p w14:paraId="1D159F5C" w14:textId="10869A26" w:rsidR="006F4EC1" w:rsidRDefault="006F4EC1">
      <w:pPr>
        <w:rPr>
          <w:rFonts w:eastAsia="Times New Roman" w:cs="Times New Roman"/>
          <w:sz w:val="24"/>
          <w:szCs w:val="24"/>
          <w:lang w:val="nl-NL"/>
        </w:rPr>
      </w:pPr>
    </w:p>
    <w:p w14:paraId="16D46991" w14:textId="77777777" w:rsidR="006F4EC1" w:rsidRPr="00F6079C" w:rsidRDefault="006F4EC1">
      <w:pPr>
        <w:rPr>
          <w:rFonts w:eastAsia="Times New Roman" w:cs="Times New Roman"/>
          <w:sz w:val="24"/>
          <w:szCs w:val="24"/>
          <w:lang w:val="nl-NL"/>
        </w:rPr>
      </w:pPr>
    </w:p>
    <w:p w14:paraId="655BA5F6" w14:textId="77777777" w:rsidR="00FE4B50" w:rsidRPr="00F6079C" w:rsidRDefault="00647AAA" w:rsidP="00D729B1">
      <w:pPr>
        <w:pStyle w:val="Heading2"/>
        <w:rPr>
          <w:lang w:val="nl-NL"/>
        </w:rPr>
      </w:pPr>
      <w:bookmarkStart w:id="48" w:name="_Toc74300072"/>
      <w:r w:rsidRPr="00F6079C">
        <w:rPr>
          <w:lang w:val="nl-NL"/>
        </w:rPr>
        <w:lastRenderedPageBreak/>
        <w:t>Appendix II. Survey</w:t>
      </w:r>
      <w:bookmarkEnd w:id="48"/>
    </w:p>
    <w:p w14:paraId="07FAB685" w14:textId="77777777" w:rsidR="00FE4B50" w:rsidRPr="00F6079C" w:rsidRDefault="00FE4B50">
      <w:pPr>
        <w:shd w:val="clear" w:color="auto" w:fill="FFFFFF"/>
        <w:rPr>
          <w:rFonts w:eastAsia="Times New Roman" w:cs="Times New Roman"/>
          <w:sz w:val="24"/>
          <w:szCs w:val="24"/>
          <w:lang w:val="nl-NL"/>
        </w:rPr>
      </w:pPr>
    </w:p>
    <w:p w14:paraId="3838D23A"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Beste meneer/mevrouw,    </w:t>
      </w:r>
    </w:p>
    <w:p w14:paraId="76E5C09A"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 </w:t>
      </w:r>
    </w:p>
    <w:p w14:paraId="671AC35D"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Hartelijk dank voor uw deelname aan dit onderzoek! Wij zijn Myrthe, Jan, Lyn en Matty, masterstudenten van de Radboud Universiteit Nijmegen. Voor onze thesis doen wij - onder begeleiding van onze docent Dr. </w:t>
      </w:r>
      <w:proofErr w:type="spellStart"/>
      <w:r w:rsidRPr="00F6079C">
        <w:rPr>
          <w:rFonts w:eastAsia="Times New Roman" w:cs="Times New Roman"/>
          <w:lang w:val="nl-NL"/>
        </w:rPr>
        <w:t>Herm</w:t>
      </w:r>
      <w:proofErr w:type="spellEnd"/>
      <w:r w:rsidRPr="00F6079C">
        <w:rPr>
          <w:rFonts w:eastAsia="Times New Roman" w:cs="Times New Roman"/>
          <w:lang w:val="nl-NL"/>
        </w:rPr>
        <w:t xml:space="preserve"> Joosten - onderzoek naar het klaaggedrag van consumenten.    </w:t>
      </w:r>
    </w:p>
    <w:p w14:paraId="08C5A486" w14:textId="77777777" w:rsidR="00FE4B50" w:rsidRPr="00F6079C" w:rsidRDefault="00FE4B50">
      <w:pPr>
        <w:shd w:val="clear" w:color="auto" w:fill="FFFFFF"/>
        <w:rPr>
          <w:rFonts w:eastAsia="Times New Roman" w:cs="Times New Roman"/>
          <w:lang w:val="nl-NL"/>
        </w:rPr>
      </w:pPr>
    </w:p>
    <w:p w14:paraId="21456513"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Iedereen heeft wel eens geklaagd over een product of dienst. Veel mensen willen ook wel toegeven dat hun klacht soms niet helemaal eerlijk, namelijk overdreven of verzonnen, is. U claimt bijvoorbeeld schade aan uw mobiele telefoon die u zelf veroorzaakt heeft of u klaagt over het eten in een restaurant, terwijl er niets mis mee is. Het kan ook zijn dat u klaagt bij uw kabelmaatschappij dat u al een week zonder internet zit, terwijl u maar een dag zonder zat of u eist daarbij een schadevergoeding die helemaal of deels onterecht is.    </w:t>
      </w:r>
    </w:p>
    <w:p w14:paraId="7E434CCF"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Dit onderzoek richt zich op de omstandigheden waarin klanten klachten overdrijven of verzinnen. Wij begrijpen dat dit onderwerp wellicht gevoelig ligt, daarom is deze enquête volledig anoniem. Deelname is uiteraard geheel vrijwillig, uw antwoorden worden alleen voor dit onderzoek gebruikt en u kunt op elk moment stoppen. Tot slot zijn er geen goede of foute antwoorden, omdat het gaat over hoe u de situatie heeft beleefd. De enquête zal ongeveer 10 minuten duren.</w:t>
      </w:r>
    </w:p>
    <w:p w14:paraId="76E6A944" w14:textId="77777777" w:rsidR="00FE4B50" w:rsidRPr="00F6079C" w:rsidRDefault="00FE4B50">
      <w:pPr>
        <w:shd w:val="clear" w:color="auto" w:fill="FFFFFF"/>
        <w:rPr>
          <w:rFonts w:eastAsia="Times New Roman" w:cs="Times New Roman"/>
          <w:lang w:val="nl-NL"/>
        </w:rPr>
      </w:pPr>
    </w:p>
    <w:p w14:paraId="09F89084"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Nogmaals hartelijk dank voor uw deelname! U helpt ons en de wetenschap een stap verder! </w:t>
      </w:r>
    </w:p>
    <w:p w14:paraId="1FCCC057" w14:textId="77777777" w:rsidR="00FE4B50" w:rsidRPr="00F6079C" w:rsidRDefault="00FE4B50">
      <w:pPr>
        <w:shd w:val="clear" w:color="auto" w:fill="FFFFFF"/>
        <w:rPr>
          <w:rFonts w:eastAsia="Times New Roman" w:cs="Times New Roman"/>
          <w:color w:val="333333"/>
          <w:lang w:val="nl-NL"/>
        </w:rPr>
      </w:pPr>
    </w:p>
    <w:p w14:paraId="0CFB9FC7"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Myrthe Eijkelkamp,</w:t>
      </w:r>
    </w:p>
    <w:p w14:paraId="2C2D446D" w14:textId="77777777" w:rsidR="00FE4B50" w:rsidRPr="00F6079C" w:rsidRDefault="00FE4B50">
      <w:pPr>
        <w:shd w:val="clear" w:color="auto" w:fill="FFFFFF"/>
        <w:rPr>
          <w:rFonts w:eastAsia="Times New Roman" w:cs="Times New Roman"/>
          <w:lang w:val="nl-NL"/>
        </w:rPr>
      </w:pPr>
    </w:p>
    <w:p w14:paraId="5FA6C6BD"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Jan Peters,</w:t>
      </w:r>
    </w:p>
    <w:p w14:paraId="1C2322E5" w14:textId="77777777" w:rsidR="00FE4B50" w:rsidRPr="00F6079C" w:rsidRDefault="00FE4B50">
      <w:pPr>
        <w:shd w:val="clear" w:color="auto" w:fill="FFFFFF"/>
        <w:rPr>
          <w:rFonts w:eastAsia="Times New Roman" w:cs="Times New Roman"/>
          <w:lang w:val="nl-NL"/>
        </w:rPr>
      </w:pPr>
    </w:p>
    <w:p w14:paraId="0AFE63B1"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Lyn Bannink,</w:t>
      </w:r>
    </w:p>
    <w:p w14:paraId="5C432F20" w14:textId="77777777" w:rsidR="00FE4B50" w:rsidRPr="00F6079C" w:rsidRDefault="00FE4B50">
      <w:pPr>
        <w:shd w:val="clear" w:color="auto" w:fill="FFFFFF"/>
        <w:rPr>
          <w:rFonts w:eastAsia="Times New Roman" w:cs="Times New Roman"/>
          <w:lang w:val="nl-NL"/>
        </w:rPr>
      </w:pPr>
    </w:p>
    <w:p w14:paraId="1873D6D0"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Matty </w:t>
      </w:r>
      <w:proofErr w:type="spellStart"/>
      <w:r w:rsidRPr="00F6079C">
        <w:rPr>
          <w:rFonts w:eastAsia="Times New Roman" w:cs="Times New Roman"/>
          <w:lang w:val="nl-NL"/>
        </w:rPr>
        <w:t>Cooijmans</w:t>
      </w:r>
      <w:proofErr w:type="spellEnd"/>
      <w:r w:rsidRPr="00F6079C">
        <w:rPr>
          <w:rFonts w:eastAsia="Times New Roman" w:cs="Times New Roman"/>
          <w:lang w:val="nl-NL"/>
        </w:rPr>
        <w:t>,</w:t>
      </w:r>
    </w:p>
    <w:p w14:paraId="2F04AA87" w14:textId="77777777" w:rsidR="00FE4B50" w:rsidRPr="00F6079C" w:rsidRDefault="00FE4B50">
      <w:pPr>
        <w:shd w:val="clear" w:color="auto" w:fill="FFFFFF"/>
        <w:rPr>
          <w:rFonts w:eastAsia="Times New Roman" w:cs="Times New Roman"/>
          <w:lang w:val="nl-NL"/>
        </w:rPr>
      </w:pPr>
    </w:p>
    <w:p w14:paraId="610EC306"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Dr. </w:t>
      </w:r>
      <w:proofErr w:type="spellStart"/>
      <w:r w:rsidRPr="00F6079C">
        <w:rPr>
          <w:rFonts w:eastAsia="Times New Roman" w:cs="Times New Roman"/>
          <w:lang w:val="nl-NL"/>
        </w:rPr>
        <w:t>Herm</w:t>
      </w:r>
      <w:proofErr w:type="spellEnd"/>
      <w:r w:rsidRPr="00F6079C">
        <w:rPr>
          <w:rFonts w:eastAsia="Times New Roman" w:cs="Times New Roman"/>
          <w:lang w:val="nl-NL"/>
        </w:rPr>
        <w:t xml:space="preserve"> Joosten</w:t>
      </w:r>
      <w:r w:rsidRPr="00F6079C">
        <w:rPr>
          <w:rFonts w:eastAsia="Times New Roman" w:cs="Times New Roman"/>
          <w:color w:val="333333"/>
          <w:lang w:val="nl-NL"/>
        </w:rPr>
        <w:t xml:space="preserve"> </w:t>
      </w:r>
    </w:p>
    <w:p w14:paraId="0E5CB00C" w14:textId="77777777" w:rsidR="00FE4B50" w:rsidRPr="00F6079C" w:rsidRDefault="00647AAA">
      <w:pPr>
        <w:rPr>
          <w:rFonts w:eastAsia="Times New Roman" w:cs="Times New Roman"/>
          <w:sz w:val="24"/>
          <w:szCs w:val="24"/>
          <w:lang w:val="nl-NL"/>
        </w:rPr>
      </w:pPr>
      <w:r w:rsidRPr="00F6079C">
        <w:rPr>
          <w:rFonts w:eastAsia="Times New Roman" w:cs="Times New Roman"/>
          <w:noProof/>
          <w:sz w:val="24"/>
          <w:szCs w:val="24"/>
          <w:lang w:val="nl-NL"/>
        </w:rPr>
        <w:drawing>
          <wp:inline distT="114300" distB="114300" distL="114300" distR="114300" wp14:anchorId="31170310" wp14:editId="5ADD451E">
            <wp:extent cx="4238625" cy="1876425"/>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r="1111" b="2955"/>
                    <a:stretch>
                      <a:fillRect/>
                    </a:stretch>
                  </pic:blipFill>
                  <pic:spPr>
                    <a:xfrm>
                      <a:off x="0" y="0"/>
                      <a:ext cx="4238625" cy="1876425"/>
                    </a:xfrm>
                    <a:prstGeom prst="rect">
                      <a:avLst/>
                    </a:prstGeom>
                    <a:ln/>
                  </pic:spPr>
                </pic:pic>
              </a:graphicData>
            </a:graphic>
          </wp:inline>
        </w:drawing>
      </w:r>
    </w:p>
    <w:p w14:paraId="14DA814C" w14:textId="77777777" w:rsidR="00FE4B50" w:rsidRPr="00F6079C" w:rsidRDefault="00FE4B50">
      <w:pPr>
        <w:rPr>
          <w:rFonts w:eastAsia="Times New Roman" w:cs="Times New Roman"/>
          <w:sz w:val="24"/>
          <w:szCs w:val="24"/>
          <w:lang w:val="nl-NL"/>
        </w:rPr>
      </w:pPr>
    </w:p>
    <w:p w14:paraId="1D9EF849" w14:textId="77777777" w:rsidR="00FE4B50" w:rsidRPr="00F6079C" w:rsidRDefault="00FE4B50">
      <w:pPr>
        <w:rPr>
          <w:rFonts w:eastAsia="Times New Roman" w:cs="Times New Roman"/>
          <w:sz w:val="24"/>
          <w:szCs w:val="24"/>
          <w:lang w:val="nl-NL"/>
        </w:rPr>
      </w:pPr>
    </w:p>
    <w:p w14:paraId="76A7BA6B"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Uit onderzoek blijkt dat veel mensen wel eens een klacht hebben overdreven of verzonnen. Heeft u ook wel eens een klacht overdreven of verzonnen? Denk dan terug aan die situatie bij het beantwoorden van de vragen.   </w:t>
      </w:r>
    </w:p>
    <w:p w14:paraId="1BA79A07"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 </w:t>
      </w:r>
    </w:p>
    <w:p w14:paraId="07CCBB77"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lastRenderedPageBreak/>
        <w:t>Toelichting: Mocht u niet onmiddellijk een eigen overdreven of verzonnen klacht te binnen schieten, dan helpen misschien voorbeelden uit ons eigen leven:</w:t>
      </w:r>
    </w:p>
    <w:p w14:paraId="54406B31"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 </w:t>
      </w:r>
    </w:p>
    <w:p w14:paraId="465D2206" w14:textId="77777777" w:rsidR="00FE4B50" w:rsidRPr="00F6079C" w:rsidRDefault="00647AAA">
      <w:pPr>
        <w:shd w:val="clear" w:color="auto" w:fill="FFFFFF"/>
        <w:rPr>
          <w:rFonts w:eastAsia="Times New Roman" w:cs="Times New Roman"/>
          <w:lang w:val="nl-NL"/>
        </w:rPr>
      </w:pPr>
      <w:r w:rsidRPr="00F6079C">
        <w:rPr>
          <w:rFonts w:eastAsia="Times New Roman" w:cs="Times New Roman"/>
          <w:b/>
          <w:lang w:val="nl-NL"/>
        </w:rPr>
        <w:t>Myrthe</w:t>
      </w:r>
      <w:r w:rsidRPr="00F6079C">
        <w:rPr>
          <w:rFonts w:eastAsia="Times New Roman" w:cs="Times New Roman"/>
          <w:lang w:val="nl-NL"/>
        </w:rPr>
        <w:t xml:space="preserve">: ‘Mijn mobiele telefoon was buitenshuis gevallen en hierdoor </w:t>
      </w:r>
      <w:proofErr w:type="gramStart"/>
      <w:r w:rsidRPr="00F6079C">
        <w:rPr>
          <w:rFonts w:eastAsia="Times New Roman" w:cs="Times New Roman"/>
          <w:lang w:val="nl-NL"/>
        </w:rPr>
        <w:t>kapot gegaan</w:t>
      </w:r>
      <w:proofErr w:type="gramEnd"/>
      <w:r w:rsidRPr="00F6079C">
        <w:rPr>
          <w:rFonts w:eastAsia="Times New Roman" w:cs="Times New Roman"/>
          <w:lang w:val="nl-NL"/>
        </w:rPr>
        <w:t>. Vervolgens heb ik aan de verzekering doorgegeven dat dit in huis was gebeurd. Daardoor heb ik geld terug kunnen krijgen via mijn inboedelverzekering, en bleef de schade voor mij beperkt.’</w:t>
      </w:r>
    </w:p>
    <w:p w14:paraId="7DEF173E" w14:textId="77777777" w:rsidR="00FE4B50" w:rsidRPr="00F6079C" w:rsidRDefault="00647AAA">
      <w:pPr>
        <w:shd w:val="clear" w:color="auto" w:fill="FFFFFF"/>
        <w:rPr>
          <w:rFonts w:eastAsia="Times New Roman" w:cs="Times New Roman"/>
          <w:lang w:val="nl-NL"/>
        </w:rPr>
      </w:pPr>
      <w:r w:rsidRPr="00F6079C">
        <w:rPr>
          <w:rFonts w:eastAsia="Times New Roman" w:cs="Times New Roman"/>
          <w:lang w:val="nl-NL"/>
        </w:rPr>
        <w:t xml:space="preserve"> </w:t>
      </w:r>
    </w:p>
    <w:p w14:paraId="585BA846" w14:textId="77777777" w:rsidR="00FE4B50" w:rsidRPr="00F6079C" w:rsidRDefault="00647AAA">
      <w:pPr>
        <w:shd w:val="clear" w:color="auto" w:fill="FFFFFF"/>
        <w:rPr>
          <w:rFonts w:eastAsia="Times New Roman" w:cs="Times New Roman"/>
          <w:lang w:val="nl-NL"/>
        </w:rPr>
      </w:pPr>
      <w:r w:rsidRPr="00F6079C">
        <w:rPr>
          <w:rFonts w:eastAsia="Times New Roman" w:cs="Times New Roman"/>
          <w:b/>
          <w:lang w:val="nl-NL"/>
        </w:rPr>
        <w:t>Jan</w:t>
      </w:r>
      <w:r w:rsidRPr="00F6079C">
        <w:rPr>
          <w:rFonts w:eastAsia="Times New Roman" w:cs="Times New Roman"/>
          <w:lang w:val="nl-NL"/>
        </w:rPr>
        <w:t>: ‘Mijn provider had eens storing waardoor ik een half uur lang geen tv kon kijken. Ik heb vervolgens de provider gebeld en gezegd dat ik een voor mij heel belangrijke voetbalwedstrijd niet heb kunnen kijken omdat de storing ‘de hele middag’ duurde. Door deze overdreven klacht heeft de provider mij een maand lang alle voetbalkanalen gratis aangeboden.’</w:t>
      </w:r>
    </w:p>
    <w:p w14:paraId="4F535DEB" w14:textId="77777777" w:rsidR="00FE4B50" w:rsidRPr="00F6079C" w:rsidRDefault="00FE4B50">
      <w:pPr>
        <w:shd w:val="clear" w:color="auto" w:fill="FFFFFF"/>
        <w:rPr>
          <w:rFonts w:eastAsia="Times New Roman" w:cs="Times New Roman"/>
          <w:lang w:val="nl-NL"/>
        </w:rPr>
      </w:pPr>
    </w:p>
    <w:p w14:paraId="4C46EE11" w14:textId="77777777" w:rsidR="00FE4B50" w:rsidRPr="00F6079C" w:rsidRDefault="00647AAA">
      <w:pPr>
        <w:shd w:val="clear" w:color="auto" w:fill="FFFFFF"/>
        <w:rPr>
          <w:rFonts w:eastAsia="Times New Roman" w:cs="Times New Roman"/>
          <w:lang w:val="nl-NL"/>
        </w:rPr>
      </w:pPr>
      <w:r w:rsidRPr="00F6079C">
        <w:rPr>
          <w:rFonts w:eastAsia="Times New Roman" w:cs="Times New Roman"/>
          <w:b/>
          <w:lang w:val="nl-NL"/>
        </w:rPr>
        <w:t>Lyn</w:t>
      </w:r>
      <w:r w:rsidRPr="00F6079C">
        <w:rPr>
          <w:rFonts w:eastAsia="Times New Roman" w:cs="Times New Roman"/>
          <w:lang w:val="nl-NL"/>
        </w:rPr>
        <w:t>: ‘Ik heb wel eens een nieuwe blouse op een te warme temperatuur gestreken (zonder te kijken of ik die blouse wel kon strijken) waardoor het materiaal smolt. Op het label stond echter dat je het kledingstuk op een lage temperatuur kon strijken. Ik heb het bedrijf daarom verteld dat ik niet te warm gestreken heb en mijn klacht dus overdreven om zo een nieuwe blouse te krijgen.’</w:t>
      </w:r>
    </w:p>
    <w:p w14:paraId="5827D904" w14:textId="77777777" w:rsidR="00FE4B50" w:rsidRPr="00F6079C" w:rsidRDefault="00FE4B50">
      <w:pPr>
        <w:shd w:val="clear" w:color="auto" w:fill="FFFFFF"/>
        <w:rPr>
          <w:rFonts w:eastAsia="Times New Roman" w:cs="Times New Roman"/>
          <w:lang w:val="nl-NL"/>
        </w:rPr>
      </w:pPr>
    </w:p>
    <w:p w14:paraId="0BBD5C4D" w14:textId="77777777" w:rsidR="00FE4B50" w:rsidRPr="00F6079C" w:rsidRDefault="00647AAA">
      <w:pPr>
        <w:shd w:val="clear" w:color="auto" w:fill="FFFFFF"/>
        <w:rPr>
          <w:rFonts w:eastAsia="Times New Roman" w:cs="Times New Roman"/>
          <w:lang w:val="nl-NL"/>
        </w:rPr>
      </w:pPr>
      <w:r w:rsidRPr="00F6079C">
        <w:rPr>
          <w:rFonts w:eastAsia="Times New Roman" w:cs="Times New Roman"/>
          <w:b/>
          <w:lang w:val="nl-NL"/>
        </w:rPr>
        <w:t>Matty</w:t>
      </w:r>
      <w:r w:rsidRPr="00F6079C">
        <w:rPr>
          <w:rFonts w:eastAsia="Times New Roman" w:cs="Times New Roman"/>
          <w:lang w:val="nl-NL"/>
        </w:rPr>
        <w:t>: ‘Mijn koffer is de heenreis van vakantie eens kwijtgeraakt. Waar ik de eerste vijf dagen aan het lijntje werd gehouden met de belofte dat mijn koffer ‘de dag er na zou aankomen’ hoorde ik vanaf dag vijf niks meer over mijn koffer. Uiteindelijk heb ik bij de vliegmaatschappij een hoger bedrag opgegeven over de waarde van de inhoud dan dat er daadwerkelijk in zat. Ik verwachtte niet het gehele bedrag te krijgen, en dit bleek ook zo te zijn.’</w:t>
      </w:r>
    </w:p>
    <w:p w14:paraId="7A8AB462" w14:textId="77777777" w:rsidR="00FE4B50" w:rsidRPr="00F6079C" w:rsidRDefault="00FE4B50">
      <w:pPr>
        <w:shd w:val="clear" w:color="auto" w:fill="FFFFFF"/>
        <w:rPr>
          <w:rFonts w:eastAsia="Times New Roman" w:cs="Times New Roman"/>
          <w:lang w:val="nl-NL"/>
        </w:rPr>
      </w:pPr>
    </w:p>
    <w:p w14:paraId="36371F92" w14:textId="77777777" w:rsidR="00FE4B50" w:rsidRPr="00F6079C" w:rsidRDefault="00647AAA">
      <w:pPr>
        <w:rPr>
          <w:rFonts w:eastAsia="Times New Roman" w:cs="Times New Roman"/>
          <w:highlight w:val="white"/>
          <w:lang w:val="nl-NL"/>
        </w:rPr>
      </w:pPr>
      <w:proofErr w:type="spellStart"/>
      <w:r w:rsidRPr="00F6079C">
        <w:rPr>
          <w:rFonts w:eastAsia="Times New Roman" w:cs="Times New Roman"/>
          <w:b/>
          <w:highlight w:val="white"/>
          <w:lang w:val="nl-NL"/>
        </w:rPr>
        <w:t>Herm</w:t>
      </w:r>
      <w:proofErr w:type="spellEnd"/>
      <w:r w:rsidRPr="00F6079C">
        <w:rPr>
          <w:rFonts w:eastAsia="Times New Roman" w:cs="Times New Roman"/>
          <w:highlight w:val="white"/>
          <w:lang w:val="nl-NL"/>
        </w:rPr>
        <w:t>: ‘De touroperator vertelde dat ze mij om moesten boeken naar een ander hotel in Spanje. Ik heb gedaan alsof ik dit heel erg vond en daardoor kreeg ik uiteindelijk voor elkaar dat ik een veel betere hotelkamer kreeg, met uitzicht op zee.’</w:t>
      </w:r>
    </w:p>
    <w:p w14:paraId="7BC2E333" w14:textId="77777777" w:rsidR="00FE4B50" w:rsidRPr="00F6079C" w:rsidRDefault="00FE4B50">
      <w:pPr>
        <w:rPr>
          <w:rFonts w:eastAsia="Times New Roman" w:cs="Times New Roman"/>
          <w:highlight w:val="white"/>
          <w:lang w:val="nl-NL"/>
        </w:rPr>
      </w:pPr>
    </w:p>
    <w:p w14:paraId="7E932072" w14:textId="77777777" w:rsidR="00FE4B50" w:rsidRPr="00F6079C" w:rsidRDefault="00647AAA">
      <w:pPr>
        <w:rPr>
          <w:rFonts w:eastAsia="Times New Roman" w:cs="Times New Roman"/>
          <w:highlight w:val="white"/>
          <w:lang w:val="nl-NL"/>
        </w:rPr>
      </w:pPr>
      <w:r w:rsidRPr="00F6079C">
        <w:rPr>
          <w:rFonts w:eastAsia="Times New Roman" w:cs="Times New Roman"/>
          <w:highlight w:val="white"/>
          <w:lang w:val="nl-NL"/>
        </w:rPr>
        <w:t xml:space="preserve">Neem de tijd om goed na te denken over een situatie waarin u een klacht (deels) heeft overdreven of verzonnen. Ook wanneer u vindt dat uw klacht niet overdreven of verzonnen is, vragen wij u de vragen te beantwoorden. Ook dan zijn de antwoorden waardevol voor het onderzoek. </w:t>
      </w:r>
    </w:p>
    <w:p w14:paraId="6D50BE9B" w14:textId="77777777" w:rsidR="00FE4B50" w:rsidRPr="00F6079C" w:rsidRDefault="00FE4B50">
      <w:pPr>
        <w:rPr>
          <w:sz w:val="24"/>
          <w:szCs w:val="24"/>
          <w:highlight w:val="white"/>
          <w:lang w:val="nl-NL"/>
        </w:rPr>
      </w:pPr>
    </w:p>
    <w:p w14:paraId="4DAD30A0"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1. Over welk product of welke dienst heeft u overdreven of verzonnen geklaagd (of een claim ingediend)? </w:t>
      </w:r>
    </w:p>
    <w:p w14:paraId="082F4EC2" w14:textId="77777777" w:rsidR="00FE4B50" w:rsidRPr="00F6079C" w:rsidRDefault="00647AAA">
      <w:pPr>
        <w:spacing w:before="240" w:after="120" w:line="256" w:lineRule="auto"/>
        <w:ind w:firstLine="400"/>
        <w:rPr>
          <w:rFonts w:eastAsia="Times New Roman" w:cs="Times New Roman"/>
          <w:lang w:val="nl-NL"/>
        </w:rPr>
      </w:pPr>
      <w:r w:rsidRPr="00F6079C">
        <w:rPr>
          <w:rFonts w:eastAsia="Times New Roman" w:cs="Times New Roman"/>
          <w:lang w:val="nl-NL"/>
        </w:rPr>
        <w:t>________________________________________________________________</w:t>
      </w:r>
    </w:p>
    <w:p w14:paraId="19ED19C8"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3802D510" w14:textId="77777777" w:rsidR="00FE4B50" w:rsidRPr="00F6079C" w:rsidRDefault="00647AAA">
      <w:pPr>
        <w:spacing w:before="120" w:after="120" w:line="119" w:lineRule="auto"/>
        <w:rPr>
          <w:rFonts w:eastAsia="Times New Roman" w:cs="Times New Roman"/>
          <w:lang w:val="nl-NL"/>
        </w:rPr>
      </w:pPr>
      <w:r w:rsidRPr="00F6079C">
        <w:rPr>
          <w:rFonts w:eastAsia="Times New Roman" w:cs="Times New Roman"/>
          <w:lang w:val="nl-NL"/>
        </w:rPr>
        <w:t xml:space="preserve"> </w:t>
      </w:r>
    </w:p>
    <w:p w14:paraId="5FB4A49F"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2. Wat was de waarde van het product/de dienst ongeveer? (</w:t>
      </w:r>
      <w:proofErr w:type="gramStart"/>
      <w:r w:rsidRPr="00F6079C">
        <w:rPr>
          <w:rFonts w:eastAsia="Times New Roman" w:cs="Times New Roman"/>
          <w:lang w:val="nl-NL"/>
        </w:rPr>
        <w:t>in</w:t>
      </w:r>
      <w:proofErr w:type="gramEnd"/>
      <w:r w:rsidRPr="00F6079C">
        <w:rPr>
          <w:rFonts w:eastAsia="Times New Roman" w:cs="Times New Roman"/>
          <w:lang w:val="nl-NL"/>
        </w:rPr>
        <w:t xml:space="preserve"> euro’s)</w:t>
      </w:r>
    </w:p>
    <w:p w14:paraId="301C517D" w14:textId="77777777" w:rsidR="00FE4B50" w:rsidRPr="00F6079C" w:rsidRDefault="00647AAA">
      <w:pPr>
        <w:spacing w:before="240" w:after="120" w:line="256" w:lineRule="auto"/>
        <w:ind w:firstLine="400"/>
        <w:rPr>
          <w:rFonts w:eastAsia="Times New Roman" w:cs="Times New Roman"/>
          <w:lang w:val="nl-NL"/>
        </w:rPr>
      </w:pPr>
      <w:r w:rsidRPr="00F6079C">
        <w:rPr>
          <w:rFonts w:eastAsia="Times New Roman" w:cs="Times New Roman"/>
          <w:lang w:val="nl-NL"/>
        </w:rPr>
        <w:t>________________________________________________________________</w:t>
      </w:r>
    </w:p>
    <w:p w14:paraId="496EE733" w14:textId="77777777" w:rsidR="00FE4B50" w:rsidRPr="00F6079C" w:rsidRDefault="00647AAA">
      <w:pPr>
        <w:spacing w:before="120" w:after="120" w:line="119" w:lineRule="auto"/>
        <w:rPr>
          <w:rFonts w:eastAsia="Times New Roman" w:cs="Times New Roman"/>
          <w:lang w:val="nl-NL"/>
        </w:rPr>
      </w:pPr>
      <w:r w:rsidRPr="00F6079C">
        <w:rPr>
          <w:rFonts w:eastAsia="Times New Roman" w:cs="Times New Roman"/>
          <w:lang w:val="nl-NL"/>
        </w:rPr>
        <w:t xml:space="preserve"> </w:t>
      </w:r>
    </w:p>
    <w:p w14:paraId="3EA8719C"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3. Hoe groot was het bedrijf waar u heeft geklaagd? </w:t>
      </w:r>
    </w:p>
    <w:p w14:paraId="5F1B3E98"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Klein bedrijf (bijvoorbeeld eenmanszaak)</w:t>
      </w:r>
    </w:p>
    <w:p w14:paraId="333D2DA7"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Middelgroot bedrijf (bijvoorbeeld 2 of 3 vestigingen)</w:t>
      </w:r>
    </w:p>
    <w:p w14:paraId="4D0D30BD"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lastRenderedPageBreak/>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Groot bedrijf (bijvoorbeeld winkelketen of grote producent)</w:t>
      </w:r>
    </w:p>
    <w:p w14:paraId="0E13B108"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247B48BD" w14:textId="77777777" w:rsidR="00FE4B50" w:rsidRPr="00F6079C" w:rsidRDefault="00647AAA">
      <w:pPr>
        <w:spacing w:before="120" w:after="120" w:line="119" w:lineRule="auto"/>
        <w:rPr>
          <w:rFonts w:eastAsia="Times New Roman" w:cs="Times New Roman"/>
          <w:lang w:val="nl-NL"/>
        </w:rPr>
      </w:pPr>
      <w:r w:rsidRPr="00F6079C">
        <w:rPr>
          <w:rFonts w:eastAsia="Times New Roman" w:cs="Times New Roman"/>
          <w:lang w:val="nl-NL"/>
        </w:rPr>
        <w:t xml:space="preserve"> </w:t>
      </w:r>
    </w:p>
    <w:p w14:paraId="28A2436B"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4. Wat was (volgens u) het probleem met het betreffende product of de dienst? </w:t>
      </w:r>
    </w:p>
    <w:p w14:paraId="740121A8" w14:textId="77777777" w:rsidR="00FE4B50" w:rsidRPr="00F6079C" w:rsidRDefault="00647AAA">
      <w:pPr>
        <w:spacing w:before="240" w:after="120" w:line="256" w:lineRule="auto"/>
        <w:ind w:firstLine="400"/>
        <w:rPr>
          <w:rFonts w:eastAsia="Times New Roman" w:cs="Times New Roman"/>
          <w:lang w:val="nl-NL"/>
        </w:rPr>
      </w:pPr>
      <w:r w:rsidRPr="00F6079C">
        <w:rPr>
          <w:rFonts w:eastAsia="Times New Roman" w:cs="Times New Roman"/>
          <w:lang w:val="nl-NL"/>
        </w:rPr>
        <w:t>________________________________________________________________</w:t>
      </w:r>
    </w:p>
    <w:p w14:paraId="6A75164D"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28E573F2"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5. In hoeverre heeft u de klacht </w:t>
      </w:r>
      <w:r w:rsidRPr="00F6079C">
        <w:rPr>
          <w:rFonts w:eastAsia="Times New Roman" w:cs="Times New Roman"/>
          <w:b/>
          <w:lang w:val="nl-NL"/>
        </w:rPr>
        <w:t>overdreven</w:t>
      </w:r>
      <w:r w:rsidRPr="00F6079C">
        <w:rPr>
          <w:rFonts w:eastAsia="Times New Roman" w:cs="Times New Roman"/>
          <w:lang w:val="nl-NL"/>
        </w:rPr>
        <w:t xml:space="preserve"> (dus </w:t>
      </w:r>
      <w:r w:rsidRPr="00F6079C">
        <w:rPr>
          <w:rFonts w:eastAsia="Times New Roman" w:cs="Times New Roman"/>
          <w:b/>
          <w:lang w:val="nl-NL"/>
        </w:rPr>
        <w:t xml:space="preserve">erger </w:t>
      </w:r>
      <w:r w:rsidRPr="00F6079C">
        <w:rPr>
          <w:rFonts w:eastAsia="Times New Roman" w:cs="Times New Roman"/>
          <w:lang w:val="nl-NL"/>
        </w:rPr>
        <w:t>voorgesteld dan het daadwerkelijk was)?</w:t>
      </w:r>
    </w:p>
    <w:p w14:paraId="059DDAF1"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tbl>
      <w:tblPr>
        <w:tblStyle w:val="a8"/>
        <w:tblW w:w="9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30"/>
        <w:gridCol w:w="1515"/>
        <w:gridCol w:w="1515"/>
        <w:gridCol w:w="1515"/>
        <w:gridCol w:w="1545"/>
        <w:gridCol w:w="1515"/>
      </w:tblGrid>
      <w:tr w:rsidR="00FE4B50" w:rsidRPr="00F6079C" w14:paraId="69F60375" w14:textId="77777777">
        <w:trPr>
          <w:trHeight w:val="1095"/>
        </w:trPr>
        <w:tc>
          <w:tcPr>
            <w:tcW w:w="1530" w:type="dxa"/>
            <w:tcBorders>
              <w:top w:val="nil"/>
              <w:left w:val="nil"/>
              <w:bottom w:val="single" w:sz="8" w:space="0" w:color="BFBFBF"/>
              <w:right w:val="single" w:sz="8" w:space="0" w:color="BFBFBF"/>
            </w:tcBorders>
            <w:tcMar>
              <w:top w:w="40" w:type="dxa"/>
              <w:left w:w="120" w:type="dxa"/>
              <w:bottom w:w="120" w:type="dxa"/>
              <w:right w:w="120" w:type="dxa"/>
            </w:tcMar>
          </w:tcPr>
          <w:p w14:paraId="13E502BB"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 </w:t>
            </w:r>
          </w:p>
        </w:tc>
        <w:tc>
          <w:tcPr>
            <w:tcW w:w="1515" w:type="dxa"/>
            <w:tcBorders>
              <w:top w:val="nil"/>
              <w:left w:val="nil"/>
              <w:bottom w:val="single" w:sz="8" w:space="0" w:color="BFBFBF"/>
              <w:right w:val="nil"/>
            </w:tcBorders>
            <w:tcMar>
              <w:top w:w="40" w:type="dxa"/>
              <w:left w:w="120" w:type="dxa"/>
              <w:bottom w:w="120" w:type="dxa"/>
              <w:right w:w="120" w:type="dxa"/>
            </w:tcMar>
          </w:tcPr>
          <w:p w14:paraId="53A675BB"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Helemaal niet </w:t>
            </w:r>
          </w:p>
        </w:tc>
        <w:tc>
          <w:tcPr>
            <w:tcW w:w="1515" w:type="dxa"/>
            <w:tcBorders>
              <w:top w:val="nil"/>
              <w:left w:val="nil"/>
              <w:bottom w:val="single" w:sz="8" w:space="0" w:color="BFBFBF"/>
              <w:right w:val="nil"/>
            </w:tcBorders>
            <w:tcMar>
              <w:top w:w="40" w:type="dxa"/>
              <w:left w:w="120" w:type="dxa"/>
              <w:bottom w:w="120" w:type="dxa"/>
              <w:right w:w="120" w:type="dxa"/>
            </w:tcMar>
          </w:tcPr>
          <w:p w14:paraId="33FF70CF"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Een klein beetje </w:t>
            </w:r>
          </w:p>
        </w:tc>
        <w:tc>
          <w:tcPr>
            <w:tcW w:w="1515" w:type="dxa"/>
            <w:tcBorders>
              <w:top w:val="nil"/>
              <w:left w:val="nil"/>
              <w:bottom w:val="single" w:sz="8" w:space="0" w:color="BFBFBF"/>
              <w:right w:val="nil"/>
            </w:tcBorders>
            <w:tcMar>
              <w:top w:w="40" w:type="dxa"/>
              <w:left w:w="120" w:type="dxa"/>
              <w:bottom w:w="120" w:type="dxa"/>
              <w:right w:w="120" w:type="dxa"/>
            </w:tcMar>
          </w:tcPr>
          <w:p w14:paraId="699781EC" w14:textId="77777777" w:rsidR="00FE4B50" w:rsidRPr="00F6079C" w:rsidRDefault="00647AAA">
            <w:pPr>
              <w:spacing w:before="120" w:after="120"/>
              <w:jc w:val="center"/>
              <w:rPr>
                <w:rFonts w:eastAsia="Times New Roman" w:cs="Times New Roman"/>
                <w:szCs w:val="20"/>
                <w:lang w:val="nl-NL"/>
              </w:rPr>
            </w:pPr>
            <w:proofErr w:type="gramStart"/>
            <w:r w:rsidRPr="00F6079C">
              <w:rPr>
                <w:rFonts w:eastAsia="Times New Roman" w:cs="Times New Roman"/>
                <w:szCs w:val="20"/>
                <w:lang w:val="nl-NL"/>
              </w:rPr>
              <w:t>enigszins</w:t>
            </w:r>
            <w:proofErr w:type="gramEnd"/>
          </w:p>
        </w:tc>
        <w:tc>
          <w:tcPr>
            <w:tcW w:w="1545" w:type="dxa"/>
            <w:tcBorders>
              <w:top w:val="nil"/>
              <w:left w:val="nil"/>
              <w:bottom w:val="single" w:sz="8" w:space="0" w:color="BFBFBF"/>
              <w:right w:val="nil"/>
            </w:tcBorders>
            <w:tcMar>
              <w:top w:w="40" w:type="dxa"/>
              <w:left w:w="120" w:type="dxa"/>
              <w:bottom w:w="120" w:type="dxa"/>
              <w:right w:w="120" w:type="dxa"/>
            </w:tcMar>
          </w:tcPr>
          <w:p w14:paraId="74603AEF"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Grotendeels </w:t>
            </w:r>
          </w:p>
        </w:tc>
        <w:tc>
          <w:tcPr>
            <w:tcW w:w="1515" w:type="dxa"/>
            <w:tcBorders>
              <w:top w:val="nil"/>
              <w:left w:val="nil"/>
              <w:bottom w:val="single" w:sz="8" w:space="0" w:color="BFBFBF"/>
              <w:right w:val="nil"/>
            </w:tcBorders>
            <w:tcMar>
              <w:top w:w="40" w:type="dxa"/>
              <w:left w:w="120" w:type="dxa"/>
              <w:bottom w:w="120" w:type="dxa"/>
              <w:right w:w="120" w:type="dxa"/>
            </w:tcMar>
          </w:tcPr>
          <w:p w14:paraId="2AC1DADC"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Volledig</w:t>
            </w:r>
          </w:p>
        </w:tc>
      </w:tr>
      <w:tr w:rsidR="00FE4B50" w:rsidRPr="00F6079C" w14:paraId="6688F5B5" w14:textId="77777777">
        <w:trPr>
          <w:trHeight w:val="1350"/>
        </w:trPr>
        <w:tc>
          <w:tcPr>
            <w:tcW w:w="1530" w:type="dxa"/>
            <w:tcBorders>
              <w:top w:val="nil"/>
              <w:left w:val="nil"/>
              <w:bottom w:val="nil"/>
              <w:right w:val="single" w:sz="8" w:space="0" w:color="BFBFBF"/>
            </w:tcBorders>
            <w:tcMar>
              <w:top w:w="40" w:type="dxa"/>
              <w:left w:w="120" w:type="dxa"/>
              <w:bottom w:w="120" w:type="dxa"/>
              <w:right w:w="120" w:type="dxa"/>
            </w:tcMar>
          </w:tcPr>
          <w:p w14:paraId="1DEFA208"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Probleem overdrijven </w:t>
            </w:r>
          </w:p>
        </w:tc>
        <w:tc>
          <w:tcPr>
            <w:tcW w:w="1515" w:type="dxa"/>
            <w:tcBorders>
              <w:top w:val="nil"/>
              <w:left w:val="nil"/>
              <w:bottom w:val="nil"/>
              <w:right w:val="nil"/>
            </w:tcBorders>
            <w:tcMar>
              <w:top w:w="40" w:type="dxa"/>
              <w:left w:w="120" w:type="dxa"/>
              <w:bottom w:w="120" w:type="dxa"/>
              <w:right w:w="120" w:type="dxa"/>
            </w:tcMar>
          </w:tcPr>
          <w:p w14:paraId="0D27D06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15" w:type="dxa"/>
            <w:tcBorders>
              <w:top w:val="nil"/>
              <w:left w:val="nil"/>
              <w:bottom w:val="nil"/>
              <w:right w:val="nil"/>
            </w:tcBorders>
            <w:tcMar>
              <w:top w:w="40" w:type="dxa"/>
              <w:left w:w="120" w:type="dxa"/>
              <w:bottom w:w="120" w:type="dxa"/>
              <w:right w:w="120" w:type="dxa"/>
            </w:tcMar>
          </w:tcPr>
          <w:p w14:paraId="4B73659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15" w:type="dxa"/>
            <w:tcBorders>
              <w:top w:val="nil"/>
              <w:left w:val="nil"/>
              <w:bottom w:val="nil"/>
              <w:right w:val="nil"/>
            </w:tcBorders>
            <w:tcMar>
              <w:top w:w="40" w:type="dxa"/>
              <w:left w:w="120" w:type="dxa"/>
              <w:bottom w:w="120" w:type="dxa"/>
              <w:right w:w="120" w:type="dxa"/>
            </w:tcMar>
          </w:tcPr>
          <w:p w14:paraId="250D786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45" w:type="dxa"/>
            <w:tcBorders>
              <w:top w:val="nil"/>
              <w:left w:val="nil"/>
              <w:bottom w:val="nil"/>
              <w:right w:val="nil"/>
            </w:tcBorders>
            <w:tcMar>
              <w:top w:w="40" w:type="dxa"/>
              <w:left w:w="120" w:type="dxa"/>
              <w:bottom w:w="120" w:type="dxa"/>
              <w:right w:w="120" w:type="dxa"/>
            </w:tcMar>
          </w:tcPr>
          <w:p w14:paraId="10D198E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15" w:type="dxa"/>
            <w:tcBorders>
              <w:top w:val="nil"/>
              <w:left w:val="nil"/>
              <w:bottom w:val="nil"/>
              <w:right w:val="nil"/>
            </w:tcBorders>
            <w:tcMar>
              <w:top w:w="40" w:type="dxa"/>
              <w:left w:w="120" w:type="dxa"/>
              <w:bottom w:w="120" w:type="dxa"/>
              <w:right w:w="120" w:type="dxa"/>
            </w:tcMar>
          </w:tcPr>
          <w:p w14:paraId="53E3D5A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bl>
    <w:p w14:paraId="2F4712DF"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54ABC0FD"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6. In hoeverre heeft u de klacht </w:t>
      </w:r>
      <w:r w:rsidRPr="00F6079C">
        <w:rPr>
          <w:rFonts w:eastAsia="Times New Roman" w:cs="Times New Roman"/>
          <w:b/>
          <w:lang w:val="nl-NL"/>
        </w:rPr>
        <w:t>verzonnen</w:t>
      </w:r>
      <w:r w:rsidRPr="00F6079C">
        <w:rPr>
          <w:rFonts w:eastAsia="Times New Roman" w:cs="Times New Roman"/>
          <w:lang w:val="nl-NL"/>
        </w:rPr>
        <w:t xml:space="preserve"> (ofwel </w:t>
      </w:r>
      <w:r w:rsidRPr="00F6079C">
        <w:rPr>
          <w:rFonts w:eastAsia="Times New Roman" w:cs="Times New Roman"/>
          <w:b/>
          <w:lang w:val="nl-NL"/>
        </w:rPr>
        <w:t xml:space="preserve">anders </w:t>
      </w:r>
      <w:r w:rsidRPr="00F6079C">
        <w:rPr>
          <w:rFonts w:eastAsia="Times New Roman" w:cs="Times New Roman"/>
          <w:lang w:val="nl-NL"/>
        </w:rPr>
        <w:t>voorgesteld dan het daadwerkelijk was)?</w:t>
      </w:r>
    </w:p>
    <w:tbl>
      <w:tblPr>
        <w:tblStyle w:val="a9"/>
        <w:tblW w:w="9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45"/>
        <w:gridCol w:w="1515"/>
        <w:gridCol w:w="1500"/>
        <w:gridCol w:w="1500"/>
        <w:gridCol w:w="1560"/>
        <w:gridCol w:w="1515"/>
      </w:tblGrid>
      <w:tr w:rsidR="00FE4B50" w:rsidRPr="00F6079C" w14:paraId="69897483" w14:textId="77777777">
        <w:trPr>
          <w:trHeight w:val="1095"/>
        </w:trPr>
        <w:tc>
          <w:tcPr>
            <w:tcW w:w="1545" w:type="dxa"/>
            <w:tcBorders>
              <w:top w:val="nil"/>
              <w:left w:val="nil"/>
              <w:bottom w:val="single" w:sz="8" w:space="0" w:color="BFBFBF"/>
              <w:right w:val="single" w:sz="8" w:space="0" w:color="BFBFBF"/>
            </w:tcBorders>
            <w:tcMar>
              <w:top w:w="40" w:type="dxa"/>
              <w:left w:w="120" w:type="dxa"/>
              <w:bottom w:w="120" w:type="dxa"/>
              <w:right w:w="120" w:type="dxa"/>
            </w:tcMar>
          </w:tcPr>
          <w:p w14:paraId="5C178ACB"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 </w:t>
            </w:r>
          </w:p>
        </w:tc>
        <w:tc>
          <w:tcPr>
            <w:tcW w:w="1515" w:type="dxa"/>
            <w:tcBorders>
              <w:top w:val="nil"/>
              <w:left w:val="nil"/>
              <w:bottom w:val="single" w:sz="8" w:space="0" w:color="BFBFBF"/>
              <w:right w:val="nil"/>
            </w:tcBorders>
            <w:tcMar>
              <w:top w:w="40" w:type="dxa"/>
              <w:left w:w="120" w:type="dxa"/>
              <w:bottom w:w="120" w:type="dxa"/>
              <w:right w:w="120" w:type="dxa"/>
            </w:tcMar>
          </w:tcPr>
          <w:p w14:paraId="0E346245"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Helemaal niet </w:t>
            </w:r>
          </w:p>
        </w:tc>
        <w:tc>
          <w:tcPr>
            <w:tcW w:w="1500" w:type="dxa"/>
            <w:tcBorders>
              <w:top w:val="nil"/>
              <w:left w:val="nil"/>
              <w:bottom w:val="single" w:sz="8" w:space="0" w:color="BFBFBF"/>
              <w:right w:val="nil"/>
            </w:tcBorders>
            <w:tcMar>
              <w:top w:w="40" w:type="dxa"/>
              <w:left w:w="120" w:type="dxa"/>
              <w:bottom w:w="120" w:type="dxa"/>
              <w:right w:w="120" w:type="dxa"/>
            </w:tcMar>
          </w:tcPr>
          <w:p w14:paraId="0AAAA05A"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Een klein beetje </w:t>
            </w:r>
          </w:p>
        </w:tc>
        <w:tc>
          <w:tcPr>
            <w:tcW w:w="1500" w:type="dxa"/>
            <w:tcBorders>
              <w:top w:val="nil"/>
              <w:left w:val="nil"/>
              <w:bottom w:val="single" w:sz="8" w:space="0" w:color="BFBFBF"/>
              <w:right w:val="nil"/>
            </w:tcBorders>
            <w:tcMar>
              <w:top w:w="40" w:type="dxa"/>
              <w:left w:w="120" w:type="dxa"/>
              <w:bottom w:w="120" w:type="dxa"/>
              <w:right w:w="120" w:type="dxa"/>
            </w:tcMar>
          </w:tcPr>
          <w:p w14:paraId="4ED64169" w14:textId="77777777" w:rsidR="00FE4B50" w:rsidRPr="00F6079C" w:rsidRDefault="00647AAA">
            <w:pPr>
              <w:spacing w:before="120" w:after="120"/>
              <w:jc w:val="center"/>
              <w:rPr>
                <w:rFonts w:eastAsia="Times New Roman" w:cs="Times New Roman"/>
                <w:szCs w:val="20"/>
                <w:lang w:val="nl-NL"/>
              </w:rPr>
            </w:pPr>
            <w:proofErr w:type="gramStart"/>
            <w:r w:rsidRPr="00F6079C">
              <w:rPr>
                <w:rFonts w:eastAsia="Times New Roman" w:cs="Times New Roman"/>
                <w:szCs w:val="20"/>
                <w:lang w:val="nl-NL"/>
              </w:rPr>
              <w:t>enigszins</w:t>
            </w:r>
            <w:proofErr w:type="gramEnd"/>
          </w:p>
        </w:tc>
        <w:tc>
          <w:tcPr>
            <w:tcW w:w="1560" w:type="dxa"/>
            <w:tcBorders>
              <w:top w:val="nil"/>
              <w:left w:val="nil"/>
              <w:bottom w:val="single" w:sz="8" w:space="0" w:color="BFBFBF"/>
              <w:right w:val="nil"/>
            </w:tcBorders>
            <w:tcMar>
              <w:top w:w="40" w:type="dxa"/>
              <w:left w:w="120" w:type="dxa"/>
              <w:bottom w:w="120" w:type="dxa"/>
              <w:right w:w="120" w:type="dxa"/>
            </w:tcMar>
          </w:tcPr>
          <w:p w14:paraId="0C983323"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Grotendeels </w:t>
            </w:r>
          </w:p>
        </w:tc>
        <w:tc>
          <w:tcPr>
            <w:tcW w:w="1515" w:type="dxa"/>
            <w:tcBorders>
              <w:top w:val="nil"/>
              <w:left w:val="nil"/>
              <w:bottom w:val="single" w:sz="8" w:space="0" w:color="BFBFBF"/>
              <w:right w:val="nil"/>
            </w:tcBorders>
            <w:tcMar>
              <w:top w:w="40" w:type="dxa"/>
              <w:left w:w="120" w:type="dxa"/>
              <w:bottom w:w="120" w:type="dxa"/>
              <w:right w:w="120" w:type="dxa"/>
            </w:tcMar>
          </w:tcPr>
          <w:p w14:paraId="45EE7EF6"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Volledig</w:t>
            </w:r>
          </w:p>
        </w:tc>
      </w:tr>
      <w:tr w:rsidR="00FE4B50" w:rsidRPr="00F6079C" w14:paraId="7286DC90" w14:textId="77777777">
        <w:trPr>
          <w:trHeight w:val="1350"/>
        </w:trPr>
        <w:tc>
          <w:tcPr>
            <w:tcW w:w="1545" w:type="dxa"/>
            <w:tcBorders>
              <w:top w:val="nil"/>
              <w:left w:val="nil"/>
              <w:bottom w:val="nil"/>
              <w:right w:val="single" w:sz="8" w:space="0" w:color="BFBFBF"/>
            </w:tcBorders>
            <w:tcMar>
              <w:top w:w="40" w:type="dxa"/>
              <w:left w:w="120" w:type="dxa"/>
              <w:bottom w:w="120" w:type="dxa"/>
              <w:right w:w="120" w:type="dxa"/>
            </w:tcMar>
          </w:tcPr>
          <w:p w14:paraId="5947BAED"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Probleem verzonnen</w:t>
            </w:r>
          </w:p>
        </w:tc>
        <w:tc>
          <w:tcPr>
            <w:tcW w:w="1515" w:type="dxa"/>
            <w:tcBorders>
              <w:top w:val="nil"/>
              <w:left w:val="nil"/>
              <w:bottom w:val="nil"/>
              <w:right w:val="nil"/>
            </w:tcBorders>
            <w:tcMar>
              <w:top w:w="40" w:type="dxa"/>
              <w:left w:w="120" w:type="dxa"/>
              <w:bottom w:w="120" w:type="dxa"/>
              <w:right w:w="120" w:type="dxa"/>
            </w:tcMar>
          </w:tcPr>
          <w:p w14:paraId="2FDB012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7FC8BE1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5332432A"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60" w:type="dxa"/>
            <w:tcBorders>
              <w:top w:val="nil"/>
              <w:left w:val="nil"/>
              <w:bottom w:val="nil"/>
              <w:right w:val="nil"/>
            </w:tcBorders>
            <w:tcMar>
              <w:top w:w="40" w:type="dxa"/>
              <w:left w:w="120" w:type="dxa"/>
              <w:bottom w:w="120" w:type="dxa"/>
              <w:right w:w="120" w:type="dxa"/>
            </w:tcMar>
          </w:tcPr>
          <w:p w14:paraId="4A477A00"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15" w:type="dxa"/>
            <w:tcBorders>
              <w:top w:val="nil"/>
              <w:left w:val="nil"/>
              <w:bottom w:val="nil"/>
              <w:right w:val="nil"/>
            </w:tcBorders>
            <w:tcMar>
              <w:top w:w="40" w:type="dxa"/>
              <w:left w:w="120" w:type="dxa"/>
              <w:bottom w:w="120" w:type="dxa"/>
              <w:right w:w="120" w:type="dxa"/>
            </w:tcMar>
          </w:tcPr>
          <w:p w14:paraId="33202060"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bl>
    <w:p w14:paraId="3AC86A69"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35A71FC7" w14:textId="77777777" w:rsidR="00FE4B50" w:rsidRPr="00F6079C" w:rsidRDefault="00FE4B50">
      <w:pPr>
        <w:spacing w:before="120" w:after="120" w:line="256" w:lineRule="auto"/>
        <w:rPr>
          <w:rFonts w:eastAsia="Times New Roman" w:cs="Times New Roman"/>
          <w:lang w:val="nl-NL"/>
        </w:rPr>
      </w:pPr>
    </w:p>
    <w:p w14:paraId="677AE2C4" w14:textId="77777777" w:rsidR="00FE4B50" w:rsidRPr="00F6079C" w:rsidRDefault="00FE4B50">
      <w:pPr>
        <w:spacing w:before="120" w:after="120" w:line="256" w:lineRule="auto"/>
        <w:rPr>
          <w:rFonts w:eastAsia="Times New Roman" w:cs="Times New Roman"/>
          <w:lang w:val="nl-NL"/>
        </w:rPr>
      </w:pPr>
    </w:p>
    <w:p w14:paraId="705A725C"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9. In hoeverre heeft u </w:t>
      </w:r>
      <w:r w:rsidRPr="00F6079C">
        <w:rPr>
          <w:rFonts w:eastAsia="Times New Roman" w:cs="Times New Roman"/>
          <w:b/>
          <w:lang w:val="nl-NL"/>
        </w:rPr>
        <w:t>ten onrechte</w:t>
      </w:r>
      <w:r w:rsidRPr="00F6079C">
        <w:rPr>
          <w:rFonts w:eastAsia="Times New Roman" w:cs="Times New Roman"/>
          <w:lang w:val="nl-NL"/>
        </w:rPr>
        <w:t xml:space="preserve"> de ondernemer </w:t>
      </w:r>
      <w:r w:rsidRPr="00F6079C">
        <w:rPr>
          <w:rFonts w:eastAsia="Times New Roman" w:cs="Times New Roman"/>
          <w:b/>
          <w:lang w:val="nl-NL"/>
        </w:rPr>
        <w:t>de schuld gegeven</w:t>
      </w:r>
      <w:r w:rsidRPr="00F6079C">
        <w:rPr>
          <w:rFonts w:eastAsia="Times New Roman" w:cs="Times New Roman"/>
          <w:lang w:val="nl-NL"/>
        </w:rPr>
        <w:t xml:space="preserve"> van de klacht (terwijl hij er in werkelijkheid geen schuld aan had)?</w:t>
      </w:r>
    </w:p>
    <w:tbl>
      <w:tblPr>
        <w:tblStyle w:val="aa"/>
        <w:tblW w:w="9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90"/>
        <w:gridCol w:w="1500"/>
        <w:gridCol w:w="1485"/>
        <w:gridCol w:w="1485"/>
        <w:gridCol w:w="1590"/>
        <w:gridCol w:w="1485"/>
      </w:tblGrid>
      <w:tr w:rsidR="00FE4B50" w:rsidRPr="00F6079C" w14:paraId="3DF3A655" w14:textId="77777777">
        <w:trPr>
          <w:trHeight w:val="1565"/>
        </w:trPr>
        <w:tc>
          <w:tcPr>
            <w:tcW w:w="1590" w:type="dxa"/>
            <w:tcBorders>
              <w:top w:val="nil"/>
              <w:left w:val="nil"/>
              <w:bottom w:val="nil"/>
              <w:right w:val="nil"/>
            </w:tcBorders>
            <w:tcMar>
              <w:top w:w="100" w:type="dxa"/>
              <w:left w:w="100" w:type="dxa"/>
              <w:bottom w:w="100" w:type="dxa"/>
              <w:right w:w="100" w:type="dxa"/>
            </w:tcMar>
          </w:tcPr>
          <w:p w14:paraId="58E2289C"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lastRenderedPageBreak/>
              <w:t xml:space="preserve"> </w:t>
            </w:r>
          </w:p>
        </w:tc>
        <w:tc>
          <w:tcPr>
            <w:tcW w:w="1500" w:type="dxa"/>
            <w:tcBorders>
              <w:top w:val="nil"/>
              <w:left w:val="nil"/>
              <w:bottom w:val="single" w:sz="8" w:space="0" w:color="BFBFBF"/>
              <w:right w:val="nil"/>
            </w:tcBorders>
            <w:tcMar>
              <w:top w:w="40" w:type="dxa"/>
              <w:left w:w="120" w:type="dxa"/>
              <w:bottom w:w="120" w:type="dxa"/>
              <w:right w:w="120" w:type="dxa"/>
            </w:tcMar>
          </w:tcPr>
          <w:p w14:paraId="773CC5CE"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Helemaal niet </w:t>
            </w:r>
          </w:p>
        </w:tc>
        <w:tc>
          <w:tcPr>
            <w:tcW w:w="1485" w:type="dxa"/>
            <w:tcBorders>
              <w:top w:val="nil"/>
              <w:left w:val="nil"/>
              <w:bottom w:val="single" w:sz="8" w:space="0" w:color="BFBFBF"/>
              <w:right w:val="nil"/>
            </w:tcBorders>
            <w:tcMar>
              <w:top w:w="40" w:type="dxa"/>
              <w:left w:w="120" w:type="dxa"/>
              <w:bottom w:w="120" w:type="dxa"/>
              <w:right w:w="120" w:type="dxa"/>
            </w:tcMar>
          </w:tcPr>
          <w:p w14:paraId="717D6792"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Een klein beetje </w:t>
            </w:r>
          </w:p>
        </w:tc>
        <w:tc>
          <w:tcPr>
            <w:tcW w:w="1485" w:type="dxa"/>
            <w:tcBorders>
              <w:top w:val="nil"/>
              <w:left w:val="nil"/>
              <w:bottom w:val="single" w:sz="8" w:space="0" w:color="BFBFBF"/>
              <w:right w:val="nil"/>
            </w:tcBorders>
            <w:tcMar>
              <w:top w:w="40" w:type="dxa"/>
              <w:left w:w="120" w:type="dxa"/>
              <w:bottom w:w="120" w:type="dxa"/>
              <w:right w:w="120" w:type="dxa"/>
            </w:tcMar>
          </w:tcPr>
          <w:p w14:paraId="72FB3011" w14:textId="77777777" w:rsidR="00FE4B50" w:rsidRPr="00F6079C" w:rsidRDefault="00647AAA">
            <w:pPr>
              <w:spacing w:before="120" w:after="120"/>
              <w:jc w:val="center"/>
              <w:rPr>
                <w:rFonts w:eastAsia="Times New Roman" w:cs="Times New Roman"/>
                <w:szCs w:val="20"/>
                <w:lang w:val="nl-NL"/>
              </w:rPr>
            </w:pPr>
            <w:proofErr w:type="gramStart"/>
            <w:r w:rsidRPr="00F6079C">
              <w:rPr>
                <w:rFonts w:eastAsia="Times New Roman" w:cs="Times New Roman"/>
                <w:szCs w:val="20"/>
                <w:lang w:val="nl-NL"/>
              </w:rPr>
              <w:t>enigszins</w:t>
            </w:r>
            <w:proofErr w:type="gramEnd"/>
          </w:p>
        </w:tc>
        <w:tc>
          <w:tcPr>
            <w:tcW w:w="1590" w:type="dxa"/>
            <w:tcBorders>
              <w:top w:val="nil"/>
              <w:left w:val="nil"/>
              <w:bottom w:val="single" w:sz="8" w:space="0" w:color="BFBFBF"/>
              <w:right w:val="nil"/>
            </w:tcBorders>
            <w:tcMar>
              <w:top w:w="40" w:type="dxa"/>
              <w:left w:w="120" w:type="dxa"/>
              <w:bottom w:w="120" w:type="dxa"/>
              <w:right w:w="120" w:type="dxa"/>
            </w:tcMar>
          </w:tcPr>
          <w:p w14:paraId="296FE8E6"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Grotendeels </w:t>
            </w:r>
          </w:p>
        </w:tc>
        <w:tc>
          <w:tcPr>
            <w:tcW w:w="1485" w:type="dxa"/>
            <w:tcBorders>
              <w:top w:val="nil"/>
              <w:left w:val="nil"/>
              <w:bottom w:val="single" w:sz="8" w:space="0" w:color="BFBFBF"/>
              <w:right w:val="nil"/>
            </w:tcBorders>
            <w:tcMar>
              <w:top w:w="40" w:type="dxa"/>
              <w:left w:w="120" w:type="dxa"/>
              <w:bottom w:w="120" w:type="dxa"/>
              <w:right w:w="120" w:type="dxa"/>
            </w:tcMar>
          </w:tcPr>
          <w:p w14:paraId="4546889C"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Volledig</w:t>
            </w:r>
          </w:p>
        </w:tc>
      </w:tr>
      <w:tr w:rsidR="00FE4B50" w:rsidRPr="00F6079C" w14:paraId="4EB2623B" w14:textId="77777777">
        <w:trPr>
          <w:trHeight w:val="1340"/>
        </w:trPr>
        <w:tc>
          <w:tcPr>
            <w:tcW w:w="1590" w:type="dxa"/>
            <w:tcBorders>
              <w:top w:val="nil"/>
              <w:left w:val="nil"/>
              <w:bottom w:val="nil"/>
              <w:right w:val="nil"/>
            </w:tcBorders>
            <w:tcMar>
              <w:top w:w="100" w:type="dxa"/>
              <w:left w:w="100" w:type="dxa"/>
              <w:bottom w:w="100" w:type="dxa"/>
              <w:right w:w="100" w:type="dxa"/>
            </w:tcMar>
          </w:tcPr>
          <w:p w14:paraId="4740E6AA"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Onterecht de schuld geven</w:t>
            </w:r>
          </w:p>
        </w:tc>
        <w:tc>
          <w:tcPr>
            <w:tcW w:w="1500" w:type="dxa"/>
            <w:tcBorders>
              <w:top w:val="nil"/>
              <w:left w:val="nil"/>
              <w:bottom w:val="nil"/>
              <w:right w:val="nil"/>
            </w:tcBorders>
            <w:tcMar>
              <w:top w:w="100" w:type="dxa"/>
              <w:left w:w="100" w:type="dxa"/>
              <w:bottom w:w="100" w:type="dxa"/>
              <w:right w:w="100" w:type="dxa"/>
            </w:tcMar>
          </w:tcPr>
          <w:p w14:paraId="1FDDF528"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485" w:type="dxa"/>
            <w:tcBorders>
              <w:top w:val="nil"/>
              <w:left w:val="nil"/>
              <w:bottom w:val="nil"/>
              <w:right w:val="nil"/>
            </w:tcBorders>
            <w:tcMar>
              <w:top w:w="100" w:type="dxa"/>
              <w:left w:w="100" w:type="dxa"/>
              <w:bottom w:w="100" w:type="dxa"/>
              <w:right w:w="100" w:type="dxa"/>
            </w:tcMar>
          </w:tcPr>
          <w:p w14:paraId="2112BA81"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485" w:type="dxa"/>
            <w:tcBorders>
              <w:top w:val="nil"/>
              <w:left w:val="nil"/>
              <w:bottom w:val="nil"/>
              <w:right w:val="nil"/>
            </w:tcBorders>
            <w:tcMar>
              <w:top w:w="100" w:type="dxa"/>
              <w:left w:w="100" w:type="dxa"/>
              <w:bottom w:w="100" w:type="dxa"/>
              <w:right w:w="100" w:type="dxa"/>
            </w:tcMar>
          </w:tcPr>
          <w:p w14:paraId="66899877"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590" w:type="dxa"/>
            <w:tcBorders>
              <w:top w:val="nil"/>
              <w:left w:val="nil"/>
              <w:bottom w:val="nil"/>
              <w:right w:val="nil"/>
            </w:tcBorders>
            <w:tcMar>
              <w:top w:w="100" w:type="dxa"/>
              <w:left w:w="100" w:type="dxa"/>
              <w:bottom w:w="100" w:type="dxa"/>
              <w:right w:w="100" w:type="dxa"/>
            </w:tcMar>
          </w:tcPr>
          <w:p w14:paraId="47AAF083"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485" w:type="dxa"/>
            <w:tcBorders>
              <w:top w:val="nil"/>
              <w:left w:val="nil"/>
              <w:bottom w:val="nil"/>
              <w:right w:val="nil"/>
            </w:tcBorders>
            <w:tcMar>
              <w:top w:w="100" w:type="dxa"/>
              <w:left w:w="100" w:type="dxa"/>
              <w:bottom w:w="100" w:type="dxa"/>
              <w:right w:w="100" w:type="dxa"/>
            </w:tcMar>
          </w:tcPr>
          <w:p w14:paraId="03D99EEB"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r>
    </w:tbl>
    <w:p w14:paraId="2C6F4880"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10. Wanneer speelde uw beschreven situatie? </w:t>
      </w:r>
    </w:p>
    <w:p w14:paraId="443D32E3"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Het afgelopen jaar.</w:t>
      </w:r>
    </w:p>
    <w:p w14:paraId="7AD606E1"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Langer dan een jaar geleden.</w:t>
      </w:r>
    </w:p>
    <w:p w14:paraId="7FD2CC76"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Langer dan twee jaar geleden.</w:t>
      </w:r>
    </w:p>
    <w:p w14:paraId="54FACC44"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347B4138"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11. Welke beschrijving hieronder past het best bij wat u is overkomen? Toelichting: Misschien past de beschrijving niet volledig, maar we vragen u om wel </w:t>
      </w:r>
      <w:r w:rsidRPr="00F6079C">
        <w:rPr>
          <w:rFonts w:eastAsia="Times New Roman" w:cs="Times New Roman"/>
          <w:b/>
          <w:lang w:val="nl-NL"/>
        </w:rPr>
        <w:t>een keuze te maken</w:t>
      </w:r>
      <w:r w:rsidRPr="00F6079C">
        <w:rPr>
          <w:rFonts w:eastAsia="Times New Roman" w:cs="Times New Roman"/>
          <w:lang w:val="nl-NL"/>
        </w:rPr>
        <w:t xml:space="preserve"> voor de </w:t>
      </w:r>
      <w:r w:rsidRPr="00F6079C">
        <w:rPr>
          <w:rFonts w:eastAsia="Times New Roman" w:cs="Times New Roman"/>
          <w:b/>
          <w:lang w:val="nl-NL"/>
        </w:rPr>
        <w:t>beste passende</w:t>
      </w:r>
      <w:r w:rsidRPr="00F6079C">
        <w:rPr>
          <w:rFonts w:eastAsia="Times New Roman" w:cs="Times New Roman"/>
          <w:lang w:val="nl-NL"/>
        </w:rPr>
        <w:t xml:space="preserve"> beschrijving.</w:t>
      </w:r>
    </w:p>
    <w:p w14:paraId="7781C620" w14:textId="77777777" w:rsidR="00FE4B50" w:rsidRPr="00F6079C" w:rsidRDefault="00FE4B50">
      <w:pPr>
        <w:spacing w:before="120" w:after="120" w:line="256" w:lineRule="auto"/>
        <w:rPr>
          <w:rFonts w:eastAsia="Times New Roman" w:cs="Times New Roman"/>
          <w:lang w:val="nl-NL"/>
        </w:rPr>
      </w:pPr>
    </w:p>
    <w:p w14:paraId="489AB016"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a. Het bedrijf heeft geprobeerd misbruik van mij te maken, door bijvoorbeeld opzettelijk een slecht product of slechte dienst te leveren. Dat voelde erg onrechtvaardig. Ik heb geklaagd en alles gedaan wat ik kon om ze ter verantwoording te roepen, maar ze hielden zich niet aan afspraken en trokken zich nergens wat van aan.</w:t>
      </w:r>
    </w:p>
    <w:p w14:paraId="71621C92"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b. Het bedrijf heeft niet gepresteerd zoals ze zouden moeten presteren. Hun product of dienst was ver beneden mijn verwachtingen, hierdoor was ik teleurgesteld/boos op het bedrijf. Het was misschien geen opzet van hun kant, maar ze zijn wel verantwoordelijk voor hun slechte product of dienst. (</w:t>
      </w:r>
      <w:proofErr w:type="spellStart"/>
      <w:proofErr w:type="gramStart"/>
      <w:r w:rsidRPr="00F6079C">
        <w:rPr>
          <w:rFonts w:eastAsia="Times New Roman" w:cs="Times New Roman"/>
          <w:lang w:val="nl-NL"/>
        </w:rPr>
        <w:t>need</w:t>
      </w:r>
      <w:proofErr w:type="spellEnd"/>
      <w:proofErr w:type="gramEnd"/>
      <w:r w:rsidRPr="00F6079C">
        <w:rPr>
          <w:rFonts w:eastAsia="Times New Roman" w:cs="Times New Roman"/>
          <w:lang w:val="nl-NL"/>
        </w:rPr>
        <w:t>-type)</w:t>
      </w:r>
    </w:p>
    <w:p w14:paraId="5BEF1269"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c. Het bedrijf heeft niet echt iets verkeerd gedaan. Integendeel. Ik heb zélf opzettelijk de zaak overdreven of verzonnen om een (financieel) voordeeltje te behalen, zoals een vergoeding, een nieuw product of een tegoedbon.</w:t>
      </w:r>
    </w:p>
    <w:p w14:paraId="7DA22C45"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d. Het bedrijf heeft een erg soepele garantieregeling of erg vriendelijke klantenservice. Zoiets als ‘niet goed, geld terug’. Dus ik zag een mooie kans om een voordeeltje te behalen. Daarom heb ik de zaak overdreven of verzonnen. Het was niet vooraf gepland van mijn kant. Ik denk dat anderen ook hun kans gegrepen zouden hebben. Ik zit er niet mee.</w:t>
      </w:r>
    </w:p>
    <w:p w14:paraId="51894302" w14:textId="77777777" w:rsidR="00FE4B50" w:rsidRPr="00F6079C" w:rsidRDefault="00FE4B50">
      <w:pPr>
        <w:spacing w:before="120" w:after="120" w:line="256" w:lineRule="auto"/>
        <w:rPr>
          <w:rFonts w:eastAsia="Times New Roman" w:cs="Times New Roman"/>
          <w:lang w:val="nl-NL"/>
        </w:rPr>
      </w:pPr>
    </w:p>
    <w:p w14:paraId="19DC8BF4"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12. In hoeverre past de gekozen beschrijving bij uw situatie?</w:t>
      </w:r>
    </w:p>
    <w:p w14:paraId="3CF1DC84"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tbl>
      <w:tblPr>
        <w:tblStyle w:val="ab"/>
        <w:tblW w:w="9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50"/>
        <w:gridCol w:w="1500"/>
        <w:gridCol w:w="1440"/>
        <w:gridCol w:w="1455"/>
        <w:gridCol w:w="1590"/>
        <w:gridCol w:w="1500"/>
      </w:tblGrid>
      <w:tr w:rsidR="00FE4B50" w:rsidRPr="00F6079C" w14:paraId="144A41BC" w14:textId="77777777">
        <w:trPr>
          <w:trHeight w:val="825"/>
        </w:trPr>
        <w:tc>
          <w:tcPr>
            <w:tcW w:w="1650" w:type="dxa"/>
            <w:tcBorders>
              <w:top w:val="nil"/>
              <w:left w:val="nil"/>
              <w:bottom w:val="single" w:sz="8" w:space="0" w:color="BFBFBF"/>
              <w:right w:val="single" w:sz="8" w:space="0" w:color="BFBFBF"/>
            </w:tcBorders>
            <w:tcMar>
              <w:top w:w="40" w:type="dxa"/>
              <w:left w:w="120" w:type="dxa"/>
              <w:bottom w:w="120" w:type="dxa"/>
              <w:right w:w="120" w:type="dxa"/>
            </w:tcMar>
          </w:tcPr>
          <w:p w14:paraId="25A59BBB"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lastRenderedPageBreak/>
              <w:t xml:space="preserve"> </w:t>
            </w:r>
          </w:p>
        </w:tc>
        <w:tc>
          <w:tcPr>
            <w:tcW w:w="1500" w:type="dxa"/>
            <w:tcBorders>
              <w:top w:val="nil"/>
              <w:left w:val="nil"/>
              <w:bottom w:val="single" w:sz="8" w:space="0" w:color="BFBFBF"/>
              <w:right w:val="nil"/>
            </w:tcBorders>
            <w:tcMar>
              <w:top w:w="40" w:type="dxa"/>
              <w:left w:w="120" w:type="dxa"/>
              <w:bottom w:w="120" w:type="dxa"/>
              <w:right w:w="120" w:type="dxa"/>
            </w:tcMar>
          </w:tcPr>
          <w:p w14:paraId="5D541E5D"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Past helemaal niet </w:t>
            </w:r>
          </w:p>
        </w:tc>
        <w:tc>
          <w:tcPr>
            <w:tcW w:w="1440" w:type="dxa"/>
            <w:tcBorders>
              <w:top w:val="nil"/>
              <w:left w:val="nil"/>
              <w:bottom w:val="single" w:sz="8" w:space="0" w:color="BFBFBF"/>
              <w:right w:val="nil"/>
            </w:tcBorders>
            <w:tcMar>
              <w:top w:w="40" w:type="dxa"/>
              <w:left w:w="120" w:type="dxa"/>
              <w:bottom w:w="120" w:type="dxa"/>
              <w:right w:w="120" w:type="dxa"/>
            </w:tcMar>
          </w:tcPr>
          <w:p w14:paraId="7F1DAFEC"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Past een beetje</w:t>
            </w:r>
          </w:p>
        </w:tc>
        <w:tc>
          <w:tcPr>
            <w:tcW w:w="1455" w:type="dxa"/>
            <w:tcBorders>
              <w:top w:val="nil"/>
              <w:left w:val="nil"/>
              <w:bottom w:val="single" w:sz="8" w:space="0" w:color="BFBFBF"/>
              <w:right w:val="nil"/>
            </w:tcBorders>
            <w:tcMar>
              <w:top w:w="40" w:type="dxa"/>
              <w:left w:w="120" w:type="dxa"/>
              <w:bottom w:w="120" w:type="dxa"/>
              <w:right w:w="120" w:type="dxa"/>
            </w:tcMar>
          </w:tcPr>
          <w:p w14:paraId="30F2DE48"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Past enigszins</w:t>
            </w:r>
          </w:p>
        </w:tc>
        <w:tc>
          <w:tcPr>
            <w:tcW w:w="1590" w:type="dxa"/>
            <w:tcBorders>
              <w:top w:val="nil"/>
              <w:left w:val="nil"/>
              <w:bottom w:val="single" w:sz="8" w:space="0" w:color="BFBFBF"/>
              <w:right w:val="nil"/>
            </w:tcBorders>
            <w:tcMar>
              <w:top w:w="40" w:type="dxa"/>
              <w:left w:w="120" w:type="dxa"/>
              <w:bottom w:w="120" w:type="dxa"/>
              <w:right w:w="120" w:type="dxa"/>
            </w:tcMar>
          </w:tcPr>
          <w:p w14:paraId="70463935"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Past grotendeels</w:t>
            </w:r>
          </w:p>
        </w:tc>
        <w:tc>
          <w:tcPr>
            <w:tcW w:w="1500" w:type="dxa"/>
            <w:tcBorders>
              <w:top w:val="nil"/>
              <w:left w:val="nil"/>
              <w:bottom w:val="single" w:sz="8" w:space="0" w:color="BFBFBF"/>
              <w:right w:val="nil"/>
            </w:tcBorders>
            <w:tcMar>
              <w:top w:w="40" w:type="dxa"/>
              <w:left w:w="120" w:type="dxa"/>
              <w:bottom w:w="120" w:type="dxa"/>
              <w:right w:w="120" w:type="dxa"/>
            </w:tcMar>
          </w:tcPr>
          <w:p w14:paraId="510DAA47" w14:textId="77777777" w:rsidR="00FE4B50" w:rsidRPr="00F6079C" w:rsidRDefault="00647AAA">
            <w:pPr>
              <w:spacing w:before="120" w:after="120" w:line="256" w:lineRule="auto"/>
              <w:rPr>
                <w:rFonts w:eastAsia="Times New Roman" w:cs="Times New Roman"/>
                <w:highlight w:val="red"/>
                <w:lang w:val="nl-NL"/>
              </w:rPr>
            </w:pPr>
            <w:r w:rsidRPr="00F6079C">
              <w:rPr>
                <w:rFonts w:eastAsia="Times New Roman" w:cs="Times New Roman"/>
                <w:lang w:val="nl-NL"/>
              </w:rPr>
              <w:t>Past helemaal</w:t>
            </w:r>
            <w:r w:rsidRPr="00F6079C">
              <w:rPr>
                <w:rFonts w:eastAsia="Times New Roman" w:cs="Times New Roman"/>
                <w:highlight w:val="red"/>
                <w:lang w:val="nl-NL"/>
              </w:rPr>
              <w:t xml:space="preserve"> </w:t>
            </w:r>
          </w:p>
        </w:tc>
      </w:tr>
      <w:tr w:rsidR="00FE4B50" w:rsidRPr="00F6079C" w14:paraId="6D0224E9" w14:textId="77777777">
        <w:trPr>
          <w:trHeight w:val="945"/>
        </w:trPr>
        <w:tc>
          <w:tcPr>
            <w:tcW w:w="1650" w:type="dxa"/>
            <w:tcBorders>
              <w:top w:val="nil"/>
              <w:left w:val="nil"/>
              <w:bottom w:val="nil"/>
              <w:right w:val="single" w:sz="8" w:space="0" w:color="BFBFBF"/>
            </w:tcBorders>
            <w:tcMar>
              <w:top w:w="40" w:type="dxa"/>
              <w:left w:w="120" w:type="dxa"/>
              <w:bottom w:w="120" w:type="dxa"/>
              <w:right w:w="120" w:type="dxa"/>
            </w:tcMar>
          </w:tcPr>
          <w:p w14:paraId="7FC877E6"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Past beschrijving? </w:t>
            </w:r>
          </w:p>
        </w:tc>
        <w:tc>
          <w:tcPr>
            <w:tcW w:w="1500" w:type="dxa"/>
            <w:tcBorders>
              <w:top w:val="nil"/>
              <w:left w:val="nil"/>
              <w:bottom w:val="nil"/>
              <w:right w:val="nil"/>
            </w:tcBorders>
            <w:tcMar>
              <w:top w:w="40" w:type="dxa"/>
              <w:left w:w="120" w:type="dxa"/>
              <w:bottom w:w="120" w:type="dxa"/>
              <w:right w:w="120" w:type="dxa"/>
            </w:tcMar>
          </w:tcPr>
          <w:p w14:paraId="48ACB202"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440" w:type="dxa"/>
            <w:tcBorders>
              <w:top w:val="nil"/>
              <w:left w:val="nil"/>
              <w:bottom w:val="nil"/>
              <w:right w:val="nil"/>
            </w:tcBorders>
            <w:tcMar>
              <w:top w:w="40" w:type="dxa"/>
              <w:left w:w="120" w:type="dxa"/>
              <w:bottom w:w="120" w:type="dxa"/>
              <w:right w:w="120" w:type="dxa"/>
            </w:tcMar>
          </w:tcPr>
          <w:p w14:paraId="2435CF85"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3F66DE29"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590" w:type="dxa"/>
            <w:tcBorders>
              <w:top w:val="nil"/>
              <w:left w:val="nil"/>
              <w:bottom w:val="nil"/>
              <w:right w:val="nil"/>
            </w:tcBorders>
            <w:tcMar>
              <w:top w:w="40" w:type="dxa"/>
              <w:left w:w="120" w:type="dxa"/>
              <w:bottom w:w="120" w:type="dxa"/>
              <w:right w:w="120" w:type="dxa"/>
            </w:tcMar>
          </w:tcPr>
          <w:p w14:paraId="68659140"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1B823399" w14:textId="77777777" w:rsidR="00FE4B50" w:rsidRPr="00F6079C" w:rsidRDefault="00647AAA">
            <w:pPr>
              <w:spacing w:before="120" w:after="120" w:line="256" w:lineRule="auto"/>
              <w:ind w:left="360"/>
              <w:rPr>
                <w:rFonts w:eastAsia="Times New Roman" w:cs="Times New Roman"/>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 </w:t>
            </w:r>
          </w:p>
        </w:tc>
      </w:tr>
    </w:tbl>
    <w:p w14:paraId="064EDE8E"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1ABCB43F"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In hoeverre bent u het eens met de volgende stellingen betreffende uw klacht?</w:t>
      </w:r>
    </w:p>
    <w:tbl>
      <w:tblPr>
        <w:tblStyle w:val="ac"/>
        <w:tblW w:w="9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40"/>
        <w:gridCol w:w="1335"/>
        <w:gridCol w:w="1410"/>
        <w:gridCol w:w="1455"/>
        <w:gridCol w:w="1395"/>
        <w:gridCol w:w="1500"/>
      </w:tblGrid>
      <w:tr w:rsidR="00FE4B50" w:rsidRPr="00F6079C" w14:paraId="68CA4008" w14:textId="77777777">
        <w:trPr>
          <w:trHeight w:val="1095"/>
        </w:trPr>
        <w:tc>
          <w:tcPr>
            <w:tcW w:w="2040" w:type="dxa"/>
            <w:tcBorders>
              <w:top w:val="nil"/>
              <w:left w:val="nil"/>
              <w:bottom w:val="single" w:sz="8" w:space="0" w:color="BFBFBF"/>
              <w:right w:val="single" w:sz="8" w:space="0" w:color="BFBFBF"/>
            </w:tcBorders>
            <w:tcMar>
              <w:top w:w="40" w:type="dxa"/>
              <w:left w:w="120" w:type="dxa"/>
              <w:bottom w:w="120" w:type="dxa"/>
              <w:right w:w="120" w:type="dxa"/>
            </w:tcMar>
          </w:tcPr>
          <w:p w14:paraId="545B9360"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 </w:t>
            </w:r>
          </w:p>
        </w:tc>
        <w:tc>
          <w:tcPr>
            <w:tcW w:w="1335" w:type="dxa"/>
            <w:tcBorders>
              <w:top w:val="nil"/>
              <w:left w:val="nil"/>
              <w:bottom w:val="single" w:sz="8" w:space="0" w:color="BFBFBF"/>
              <w:right w:val="nil"/>
            </w:tcBorders>
            <w:tcMar>
              <w:top w:w="40" w:type="dxa"/>
              <w:left w:w="120" w:type="dxa"/>
              <w:bottom w:w="120" w:type="dxa"/>
              <w:right w:w="120" w:type="dxa"/>
            </w:tcMar>
          </w:tcPr>
          <w:p w14:paraId="5831B672"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Helemaal mee oneens</w:t>
            </w:r>
          </w:p>
        </w:tc>
        <w:tc>
          <w:tcPr>
            <w:tcW w:w="1410" w:type="dxa"/>
            <w:tcBorders>
              <w:top w:val="nil"/>
              <w:left w:val="nil"/>
              <w:bottom w:val="single" w:sz="8" w:space="0" w:color="BFBFBF"/>
              <w:right w:val="nil"/>
            </w:tcBorders>
            <w:tcMar>
              <w:top w:w="40" w:type="dxa"/>
              <w:left w:w="120" w:type="dxa"/>
              <w:bottom w:w="120" w:type="dxa"/>
              <w:right w:w="120" w:type="dxa"/>
            </w:tcMar>
          </w:tcPr>
          <w:p w14:paraId="063114D3"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Mee oneens</w:t>
            </w:r>
          </w:p>
        </w:tc>
        <w:tc>
          <w:tcPr>
            <w:tcW w:w="1455" w:type="dxa"/>
            <w:tcBorders>
              <w:top w:val="nil"/>
              <w:left w:val="nil"/>
              <w:bottom w:val="single" w:sz="8" w:space="0" w:color="BFBFBF"/>
              <w:right w:val="nil"/>
            </w:tcBorders>
            <w:tcMar>
              <w:top w:w="40" w:type="dxa"/>
              <w:left w:w="120" w:type="dxa"/>
              <w:bottom w:w="120" w:type="dxa"/>
              <w:right w:w="120" w:type="dxa"/>
            </w:tcMar>
          </w:tcPr>
          <w:p w14:paraId="23F89B3A"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Niet mee eens/niet mee oneens</w:t>
            </w:r>
          </w:p>
        </w:tc>
        <w:tc>
          <w:tcPr>
            <w:tcW w:w="1395" w:type="dxa"/>
            <w:tcBorders>
              <w:top w:val="nil"/>
              <w:left w:val="nil"/>
              <w:bottom w:val="single" w:sz="8" w:space="0" w:color="BFBFBF"/>
              <w:right w:val="nil"/>
            </w:tcBorders>
            <w:tcMar>
              <w:top w:w="40" w:type="dxa"/>
              <w:left w:w="120" w:type="dxa"/>
              <w:bottom w:w="120" w:type="dxa"/>
              <w:right w:w="120" w:type="dxa"/>
            </w:tcMar>
          </w:tcPr>
          <w:p w14:paraId="1367B8DE"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Mee eens</w:t>
            </w:r>
          </w:p>
        </w:tc>
        <w:tc>
          <w:tcPr>
            <w:tcW w:w="1500" w:type="dxa"/>
            <w:tcBorders>
              <w:top w:val="nil"/>
              <w:left w:val="nil"/>
              <w:bottom w:val="single" w:sz="8" w:space="0" w:color="BFBFBF"/>
              <w:right w:val="nil"/>
            </w:tcBorders>
            <w:tcMar>
              <w:top w:w="40" w:type="dxa"/>
              <w:left w:w="120" w:type="dxa"/>
              <w:bottom w:w="120" w:type="dxa"/>
              <w:right w:w="120" w:type="dxa"/>
            </w:tcMar>
          </w:tcPr>
          <w:p w14:paraId="0D2BEA5A"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Helemaal mee eens</w:t>
            </w:r>
          </w:p>
        </w:tc>
      </w:tr>
      <w:tr w:rsidR="00FE4B50" w:rsidRPr="00F6079C" w14:paraId="3855D5F1" w14:textId="77777777">
        <w:trPr>
          <w:trHeight w:val="1110"/>
        </w:trPr>
        <w:tc>
          <w:tcPr>
            <w:tcW w:w="2040" w:type="dxa"/>
            <w:tcBorders>
              <w:top w:val="nil"/>
              <w:left w:val="nil"/>
              <w:bottom w:val="nil"/>
              <w:right w:val="single" w:sz="8" w:space="0" w:color="BFBFBF"/>
            </w:tcBorders>
            <w:tcMar>
              <w:top w:w="40" w:type="dxa"/>
              <w:left w:w="120" w:type="dxa"/>
              <w:bottom w:w="120" w:type="dxa"/>
              <w:right w:w="120" w:type="dxa"/>
            </w:tcMar>
          </w:tcPr>
          <w:p w14:paraId="32075BBB"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13. Het was niet mijn schuld</w:t>
            </w:r>
          </w:p>
        </w:tc>
        <w:tc>
          <w:tcPr>
            <w:tcW w:w="1335" w:type="dxa"/>
            <w:tcBorders>
              <w:top w:val="nil"/>
              <w:left w:val="nil"/>
              <w:bottom w:val="nil"/>
              <w:right w:val="nil"/>
            </w:tcBorders>
            <w:tcMar>
              <w:top w:w="40" w:type="dxa"/>
              <w:left w:w="120" w:type="dxa"/>
              <w:bottom w:w="120" w:type="dxa"/>
              <w:right w:w="120" w:type="dxa"/>
            </w:tcMar>
          </w:tcPr>
          <w:p w14:paraId="5F56F331"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25BC8BF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4D529BE2"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7533116D"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43308B1E"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1095FCC2" w14:textId="77777777">
        <w:trPr>
          <w:trHeight w:val="1335"/>
        </w:trPr>
        <w:tc>
          <w:tcPr>
            <w:tcW w:w="2040" w:type="dxa"/>
            <w:tcBorders>
              <w:top w:val="nil"/>
              <w:left w:val="nil"/>
              <w:bottom w:val="nil"/>
              <w:right w:val="single" w:sz="8" w:space="0" w:color="BFBFBF"/>
            </w:tcBorders>
            <w:tcMar>
              <w:top w:w="40" w:type="dxa"/>
              <w:left w:w="120" w:type="dxa"/>
              <w:bottom w:w="120" w:type="dxa"/>
              <w:right w:w="120" w:type="dxa"/>
            </w:tcMar>
          </w:tcPr>
          <w:p w14:paraId="4FFD426F"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14. Het bedrijf zal er heus geen ernstige schade door lijden </w:t>
            </w:r>
          </w:p>
        </w:tc>
        <w:tc>
          <w:tcPr>
            <w:tcW w:w="1335" w:type="dxa"/>
            <w:tcBorders>
              <w:top w:val="nil"/>
              <w:left w:val="nil"/>
              <w:bottom w:val="nil"/>
              <w:right w:val="nil"/>
            </w:tcBorders>
            <w:tcMar>
              <w:top w:w="40" w:type="dxa"/>
              <w:left w:w="120" w:type="dxa"/>
              <w:bottom w:w="120" w:type="dxa"/>
              <w:right w:w="120" w:type="dxa"/>
            </w:tcMar>
          </w:tcPr>
          <w:p w14:paraId="41EA8BE5"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5E05956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17424A25"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6523353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12BDA600"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406A1E5A" w14:textId="77777777">
        <w:trPr>
          <w:trHeight w:val="1335"/>
        </w:trPr>
        <w:tc>
          <w:tcPr>
            <w:tcW w:w="2040" w:type="dxa"/>
            <w:tcBorders>
              <w:top w:val="nil"/>
              <w:left w:val="nil"/>
              <w:bottom w:val="nil"/>
              <w:right w:val="single" w:sz="8" w:space="0" w:color="BFBFBF"/>
            </w:tcBorders>
            <w:tcMar>
              <w:top w:w="40" w:type="dxa"/>
              <w:left w:w="120" w:type="dxa"/>
              <w:bottom w:w="120" w:type="dxa"/>
              <w:right w:w="120" w:type="dxa"/>
            </w:tcMar>
          </w:tcPr>
          <w:p w14:paraId="650E5F23"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15. Het bedrijf verdient het door wat ze gedaan hebben </w:t>
            </w:r>
          </w:p>
        </w:tc>
        <w:tc>
          <w:tcPr>
            <w:tcW w:w="1335" w:type="dxa"/>
            <w:tcBorders>
              <w:top w:val="nil"/>
              <w:left w:val="nil"/>
              <w:bottom w:val="nil"/>
              <w:right w:val="nil"/>
            </w:tcBorders>
            <w:tcMar>
              <w:top w:w="40" w:type="dxa"/>
              <w:left w:w="120" w:type="dxa"/>
              <w:bottom w:w="120" w:type="dxa"/>
              <w:right w:w="120" w:type="dxa"/>
            </w:tcMar>
          </w:tcPr>
          <w:p w14:paraId="7364B88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7A08D635"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400E9921"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0B1553C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4C3C4D31"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65C38178" w14:textId="77777777">
        <w:trPr>
          <w:trHeight w:val="1575"/>
        </w:trPr>
        <w:tc>
          <w:tcPr>
            <w:tcW w:w="2040" w:type="dxa"/>
            <w:tcBorders>
              <w:top w:val="nil"/>
              <w:left w:val="nil"/>
              <w:bottom w:val="nil"/>
              <w:right w:val="single" w:sz="8" w:space="0" w:color="BFBFBF"/>
            </w:tcBorders>
            <w:tcMar>
              <w:top w:w="40" w:type="dxa"/>
              <w:left w:w="120" w:type="dxa"/>
              <w:bottom w:w="120" w:type="dxa"/>
              <w:right w:w="120" w:type="dxa"/>
            </w:tcMar>
          </w:tcPr>
          <w:p w14:paraId="421B3C76"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16. Het bedrijf is ook niet altijd eerlijk tegenover klanten </w:t>
            </w:r>
          </w:p>
        </w:tc>
        <w:tc>
          <w:tcPr>
            <w:tcW w:w="1335" w:type="dxa"/>
            <w:tcBorders>
              <w:top w:val="nil"/>
              <w:left w:val="nil"/>
              <w:bottom w:val="nil"/>
              <w:right w:val="nil"/>
            </w:tcBorders>
            <w:tcMar>
              <w:top w:w="40" w:type="dxa"/>
              <w:left w:w="120" w:type="dxa"/>
              <w:bottom w:w="120" w:type="dxa"/>
              <w:right w:w="120" w:type="dxa"/>
            </w:tcMar>
          </w:tcPr>
          <w:p w14:paraId="29EB4593"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41D8CF8D"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359F2213"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34EB022D"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36BF58EE"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3D0EBE6B" w14:textId="77777777">
        <w:trPr>
          <w:trHeight w:val="1575"/>
        </w:trPr>
        <w:tc>
          <w:tcPr>
            <w:tcW w:w="2040" w:type="dxa"/>
            <w:tcBorders>
              <w:top w:val="nil"/>
              <w:left w:val="nil"/>
              <w:bottom w:val="nil"/>
              <w:right w:val="single" w:sz="8" w:space="0" w:color="BFBFBF"/>
            </w:tcBorders>
            <w:tcMar>
              <w:top w:w="40" w:type="dxa"/>
              <w:left w:w="120" w:type="dxa"/>
              <w:bottom w:w="120" w:type="dxa"/>
              <w:right w:w="120" w:type="dxa"/>
            </w:tcMar>
          </w:tcPr>
          <w:p w14:paraId="184ABEB9"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17. Ik deed het niet voor mezelf (maar uit principe of voor anderen)</w:t>
            </w:r>
          </w:p>
        </w:tc>
        <w:tc>
          <w:tcPr>
            <w:tcW w:w="1335" w:type="dxa"/>
            <w:tcBorders>
              <w:top w:val="nil"/>
              <w:left w:val="nil"/>
              <w:bottom w:val="nil"/>
              <w:right w:val="nil"/>
            </w:tcBorders>
            <w:tcMar>
              <w:top w:w="40" w:type="dxa"/>
              <w:left w:w="120" w:type="dxa"/>
              <w:bottom w:w="120" w:type="dxa"/>
              <w:right w:w="120" w:type="dxa"/>
            </w:tcMar>
          </w:tcPr>
          <w:p w14:paraId="068388CA"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7F236F17"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0D69D106"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2F849CD6"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0D81866D"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3DC518CC" w14:textId="77777777">
        <w:trPr>
          <w:trHeight w:val="1095"/>
        </w:trPr>
        <w:tc>
          <w:tcPr>
            <w:tcW w:w="2040" w:type="dxa"/>
            <w:tcBorders>
              <w:top w:val="nil"/>
              <w:left w:val="nil"/>
              <w:bottom w:val="nil"/>
              <w:right w:val="single" w:sz="8" w:space="0" w:color="BFBFBF"/>
            </w:tcBorders>
            <w:tcMar>
              <w:top w:w="40" w:type="dxa"/>
              <w:left w:w="120" w:type="dxa"/>
              <w:bottom w:w="120" w:type="dxa"/>
              <w:right w:w="120" w:type="dxa"/>
            </w:tcMar>
          </w:tcPr>
          <w:p w14:paraId="79ABD8E6"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lastRenderedPageBreak/>
              <w:t>18. Iedereen overdrijft wel eens</w:t>
            </w:r>
          </w:p>
        </w:tc>
        <w:tc>
          <w:tcPr>
            <w:tcW w:w="1335" w:type="dxa"/>
            <w:tcBorders>
              <w:top w:val="nil"/>
              <w:left w:val="nil"/>
              <w:bottom w:val="nil"/>
              <w:right w:val="nil"/>
            </w:tcBorders>
            <w:tcMar>
              <w:top w:w="40" w:type="dxa"/>
              <w:left w:w="120" w:type="dxa"/>
              <w:bottom w:w="120" w:type="dxa"/>
              <w:right w:w="120" w:type="dxa"/>
            </w:tcMar>
          </w:tcPr>
          <w:p w14:paraId="50ACDB13"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125D5AE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2275BC3E"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19C36C52"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791F3870"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06BA0892" w14:textId="77777777">
        <w:trPr>
          <w:trHeight w:val="1575"/>
        </w:trPr>
        <w:tc>
          <w:tcPr>
            <w:tcW w:w="2040" w:type="dxa"/>
            <w:tcBorders>
              <w:top w:val="nil"/>
              <w:left w:val="nil"/>
              <w:bottom w:val="nil"/>
              <w:right w:val="single" w:sz="8" w:space="0" w:color="BFBFBF"/>
            </w:tcBorders>
            <w:tcMar>
              <w:top w:w="40" w:type="dxa"/>
              <w:left w:w="120" w:type="dxa"/>
              <w:bottom w:w="120" w:type="dxa"/>
              <w:right w:w="120" w:type="dxa"/>
            </w:tcMar>
          </w:tcPr>
          <w:p w14:paraId="4D552A8B"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19. Ik was niet op voorhand van plan om overdreven te klagen </w:t>
            </w:r>
          </w:p>
        </w:tc>
        <w:tc>
          <w:tcPr>
            <w:tcW w:w="1335" w:type="dxa"/>
            <w:tcBorders>
              <w:top w:val="nil"/>
              <w:left w:val="nil"/>
              <w:bottom w:val="nil"/>
              <w:right w:val="nil"/>
            </w:tcBorders>
            <w:tcMar>
              <w:top w:w="40" w:type="dxa"/>
              <w:left w:w="120" w:type="dxa"/>
              <w:bottom w:w="120" w:type="dxa"/>
              <w:right w:w="120" w:type="dxa"/>
            </w:tcMar>
          </w:tcPr>
          <w:p w14:paraId="574DE791"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62B9940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04715932"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0B77758F"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00E5B0BE"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26711356" w14:textId="77777777">
        <w:trPr>
          <w:trHeight w:val="1335"/>
        </w:trPr>
        <w:tc>
          <w:tcPr>
            <w:tcW w:w="2040" w:type="dxa"/>
            <w:tcBorders>
              <w:top w:val="nil"/>
              <w:left w:val="nil"/>
              <w:bottom w:val="nil"/>
              <w:right w:val="single" w:sz="8" w:space="0" w:color="BFBFBF"/>
            </w:tcBorders>
            <w:tcMar>
              <w:top w:w="40" w:type="dxa"/>
              <w:left w:w="120" w:type="dxa"/>
              <w:bottom w:w="120" w:type="dxa"/>
              <w:right w:w="120" w:type="dxa"/>
            </w:tcMar>
          </w:tcPr>
          <w:p w14:paraId="29E78E93"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20. Andere mensen doen veel ergere dingen</w:t>
            </w:r>
          </w:p>
        </w:tc>
        <w:tc>
          <w:tcPr>
            <w:tcW w:w="1335" w:type="dxa"/>
            <w:tcBorders>
              <w:top w:val="nil"/>
              <w:left w:val="nil"/>
              <w:bottom w:val="nil"/>
              <w:right w:val="nil"/>
            </w:tcBorders>
            <w:tcMar>
              <w:top w:w="40" w:type="dxa"/>
              <w:left w:w="120" w:type="dxa"/>
              <w:bottom w:w="120" w:type="dxa"/>
              <w:right w:w="120" w:type="dxa"/>
            </w:tcMar>
          </w:tcPr>
          <w:p w14:paraId="335571F6"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7001B04F"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0BD5C944"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2396E9A1"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6F8D9A9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20F9EB04" w14:textId="77777777">
        <w:trPr>
          <w:trHeight w:val="1575"/>
        </w:trPr>
        <w:tc>
          <w:tcPr>
            <w:tcW w:w="2040" w:type="dxa"/>
            <w:tcBorders>
              <w:top w:val="nil"/>
              <w:left w:val="nil"/>
              <w:bottom w:val="nil"/>
              <w:right w:val="single" w:sz="8" w:space="0" w:color="BFBFBF"/>
            </w:tcBorders>
            <w:tcMar>
              <w:top w:w="40" w:type="dxa"/>
              <w:left w:w="120" w:type="dxa"/>
              <w:bottom w:w="120" w:type="dxa"/>
              <w:right w:w="120" w:type="dxa"/>
            </w:tcMar>
          </w:tcPr>
          <w:p w14:paraId="5AFF9ACA"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21. Normaal gesproken houd ik me wel aan de regels </w:t>
            </w:r>
          </w:p>
        </w:tc>
        <w:tc>
          <w:tcPr>
            <w:tcW w:w="1335" w:type="dxa"/>
            <w:tcBorders>
              <w:top w:val="nil"/>
              <w:left w:val="nil"/>
              <w:bottom w:val="nil"/>
              <w:right w:val="nil"/>
            </w:tcBorders>
            <w:tcMar>
              <w:top w:w="40" w:type="dxa"/>
              <w:left w:w="120" w:type="dxa"/>
              <w:bottom w:w="120" w:type="dxa"/>
              <w:right w:w="120" w:type="dxa"/>
            </w:tcMar>
          </w:tcPr>
          <w:p w14:paraId="1AE21B57"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6F3F97E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75B3FEDD"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15456517"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2243E020"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0004E751" w14:textId="77777777">
        <w:trPr>
          <w:trHeight w:val="1335"/>
        </w:trPr>
        <w:tc>
          <w:tcPr>
            <w:tcW w:w="2040" w:type="dxa"/>
            <w:tcBorders>
              <w:top w:val="nil"/>
              <w:left w:val="nil"/>
              <w:bottom w:val="nil"/>
              <w:right w:val="single" w:sz="8" w:space="0" w:color="BFBFBF"/>
            </w:tcBorders>
            <w:tcMar>
              <w:top w:w="40" w:type="dxa"/>
              <w:left w:w="120" w:type="dxa"/>
              <w:bottom w:w="120" w:type="dxa"/>
              <w:right w:w="120" w:type="dxa"/>
            </w:tcMar>
          </w:tcPr>
          <w:p w14:paraId="2EB9C58E"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22. Ik mag ook wel eens een meevallertje hebben </w:t>
            </w:r>
          </w:p>
        </w:tc>
        <w:tc>
          <w:tcPr>
            <w:tcW w:w="1335" w:type="dxa"/>
            <w:tcBorders>
              <w:top w:val="nil"/>
              <w:left w:val="nil"/>
              <w:bottom w:val="nil"/>
              <w:right w:val="nil"/>
            </w:tcBorders>
            <w:tcMar>
              <w:top w:w="40" w:type="dxa"/>
              <w:left w:w="120" w:type="dxa"/>
              <w:bottom w:w="120" w:type="dxa"/>
              <w:right w:w="120" w:type="dxa"/>
            </w:tcMar>
          </w:tcPr>
          <w:p w14:paraId="27DCAEE8"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582EB75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133CAC9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19B62634"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7BE44A57"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1B40426C" w14:textId="77777777">
        <w:trPr>
          <w:trHeight w:val="1335"/>
        </w:trPr>
        <w:tc>
          <w:tcPr>
            <w:tcW w:w="2040" w:type="dxa"/>
            <w:tcBorders>
              <w:top w:val="nil"/>
              <w:left w:val="nil"/>
              <w:bottom w:val="nil"/>
              <w:right w:val="single" w:sz="8" w:space="0" w:color="BFBFBF"/>
            </w:tcBorders>
            <w:tcMar>
              <w:top w:w="40" w:type="dxa"/>
              <w:left w:w="120" w:type="dxa"/>
              <w:bottom w:w="120" w:type="dxa"/>
              <w:right w:w="120" w:type="dxa"/>
            </w:tcMar>
          </w:tcPr>
          <w:p w14:paraId="572ABDB4"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23. Anders werd ik niet serieus genomen door het bedrijf </w:t>
            </w:r>
          </w:p>
        </w:tc>
        <w:tc>
          <w:tcPr>
            <w:tcW w:w="1335" w:type="dxa"/>
            <w:tcBorders>
              <w:top w:val="nil"/>
              <w:left w:val="nil"/>
              <w:bottom w:val="nil"/>
              <w:right w:val="nil"/>
            </w:tcBorders>
            <w:tcMar>
              <w:top w:w="40" w:type="dxa"/>
              <w:left w:w="120" w:type="dxa"/>
              <w:bottom w:w="120" w:type="dxa"/>
              <w:right w:w="120" w:type="dxa"/>
            </w:tcMar>
          </w:tcPr>
          <w:p w14:paraId="1DBC93D6"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66803A3A"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6046B9D4"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1453F666"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74206E9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2B788616" w14:textId="77777777">
        <w:trPr>
          <w:trHeight w:val="1815"/>
        </w:trPr>
        <w:tc>
          <w:tcPr>
            <w:tcW w:w="2040" w:type="dxa"/>
            <w:tcBorders>
              <w:top w:val="nil"/>
              <w:left w:val="nil"/>
              <w:bottom w:val="nil"/>
              <w:right w:val="single" w:sz="8" w:space="0" w:color="BFBFBF"/>
            </w:tcBorders>
            <w:tcMar>
              <w:top w:w="40" w:type="dxa"/>
              <w:left w:w="120" w:type="dxa"/>
              <w:bottom w:w="120" w:type="dxa"/>
              <w:right w:w="120" w:type="dxa"/>
            </w:tcMar>
          </w:tcPr>
          <w:p w14:paraId="0B40E482"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24. Op dat moment dacht ik niet echt na over de consequenties (gevoelens kwamen later pas) </w:t>
            </w:r>
          </w:p>
        </w:tc>
        <w:tc>
          <w:tcPr>
            <w:tcW w:w="1335" w:type="dxa"/>
            <w:tcBorders>
              <w:top w:val="nil"/>
              <w:left w:val="nil"/>
              <w:bottom w:val="nil"/>
              <w:right w:val="nil"/>
            </w:tcBorders>
            <w:tcMar>
              <w:top w:w="40" w:type="dxa"/>
              <w:left w:w="120" w:type="dxa"/>
              <w:bottom w:w="120" w:type="dxa"/>
              <w:right w:w="120" w:type="dxa"/>
            </w:tcMar>
          </w:tcPr>
          <w:p w14:paraId="538AF657"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15193A67"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55" w:type="dxa"/>
            <w:tcBorders>
              <w:top w:val="nil"/>
              <w:left w:val="nil"/>
              <w:bottom w:val="nil"/>
              <w:right w:val="nil"/>
            </w:tcBorders>
            <w:tcMar>
              <w:top w:w="40" w:type="dxa"/>
              <w:left w:w="120" w:type="dxa"/>
              <w:bottom w:w="120" w:type="dxa"/>
              <w:right w:w="120" w:type="dxa"/>
            </w:tcMar>
          </w:tcPr>
          <w:p w14:paraId="03E2503F"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95" w:type="dxa"/>
            <w:tcBorders>
              <w:top w:val="nil"/>
              <w:left w:val="nil"/>
              <w:bottom w:val="nil"/>
              <w:right w:val="nil"/>
            </w:tcBorders>
            <w:tcMar>
              <w:top w:w="40" w:type="dxa"/>
              <w:left w:w="120" w:type="dxa"/>
              <w:bottom w:w="120" w:type="dxa"/>
              <w:right w:w="120" w:type="dxa"/>
            </w:tcMar>
          </w:tcPr>
          <w:p w14:paraId="1C2D37A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500" w:type="dxa"/>
            <w:tcBorders>
              <w:top w:val="nil"/>
              <w:left w:val="nil"/>
              <w:bottom w:val="nil"/>
              <w:right w:val="nil"/>
            </w:tcBorders>
            <w:tcMar>
              <w:top w:w="40" w:type="dxa"/>
              <w:left w:w="120" w:type="dxa"/>
              <w:bottom w:w="120" w:type="dxa"/>
              <w:right w:w="120" w:type="dxa"/>
            </w:tcMar>
          </w:tcPr>
          <w:p w14:paraId="0DBD1FC5"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bl>
    <w:p w14:paraId="73C206F3" w14:textId="2197A18F" w:rsidR="00FE4B50" w:rsidRPr="006F4EC1" w:rsidRDefault="00647AAA">
      <w:pPr>
        <w:spacing w:before="120" w:after="120" w:line="256" w:lineRule="auto"/>
        <w:rPr>
          <w:rFonts w:eastAsia="Times New Roman" w:cs="Times New Roman"/>
          <w:color w:val="FF0000"/>
          <w:lang w:val="nl-NL"/>
        </w:rPr>
      </w:pPr>
      <w:r w:rsidRPr="00F6079C">
        <w:rPr>
          <w:rFonts w:eastAsia="Times New Roman" w:cs="Times New Roman"/>
          <w:color w:val="FF0000"/>
          <w:lang w:val="nl-NL"/>
        </w:rPr>
        <w:t xml:space="preserve"> </w:t>
      </w:r>
    </w:p>
    <w:p w14:paraId="759192DB"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We zijn bijna aan het einde van de vragenlijst!</w:t>
      </w:r>
    </w:p>
    <w:p w14:paraId="6CBBE20D" w14:textId="511DAE62" w:rsidR="00FE4B50"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7AB7D1B8" w14:textId="77777777" w:rsidR="006F4EC1" w:rsidRPr="00F6079C" w:rsidRDefault="006F4EC1">
      <w:pPr>
        <w:spacing w:before="120" w:after="120" w:line="256" w:lineRule="auto"/>
        <w:rPr>
          <w:rFonts w:eastAsia="Times New Roman" w:cs="Times New Roman"/>
          <w:lang w:val="nl-NL"/>
        </w:rPr>
      </w:pPr>
    </w:p>
    <w:p w14:paraId="7EDC0EB8"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lastRenderedPageBreak/>
        <w:t xml:space="preserve"> 25. In hoeverre is uw houding ten opzichte van het bedrijf veranderd na het indienen van uw klacht?</w:t>
      </w:r>
    </w:p>
    <w:tbl>
      <w:tblPr>
        <w:tblStyle w:val="ad"/>
        <w:tblW w:w="9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95"/>
        <w:gridCol w:w="990"/>
        <w:gridCol w:w="1410"/>
        <w:gridCol w:w="1620"/>
        <w:gridCol w:w="1380"/>
        <w:gridCol w:w="1440"/>
      </w:tblGrid>
      <w:tr w:rsidR="00FE4B50" w:rsidRPr="00F6079C" w14:paraId="20DE9580" w14:textId="77777777">
        <w:trPr>
          <w:trHeight w:val="855"/>
        </w:trPr>
        <w:tc>
          <w:tcPr>
            <w:tcW w:w="2295" w:type="dxa"/>
            <w:tcBorders>
              <w:top w:val="nil"/>
              <w:left w:val="nil"/>
              <w:bottom w:val="single" w:sz="8" w:space="0" w:color="BFBFBF"/>
              <w:right w:val="single" w:sz="8" w:space="0" w:color="BFBFBF"/>
            </w:tcBorders>
            <w:tcMar>
              <w:top w:w="40" w:type="dxa"/>
              <w:left w:w="120" w:type="dxa"/>
              <w:bottom w:w="120" w:type="dxa"/>
              <w:right w:w="120" w:type="dxa"/>
            </w:tcMar>
          </w:tcPr>
          <w:p w14:paraId="5B2DAEBD"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 xml:space="preserve"> </w:t>
            </w:r>
          </w:p>
        </w:tc>
        <w:tc>
          <w:tcPr>
            <w:tcW w:w="990" w:type="dxa"/>
            <w:tcBorders>
              <w:top w:val="nil"/>
              <w:left w:val="nil"/>
              <w:bottom w:val="single" w:sz="8" w:space="0" w:color="BFBFBF"/>
              <w:right w:val="nil"/>
            </w:tcBorders>
            <w:tcMar>
              <w:top w:w="40" w:type="dxa"/>
              <w:left w:w="120" w:type="dxa"/>
              <w:bottom w:w="120" w:type="dxa"/>
              <w:right w:w="120" w:type="dxa"/>
            </w:tcMar>
          </w:tcPr>
          <w:p w14:paraId="02957948"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Veel kleiner</w:t>
            </w:r>
          </w:p>
        </w:tc>
        <w:tc>
          <w:tcPr>
            <w:tcW w:w="1410" w:type="dxa"/>
            <w:tcBorders>
              <w:top w:val="nil"/>
              <w:left w:val="nil"/>
              <w:bottom w:val="single" w:sz="8" w:space="0" w:color="BFBFBF"/>
              <w:right w:val="nil"/>
            </w:tcBorders>
            <w:tcMar>
              <w:top w:w="40" w:type="dxa"/>
              <w:left w:w="120" w:type="dxa"/>
              <w:bottom w:w="120" w:type="dxa"/>
              <w:right w:w="120" w:type="dxa"/>
            </w:tcMar>
          </w:tcPr>
          <w:p w14:paraId="3B5A72DB"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Kleiner</w:t>
            </w:r>
          </w:p>
        </w:tc>
        <w:tc>
          <w:tcPr>
            <w:tcW w:w="1620" w:type="dxa"/>
            <w:tcBorders>
              <w:top w:val="nil"/>
              <w:left w:val="nil"/>
              <w:bottom w:val="single" w:sz="8" w:space="0" w:color="BFBFBF"/>
              <w:right w:val="nil"/>
            </w:tcBorders>
            <w:tcMar>
              <w:top w:w="40" w:type="dxa"/>
              <w:left w:w="120" w:type="dxa"/>
              <w:bottom w:w="120" w:type="dxa"/>
              <w:right w:w="120" w:type="dxa"/>
            </w:tcMar>
          </w:tcPr>
          <w:p w14:paraId="17F52224"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Onveranderd</w:t>
            </w:r>
          </w:p>
        </w:tc>
        <w:tc>
          <w:tcPr>
            <w:tcW w:w="1380" w:type="dxa"/>
            <w:tcBorders>
              <w:top w:val="nil"/>
              <w:left w:val="nil"/>
              <w:bottom w:val="single" w:sz="8" w:space="0" w:color="BFBFBF"/>
              <w:right w:val="nil"/>
            </w:tcBorders>
            <w:tcMar>
              <w:top w:w="40" w:type="dxa"/>
              <w:left w:w="120" w:type="dxa"/>
              <w:bottom w:w="120" w:type="dxa"/>
              <w:right w:w="120" w:type="dxa"/>
            </w:tcMar>
          </w:tcPr>
          <w:p w14:paraId="322B7CBF"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Groter</w:t>
            </w:r>
          </w:p>
        </w:tc>
        <w:tc>
          <w:tcPr>
            <w:tcW w:w="1440" w:type="dxa"/>
            <w:tcBorders>
              <w:top w:val="nil"/>
              <w:left w:val="nil"/>
              <w:bottom w:val="single" w:sz="8" w:space="0" w:color="BFBFBF"/>
              <w:right w:val="nil"/>
            </w:tcBorders>
            <w:tcMar>
              <w:top w:w="40" w:type="dxa"/>
              <w:left w:w="120" w:type="dxa"/>
              <w:bottom w:w="120" w:type="dxa"/>
              <w:right w:w="120" w:type="dxa"/>
            </w:tcMar>
          </w:tcPr>
          <w:p w14:paraId="495D71AB"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Veel groter</w:t>
            </w:r>
          </w:p>
        </w:tc>
      </w:tr>
      <w:tr w:rsidR="00FE4B50" w:rsidRPr="00F6079C" w14:paraId="015694D2" w14:textId="77777777">
        <w:trPr>
          <w:trHeight w:val="1590"/>
        </w:trPr>
        <w:tc>
          <w:tcPr>
            <w:tcW w:w="2295" w:type="dxa"/>
            <w:tcBorders>
              <w:top w:val="nil"/>
              <w:left w:val="nil"/>
              <w:bottom w:val="nil"/>
              <w:right w:val="single" w:sz="8" w:space="0" w:color="BFBFBF"/>
            </w:tcBorders>
            <w:tcMar>
              <w:top w:w="40" w:type="dxa"/>
              <w:left w:w="120" w:type="dxa"/>
              <w:bottom w:w="120" w:type="dxa"/>
              <w:right w:w="120" w:type="dxa"/>
            </w:tcMar>
          </w:tcPr>
          <w:p w14:paraId="161A03F4"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26. De kans dat ik nogmaals een aankoop doe bij het bedrijf in kwestie is na deze situatie...</w:t>
            </w:r>
          </w:p>
        </w:tc>
        <w:tc>
          <w:tcPr>
            <w:tcW w:w="990" w:type="dxa"/>
            <w:tcBorders>
              <w:top w:val="nil"/>
              <w:left w:val="nil"/>
              <w:bottom w:val="nil"/>
              <w:right w:val="nil"/>
            </w:tcBorders>
            <w:tcMar>
              <w:top w:w="40" w:type="dxa"/>
              <w:left w:w="120" w:type="dxa"/>
              <w:bottom w:w="120" w:type="dxa"/>
              <w:right w:w="120" w:type="dxa"/>
            </w:tcMar>
          </w:tcPr>
          <w:p w14:paraId="7F1660CF"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188CD5BF"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620" w:type="dxa"/>
            <w:tcBorders>
              <w:top w:val="nil"/>
              <w:left w:val="nil"/>
              <w:bottom w:val="nil"/>
              <w:right w:val="nil"/>
            </w:tcBorders>
            <w:tcMar>
              <w:top w:w="40" w:type="dxa"/>
              <w:left w:w="120" w:type="dxa"/>
              <w:bottom w:w="120" w:type="dxa"/>
              <w:right w:w="120" w:type="dxa"/>
            </w:tcMar>
          </w:tcPr>
          <w:p w14:paraId="6DF0AD44"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80" w:type="dxa"/>
            <w:tcBorders>
              <w:top w:val="nil"/>
              <w:left w:val="nil"/>
              <w:bottom w:val="nil"/>
              <w:right w:val="nil"/>
            </w:tcBorders>
            <w:tcMar>
              <w:top w:w="40" w:type="dxa"/>
              <w:left w:w="120" w:type="dxa"/>
              <w:bottom w:w="120" w:type="dxa"/>
              <w:right w:w="120" w:type="dxa"/>
            </w:tcMar>
          </w:tcPr>
          <w:p w14:paraId="45340256"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40" w:type="dxa"/>
            <w:tcBorders>
              <w:top w:val="nil"/>
              <w:left w:val="nil"/>
              <w:bottom w:val="nil"/>
              <w:right w:val="nil"/>
            </w:tcBorders>
            <w:tcMar>
              <w:top w:w="40" w:type="dxa"/>
              <w:left w:w="120" w:type="dxa"/>
              <w:bottom w:w="120" w:type="dxa"/>
              <w:right w:w="120" w:type="dxa"/>
            </w:tcMar>
          </w:tcPr>
          <w:p w14:paraId="774A882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5F4E19AB" w14:textId="77777777">
        <w:trPr>
          <w:trHeight w:val="1815"/>
        </w:trPr>
        <w:tc>
          <w:tcPr>
            <w:tcW w:w="2295" w:type="dxa"/>
            <w:tcBorders>
              <w:top w:val="nil"/>
              <w:left w:val="nil"/>
              <w:bottom w:val="nil"/>
              <w:right w:val="single" w:sz="8" w:space="0" w:color="BFBFBF"/>
            </w:tcBorders>
            <w:tcMar>
              <w:top w:w="40" w:type="dxa"/>
              <w:left w:w="120" w:type="dxa"/>
              <w:bottom w:w="120" w:type="dxa"/>
              <w:right w:w="120" w:type="dxa"/>
            </w:tcMar>
          </w:tcPr>
          <w:p w14:paraId="7197DC95"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27. De kans dat ik anderen (familie/vrienden/etc.) het bedrijf in kwestie aanraad is na deze situatie...</w:t>
            </w:r>
          </w:p>
        </w:tc>
        <w:tc>
          <w:tcPr>
            <w:tcW w:w="990" w:type="dxa"/>
            <w:tcBorders>
              <w:top w:val="nil"/>
              <w:left w:val="nil"/>
              <w:bottom w:val="nil"/>
              <w:right w:val="nil"/>
            </w:tcBorders>
            <w:tcMar>
              <w:top w:w="40" w:type="dxa"/>
              <w:left w:w="120" w:type="dxa"/>
              <w:bottom w:w="120" w:type="dxa"/>
              <w:right w:w="120" w:type="dxa"/>
            </w:tcMar>
          </w:tcPr>
          <w:p w14:paraId="69F624F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22F5A94C"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620" w:type="dxa"/>
            <w:tcBorders>
              <w:top w:val="nil"/>
              <w:left w:val="nil"/>
              <w:bottom w:val="nil"/>
              <w:right w:val="nil"/>
            </w:tcBorders>
            <w:tcMar>
              <w:top w:w="40" w:type="dxa"/>
              <w:left w:w="120" w:type="dxa"/>
              <w:bottom w:w="120" w:type="dxa"/>
              <w:right w:w="120" w:type="dxa"/>
            </w:tcMar>
          </w:tcPr>
          <w:p w14:paraId="456C829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80" w:type="dxa"/>
            <w:tcBorders>
              <w:top w:val="nil"/>
              <w:left w:val="nil"/>
              <w:bottom w:val="nil"/>
              <w:right w:val="nil"/>
            </w:tcBorders>
            <w:tcMar>
              <w:top w:w="40" w:type="dxa"/>
              <w:left w:w="120" w:type="dxa"/>
              <w:bottom w:w="120" w:type="dxa"/>
              <w:right w:w="120" w:type="dxa"/>
            </w:tcMar>
          </w:tcPr>
          <w:p w14:paraId="6EDB3E6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40" w:type="dxa"/>
            <w:tcBorders>
              <w:top w:val="nil"/>
              <w:left w:val="nil"/>
              <w:bottom w:val="nil"/>
              <w:right w:val="nil"/>
            </w:tcBorders>
            <w:tcMar>
              <w:top w:w="40" w:type="dxa"/>
              <w:left w:w="120" w:type="dxa"/>
              <w:bottom w:w="120" w:type="dxa"/>
              <w:right w:w="120" w:type="dxa"/>
            </w:tcMar>
          </w:tcPr>
          <w:p w14:paraId="6BF634A2"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0483118D" w14:textId="77777777">
        <w:trPr>
          <w:trHeight w:val="1335"/>
        </w:trPr>
        <w:tc>
          <w:tcPr>
            <w:tcW w:w="2295" w:type="dxa"/>
            <w:tcBorders>
              <w:top w:val="nil"/>
              <w:left w:val="nil"/>
              <w:bottom w:val="nil"/>
              <w:right w:val="single" w:sz="8" w:space="0" w:color="BFBFBF"/>
            </w:tcBorders>
            <w:tcMar>
              <w:top w:w="40" w:type="dxa"/>
              <w:left w:w="120" w:type="dxa"/>
              <w:bottom w:w="120" w:type="dxa"/>
              <w:right w:w="120" w:type="dxa"/>
            </w:tcMar>
          </w:tcPr>
          <w:p w14:paraId="523BA7D6"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28. Het vertrouwen dat ik in het bedrijf in kwestie heb na deze situatie...</w:t>
            </w:r>
          </w:p>
        </w:tc>
        <w:tc>
          <w:tcPr>
            <w:tcW w:w="990" w:type="dxa"/>
            <w:tcBorders>
              <w:top w:val="nil"/>
              <w:left w:val="nil"/>
              <w:bottom w:val="nil"/>
              <w:right w:val="nil"/>
            </w:tcBorders>
            <w:tcMar>
              <w:top w:w="40" w:type="dxa"/>
              <w:left w:w="120" w:type="dxa"/>
              <w:bottom w:w="120" w:type="dxa"/>
              <w:right w:w="120" w:type="dxa"/>
            </w:tcMar>
          </w:tcPr>
          <w:p w14:paraId="55A29A1A"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59FEBDB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620" w:type="dxa"/>
            <w:tcBorders>
              <w:top w:val="nil"/>
              <w:left w:val="nil"/>
              <w:bottom w:val="nil"/>
              <w:right w:val="nil"/>
            </w:tcBorders>
            <w:tcMar>
              <w:top w:w="40" w:type="dxa"/>
              <w:left w:w="120" w:type="dxa"/>
              <w:bottom w:w="120" w:type="dxa"/>
              <w:right w:w="120" w:type="dxa"/>
            </w:tcMar>
          </w:tcPr>
          <w:p w14:paraId="1CC139BA"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80" w:type="dxa"/>
            <w:tcBorders>
              <w:top w:val="nil"/>
              <w:left w:val="nil"/>
              <w:bottom w:val="nil"/>
              <w:right w:val="nil"/>
            </w:tcBorders>
            <w:tcMar>
              <w:top w:w="40" w:type="dxa"/>
              <w:left w:w="120" w:type="dxa"/>
              <w:bottom w:w="120" w:type="dxa"/>
              <w:right w:w="120" w:type="dxa"/>
            </w:tcMar>
          </w:tcPr>
          <w:p w14:paraId="3BD04E0A"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40" w:type="dxa"/>
            <w:tcBorders>
              <w:top w:val="nil"/>
              <w:left w:val="nil"/>
              <w:bottom w:val="nil"/>
              <w:right w:val="nil"/>
            </w:tcBorders>
            <w:tcMar>
              <w:top w:w="40" w:type="dxa"/>
              <w:left w:w="120" w:type="dxa"/>
              <w:bottom w:w="120" w:type="dxa"/>
              <w:right w:w="120" w:type="dxa"/>
            </w:tcMar>
          </w:tcPr>
          <w:p w14:paraId="414EBBAF"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1665290D" w14:textId="77777777">
        <w:trPr>
          <w:trHeight w:val="1095"/>
        </w:trPr>
        <w:tc>
          <w:tcPr>
            <w:tcW w:w="2295" w:type="dxa"/>
            <w:tcBorders>
              <w:top w:val="nil"/>
              <w:left w:val="nil"/>
              <w:bottom w:val="nil"/>
              <w:right w:val="single" w:sz="8" w:space="0" w:color="BFBFBF"/>
            </w:tcBorders>
            <w:tcMar>
              <w:top w:w="40" w:type="dxa"/>
              <w:left w:w="120" w:type="dxa"/>
              <w:bottom w:w="120" w:type="dxa"/>
              <w:right w:w="120" w:type="dxa"/>
            </w:tcMar>
          </w:tcPr>
          <w:p w14:paraId="3345140F"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29. Mijn band met het bedrijf in kwestie is na deze situatie...</w:t>
            </w:r>
          </w:p>
        </w:tc>
        <w:tc>
          <w:tcPr>
            <w:tcW w:w="990" w:type="dxa"/>
            <w:tcBorders>
              <w:top w:val="nil"/>
              <w:left w:val="nil"/>
              <w:bottom w:val="nil"/>
              <w:right w:val="nil"/>
            </w:tcBorders>
            <w:tcMar>
              <w:top w:w="40" w:type="dxa"/>
              <w:left w:w="120" w:type="dxa"/>
              <w:bottom w:w="120" w:type="dxa"/>
              <w:right w:w="120" w:type="dxa"/>
            </w:tcMar>
          </w:tcPr>
          <w:p w14:paraId="7C1F4203"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563460A1"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620" w:type="dxa"/>
            <w:tcBorders>
              <w:top w:val="nil"/>
              <w:left w:val="nil"/>
              <w:bottom w:val="nil"/>
              <w:right w:val="nil"/>
            </w:tcBorders>
            <w:tcMar>
              <w:top w:w="40" w:type="dxa"/>
              <w:left w:w="120" w:type="dxa"/>
              <w:bottom w:w="120" w:type="dxa"/>
              <w:right w:w="120" w:type="dxa"/>
            </w:tcMar>
          </w:tcPr>
          <w:p w14:paraId="326BDDED"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80" w:type="dxa"/>
            <w:tcBorders>
              <w:top w:val="nil"/>
              <w:left w:val="nil"/>
              <w:bottom w:val="nil"/>
              <w:right w:val="nil"/>
            </w:tcBorders>
            <w:tcMar>
              <w:top w:w="40" w:type="dxa"/>
              <w:left w:w="120" w:type="dxa"/>
              <w:bottom w:w="120" w:type="dxa"/>
              <w:right w:w="120" w:type="dxa"/>
            </w:tcMar>
          </w:tcPr>
          <w:p w14:paraId="6F2D93FA"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40" w:type="dxa"/>
            <w:tcBorders>
              <w:top w:val="nil"/>
              <w:left w:val="nil"/>
              <w:bottom w:val="nil"/>
              <w:right w:val="nil"/>
            </w:tcBorders>
            <w:tcMar>
              <w:top w:w="40" w:type="dxa"/>
              <w:left w:w="120" w:type="dxa"/>
              <w:bottom w:w="120" w:type="dxa"/>
              <w:right w:w="120" w:type="dxa"/>
            </w:tcMar>
          </w:tcPr>
          <w:p w14:paraId="4292D794"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r w:rsidR="00FE4B50" w:rsidRPr="00F6079C" w14:paraId="444C50A8" w14:textId="77777777">
        <w:trPr>
          <w:trHeight w:val="1335"/>
        </w:trPr>
        <w:tc>
          <w:tcPr>
            <w:tcW w:w="2295" w:type="dxa"/>
            <w:tcBorders>
              <w:top w:val="nil"/>
              <w:left w:val="nil"/>
              <w:bottom w:val="nil"/>
              <w:right w:val="single" w:sz="8" w:space="0" w:color="BFBFBF"/>
            </w:tcBorders>
            <w:tcMar>
              <w:top w:w="40" w:type="dxa"/>
              <w:left w:w="120" w:type="dxa"/>
              <w:bottom w:w="120" w:type="dxa"/>
              <w:right w:w="120" w:type="dxa"/>
            </w:tcMar>
          </w:tcPr>
          <w:p w14:paraId="41E49ADC" w14:textId="77777777" w:rsidR="00FE4B50" w:rsidRPr="00F6079C" w:rsidRDefault="00647AAA">
            <w:pPr>
              <w:spacing w:before="120" w:after="120"/>
              <w:jc w:val="center"/>
              <w:rPr>
                <w:rFonts w:eastAsia="Times New Roman" w:cs="Times New Roman"/>
                <w:szCs w:val="20"/>
                <w:lang w:val="nl-NL"/>
              </w:rPr>
            </w:pPr>
            <w:r w:rsidRPr="00F6079C">
              <w:rPr>
                <w:rFonts w:eastAsia="Times New Roman" w:cs="Times New Roman"/>
                <w:szCs w:val="20"/>
                <w:lang w:val="nl-NL"/>
              </w:rPr>
              <w:t>30. Mijn tevredenheid over het bedrijf in kwestie is na deze situatie...</w:t>
            </w:r>
          </w:p>
        </w:tc>
        <w:tc>
          <w:tcPr>
            <w:tcW w:w="990" w:type="dxa"/>
            <w:tcBorders>
              <w:top w:val="nil"/>
              <w:left w:val="nil"/>
              <w:bottom w:val="nil"/>
              <w:right w:val="nil"/>
            </w:tcBorders>
            <w:tcMar>
              <w:top w:w="40" w:type="dxa"/>
              <w:left w:w="120" w:type="dxa"/>
              <w:bottom w:w="120" w:type="dxa"/>
              <w:right w:w="120" w:type="dxa"/>
            </w:tcMar>
          </w:tcPr>
          <w:p w14:paraId="7A15BA2B"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10" w:type="dxa"/>
            <w:tcBorders>
              <w:top w:val="nil"/>
              <w:left w:val="nil"/>
              <w:bottom w:val="nil"/>
              <w:right w:val="nil"/>
            </w:tcBorders>
            <w:tcMar>
              <w:top w:w="40" w:type="dxa"/>
              <w:left w:w="120" w:type="dxa"/>
              <w:bottom w:w="120" w:type="dxa"/>
              <w:right w:w="120" w:type="dxa"/>
            </w:tcMar>
          </w:tcPr>
          <w:p w14:paraId="2E93F211"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620" w:type="dxa"/>
            <w:tcBorders>
              <w:top w:val="nil"/>
              <w:left w:val="nil"/>
              <w:bottom w:val="nil"/>
              <w:right w:val="nil"/>
            </w:tcBorders>
            <w:tcMar>
              <w:top w:w="40" w:type="dxa"/>
              <w:left w:w="120" w:type="dxa"/>
              <w:bottom w:w="120" w:type="dxa"/>
              <w:right w:w="120" w:type="dxa"/>
            </w:tcMar>
          </w:tcPr>
          <w:p w14:paraId="7CBA461F"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380" w:type="dxa"/>
            <w:tcBorders>
              <w:top w:val="nil"/>
              <w:left w:val="nil"/>
              <w:bottom w:val="nil"/>
              <w:right w:val="nil"/>
            </w:tcBorders>
            <w:tcMar>
              <w:top w:w="40" w:type="dxa"/>
              <w:left w:w="120" w:type="dxa"/>
              <w:bottom w:w="120" w:type="dxa"/>
              <w:right w:w="120" w:type="dxa"/>
            </w:tcMar>
          </w:tcPr>
          <w:p w14:paraId="11210C33"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c>
          <w:tcPr>
            <w:tcW w:w="1440" w:type="dxa"/>
            <w:tcBorders>
              <w:top w:val="nil"/>
              <w:left w:val="nil"/>
              <w:bottom w:val="nil"/>
              <w:right w:val="nil"/>
            </w:tcBorders>
            <w:tcMar>
              <w:top w:w="40" w:type="dxa"/>
              <w:left w:w="120" w:type="dxa"/>
              <w:bottom w:w="120" w:type="dxa"/>
              <w:right w:w="120" w:type="dxa"/>
            </w:tcMar>
          </w:tcPr>
          <w:p w14:paraId="3BDDBA99" w14:textId="77777777" w:rsidR="00FE4B50" w:rsidRPr="00F6079C" w:rsidRDefault="00647AAA">
            <w:pPr>
              <w:spacing w:before="120"/>
              <w:ind w:left="360"/>
              <w:jc w:val="center"/>
              <w:rPr>
                <w:rFonts w:eastAsia="Times New Roman" w:cs="Times New Roman"/>
                <w:szCs w:val="20"/>
                <w:lang w:val="nl-NL"/>
              </w:rPr>
            </w:pPr>
            <w:r w:rsidRPr="00F6079C">
              <w:rPr>
                <w:rFonts w:ascii="Courier New" w:eastAsia="Courier New" w:hAnsi="Courier New" w:cs="Courier New"/>
                <w:color w:val="BFBFBF"/>
                <w:sz w:val="52"/>
                <w:szCs w:val="52"/>
                <w:lang w:val="nl-NL"/>
              </w:rPr>
              <w:t>o</w:t>
            </w:r>
            <w:r w:rsidRPr="00F6079C">
              <w:rPr>
                <w:rFonts w:eastAsia="Times New Roman" w:cs="Times New Roman"/>
                <w:color w:val="BFBFBF"/>
                <w:sz w:val="14"/>
                <w:szCs w:val="14"/>
                <w:lang w:val="nl-NL"/>
              </w:rPr>
              <w:t xml:space="preserve"> </w:t>
            </w:r>
            <w:r w:rsidRPr="00F6079C">
              <w:rPr>
                <w:rFonts w:eastAsia="Times New Roman" w:cs="Times New Roman"/>
                <w:szCs w:val="20"/>
                <w:lang w:val="nl-NL"/>
              </w:rPr>
              <w:t xml:space="preserve"> </w:t>
            </w:r>
          </w:p>
        </w:tc>
      </w:tr>
    </w:tbl>
    <w:p w14:paraId="3EBF050A" w14:textId="77777777" w:rsidR="00FE4B50" w:rsidRPr="00F6079C" w:rsidRDefault="00647AAA">
      <w:pPr>
        <w:spacing w:before="120" w:after="120" w:line="256" w:lineRule="auto"/>
        <w:rPr>
          <w:rFonts w:eastAsia="Times New Roman" w:cs="Times New Roman"/>
          <w:color w:val="FF0000"/>
          <w:lang w:val="nl-NL"/>
        </w:rPr>
      </w:pPr>
      <w:r w:rsidRPr="00F6079C">
        <w:rPr>
          <w:rFonts w:eastAsia="Times New Roman" w:cs="Times New Roman"/>
          <w:color w:val="FF0000"/>
          <w:lang w:val="nl-NL"/>
        </w:rPr>
        <w:t xml:space="preserve"> </w:t>
      </w:r>
    </w:p>
    <w:p w14:paraId="6DADAAC9"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31. Heeft u al vaker een klacht overdreven/verzonnen?</w:t>
      </w:r>
    </w:p>
    <w:p w14:paraId="3A7DCE6A"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Nog nooit</w:t>
      </w:r>
    </w:p>
    <w:p w14:paraId="076499D8"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1 keer</w:t>
      </w:r>
    </w:p>
    <w:p w14:paraId="396EA512"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2 keer</w:t>
      </w:r>
    </w:p>
    <w:p w14:paraId="64BF86D1"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lastRenderedPageBreak/>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3 keer</w:t>
      </w:r>
    </w:p>
    <w:p w14:paraId="22A3F39E"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Vaker dan 3 keer</w:t>
      </w:r>
    </w:p>
    <w:p w14:paraId="06C5B943"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6A60F00A"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32. Wat is uw leeftijd?</w:t>
      </w:r>
    </w:p>
    <w:p w14:paraId="23E5B262"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________________________________________________</w:t>
      </w:r>
    </w:p>
    <w:p w14:paraId="3DF93204"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 </w:t>
      </w:r>
    </w:p>
    <w:p w14:paraId="1C00AA2F"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33. Wat is uw geslacht? </w:t>
      </w:r>
    </w:p>
    <w:p w14:paraId="608D81AC"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Man</w:t>
      </w:r>
    </w:p>
    <w:p w14:paraId="2FB490F5"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Vrouw</w:t>
      </w:r>
    </w:p>
    <w:p w14:paraId="3D29C8F1"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Anders/ wil niet zeggen</w:t>
      </w:r>
    </w:p>
    <w:p w14:paraId="070E9966" w14:textId="77777777" w:rsidR="00FE4B50" w:rsidRPr="00F6079C" w:rsidRDefault="00647AAA">
      <w:pPr>
        <w:spacing w:before="120" w:after="120" w:line="256" w:lineRule="auto"/>
        <w:rPr>
          <w:rFonts w:eastAsia="Times New Roman" w:cs="Times New Roman"/>
          <w:lang w:val="nl-NL"/>
        </w:rPr>
      </w:pPr>
      <w:r w:rsidRPr="00F6079C">
        <w:rPr>
          <w:rFonts w:eastAsia="Times New Roman" w:cs="Times New Roman"/>
          <w:lang w:val="nl-NL"/>
        </w:rPr>
        <w:t xml:space="preserve">34. Wat is uw hoogst genoten opleiding (met of zonder diploma)? </w:t>
      </w:r>
    </w:p>
    <w:p w14:paraId="561F9B58"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Lagere school/basisonderwijs</w:t>
      </w:r>
    </w:p>
    <w:p w14:paraId="15976F24"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Voortgezet onderwijs</w:t>
      </w:r>
    </w:p>
    <w:p w14:paraId="6D8F6854"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 xml:space="preserve">MBO </w:t>
      </w:r>
    </w:p>
    <w:p w14:paraId="31A25DD2"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HBO</w:t>
      </w:r>
    </w:p>
    <w:p w14:paraId="3CF60C25" w14:textId="77777777" w:rsidR="00FE4B50" w:rsidRPr="00F6079C" w:rsidRDefault="00647AAA">
      <w:pPr>
        <w:spacing w:before="120"/>
        <w:ind w:left="360"/>
        <w:rPr>
          <w:rFonts w:eastAsia="Times New Roman" w:cs="Times New Roman"/>
          <w:lang w:val="nl-NL"/>
        </w:rPr>
      </w:pPr>
      <w:proofErr w:type="gramStart"/>
      <w:r w:rsidRPr="00F6079C">
        <w:rPr>
          <w:rFonts w:ascii="Courier New" w:eastAsia="Courier New" w:hAnsi="Courier New" w:cs="Courier New"/>
          <w:color w:val="BFBFBF"/>
          <w:sz w:val="52"/>
          <w:szCs w:val="52"/>
          <w:lang w:val="nl-NL"/>
        </w:rPr>
        <w:t>o</w:t>
      </w:r>
      <w:proofErr w:type="gramEnd"/>
      <w:r w:rsidRPr="00F6079C">
        <w:rPr>
          <w:rFonts w:eastAsia="Times New Roman" w:cs="Times New Roman"/>
          <w:color w:val="BFBFBF"/>
          <w:sz w:val="14"/>
          <w:szCs w:val="14"/>
          <w:lang w:val="nl-NL"/>
        </w:rPr>
        <w:t xml:space="preserve"> </w:t>
      </w:r>
      <w:r w:rsidRPr="00F6079C">
        <w:rPr>
          <w:rFonts w:eastAsia="Times New Roman" w:cs="Times New Roman"/>
          <w:lang w:val="nl-NL"/>
        </w:rPr>
        <w:t>WO</w:t>
      </w:r>
    </w:p>
    <w:p w14:paraId="463CAC86" w14:textId="77777777" w:rsidR="00FE4B50" w:rsidRPr="00F6079C" w:rsidRDefault="00647AAA">
      <w:pPr>
        <w:spacing w:before="120" w:after="120"/>
        <w:rPr>
          <w:rFonts w:eastAsia="Times New Roman" w:cs="Times New Roman"/>
          <w:lang w:val="nl-NL"/>
        </w:rPr>
      </w:pPr>
      <w:r w:rsidRPr="00F6079C">
        <w:rPr>
          <w:rFonts w:eastAsia="Times New Roman" w:cs="Times New Roman"/>
          <w:lang w:val="nl-NL"/>
        </w:rPr>
        <w:t>Dit waren de vragen. We willen nogmaals benadrukken dat de gegevens uitsluitend voor dit onderzoek gebruikt zullen worden en anonimiteit verzekerd is.</w:t>
      </w:r>
    </w:p>
    <w:p w14:paraId="20B37CA7" w14:textId="77777777" w:rsidR="00FE4B50" w:rsidRPr="00F6079C" w:rsidRDefault="00647AAA">
      <w:pPr>
        <w:spacing w:before="120" w:after="120"/>
        <w:rPr>
          <w:rFonts w:eastAsia="Times New Roman" w:cs="Times New Roman"/>
          <w:lang w:val="nl-NL"/>
        </w:rPr>
      </w:pPr>
      <w:r w:rsidRPr="00F6079C">
        <w:rPr>
          <w:rFonts w:eastAsia="Times New Roman" w:cs="Times New Roman"/>
          <w:b/>
          <w:lang w:val="nl-NL"/>
        </w:rPr>
        <w:t>Nogmaals hartelijk dank voor uw medewerking!</w:t>
      </w:r>
      <w:r w:rsidRPr="00F6079C">
        <w:rPr>
          <w:rFonts w:eastAsia="Times New Roman" w:cs="Times New Roman"/>
          <w:lang w:val="nl-NL"/>
        </w:rPr>
        <w:t xml:space="preserve"> Indien u geïnteresseerd bent in de resultaten van het onderzoek of anderzijds vragen heeft kunt u een e-mail sturen naar</w:t>
      </w:r>
    </w:p>
    <w:p w14:paraId="20C1E2B2" w14:textId="77777777" w:rsidR="00FE4B50" w:rsidRPr="00F6079C" w:rsidRDefault="00647AAA">
      <w:pPr>
        <w:shd w:val="clear" w:color="auto" w:fill="FFFFFF"/>
        <w:rPr>
          <w:rFonts w:eastAsia="Times New Roman" w:cs="Times New Roman"/>
          <w:lang w:val="nl-NL"/>
        </w:rPr>
      </w:pPr>
      <w:proofErr w:type="gramStart"/>
      <w:r w:rsidRPr="00F6079C">
        <w:rPr>
          <w:rFonts w:eastAsia="Times New Roman" w:cs="Times New Roman"/>
          <w:lang w:val="nl-NL"/>
        </w:rPr>
        <w:t>myrthe.eijkelkamp@student.ru.nl</w:t>
      </w:r>
      <w:proofErr w:type="gramEnd"/>
    </w:p>
    <w:p w14:paraId="492279D7" w14:textId="77777777" w:rsidR="00FE4B50" w:rsidRPr="00F6079C" w:rsidRDefault="00647AAA">
      <w:pPr>
        <w:shd w:val="clear" w:color="auto" w:fill="FFFFFF"/>
        <w:rPr>
          <w:rFonts w:eastAsia="Times New Roman" w:cs="Times New Roman"/>
          <w:lang w:val="nl-NL"/>
        </w:rPr>
      </w:pPr>
      <w:proofErr w:type="gramStart"/>
      <w:r w:rsidRPr="00F6079C">
        <w:rPr>
          <w:rFonts w:eastAsia="Times New Roman" w:cs="Times New Roman"/>
          <w:lang w:val="nl-NL"/>
        </w:rPr>
        <w:t>jw.peters@student.ru.nl</w:t>
      </w:r>
      <w:proofErr w:type="gramEnd"/>
    </w:p>
    <w:p w14:paraId="4AA90944" w14:textId="77777777" w:rsidR="00FE4B50" w:rsidRPr="00F6079C" w:rsidRDefault="00647AAA">
      <w:pPr>
        <w:shd w:val="clear" w:color="auto" w:fill="FFFFFF"/>
        <w:rPr>
          <w:rFonts w:eastAsia="Times New Roman" w:cs="Times New Roman"/>
          <w:lang w:val="nl-NL"/>
        </w:rPr>
      </w:pPr>
      <w:proofErr w:type="gramStart"/>
      <w:r w:rsidRPr="00F6079C">
        <w:rPr>
          <w:rFonts w:eastAsia="Times New Roman" w:cs="Times New Roman"/>
          <w:lang w:val="nl-NL"/>
        </w:rPr>
        <w:t>l.bannink@student.ru.nl</w:t>
      </w:r>
      <w:proofErr w:type="gramEnd"/>
    </w:p>
    <w:p w14:paraId="51D55F93" w14:textId="77777777" w:rsidR="00FE4B50" w:rsidRPr="00F6079C" w:rsidRDefault="00647AAA">
      <w:pPr>
        <w:shd w:val="clear" w:color="auto" w:fill="FFFFFF"/>
        <w:rPr>
          <w:rFonts w:eastAsia="Times New Roman" w:cs="Times New Roman"/>
          <w:lang w:val="nl-NL"/>
        </w:rPr>
      </w:pPr>
      <w:proofErr w:type="gramStart"/>
      <w:r w:rsidRPr="00F6079C">
        <w:rPr>
          <w:rFonts w:eastAsia="Times New Roman" w:cs="Times New Roman"/>
          <w:lang w:val="nl-NL"/>
        </w:rPr>
        <w:t>m.cooijmans@student.ru.nl</w:t>
      </w:r>
      <w:proofErr w:type="gramEnd"/>
    </w:p>
    <w:p w14:paraId="01C07D7F" w14:textId="77777777" w:rsidR="00FE4B50" w:rsidRDefault="00647AAA">
      <w:pPr>
        <w:rPr>
          <w:rFonts w:eastAsia="Times New Roman" w:cs="Times New Roman"/>
        </w:rPr>
      </w:pPr>
      <w:r>
        <w:rPr>
          <w:rFonts w:eastAsia="Times New Roman" w:cs="Times New Roman"/>
          <w:noProof/>
          <w:sz w:val="24"/>
          <w:szCs w:val="24"/>
        </w:rPr>
        <w:lastRenderedPageBreak/>
        <w:drawing>
          <wp:inline distT="114300" distB="114300" distL="114300" distR="114300" wp14:anchorId="75B17499" wp14:editId="33D31695">
            <wp:extent cx="4238625" cy="1876425"/>
            <wp:effectExtent l="0" t="0" r="0" b="0"/>
            <wp:docPr id="1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r="1111" b="2955"/>
                    <a:stretch>
                      <a:fillRect/>
                    </a:stretch>
                  </pic:blipFill>
                  <pic:spPr>
                    <a:xfrm>
                      <a:off x="0" y="0"/>
                      <a:ext cx="4238625" cy="1876425"/>
                    </a:xfrm>
                    <a:prstGeom prst="rect">
                      <a:avLst/>
                    </a:prstGeom>
                    <a:ln/>
                  </pic:spPr>
                </pic:pic>
              </a:graphicData>
            </a:graphic>
          </wp:inline>
        </w:drawing>
      </w:r>
    </w:p>
    <w:p w14:paraId="509B249D" w14:textId="77777777" w:rsidR="00FE4B50" w:rsidRDefault="00647AAA">
      <w:pPr>
        <w:spacing w:before="120" w:after="120"/>
        <w:rPr>
          <w:sz w:val="24"/>
          <w:szCs w:val="24"/>
          <w:highlight w:val="white"/>
        </w:rPr>
      </w:pPr>
      <w:r>
        <w:rPr>
          <w:rFonts w:eastAsia="Times New Roman" w:cs="Times New Roman"/>
        </w:rPr>
        <w:t xml:space="preserve"> </w:t>
      </w:r>
    </w:p>
    <w:p w14:paraId="6AD86CB5" w14:textId="77777777" w:rsidR="00FE4B50" w:rsidRDefault="00FE4B50">
      <w:pPr>
        <w:rPr>
          <w:sz w:val="24"/>
          <w:szCs w:val="24"/>
          <w:highlight w:val="white"/>
        </w:rPr>
      </w:pPr>
    </w:p>
    <w:p w14:paraId="0BCF4C26" w14:textId="77777777" w:rsidR="00FE4B50" w:rsidRDefault="00FE4B50">
      <w:pPr>
        <w:rPr>
          <w:sz w:val="24"/>
          <w:szCs w:val="24"/>
          <w:highlight w:val="white"/>
        </w:rPr>
      </w:pPr>
    </w:p>
    <w:p w14:paraId="2AA912F7" w14:textId="77777777" w:rsidR="00FE4B50" w:rsidRDefault="00FE4B50">
      <w:pPr>
        <w:rPr>
          <w:sz w:val="24"/>
          <w:szCs w:val="24"/>
          <w:highlight w:val="white"/>
        </w:rPr>
      </w:pPr>
    </w:p>
    <w:p w14:paraId="33495A4F" w14:textId="77777777" w:rsidR="00FE4B50" w:rsidRDefault="00FE4B50">
      <w:pPr>
        <w:rPr>
          <w:sz w:val="24"/>
          <w:szCs w:val="24"/>
          <w:highlight w:val="white"/>
        </w:rPr>
      </w:pPr>
    </w:p>
    <w:p w14:paraId="201A549B" w14:textId="31857029" w:rsidR="00FE4B50" w:rsidRDefault="00FE4B50">
      <w:pPr>
        <w:rPr>
          <w:sz w:val="24"/>
          <w:szCs w:val="24"/>
          <w:highlight w:val="white"/>
        </w:rPr>
      </w:pPr>
    </w:p>
    <w:p w14:paraId="672CAC7C" w14:textId="37E1F7D9" w:rsidR="00F6079C" w:rsidRDefault="00F6079C">
      <w:pPr>
        <w:rPr>
          <w:sz w:val="24"/>
          <w:szCs w:val="24"/>
          <w:highlight w:val="white"/>
        </w:rPr>
      </w:pPr>
    </w:p>
    <w:p w14:paraId="72EE21C3" w14:textId="35DDB19A" w:rsidR="00F6079C" w:rsidRDefault="00F6079C">
      <w:pPr>
        <w:rPr>
          <w:sz w:val="24"/>
          <w:szCs w:val="24"/>
          <w:highlight w:val="white"/>
        </w:rPr>
      </w:pPr>
    </w:p>
    <w:p w14:paraId="14F327C1" w14:textId="5ECDD606" w:rsidR="00F6079C" w:rsidRDefault="00F6079C">
      <w:pPr>
        <w:rPr>
          <w:sz w:val="24"/>
          <w:szCs w:val="24"/>
          <w:highlight w:val="white"/>
        </w:rPr>
      </w:pPr>
    </w:p>
    <w:p w14:paraId="19987C13" w14:textId="3CFA746D" w:rsidR="00F6079C" w:rsidRDefault="00F6079C">
      <w:pPr>
        <w:rPr>
          <w:sz w:val="24"/>
          <w:szCs w:val="24"/>
          <w:highlight w:val="white"/>
        </w:rPr>
      </w:pPr>
    </w:p>
    <w:p w14:paraId="6F515455" w14:textId="38DCDEF7" w:rsidR="00F6079C" w:rsidRDefault="00F6079C">
      <w:pPr>
        <w:rPr>
          <w:sz w:val="24"/>
          <w:szCs w:val="24"/>
          <w:highlight w:val="white"/>
        </w:rPr>
      </w:pPr>
    </w:p>
    <w:p w14:paraId="0C626959" w14:textId="78F5842A" w:rsidR="00F6079C" w:rsidRDefault="00F6079C">
      <w:pPr>
        <w:rPr>
          <w:sz w:val="24"/>
          <w:szCs w:val="24"/>
          <w:highlight w:val="white"/>
        </w:rPr>
      </w:pPr>
    </w:p>
    <w:p w14:paraId="7DDC3711" w14:textId="0439721A" w:rsidR="006F4EC1" w:rsidRDefault="006F4EC1">
      <w:pPr>
        <w:rPr>
          <w:sz w:val="24"/>
          <w:szCs w:val="24"/>
          <w:highlight w:val="white"/>
        </w:rPr>
      </w:pPr>
    </w:p>
    <w:p w14:paraId="2ADB0AB7" w14:textId="3036DBF5" w:rsidR="006F4EC1" w:rsidRDefault="006F4EC1">
      <w:pPr>
        <w:rPr>
          <w:sz w:val="24"/>
          <w:szCs w:val="24"/>
          <w:highlight w:val="white"/>
        </w:rPr>
      </w:pPr>
    </w:p>
    <w:p w14:paraId="43A118CD" w14:textId="16413F4D" w:rsidR="006F4EC1" w:rsidRDefault="006F4EC1">
      <w:pPr>
        <w:rPr>
          <w:sz w:val="24"/>
          <w:szCs w:val="24"/>
          <w:highlight w:val="white"/>
        </w:rPr>
      </w:pPr>
    </w:p>
    <w:p w14:paraId="602623BE" w14:textId="323627C3" w:rsidR="006F4EC1" w:rsidRDefault="006F4EC1">
      <w:pPr>
        <w:rPr>
          <w:sz w:val="24"/>
          <w:szCs w:val="24"/>
          <w:highlight w:val="white"/>
        </w:rPr>
      </w:pPr>
    </w:p>
    <w:p w14:paraId="62A0215B" w14:textId="342C7EC5" w:rsidR="006F4EC1" w:rsidRDefault="006F4EC1">
      <w:pPr>
        <w:rPr>
          <w:sz w:val="24"/>
          <w:szCs w:val="24"/>
          <w:highlight w:val="white"/>
        </w:rPr>
      </w:pPr>
    </w:p>
    <w:p w14:paraId="2A0815D2" w14:textId="1339F35B" w:rsidR="006F4EC1" w:rsidRDefault="006F4EC1">
      <w:pPr>
        <w:rPr>
          <w:sz w:val="24"/>
          <w:szCs w:val="24"/>
          <w:highlight w:val="white"/>
        </w:rPr>
      </w:pPr>
    </w:p>
    <w:p w14:paraId="3139AA46" w14:textId="0C460C76" w:rsidR="006F4EC1" w:rsidRDefault="006F4EC1">
      <w:pPr>
        <w:rPr>
          <w:sz w:val="24"/>
          <w:szCs w:val="24"/>
          <w:highlight w:val="white"/>
        </w:rPr>
      </w:pPr>
    </w:p>
    <w:p w14:paraId="7658B3DA" w14:textId="43F899BF" w:rsidR="006F4EC1" w:rsidRDefault="006F4EC1">
      <w:pPr>
        <w:rPr>
          <w:sz w:val="24"/>
          <w:szCs w:val="24"/>
          <w:highlight w:val="white"/>
        </w:rPr>
      </w:pPr>
    </w:p>
    <w:p w14:paraId="332F0F6D" w14:textId="2F6F96AD" w:rsidR="006F4EC1" w:rsidRDefault="006F4EC1">
      <w:pPr>
        <w:rPr>
          <w:sz w:val="24"/>
          <w:szCs w:val="24"/>
          <w:highlight w:val="white"/>
        </w:rPr>
      </w:pPr>
    </w:p>
    <w:p w14:paraId="66F428A9" w14:textId="3FC8D5FA" w:rsidR="006F4EC1" w:rsidRDefault="006F4EC1">
      <w:pPr>
        <w:rPr>
          <w:sz w:val="24"/>
          <w:szCs w:val="24"/>
          <w:highlight w:val="white"/>
        </w:rPr>
      </w:pPr>
    </w:p>
    <w:p w14:paraId="16C5B7F5" w14:textId="3A2EE734" w:rsidR="006F4EC1" w:rsidRDefault="006F4EC1">
      <w:pPr>
        <w:rPr>
          <w:sz w:val="24"/>
          <w:szCs w:val="24"/>
          <w:highlight w:val="white"/>
        </w:rPr>
      </w:pPr>
    </w:p>
    <w:p w14:paraId="34688E62" w14:textId="2A2B0CEF" w:rsidR="006F4EC1" w:rsidRDefault="006F4EC1">
      <w:pPr>
        <w:rPr>
          <w:sz w:val="24"/>
          <w:szCs w:val="24"/>
          <w:highlight w:val="white"/>
        </w:rPr>
      </w:pPr>
    </w:p>
    <w:p w14:paraId="509C03AA" w14:textId="0C457E9B" w:rsidR="006F4EC1" w:rsidRDefault="006F4EC1">
      <w:pPr>
        <w:rPr>
          <w:sz w:val="24"/>
          <w:szCs w:val="24"/>
          <w:highlight w:val="white"/>
        </w:rPr>
      </w:pPr>
    </w:p>
    <w:p w14:paraId="6116BEB9" w14:textId="409FA4CF" w:rsidR="006F4EC1" w:rsidRDefault="006F4EC1">
      <w:pPr>
        <w:rPr>
          <w:sz w:val="24"/>
          <w:szCs w:val="24"/>
          <w:highlight w:val="white"/>
        </w:rPr>
      </w:pPr>
    </w:p>
    <w:p w14:paraId="47827EBA" w14:textId="77777777" w:rsidR="006F4EC1" w:rsidRDefault="006F4EC1">
      <w:pPr>
        <w:rPr>
          <w:sz w:val="24"/>
          <w:szCs w:val="24"/>
          <w:highlight w:val="white"/>
        </w:rPr>
      </w:pPr>
    </w:p>
    <w:p w14:paraId="3B0B03BF" w14:textId="77777777" w:rsidR="00F6079C" w:rsidRDefault="00F6079C">
      <w:pPr>
        <w:rPr>
          <w:sz w:val="24"/>
          <w:szCs w:val="24"/>
          <w:highlight w:val="white"/>
        </w:rPr>
      </w:pPr>
    </w:p>
    <w:p w14:paraId="6B79A814" w14:textId="77777777" w:rsidR="00FE4B50" w:rsidRPr="00F6079C" w:rsidRDefault="00647AAA" w:rsidP="00D729B1">
      <w:pPr>
        <w:pStyle w:val="Heading2"/>
        <w:rPr>
          <w:lang w:val="en-GB"/>
        </w:rPr>
      </w:pPr>
      <w:bookmarkStart w:id="49" w:name="_Toc74300073"/>
      <w:r w:rsidRPr="00F6079C">
        <w:rPr>
          <w:lang w:val="en-GB"/>
        </w:rPr>
        <w:lastRenderedPageBreak/>
        <w:t>Appendix III. Skewness &amp; Kurtosis</w:t>
      </w:r>
      <w:bookmarkEnd w:id="49"/>
    </w:p>
    <w:p w14:paraId="3531FFAD"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Table 8 provides an overview of skewness and kurtosis per dependent variable, per scenario.</w:t>
      </w:r>
    </w:p>
    <w:p w14:paraId="5A2A65CA" w14:textId="77777777" w:rsidR="00FE4B50" w:rsidRPr="00F6079C" w:rsidRDefault="00FE4B50">
      <w:pPr>
        <w:rPr>
          <w:rFonts w:eastAsia="Times New Roman" w:cs="Times New Roman"/>
          <w:sz w:val="24"/>
          <w:szCs w:val="24"/>
          <w:lang w:val="en-GB"/>
        </w:rPr>
      </w:pPr>
    </w:p>
    <w:tbl>
      <w:tblPr>
        <w:tblStyle w:val="ae"/>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070"/>
        <w:gridCol w:w="2145"/>
        <w:gridCol w:w="2145"/>
      </w:tblGrid>
      <w:tr w:rsidR="00FE4B50" w:rsidRPr="00F6079C" w14:paraId="02CEA834" w14:textId="77777777">
        <w:trPr>
          <w:trHeight w:val="435"/>
        </w:trPr>
        <w:tc>
          <w:tcPr>
            <w:tcW w:w="5070" w:type="dxa"/>
            <w:tcBorders>
              <w:top w:val="single" w:sz="8" w:space="0" w:color="000000"/>
              <w:left w:val="nil"/>
              <w:bottom w:val="nil"/>
              <w:right w:val="nil"/>
            </w:tcBorders>
            <w:tcMar>
              <w:top w:w="100" w:type="dxa"/>
              <w:left w:w="100" w:type="dxa"/>
              <w:bottom w:w="100" w:type="dxa"/>
              <w:right w:w="100" w:type="dxa"/>
            </w:tcMar>
          </w:tcPr>
          <w:p w14:paraId="278FDD56"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t>Variable</w:t>
            </w:r>
          </w:p>
        </w:tc>
        <w:tc>
          <w:tcPr>
            <w:tcW w:w="2145" w:type="dxa"/>
            <w:tcBorders>
              <w:top w:val="single" w:sz="8" w:space="0" w:color="000000"/>
              <w:left w:val="nil"/>
              <w:bottom w:val="nil"/>
              <w:right w:val="nil"/>
            </w:tcBorders>
            <w:tcMar>
              <w:top w:w="100" w:type="dxa"/>
              <w:left w:w="100" w:type="dxa"/>
              <w:bottom w:w="100" w:type="dxa"/>
              <w:right w:w="100" w:type="dxa"/>
            </w:tcMar>
          </w:tcPr>
          <w:p w14:paraId="552AF5BF"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t>Skewness</w:t>
            </w:r>
          </w:p>
        </w:tc>
        <w:tc>
          <w:tcPr>
            <w:tcW w:w="2145" w:type="dxa"/>
            <w:tcBorders>
              <w:top w:val="single" w:sz="8" w:space="0" w:color="000000"/>
              <w:left w:val="nil"/>
              <w:bottom w:val="nil"/>
              <w:right w:val="nil"/>
            </w:tcBorders>
            <w:tcMar>
              <w:top w:w="100" w:type="dxa"/>
              <w:left w:w="100" w:type="dxa"/>
              <w:bottom w:w="100" w:type="dxa"/>
              <w:right w:w="100" w:type="dxa"/>
            </w:tcMar>
          </w:tcPr>
          <w:p w14:paraId="6C22817E" w14:textId="77777777" w:rsidR="00FE4B50" w:rsidRPr="00F6079C" w:rsidRDefault="00647AAA">
            <w:pPr>
              <w:rPr>
                <w:rFonts w:eastAsia="Times New Roman" w:cs="Times New Roman"/>
                <w:b/>
                <w:szCs w:val="20"/>
                <w:lang w:val="en-GB"/>
              </w:rPr>
            </w:pPr>
            <w:r w:rsidRPr="00F6079C">
              <w:rPr>
                <w:rFonts w:eastAsia="Times New Roman" w:cs="Times New Roman"/>
                <w:b/>
                <w:szCs w:val="20"/>
                <w:lang w:val="en-GB"/>
              </w:rPr>
              <w:t>Kurtosis</w:t>
            </w:r>
          </w:p>
        </w:tc>
      </w:tr>
      <w:tr w:rsidR="00FE4B50" w:rsidRPr="00F6079C" w14:paraId="77D56786"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4D1775E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Responsibility</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1812324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-.705</w:t>
            </w:r>
          </w:p>
          <w:p w14:paraId="0D1F89B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-1.584</w:t>
            </w:r>
          </w:p>
          <w:p w14:paraId="0DF3D72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.480</w:t>
            </w:r>
          </w:p>
          <w:p w14:paraId="5E90BAB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.065</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715710D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-.621</w:t>
            </w:r>
          </w:p>
          <w:p w14:paraId="342EABB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2.237</w:t>
            </w:r>
          </w:p>
          <w:p w14:paraId="7D7ED64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-.805</w:t>
            </w:r>
          </w:p>
          <w:p w14:paraId="05F0897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-.615</w:t>
            </w:r>
          </w:p>
        </w:tc>
      </w:tr>
      <w:tr w:rsidR="00FE4B50" w:rsidRPr="00F6079C" w14:paraId="3E5491AD" w14:textId="77777777">
        <w:trPr>
          <w:trHeight w:val="1140"/>
        </w:trPr>
        <w:tc>
          <w:tcPr>
            <w:tcW w:w="5070" w:type="dxa"/>
            <w:tcBorders>
              <w:top w:val="nil"/>
              <w:left w:val="nil"/>
              <w:bottom w:val="nil"/>
              <w:right w:val="nil"/>
            </w:tcBorders>
            <w:tcMar>
              <w:top w:w="100" w:type="dxa"/>
              <w:left w:w="100" w:type="dxa"/>
              <w:bottom w:w="100" w:type="dxa"/>
              <w:right w:w="100" w:type="dxa"/>
            </w:tcMar>
          </w:tcPr>
          <w:p w14:paraId="50F177B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Victim</w:t>
            </w:r>
          </w:p>
        </w:tc>
        <w:tc>
          <w:tcPr>
            <w:tcW w:w="2145" w:type="dxa"/>
            <w:tcBorders>
              <w:top w:val="nil"/>
              <w:left w:val="nil"/>
              <w:bottom w:val="nil"/>
              <w:right w:val="nil"/>
            </w:tcBorders>
            <w:tcMar>
              <w:top w:w="100" w:type="dxa"/>
              <w:left w:w="100" w:type="dxa"/>
              <w:bottom w:w="100" w:type="dxa"/>
              <w:right w:w="100" w:type="dxa"/>
            </w:tcMar>
          </w:tcPr>
          <w:p w14:paraId="5A8A810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-1.639</w:t>
            </w:r>
          </w:p>
          <w:p w14:paraId="0E8478F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-.232</w:t>
            </w:r>
          </w:p>
          <w:p w14:paraId="0B21F8B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1.028</w:t>
            </w:r>
          </w:p>
          <w:p w14:paraId="314E916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.719</w:t>
            </w:r>
          </w:p>
        </w:tc>
        <w:tc>
          <w:tcPr>
            <w:tcW w:w="2145" w:type="dxa"/>
            <w:tcBorders>
              <w:top w:val="nil"/>
              <w:left w:val="nil"/>
              <w:bottom w:val="nil"/>
              <w:right w:val="nil"/>
            </w:tcBorders>
            <w:tcMar>
              <w:top w:w="100" w:type="dxa"/>
              <w:left w:w="100" w:type="dxa"/>
              <w:bottom w:w="100" w:type="dxa"/>
              <w:right w:w="100" w:type="dxa"/>
            </w:tcMar>
          </w:tcPr>
          <w:p w14:paraId="2E2C832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2.715</w:t>
            </w:r>
          </w:p>
          <w:p w14:paraId="7CB0DA4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-.245</w:t>
            </w:r>
          </w:p>
          <w:p w14:paraId="27B348A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.502</w:t>
            </w:r>
          </w:p>
          <w:p w14:paraId="23F6638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-.218</w:t>
            </w:r>
          </w:p>
        </w:tc>
      </w:tr>
      <w:tr w:rsidR="00FE4B50" w:rsidRPr="00F6079C" w14:paraId="721F0967"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4D6561B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Condemnation of the Condemners</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456217A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-1.170</w:t>
            </w:r>
          </w:p>
          <w:p w14:paraId="5F320C4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-.204</w:t>
            </w:r>
          </w:p>
          <w:p w14:paraId="1E0ECD6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.040</w:t>
            </w:r>
          </w:p>
          <w:p w14:paraId="38E9A8D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-.014</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76FE956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1.556</w:t>
            </w:r>
          </w:p>
          <w:p w14:paraId="1FB62F5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-.530</w:t>
            </w:r>
          </w:p>
          <w:p w14:paraId="2B43DD6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-.263</w:t>
            </w:r>
          </w:p>
          <w:p w14:paraId="6590768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-.709</w:t>
            </w:r>
          </w:p>
        </w:tc>
      </w:tr>
      <w:tr w:rsidR="00FE4B50" w:rsidRPr="00F6079C" w14:paraId="2BC1AFC6" w14:textId="77777777">
        <w:trPr>
          <w:trHeight w:val="1140"/>
        </w:trPr>
        <w:tc>
          <w:tcPr>
            <w:tcW w:w="5070" w:type="dxa"/>
            <w:tcBorders>
              <w:top w:val="nil"/>
              <w:left w:val="nil"/>
              <w:bottom w:val="nil"/>
              <w:right w:val="nil"/>
            </w:tcBorders>
            <w:tcMar>
              <w:top w:w="100" w:type="dxa"/>
              <w:left w:w="100" w:type="dxa"/>
              <w:bottom w:w="100" w:type="dxa"/>
              <w:right w:w="100" w:type="dxa"/>
            </w:tcMar>
          </w:tcPr>
          <w:p w14:paraId="2BB8ACC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Appeal to Higher Loyalties</w:t>
            </w:r>
          </w:p>
        </w:tc>
        <w:tc>
          <w:tcPr>
            <w:tcW w:w="2145" w:type="dxa"/>
            <w:tcBorders>
              <w:top w:val="nil"/>
              <w:left w:val="nil"/>
              <w:bottom w:val="nil"/>
              <w:right w:val="nil"/>
            </w:tcBorders>
            <w:tcMar>
              <w:top w:w="100" w:type="dxa"/>
              <w:left w:w="100" w:type="dxa"/>
              <w:bottom w:w="100" w:type="dxa"/>
              <w:right w:w="100" w:type="dxa"/>
            </w:tcMar>
          </w:tcPr>
          <w:p w14:paraId="66C8372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.517</w:t>
            </w:r>
          </w:p>
          <w:p w14:paraId="29F911F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.773</w:t>
            </w:r>
          </w:p>
          <w:p w14:paraId="5331E93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1.162</w:t>
            </w:r>
          </w:p>
          <w:p w14:paraId="3CCC082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1.287</w:t>
            </w:r>
          </w:p>
        </w:tc>
        <w:tc>
          <w:tcPr>
            <w:tcW w:w="2145" w:type="dxa"/>
            <w:tcBorders>
              <w:top w:val="nil"/>
              <w:left w:val="nil"/>
              <w:bottom w:val="nil"/>
              <w:right w:val="nil"/>
            </w:tcBorders>
            <w:tcMar>
              <w:top w:w="100" w:type="dxa"/>
              <w:left w:w="100" w:type="dxa"/>
              <w:bottom w:w="100" w:type="dxa"/>
              <w:right w:w="100" w:type="dxa"/>
            </w:tcMar>
          </w:tcPr>
          <w:p w14:paraId="7A622DC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-1.280</w:t>
            </w:r>
          </w:p>
          <w:p w14:paraId="2382915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-.286</w:t>
            </w:r>
          </w:p>
          <w:p w14:paraId="630FA2F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.257</w:t>
            </w:r>
          </w:p>
          <w:p w14:paraId="69EC5D3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1.681</w:t>
            </w:r>
          </w:p>
        </w:tc>
      </w:tr>
      <w:tr w:rsidR="00FE4B50" w:rsidRPr="00F6079C" w14:paraId="6ED521EE"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408104C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Defense of Necessity</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30A091C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-.919</w:t>
            </w:r>
          </w:p>
          <w:p w14:paraId="1B04FFB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-.585</w:t>
            </w:r>
          </w:p>
          <w:p w14:paraId="29D3F95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-.018</w:t>
            </w:r>
          </w:p>
          <w:p w14:paraId="44102B0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-.391</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3B4EC75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.633</w:t>
            </w:r>
          </w:p>
          <w:p w14:paraId="58431A3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-.331</w:t>
            </w:r>
          </w:p>
          <w:p w14:paraId="2152A61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-1.131</w:t>
            </w:r>
          </w:p>
          <w:p w14:paraId="7ABAE44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-.901</w:t>
            </w:r>
          </w:p>
        </w:tc>
      </w:tr>
      <w:tr w:rsidR="00FE4B50" w:rsidRPr="00F6079C" w14:paraId="48C92770" w14:textId="77777777">
        <w:trPr>
          <w:trHeight w:val="1140"/>
        </w:trPr>
        <w:tc>
          <w:tcPr>
            <w:tcW w:w="5070" w:type="dxa"/>
            <w:tcBorders>
              <w:top w:val="nil"/>
              <w:left w:val="nil"/>
              <w:bottom w:val="nil"/>
              <w:right w:val="nil"/>
            </w:tcBorders>
            <w:tcMar>
              <w:top w:w="100" w:type="dxa"/>
              <w:left w:w="100" w:type="dxa"/>
              <w:bottom w:w="100" w:type="dxa"/>
              <w:right w:w="100" w:type="dxa"/>
            </w:tcMar>
          </w:tcPr>
          <w:p w14:paraId="01839E1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Negative Intent</w:t>
            </w:r>
          </w:p>
        </w:tc>
        <w:tc>
          <w:tcPr>
            <w:tcW w:w="2145" w:type="dxa"/>
            <w:tcBorders>
              <w:top w:val="nil"/>
              <w:left w:val="nil"/>
              <w:bottom w:val="nil"/>
              <w:right w:val="nil"/>
            </w:tcBorders>
            <w:tcMar>
              <w:top w:w="100" w:type="dxa"/>
              <w:left w:w="100" w:type="dxa"/>
              <w:bottom w:w="100" w:type="dxa"/>
              <w:right w:w="100" w:type="dxa"/>
            </w:tcMar>
          </w:tcPr>
          <w:p w14:paraId="3154070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-1.270</w:t>
            </w:r>
          </w:p>
          <w:p w14:paraId="7F9FA13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-.895</w:t>
            </w:r>
          </w:p>
          <w:p w14:paraId="29F8AD5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-.355</w:t>
            </w:r>
          </w:p>
          <w:p w14:paraId="441F73B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-.847</w:t>
            </w:r>
          </w:p>
        </w:tc>
        <w:tc>
          <w:tcPr>
            <w:tcW w:w="2145" w:type="dxa"/>
            <w:tcBorders>
              <w:top w:val="nil"/>
              <w:left w:val="nil"/>
              <w:bottom w:val="nil"/>
              <w:right w:val="nil"/>
            </w:tcBorders>
            <w:tcMar>
              <w:top w:w="100" w:type="dxa"/>
              <w:left w:w="100" w:type="dxa"/>
              <w:bottom w:w="100" w:type="dxa"/>
              <w:right w:w="100" w:type="dxa"/>
            </w:tcMar>
          </w:tcPr>
          <w:p w14:paraId="05A736C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1.310</w:t>
            </w:r>
          </w:p>
          <w:p w14:paraId="7AEC6CF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.165</w:t>
            </w:r>
          </w:p>
          <w:p w14:paraId="5B1C49C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-1.054</w:t>
            </w:r>
          </w:p>
          <w:p w14:paraId="6747CE7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-.124</w:t>
            </w:r>
          </w:p>
        </w:tc>
      </w:tr>
      <w:tr w:rsidR="00FE4B50" w:rsidRPr="00F6079C" w14:paraId="41886FE5"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67FADCF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Denial of Injury</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1DFBAB1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-.937</w:t>
            </w:r>
          </w:p>
          <w:p w14:paraId="5ADECC5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-1.707</w:t>
            </w:r>
          </w:p>
          <w:p w14:paraId="3052410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-.974</w:t>
            </w:r>
          </w:p>
          <w:p w14:paraId="5E94B8E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-1.046</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0A8735B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.178</w:t>
            </w:r>
          </w:p>
          <w:p w14:paraId="00246A4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2.928</w:t>
            </w:r>
          </w:p>
          <w:p w14:paraId="100CD8A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.833</w:t>
            </w:r>
          </w:p>
          <w:p w14:paraId="57DFD8A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.248</w:t>
            </w:r>
          </w:p>
        </w:tc>
      </w:tr>
      <w:tr w:rsidR="00FE4B50" w:rsidRPr="00F6079C" w14:paraId="068B8C8B" w14:textId="77777777">
        <w:trPr>
          <w:trHeight w:val="1140"/>
        </w:trPr>
        <w:tc>
          <w:tcPr>
            <w:tcW w:w="5070" w:type="dxa"/>
            <w:tcBorders>
              <w:top w:val="nil"/>
              <w:left w:val="nil"/>
              <w:bottom w:val="nil"/>
              <w:right w:val="nil"/>
            </w:tcBorders>
            <w:tcMar>
              <w:top w:w="100" w:type="dxa"/>
              <w:left w:w="100" w:type="dxa"/>
              <w:bottom w:w="100" w:type="dxa"/>
              <w:right w:w="100" w:type="dxa"/>
            </w:tcMar>
          </w:tcPr>
          <w:p w14:paraId="2A398AB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Claim of Entitlement</w:t>
            </w:r>
          </w:p>
        </w:tc>
        <w:tc>
          <w:tcPr>
            <w:tcW w:w="2145" w:type="dxa"/>
            <w:tcBorders>
              <w:top w:val="nil"/>
              <w:left w:val="nil"/>
              <w:bottom w:val="nil"/>
              <w:right w:val="nil"/>
            </w:tcBorders>
            <w:tcMar>
              <w:top w:w="100" w:type="dxa"/>
              <w:left w:w="100" w:type="dxa"/>
              <w:bottom w:w="100" w:type="dxa"/>
              <w:right w:w="100" w:type="dxa"/>
            </w:tcMar>
          </w:tcPr>
          <w:p w14:paraId="7C8A94B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-.008</w:t>
            </w:r>
          </w:p>
          <w:p w14:paraId="6B7850A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-.674</w:t>
            </w:r>
          </w:p>
          <w:p w14:paraId="01BBE42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-.602</w:t>
            </w:r>
          </w:p>
          <w:p w14:paraId="202D586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-.856</w:t>
            </w:r>
          </w:p>
        </w:tc>
        <w:tc>
          <w:tcPr>
            <w:tcW w:w="2145" w:type="dxa"/>
            <w:tcBorders>
              <w:top w:val="nil"/>
              <w:left w:val="nil"/>
              <w:bottom w:val="nil"/>
              <w:right w:val="nil"/>
            </w:tcBorders>
            <w:tcMar>
              <w:top w:w="100" w:type="dxa"/>
              <w:left w:w="100" w:type="dxa"/>
              <w:bottom w:w="100" w:type="dxa"/>
              <w:right w:w="100" w:type="dxa"/>
            </w:tcMar>
          </w:tcPr>
          <w:p w14:paraId="06A5614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.108</w:t>
            </w:r>
          </w:p>
          <w:p w14:paraId="1190D26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.790</w:t>
            </w:r>
          </w:p>
          <w:p w14:paraId="7BE59B4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.756</w:t>
            </w:r>
          </w:p>
          <w:p w14:paraId="3283D4E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1.791</w:t>
            </w:r>
          </w:p>
        </w:tc>
      </w:tr>
      <w:tr w:rsidR="00FE4B50" w:rsidRPr="00F6079C" w14:paraId="377A0EEE"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329B762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lastRenderedPageBreak/>
              <w:t>Metaphor of the Ledger</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111199B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-.311</w:t>
            </w:r>
          </w:p>
          <w:p w14:paraId="6B4263C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-1.004</w:t>
            </w:r>
          </w:p>
          <w:p w14:paraId="6CFBD8B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-.626</w:t>
            </w:r>
          </w:p>
          <w:p w14:paraId="14B68AB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-.835</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39F4C0B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-1.136</w:t>
            </w:r>
          </w:p>
          <w:p w14:paraId="7D92CAD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1.402</w:t>
            </w:r>
          </w:p>
          <w:p w14:paraId="037D163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.606</w:t>
            </w:r>
          </w:p>
          <w:p w14:paraId="70CB048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3.057</w:t>
            </w:r>
          </w:p>
        </w:tc>
      </w:tr>
      <w:tr w:rsidR="00FE4B50" w:rsidRPr="00F6079C" w14:paraId="406FF585" w14:textId="77777777">
        <w:trPr>
          <w:trHeight w:val="1140"/>
        </w:trPr>
        <w:tc>
          <w:tcPr>
            <w:tcW w:w="5070" w:type="dxa"/>
            <w:tcBorders>
              <w:top w:val="nil"/>
              <w:left w:val="nil"/>
              <w:bottom w:val="nil"/>
              <w:right w:val="nil"/>
            </w:tcBorders>
            <w:tcMar>
              <w:top w:w="100" w:type="dxa"/>
              <w:left w:w="100" w:type="dxa"/>
              <w:bottom w:w="100" w:type="dxa"/>
              <w:right w:w="100" w:type="dxa"/>
            </w:tcMar>
          </w:tcPr>
          <w:p w14:paraId="609B906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Claim of Normalcy</w:t>
            </w:r>
          </w:p>
        </w:tc>
        <w:tc>
          <w:tcPr>
            <w:tcW w:w="2145" w:type="dxa"/>
            <w:tcBorders>
              <w:top w:val="nil"/>
              <w:left w:val="nil"/>
              <w:bottom w:val="nil"/>
              <w:right w:val="nil"/>
            </w:tcBorders>
            <w:tcMar>
              <w:top w:w="100" w:type="dxa"/>
              <w:left w:w="100" w:type="dxa"/>
              <w:bottom w:w="100" w:type="dxa"/>
              <w:right w:w="100" w:type="dxa"/>
            </w:tcMar>
          </w:tcPr>
          <w:p w14:paraId="4AFFDEB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-.902</w:t>
            </w:r>
          </w:p>
          <w:p w14:paraId="550FF2C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-1.060</w:t>
            </w:r>
          </w:p>
          <w:p w14:paraId="5FE10C5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-1.264</w:t>
            </w:r>
          </w:p>
          <w:p w14:paraId="57A335D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-1.381</w:t>
            </w:r>
          </w:p>
        </w:tc>
        <w:tc>
          <w:tcPr>
            <w:tcW w:w="2145" w:type="dxa"/>
            <w:tcBorders>
              <w:top w:val="nil"/>
              <w:left w:val="nil"/>
              <w:bottom w:val="nil"/>
              <w:right w:val="nil"/>
            </w:tcBorders>
            <w:tcMar>
              <w:top w:w="100" w:type="dxa"/>
              <w:left w:w="100" w:type="dxa"/>
              <w:bottom w:w="100" w:type="dxa"/>
              <w:right w:w="100" w:type="dxa"/>
            </w:tcMar>
          </w:tcPr>
          <w:p w14:paraId="2B55DAA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.626</w:t>
            </w:r>
          </w:p>
          <w:p w14:paraId="17B1956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1.480</w:t>
            </w:r>
          </w:p>
          <w:p w14:paraId="12BC6EE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3.855</w:t>
            </w:r>
          </w:p>
          <w:p w14:paraId="61F6498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4.687</w:t>
            </w:r>
          </w:p>
        </w:tc>
      </w:tr>
      <w:tr w:rsidR="00FE4B50" w:rsidRPr="00F6079C" w14:paraId="7CC5AADA"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222AC69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Claim of Relative Acceptability</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5E12199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-.284</w:t>
            </w:r>
          </w:p>
          <w:p w14:paraId="776CF4F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-.786</w:t>
            </w:r>
          </w:p>
          <w:p w14:paraId="29FFC27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-.132</w:t>
            </w:r>
          </w:p>
          <w:p w14:paraId="53D505F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-.792</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2E526BF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-1.349</w:t>
            </w:r>
          </w:p>
          <w:p w14:paraId="2B047BA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.599</w:t>
            </w:r>
          </w:p>
          <w:p w14:paraId="6609AEB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-.979</w:t>
            </w:r>
          </w:p>
          <w:p w14:paraId="1C80303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.488</w:t>
            </w:r>
          </w:p>
        </w:tc>
      </w:tr>
      <w:tr w:rsidR="00FE4B50" w:rsidRPr="00F6079C" w14:paraId="458A03A9" w14:textId="77777777">
        <w:trPr>
          <w:trHeight w:val="1140"/>
        </w:trPr>
        <w:tc>
          <w:tcPr>
            <w:tcW w:w="5070" w:type="dxa"/>
            <w:tcBorders>
              <w:top w:val="nil"/>
              <w:left w:val="nil"/>
              <w:bottom w:val="nil"/>
              <w:right w:val="nil"/>
            </w:tcBorders>
            <w:tcMar>
              <w:top w:w="100" w:type="dxa"/>
              <w:left w:w="100" w:type="dxa"/>
              <w:bottom w:w="100" w:type="dxa"/>
              <w:right w:w="100" w:type="dxa"/>
            </w:tcMar>
          </w:tcPr>
          <w:p w14:paraId="4638725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Justification by Postponement*</w:t>
            </w:r>
          </w:p>
        </w:tc>
        <w:tc>
          <w:tcPr>
            <w:tcW w:w="2145" w:type="dxa"/>
            <w:tcBorders>
              <w:top w:val="nil"/>
              <w:left w:val="nil"/>
              <w:bottom w:val="nil"/>
              <w:right w:val="nil"/>
            </w:tcBorders>
            <w:tcMar>
              <w:top w:w="100" w:type="dxa"/>
              <w:left w:w="100" w:type="dxa"/>
              <w:bottom w:w="100" w:type="dxa"/>
              <w:right w:w="100" w:type="dxa"/>
            </w:tcMar>
          </w:tcPr>
          <w:p w14:paraId="7E876B4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.688</w:t>
            </w:r>
          </w:p>
          <w:p w14:paraId="2C2AEC9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.384</w:t>
            </w:r>
          </w:p>
          <w:p w14:paraId="05C425D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.396</w:t>
            </w:r>
          </w:p>
          <w:p w14:paraId="50ED7F8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.093</w:t>
            </w:r>
          </w:p>
        </w:tc>
        <w:tc>
          <w:tcPr>
            <w:tcW w:w="2145" w:type="dxa"/>
            <w:tcBorders>
              <w:top w:val="nil"/>
              <w:left w:val="nil"/>
              <w:bottom w:val="nil"/>
              <w:right w:val="nil"/>
            </w:tcBorders>
            <w:tcMar>
              <w:top w:w="100" w:type="dxa"/>
              <w:left w:w="100" w:type="dxa"/>
              <w:bottom w:w="100" w:type="dxa"/>
              <w:right w:w="100" w:type="dxa"/>
            </w:tcMar>
          </w:tcPr>
          <w:p w14:paraId="42423BA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-.939</w:t>
            </w:r>
          </w:p>
          <w:p w14:paraId="01F6645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-.665</w:t>
            </w:r>
          </w:p>
          <w:p w14:paraId="6472F5D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-.280</w:t>
            </w:r>
          </w:p>
          <w:p w14:paraId="294E8D2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-.869</w:t>
            </w:r>
          </w:p>
        </w:tc>
      </w:tr>
      <w:tr w:rsidR="00FE4B50" w:rsidRPr="00F6079C" w14:paraId="2B15CF0C"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5ABB32D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Exaggerated Complaint</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5A9AA17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.168</w:t>
            </w:r>
          </w:p>
          <w:p w14:paraId="7931755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.511</w:t>
            </w:r>
          </w:p>
          <w:p w14:paraId="796FC1B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-.086</w:t>
            </w:r>
          </w:p>
          <w:p w14:paraId="4F67FA1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.211</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62F18E5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-1.712</w:t>
            </w:r>
          </w:p>
          <w:p w14:paraId="67EE2E2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-.334</w:t>
            </w:r>
          </w:p>
          <w:p w14:paraId="376CFE0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-1.042</w:t>
            </w:r>
          </w:p>
          <w:p w14:paraId="6B5B5D4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-.480</w:t>
            </w:r>
          </w:p>
        </w:tc>
      </w:tr>
      <w:tr w:rsidR="00FE4B50" w:rsidRPr="00F6079C" w14:paraId="3CF30A1B" w14:textId="77777777">
        <w:trPr>
          <w:trHeight w:val="1140"/>
        </w:trPr>
        <w:tc>
          <w:tcPr>
            <w:tcW w:w="5070" w:type="dxa"/>
            <w:tcBorders>
              <w:top w:val="nil"/>
              <w:left w:val="nil"/>
              <w:bottom w:val="nil"/>
              <w:right w:val="nil"/>
            </w:tcBorders>
            <w:tcMar>
              <w:top w:w="100" w:type="dxa"/>
              <w:left w:w="100" w:type="dxa"/>
              <w:bottom w:w="100" w:type="dxa"/>
              <w:right w:w="100" w:type="dxa"/>
            </w:tcMar>
          </w:tcPr>
          <w:p w14:paraId="7EB4D50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Made-Up Complaint</w:t>
            </w:r>
          </w:p>
        </w:tc>
        <w:tc>
          <w:tcPr>
            <w:tcW w:w="2145" w:type="dxa"/>
            <w:tcBorders>
              <w:top w:val="nil"/>
              <w:left w:val="nil"/>
              <w:bottom w:val="nil"/>
              <w:right w:val="nil"/>
            </w:tcBorders>
            <w:tcMar>
              <w:top w:w="100" w:type="dxa"/>
              <w:left w:w="100" w:type="dxa"/>
              <w:bottom w:w="100" w:type="dxa"/>
              <w:right w:w="100" w:type="dxa"/>
            </w:tcMar>
          </w:tcPr>
          <w:p w14:paraId="7A5C527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1.284</w:t>
            </w:r>
          </w:p>
          <w:p w14:paraId="42D3933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1.616</w:t>
            </w:r>
          </w:p>
          <w:p w14:paraId="49C2860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-.060</w:t>
            </w:r>
          </w:p>
          <w:p w14:paraId="469DBD5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.751</w:t>
            </w:r>
          </w:p>
        </w:tc>
        <w:tc>
          <w:tcPr>
            <w:tcW w:w="2145" w:type="dxa"/>
            <w:tcBorders>
              <w:top w:val="nil"/>
              <w:left w:val="nil"/>
              <w:bottom w:val="nil"/>
              <w:right w:val="nil"/>
            </w:tcBorders>
            <w:tcMar>
              <w:top w:w="100" w:type="dxa"/>
              <w:left w:w="100" w:type="dxa"/>
              <w:bottom w:w="100" w:type="dxa"/>
              <w:right w:w="100" w:type="dxa"/>
            </w:tcMar>
          </w:tcPr>
          <w:p w14:paraId="2C74E4C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-.130</w:t>
            </w:r>
          </w:p>
          <w:p w14:paraId="1B78A485"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1.786</w:t>
            </w:r>
          </w:p>
          <w:p w14:paraId="7E4C451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-1.189</w:t>
            </w:r>
          </w:p>
          <w:p w14:paraId="4F02E409"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-.674</w:t>
            </w:r>
          </w:p>
        </w:tc>
      </w:tr>
      <w:tr w:rsidR="00FE4B50" w:rsidRPr="00F6079C" w14:paraId="68B6B1B7"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52D789A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Falsely Blamed the Organisation</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31C9597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1.436</w:t>
            </w:r>
          </w:p>
          <w:p w14:paraId="147AC74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1.414</w:t>
            </w:r>
          </w:p>
          <w:p w14:paraId="453B075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.624</w:t>
            </w:r>
          </w:p>
          <w:p w14:paraId="04948E3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.730</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521F802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.670</w:t>
            </w:r>
          </w:p>
          <w:p w14:paraId="1D846BA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1.003</w:t>
            </w:r>
          </w:p>
          <w:p w14:paraId="7C21C4F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-1.181</w:t>
            </w:r>
          </w:p>
          <w:p w14:paraId="368D605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-.703</w:t>
            </w:r>
          </w:p>
        </w:tc>
      </w:tr>
      <w:tr w:rsidR="00FE4B50" w:rsidRPr="00F6079C" w14:paraId="607CF8DC" w14:textId="77777777">
        <w:trPr>
          <w:trHeight w:val="1140"/>
        </w:trPr>
        <w:tc>
          <w:tcPr>
            <w:tcW w:w="5070" w:type="dxa"/>
            <w:tcBorders>
              <w:top w:val="nil"/>
              <w:left w:val="nil"/>
              <w:bottom w:val="nil"/>
              <w:right w:val="nil"/>
            </w:tcBorders>
            <w:tcMar>
              <w:top w:w="100" w:type="dxa"/>
              <w:left w:w="100" w:type="dxa"/>
              <w:bottom w:w="100" w:type="dxa"/>
              <w:right w:w="100" w:type="dxa"/>
            </w:tcMar>
          </w:tcPr>
          <w:p w14:paraId="43CCA2D4"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Customer Loyalty</w:t>
            </w:r>
          </w:p>
        </w:tc>
        <w:tc>
          <w:tcPr>
            <w:tcW w:w="2145" w:type="dxa"/>
            <w:tcBorders>
              <w:top w:val="nil"/>
              <w:left w:val="nil"/>
              <w:bottom w:val="nil"/>
              <w:right w:val="nil"/>
            </w:tcBorders>
            <w:tcMar>
              <w:top w:w="100" w:type="dxa"/>
              <w:left w:w="100" w:type="dxa"/>
              <w:bottom w:w="100" w:type="dxa"/>
              <w:right w:w="100" w:type="dxa"/>
            </w:tcMar>
          </w:tcPr>
          <w:p w14:paraId="1C8F87B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1.074</w:t>
            </w:r>
          </w:p>
          <w:p w14:paraId="495561A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-.272</w:t>
            </w:r>
          </w:p>
          <w:p w14:paraId="6B8F062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.833</w:t>
            </w:r>
          </w:p>
          <w:p w14:paraId="68ECB80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.019</w:t>
            </w:r>
          </w:p>
        </w:tc>
        <w:tc>
          <w:tcPr>
            <w:tcW w:w="2145" w:type="dxa"/>
            <w:tcBorders>
              <w:top w:val="nil"/>
              <w:left w:val="nil"/>
              <w:bottom w:val="nil"/>
              <w:right w:val="nil"/>
            </w:tcBorders>
            <w:tcMar>
              <w:top w:w="100" w:type="dxa"/>
              <w:left w:w="100" w:type="dxa"/>
              <w:bottom w:w="100" w:type="dxa"/>
              <w:right w:w="100" w:type="dxa"/>
            </w:tcMar>
          </w:tcPr>
          <w:p w14:paraId="5C5CA9B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-.256</w:t>
            </w:r>
          </w:p>
          <w:p w14:paraId="69E72AF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-.314</w:t>
            </w:r>
          </w:p>
          <w:p w14:paraId="646837F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3.700</w:t>
            </w:r>
          </w:p>
          <w:p w14:paraId="0D390B8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3.002</w:t>
            </w:r>
          </w:p>
        </w:tc>
      </w:tr>
      <w:tr w:rsidR="00FE4B50" w:rsidRPr="00F6079C" w14:paraId="7A6FC194"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35640B8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Word of Mouth</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5A1C152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1.720</w:t>
            </w:r>
          </w:p>
          <w:p w14:paraId="02659AA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-.157</w:t>
            </w:r>
          </w:p>
          <w:p w14:paraId="0EEB6FD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.611</w:t>
            </w:r>
          </w:p>
          <w:p w14:paraId="792F075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-.384</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1C38885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2.320</w:t>
            </w:r>
          </w:p>
          <w:p w14:paraId="3FD34A3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-.390</w:t>
            </w:r>
          </w:p>
          <w:p w14:paraId="27D4282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3.690</w:t>
            </w:r>
          </w:p>
          <w:p w14:paraId="1115552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2.158</w:t>
            </w:r>
          </w:p>
        </w:tc>
      </w:tr>
      <w:tr w:rsidR="00FE4B50" w:rsidRPr="00F6079C" w14:paraId="7F350F71" w14:textId="77777777">
        <w:trPr>
          <w:trHeight w:val="1140"/>
        </w:trPr>
        <w:tc>
          <w:tcPr>
            <w:tcW w:w="5070" w:type="dxa"/>
            <w:tcBorders>
              <w:top w:val="nil"/>
              <w:left w:val="nil"/>
              <w:bottom w:val="nil"/>
              <w:right w:val="nil"/>
            </w:tcBorders>
            <w:tcMar>
              <w:top w:w="100" w:type="dxa"/>
              <w:left w:w="100" w:type="dxa"/>
              <w:bottom w:w="100" w:type="dxa"/>
              <w:right w:w="100" w:type="dxa"/>
            </w:tcMar>
          </w:tcPr>
          <w:p w14:paraId="2C624ED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lastRenderedPageBreak/>
              <w:t>Customer Satisfaction</w:t>
            </w:r>
          </w:p>
        </w:tc>
        <w:tc>
          <w:tcPr>
            <w:tcW w:w="2145" w:type="dxa"/>
            <w:tcBorders>
              <w:top w:val="nil"/>
              <w:left w:val="nil"/>
              <w:bottom w:val="nil"/>
              <w:right w:val="nil"/>
            </w:tcBorders>
            <w:tcMar>
              <w:top w:w="100" w:type="dxa"/>
              <w:left w:w="100" w:type="dxa"/>
              <w:bottom w:w="100" w:type="dxa"/>
              <w:right w:w="100" w:type="dxa"/>
            </w:tcMar>
          </w:tcPr>
          <w:p w14:paraId="5278571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1.689</w:t>
            </w:r>
          </w:p>
          <w:p w14:paraId="6DB2E3C6"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.038</w:t>
            </w:r>
          </w:p>
          <w:p w14:paraId="02D926E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.732</w:t>
            </w:r>
          </w:p>
          <w:p w14:paraId="5FB55AA1"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-.880</w:t>
            </w:r>
          </w:p>
        </w:tc>
        <w:tc>
          <w:tcPr>
            <w:tcW w:w="2145" w:type="dxa"/>
            <w:tcBorders>
              <w:top w:val="nil"/>
              <w:left w:val="nil"/>
              <w:bottom w:val="nil"/>
              <w:right w:val="nil"/>
            </w:tcBorders>
            <w:tcMar>
              <w:top w:w="100" w:type="dxa"/>
              <w:left w:w="100" w:type="dxa"/>
              <w:bottom w:w="100" w:type="dxa"/>
              <w:right w:w="100" w:type="dxa"/>
            </w:tcMar>
          </w:tcPr>
          <w:p w14:paraId="4B62CAF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3.121</w:t>
            </w:r>
          </w:p>
          <w:p w14:paraId="2811A64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-.996</w:t>
            </w:r>
          </w:p>
          <w:p w14:paraId="4825846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.478</w:t>
            </w:r>
          </w:p>
          <w:p w14:paraId="6255589B"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2.171</w:t>
            </w:r>
          </w:p>
        </w:tc>
      </w:tr>
      <w:tr w:rsidR="00FE4B50" w:rsidRPr="00F6079C" w14:paraId="239D2A62" w14:textId="77777777">
        <w:trPr>
          <w:trHeight w:val="1140"/>
        </w:trPr>
        <w:tc>
          <w:tcPr>
            <w:tcW w:w="5070" w:type="dxa"/>
            <w:tcBorders>
              <w:top w:val="nil"/>
              <w:left w:val="nil"/>
              <w:bottom w:val="nil"/>
              <w:right w:val="nil"/>
            </w:tcBorders>
            <w:shd w:val="clear" w:color="auto" w:fill="CCCCCC"/>
            <w:tcMar>
              <w:top w:w="100" w:type="dxa"/>
              <w:left w:w="100" w:type="dxa"/>
              <w:bottom w:w="100" w:type="dxa"/>
              <w:right w:w="100" w:type="dxa"/>
            </w:tcMar>
          </w:tcPr>
          <w:p w14:paraId="319E59CA"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Customer Trust</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22E7580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2.255</w:t>
            </w:r>
          </w:p>
          <w:p w14:paraId="2029B10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.050</w:t>
            </w:r>
          </w:p>
          <w:p w14:paraId="7A785BB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1.336</w:t>
            </w:r>
          </w:p>
          <w:p w14:paraId="76643C7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-.059</w:t>
            </w:r>
          </w:p>
        </w:tc>
        <w:tc>
          <w:tcPr>
            <w:tcW w:w="2145" w:type="dxa"/>
            <w:tcBorders>
              <w:top w:val="nil"/>
              <w:left w:val="nil"/>
              <w:bottom w:val="nil"/>
              <w:right w:val="nil"/>
            </w:tcBorders>
            <w:shd w:val="clear" w:color="auto" w:fill="CCCCCC"/>
            <w:tcMar>
              <w:top w:w="100" w:type="dxa"/>
              <w:left w:w="100" w:type="dxa"/>
              <w:bottom w:w="100" w:type="dxa"/>
              <w:right w:w="100" w:type="dxa"/>
            </w:tcMar>
          </w:tcPr>
          <w:p w14:paraId="7E70CD7D"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4.798</w:t>
            </w:r>
          </w:p>
          <w:p w14:paraId="48882507"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-.667</w:t>
            </w:r>
          </w:p>
          <w:p w14:paraId="2A0157A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3.484</w:t>
            </w:r>
          </w:p>
          <w:p w14:paraId="108D9BC2"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2.321</w:t>
            </w:r>
          </w:p>
        </w:tc>
      </w:tr>
      <w:tr w:rsidR="00FE4B50" w:rsidRPr="00F6079C" w14:paraId="3B31EEAC" w14:textId="77777777">
        <w:trPr>
          <w:trHeight w:val="1140"/>
        </w:trPr>
        <w:tc>
          <w:tcPr>
            <w:tcW w:w="5070" w:type="dxa"/>
            <w:tcBorders>
              <w:top w:val="nil"/>
              <w:left w:val="nil"/>
              <w:bottom w:val="single" w:sz="8" w:space="0" w:color="000000"/>
              <w:right w:val="nil"/>
            </w:tcBorders>
            <w:tcMar>
              <w:top w:w="100" w:type="dxa"/>
              <w:left w:w="100" w:type="dxa"/>
              <w:bottom w:w="100" w:type="dxa"/>
              <w:right w:w="100" w:type="dxa"/>
            </w:tcMar>
          </w:tcPr>
          <w:p w14:paraId="5F6FC15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Customer Commitment</w:t>
            </w:r>
          </w:p>
        </w:tc>
        <w:tc>
          <w:tcPr>
            <w:tcW w:w="2145" w:type="dxa"/>
            <w:tcBorders>
              <w:top w:val="nil"/>
              <w:left w:val="nil"/>
              <w:bottom w:val="single" w:sz="8" w:space="0" w:color="000000"/>
              <w:right w:val="nil"/>
            </w:tcBorders>
            <w:tcMar>
              <w:top w:w="100" w:type="dxa"/>
              <w:left w:w="100" w:type="dxa"/>
              <w:bottom w:w="100" w:type="dxa"/>
              <w:right w:w="100" w:type="dxa"/>
            </w:tcMar>
          </w:tcPr>
          <w:p w14:paraId="5D58712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1.716</w:t>
            </w:r>
          </w:p>
          <w:p w14:paraId="24FADE5C"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-.273</w:t>
            </w:r>
          </w:p>
          <w:p w14:paraId="4731316F"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1.941</w:t>
            </w:r>
          </w:p>
          <w:p w14:paraId="45424A23"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-.698</w:t>
            </w:r>
          </w:p>
        </w:tc>
        <w:tc>
          <w:tcPr>
            <w:tcW w:w="2145" w:type="dxa"/>
            <w:tcBorders>
              <w:top w:val="nil"/>
              <w:left w:val="nil"/>
              <w:bottom w:val="single" w:sz="8" w:space="0" w:color="000000"/>
              <w:right w:val="nil"/>
            </w:tcBorders>
            <w:tcMar>
              <w:top w:w="100" w:type="dxa"/>
              <w:left w:w="100" w:type="dxa"/>
              <w:bottom w:w="100" w:type="dxa"/>
              <w:right w:w="100" w:type="dxa"/>
            </w:tcMar>
          </w:tcPr>
          <w:p w14:paraId="1B230040"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Must: 3.282</w:t>
            </w:r>
          </w:p>
          <w:p w14:paraId="28CD616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Need: -.472</w:t>
            </w:r>
          </w:p>
          <w:p w14:paraId="6A1F8C0E"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Want: 5.047</w:t>
            </w:r>
          </w:p>
          <w:p w14:paraId="574CDFC8" w14:textId="77777777" w:rsidR="00FE4B50" w:rsidRPr="00F6079C" w:rsidRDefault="00647AAA">
            <w:pPr>
              <w:rPr>
                <w:rFonts w:eastAsia="Times New Roman" w:cs="Times New Roman"/>
                <w:szCs w:val="20"/>
                <w:lang w:val="en-GB"/>
              </w:rPr>
            </w:pPr>
            <w:r w:rsidRPr="00F6079C">
              <w:rPr>
                <w:rFonts w:eastAsia="Times New Roman" w:cs="Times New Roman"/>
                <w:szCs w:val="20"/>
                <w:lang w:val="en-GB"/>
              </w:rPr>
              <w:t>Can: 3.881</w:t>
            </w:r>
          </w:p>
        </w:tc>
      </w:tr>
    </w:tbl>
    <w:p w14:paraId="059E0F5C"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Table 8. Overview of skewness and kurtosis per dependent variable.</w:t>
      </w:r>
    </w:p>
    <w:p w14:paraId="1BBFEBD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 xml:space="preserve">*Although not included within a scenario, </w:t>
      </w:r>
      <w:r w:rsidRPr="00F6079C">
        <w:rPr>
          <w:rFonts w:eastAsia="Times New Roman" w:cs="Times New Roman"/>
          <w:i/>
          <w:sz w:val="24"/>
          <w:szCs w:val="24"/>
          <w:lang w:val="en-GB"/>
        </w:rPr>
        <w:t>Justification by Postponement</w:t>
      </w:r>
      <w:r w:rsidRPr="00F6079C">
        <w:rPr>
          <w:rFonts w:eastAsia="Times New Roman" w:cs="Times New Roman"/>
          <w:sz w:val="24"/>
          <w:szCs w:val="24"/>
          <w:lang w:val="en-GB"/>
        </w:rPr>
        <w:t xml:space="preserve"> is included within this table since it is a neutralisation technique opted for by literature.</w:t>
      </w:r>
    </w:p>
    <w:p w14:paraId="2CC7E336" w14:textId="77777777" w:rsidR="00FE4B50" w:rsidRPr="00F6079C" w:rsidRDefault="00FE4B50">
      <w:pPr>
        <w:rPr>
          <w:rFonts w:eastAsia="Times New Roman" w:cs="Times New Roman"/>
          <w:sz w:val="24"/>
          <w:szCs w:val="24"/>
          <w:lang w:val="en-GB"/>
        </w:rPr>
      </w:pPr>
    </w:p>
    <w:p w14:paraId="0B64605E" w14:textId="77777777" w:rsidR="00FE4B50" w:rsidRPr="00F6079C" w:rsidRDefault="00FE4B50">
      <w:pPr>
        <w:rPr>
          <w:rFonts w:eastAsia="Times New Roman" w:cs="Times New Roman"/>
          <w:sz w:val="24"/>
          <w:szCs w:val="24"/>
          <w:lang w:val="en-GB"/>
        </w:rPr>
      </w:pPr>
    </w:p>
    <w:p w14:paraId="24D1B025" w14:textId="77777777" w:rsidR="00FE4B50" w:rsidRPr="00F6079C" w:rsidRDefault="00FE4B50">
      <w:pPr>
        <w:rPr>
          <w:rFonts w:eastAsia="Times New Roman" w:cs="Times New Roman"/>
          <w:sz w:val="24"/>
          <w:szCs w:val="24"/>
          <w:lang w:val="en-GB"/>
        </w:rPr>
      </w:pPr>
    </w:p>
    <w:p w14:paraId="1B5F458C" w14:textId="77777777" w:rsidR="00FE4B50" w:rsidRPr="00F6079C" w:rsidRDefault="00FE4B50">
      <w:pPr>
        <w:rPr>
          <w:rFonts w:eastAsia="Times New Roman" w:cs="Times New Roman"/>
          <w:sz w:val="24"/>
          <w:szCs w:val="24"/>
          <w:lang w:val="en-GB"/>
        </w:rPr>
      </w:pPr>
    </w:p>
    <w:p w14:paraId="30FBD7FD" w14:textId="77777777" w:rsidR="00FE4B50" w:rsidRPr="00F6079C" w:rsidRDefault="00FE4B50">
      <w:pPr>
        <w:rPr>
          <w:rFonts w:eastAsia="Times New Roman" w:cs="Times New Roman"/>
          <w:sz w:val="24"/>
          <w:szCs w:val="24"/>
          <w:lang w:val="en-GB"/>
        </w:rPr>
      </w:pPr>
    </w:p>
    <w:p w14:paraId="4899CD5E" w14:textId="77777777" w:rsidR="00FE4B50" w:rsidRPr="00F6079C" w:rsidRDefault="00FE4B50">
      <w:pPr>
        <w:rPr>
          <w:rFonts w:eastAsia="Times New Roman" w:cs="Times New Roman"/>
          <w:sz w:val="24"/>
          <w:szCs w:val="24"/>
          <w:lang w:val="en-GB"/>
        </w:rPr>
      </w:pPr>
    </w:p>
    <w:p w14:paraId="4F685B6D" w14:textId="77777777" w:rsidR="00FE4B50" w:rsidRPr="00F6079C" w:rsidRDefault="00FE4B50">
      <w:pPr>
        <w:rPr>
          <w:rFonts w:eastAsia="Times New Roman" w:cs="Times New Roman"/>
          <w:sz w:val="24"/>
          <w:szCs w:val="24"/>
          <w:lang w:val="en-GB"/>
        </w:rPr>
      </w:pPr>
    </w:p>
    <w:p w14:paraId="71883AFD" w14:textId="77777777" w:rsidR="00FE4B50" w:rsidRPr="00F6079C" w:rsidRDefault="00FE4B50">
      <w:pPr>
        <w:rPr>
          <w:rFonts w:eastAsia="Times New Roman" w:cs="Times New Roman"/>
          <w:sz w:val="24"/>
          <w:szCs w:val="24"/>
          <w:lang w:val="en-GB"/>
        </w:rPr>
      </w:pPr>
    </w:p>
    <w:p w14:paraId="124BE650" w14:textId="77777777" w:rsidR="00FE4B50" w:rsidRPr="00F6079C" w:rsidRDefault="00FE4B50">
      <w:pPr>
        <w:rPr>
          <w:rFonts w:eastAsia="Times New Roman" w:cs="Times New Roman"/>
          <w:sz w:val="24"/>
          <w:szCs w:val="24"/>
          <w:lang w:val="en-GB"/>
        </w:rPr>
      </w:pPr>
    </w:p>
    <w:p w14:paraId="04CF3BD8" w14:textId="77777777" w:rsidR="00FE4B50" w:rsidRPr="00F6079C" w:rsidRDefault="00FE4B50">
      <w:pPr>
        <w:rPr>
          <w:rFonts w:eastAsia="Times New Roman" w:cs="Times New Roman"/>
          <w:sz w:val="24"/>
          <w:szCs w:val="24"/>
          <w:lang w:val="en-GB"/>
        </w:rPr>
      </w:pPr>
    </w:p>
    <w:p w14:paraId="1D378A76" w14:textId="77777777" w:rsidR="00FE4B50" w:rsidRPr="00F6079C" w:rsidRDefault="00FE4B50">
      <w:pPr>
        <w:rPr>
          <w:rFonts w:eastAsia="Times New Roman" w:cs="Times New Roman"/>
          <w:sz w:val="24"/>
          <w:szCs w:val="24"/>
          <w:lang w:val="en-GB"/>
        </w:rPr>
      </w:pPr>
    </w:p>
    <w:p w14:paraId="76C7A529" w14:textId="77777777" w:rsidR="00FE4B50" w:rsidRPr="00F6079C" w:rsidRDefault="00FE4B50">
      <w:pPr>
        <w:rPr>
          <w:rFonts w:eastAsia="Times New Roman" w:cs="Times New Roman"/>
          <w:sz w:val="24"/>
          <w:szCs w:val="24"/>
          <w:lang w:val="en-GB"/>
        </w:rPr>
      </w:pPr>
    </w:p>
    <w:p w14:paraId="6417FCFE" w14:textId="77777777" w:rsidR="00FE4B50" w:rsidRPr="00F6079C" w:rsidRDefault="00FE4B50">
      <w:pPr>
        <w:rPr>
          <w:rFonts w:eastAsia="Times New Roman" w:cs="Times New Roman"/>
          <w:sz w:val="24"/>
          <w:szCs w:val="24"/>
          <w:lang w:val="en-GB"/>
        </w:rPr>
      </w:pPr>
    </w:p>
    <w:p w14:paraId="07519A15" w14:textId="77777777" w:rsidR="00FE4B50" w:rsidRPr="00F6079C" w:rsidRDefault="00FE4B50">
      <w:pPr>
        <w:rPr>
          <w:rFonts w:eastAsia="Times New Roman" w:cs="Times New Roman"/>
          <w:sz w:val="24"/>
          <w:szCs w:val="24"/>
          <w:lang w:val="en-GB"/>
        </w:rPr>
      </w:pPr>
    </w:p>
    <w:p w14:paraId="6090CA21" w14:textId="77777777" w:rsidR="00FE4B50" w:rsidRPr="00F6079C" w:rsidRDefault="00FE4B50">
      <w:pPr>
        <w:rPr>
          <w:rFonts w:eastAsia="Times New Roman" w:cs="Times New Roman"/>
          <w:sz w:val="24"/>
          <w:szCs w:val="24"/>
          <w:lang w:val="en-GB"/>
        </w:rPr>
      </w:pPr>
    </w:p>
    <w:p w14:paraId="2DA73E2A" w14:textId="77777777" w:rsidR="00FE4B50" w:rsidRPr="00F6079C" w:rsidRDefault="00FE4B50">
      <w:pPr>
        <w:rPr>
          <w:rFonts w:eastAsia="Times New Roman" w:cs="Times New Roman"/>
          <w:sz w:val="24"/>
          <w:szCs w:val="24"/>
          <w:lang w:val="en-GB"/>
        </w:rPr>
      </w:pPr>
    </w:p>
    <w:p w14:paraId="04089380" w14:textId="77777777" w:rsidR="00FE4B50" w:rsidRPr="00F6079C" w:rsidRDefault="00FE4B50">
      <w:pPr>
        <w:rPr>
          <w:rFonts w:eastAsia="Times New Roman" w:cs="Times New Roman"/>
          <w:sz w:val="24"/>
          <w:szCs w:val="24"/>
          <w:lang w:val="en-GB"/>
        </w:rPr>
      </w:pPr>
    </w:p>
    <w:p w14:paraId="580F387E" w14:textId="77777777" w:rsidR="00FE4B50" w:rsidRPr="00F6079C" w:rsidRDefault="00FE4B50">
      <w:pPr>
        <w:rPr>
          <w:rFonts w:eastAsia="Times New Roman" w:cs="Times New Roman"/>
          <w:sz w:val="24"/>
          <w:szCs w:val="24"/>
          <w:lang w:val="en-GB"/>
        </w:rPr>
      </w:pPr>
    </w:p>
    <w:p w14:paraId="5AF70CF1" w14:textId="77777777" w:rsidR="00FE4B50" w:rsidRPr="00F6079C" w:rsidRDefault="00FE4B50">
      <w:pPr>
        <w:rPr>
          <w:rFonts w:eastAsia="Times New Roman" w:cs="Times New Roman"/>
          <w:sz w:val="24"/>
          <w:szCs w:val="24"/>
          <w:lang w:val="en-GB"/>
        </w:rPr>
      </w:pPr>
    </w:p>
    <w:p w14:paraId="52B86B37" w14:textId="77777777" w:rsidR="00FE4B50" w:rsidRPr="00F6079C" w:rsidRDefault="00FE4B50">
      <w:pPr>
        <w:rPr>
          <w:rFonts w:eastAsia="Times New Roman" w:cs="Times New Roman"/>
          <w:sz w:val="24"/>
          <w:szCs w:val="24"/>
          <w:lang w:val="en-GB"/>
        </w:rPr>
      </w:pPr>
    </w:p>
    <w:p w14:paraId="07F60BE1" w14:textId="77777777" w:rsidR="00FE4B50" w:rsidRPr="00F6079C" w:rsidRDefault="00FE4B50">
      <w:pPr>
        <w:rPr>
          <w:rFonts w:eastAsia="Times New Roman" w:cs="Times New Roman"/>
          <w:sz w:val="24"/>
          <w:szCs w:val="24"/>
          <w:lang w:val="en-GB"/>
        </w:rPr>
      </w:pPr>
    </w:p>
    <w:p w14:paraId="053263A0" w14:textId="77777777" w:rsidR="00FE4B50" w:rsidRPr="00F6079C" w:rsidRDefault="00FE4B50">
      <w:pPr>
        <w:rPr>
          <w:rFonts w:eastAsia="Times New Roman" w:cs="Times New Roman"/>
          <w:sz w:val="24"/>
          <w:szCs w:val="24"/>
          <w:lang w:val="en-GB"/>
        </w:rPr>
      </w:pPr>
    </w:p>
    <w:p w14:paraId="0C3424C8" w14:textId="0B53AFEE" w:rsidR="00FE4B50" w:rsidRPr="00F6079C" w:rsidRDefault="00FE4B50">
      <w:pPr>
        <w:rPr>
          <w:rFonts w:eastAsia="Times New Roman" w:cs="Times New Roman"/>
          <w:sz w:val="24"/>
          <w:szCs w:val="24"/>
          <w:lang w:val="en-GB"/>
        </w:rPr>
      </w:pPr>
    </w:p>
    <w:p w14:paraId="2490E806" w14:textId="77777777" w:rsidR="00D729B1" w:rsidRPr="00F6079C" w:rsidRDefault="00D729B1">
      <w:pPr>
        <w:rPr>
          <w:rFonts w:eastAsia="Times New Roman" w:cs="Times New Roman"/>
          <w:sz w:val="24"/>
          <w:szCs w:val="24"/>
          <w:lang w:val="en-GB"/>
        </w:rPr>
      </w:pPr>
    </w:p>
    <w:p w14:paraId="4773C42E" w14:textId="77777777" w:rsidR="00FE4B50" w:rsidRPr="00F6079C" w:rsidRDefault="00FE4B50">
      <w:pPr>
        <w:rPr>
          <w:rFonts w:eastAsia="Times New Roman" w:cs="Times New Roman"/>
          <w:sz w:val="24"/>
          <w:szCs w:val="24"/>
          <w:lang w:val="en-GB"/>
        </w:rPr>
      </w:pPr>
    </w:p>
    <w:p w14:paraId="3F39E30A" w14:textId="77777777" w:rsidR="00FE4B50" w:rsidRPr="00F6079C" w:rsidRDefault="00647AAA" w:rsidP="00D729B1">
      <w:pPr>
        <w:pStyle w:val="Heading2"/>
        <w:rPr>
          <w:lang w:val="en-GB"/>
        </w:rPr>
      </w:pPr>
      <w:bookmarkStart w:id="50" w:name="_Toc74300074"/>
      <w:r w:rsidRPr="00F6079C">
        <w:rPr>
          <w:lang w:val="en-GB"/>
        </w:rPr>
        <w:lastRenderedPageBreak/>
        <w:t>Appendix IV. Tests of Normality</w:t>
      </w:r>
      <w:bookmarkEnd w:id="50"/>
    </w:p>
    <w:p w14:paraId="2AC7D7AB"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Here, an overview of the output of the Tests of Normality per dependent variable, including Kolmogorov-Smirnov, is provided. Figures 2-6 provide the tests for the neutralisation techniques, whereas Figure 7 provides the test for the illegitimacy of the complaints. Figure 8 provides the tests for the relationship variables.</w:t>
      </w:r>
    </w:p>
    <w:p w14:paraId="4FA97737"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4416157D" wp14:editId="1E434191">
            <wp:extent cx="4729743" cy="4464453"/>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4729743" cy="4464453"/>
                    </a:xfrm>
                    <a:prstGeom prst="rect">
                      <a:avLst/>
                    </a:prstGeom>
                    <a:ln/>
                  </pic:spPr>
                </pic:pic>
              </a:graphicData>
            </a:graphic>
          </wp:inline>
        </w:drawing>
      </w:r>
    </w:p>
    <w:p w14:paraId="334F4662"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 Tests of Normality for the Must-scenario.</w:t>
      </w:r>
    </w:p>
    <w:p w14:paraId="034BE96F"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15371366" wp14:editId="7CEFDA9C">
            <wp:extent cx="4950647" cy="2098644"/>
            <wp:effectExtent l="0" t="0" r="0" b="0"/>
            <wp:docPr id="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a:srcRect/>
                    <a:stretch>
                      <a:fillRect/>
                    </a:stretch>
                  </pic:blipFill>
                  <pic:spPr>
                    <a:xfrm>
                      <a:off x="0" y="0"/>
                      <a:ext cx="4950647" cy="2098644"/>
                    </a:xfrm>
                    <a:prstGeom prst="rect">
                      <a:avLst/>
                    </a:prstGeom>
                    <a:ln/>
                  </pic:spPr>
                </pic:pic>
              </a:graphicData>
            </a:graphic>
          </wp:inline>
        </w:drawing>
      </w:r>
    </w:p>
    <w:p w14:paraId="1246F3E9"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3. Tests of Normality for the Need-scenario.</w:t>
      </w:r>
    </w:p>
    <w:p w14:paraId="4707E80B"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lastRenderedPageBreak/>
        <w:drawing>
          <wp:inline distT="114300" distB="114300" distL="114300" distR="114300" wp14:anchorId="18A29978" wp14:editId="30E661BE">
            <wp:extent cx="4187565" cy="1241506"/>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4187565" cy="1241506"/>
                    </a:xfrm>
                    <a:prstGeom prst="rect">
                      <a:avLst/>
                    </a:prstGeom>
                    <a:ln/>
                  </pic:spPr>
                </pic:pic>
              </a:graphicData>
            </a:graphic>
          </wp:inline>
        </w:drawing>
      </w:r>
    </w:p>
    <w:p w14:paraId="155DD9E5"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4. Tests of Normality for the Want-scenario.</w:t>
      </w:r>
    </w:p>
    <w:p w14:paraId="4C7CEF3F" w14:textId="77777777" w:rsidR="00FE4B50" w:rsidRPr="00F6079C" w:rsidRDefault="00FE4B50">
      <w:pPr>
        <w:rPr>
          <w:rFonts w:eastAsia="Times New Roman" w:cs="Times New Roman"/>
          <w:i/>
          <w:sz w:val="24"/>
          <w:szCs w:val="24"/>
          <w:lang w:val="en-GB"/>
        </w:rPr>
      </w:pPr>
    </w:p>
    <w:p w14:paraId="6FF3218B"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11408500" wp14:editId="733B15B5">
            <wp:extent cx="4372503" cy="2417490"/>
            <wp:effectExtent l="0" t="0" r="0" b="0"/>
            <wp:docPr id="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8"/>
                    <a:srcRect/>
                    <a:stretch>
                      <a:fillRect/>
                    </a:stretch>
                  </pic:blipFill>
                  <pic:spPr>
                    <a:xfrm>
                      <a:off x="0" y="0"/>
                      <a:ext cx="4372503" cy="2417490"/>
                    </a:xfrm>
                    <a:prstGeom prst="rect">
                      <a:avLst/>
                    </a:prstGeom>
                    <a:ln/>
                  </pic:spPr>
                </pic:pic>
              </a:graphicData>
            </a:graphic>
          </wp:inline>
        </w:drawing>
      </w:r>
    </w:p>
    <w:p w14:paraId="5D5AD3A5"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5. Tests of Normality for the Can-scenario.</w:t>
      </w:r>
    </w:p>
    <w:p w14:paraId="00764E6A" w14:textId="77777777" w:rsidR="00FE4B50" w:rsidRPr="00F6079C" w:rsidRDefault="00FE4B50">
      <w:pPr>
        <w:rPr>
          <w:rFonts w:eastAsia="Times New Roman" w:cs="Times New Roman"/>
          <w:i/>
          <w:sz w:val="24"/>
          <w:szCs w:val="24"/>
          <w:lang w:val="en-GB"/>
        </w:rPr>
      </w:pPr>
    </w:p>
    <w:p w14:paraId="55AAFA72"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3CBCB03F" wp14:editId="2DC24584">
            <wp:extent cx="4329113" cy="1251033"/>
            <wp:effectExtent l="0" t="0" r="0" b="0"/>
            <wp:docPr id="39"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9"/>
                    <a:srcRect/>
                    <a:stretch>
                      <a:fillRect/>
                    </a:stretch>
                  </pic:blipFill>
                  <pic:spPr>
                    <a:xfrm>
                      <a:off x="0" y="0"/>
                      <a:ext cx="4329113" cy="1251033"/>
                    </a:xfrm>
                    <a:prstGeom prst="rect">
                      <a:avLst/>
                    </a:prstGeom>
                    <a:ln/>
                  </pic:spPr>
                </pic:pic>
              </a:graphicData>
            </a:graphic>
          </wp:inline>
        </w:drawing>
      </w:r>
    </w:p>
    <w:p w14:paraId="1B56BB43" w14:textId="77777777" w:rsidR="00FE4B50" w:rsidRPr="00F6079C" w:rsidRDefault="00647AAA">
      <w:pPr>
        <w:rPr>
          <w:rFonts w:eastAsia="Times New Roman" w:cs="Times New Roman"/>
          <w:sz w:val="24"/>
          <w:szCs w:val="24"/>
          <w:lang w:val="en-GB"/>
        </w:rPr>
      </w:pPr>
      <w:r w:rsidRPr="00F6079C">
        <w:rPr>
          <w:rFonts w:eastAsia="Times New Roman" w:cs="Times New Roman"/>
          <w:i/>
          <w:sz w:val="24"/>
          <w:szCs w:val="24"/>
          <w:lang w:val="en-GB"/>
        </w:rPr>
        <w:t>Figure 6. Tests of Normality for the neutralisation technique Justification by Postponement.</w:t>
      </w:r>
    </w:p>
    <w:p w14:paraId="695AC218"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lastRenderedPageBreak/>
        <w:drawing>
          <wp:inline distT="114300" distB="114300" distL="114300" distR="114300" wp14:anchorId="10F1B09F" wp14:editId="23118B2C">
            <wp:extent cx="4557713" cy="2524776"/>
            <wp:effectExtent l="0" t="0" r="0" b="0"/>
            <wp:docPr id="3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0"/>
                    <a:srcRect/>
                    <a:stretch>
                      <a:fillRect/>
                    </a:stretch>
                  </pic:blipFill>
                  <pic:spPr>
                    <a:xfrm>
                      <a:off x="0" y="0"/>
                      <a:ext cx="4557713" cy="2524776"/>
                    </a:xfrm>
                    <a:prstGeom prst="rect">
                      <a:avLst/>
                    </a:prstGeom>
                    <a:ln/>
                  </pic:spPr>
                </pic:pic>
              </a:graphicData>
            </a:graphic>
          </wp:inline>
        </w:drawing>
      </w:r>
    </w:p>
    <w:p w14:paraId="59D4FADE"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7. Tests of Normality for the illegitimacy of the complaints.</w:t>
      </w:r>
    </w:p>
    <w:p w14:paraId="5AA902EB" w14:textId="77777777" w:rsidR="00FE4B50" w:rsidRPr="00F6079C" w:rsidRDefault="00FE4B50">
      <w:pPr>
        <w:rPr>
          <w:rFonts w:eastAsia="Times New Roman" w:cs="Times New Roman"/>
          <w:i/>
          <w:sz w:val="24"/>
          <w:szCs w:val="24"/>
          <w:lang w:val="en-GB"/>
        </w:rPr>
      </w:pPr>
    </w:p>
    <w:p w14:paraId="20E1DD45"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7314CE6E" wp14:editId="00403BB0">
            <wp:extent cx="4682413" cy="4047772"/>
            <wp:effectExtent l="0" t="0" r="0" b="0"/>
            <wp:docPr id="2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1"/>
                    <a:srcRect/>
                    <a:stretch>
                      <a:fillRect/>
                    </a:stretch>
                  </pic:blipFill>
                  <pic:spPr>
                    <a:xfrm>
                      <a:off x="0" y="0"/>
                      <a:ext cx="4682413" cy="4047772"/>
                    </a:xfrm>
                    <a:prstGeom prst="rect">
                      <a:avLst/>
                    </a:prstGeom>
                    <a:ln/>
                  </pic:spPr>
                </pic:pic>
              </a:graphicData>
            </a:graphic>
          </wp:inline>
        </w:drawing>
      </w:r>
    </w:p>
    <w:p w14:paraId="13F26920"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8. Tests of Normality for the relationship variables.</w:t>
      </w:r>
    </w:p>
    <w:p w14:paraId="55B7A7EC" w14:textId="77777777" w:rsidR="00FE4B50" w:rsidRPr="00F6079C" w:rsidRDefault="00FE4B50">
      <w:pPr>
        <w:rPr>
          <w:rFonts w:eastAsia="Times New Roman" w:cs="Times New Roman"/>
          <w:i/>
          <w:sz w:val="24"/>
          <w:szCs w:val="24"/>
          <w:lang w:val="en-GB"/>
        </w:rPr>
      </w:pPr>
    </w:p>
    <w:p w14:paraId="01B1E487" w14:textId="77777777" w:rsidR="00FE4B50" w:rsidRPr="00F6079C" w:rsidRDefault="00FE4B50">
      <w:pPr>
        <w:rPr>
          <w:rFonts w:eastAsia="Times New Roman" w:cs="Times New Roman"/>
          <w:i/>
          <w:sz w:val="24"/>
          <w:szCs w:val="24"/>
          <w:lang w:val="en-GB"/>
        </w:rPr>
      </w:pPr>
    </w:p>
    <w:p w14:paraId="2098AFB7" w14:textId="77777777" w:rsidR="00FE4B50" w:rsidRPr="00F6079C" w:rsidRDefault="00FE4B50">
      <w:pPr>
        <w:rPr>
          <w:rFonts w:eastAsia="Times New Roman" w:cs="Times New Roman"/>
          <w:i/>
          <w:sz w:val="24"/>
          <w:szCs w:val="24"/>
          <w:lang w:val="en-GB"/>
        </w:rPr>
      </w:pPr>
    </w:p>
    <w:p w14:paraId="1C99BA74" w14:textId="77777777" w:rsidR="00FE4B50" w:rsidRPr="00F6079C" w:rsidRDefault="00FE4B50">
      <w:pPr>
        <w:rPr>
          <w:rFonts w:eastAsia="Times New Roman" w:cs="Times New Roman"/>
          <w:i/>
          <w:sz w:val="24"/>
          <w:szCs w:val="24"/>
          <w:lang w:val="en-GB"/>
        </w:rPr>
      </w:pPr>
    </w:p>
    <w:p w14:paraId="3DD7B053" w14:textId="77777777" w:rsidR="00D729B1" w:rsidRPr="00F6079C" w:rsidRDefault="00D729B1">
      <w:pPr>
        <w:rPr>
          <w:rFonts w:eastAsia="Times New Roman" w:cs="Times New Roman"/>
          <w:b/>
          <w:sz w:val="24"/>
          <w:szCs w:val="24"/>
          <w:lang w:val="en-GB"/>
        </w:rPr>
      </w:pPr>
      <w:r w:rsidRPr="00F6079C">
        <w:rPr>
          <w:rFonts w:eastAsia="Times New Roman" w:cs="Times New Roman"/>
          <w:b/>
          <w:sz w:val="24"/>
          <w:szCs w:val="24"/>
          <w:lang w:val="en-GB"/>
        </w:rPr>
        <w:br w:type="page"/>
      </w:r>
    </w:p>
    <w:p w14:paraId="5092BCBF" w14:textId="6621E83F" w:rsidR="00FE4B50" w:rsidRPr="00F6079C" w:rsidRDefault="00647AAA" w:rsidP="00D729B1">
      <w:pPr>
        <w:pStyle w:val="Heading2"/>
        <w:rPr>
          <w:lang w:val="en-GB"/>
        </w:rPr>
      </w:pPr>
      <w:bookmarkStart w:id="51" w:name="_Toc74300075"/>
      <w:r w:rsidRPr="00F6079C">
        <w:rPr>
          <w:lang w:val="en-GB"/>
        </w:rPr>
        <w:lastRenderedPageBreak/>
        <w:t>Appendix V. Box Plots</w:t>
      </w:r>
      <w:bookmarkEnd w:id="51"/>
    </w:p>
    <w:p w14:paraId="285FC59A"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Here, an overview of all distributions of the variables are provided within Box Plots, in which Figures 9-20 show the Box Plots for the neutralisation techniques. Figures 21-23 show the Box Plots for the illegitimacy of the complaints. Lastly, Figures 24-28 show the Box Plots for the relationship variables.</w:t>
      </w:r>
    </w:p>
    <w:p w14:paraId="7D2C7318" w14:textId="77777777" w:rsidR="00FE4B50" w:rsidRPr="00F6079C" w:rsidRDefault="00FE4B50">
      <w:pPr>
        <w:rPr>
          <w:rFonts w:eastAsia="Times New Roman" w:cs="Times New Roman"/>
          <w:sz w:val="24"/>
          <w:szCs w:val="24"/>
          <w:lang w:val="en-GB"/>
        </w:rPr>
      </w:pPr>
    </w:p>
    <w:p w14:paraId="2D484ADE"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3B3E8DCE" wp14:editId="69D2DA85">
            <wp:extent cx="4062963" cy="2548421"/>
            <wp:effectExtent l="0" t="0" r="0" b="0"/>
            <wp:docPr id="1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4062963" cy="2548421"/>
                    </a:xfrm>
                    <a:prstGeom prst="rect">
                      <a:avLst/>
                    </a:prstGeom>
                    <a:ln/>
                  </pic:spPr>
                </pic:pic>
              </a:graphicData>
            </a:graphic>
          </wp:inline>
        </w:drawing>
      </w:r>
    </w:p>
    <w:p w14:paraId="496CF6E5"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9. Box Plot for the neutralisation technique Denial of Responsibility.</w:t>
      </w:r>
    </w:p>
    <w:p w14:paraId="74489DA2" w14:textId="77777777" w:rsidR="00FE4B50" w:rsidRPr="00F6079C" w:rsidRDefault="00FE4B50">
      <w:pPr>
        <w:rPr>
          <w:rFonts w:eastAsia="Times New Roman" w:cs="Times New Roman"/>
          <w:i/>
          <w:sz w:val="24"/>
          <w:szCs w:val="24"/>
          <w:lang w:val="en-GB"/>
        </w:rPr>
      </w:pPr>
    </w:p>
    <w:p w14:paraId="20D44604"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591621DE" wp14:editId="411E1DA9">
            <wp:extent cx="4088865" cy="2562355"/>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3"/>
                    <a:srcRect/>
                    <a:stretch>
                      <a:fillRect/>
                    </a:stretch>
                  </pic:blipFill>
                  <pic:spPr>
                    <a:xfrm>
                      <a:off x="0" y="0"/>
                      <a:ext cx="4088865" cy="2562355"/>
                    </a:xfrm>
                    <a:prstGeom prst="rect">
                      <a:avLst/>
                    </a:prstGeom>
                    <a:ln/>
                  </pic:spPr>
                </pic:pic>
              </a:graphicData>
            </a:graphic>
          </wp:inline>
        </w:drawing>
      </w:r>
    </w:p>
    <w:p w14:paraId="0A8ECC2A"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10. Box Plot for the neutralisation technique Denial of Victim.</w:t>
      </w:r>
    </w:p>
    <w:p w14:paraId="233B3064" w14:textId="77777777" w:rsidR="00FE4B50" w:rsidRPr="00F6079C" w:rsidRDefault="00FE4B50">
      <w:pPr>
        <w:rPr>
          <w:rFonts w:eastAsia="Times New Roman" w:cs="Times New Roman"/>
          <w:i/>
          <w:sz w:val="24"/>
          <w:szCs w:val="24"/>
          <w:lang w:val="en-GB"/>
        </w:rPr>
      </w:pPr>
    </w:p>
    <w:p w14:paraId="30BC2A98" w14:textId="77777777" w:rsidR="00FE4B50" w:rsidRPr="00F6079C" w:rsidRDefault="00FE4B50">
      <w:pPr>
        <w:rPr>
          <w:rFonts w:eastAsia="Times New Roman" w:cs="Times New Roman"/>
          <w:i/>
          <w:sz w:val="24"/>
          <w:szCs w:val="24"/>
          <w:lang w:val="en-GB"/>
        </w:rPr>
      </w:pPr>
    </w:p>
    <w:p w14:paraId="3DBAE0E3"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lastRenderedPageBreak/>
        <w:drawing>
          <wp:inline distT="114300" distB="114300" distL="114300" distR="114300" wp14:anchorId="3B64B855" wp14:editId="220069DA">
            <wp:extent cx="3617649" cy="2271713"/>
            <wp:effectExtent l="0" t="0" r="0" b="0"/>
            <wp:docPr id="3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4"/>
                    <a:srcRect/>
                    <a:stretch>
                      <a:fillRect/>
                    </a:stretch>
                  </pic:blipFill>
                  <pic:spPr>
                    <a:xfrm>
                      <a:off x="0" y="0"/>
                      <a:ext cx="3617649" cy="2271713"/>
                    </a:xfrm>
                    <a:prstGeom prst="rect">
                      <a:avLst/>
                    </a:prstGeom>
                    <a:ln/>
                  </pic:spPr>
                </pic:pic>
              </a:graphicData>
            </a:graphic>
          </wp:inline>
        </w:drawing>
      </w:r>
    </w:p>
    <w:p w14:paraId="45522BDF"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11. Box Plot for the neutralisation technique Condemnation of the Condemners.</w:t>
      </w:r>
    </w:p>
    <w:p w14:paraId="7C69E7D2" w14:textId="77777777" w:rsidR="00FE4B50" w:rsidRPr="00F6079C" w:rsidRDefault="00FE4B50">
      <w:pPr>
        <w:rPr>
          <w:rFonts w:eastAsia="Times New Roman" w:cs="Times New Roman"/>
          <w:i/>
          <w:sz w:val="24"/>
          <w:szCs w:val="24"/>
          <w:lang w:val="en-GB"/>
        </w:rPr>
      </w:pPr>
    </w:p>
    <w:p w14:paraId="05EF4D04"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04E982ED" wp14:editId="0D507074">
            <wp:extent cx="3632750" cy="2276122"/>
            <wp:effectExtent l="0" t="0" r="0" b="0"/>
            <wp:docPr id="2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5"/>
                    <a:srcRect/>
                    <a:stretch>
                      <a:fillRect/>
                    </a:stretch>
                  </pic:blipFill>
                  <pic:spPr>
                    <a:xfrm>
                      <a:off x="0" y="0"/>
                      <a:ext cx="3632750" cy="2276122"/>
                    </a:xfrm>
                    <a:prstGeom prst="rect">
                      <a:avLst/>
                    </a:prstGeom>
                    <a:ln/>
                  </pic:spPr>
                </pic:pic>
              </a:graphicData>
            </a:graphic>
          </wp:inline>
        </w:drawing>
      </w:r>
    </w:p>
    <w:p w14:paraId="486A5151"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12. Box Plot for the neutralisation technique Appeal to Higher Loyalties.</w:t>
      </w:r>
    </w:p>
    <w:p w14:paraId="31BE797A" w14:textId="77777777" w:rsidR="00FE4B50" w:rsidRPr="00F6079C" w:rsidRDefault="00FE4B50">
      <w:pPr>
        <w:rPr>
          <w:rFonts w:eastAsia="Times New Roman" w:cs="Times New Roman"/>
          <w:i/>
          <w:sz w:val="24"/>
          <w:szCs w:val="24"/>
          <w:lang w:val="en-GB"/>
        </w:rPr>
      </w:pPr>
    </w:p>
    <w:p w14:paraId="73470A1E"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61F6C803" wp14:editId="53640BEE">
            <wp:extent cx="3743001" cy="2348712"/>
            <wp:effectExtent l="0" t="0" r="0" b="0"/>
            <wp:docPr id="1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
                    <a:srcRect/>
                    <a:stretch>
                      <a:fillRect/>
                    </a:stretch>
                  </pic:blipFill>
                  <pic:spPr>
                    <a:xfrm>
                      <a:off x="0" y="0"/>
                      <a:ext cx="3743001" cy="2348712"/>
                    </a:xfrm>
                    <a:prstGeom prst="rect">
                      <a:avLst/>
                    </a:prstGeom>
                    <a:ln/>
                  </pic:spPr>
                </pic:pic>
              </a:graphicData>
            </a:graphic>
          </wp:inline>
        </w:drawing>
      </w:r>
    </w:p>
    <w:p w14:paraId="075C2813"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13. Box Plot for the neutralisation technique Defense of Necessity.</w:t>
      </w:r>
    </w:p>
    <w:p w14:paraId="757A0816"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lastRenderedPageBreak/>
        <w:drawing>
          <wp:inline distT="114300" distB="114300" distL="114300" distR="114300" wp14:anchorId="402A986E" wp14:editId="3D268E2D">
            <wp:extent cx="3548063" cy="2224776"/>
            <wp:effectExtent l="0" t="0" r="0" b="0"/>
            <wp:docPr id="2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7"/>
                    <a:srcRect/>
                    <a:stretch>
                      <a:fillRect/>
                    </a:stretch>
                  </pic:blipFill>
                  <pic:spPr>
                    <a:xfrm>
                      <a:off x="0" y="0"/>
                      <a:ext cx="3548063" cy="2224776"/>
                    </a:xfrm>
                    <a:prstGeom prst="rect">
                      <a:avLst/>
                    </a:prstGeom>
                    <a:ln/>
                  </pic:spPr>
                </pic:pic>
              </a:graphicData>
            </a:graphic>
          </wp:inline>
        </w:drawing>
      </w:r>
    </w:p>
    <w:p w14:paraId="6595341E"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14. Box Plot for the neutralisation technique Denial of Negative Intent</w:t>
      </w:r>
    </w:p>
    <w:p w14:paraId="27FD541E" w14:textId="77777777" w:rsidR="00FE4B50" w:rsidRPr="00F6079C" w:rsidRDefault="00FE4B50">
      <w:pPr>
        <w:rPr>
          <w:rFonts w:eastAsia="Times New Roman" w:cs="Times New Roman"/>
          <w:i/>
          <w:sz w:val="24"/>
          <w:szCs w:val="24"/>
          <w:lang w:val="en-GB"/>
        </w:rPr>
      </w:pPr>
    </w:p>
    <w:p w14:paraId="3C90C7FC"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0B292280" wp14:editId="441D4D49">
            <wp:extent cx="3619912" cy="2266597"/>
            <wp:effectExtent l="0" t="0" r="0"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8"/>
                    <a:srcRect/>
                    <a:stretch>
                      <a:fillRect/>
                    </a:stretch>
                  </pic:blipFill>
                  <pic:spPr>
                    <a:xfrm>
                      <a:off x="0" y="0"/>
                      <a:ext cx="3619912" cy="2266597"/>
                    </a:xfrm>
                    <a:prstGeom prst="rect">
                      <a:avLst/>
                    </a:prstGeom>
                    <a:ln/>
                  </pic:spPr>
                </pic:pic>
              </a:graphicData>
            </a:graphic>
          </wp:inline>
        </w:drawing>
      </w:r>
    </w:p>
    <w:p w14:paraId="1954D428"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15. Box Plot for the neutralisation technique Denial of Injury.</w:t>
      </w:r>
    </w:p>
    <w:p w14:paraId="665BD28D" w14:textId="77777777" w:rsidR="00FE4B50" w:rsidRPr="00F6079C" w:rsidRDefault="00FE4B50">
      <w:pPr>
        <w:rPr>
          <w:rFonts w:eastAsia="Times New Roman" w:cs="Times New Roman"/>
          <w:i/>
          <w:sz w:val="24"/>
          <w:szCs w:val="24"/>
          <w:lang w:val="en-GB"/>
        </w:rPr>
      </w:pPr>
    </w:p>
    <w:p w14:paraId="6BA96B1F"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332AB99E" wp14:editId="091FC2E9">
            <wp:extent cx="3910246" cy="2453487"/>
            <wp:effectExtent l="0" t="0" r="0" b="0"/>
            <wp:docPr id="3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9"/>
                    <a:srcRect/>
                    <a:stretch>
                      <a:fillRect/>
                    </a:stretch>
                  </pic:blipFill>
                  <pic:spPr>
                    <a:xfrm>
                      <a:off x="0" y="0"/>
                      <a:ext cx="3910246" cy="2453487"/>
                    </a:xfrm>
                    <a:prstGeom prst="rect">
                      <a:avLst/>
                    </a:prstGeom>
                    <a:ln/>
                  </pic:spPr>
                </pic:pic>
              </a:graphicData>
            </a:graphic>
          </wp:inline>
        </w:drawing>
      </w:r>
    </w:p>
    <w:p w14:paraId="5D7F86C9"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16. Box Plot for the neutralisation technique Claim of Entitlement.</w:t>
      </w:r>
    </w:p>
    <w:p w14:paraId="0062B70C"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lastRenderedPageBreak/>
        <w:drawing>
          <wp:inline distT="114300" distB="114300" distL="114300" distR="114300" wp14:anchorId="22851653" wp14:editId="66B63209">
            <wp:extent cx="3620634" cy="2268699"/>
            <wp:effectExtent l="0" t="0" r="0" b="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0"/>
                    <a:srcRect/>
                    <a:stretch>
                      <a:fillRect/>
                    </a:stretch>
                  </pic:blipFill>
                  <pic:spPr>
                    <a:xfrm>
                      <a:off x="0" y="0"/>
                      <a:ext cx="3620634" cy="2268699"/>
                    </a:xfrm>
                    <a:prstGeom prst="rect">
                      <a:avLst/>
                    </a:prstGeom>
                    <a:ln/>
                  </pic:spPr>
                </pic:pic>
              </a:graphicData>
            </a:graphic>
          </wp:inline>
        </w:drawing>
      </w:r>
    </w:p>
    <w:p w14:paraId="6614FBA8"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17. Box Plot for the neutralisation technique Metaphor of the Ledger.</w:t>
      </w:r>
    </w:p>
    <w:p w14:paraId="4E0753FE" w14:textId="77777777" w:rsidR="00FE4B50" w:rsidRPr="00F6079C" w:rsidRDefault="00FE4B50">
      <w:pPr>
        <w:rPr>
          <w:rFonts w:eastAsia="Times New Roman" w:cs="Times New Roman"/>
          <w:i/>
          <w:sz w:val="24"/>
          <w:szCs w:val="24"/>
          <w:lang w:val="en-GB"/>
        </w:rPr>
      </w:pPr>
    </w:p>
    <w:p w14:paraId="0A2E1816"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76AA72D6" wp14:editId="04046758">
            <wp:extent cx="3846062" cy="2409472"/>
            <wp:effectExtent l="0" t="0" r="0" b="0"/>
            <wp:docPr id="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1"/>
                    <a:srcRect/>
                    <a:stretch>
                      <a:fillRect/>
                    </a:stretch>
                  </pic:blipFill>
                  <pic:spPr>
                    <a:xfrm>
                      <a:off x="0" y="0"/>
                      <a:ext cx="3846062" cy="2409472"/>
                    </a:xfrm>
                    <a:prstGeom prst="rect">
                      <a:avLst/>
                    </a:prstGeom>
                    <a:ln/>
                  </pic:spPr>
                </pic:pic>
              </a:graphicData>
            </a:graphic>
          </wp:inline>
        </w:drawing>
      </w:r>
    </w:p>
    <w:p w14:paraId="255EAB2F"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18. Box Plot for the neutralisation technique Claim of Normalcy.</w:t>
      </w:r>
    </w:p>
    <w:p w14:paraId="3BD9DD7A" w14:textId="77777777" w:rsidR="00FE4B50" w:rsidRPr="00F6079C" w:rsidRDefault="00FE4B50">
      <w:pPr>
        <w:rPr>
          <w:rFonts w:eastAsia="Times New Roman" w:cs="Times New Roman"/>
          <w:i/>
          <w:sz w:val="24"/>
          <w:szCs w:val="24"/>
          <w:lang w:val="en-GB"/>
        </w:rPr>
      </w:pPr>
    </w:p>
    <w:p w14:paraId="30125C06"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37FD4827" wp14:editId="0AC5C7F4">
            <wp:extent cx="3698640" cy="2319338"/>
            <wp:effectExtent l="0" t="0" r="0" b="0"/>
            <wp:docPr id="3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2"/>
                    <a:srcRect/>
                    <a:stretch>
                      <a:fillRect/>
                    </a:stretch>
                  </pic:blipFill>
                  <pic:spPr>
                    <a:xfrm>
                      <a:off x="0" y="0"/>
                      <a:ext cx="3698640" cy="2319338"/>
                    </a:xfrm>
                    <a:prstGeom prst="rect">
                      <a:avLst/>
                    </a:prstGeom>
                    <a:ln/>
                  </pic:spPr>
                </pic:pic>
              </a:graphicData>
            </a:graphic>
          </wp:inline>
        </w:drawing>
      </w:r>
    </w:p>
    <w:p w14:paraId="4B612FB1"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19. Box Plot for the neutralisation technique Claim of Relative Acceptability.</w:t>
      </w:r>
    </w:p>
    <w:p w14:paraId="6A6F6726"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lastRenderedPageBreak/>
        <w:drawing>
          <wp:inline distT="114300" distB="114300" distL="114300" distR="114300" wp14:anchorId="60948F90" wp14:editId="3E5482CB">
            <wp:extent cx="3795286" cy="2376488"/>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3"/>
                    <a:srcRect/>
                    <a:stretch>
                      <a:fillRect/>
                    </a:stretch>
                  </pic:blipFill>
                  <pic:spPr>
                    <a:xfrm>
                      <a:off x="0" y="0"/>
                      <a:ext cx="3795286" cy="2376488"/>
                    </a:xfrm>
                    <a:prstGeom prst="rect">
                      <a:avLst/>
                    </a:prstGeom>
                    <a:ln/>
                  </pic:spPr>
                </pic:pic>
              </a:graphicData>
            </a:graphic>
          </wp:inline>
        </w:drawing>
      </w:r>
    </w:p>
    <w:p w14:paraId="4ED51271"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20. Box Plot for the neutralisation technique Justification by Postponement.</w:t>
      </w:r>
    </w:p>
    <w:p w14:paraId="5F3159A2" w14:textId="77777777" w:rsidR="00FE4B50" w:rsidRPr="00F6079C" w:rsidRDefault="00FE4B50">
      <w:pPr>
        <w:rPr>
          <w:rFonts w:eastAsia="Times New Roman" w:cs="Times New Roman"/>
          <w:i/>
          <w:sz w:val="24"/>
          <w:szCs w:val="24"/>
          <w:lang w:val="en-GB"/>
        </w:rPr>
      </w:pPr>
    </w:p>
    <w:p w14:paraId="03487ADD"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4B2A8CC6" wp14:editId="3A675867">
            <wp:extent cx="3782086" cy="2369865"/>
            <wp:effectExtent l="0" t="0" r="0" b="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4"/>
                    <a:srcRect/>
                    <a:stretch>
                      <a:fillRect/>
                    </a:stretch>
                  </pic:blipFill>
                  <pic:spPr>
                    <a:xfrm>
                      <a:off x="0" y="0"/>
                      <a:ext cx="3782086" cy="2369865"/>
                    </a:xfrm>
                    <a:prstGeom prst="rect">
                      <a:avLst/>
                    </a:prstGeom>
                    <a:ln/>
                  </pic:spPr>
                </pic:pic>
              </a:graphicData>
            </a:graphic>
          </wp:inline>
        </w:drawing>
      </w:r>
    </w:p>
    <w:p w14:paraId="0E9E300D"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 xml:space="preserve">Figure 21. Box Plot for Exaggerated Complaint. </w:t>
      </w:r>
    </w:p>
    <w:p w14:paraId="65A62C4D" w14:textId="77777777" w:rsidR="00FE4B50" w:rsidRPr="00F6079C" w:rsidRDefault="00FE4B50">
      <w:pPr>
        <w:rPr>
          <w:rFonts w:eastAsia="Times New Roman" w:cs="Times New Roman"/>
          <w:i/>
          <w:sz w:val="24"/>
          <w:szCs w:val="24"/>
          <w:lang w:val="en-GB"/>
        </w:rPr>
      </w:pPr>
    </w:p>
    <w:p w14:paraId="32FE850D"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29B74468" wp14:editId="76C80D37">
            <wp:extent cx="3367027" cy="2109788"/>
            <wp:effectExtent l="0" t="0" r="0" b="0"/>
            <wp:docPr id="1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5"/>
                    <a:srcRect/>
                    <a:stretch>
                      <a:fillRect/>
                    </a:stretch>
                  </pic:blipFill>
                  <pic:spPr>
                    <a:xfrm>
                      <a:off x="0" y="0"/>
                      <a:ext cx="3367027" cy="2109788"/>
                    </a:xfrm>
                    <a:prstGeom prst="rect">
                      <a:avLst/>
                    </a:prstGeom>
                    <a:ln/>
                  </pic:spPr>
                </pic:pic>
              </a:graphicData>
            </a:graphic>
          </wp:inline>
        </w:drawing>
      </w:r>
    </w:p>
    <w:p w14:paraId="69431FF5"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 xml:space="preserve">Figure 22. Box Plot for Made-Up Complaint. </w:t>
      </w:r>
    </w:p>
    <w:p w14:paraId="4F2DEAD8" w14:textId="77777777" w:rsidR="00FE4B50" w:rsidRPr="00F6079C" w:rsidRDefault="00FE4B50">
      <w:pPr>
        <w:rPr>
          <w:rFonts w:eastAsia="Times New Roman" w:cs="Times New Roman"/>
          <w:i/>
          <w:sz w:val="24"/>
          <w:szCs w:val="24"/>
          <w:lang w:val="en-GB"/>
        </w:rPr>
      </w:pPr>
    </w:p>
    <w:p w14:paraId="2F974F70"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lastRenderedPageBreak/>
        <w:drawing>
          <wp:inline distT="114300" distB="114300" distL="114300" distR="114300" wp14:anchorId="73AFE319" wp14:editId="3DA83A7B">
            <wp:extent cx="3303818" cy="2070181"/>
            <wp:effectExtent l="0" t="0" r="0" b="0"/>
            <wp:docPr id="2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6"/>
                    <a:srcRect/>
                    <a:stretch>
                      <a:fillRect/>
                    </a:stretch>
                  </pic:blipFill>
                  <pic:spPr>
                    <a:xfrm>
                      <a:off x="0" y="0"/>
                      <a:ext cx="3303818" cy="2070181"/>
                    </a:xfrm>
                    <a:prstGeom prst="rect">
                      <a:avLst/>
                    </a:prstGeom>
                    <a:ln/>
                  </pic:spPr>
                </pic:pic>
              </a:graphicData>
            </a:graphic>
          </wp:inline>
        </w:drawing>
      </w:r>
    </w:p>
    <w:p w14:paraId="5ACF55E6"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23. Box Plot for Falsely Blamed the Organisation.</w:t>
      </w:r>
    </w:p>
    <w:p w14:paraId="5F1F4D11" w14:textId="77777777" w:rsidR="00FE4B50" w:rsidRPr="00F6079C" w:rsidRDefault="00FE4B50">
      <w:pPr>
        <w:rPr>
          <w:rFonts w:eastAsia="Times New Roman" w:cs="Times New Roman"/>
          <w:i/>
          <w:sz w:val="24"/>
          <w:szCs w:val="24"/>
          <w:lang w:val="en-GB"/>
        </w:rPr>
      </w:pPr>
    </w:p>
    <w:p w14:paraId="4EDC7053"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79D85905" wp14:editId="7BDC1AEF">
            <wp:extent cx="3478065" cy="2179365"/>
            <wp:effectExtent l="0" t="0" r="0" b="0"/>
            <wp:docPr id="3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7"/>
                    <a:srcRect/>
                    <a:stretch>
                      <a:fillRect/>
                    </a:stretch>
                  </pic:blipFill>
                  <pic:spPr>
                    <a:xfrm>
                      <a:off x="0" y="0"/>
                      <a:ext cx="3478065" cy="2179365"/>
                    </a:xfrm>
                    <a:prstGeom prst="rect">
                      <a:avLst/>
                    </a:prstGeom>
                    <a:ln/>
                  </pic:spPr>
                </pic:pic>
              </a:graphicData>
            </a:graphic>
          </wp:inline>
        </w:drawing>
      </w:r>
    </w:p>
    <w:p w14:paraId="79CDF03F"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24. Box Plot for the relationship variable Customer Loyalty.</w:t>
      </w:r>
    </w:p>
    <w:p w14:paraId="6C86A7C1" w14:textId="77777777" w:rsidR="00FE4B50" w:rsidRPr="00F6079C" w:rsidRDefault="00FE4B50">
      <w:pPr>
        <w:rPr>
          <w:rFonts w:eastAsia="Times New Roman" w:cs="Times New Roman"/>
          <w:i/>
          <w:sz w:val="24"/>
          <w:szCs w:val="24"/>
          <w:lang w:val="en-GB"/>
        </w:rPr>
      </w:pPr>
    </w:p>
    <w:p w14:paraId="04DE9585"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4602486C" wp14:editId="60A12BFA">
            <wp:extent cx="3549439" cy="2224088"/>
            <wp:effectExtent l="0" t="0" r="0" 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8"/>
                    <a:srcRect/>
                    <a:stretch>
                      <a:fillRect/>
                    </a:stretch>
                  </pic:blipFill>
                  <pic:spPr>
                    <a:xfrm>
                      <a:off x="0" y="0"/>
                      <a:ext cx="3549439" cy="2224088"/>
                    </a:xfrm>
                    <a:prstGeom prst="rect">
                      <a:avLst/>
                    </a:prstGeom>
                    <a:ln/>
                  </pic:spPr>
                </pic:pic>
              </a:graphicData>
            </a:graphic>
          </wp:inline>
        </w:drawing>
      </w:r>
    </w:p>
    <w:p w14:paraId="6A1AD346"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25. Box Plot for the relationship variable Word of Mouth.</w:t>
      </w:r>
    </w:p>
    <w:p w14:paraId="22281AF8" w14:textId="77777777" w:rsidR="00FE4B50" w:rsidRPr="00F6079C" w:rsidRDefault="00FE4B50">
      <w:pPr>
        <w:rPr>
          <w:rFonts w:eastAsia="Times New Roman" w:cs="Times New Roman"/>
          <w:i/>
          <w:sz w:val="24"/>
          <w:szCs w:val="24"/>
          <w:lang w:val="en-GB"/>
        </w:rPr>
      </w:pPr>
    </w:p>
    <w:p w14:paraId="779F5D34"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lastRenderedPageBreak/>
        <w:drawing>
          <wp:inline distT="114300" distB="114300" distL="114300" distR="114300" wp14:anchorId="2221005F" wp14:editId="6717FB3A">
            <wp:extent cx="3321424" cy="2081213"/>
            <wp:effectExtent l="0" t="0" r="0" b="0"/>
            <wp:docPr id="33"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9"/>
                    <a:srcRect/>
                    <a:stretch>
                      <a:fillRect/>
                    </a:stretch>
                  </pic:blipFill>
                  <pic:spPr>
                    <a:xfrm>
                      <a:off x="0" y="0"/>
                      <a:ext cx="3321424" cy="2081213"/>
                    </a:xfrm>
                    <a:prstGeom prst="rect">
                      <a:avLst/>
                    </a:prstGeom>
                    <a:ln/>
                  </pic:spPr>
                </pic:pic>
              </a:graphicData>
            </a:graphic>
          </wp:inline>
        </w:drawing>
      </w:r>
    </w:p>
    <w:p w14:paraId="37C78E2D"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26. Box Plot for the relationship variable Customer Satisfaction.</w:t>
      </w:r>
    </w:p>
    <w:p w14:paraId="7DA6189B" w14:textId="77777777" w:rsidR="00FE4B50" w:rsidRPr="00F6079C" w:rsidRDefault="00FE4B50">
      <w:pPr>
        <w:rPr>
          <w:rFonts w:eastAsia="Times New Roman" w:cs="Times New Roman"/>
          <w:i/>
          <w:sz w:val="24"/>
          <w:szCs w:val="24"/>
          <w:lang w:val="en-GB"/>
        </w:rPr>
      </w:pPr>
    </w:p>
    <w:p w14:paraId="680ADE5A" w14:textId="77777777" w:rsidR="00FE4B50" w:rsidRPr="00F6079C" w:rsidRDefault="00FE4B50">
      <w:pPr>
        <w:rPr>
          <w:rFonts w:eastAsia="Times New Roman" w:cs="Times New Roman"/>
          <w:i/>
          <w:sz w:val="24"/>
          <w:szCs w:val="24"/>
          <w:lang w:val="en-GB"/>
        </w:rPr>
      </w:pPr>
    </w:p>
    <w:p w14:paraId="04012034"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1E0DBB2F" wp14:editId="0FD2CF1F">
            <wp:extent cx="3538869" cy="2217465"/>
            <wp:effectExtent l="0" t="0" r="0" b="0"/>
            <wp:docPr id="2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0"/>
                    <a:srcRect/>
                    <a:stretch>
                      <a:fillRect/>
                    </a:stretch>
                  </pic:blipFill>
                  <pic:spPr>
                    <a:xfrm>
                      <a:off x="0" y="0"/>
                      <a:ext cx="3538869" cy="2217465"/>
                    </a:xfrm>
                    <a:prstGeom prst="rect">
                      <a:avLst/>
                    </a:prstGeom>
                    <a:ln/>
                  </pic:spPr>
                </pic:pic>
              </a:graphicData>
            </a:graphic>
          </wp:inline>
        </w:drawing>
      </w:r>
    </w:p>
    <w:p w14:paraId="3A3D27E2"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27. Box Plot for the relationship variable Customer Trust.</w:t>
      </w:r>
    </w:p>
    <w:p w14:paraId="572FDD65" w14:textId="77777777" w:rsidR="00FE4B50" w:rsidRPr="00F6079C" w:rsidRDefault="00FE4B50">
      <w:pPr>
        <w:rPr>
          <w:rFonts w:eastAsia="Times New Roman" w:cs="Times New Roman"/>
          <w:i/>
          <w:sz w:val="24"/>
          <w:szCs w:val="24"/>
          <w:lang w:val="en-GB"/>
        </w:rPr>
      </w:pPr>
    </w:p>
    <w:p w14:paraId="624D52CA"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256091F5" wp14:editId="04CC389A">
            <wp:extent cx="3291021" cy="2062163"/>
            <wp:effectExtent l="0" t="0" r="0" b="0"/>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1"/>
                    <a:srcRect/>
                    <a:stretch>
                      <a:fillRect/>
                    </a:stretch>
                  </pic:blipFill>
                  <pic:spPr>
                    <a:xfrm>
                      <a:off x="0" y="0"/>
                      <a:ext cx="3291021" cy="2062163"/>
                    </a:xfrm>
                    <a:prstGeom prst="rect">
                      <a:avLst/>
                    </a:prstGeom>
                    <a:ln/>
                  </pic:spPr>
                </pic:pic>
              </a:graphicData>
            </a:graphic>
          </wp:inline>
        </w:drawing>
      </w:r>
    </w:p>
    <w:p w14:paraId="4B6E0D30"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28. Box Plot for the relationship variable Customer Commitment.</w:t>
      </w:r>
    </w:p>
    <w:p w14:paraId="57FCC34D" w14:textId="77777777" w:rsidR="00FE4B50" w:rsidRPr="00F6079C" w:rsidRDefault="00FE4B50">
      <w:pPr>
        <w:rPr>
          <w:rFonts w:eastAsia="Times New Roman" w:cs="Times New Roman"/>
          <w:i/>
          <w:sz w:val="24"/>
          <w:szCs w:val="24"/>
          <w:lang w:val="en-GB"/>
        </w:rPr>
      </w:pPr>
    </w:p>
    <w:p w14:paraId="16DD4B26" w14:textId="77777777" w:rsidR="00FE4B50" w:rsidRPr="00F6079C" w:rsidRDefault="00FE4B50">
      <w:pPr>
        <w:rPr>
          <w:rFonts w:eastAsia="Times New Roman" w:cs="Times New Roman"/>
          <w:i/>
          <w:sz w:val="24"/>
          <w:szCs w:val="24"/>
          <w:lang w:val="en-GB"/>
        </w:rPr>
      </w:pPr>
    </w:p>
    <w:p w14:paraId="37C83D4E" w14:textId="77777777" w:rsidR="00D729B1" w:rsidRPr="00F6079C" w:rsidRDefault="00D729B1">
      <w:pPr>
        <w:rPr>
          <w:rFonts w:eastAsia="Times New Roman" w:cs="Times New Roman"/>
          <w:b/>
          <w:sz w:val="24"/>
          <w:szCs w:val="24"/>
          <w:lang w:val="en-GB"/>
        </w:rPr>
      </w:pPr>
      <w:r w:rsidRPr="00F6079C">
        <w:rPr>
          <w:rFonts w:eastAsia="Times New Roman" w:cs="Times New Roman"/>
          <w:b/>
          <w:sz w:val="24"/>
          <w:szCs w:val="24"/>
          <w:lang w:val="en-GB"/>
        </w:rPr>
        <w:br w:type="page"/>
      </w:r>
    </w:p>
    <w:p w14:paraId="4298B30B" w14:textId="34122954" w:rsidR="00FE4B50" w:rsidRPr="00F6079C" w:rsidRDefault="00647AAA" w:rsidP="00D729B1">
      <w:pPr>
        <w:pStyle w:val="Heading2"/>
        <w:rPr>
          <w:lang w:val="en-GB"/>
        </w:rPr>
      </w:pPr>
      <w:bookmarkStart w:id="52" w:name="_Toc74300076"/>
      <w:r w:rsidRPr="00F6079C">
        <w:rPr>
          <w:lang w:val="en-GB"/>
        </w:rPr>
        <w:lastRenderedPageBreak/>
        <w:t>Appendix VI. Scatterplot</w:t>
      </w:r>
      <w:bookmarkEnd w:id="52"/>
    </w:p>
    <w:p w14:paraId="77197659" w14:textId="77777777" w:rsidR="00FE4B50" w:rsidRPr="00F6079C" w:rsidRDefault="00647AAA">
      <w:pPr>
        <w:spacing w:line="360" w:lineRule="auto"/>
        <w:jc w:val="both"/>
        <w:rPr>
          <w:rFonts w:eastAsia="Times New Roman" w:cs="Times New Roman"/>
          <w:b/>
          <w:sz w:val="24"/>
          <w:szCs w:val="24"/>
          <w:lang w:val="en-GB"/>
        </w:rPr>
      </w:pPr>
      <w:r w:rsidRPr="00F6079C">
        <w:rPr>
          <w:rFonts w:eastAsia="Times New Roman" w:cs="Times New Roman"/>
          <w:sz w:val="24"/>
          <w:szCs w:val="24"/>
          <w:lang w:val="en-GB"/>
        </w:rPr>
        <w:t>The scatterplot within Figure 29 has the highest correlation coefficient (.540) of all correlations within the Must-scenario. Adding to the explanation provided within the sections about the assumption of linearity and correlation between dependent variables (4.2), a large number of other dependent variables do not correlate. Hence, only this scatterplot is included within this appendix, as an example of its inapplicability.</w:t>
      </w:r>
    </w:p>
    <w:p w14:paraId="26DE2DDE" w14:textId="77777777" w:rsidR="00FE4B50" w:rsidRPr="00F6079C" w:rsidRDefault="00FE4B50">
      <w:pPr>
        <w:rPr>
          <w:rFonts w:eastAsia="Times New Roman" w:cs="Times New Roman"/>
          <w:sz w:val="24"/>
          <w:szCs w:val="24"/>
          <w:lang w:val="en-GB"/>
        </w:rPr>
      </w:pPr>
    </w:p>
    <w:p w14:paraId="3492691A" w14:textId="77777777" w:rsidR="00FE4B50" w:rsidRPr="00F6079C" w:rsidRDefault="00FE4B50">
      <w:pPr>
        <w:rPr>
          <w:rFonts w:eastAsia="Times New Roman" w:cs="Times New Roman"/>
          <w:sz w:val="24"/>
          <w:szCs w:val="24"/>
          <w:lang w:val="en-GB"/>
        </w:rPr>
      </w:pPr>
    </w:p>
    <w:p w14:paraId="6FD6E0E9" w14:textId="77777777" w:rsidR="00FE4B50" w:rsidRPr="00F6079C" w:rsidRDefault="00FE4B50">
      <w:pPr>
        <w:rPr>
          <w:rFonts w:eastAsia="Times New Roman" w:cs="Times New Roman"/>
          <w:sz w:val="18"/>
          <w:szCs w:val="18"/>
          <w:lang w:val="en-GB"/>
        </w:rPr>
      </w:pPr>
    </w:p>
    <w:p w14:paraId="217F3C03" w14:textId="77777777" w:rsidR="00FE4B50" w:rsidRPr="00F6079C" w:rsidRDefault="00647AAA">
      <w:pPr>
        <w:spacing w:line="360" w:lineRule="auto"/>
        <w:jc w:val="both"/>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29A42232" wp14:editId="18C09F20">
            <wp:extent cx="5943600" cy="3721100"/>
            <wp:effectExtent l="0" t="0" r="0" b="0"/>
            <wp:docPr id="1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2"/>
                    <a:srcRect/>
                    <a:stretch>
                      <a:fillRect/>
                    </a:stretch>
                  </pic:blipFill>
                  <pic:spPr>
                    <a:xfrm>
                      <a:off x="0" y="0"/>
                      <a:ext cx="5943600" cy="3721100"/>
                    </a:xfrm>
                    <a:prstGeom prst="rect">
                      <a:avLst/>
                    </a:prstGeom>
                    <a:ln/>
                  </pic:spPr>
                </pic:pic>
              </a:graphicData>
            </a:graphic>
          </wp:inline>
        </w:drawing>
      </w:r>
    </w:p>
    <w:p w14:paraId="292E1230" w14:textId="77777777" w:rsidR="00FE4B50" w:rsidRPr="00F6079C" w:rsidRDefault="00647AAA">
      <w:pPr>
        <w:spacing w:line="360" w:lineRule="auto"/>
        <w:jc w:val="both"/>
        <w:rPr>
          <w:rFonts w:eastAsia="Times New Roman" w:cs="Times New Roman"/>
          <w:i/>
          <w:sz w:val="24"/>
          <w:szCs w:val="24"/>
          <w:lang w:val="en-GB"/>
        </w:rPr>
      </w:pPr>
      <w:r w:rsidRPr="00F6079C">
        <w:rPr>
          <w:rFonts w:eastAsia="Times New Roman" w:cs="Times New Roman"/>
          <w:i/>
          <w:sz w:val="24"/>
          <w:szCs w:val="24"/>
          <w:lang w:val="en-GB"/>
        </w:rPr>
        <w:t>Figure 29. Scatterplot for the variables Denial of Responsibility and Denial of Victim.</w:t>
      </w:r>
    </w:p>
    <w:p w14:paraId="677C7FC5" w14:textId="77777777" w:rsidR="00FE4B50" w:rsidRPr="00F6079C" w:rsidRDefault="00FE4B50">
      <w:pPr>
        <w:spacing w:line="360" w:lineRule="auto"/>
        <w:jc w:val="both"/>
        <w:rPr>
          <w:rFonts w:eastAsia="Times New Roman" w:cs="Times New Roman"/>
          <w:i/>
          <w:sz w:val="24"/>
          <w:szCs w:val="24"/>
          <w:lang w:val="en-GB"/>
        </w:rPr>
      </w:pPr>
    </w:p>
    <w:p w14:paraId="2E3E9B95" w14:textId="77777777" w:rsidR="00FE4B50" w:rsidRPr="00F6079C" w:rsidRDefault="00FE4B50">
      <w:pPr>
        <w:spacing w:line="360" w:lineRule="auto"/>
        <w:jc w:val="both"/>
        <w:rPr>
          <w:rFonts w:eastAsia="Times New Roman" w:cs="Times New Roman"/>
          <w:i/>
          <w:sz w:val="24"/>
          <w:szCs w:val="24"/>
          <w:lang w:val="en-GB"/>
        </w:rPr>
      </w:pPr>
    </w:p>
    <w:p w14:paraId="32E37600" w14:textId="77777777" w:rsidR="00FE4B50" w:rsidRPr="00F6079C" w:rsidRDefault="00FE4B50">
      <w:pPr>
        <w:spacing w:line="360" w:lineRule="auto"/>
        <w:jc w:val="both"/>
        <w:rPr>
          <w:rFonts w:eastAsia="Times New Roman" w:cs="Times New Roman"/>
          <w:i/>
          <w:sz w:val="24"/>
          <w:szCs w:val="24"/>
          <w:lang w:val="en-GB"/>
        </w:rPr>
      </w:pPr>
    </w:p>
    <w:p w14:paraId="5B32B3CB" w14:textId="77777777" w:rsidR="00FE4B50" w:rsidRPr="00F6079C" w:rsidRDefault="00FE4B50">
      <w:pPr>
        <w:spacing w:line="360" w:lineRule="auto"/>
        <w:jc w:val="both"/>
        <w:rPr>
          <w:rFonts w:eastAsia="Times New Roman" w:cs="Times New Roman"/>
          <w:i/>
          <w:sz w:val="24"/>
          <w:szCs w:val="24"/>
          <w:lang w:val="en-GB"/>
        </w:rPr>
      </w:pPr>
    </w:p>
    <w:p w14:paraId="43284BC3" w14:textId="77777777" w:rsidR="00FE4B50" w:rsidRPr="00F6079C" w:rsidRDefault="00FE4B50">
      <w:pPr>
        <w:spacing w:line="360" w:lineRule="auto"/>
        <w:jc w:val="both"/>
        <w:rPr>
          <w:rFonts w:eastAsia="Times New Roman" w:cs="Times New Roman"/>
          <w:i/>
          <w:sz w:val="24"/>
          <w:szCs w:val="24"/>
          <w:lang w:val="en-GB"/>
        </w:rPr>
      </w:pPr>
    </w:p>
    <w:p w14:paraId="7BEF4995" w14:textId="77777777" w:rsidR="00FE4B50" w:rsidRPr="00F6079C" w:rsidRDefault="00FE4B50">
      <w:pPr>
        <w:spacing w:line="360" w:lineRule="auto"/>
        <w:jc w:val="both"/>
        <w:rPr>
          <w:rFonts w:eastAsia="Times New Roman" w:cs="Times New Roman"/>
          <w:i/>
          <w:sz w:val="24"/>
          <w:szCs w:val="24"/>
          <w:lang w:val="en-GB"/>
        </w:rPr>
      </w:pPr>
    </w:p>
    <w:p w14:paraId="25E6DFDA" w14:textId="77777777" w:rsidR="00FE4B50" w:rsidRPr="00F6079C" w:rsidRDefault="00FE4B50">
      <w:pPr>
        <w:spacing w:line="360" w:lineRule="auto"/>
        <w:jc w:val="both"/>
        <w:rPr>
          <w:rFonts w:eastAsia="Times New Roman" w:cs="Times New Roman"/>
          <w:i/>
          <w:sz w:val="24"/>
          <w:szCs w:val="24"/>
          <w:lang w:val="en-GB"/>
        </w:rPr>
      </w:pPr>
    </w:p>
    <w:p w14:paraId="25267874" w14:textId="77777777" w:rsidR="00FE4B50" w:rsidRPr="00F6079C" w:rsidRDefault="00647AAA" w:rsidP="00D729B1">
      <w:pPr>
        <w:pStyle w:val="Heading2"/>
        <w:rPr>
          <w:lang w:val="en-GB"/>
        </w:rPr>
      </w:pPr>
      <w:bookmarkStart w:id="53" w:name="_Toc74300077"/>
      <w:r w:rsidRPr="00F6079C">
        <w:rPr>
          <w:lang w:val="en-GB"/>
        </w:rPr>
        <w:lastRenderedPageBreak/>
        <w:t>Appendix VII. Correlation Matrices</w:t>
      </w:r>
      <w:bookmarkEnd w:id="53"/>
    </w:p>
    <w:p w14:paraId="4FE7ADD7" w14:textId="77777777" w:rsidR="00FE4B50" w:rsidRPr="00F6079C" w:rsidRDefault="00647AAA">
      <w:pPr>
        <w:rPr>
          <w:rFonts w:eastAsia="Times New Roman" w:cs="Times New Roman"/>
          <w:sz w:val="24"/>
          <w:szCs w:val="24"/>
          <w:lang w:val="en-GB"/>
        </w:rPr>
      </w:pPr>
      <w:r w:rsidRPr="00F6079C">
        <w:rPr>
          <w:rFonts w:eastAsia="Times New Roman" w:cs="Times New Roman"/>
          <w:sz w:val="24"/>
          <w:szCs w:val="24"/>
          <w:lang w:val="en-GB"/>
        </w:rPr>
        <w:t>Here, the correlation matrices are provided, including covariates. Figures 30-34 concern the matrices for the neutralisation techniques, Figure 35 shows the matrix for the illegitimacy of the complaints and lastly, Figure 36 shows the matrix for the relationship variables.</w:t>
      </w:r>
    </w:p>
    <w:p w14:paraId="0604F7B0"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30A542A0" wp14:editId="4EF9D036">
            <wp:extent cx="5943600" cy="2794000"/>
            <wp:effectExtent l="0" t="0" r="0" b="0"/>
            <wp:docPr id="3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3"/>
                    <a:srcRect/>
                    <a:stretch>
                      <a:fillRect/>
                    </a:stretch>
                  </pic:blipFill>
                  <pic:spPr>
                    <a:xfrm>
                      <a:off x="0" y="0"/>
                      <a:ext cx="5943600" cy="2794000"/>
                    </a:xfrm>
                    <a:prstGeom prst="rect">
                      <a:avLst/>
                    </a:prstGeom>
                    <a:ln/>
                  </pic:spPr>
                </pic:pic>
              </a:graphicData>
            </a:graphic>
          </wp:inline>
        </w:drawing>
      </w:r>
    </w:p>
    <w:p w14:paraId="079EC19B"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30. Correlation Matrix for the Must-scenario.</w:t>
      </w:r>
    </w:p>
    <w:p w14:paraId="7076004B" w14:textId="77777777" w:rsidR="00FE4B50" w:rsidRPr="00F6079C" w:rsidRDefault="00FE4B50">
      <w:pPr>
        <w:rPr>
          <w:rFonts w:eastAsia="Times New Roman" w:cs="Times New Roman"/>
          <w:sz w:val="24"/>
          <w:szCs w:val="24"/>
          <w:lang w:val="en-GB"/>
        </w:rPr>
      </w:pPr>
    </w:p>
    <w:p w14:paraId="79F624CB"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60B58A85" wp14:editId="2F900787">
            <wp:extent cx="5157788" cy="2266145"/>
            <wp:effectExtent l="0" t="0" r="0"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4"/>
                    <a:srcRect/>
                    <a:stretch>
                      <a:fillRect/>
                    </a:stretch>
                  </pic:blipFill>
                  <pic:spPr>
                    <a:xfrm>
                      <a:off x="0" y="0"/>
                      <a:ext cx="5157788" cy="2266145"/>
                    </a:xfrm>
                    <a:prstGeom prst="rect">
                      <a:avLst/>
                    </a:prstGeom>
                    <a:ln/>
                  </pic:spPr>
                </pic:pic>
              </a:graphicData>
            </a:graphic>
          </wp:inline>
        </w:drawing>
      </w:r>
    </w:p>
    <w:p w14:paraId="72EE8125"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31. Correlation Matrix for the Need-scenario.</w:t>
      </w:r>
    </w:p>
    <w:p w14:paraId="42DD5CF4" w14:textId="77777777" w:rsidR="00FE4B50" w:rsidRPr="00F6079C" w:rsidRDefault="00FE4B50">
      <w:pPr>
        <w:rPr>
          <w:rFonts w:eastAsia="Times New Roman" w:cs="Times New Roman"/>
          <w:i/>
          <w:sz w:val="24"/>
          <w:szCs w:val="24"/>
          <w:lang w:val="en-GB"/>
        </w:rPr>
      </w:pPr>
    </w:p>
    <w:p w14:paraId="4143E7DD"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lastRenderedPageBreak/>
        <w:drawing>
          <wp:inline distT="114300" distB="114300" distL="114300" distR="114300" wp14:anchorId="437D9F82" wp14:editId="455D136C">
            <wp:extent cx="4471988" cy="1975994"/>
            <wp:effectExtent l="0" t="0" r="0" b="0"/>
            <wp:docPr id="29"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5"/>
                    <a:srcRect/>
                    <a:stretch>
                      <a:fillRect/>
                    </a:stretch>
                  </pic:blipFill>
                  <pic:spPr>
                    <a:xfrm>
                      <a:off x="0" y="0"/>
                      <a:ext cx="4471988" cy="1975994"/>
                    </a:xfrm>
                    <a:prstGeom prst="rect">
                      <a:avLst/>
                    </a:prstGeom>
                    <a:ln/>
                  </pic:spPr>
                </pic:pic>
              </a:graphicData>
            </a:graphic>
          </wp:inline>
        </w:drawing>
      </w:r>
    </w:p>
    <w:p w14:paraId="6522E05A"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32. Correlation Matrix for the Want-scenario.</w:t>
      </w:r>
    </w:p>
    <w:p w14:paraId="0605B916" w14:textId="77777777" w:rsidR="00FE4B50" w:rsidRPr="00F6079C" w:rsidRDefault="00FE4B50">
      <w:pPr>
        <w:rPr>
          <w:rFonts w:eastAsia="Times New Roman" w:cs="Times New Roman"/>
          <w:sz w:val="24"/>
          <w:szCs w:val="24"/>
          <w:lang w:val="en-GB"/>
        </w:rPr>
      </w:pPr>
    </w:p>
    <w:p w14:paraId="249A330C"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1EBEDDDE" wp14:editId="1B525A01">
            <wp:extent cx="5499601" cy="2599972"/>
            <wp:effectExtent l="0" t="0" r="0" b="0"/>
            <wp:docPr id="27"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46"/>
                    <a:srcRect/>
                    <a:stretch>
                      <a:fillRect/>
                    </a:stretch>
                  </pic:blipFill>
                  <pic:spPr>
                    <a:xfrm>
                      <a:off x="0" y="0"/>
                      <a:ext cx="5499601" cy="2599972"/>
                    </a:xfrm>
                    <a:prstGeom prst="rect">
                      <a:avLst/>
                    </a:prstGeom>
                    <a:ln/>
                  </pic:spPr>
                </pic:pic>
              </a:graphicData>
            </a:graphic>
          </wp:inline>
        </w:drawing>
      </w:r>
    </w:p>
    <w:p w14:paraId="4AA513B9"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33. Correlation Matrix for the Can-scenario.</w:t>
      </w:r>
    </w:p>
    <w:p w14:paraId="39F27B2C" w14:textId="77777777" w:rsidR="00FE4B50" w:rsidRPr="00F6079C" w:rsidRDefault="00FE4B50">
      <w:pPr>
        <w:rPr>
          <w:rFonts w:eastAsia="Times New Roman" w:cs="Times New Roman"/>
          <w:sz w:val="24"/>
          <w:szCs w:val="24"/>
          <w:lang w:val="en-GB"/>
        </w:rPr>
      </w:pPr>
    </w:p>
    <w:p w14:paraId="266C0E18"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drawing>
          <wp:inline distT="114300" distB="114300" distL="114300" distR="114300" wp14:anchorId="41538F5C" wp14:editId="3DAFA2B3">
            <wp:extent cx="4519613" cy="1806321"/>
            <wp:effectExtent l="0" t="0" r="0" b="0"/>
            <wp:docPr id="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7"/>
                    <a:srcRect/>
                    <a:stretch>
                      <a:fillRect/>
                    </a:stretch>
                  </pic:blipFill>
                  <pic:spPr>
                    <a:xfrm>
                      <a:off x="0" y="0"/>
                      <a:ext cx="4519613" cy="1806321"/>
                    </a:xfrm>
                    <a:prstGeom prst="rect">
                      <a:avLst/>
                    </a:prstGeom>
                    <a:ln/>
                  </pic:spPr>
                </pic:pic>
              </a:graphicData>
            </a:graphic>
          </wp:inline>
        </w:drawing>
      </w:r>
    </w:p>
    <w:p w14:paraId="1A6570A9"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34. Correlation Matrix for the neutralisation technique Justification by Postponement.</w:t>
      </w:r>
    </w:p>
    <w:p w14:paraId="409FB0E0" w14:textId="77777777" w:rsidR="00FE4B50" w:rsidRPr="00F6079C" w:rsidRDefault="00FE4B50">
      <w:pPr>
        <w:rPr>
          <w:rFonts w:eastAsia="Times New Roman" w:cs="Times New Roman"/>
          <w:sz w:val="24"/>
          <w:szCs w:val="24"/>
          <w:lang w:val="en-GB"/>
        </w:rPr>
      </w:pPr>
    </w:p>
    <w:p w14:paraId="49516508" w14:textId="77777777" w:rsidR="00FE4B50" w:rsidRPr="00F6079C" w:rsidRDefault="00FE4B50">
      <w:pPr>
        <w:rPr>
          <w:rFonts w:eastAsia="Times New Roman" w:cs="Times New Roman"/>
          <w:sz w:val="24"/>
          <w:szCs w:val="24"/>
          <w:lang w:val="en-GB"/>
        </w:rPr>
      </w:pPr>
    </w:p>
    <w:p w14:paraId="529DADB6" w14:textId="77777777" w:rsidR="00FE4B50" w:rsidRPr="00F6079C" w:rsidRDefault="00FE4B50">
      <w:pPr>
        <w:rPr>
          <w:rFonts w:eastAsia="Times New Roman" w:cs="Times New Roman"/>
          <w:sz w:val="24"/>
          <w:szCs w:val="24"/>
          <w:lang w:val="en-GB"/>
        </w:rPr>
      </w:pPr>
    </w:p>
    <w:p w14:paraId="061DF5BD" w14:textId="77777777" w:rsidR="00FE4B50" w:rsidRPr="00F6079C" w:rsidRDefault="00647AAA">
      <w:pPr>
        <w:rPr>
          <w:rFonts w:eastAsia="Times New Roman" w:cs="Times New Roman"/>
          <w:sz w:val="24"/>
          <w:szCs w:val="24"/>
          <w:lang w:val="en-GB"/>
        </w:rPr>
      </w:pPr>
      <w:r w:rsidRPr="00F6079C">
        <w:rPr>
          <w:rFonts w:eastAsia="Times New Roman" w:cs="Times New Roman"/>
          <w:noProof/>
          <w:sz w:val="24"/>
          <w:szCs w:val="24"/>
          <w:lang w:val="en-GB"/>
        </w:rPr>
        <w:lastRenderedPageBreak/>
        <w:drawing>
          <wp:inline distT="114300" distB="114300" distL="114300" distR="114300" wp14:anchorId="1601848C" wp14:editId="5346A854">
            <wp:extent cx="5943600" cy="2806700"/>
            <wp:effectExtent l="0" t="0" r="0" b="0"/>
            <wp:docPr id="3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8"/>
                    <a:srcRect/>
                    <a:stretch>
                      <a:fillRect/>
                    </a:stretch>
                  </pic:blipFill>
                  <pic:spPr>
                    <a:xfrm>
                      <a:off x="0" y="0"/>
                      <a:ext cx="5943600" cy="2806700"/>
                    </a:xfrm>
                    <a:prstGeom prst="rect">
                      <a:avLst/>
                    </a:prstGeom>
                    <a:ln/>
                  </pic:spPr>
                </pic:pic>
              </a:graphicData>
            </a:graphic>
          </wp:inline>
        </w:drawing>
      </w:r>
    </w:p>
    <w:p w14:paraId="4669063D" w14:textId="77777777" w:rsidR="00FE4B50" w:rsidRPr="00F6079C" w:rsidRDefault="00647AAA">
      <w:pPr>
        <w:rPr>
          <w:rFonts w:eastAsia="Times New Roman" w:cs="Times New Roman"/>
          <w:i/>
          <w:sz w:val="24"/>
          <w:szCs w:val="24"/>
          <w:lang w:val="en-GB"/>
        </w:rPr>
      </w:pPr>
      <w:r w:rsidRPr="00F6079C">
        <w:rPr>
          <w:rFonts w:eastAsia="Times New Roman" w:cs="Times New Roman"/>
          <w:i/>
          <w:sz w:val="24"/>
          <w:szCs w:val="24"/>
          <w:lang w:val="en-GB"/>
        </w:rPr>
        <w:t>Figure 35. Correlation Matrix for the illegitimacy of the complaints.</w:t>
      </w:r>
    </w:p>
    <w:p w14:paraId="46211CF0" w14:textId="77777777" w:rsidR="00FE4B50" w:rsidRPr="00F6079C" w:rsidRDefault="00FE4B50">
      <w:pPr>
        <w:rPr>
          <w:rFonts w:eastAsia="Times New Roman" w:cs="Times New Roman"/>
          <w:i/>
          <w:sz w:val="24"/>
          <w:szCs w:val="24"/>
          <w:lang w:val="en-GB"/>
        </w:rPr>
      </w:pPr>
    </w:p>
    <w:p w14:paraId="7F6007AA" w14:textId="77777777" w:rsidR="00FE4B50" w:rsidRPr="00F6079C" w:rsidRDefault="00647AAA">
      <w:pPr>
        <w:rPr>
          <w:rFonts w:eastAsia="Times New Roman" w:cs="Times New Roman"/>
          <w:i/>
          <w:sz w:val="24"/>
          <w:szCs w:val="24"/>
          <w:lang w:val="en-GB"/>
        </w:rPr>
      </w:pPr>
      <w:r w:rsidRPr="00F6079C">
        <w:rPr>
          <w:rFonts w:eastAsia="Times New Roman" w:cs="Times New Roman"/>
          <w:i/>
          <w:noProof/>
          <w:sz w:val="24"/>
          <w:szCs w:val="24"/>
          <w:lang w:val="en-GB"/>
        </w:rPr>
        <w:drawing>
          <wp:inline distT="114300" distB="114300" distL="114300" distR="114300" wp14:anchorId="58B48491" wp14:editId="204E97A7">
            <wp:extent cx="5943600" cy="2921000"/>
            <wp:effectExtent l="0" t="0" r="0" b="0"/>
            <wp:docPr id="2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9"/>
                    <a:srcRect/>
                    <a:stretch>
                      <a:fillRect/>
                    </a:stretch>
                  </pic:blipFill>
                  <pic:spPr>
                    <a:xfrm>
                      <a:off x="0" y="0"/>
                      <a:ext cx="5943600" cy="2921000"/>
                    </a:xfrm>
                    <a:prstGeom prst="rect">
                      <a:avLst/>
                    </a:prstGeom>
                    <a:ln/>
                  </pic:spPr>
                </pic:pic>
              </a:graphicData>
            </a:graphic>
          </wp:inline>
        </w:drawing>
      </w:r>
    </w:p>
    <w:p w14:paraId="2212F4DA" w14:textId="77777777" w:rsidR="00FE4B50" w:rsidRPr="00F6079C" w:rsidRDefault="00647AAA">
      <w:pPr>
        <w:rPr>
          <w:rFonts w:eastAsia="Times New Roman" w:cs="Times New Roman"/>
          <w:sz w:val="24"/>
          <w:szCs w:val="24"/>
          <w:lang w:val="en-GB"/>
        </w:rPr>
      </w:pPr>
      <w:r w:rsidRPr="00F6079C">
        <w:rPr>
          <w:rFonts w:eastAsia="Times New Roman" w:cs="Times New Roman"/>
          <w:i/>
          <w:sz w:val="24"/>
          <w:szCs w:val="24"/>
          <w:lang w:val="en-GB"/>
        </w:rPr>
        <w:t>Figure 36. Correlation Matrix for the relationship variables.</w:t>
      </w:r>
    </w:p>
    <w:p w14:paraId="4C481ED8" w14:textId="77777777" w:rsidR="00FE4B50" w:rsidRPr="00F6079C" w:rsidRDefault="00FE4B50">
      <w:pPr>
        <w:rPr>
          <w:rFonts w:eastAsia="Times New Roman" w:cs="Times New Roman"/>
          <w:i/>
          <w:sz w:val="24"/>
          <w:szCs w:val="24"/>
          <w:lang w:val="en-GB"/>
        </w:rPr>
      </w:pPr>
    </w:p>
    <w:sectPr w:rsidR="00FE4B50" w:rsidRPr="00F6079C" w:rsidSect="00A65BEF">
      <w:pgSz w:w="12240" w:h="15840"/>
      <w:pgMar w:top="1440" w:right="1440" w:bottom="1440" w:left="1440" w:header="720" w:footer="720"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AF039A" w14:textId="77777777" w:rsidR="0086663F" w:rsidRDefault="0086663F">
      <w:pPr>
        <w:spacing w:line="240" w:lineRule="auto"/>
      </w:pPr>
      <w:r>
        <w:separator/>
      </w:r>
    </w:p>
  </w:endnote>
  <w:endnote w:type="continuationSeparator" w:id="0">
    <w:p w14:paraId="044BB89D" w14:textId="77777777" w:rsidR="0086663F" w:rsidRDefault="008666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09F" w:csb1="00000000"/>
  </w:font>
  <w:font w:name="Tisa Offc Serif Pro">
    <w:panose1 w:val="02010504030101020102"/>
    <w:charset w:val="00"/>
    <w:family w:val="auto"/>
    <w:pitch w:val="variable"/>
    <w:sig w:usb0="800002E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E1C034" w14:textId="12C5319C" w:rsidR="00F174E3" w:rsidRDefault="00F174E3">
    <w:pPr>
      <w:pStyle w:val="Footer"/>
      <w:jc w:val="center"/>
    </w:pPr>
  </w:p>
  <w:p w14:paraId="4C5B867D" w14:textId="56EB26A3" w:rsidR="00A65BEF" w:rsidRDefault="00A65BEF" w:rsidP="0066565D">
    <w:pPr>
      <w:pStyle w:val="Footer"/>
      <w:tabs>
        <w:tab w:val="clear" w:pos="4536"/>
        <w:tab w:val="clear" w:pos="9072"/>
        <w:tab w:val="left" w:pos="546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48546051"/>
      <w:docPartObj>
        <w:docPartGallery w:val="Page Numbers (Bottom of Page)"/>
        <w:docPartUnique/>
      </w:docPartObj>
    </w:sdtPr>
    <w:sdtEndPr/>
    <w:sdtContent>
      <w:p w14:paraId="1534AE1F" w14:textId="6377D661" w:rsidR="00A65BEF" w:rsidRDefault="00A65BEF">
        <w:pPr>
          <w:pStyle w:val="Footer"/>
          <w:jc w:val="center"/>
        </w:pPr>
        <w:r>
          <w:fldChar w:fldCharType="begin"/>
        </w:r>
        <w:r>
          <w:instrText>PAGE   \* MERGEFORMAT</w:instrText>
        </w:r>
        <w:r>
          <w:fldChar w:fldCharType="separate"/>
        </w:r>
        <w:r>
          <w:rPr>
            <w:lang w:val="nl-NL"/>
          </w:rPr>
          <w:t>2</w:t>
        </w:r>
        <w:r>
          <w:fldChar w:fldCharType="end"/>
        </w:r>
      </w:p>
    </w:sdtContent>
  </w:sdt>
  <w:p w14:paraId="762CF5C2" w14:textId="77777777" w:rsidR="00A65BEF" w:rsidRDefault="00A65B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1610206"/>
      <w:docPartObj>
        <w:docPartGallery w:val="Page Numbers (Bottom of Page)"/>
        <w:docPartUnique/>
      </w:docPartObj>
    </w:sdtPr>
    <w:sdtEndPr/>
    <w:sdtContent>
      <w:p w14:paraId="69E4A319" w14:textId="77777777" w:rsidR="00F174E3" w:rsidRDefault="00F174E3">
        <w:pPr>
          <w:pStyle w:val="Footer"/>
          <w:jc w:val="center"/>
        </w:pPr>
        <w:r>
          <w:fldChar w:fldCharType="begin"/>
        </w:r>
        <w:r>
          <w:instrText>PAGE   \* MERGEFORMAT</w:instrText>
        </w:r>
        <w:r>
          <w:fldChar w:fldCharType="separate"/>
        </w:r>
        <w:r>
          <w:rPr>
            <w:lang w:val="nl-NL"/>
          </w:rPr>
          <w:t>2</w:t>
        </w:r>
        <w:r>
          <w:fldChar w:fldCharType="end"/>
        </w:r>
      </w:p>
    </w:sdtContent>
  </w:sdt>
  <w:p w14:paraId="0351DE89" w14:textId="77777777" w:rsidR="00F174E3" w:rsidRDefault="00F174E3" w:rsidP="0066565D">
    <w:pPr>
      <w:pStyle w:val="Footer"/>
      <w:tabs>
        <w:tab w:val="clear" w:pos="4536"/>
        <w:tab w:val="clear" w:pos="9072"/>
        <w:tab w:val="left" w:pos="546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DE6AA1" w14:textId="77777777" w:rsidR="0086663F" w:rsidRDefault="0086663F">
      <w:pPr>
        <w:spacing w:line="240" w:lineRule="auto"/>
      </w:pPr>
      <w:r>
        <w:separator/>
      </w:r>
    </w:p>
  </w:footnote>
  <w:footnote w:type="continuationSeparator" w:id="0">
    <w:p w14:paraId="41FD2360" w14:textId="77777777" w:rsidR="0086663F" w:rsidRDefault="0086663F">
      <w:pPr>
        <w:spacing w:line="240" w:lineRule="auto"/>
      </w:pPr>
      <w:r>
        <w:continuationSeparator/>
      </w:r>
    </w:p>
  </w:footnote>
  <w:footnote w:id="1">
    <w:p w14:paraId="2E32BDA4" w14:textId="77777777" w:rsidR="00D729B1" w:rsidRPr="00151BD4" w:rsidRDefault="00D729B1">
      <w:pPr>
        <w:spacing w:line="240" w:lineRule="auto"/>
        <w:rPr>
          <w:rFonts w:eastAsia="Times New Roman" w:cs="Times New Roman"/>
          <w:szCs w:val="20"/>
          <w:lang w:val="en-GB"/>
        </w:rPr>
      </w:pPr>
      <w:r w:rsidRPr="00151BD4">
        <w:rPr>
          <w:vertAlign w:val="superscript"/>
          <w:lang w:val="en-GB"/>
        </w:rPr>
        <w:footnoteRef/>
      </w:r>
      <w:r w:rsidRPr="00151BD4">
        <w:rPr>
          <w:rFonts w:eastAsia="Times New Roman" w:cs="Times New Roman"/>
          <w:sz w:val="24"/>
          <w:szCs w:val="24"/>
          <w:lang w:val="en-GB"/>
        </w:rPr>
        <w:t xml:space="preserve"> </w:t>
      </w:r>
      <w:r w:rsidRPr="00151BD4">
        <w:rPr>
          <w:rFonts w:eastAsia="Times New Roman" w:cs="Times New Roman"/>
          <w:szCs w:val="20"/>
          <w:highlight w:val="white"/>
          <w:lang w:val="en-GB"/>
        </w:rPr>
        <w:t xml:space="preserve">Note that hypotheses 1a and 4b state that </w:t>
      </w:r>
      <w:r w:rsidRPr="00151BD4">
        <w:rPr>
          <w:rFonts w:eastAsia="Times New Roman" w:cs="Times New Roman"/>
          <w:szCs w:val="20"/>
          <w:lang w:val="en-GB"/>
        </w:rPr>
        <w:t xml:space="preserve">both the Must-type of complainers and the Need-type of complainers score higher on the neutralisation technique </w:t>
      </w:r>
      <w:r w:rsidRPr="00151BD4">
        <w:rPr>
          <w:rFonts w:eastAsia="Times New Roman" w:cs="Times New Roman"/>
          <w:i/>
          <w:szCs w:val="20"/>
          <w:lang w:val="en-GB"/>
        </w:rPr>
        <w:t>Denial of Responsibility</w:t>
      </w:r>
      <w:r w:rsidRPr="00151BD4">
        <w:rPr>
          <w:rFonts w:eastAsia="Times New Roman" w:cs="Times New Roman"/>
          <w:szCs w:val="20"/>
          <w:lang w:val="en-GB"/>
        </w:rPr>
        <w:t xml:space="preserve"> compared to the other types of complainers. To clarify; it is hypothesised that both the Must-type and the Need-type of complainers score higher on </w:t>
      </w:r>
      <w:r w:rsidRPr="00151BD4">
        <w:rPr>
          <w:rFonts w:eastAsia="Times New Roman" w:cs="Times New Roman"/>
          <w:i/>
          <w:szCs w:val="20"/>
          <w:lang w:val="en-GB"/>
        </w:rPr>
        <w:t xml:space="preserve">Denial of Responsibility </w:t>
      </w:r>
      <w:r w:rsidRPr="00151BD4">
        <w:rPr>
          <w:rFonts w:eastAsia="Times New Roman" w:cs="Times New Roman"/>
          <w:szCs w:val="20"/>
          <w:lang w:val="en-GB"/>
        </w:rPr>
        <w:t>compared to the Want-type and the Can-type of complainers.</w:t>
      </w:r>
    </w:p>
  </w:footnote>
  <w:footnote w:id="2">
    <w:p w14:paraId="6BA1F6F2" w14:textId="77777777" w:rsidR="00D729B1" w:rsidRDefault="00D729B1">
      <w:pPr>
        <w:spacing w:line="240" w:lineRule="auto"/>
        <w:rPr>
          <w:szCs w:val="20"/>
        </w:rPr>
      </w:pPr>
      <w:r w:rsidRPr="00F6079C">
        <w:rPr>
          <w:vertAlign w:val="superscript"/>
          <w:lang w:val="en-GB"/>
        </w:rPr>
        <w:footnoteRef/>
      </w:r>
      <w:r w:rsidRPr="00F6079C">
        <w:rPr>
          <w:rFonts w:eastAsia="Times New Roman" w:cs="Times New Roman"/>
          <w:sz w:val="24"/>
          <w:szCs w:val="24"/>
          <w:highlight w:val="white"/>
          <w:lang w:val="en-GB"/>
        </w:rPr>
        <w:t xml:space="preserve"> </w:t>
      </w:r>
      <w:r w:rsidRPr="00F6079C">
        <w:rPr>
          <w:rFonts w:eastAsia="Times New Roman" w:cs="Times New Roman"/>
          <w:szCs w:val="20"/>
          <w:highlight w:val="white"/>
          <w:lang w:val="en-GB"/>
        </w:rPr>
        <w:t xml:space="preserve">Note that hypotheses 1a and 4b state that </w:t>
      </w:r>
      <w:r w:rsidRPr="00F6079C">
        <w:rPr>
          <w:rFonts w:eastAsia="Times New Roman" w:cs="Times New Roman"/>
          <w:szCs w:val="20"/>
          <w:lang w:val="en-GB"/>
        </w:rPr>
        <w:t xml:space="preserve">both the Must-type of complainers and the Need-type of complainers score higher on the neutralisation technique </w:t>
      </w:r>
      <w:r w:rsidRPr="00F6079C">
        <w:rPr>
          <w:rFonts w:eastAsia="Times New Roman" w:cs="Times New Roman"/>
          <w:i/>
          <w:szCs w:val="20"/>
          <w:lang w:val="en-GB"/>
        </w:rPr>
        <w:t>Denial of Responsibility</w:t>
      </w:r>
      <w:r w:rsidRPr="00F6079C">
        <w:rPr>
          <w:rFonts w:eastAsia="Times New Roman" w:cs="Times New Roman"/>
          <w:szCs w:val="20"/>
          <w:lang w:val="en-GB"/>
        </w:rPr>
        <w:t xml:space="preserve"> compared to the other types of complainers. To clarify; it is hypothesised that both the Must-type and the Need-type of complainers score higher on </w:t>
      </w:r>
      <w:r w:rsidRPr="00F6079C">
        <w:rPr>
          <w:rFonts w:eastAsia="Times New Roman" w:cs="Times New Roman"/>
          <w:i/>
          <w:szCs w:val="20"/>
          <w:lang w:val="en-GB"/>
        </w:rPr>
        <w:t xml:space="preserve">Denial of Responsibility </w:t>
      </w:r>
      <w:r w:rsidRPr="00F6079C">
        <w:rPr>
          <w:rFonts w:eastAsia="Times New Roman" w:cs="Times New Roman"/>
          <w:szCs w:val="20"/>
          <w:lang w:val="en-GB"/>
        </w:rPr>
        <w:t>compared to the Want-type and the Can-type of complainers.</w:t>
      </w:r>
    </w:p>
  </w:footnote>
  <w:footnote w:id="3">
    <w:p w14:paraId="3F8B8EDC" w14:textId="77777777" w:rsidR="00D729B1" w:rsidRPr="00F6079C" w:rsidRDefault="00D729B1">
      <w:pPr>
        <w:spacing w:line="240" w:lineRule="auto"/>
        <w:rPr>
          <w:szCs w:val="20"/>
          <w:lang w:val="en-GB"/>
        </w:rPr>
      </w:pPr>
      <w:r w:rsidRPr="00F6079C">
        <w:rPr>
          <w:vertAlign w:val="superscript"/>
          <w:lang w:val="en-GB"/>
        </w:rPr>
        <w:footnoteRef/>
      </w:r>
      <w:r w:rsidRPr="00F6079C">
        <w:rPr>
          <w:szCs w:val="20"/>
          <w:lang w:val="en-GB"/>
        </w:rPr>
        <w:t xml:space="preserve"> </w:t>
      </w:r>
      <w:r w:rsidRPr="00F6079C">
        <w:rPr>
          <w:rFonts w:eastAsia="Times New Roman" w:cs="Times New Roman"/>
          <w:szCs w:val="20"/>
          <w:lang w:val="en-GB"/>
        </w:rPr>
        <w:t xml:space="preserve">Please note that no type of complainers seems to use </w:t>
      </w:r>
      <w:r w:rsidRPr="00F6079C">
        <w:rPr>
          <w:rFonts w:eastAsia="Times New Roman" w:cs="Times New Roman"/>
          <w:i/>
          <w:szCs w:val="20"/>
          <w:lang w:val="en-GB"/>
        </w:rPr>
        <w:t>Justification by Postponement</w:t>
      </w:r>
      <w:r w:rsidRPr="00F6079C">
        <w:rPr>
          <w:rFonts w:eastAsia="Times New Roman" w:cs="Times New Roman"/>
          <w:szCs w:val="20"/>
          <w:lang w:val="en-GB"/>
        </w:rPr>
        <w:t xml:space="preserve"> as a neutralisation technique. However, since this technique is opted by Harris &amp; Dumas (2009), this technique is included within the survey. By including the technique, this research could possibly identify the technique to belong to a specific type of complainers, whereas otherwise the technique can be left out in possible future research.</w:t>
      </w:r>
    </w:p>
  </w:footnote>
  <w:footnote w:id="4">
    <w:p w14:paraId="67F46BF4" w14:textId="77777777" w:rsidR="00D729B1" w:rsidRPr="00F6079C" w:rsidRDefault="00D729B1">
      <w:pPr>
        <w:spacing w:line="240" w:lineRule="auto"/>
        <w:rPr>
          <w:rFonts w:eastAsia="Times New Roman" w:cs="Times New Roman"/>
          <w:szCs w:val="20"/>
          <w:lang w:val="en-GB"/>
        </w:rPr>
      </w:pPr>
      <w:r w:rsidRPr="00F6079C">
        <w:rPr>
          <w:vertAlign w:val="superscript"/>
          <w:lang w:val="en-GB"/>
        </w:rPr>
        <w:footnoteRef/>
      </w:r>
      <w:r w:rsidRPr="00F6079C">
        <w:rPr>
          <w:rFonts w:eastAsia="Times New Roman" w:cs="Times New Roman"/>
          <w:szCs w:val="20"/>
          <w:lang w:val="en-GB"/>
        </w:rPr>
        <w:t xml:space="preserve"> Note that hypotheses 1a and 4b state that both the Must-type of complainers and the Need-type of complainers score higher on the neutralisation technique </w:t>
      </w:r>
      <w:r w:rsidRPr="00F6079C">
        <w:rPr>
          <w:rFonts w:eastAsia="Times New Roman" w:cs="Times New Roman"/>
          <w:i/>
          <w:szCs w:val="20"/>
          <w:lang w:val="en-GB"/>
        </w:rPr>
        <w:t>Denial of Responsibility</w:t>
      </w:r>
      <w:r w:rsidRPr="00F6079C">
        <w:rPr>
          <w:rFonts w:eastAsia="Times New Roman" w:cs="Times New Roman"/>
          <w:szCs w:val="20"/>
          <w:lang w:val="en-GB"/>
        </w:rPr>
        <w:t xml:space="preserve"> compared to the other types of complainers. To clarify; it is hypothesised that both the Must-type and the Need-type of complainers score higher on </w:t>
      </w:r>
      <w:r w:rsidRPr="00F6079C">
        <w:rPr>
          <w:rFonts w:eastAsia="Times New Roman" w:cs="Times New Roman"/>
          <w:i/>
          <w:szCs w:val="20"/>
          <w:lang w:val="en-GB"/>
        </w:rPr>
        <w:t xml:space="preserve">Denial of Responsibility </w:t>
      </w:r>
      <w:r w:rsidRPr="00F6079C">
        <w:rPr>
          <w:rFonts w:eastAsia="Times New Roman" w:cs="Times New Roman"/>
          <w:szCs w:val="20"/>
          <w:lang w:val="en-GB"/>
        </w:rPr>
        <w:t>compared to the Want-type and the Can-type of complainers.</w:t>
      </w:r>
    </w:p>
    <w:p w14:paraId="26DE6E45" w14:textId="77777777" w:rsidR="00D729B1" w:rsidRDefault="00D729B1">
      <w:pPr>
        <w:spacing w:line="240" w:lineRule="auto"/>
        <w:rPr>
          <w:szCs w:val="20"/>
        </w:rPr>
      </w:pPr>
    </w:p>
  </w:footnote>
  <w:footnote w:id="5">
    <w:p w14:paraId="3E3925DB" w14:textId="77777777" w:rsidR="00D729B1" w:rsidRPr="00F6079C" w:rsidRDefault="00D729B1">
      <w:pPr>
        <w:spacing w:line="240" w:lineRule="auto"/>
        <w:rPr>
          <w:rFonts w:eastAsia="Times New Roman" w:cs="Times New Roman"/>
          <w:szCs w:val="20"/>
          <w:lang w:val="en-GB"/>
        </w:rPr>
      </w:pPr>
      <w:r w:rsidRPr="00F6079C">
        <w:rPr>
          <w:vertAlign w:val="superscript"/>
          <w:lang w:val="en-GB"/>
        </w:rPr>
        <w:footnoteRef/>
      </w:r>
      <w:r w:rsidRPr="00F6079C">
        <w:rPr>
          <w:rFonts w:eastAsia="Times New Roman" w:cs="Times New Roman"/>
          <w:szCs w:val="20"/>
          <w:lang w:val="en-GB"/>
        </w:rPr>
        <w:t xml:space="preserve"> See Footnote 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C81137" w14:textId="77777777" w:rsidR="00F174E3" w:rsidRDefault="00F174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B50DE5"/>
    <w:multiLevelType w:val="multilevel"/>
    <w:tmpl w:val="5BD215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B5A3010"/>
    <w:multiLevelType w:val="multilevel"/>
    <w:tmpl w:val="2CB448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42B7483"/>
    <w:multiLevelType w:val="multilevel"/>
    <w:tmpl w:val="4D5AD8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7E0CA2"/>
    <w:multiLevelType w:val="hybridMultilevel"/>
    <w:tmpl w:val="CE5E7912"/>
    <w:lvl w:ilvl="0" w:tplc="20189904">
      <w:start w:val="3"/>
      <w:numFmt w:val="bullet"/>
      <w:lvlText w:val="-"/>
      <w:lvlJc w:val="left"/>
      <w:pPr>
        <w:ind w:left="720" w:hanging="360"/>
      </w:pPr>
      <w:rPr>
        <w:rFonts w:ascii="Times New Roman" w:eastAsia="Times New Roman"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CA6840"/>
    <w:multiLevelType w:val="multilevel"/>
    <w:tmpl w:val="47BE94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1FB2EAB"/>
    <w:multiLevelType w:val="multilevel"/>
    <w:tmpl w:val="1550F7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8026240"/>
    <w:multiLevelType w:val="multilevel"/>
    <w:tmpl w:val="EB1C41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A893D12"/>
    <w:multiLevelType w:val="multilevel"/>
    <w:tmpl w:val="28EC6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A8D3702"/>
    <w:multiLevelType w:val="multilevel"/>
    <w:tmpl w:val="FB56A0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F040231"/>
    <w:multiLevelType w:val="multilevel"/>
    <w:tmpl w:val="87B6D9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4810FE8"/>
    <w:multiLevelType w:val="hybridMultilevel"/>
    <w:tmpl w:val="1714B7FE"/>
    <w:lvl w:ilvl="0" w:tplc="5688241E">
      <w:start w:val="1"/>
      <w:numFmt w:val="decimal"/>
      <w:lvlText w:val="%1."/>
      <w:lvlJc w:val="left"/>
      <w:pPr>
        <w:ind w:left="760" w:hanging="4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DE1795"/>
    <w:multiLevelType w:val="multilevel"/>
    <w:tmpl w:val="E4F881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6C56AD0"/>
    <w:multiLevelType w:val="multilevel"/>
    <w:tmpl w:val="DAC07A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75F17805"/>
    <w:multiLevelType w:val="multilevel"/>
    <w:tmpl w:val="31225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A8921B7"/>
    <w:multiLevelType w:val="multilevel"/>
    <w:tmpl w:val="4D7AD4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6"/>
  </w:num>
  <w:num w:numId="2">
    <w:abstractNumId w:val="5"/>
  </w:num>
  <w:num w:numId="3">
    <w:abstractNumId w:val="4"/>
  </w:num>
  <w:num w:numId="4">
    <w:abstractNumId w:val="13"/>
  </w:num>
  <w:num w:numId="5">
    <w:abstractNumId w:val="0"/>
  </w:num>
  <w:num w:numId="6">
    <w:abstractNumId w:val="8"/>
  </w:num>
  <w:num w:numId="7">
    <w:abstractNumId w:val="1"/>
  </w:num>
  <w:num w:numId="8">
    <w:abstractNumId w:val="2"/>
  </w:num>
  <w:num w:numId="9">
    <w:abstractNumId w:val="9"/>
  </w:num>
  <w:num w:numId="10">
    <w:abstractNumId w:val="14"/>
  </w:num>
  <w:num w:numId="11">
    <w:abstractNumId w:val="11"/>
  </w:num>
  <w:num w:numId="12">
    <w:abstractNumId w:val="7"/>
  </w:num>
  <w:num w:numId="13">
    <w:abstractNumId w:val="12"/>
  </w:num>
  <w:num w:numId="14">
    <w:abstractNumId w:val="1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B50"/>
    <w:rsid w:val="000475E6"/>
    <w:rsid w:val="00151BD4"/>
    <w:rsid w:val="00175B34"/>
    <w:rsid w:val="002C0966"/>
    <w:rsid w:val="003536C8"/>
    <w:rsid w:val="00470FE8"/>
    <w:rsid w:val="004E46BC"/>
    <w:rsid w:val="00532D83"/>
    <w:rsid w:val="005D148F"/>
    <w:rsid w:val="00647AAA"/>
    <w:rsid w:val="006520CE"/>
    <w:rsid w:val="0066565D"/>
    <w:rsid w:val="00670A23"/>
    <w:rsid w:val="006F4EC1"/>
    <w:rsid w:val="0086663F"/>
    <w:rsid w:val="00A65BEF"/>
    <w:rsid w:val="00AF3193"/>
    <w:rsid w:val="00D5587D"/>
    <w:rsid w:val="00D729B1"/>
    <w:rsid w:val="00E04F00"/>
    <w:rsid w:val="00EB54B8"/>
    <w:rsid w:val="00F06BA7"/>
    <w:rsid w:val="00F174E3"/>
    <w:rsid w:val="00F6079C"/>
    <w:rsid w:val="00F621A2"/>
    <w:rsid w:val="00FE4B5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BBDB4A"/>
  <w15:docId w15:val="{6C4ECA44-40C4-4652-AF48-B488B39D6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w:hAnsi="Times New Roman" w:cs="Arial"/>
        <w:szCs w:val="22"/>
        <w:lang w:val="en"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647AAA"/>
    <w:pPr>
      <w:keepNext/>
      <w:keepLines/>
      <w:spacing w:before="400" w:after="120"/>
      <w:outlineLvl w:val="0"/>
    </w:pPr>
    <w:rPr>
      <w:sz w:val="40"/>
      <w:szCs w:val="40"/>
    </w:rPr>
  </w:style>
  <w:style w:type="paragraph" w:styleId="Heading2">
    <w:name w:val="heading 2"/>
    <w:basedOn w:val="Normal"/>
    <w:next w:val="Normal"/>
    <w:uiPriority w:val="9"/>
    <w:unhideWhenUsed/>
    <w:qFormat/>
    <w:rsid w:val="00647AAA"/>
    <w:pPr>
      <w:keepNext/>
      <w:keepLines/>
      <w:spacing w:before="360" w:after="120"/>
      <w:outlineLvl w:val="1"/>
    </w:pPr>
    <w:rPr>
      <w:sz w:val="24"/>
      <w:szCs w:val="32"/>
    </w:rPr>
  </w:style>
  <w:style w:type="paragraph" w:styleId="Heading3">
    <w:name w:val="heading 3"/>
    <w:basedOn w:val="Normal"/>
    <w:next w:val="Normal"/>
    <w:uiPriority w:val="9"/>
    <w:unhideWhenUsed/>
    <w:qFormat/>
    <w:rsid w:val="00647AAA"/>
    <w:pPr>
      <w:keepNext/>
      <w:keepLines/>
      <w:spacing w:before="320" w:after="80"/>
      <w:outlineLvl w:val="2"/>
    </w:pPr>
    <w:rPr>
      <w:sz w:val="24"/>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sz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sid w:val="00647AAA"/>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hAnsi="Arial"/>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paragraph" w:styleId="TOCHeading">
    <w:name w:val="TOC Heading"/>
    <w:basedOn w:val="Heading1"/>
    <w:next w:val="Normal"/>
    <w:uiPriority w:val="39"/>
    <w:unhideWhenUsed/>
    <w:qFormat/>
    <w:rsid w:val="00647AAA"/>
    <w:pPr>
      <w:spacing w:before="240" w:after="0" w:line="259" w:lineRule="auto"/>
      <w:outlineLvl w:val="9"/>
    </w:pPr>
    <w:rPr>
      <w:rFonts w:asciiTheme="majorHAnsi" w:eastAsiaTheme="majorEastAsia" w:hAnsiTheme="majorHAnsi" w:cstheme="majorBidi"/>
      <w:color w:val="365F91" w:themeColor="accent1" w:themeShade="BF"/>
      <w:sz w:val="32"/>
      <w:szCs w:val="32"/>
      <w:lang w:val="nl-NL"/>
    </w:rPr>
  </w:style>
  <w:style w:type="paragraph" w:styleId="TOC1">
    <w:name w:val="toc 1"/>
    <w:basedOn w:val="Normal"/>
    <w:next w:val="Normal"/>
    <w:autoRedefine/>
    <w:uiPriority w:val="39"/>
    <w:unhideWhenUsed/>
    <w:rsid w:val="00647AAA"/>
    <w:pPr>
      <w:spacing w:after="100"/>
    </w:pPr>
  </w:style>
  <w:style w:type="paragraph" w:styleId="TOC2">
    <w:name w:val="toc 2"/>
    <w:basedOn w:val="Normal"/>
    <w:next w:val="Normal"/>
    <w:autoRedefine/>
    <w:uiPriority w:val="39"/>
    <w:unhideWhenUsed/>
    <w:rsid w:val="00647AAA"/>
    <w:pPr>
      <w:spacing w:after="100"/>
      <w:ind w:left="220"/>
    </w:pPr>
  </w:style>
  <w:style w:type="character" w:styleId="Hyperlink">
    <w:name w:val="Hyperlink"/>
    <w:basedOn w:val="DefaultParagraphFont"/>
    <w:uiPriority w:val="99"/>
    <w:unhideWhenUsed/>
    <w:rsid w:val="00647AAA"/>
    <w:rPr>
      <w:color w:val="0000FF" w:themeColor="hyperlink"/>
      <w:u w:val="single"/>
    </w:rPr>
  </w:style>
  <w:style w:type="paragraph" w:styleId="NoSpacing">
    <w:name w:val="No Spacing"/>
    <w:uiPriority w:val="1"/>
    <w:qFormat/>
    <w:rsid w:val="00647AAA"/>
    <w:pPr>
      <w:spacing w:line="240" w:lineRule="auto"/>
    </w:pPr>
  </w:style>
  <w:style w:type="paragraph" w:styleId="Caption">
    <w:name w:val="caption"/>
    <w:basedOn w:val="Normal"/>
    <w:next w:val="Normal"/>
    <w:uiPriority w:val="35"/>
    <w:unhideWhenUsed/>
    <w:qFormat/>
    <w:rsid w:val="00647AAA"/>
    <w:pPr>
      <w:spacing w:after="200" w:line="240" w:lineRule="auto"/>
    </w:pPr>
    <w:rPr>
      <w:i/>
      <w:iCs/>
      <w:color w:val="1F497D" w:themeColor="text2"/>
      <w:sz w:val="18"/>
      <w:szCs w:val="18"/>
    </w:rPr>
  </w:style>
  <w:style w:type="paragraph" w:styleId="Header">
    <w:name w:val="header"/>
    <w:basedOn w:val="Normal"/>
    <w:link w:val="HeaderChar"/>
    <w:uiPriority w:val="99"/>
    <w:unhideWhenUsed/>
    <w:rsid w:val="00D729B1"/>
    <w:pPr>
      <w:tabs>
        <w:tab w:val="center" w:pos="4536"/>
        <w:tab w:val="right" w:pos="9072"/>
      </w:tabs>
      <w:spacing w:line="240" w:lineRule="auto"/>
    </w:pPr>
  </w:style>
  <w:style w:type="character" w:customStyle="1" w:styleId="HeaderChar">
    <w:name w:val="Header Char"/>
    <w:basedOn w:val="DefaultParagraphFont"/>
    <w:link w:val="Header"/>
    <w:uiPriority w:val="99"/>
    <w:rsid w:val="00D729B1"/>
  </w:style>
  <w:style w:type="paragraph" w:styleId="Footer">
    <w:name w:val="footer"/>
    <w:basedOn w:val="Normal"/>
    <w:link w:val="FooterChar"/>
    <w:uiPriority w:val="99"/>
    <w:unhideWhenUsed/>
    <w:rsid w:val="00D729B1"/>
    <w:pPr>
      <w:tabs>
        <w:tab w:val="center" w:pos="4536"/>
        <w:tab w:val="right" w:pos="9072"/>
      </w:tabs>
      <w:spacing w:line="240" w:lineRule="auto"/>
    </w:pPr>
  </w:style>
  <w:style w:type="character" w:customStyle="1" w:styleId="FooterChar">
    <w:name w:val="Footer Char"/>
    <w:basedOn w:val="DefaultParagraphFont"/>
    <w:link w:val="Footer"/>
    <w:uiPriority w:val="99"/>
    <w:rsid w:val="00D729B1"/>
  </w:style>
  <w:style w:type="paragraph" w:styleId="TOC3">
    <w:name w:val="toc 3"/>
    <w:basedOn w:val="Normal"/>
    <w:next w:val="Normal"/>
    <w:autoRedefine/>
    <w:uiPriority w:val="39"/>
    <w:unhideWhenUsed/>
    <w:rsid w:val="00D729B1"/>
    <w:pPr>
      <w:spacing w:after="100"/>
      <w:ind w:left="440"/>
    </w:pPr>
  </w:style>
  <w:style w:type="paragraph" w:styleId="BalloonText">
    <w:name w:val="Balloon Text"/>
    <w:basedOn w:val="Normal"/>
    <w:link w:val="BalloonTextChar"/>
    <w:uiPriority w:val="99"/>
    <w:semiHidden/>
    <w:unhideWhenUsed/>
    <w:rsid w:val="00EB54B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54B8"/>
    <w:rPr>
      <w:rFonts w:ascii="Segoe UI" w:hAnsi="Segoe UI" w:cs="Segoe UI"/>
      <w:sz w:val="18"/>
      <w:szCs w:val="18"/>
    </w:rPr>
  </w:style>
  <w:style w:type="paragraph" w:styleId="ListParagraph">
    <w:name w:val="List Paragraph"/>
    <w:basedOn w:val="Normal"/>
    <w:uiPriority w:val="34"/>
    <w:qFormat/>
    <w:rsid w:val="004E46BC"/>
    <w:pPr>
      <w:ind w:left="720"/>
      <w:contextualSpacing/>
    </w:pPr>
  </w:style>
  <w:style w:type="table" w:styleId="TableGrid">
    <w:name w:val="Table Grid"/>
    <w:basedOn w:val="TableNormal"/>
    <w:uiPriority w:val="39"/>
    <w:rsid w:val="006F4EC1"/>
    <w:pPr>
      <w:spacing w:line="240" w:lineRule="auto"/>
    </w:pPr>
    <w:rPr>
      <w:rFonts w:asciiTheme="minorHAnsi" w:eastAsiaTheme="minorHAnsi" w:hAnsiTheme="minorHAnsi" w:cstheme="minorBidi"/>
      <w:sz w:val="24"/>
      <w:szCs w:val="24"/>
      <w:lang w:val="en-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20" Type="http://schemas.openxmlformats.org/officeDocument/2006/relationships/image" Target="media/image9.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5CBF12-1545-463A-B416-3AD4CAFF5D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119</Pages>
  <Words>32636</Words>
  <Characters>186026</Characters>
  <Application>Microsoft Office Word</Application>
  <DocSecurity>0</DocSecurity>
  <Lines>1550</Lines>
  <Paragraphs>436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Jan Peters</cp:lastModifiedBy>
  <cp:revision>2</cp:revision>
  <cp:lastPrinted>2021-06-11T09:23:00Z</cp:lastPrinted>
  <dcterms:created xsi:type="dcterms:W3CDTF">2021-06-11T14:08:00Z</dcterms:created>
  <dcterms:modified xsi:type="dcterms:W3CDTF">2021-06-11T14:08:00Z</dcterms:modified>
</cp:coreProperties>
</file>