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67857529"/>
        <w:docPartObj>
          <w:docPartGallery w:val="Cover Pages"/>
          <w:docPartUnique/>
        </w:docPartObj>
      </w:sdtPr>
      <w:sdtEndPr>
        <w:rPr>
          <w:rFonts w:eastAsiaTheme="majorEastAsia" w:cstheme="minorHAnsi"/>
          <w:bCs/>
          <w:sz w:val="28"/>
          <w:szCs w:val="28"/>
        </w:rPr>
      </w:sdtEndPr>
      <w:sdtContent>
        <w:p w14:paraId="341E424E" w14:textId="77777777" w:rsidR="009B15B7" w:rsidRDefault="009B15B7"/>
        <w:p w14:paraId="7BDD27DB" w14:textId="1FF27925" w:rsidR="00244938" w:rsidRPr="009B15B7" w:rsidRDefault="00244938">
          <w:r>
            <w:rPr>
              <w:noProof/>
              <w:lang w:val="nl-NL" w:eastAsia="nl-NL"/>
            </w:rPr>
            <mc:AlternateContent>
              <mc:Choice Requires="wpg">
                <w:drawing>
                  <wp:anchor distT="0" distB="0" distL="114300" distR="114300" simplePos="0" relativeHeight="251681792" behindDoc="1" locked="0" layoutInCell="1" allowOverlap="1" wp14:anchorId="5F1AA3F1" wp14:editId="2807E140">
                    <wp:simplePos x="0" y="0"/>
                    <wp:positionH relativeFrom="page">
                      <wp:posOffset>443345</wp:posOffset>
                    </wp:positionH>
                    <wp:positionV relativeFrom="page">
                      <wp:posOffset>436418</wp:posOffset>
                    </wp:positionV>
                    <wp:extent cx="6906491" cy="9206230"/>
                    <wp:effectExtent l="0" t="0" r="8890" b="0"/>
                    <wp:wrapNone/>
                    <wp:docPr id="193" name="Group 193"/>
                    <wp:cNvGraphicFramePr/>
                    <a:graphic xmlns:a="http://schemas.openxmlformats.org/drawingml/2006/main">
                      <a:graphicData uri="http://schemas.microsoft.com/office/word/2010/wordprocessingGroup">
                        <wpg:wgp>
                          <wpg:cNvGrpSpPr/>
                          <wpg:grpSpPr>
                            <a:xfrm>
                              <a:off x="0" y="0"/>
                              <a:ext cx="6906491" cy="9206230"/>
                              <a:chOff x="-16384" y="0"/>
                              <a:chExt cx="6906491" cy="9206230"/>
                            </a:xfrm>
                          </wpg:grpSpPr>
                          <wps:wsp>
                            <wps:cNvPr id="194" name="Rectangle 194"/>
                            <wps:cNvSpPr/>
                            <wps:spPr>
                              <a:xfrm>
                                <a:off x="0" y="0"/>
                                <a:ext cx="6858000" cy="1371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angle 195"/>
                            <wps:cNvSpPr/>
                            <wps:spPr>
                              <a:xfrm>
                                <a:off x="648" y="7886700"/>
                                <a:ext cx="6856718" cy="131953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4DC39F" w14:textId="0A18B7CD" w:rsidR="00EA725A" w:rsidRDefault="00EA725A">
                                  <w:pPr>
                                    <w:pStyle w:val="NoSpacing"/>
                                    <w:spacing w:before="120"/>
                                    <w:jc w:val="center"/>
                                    <w:rPr>
                                      <w:color w:val="FFFFFF" w:themeColor="background1"/>
                                    </w:rPr>
                                  </w:pPr>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xt Box 196"/>
                            <wps:cNvSpPr txBox="1"/>
                            <wps:spPr>
                              <a:xfrm>
                                <a:off x="-16384" y="110368"/>
                                <a:ext cx="6906491" cy="1915856"/>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B5681C1" w14:textId="725932C9" w:rsidR="00EA725A" w:rsidRPr="009B15B7" w:rsidRDefault="00EA725A" w:rsidP="00124580">
                                  <w:pPr>
                                    <w:pStyle w:val="NoSpacing"/>
                                    <w:jc w:val="center"/>
                                    <w:rPr>
                                      <w:rFonts w:asciiTheme="majorHAnsi" w:eastAsiaTheme="majorEastAsia" w:hAnsiTheme="majorHAnsi" w:cstheme="majorBidi"/>
                                      <w:caps/>
                                      <w:color w:val="4F81BD" w:themeColor="accent1"/>
                                      <w:sz w:val="60"/>
                                      <w:szCs w:val="60"/>
                                    </w:rPr>
                                  </w:pPr>
                                  <w:sdt>
                                    <w:sdtPr>
                                      <w:rPr>
                                        <w:rFonts w:asciiTheme="majorHAnsi" w:eastAsiaTheme="majorEastAsia" w:hAnsiTheme="majorHAnsi" w:cstheme="majorBidi"/>
                                        <w:caps/>
                                        <w:color w:val="4F81BD" w:themeColor="accent1"/>
                                        <w:sz w:val="60"/>
                                        <w:szCs w:val="60"/>
                                      </w:rPr>
                                      <w:alias w:val="Title"/>
                                      <w:tag w:val=""/>
                                      <w:id w:val="-538819619"/>
                                      <w:dataBinding w:prefixMappings="xmlns:ns0='http://purl.org/dc/elements/1.1/' xmlns:ns1='http://schemas.openxmlformats.org/package/2006/metadata/core-properties' " w:xpath="/ns1:coreProperties[1]/ns0:title[1]" w:storeItemID="{6C3C8BC8-F283-45AE-878A-BAB7291924A1}"/>
                                      <w:text/>
                                    </w:sdtPr>
                                    <w:sdtContent>
                                      <w:r w:rsidRPr="009B15B7">
                                        <w:rPr>
                                          <w:rFonts w:asciiTheme="majorHAnsi" w:eastAsiaTheme="majorEastAsia" w:hAnsiTheme="majorHAnsi" w:cstheme="majorBidi"/>
                                          <w:caps/>
                                          <w:color w:val="4F81BD" w:themeColor="accent1"/>
                                          <w:sz w:val="60"/>
                                          <w:szCs w:val="60"/>
                                        </w:rPr>
                                        <w:t>no longer</w:t>
                                      </w:r>
                                    </w:sdtContent>
                                  </w:sdt>
                                  <w:r w:rsidRPr="00124580">
                                    <w:rPr>
                                      <w:rFonts w:asciiTheme="majorHAnsi" w:eastAsiaTheme="majorEastAsia" w:hAnsiTheme="majorHAnsi" w:cstheme="majorBidi"/>
                                      <w:caps/>
                                      <w:color w:val="4F81BD" w:themeColor="accent1"/>
                                      <w:sz w:val="60"/>
                                      <w:szCs w:val="60"/>
                                    </w:rPr>
                                    <w:t xml:space="preserve"> </w:t>
                                  </w:r>
                                  <w:r w:rsidRPr="009B15B7">
                                    <w:rPr>
                                      <w:rFonts w:asciiTheme="majorHAnsi" w:eastAsiaTheme="majorEastAsia" w:hAnsiTheme="majorHAnsi" w:cstheme="majorBidi"/>
                                      <w:caps/>
                                      <w:color w:val="4F81BD" w:themeColor="accent1"/>
                                      <w:sz w:val="60"/>
                                      <w:szCs w:val="60"/>
                                    </w:rPr>
                                    <w:t>On the sidelines</w:t>
                                  </w:r>
                                </w:p>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F1AA3F1" id="Group 193" o:spid="_x0000_s1026" style="position:absolute;margin-left:34.9pt;margin-top:34.35pt;width:543.8pt;height:724.9pt;z-index:-251634688;mso-position-horizontal-relative:page;mso-position-vertical-relative:page" coordorigin="-163" coordsize="69064,920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">
                    <v:rect id="Rectangle 194" o:spid="_x0000_s1027" style="position:absolute;width:68580;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" fillcolor="#4f81bd [3204]" stroked="f" strokeweight="2pt"/>
                    <v:rect id="Rectangle 195" o:spid="_x0000_s1028" style="position:absolute;left:6;top:78867;width:68567;height:1319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" fillcolor="#4f81bd [3204]" stroked="f" strokeweight="2pt">
                      <v:textbox inset="36pt,57.6pt,36pt,36pt">
                        <w:txbxContent>
                          <w:p w14:paraId="4D4DC39F" w14:textId="0A18B7CD" w:rsidR="00EA725A" w:rsidRDefault="00EA725A">
                            <w:pPr>
                              <w:pStyle w:val="NoSpacing"/>
                              <w:spacing w:before="120"/>
                              <w:jc w:val="center"/>
                              <w:rPr>
                                <w:color w:val="FFFFFF" w:themeColor="background1"/>
                              </w:rPr>
                            </w:pPr>
                          </w:p>
                        </w:txbxContent>
                      </v:textbox>
                    </v:rect>
                    <v:shapetype id="_x0000_t202" coordsize="21600,21600" o:spt="202" path="m,l,21600r21600,l21600,xe">
                      <v:stroke joinstyle="miter"/>
                      <v:path gradientshapeok="t" o:connecttype="rect"/>
                    </v:shapetype>
                    <v:shape id="Text Box 196" o:spid="_x0000_s1029" type="#_x0000_t202" style="position:absolute;left:-163;top:1103;width:69064;height:19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" fillcolor="white [3212]" stroked="f" strokeweight=".5pt">
                      <v:textbox inset="36pt,7.2pt,36pt,7.2pt">
                        <w:txbxContent>
                          <w:p w14:paraId="3B5681C1" w14:textId="725932C9" w:rsidR="00EA725A" w:rsidRPr="009B15B7" w:rsidRDefault="00EA725A" w:rsidP="00124580">
                            <w:pPr>
                              <w:pStyle w:val="NoSpacing"/>
                              <w:jc w:val="center"/>
                              <w:rPr>
                                <w:rFonts w:asciiTheme="majorHAnsi" w:eastAsiaTheme="majorEastAsia" w:hAnsiTheme="majorHAnsi" w:cstheme="majorBidi"/>
                                <w:caps/>
                                <w:color w:val="4F81BD" w:themeColor="accent1"/>
                                <w:sz w:val="60"/>
                                <w:szCs w:val="60"/>
                              </w:rPr>
                            </w:pPr>
                            <w:sdt>
                              <w:sdtPr>
                                <w:rPr>
                                  <w:rFonts w:asciiTheme="majorHAnsi" w:eastAsiaTheme="majorEastAsia" w:hAnsiTheme="majorHAnsi" w:cstheme="majorBidi"/>
                                  <w:caps/>
                                  <w:color w:val="4F81BD" w:themeColor="accent1"/>
                                  <w:sz w:val="60"/>
                                  <w:szCs w:val="60"/>
                                </w:rPr>
                                <w:alias w:val="Title"/>
                                <w:tag w:val=""/>
                                <w:id w:val="-538819619"/>
                                <w:dataBinding w:prefixMappings="xmlns:ns0='http://purl.org/dc/elements/1.1/' xmlns:ns1='http://schemas.openxmlformats.org/package/2006/metadata/core-properties' " w:xpath="/ns1:coreProperties[1]/ns0:title[1]" w:storeItemID="{6C3C8BC8-F283-45AE-878A-BAB7291924A1}"/>
                                <w:text/>
                              </w:sdtPr>
                              <w:sdtContent>
                                <w:r w:rsidRPr="009B15B7">
                                  <w:rPr>
                                    <w:rFonts w:asciiTheme="majorHAnsi" w:eastAsiaTheme="majorEastAsia" w:hAnsiTheme="majorHAnsi" w:cstheme="majorBidi"/>
                                    <w:caps/>
                                    <w:color w:val="4F81BD" w:themeColor="accent1"/>
                                    <w:sz w:val="60"/>
                                    <w:szCs w:val="60"/>
                                  </w:rPr>
                                  <w:t>no longer</w:t>
                                </w:r>
                              </w:sdtContent>
                            </w:sdt>
                            <w:r w:rsidRPr="00124580">
                              <w:rPr>
                                <w:rFonts w:asciiTheme="majorHAnsi" w:eastAsiaTheme="majorEastAsia" w:hAnsiTheme="majorHAnsi" w:cstheme="majorBidi"/>
                                <w:caps/>
                                <w:color w:val="4F81BD" w:themeColor="accent1"/>
                                <w:sz w:val="60"/>
                                <w:szCs w:val="60"/>
                              </w:rPr>
                              <w:t xml:space="preserve"> </w:t>
                            </w:r>
                            <w:r w:rsidRPr="009B15B7">
                              <w:rPr>
                                <w:rFonts w:asciiTheme="majorHAnsi" w:eastAsiaTheme="majorEastAsia" w:hAnsiTheme="majorHAnsi" w:cstheme="majorBidi"/>
                                <w:caps/>
                                <w:color w:val="4F81BD" w:themeColor="accent1"/>
                                <w:sz w:val="60"/>
                                <w:szCs w:val="60"/>
                              </w:rPr>
                              <w:t>On the sidelines</w:t>
                            </w:r>
                          </w:p>
                        </w:txbxContent>
                      </v:textbox>
                    </v:shape>
                    <w10:wrap anchorx="page" anchory="page"/>
                  </v:group>
                </w:pict>
              </mc:Fallback>
            </mc:AlternateContent>
          </w:r>
          <w:r w:rsidR="0079693E" w:rsidRPr="00F946C8">
            <w:rPr>
              <w:noProof/>
              <w:lang w:val="nl-NL" w:eastAsia="nl-NL"/>
            </w:rPr>
            <mc:AlternateContent>
              <mc:Choice Requires="wps">
                <w:drawing>
                  <wp:anchor distT="0" distB="0" distL="114300" distR="114300" simplePos="0" relativeHeight="251657216" behindDoc="0" locked="0" layoutInCell="1" allowOverlap="1" wp14:anchorId="0CD04DD4" wp14:editId="4F5EAC88">
                    <wp:simplePos x="0" y="0"/>
                    <wp:positionH relativeFrom="margin">
                      <wp:posOffset>-461789</wp:posOffset>
                    </wp:positionH>
                    <wp:positionV relativeFrom="paragraph">
                      <wp:posOffset>6974205</wp:posOffset>
                    </wp:positionV>
                    <wp:extent cx="6857365" cy="1309370"/>
                    <wp:effectExtent l="0" t="0" r="19685" b="2413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7365" cy="1309370"/>
                            </a:xfrm>
                            <a:prstGeom prst="rect">
                              <a:avLst/>
                            </a:prstGeom>
                            <a:solidFill>
                              <a:srgbClr val="FFFFFF"/>
                            </a:solidFill>
                            <a:ln w="9525">
                              <a:solidFill>
                                <a:schemeClr val="bg1"/>
                              </a:solidFill>
                              <a:miter lim="800000"/>
                              <a:headEnd/>
                              <a:tailEnd/>
                            </a:ln>
                          </wps:spPr>
                          <wps:txbx>
                            <w:txbxContent>
                              <w:p w14:paraId="6873C962" w14:textId="77777777" w:rsidR="00EA725A" w:rsidRPr="00F946C8" w:rsidRDefault="00EA725A" w:rsidP="0079693E">
                                <w:pPr>
                                  <w:pStyle w:val="NoSpacing"/>
                                </w:pPr>
                                <w:r w:rsidRPr="00F946C8">
                                  <w:t xml:space="preserve">Joey </w:t>
                                </w:r>
                                <w:r>
                                  <w:t>Verbeek</w:t>
                                </w:r>
                              </w:p>
                              <w:p w14:paraId="3D0195A2" w14:textId="77777777" w:rsidR="00EA725A" w:rsidRPr="00F946C8" w:rsidRDefault="00EA725A" w:rsidP="0079693E">
                                <w:pPr>
                                  <w:pStyle w:val="NoSpacing"/>
                                </w:pPr>
                                <w:r w:rsidRPr="00F946C8">
                                  <w:t>Student number: 0809616</w:t>
                                </w:r>
                              </w:p>
                              <w:p w14:paraId="00D64A50" w14:textId="77777777" w:rsidR="00EA725A" w:rsidRPr="00F946C8" w:rsidRDefault="00EA725A" w:rsidP="0079693E">
                                <w:pPr>
                                  <w:pStyle w:val="NoSpacing"/>
                                </w:pPr>
                                <w:r w:rsidRPr="00F946C8">
                                  <w:t xml:space="preserve">E-mail: </w:t>
                                </w:r>
                                <w:hyperlink r:id="rId9" w:history="1">
                                  <w:r w:rsidRPr="00F946C8">
                                    <w:rPr>
                                      <w:rStyle w:val="Hyperlink"/>
                                    </w:rPr>
                                    <w:t>jmm.verbeek@gmail.com</w:t>
                                  </w:r>
                                </w:hyperlink>
                              </w:p>
                              <w:p w14:paraId="37ED861A" w14:textId="77777777" w:rsidR="00EA725A" w:rsidRDefault="00EA725A" w:rsidP="0079693E">
                                <w:pPr>
                                  <w:pStyle w:val="NoSpacing"/>
                                </w:pPr>
                                <w:r w:rsidRPr="00F946C8">
                                  <w:t xml:space="preserve">Master thesis </w:t>
                                </w:r>
                                <w:r>
                                  <w:t xml:space="preserve">in </w:t>
                                </w:r>
                                <w:r w:rsidRPr="00F946C8">
                                  <w:t>Political Scien</w:t>
                                </w:r>
                                <w:r>
                                  <w:t>ce – International Relations</w:t>
                                </w:r>
                              </w:p>
                              <w:p w14:paraId="2E3E5F46" w14:textId="77777777" w:rsidR="00EA725A" w:rsidRDefault="00EA725A" w:rsidP="0079693E">
                                <w:pPr>
                                  <w:pStyle w:val="NoSpacing"/>
                                </w:pPr>
                                <w:r>
                                  <w:t>Radboud University Nijmegen</w:t>
                                </w:r>
                              </w:p>
                              <w:p w14:paraId="29D9DED7" w14:textId="77777777" w:rsidR="00EA725A" w:rsidRDefault="00EA725A" w:rsidP="0079693E">
                                <w:pPr>
                                  <w:pStyle w:val="NoSpacing"/>
                                </w:pPr>
                                <w:r>
                                  <w:t>Supervisor: dr. J. Joachim</w:t>
                                </w:r>
                              </w:p>
                              <w:p w14:paraId="2646B2DA" w14:textId="1AFB8A0E" w:rsidR="00EA725A" w:rsidRPr="00F946C8" w:rsidRDefault="00EA725A" w:rsidP="0079693E">
                                <w:pPr>
                                  <w:pStyle w:val="NoSpacing"/>
                                </w:pPr>
                                <w:r>
                                  <w:t>Date: 13-08-2018</w:t>
                                </w:r>
                              </w:p>
                              <w:p w14:paraId="01481962" w14:textId="77777777" w:rsidR="00EA725A" w:rsidRDefault="00EA725A" w:rsidP="00F946C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D04DD4" id="Text Box 2" o:spid="_x0000_s1030" type="#_x0000_t202" style="position:absolute;margin-left:-36.35pt;margin-top:549.15pt;width:539.95pt;height:103.1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" strokecolor="white [3212]">
                    <v:textbox>
                      <w:txbxContent>
                        <w:p w14:paraId="6873C962" w14:textId="77777777" w:rsidR="00EA725A" w:rsidRPr="00F946C8" w:rsidRDefault="00EA725A" w:rsidP="0079693E">
                          <w:pPr>
                            <w:pStyle w:val="NoSpacing"/>
                          </w:pPr>
                          <w:r w:rsidRPr="00F946C8">
                            <w:t xml:space="preserve">Joey </w:t>
                          </w:r>
                          <w:r>
                            <w:t>Verbeek</w:t>
                          </w:r>
                        </w:p>
                        <w:p w14:paraId="3D0195A2" w14:textId="77777777" w:rsidR="00EA725A" w:rsidRPr="00F946C8" w:rsidRDefault="00EA725A" w:rsidP="0079693E">
                          <w:pPr>
                            <w:pStyle w:val="NoSpacing"/>
                          </w:pPr>
                          <w:r w:rsidRPr="00F946C8">
                            <w:t>Student number: 0809616</w:t>
                          </w:r>
                        </w:p>
                        <w:p w14:paraId="00D64A50" w14:textId="77777777" w:rsidR="00EA725A" w:rsidRPr="00F946C8" w:rsidRDefault="00EA725A" w:rsidP="0079693E">
                          <w:pPr>
                            <w:pStyle w:val="NoSpacing"/>
                          </w:pPr>
                          <w:r w:rsidRPr="00F946C8">
                            <w:t xml:space="preserve">E-mail: </w:t>
                          </w:r>
                          <w:hyperlink r:id="rId10" w:history="1">
                            <w:r w:rsidRPr="00F946C8">
                              <w:rPr>
                                <w:rStyle w:val="Hyperlink"/>
                              </w:rPr>
                              <w:t>jmm.verbeek@gmail.com</w:t>
                            </w:r>
                          </w:hyperlink>
                        </w:p>
                        <w:p w14:paraId="37ED861A" w14:textId="77777777" w:rsidR="00EA725A" w:rsidRDefault="00EA725A" w:rsidP="0079693E">
                          <w:pPr>
                            <w:pStyle w:val="NoSpacing"/>
                          </w:pPr>
                          <w:r w:rsidRPr="00F946C8">
                            <w:t xml:space="preserve">Master thesis </w:t>
                          </w:r>
                          <w:r>
                            <w:t xml:space="preserve">in </w:t>
                          </w:r>
                          <w:r w:rsidRPr="00F946C8">
                            <w:t>Political Scien</w:t>
                          </w:r>
                          <w:r>
                            <w:t>ce – International Relations</w:t>
                          </w:r>
                        </w:p>
                        <w:p w14:paraId="2E3E5F46" w14:textId="77777777" w:rsidR="00EA725A" w:rsidRDefault="00EA725A" w:rsidP="0079693E">
                          <w:pPr>
                            <w:pStyle w:val="NoSpacing"/>
                          </w:pPr>
                          <w:r>
                            <w:t>Radboud University Nijmegen</w:t>
                          </w:r>
                        </w:p>
                        <w:p w14:paraId="29D9DED7" w14:textId="77777777" w:rsidR="00EA725A" w:rsidRDefault="00EA725A" w:rsidP="0079693E">
                          <w:pPr>
                            <w:pStyle w:val="NoSpacing"/>
                          </w:pPr>
                          <w:r>
                            <w:t>Supervisor: dr. J. Joachim</w:t>
                          </w:r>
                        </w:p>
                        <w:p w14:paraId="2646B2DA" w14:textId="1AFB8A0E" w:rsidR="00EA725A" w:rsidRPr="00F946C8" w:rsidRDefault="00EA725A" w:rsidP="0079693E">
                          <w:pPr>
                            <w:pStyle w:val="NoSpacing"/>
                          </w:pPr>
                          <w:r>
                            <w:t>Date: 13-08-2018</w:t>
                          </w:r>
                        </w:p>
                        <w:p w14:paraId="01481962" w14:textId="77777777" w:rsidR="00EA725A" w:rsidRDefault="00EA725A" w:rsidP="00F946C8"/>
                      </w:txbxContent>
                    </v:textbox>
                    <w10:wrap anchorx="margin"/>
                  </v:shape>
                </w:pict>
              </mc:Fallback>
            </mc:AlternateContent>
          </w:r>
          <w:r w:rsidR="0079693E">
            <w:rPr>
              <w:noProof/>
              <w:lang w:val="nl-NL" w:eastAsia="nl-NL"/>
            </w:rPr>
            <w:drawing>
              <wp:anchor distT="0" distB="0" distL="114300" distR="114300" simplePos="0" relativeHeight="251679744" behindDoc="0" locked="0" layoutInCell="1" allowOverlap="1" wp14:anchorId="5BE0C7B9" wp14:editId="519EAD11">
                <wp:simplePos x="0" y="0"/>
                <wp:positionH relativeFrom="column">
                  <wp:posOffset>-914400</wp:posOffset>
                </wp:positionH>
                <wp:positionV relativeFrom="paragraph">
                  <wp:posOffset>1707515</wp:posOffset>
                </wp:positionV>
                <wp:extent cx="7778750" cy="4533900"/>
                <wp:effectExtent l="0" t="0" r="0" b="0"/>
                <wp:wrapThrough wrapText="bothSides">
                  <wp:wrapPolygon edited="0">
                    <wp:start x="0" y="0"/>
                    <wp:lineTo x="0" y="21509"/>
                    <wp:lineTo x="21529" y="21509"/>
                    <wp:lineTo x="21529" y="0"/>
                    <wp:lineTo x="0" y="0"/>
                  </wp:wrapPolygon>
                </wp:wrapThrough>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78750" cy="4533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44938">
            <w:rPr>
              <w:rFonts w:eastAsiaTheme="majorEastAsia" w:cstheme="minorHAnsi"/>
              <w:bCs/>
              <w:noProof/>
              <w:sz w:val="28"/>
              <w:szCs w:val="28"/>
              <w:lang w:val="nl-NL" w:eastAsia="nl-NL"/>
            </w:rPr>
            <mc:AlternateContent>
              <mc:Choice Requires="wps">
                <w:drawing>
                  <wp:anchor distT="45720" distB="45720" distL="114300" distR="114300" simplePos="0" relativeHeight="251683840" behindDoc="0" locked="0" layoutInCell="1" allowOverlap="1" wp14:anchorId="36B307A6" wp14:editId="3859E892">
                    <wp:simplePos x="0" y="0"/>
                    <wp:positionH relativeFrom="column">
                      <wp:posOffset>-469900</wp:posOffset>
                    </wp:positionH>
                    <wp:positionV relativeFrom="paragraph">
                      <wp:posOffset>680085</wp:posOffset>
                    </wp:positionV>
                    <wp:extent cx="6870700" cy="889000"/>
                    <wp:effectExtent l="0" t="0" r="6350" b="63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0700" cy="889000"/>
                            </a:xfrm>
                            <a:prstGeom prst="rect">
                              <a:avLst/>
                            </a:prstGeom>
                            <a:solidFill>
                              <a:srgbClr val="FFFFFF"/>
                            </a:solidFill>
                            <a:ln w="9525">
                              <a:noFill/>
                              <a:miter lim="800000"/>
                              <a:headEnd/>
                              <a:tailEnd/>
                            </a:ln>
                          </wps:spPr>
                          <wps:txbx>
                            <w:txbxContent>
                              <w:p w14:paraId="22C4CB01" w14:textId="3A31CC76" w:rsidR="00EA725A" w:rsidRPr="0079693E" w:rsidRDefault="00EA725A" w:rsidP="00244938">
                                <w:pPr>
                                  <w:jc w:val="center"/>
                                  <w:rPr>
                                    <w:rFonts w:asciiTheme="majorHAnsi" w:hAnsiTheme="majorHAnsi"/>
                                    <w:sz w:val="40"/>
                                    <w:szCs w:val="40"/>
                                  </w:rPr>
                                </w:pPr>
                                <w:r w:rsidRPr="0079693E">
                                  <w:rPr>
                                    <w:rFonts w:asciiTheme="majorHAnsi" w:hAnsiTheme="majorHAnsi"/>
                                    <w:sz w:val="40"/>
                                    <w:szCs w:val="40"/>
                                  </w:rPr>
                                  <w:t>A neoclassical realist perspective on Indonesia’s foreign policy behavior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B307A6" id="_x0000_s1031" type="#_x0000_t202" style="position:absolute;margin-left:-37pt;margin-top:53.55pt;width:541pt;height:70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" stroked="f">
                    <v:textbox>
                      <w:txbxContent>
                        <w:p w14:paraId="22C4CB01" w14:textId="3A31CC76" w:rsidR="00EA725A" w:rsidRPr="0079693E" w:rsidRDefault="00EA725A" w:rsidP="00244938">
                          <w:pPr>
                            <w:jc w:val="center"/>
                            <w:rPr>
                              <w:rFonts w:asciiTheme="majorHAnsi" w:hAnsiTheme="majorHAnsi"/>
                              <w:sz w:val="40"/>
                              <w:szCs w:val="40"/>
                            </w:rPr>
                          </w:pPr>
                          <w:r w:rsidRPr="0079693E">
                            <w:rPr>
                              <w:rFonts w:asciiTheme="majorHAnsi" w:hAnsiTheme="majorHAnsi"/>
                              <w:sz w:val="40"/>
                              <w:szCs w:val="40"/>
                            </w:rPr>
                            <w:t>A neoclassical realist perspective on Indonesia’s foreign policy behavior</w:t>
                          </w:r>
                        </w:p>
                      </w:txbxContent>
                    </v:textbox>
                    <w10:wrap type="square"/>
                  </v:shape>
                </w:pict>
              </mc:Fallback>
            </mc:AlternateContent>
          </w:r>
          <w:r>
            <w:rPr>
              <w:rFonts w:eastAsiaTheme="majorEastAsia" w:cstheme="minorHAnsi"/>
              <w:bCs/>
              <w:sz w:val="28"/>
              <w:szCs w:val="28"/>
            </w:rPr>
            <w:br w:type="page"/>
          </w:r>
        </w:p>
      </w:sdtContent>
    </w:sdt>
    <w:p w14:paraId="6F3553D2" w14:textId="0DC83CF1" w:rsidR="0079693E" w:rsidRPr="0079693E" w:rsidRDefault="0079693E" w:rsidP="0079693E">
      <w:pPr>
        <w:rPr>
          <w:rFonts w:eastAsiaTheme="majorEastAsia" w:cstheme="minorHAnsi"/>
          <w:bCs/>
          <w:sz w:val="28"/>
          <w:szCs w:val="28"/>
        </w:rPr>
      </w:pPr>
      <w:r w:rsidRPr="0079693E">
        <w:rPr>
          <w:rFonts w:eastAsiaTheme="majorEastAsia" w:cstheme="minorHAnsi"/>
          <w:bCs/>
          <w:sz w:val="28"/>
          <w:szCs w:val="28"/>
        </w:rPr>
        <w:lastRenderedPageBreak/>
        <w:t>*</w:t>
      </w:r>
      <w:r>
        <w:rPr>
          <w:rFonts w:eastAsiaTheme="majorEastAsia" w:cstheme="minorHAnsi"/>
          <w:bCs/>
          <w:sz w:val="28"/>
          <w:szCs w:val="28"/>
        </w:rPr>
        <w:t xml:space="preserve"> </w:t>
      </w:r>
      <w:r w:rsidR="0086617E" w:rsidRPr="0086617E">
        <w:rPr>
          <w:rFonts w:eastAsiaTheme="majorEastAsia" w:cstheme="minorHAnsi"/>
          <w:bCs/>
        </w:rPr>
        <w:t>Front page image copied from</w:t>
      </w:r>
      <w:r w:rsidR="0086617E">
        <w:rPr>
          <w:rFonts w:eastAsiaTheme="majorEastAsia" w:cstheme="minorHAnsi"/>
          <w:bCs/>
          <w:sz w:val="28"/>
          <w:szCs w:val="28"/>
        </w:rPr>
        <w:t xml:space="preserve">: </w:t>
      </w:r>
      <w:proofErr w:type="spellStart"/>
      <w:r w:rsidRPr="0036044B">
        <w:rPr>
          <w:rFonts w:eastAsiaTheme="majorEastAsia" w:cstheme="minorHAnsi"/>
          <w:bCs/>
        </w:rPr>
        <w:t>Madarang</w:t>
      </w:r>
      <w:proofErr w:type="spellEnd"/>
      <w:r w:rsidRPr="0036044B">
        <w:rPr>
          <w:rFonts w:eastAsiaTheme="majorEastAsia" w:cstheme="minorHAnsi"/>
          <w:bCs/>
        </w:rPr>
        <w:t xml:space="preserve"> (2018). How Indonesia’s leader sailed the South China Sea, made a point to China. </w:t>
      </w:r>
    </w:p>
    <w:p w14:paraId="05E34140" w14:textId="1CC56F2B" w:rsidR="005A4030" w:rsidRDefault="005A4030">
      <w:pPr>
        <w:rPr>
          <w:rFonts w:eastAsiaTheme="majorEastAsia" w:cstheme="minorHAnsi"/>
          <w:bCs/>
          <w:sz w:val="28"/>
          <w:szCs w:val="28"/>
        </w:rPr>
      </w:pPr>
    </w:p>
    <w:p w14:paraId="27693394" w14:textId="212EF805" w:rsidR="005A4030" w:rsidRDefault="005A4030">
      <w:pPr>
        <w:rPr>
          <w:rFonts w:eastAsiaTheme="majorEastAsia" w:cstheme="minorHAnsi"/>
          <w:bCs/>
          <w:sz w:val="28"/>
          <w:szCs w:val="28"/>
        </w:rPr>
      </w:pPr>
    </w:p>
    <w:p w14:paraId="51F6EFB0" w14:textId="6A1679F1" w:rsidR="005A4030" w:rsidRDefault="005A4030">
      <w:pPr>
        <w:rPr>
          <w:rFonts w:eastAsiaTheme="majorEastAsia" w:cstheme="minorHAnsi"/>
          <w:bCs/>
          <w:sz w:val="28"/>
          <w:szCs w:val="28"/>
        </w:rPr>
      </w:pPr>
    </w:p>
    <w:p w14:paraId="475CE722" w14:textId="521BEB20" w:rsidR="005A4030" w:rsidRDefault="005A4030">
      <w:pPr>
        <w:rPr>
          <w:rFonts w:eastAsiaTheme="majorEastAsia" w:cstheme="minorHAnsi"/>
          <w:bCs/>
          <w:sz w:val="28"/>
          <w:szCs w:val="28"/>
        </w:rPr>
      </w:pPr>
    </w:p>
    <w:p w14:paraId="14181A6C" w14:textId="687F810C" w:rsidR="005A4030" w:rsidRDefault="005A4030">
      <w:pPr>
        <w:rPr>
          <w:rFonts w:eastAsiaTheme="majorEastAsia" w:cstheme="minorHAnsi"/>
          <w:bCs/>
          <w:sz w:val="28"/>
          <w:szCs w:val="28"/>
        </w:rPr>
      </w:pPr>
    </w:p>
    <w:p w14:paraId="365C1B46" w14:textId="65F5F870" w:rsidR="005A4030" w:rsidRDefault="005A4030">
      <w:pPr>
        <w:rPr>
          <w:rFonts w:eastAsiaTheme="majorEastAsia" w:cstheme="minorHAnsi"/>
          <w:bCs/>
          <w:sz w:val="28"/>
          <w:szCs w:val="28"/>
        </w:rPr>
      </w:pPr>
    </w:p>
    <w:p w14:paraId="3A3813B5" w14:textId="1458E28B" w:rsidR="005A4030" w:rsidRDefault="005A4030">
      <w:pPr>
        <w:rPr>
          <w:rFonts w:eastAsiaTheme="majorEastAsia" w:cstheme="minorHAnsi"/>
          <w:bCs/>
          <w:sz w:val="28"/>
          <w:szCs w:val="28"/>
        </w:rPr>
      </w:pPr>
    </w:p>
    <w:p w14:paraId="30F7B588" w14:textId="29FBDD60" w:rsidR="005A4030" w:rsidRDefault="005A4030">
      <w:pPr>
        <w:rPr>
          <w:rFonts w:eastAsiaTheme="majorEastAsia" w:cstheme="minorHAnsi"/>
          <w:bCs/>
          <w:sz w:val="28"/>
          <w:szCs w:val="28"/>
        </w:rPr>
      </w:pPr>
    </w:p>
    <w:p w14:paraId="3E6883D7" w14:textId="5A86B9D0" w:rsidR="005A4030" w:rsidRDefault="005A4030">
      <w:pPr>
        <w:rPr>
          <w:rFonts w:eastAsiaTheme="majorEastAsia" w:cstheme="minorHAnsi"/>
          <w:bCs/>
          <w:sz w:val="28"/>
          <w:szCs w:val="28"/>
        </w:rPr>
      </w:pPr>
    </w:p>
    <w:p w14:paraId="34A12DC5" w14:textId="4D8F0BBB" w:rsidR="005A4030" w:rsidRDefault="005A4030">
      <w:pPr>
        <w:rPr>
          <w:rFonts w:eastAsiaTheme="majorEastAsia" w:cstheme="minorHAnsi"/>
          <w:bCs/>
          <w:sz w:val="28"/>
          <w:szCs w:val="28"/>
        </w:rPr>
      </w:pPr>
    </w:p>
    <w:p w14:paraId="24D0DCF1" w14:textId="285111D8" w:rsidR="005A4030" w:rsidRDefault="005A4030">
      <w:pPr>
        <w:rPr>
          <w:rFonts w:eastAsiaTheme="majorEastAsia" w:cstheme="minorHAnsi"/>
          <w:bCs/>
          <w:sz w:val="28"/>
          <w:szCs w:val="28"/>
        </w:rPr>
      </w:pPr>
    </w:p>
    <w:p w14:paraId="7BFBA766" w14:textId="6BE8A4DC" w:rsidR="005A4030" w:rsidRDefault="005A4030">
      <w:pPr>
        <w:rPr>
          <w:rFonts w:eastAsiaTheme="majorEastAsia" w:cstheme="minorHAnsi"/>
          <w:bCs/>
          <w:sz w:val="28"/>
          <w:szCs w:val="28"/>
        </w:rPr>
      </w:pPr>
    </w:p>
    <w:p w14:paraId="609076B1" w14:textId="6C1CD05A" w:rsidR="005A4030" w:rsidRDefault="005A4030">
      <w:pPr>
        <w:rPr>
          <w:rFonts w:eastAsiaTheme="majorEastAsia" w:cstheme="minorHAnsi"/>
          <w:bCs/>
          <w:sz w:val="28"/>
          <w:szCs w:val="28"/>
        </w:rPr>
      </w:pPr>
    </w:p>
    <w:p w14:paraId="5480DBBF" w14:textId="7161B6BE" w:rsidR="005A4030" w:rsidRDefault="005A4030">
      <w:pPr>
        <w:rPr>
          <w:rFonts w:eastAsiaTheme="majorEastAsia" w:cstheme="minorHAnsi"/>
          <w:bCs/>
          <w:sz w:val="28"/>
          <w:szCs w:val="28"/>
        </w:rPr>
      </w:pPr>
    </w:p>
    <w:p w14:paraId="016D4572" w14:textId="17DF2E51" w:rsidR="005A4030" w:rsidRDefault="005A4030">
      <w:pPr>
        <w:rPr>
          <w:rFonts w:eastAsiaTheme="majorEastAsia" w:cstheme="minorHAnsi"/>
          <w:bCs/>
          <w:sz w:val="28"/>
          <w:szCs w:val="28"/>
        </w:rPr>
      </w:pPr>
    </w:p>
    <w:p w14:paraId="240B6CEC" w14:textId="55A09544" w:rsidR="005A4030" w:rsidRDefault="005A4030">
      <w:pPr>
        <w:rPr>
          <w:rFonts w:eastAsiaTheme="majorEastAsia" w:cstheme="minorHAnsi"/>
          <w:bCs/>
          <w:sz w:val="28"/>
          <w:szCs w:val="28"/>
        </w:rPr>
      </w:pPr>
    </w:p>
    <w:p w14:paraId="6E1DFE47" w14:textId="3F9A2D0D" w:rsidR="005A4030" w:rsidRDefault="005A4030">
      <w:pPr>
        <w:rPr>
          <w:rFonts w:eastAsiaTheme="majorEastAsia" w:cstheme="minorHAnsi"/>
          <w:bCs/>
          <w:sz w:val="28"/>
          <w:szCs w:val="28"/>
        </w:rPr>
      </w:pPr>
    </w:p>
    <w:p w14:paraId="6B733218" w14:textId="6EAFEDCA" w:rsidR="005A4030" w:rsidRDefault="005A4030">
      <w:pPr>
        <w:rPr>
          <w:rFonts w:eastAsiaTheme="majorEastAsia" w:cstheme="minorHAnsi"/>
          <w:bCs/>
          <w:sz w:val="28"/>
          <w:szCs w:val="28"/>
        </w:rPr>
      </w:pPr>
    </w:p>
    <w:p w14:paraId="2599F1F2" w14:textId="24BB5686" w:rsidR="005A4030" w:rsidRDefault="005A4030">
      <w:pPr>
        <w:rPr>
          <w:rFonts w:eastAsiaTheme="majorEastAsia" w:cstheme="minorHAnsi"/>
          <w:bCs/>
          <w:sz w:val="28"/>
          <w:szCs w:val="28"/>
        </w:rPr>
      </w:pPr>
    </w:p>
    <w:p w14:paraId="50EFC54F" w14:textId="68096A54" w:rsidR="001D067A" w:rsidRPr="00F712BF" w:rsidRDefault="00B71BB5" w:rsidP="00F712BF">
      <w:pPr>
        <w:pStyle w:val="Heading2"/>
        <w:spacing w:line="360" w:lineRule="auto"/>
        <w:rPr>
          <w:rFonts w:asciiTheme="minorHAnsi" w:hAnsiTheme="minorHAnsi" w:cstheme="minorHAnsi"/>
          <w:color w:val="1F497D" w:themeColor="text2"/>
          <w:sz w:val="28"/>
          <w:szCs w:val="28"/>
        </w:rPr>
      </w:pPr>
      <w:bookmarkStart w:id="0" w:name="_Toc521962816"/>
      <w:r w:rsidRPr="00F712BF">
        <w:rPr>
          <w:rFonts w:asciiTheme="minorHAnsi" w:hAnsiTheme="minorHAnsi" w:cstheme="minorHAnsi"/>
          <w:color w:val="1F497D" w:themeColor="text2"/>
          <w:sz w:val="28"/>
          <w:szCs w:val="28"/>
        </w:rPr>
        <w:lastRenderedPageBreak/>
        <w:t>Abstract</w:t>
      </w:r>
      <w:bookmarkEnd w:id="0"/>
    </w:p>
    <w:p w14:paraId="19714789" w14:textId="6907F8CF" w:rsidR="00B71BB5" w:rsidRDefault="00E338EF" w:rsidP="00E338EF">
      <w:pPr>
        <w:spacing w:line="360" w:lineRule="auto"/>
      </w:pPr>
      <w:r>
        <w:t xml:space="preserve">Indonesia has recently become a claimant state in the South China Sea conflict as it </w:t>
      </w:r>
      <w:r w:rsidR="00C2392C">
        <w:t xml:space="preserve">displayed balancing  behavior against China regarding the disputed </w:t>
      </w:r>
      <w:proofErr w:type="spellStart"/>
      <w:r w:rsidR="00C2392C">
        <w:t>Natuna</w:t>
      </w:r>
      <w:proofErr w:type="spellEnd"/>
      <w:r w:rsidR="00C2392C">
        <w:t xml:space="preserve"> islands</w:t>
      </w:r>
      <w:r>
        <w:t>. This study tries to explain Indonesia’s sud</w:t>
      </w:r>
      <w:r w:rsidR="00C2392C">
        <w:t>den display of balancing behavior</w:t>
      </w:r>
      <w:r>
        <w:t xml:space="preserve"> by using neoclassical realism</w:t>
      </w:r>
      <w:r w:rsidR="00C2392C">
        <w:t>, and the balance of threat theory,</w:t>
      </w:r>
      <w:r>
        <w:t xml:space="preserve"> to create a theoretical model that can be applied to Indonesia’s foreign policy decision-making during president Widodo’s </w:t>
      </w:r>
      <w:r w:rsidR="00C2392C">
        <w:t>presidency</w:t>
      </w:r>
      <w:r>
        <w:t>. The model tries to explain foreign policy behavior by assessing both systemic an</w:t>
      </w:r>
      <w:r w:rsidR="00C2392C">
        <w:t>d domestic incentives that</w:t>
      </w:r>
      <w:r>
        <w:t xml:space="preserve"> influence </w:t>
      </w:r>
      <w:r w:rsidR="00C2392C">
        <w:t xml:space="preserve">a state’s </w:t>
      </w:r>
      <w:r>
        <w:t>foreign policy</w:t>
      </w:r>
      <w:r w:rsidR="00C2392C">
        <w:t xml:space="preserve"> decision-making process</w:t>
      </w:r>
      <w:r>
        <w:t>.</w:t>
      </w:r>
      <w:r w:rsidR="00C2392C">
        <w:t xml:space="preserve"> This study concludes</w:t>
      </w:r>
      <w:r>
        <w:t xml:space="preserve"> that a change in Indonesia’s foreign policy elites’ threat perception </w:t>
      </w:r>
      <w:r w:rsidR="00750836">
        <w:t xml:space="preserve">of China’s resources and capabilities </w:t>
      </w:r>
      <w:r>
        <w:t>can explain Indonesia’s display of balancing behavior. Additi</w:t>
      </w:r>
      <w:r w:rsidR="00C2392C">
        <w:t>onally, the politicization of</w:t>
      </w:r>
      <w:r>
        <w:t xml:space="preserve"> anti-Chinese sentiment</w:t>
      </w:r>
      <w:r w:rsidR="00C2392C">
        <w:t>s</w:t>
      </w:r>
      <w:r>
        <w:t xml:space="preserve"> in Indonesia’s domestic politics when president Widodo’s hold on power was declining</w:t>
      </w:r>
      <w:r w:rsidR="00C2392C">
        <w:t>,</w:t>
      </w:r>
      <w:r>
        <w:t xml:space="preserve"> can also account for Indonesia’s display of balancing behavior.</w:t>
      </w:r>
      <w:r w:rsidR="00750836">
        <w:t xml:space="preserve"> The combination of these systemic and domestic approaches exhibits that foreign policy decision-making can be influenced by both systemic and domestic incentives.</w:t>
      </w:r>
    </w:p>
    <w:p w14:paraId="7B1AFB7A" w14:textId="63A6E365" w:rsidR="00F946C8" w:rsidRDefault="00E53166" w:rsidP="00750836">
      <w:pPr>
        <w:spacing w:line="360" w:lineRule="auto"/>
      </w:pPr>
      <w:r w:rsidRPr="00AC3400">
        <w:rPr>
          <w:b/>
        </w:rPr>
        <w:t>K</w:t>
      </w:r>
      <w:r w:rsidR="00F946C8" w:rsidRPr="00AC3400">
        <w:rPr>
          <w:b/>
        </w:rPr>
        <w:t>ey words</w:t>
      </w:r>
      <w:r w:rsidRPr="00AC3400">
        <w:rPr>
          <w:b/>
        </w:rPr>
        <w:t>:</w:t>
      </w:r>
      <w:r>
        <w:t xml:space="preserve"> Indonesia, South China Sea, foreign policy, neoclassical realism, balance of threat</w:t>
      </w:r>
    </w:p>
    <w:p w14:paraId="552E6384" w14:textId="77777777" w:rsidR="00F946C8" w:rsidRDefault="00F946C8" w:rsidP="00E02395">
      <w:pPr>
        <w:spacing w:line="360" w:lineRule="auto"/>
      </w:pPr>
    </w:p>
    <w:p w14:paraId="6FACA3E1" w14:textId="77777777" w:rsidR="00F946C8" w:rsidRDefault="00F946C8" w:rsidP="00F946C8"/>
    <w:p w14:paraId="4D17E247" w14:textId="77777777" w:rsidR="00F946C8" w:rsidRDefault="00F946C8" w:rsidP="00F946C8"/>
    <w:p w14:paraId="28509B3B" w14:textId="77777777" w:rsidR="00F946C8" w:rsidRDefault="00F946C8" w:rsidP="00F946C8"/>
    <w:p w14:paraId="375FED51" w14:textId="77777777" w:rsidR="00F946C8" w:rsidRDefault="00F946C8" w:rsidP="00F946C8"/>
    <w:p w14:paraId="76200FD1" w14:textId="77777777" w:rsidR="00F946C8" w:rsidRDefault="00F946C8" w:rsidP="00F946C8"/>
    <w:p w14:paraId="470BCB7F" w14:textId="77777777" w:rsidR="00F946C8" w:rsidRDefault="00F946C8" w:rsidP="00F946C8"/>
    <w:p w14:paraId="2A8AA9AB" w14:textId="77777777" w:rsidR="00F946C8" w:rsidRDefault="00F946C8" w:rsidP="00F946C8"/>
    <w:p w14:paraId="249BD97E" w14:textId="77777777" w:rsidR="00F946C8" w:rsidRDefault="00F946C8" w:rsidP="00F946C8"/>
    <w:p w14:paraId="63A69E07" w14:textId="5D3850A7" w:rsidR="00F946C8" w:rsidRDefault="00F946C8" w:rsidP="00F946C8"/>
    <w:p w14:paraId="547AF959" w14:textId="77777777" w:rsidR="00750836" w:rsidRDefault="00750836" w:rsidP="00F946C8"/>
    <w:p w14:paraId="0A0952AE" w14:textId="77777777" w:rsidR="00F946C8" w:rsidRDefault="00F946C8" w:rsidP="00F946C8"/>
    <w:p w14:paraId="2ABE9EA3" w14:textId="77777777" w:rsidR="00F946C8" w:rsidRDefault="00F946C8" w:rsidP="00F946C8"/>
    <w:sdt>
      <w:sdtPr>
        <w:rPr>
          <w:rFonts w:asciiTheme="minorHAnsi" w:eastAsiaTheme="minorHAnsi" w:hAnsiTheme="minorHAnsi" w:cstheme="minorBidi"/>
          <w:b w:val="0"/>
          <w:bCs w:val="0"/>
          <w:color w:val="auto"/>
          <w:sz w:val="22"/>
          <w:szCs w:val="22"/>
          <w:lang w:eastAsia="en-US"/>
        </w:rPr>
        <w:id w:val="-1386416096"/>
        <w:docPartObj>
          <w:docPartGallery w:val="Table of Contents"/>
          <w:docPartUnique/>
        </w:docPartObj>
      </w:sdtPr>
      <w:sdtEndPr>
        <w:rPr>
          <w:noProof/>
        </w:rPr>
      </w:sdtEndPr>
      <w:sdtContent>
        <w:p w14:paraId="6DD89A8B" w14:textId="038C90D3" w:rsidR="002B3A10" w:rsidRPr="00F712BF" w:rsidRDefault="00386864" w:rsidP="00F712BF">
          <w:pPr>
            <w:pStyle w:val="TOCHeading"/>
            <w:rPr>
              <w:rStyle w:val="Heading2Char"/>
              <w:rFonts w:asciiTheme="minorHAnsi" w:hAnsiTheme="minorHAnsi" w:cstheme="minorHAnsi"/>
              <w:color w:val="1F497D" w:themeColor="text2"/>
              <w:sz w:val="28"/>
              <w:szCs w:val="28"/>
            </w:rPr>
          </w:pPr>
          <w:r w:rsidRPr="00F712BF">
            <w:rPr>
              <w:rFonts w:asciiTheme="minorHAnsi" w:eastAsiaTheme="minorHAnsi" w:hAnsiTheme="minorHAnsi" w:cstheme="minorBidi"/>
              <w:bCs w:val="0"/>
              <w:color w:val="1F497D" w:themeColor="text2"/>
              <w:lang w:eastAsia="en-US"/>
            </w:rPr>
            <w:t xml:space="preserve">Table of </w:t>
          </w:r>
          <w:r w:rsidR="002B3A10" w:rsidRPr="00F712BF">
            <w:rPr>
              <w:rStyle w:val="Heading2Char"/>
              <w:rFonts w:asciiTheme="minorHAnsi" w:hAnsiTheme="minorHAnsi" w:cstheme="minorHAnsi"/>
              <w:b/>
              <w:color w:val="1F497D" w:themeColor="text2"/>
              <w:sz w:val="28"/>
              <w:szCs w:val="28"/>
            </w:rPr>
            <w:t>Contents</w:t>
          </w:r>
        </w:p>
        <w:p w14:paraId="7724CA61" w14:textId="25D65243" w:rsidR="00123117" w:rsidRDefault="002B3A10">
          <w:pPr>
            <w:pStyle w:val="TOC2"/>
            <w:tabs>
              <w:tab w:val="right" w:leader="dot" w:pos="9350"/>
            </w:tabs>
            <w:rPr>
              <w:rFonts w:eastAsiaTheme="minorEastAsia"/>
              <w:noProof/>
              <w:lang w:val="nl-NL" w:eastAsia="nl-NL"/>
            </w:rPr>
          </w:pPr>
          <w:r>
            <w:fldChar w:fldCharType="begin"/>
          </w:r>
          <w:r>
            <w:instrText xml:space="preserve"> TOC \o "1-3" \h \z \u </w:instrText>
          </w:r>
          <w:r>
            <w:fldChar w:fldCharType="separate"/>
          </w:r>
          <w:hyperlink w:anchor="_Toc521962816" w:history="1">
            <w:r w:rsidR="00123117" w:rsidRPr="009207EE">
              <w:rPr>
                <w:rStyle w:val="Hyperlink"/>
                <w:rFonts w:cstheme="minorHAnsi"/>
                <w:noProof/>
              </w:rPr>
              <w:t>Abstract</w:t>
            </w:r>
            <w:r w:rsidR="00123117">
              <w:rPr>
                <w:noProof/>
                <w:webHidden/>
              </w:rPr>
              <w:tab/>
            </w:r>
            <w:r w:rsidR="00123117">
              <w:rPr>
                <w:noProof/>
                <w:webHidden/>
              </w:rPr>
              <w:fldChar w:fldCharType="begin"/>
            </w:r>
            <w:r w:rsidR="00123117">
              <w:rPr>
                <w:noProof/>
                <w:webHidden/>
              </w:rPr>
              <w:instrText xml:space="preserve"> PAGEREF _Toc521962816 \h </w:instrText>
            </w:r>
            <w:r w:rsidR="00123117">
              <w:rPr>
                <w:noProof/>
                <w:webHidden/>
              </w:rPr>
            </w:r>
            <w:r w:rsidR="00123117">
              <w:rPr>
                <w:noProof/>
                <w:webHidden/>
              </w:rPr>
              <w:fldChar w:fldCharType="separate"/>
            </w:r>
            <w:r w:rsidR="007D11C8">
              <w:rPr>
                <w:noProof/>
                <w:webHidden/>
              </w:rPr>
              <w:t>2</w:t>
            </w:r>
            <w:r w:rsidR="00123117">
              <w:rPr>
                <w:noProof/>
                <w:webHidden/>
              </w:rPr>
              <w:fldChar w:fldCharType="end"/>
            </w:r>
          </w:hyperlink>
        </w:p>
        <w:p w14:paraId="5974DD34" w14:textId="2A9A05A1" w:rsidR="00123117" w:rsidRDefault="00123117">
          <w:pPr>
            <w:pStyle w:val="TOC2"/>
            <w:tabs>
              <w:tab w:val="right" w:leader="dot" w:pos="9350"/>
            </w:tabs>
            <w:rPr>
              <w:rFonts w:eastAsiaTheme="minorEastAsia"/>
              <w:noProof/>
              <w:lang w:val="nl-NL" w:eastAsia="nl-NL"/>
            </w:rPr>
          </w:pPr>
          <w:hyperlink w:anchor="_Toc521962817" w:history="1">
            <w:r w:rsidRPr="009207EE">
              <w:rPr>
                <w:rStyle w:val="Hyperlink"/>
                <w:rFonts w:cstheme="minorHAnsi"/>
                <w:noProof/>
              </w:rPr>
              <w:t>List of figures and tables</w:t>
            </w:r>
            <w:r>
              <w:rPr>
                <w:noProof/>
                <w:webHidden/>
              </w:rPr>
              <w:tab/>
            </w:r>
            <w:r>
              <w:rPr>
                <w:noProof/>
                <w:webHidden/>
              </w:rPr>
              <w:fldChar w:fldCharType="begin"/>
            </w:r>
            <w:r>
              <w:rPr>
                <w:noProof/>
                <w:webHidden/>
              </w:rPr>
              <w:instrText xml:space="preserve"> PAGEREF _Toc521962817 \h </w:instrText>
            </w:r>
            <w:r>
              <w:rPr>
                <w:noProof/>
                <w:webHidden/>
              </w:rPr>
            </w:r>
            <w:r>
              <w:rPr>
                <w:noProof/>
                <w:webHidden/>
              </w:rPr>
              <w:fldChar w:fldCharType="separate"/>
            </w:r>
            <w:r w:rsidR="007D11C8">
              <w:rPr>
                <w:noProof/>
                <w:webHidden/>
              </w:rPr>
              <w:t>5</w:t>
            </w:r>
            <w:r>
              <w:rPr>
                <w:noProof/>
                <w:webHidden/>
              </w:rPr>
              <w:fldChar w:fldCharType="end"/>
            </w:r>
          </w:hyperlink>
        </w:p>
        <w:p w14:paraId="7356F85E" w14:textId="577150A1" w:rsidR="00123117" w:rsidRDefault="00123117">
          <w:pPr>
            <w:pStyle w:val="TOC2"/>
            <w:tabs>
              <w:tab w:val="right" w:leader="dot" w:pos="9350"/>
            </w:tabs>
            <w:rPr>
              <w:rFonts w:eastAsiaTheme="minorEastAsia"/>
              <w:noProof/>
              <w:lang w:val="nl-NL" w:eastAsia="nl-NL"/>
            </w:rPr>
          </w:pPr>
          <w:hyperlink w:anchor="_Toc521962818" w:history="1">
            <w:r w:rsidRPr="009207EE">
              <w:rPr>
                <w:rStyle w:val="Hyperlink"/>
                <w:rFonts w:cstheme="minorHAnsi"/>
                <w:noProof/>
              </w:rPr>
              <w:t>List of abbreviations and acronyms</w:t>
            </w:r>
            <w:r>
              <w:rPr>
                <w:noProof/>
                <w:webHidden/>
              </w:rPr>
              <w:tab/>
            </w:r>
            <w:r>
              <w:rPr>
                <w:noProof/>
                <w:webHidden/>
              </w:rPr>
              <w:fldChar w:fldCharType="begin"/>
            </w:r>
            <w:r>
              <w:rPr>
                <w:noProof/>
                <w:webHidden/>
              </w:rPr>
              <w:instrText xml:space="preserve"> PAGEREF _Toc521962818 \h </w:instrText>
            </w:r>
            <w:r>
              <w:rPr>
                <w:noProof/>
                <w:webHidden/>
              </w:rPr>
            </w:r>
            <w:r>
              <w:rPr>
                <w:noProof/>
                <w:webHidden/>
              </w:rPr>
              <w:fldChar w:fldCharType="separate"/>
            </w:r>
            <w:r w:rsidR="007D11C8">
              <w:rPr>
                <w:noProof/>
                <w:webHidden/>
              </w:rPr>
              <w:t>6</w:t>
            </w:r>
            <w:r>
              <w:rPr>
                <w:noProof/>
                <w:webHidden/>
              </w:rPr>
              <w:fldChar w:fldCharType="end"/>
            </w:r>
          </w:hyperlink>
        </w:p>
        <w:p w14:paraId="6A831E3D" w14:textId="73B4D54F" w:rsidR="00123117" w:rsidRDefault="00123117" w:rsidP="00123117">
          <w:pPr>
            <w:pStyle w:val="TOC1"/>
            <w:rPr>
              <w:rFonts w:eastAsiaTheme="minorEastAsia" w:cstheme="minorBidi"/>
              <w:lang w:val="nl-NL" w:eastAsia="nl-NL"/>
            </w:rPr>
          </w:pPr>
          <w:hyperlink w:anchor="_Toc521962819" w:history="1">
            <w:r w:rsidRPr="009207EE">
              <w:rPr>
                <w:rStyle w:val="Hyperlink"/>
                <w:rFonts w:eastAsia="Calibri"/>
              </w:rPr>
              <w:t>1. Introduction</w:t>
            </w:r>
            <w:r>
              <w:rPr>
                <w:webHidden/>
              </w:rPr>
              <w:tab/>
            </w:r>
            <w:r>
              <w:rPr>
                <w:webHidden/>
              </w:rPr>
              <w:fldChar w:fldCharType="begin"/>
            </w:r>
            <w:r>
              <w:rPr>
                <w:webHidden/>
              </w:rPr>
              <w:instrText xml:space="preserve"> PAGEREF _Toc521962819 \h </w:instrText>
            </w:r>
            <w:r>
              <w:rPr>
                <w:webHidden/>
              </w:rPr>
            </w:r>
            <w:r>
              <w:rPr>
                <w:webHidden/>
              </w:rPr>
              <w:fldChar w:fldCharType="separate"/>
            </w:r>
            <w:r w:rsidR="007D11C8">
              <w:rPr>
                <w:webHidden/>
              </w:rPr>
              <w:t>7</w:t>
            </w:r>
            <w:r>
              <w:rPr>
                <w:webHidden/>
              </w:rPr>
              <w:fldChar w:fldCharType="end"/>
            </w:r>
          </w:hyperlink>
        </w:p>
        <w:p w14:paraId="432C002C" w14:textId="63C31DE0" w:rsidR="00123117" w:rsidRDefault="00123117">
          <w:pPr>
            <w:pStyle w:val="TOC2"/>
            <w:tabs>
              <w:tab w:val="right" w:leader="dot" w:pos="9350"/>
            </w:tabs>
            <w:rPr>
              <w:rFonts w:eastAsiaTheme="minorEastAsia"/>
              <w:noProof/>
              <w:lang w:val="nl-NL" w:eastAsia="nl-NL"/>
            </w:rPr>
          </w:pPr>
          <w:hyperlink w:anchor="_Toc521962820" w:history="1">
            <w:r w:rsidRPr="009207EE">
              <w:rPr>
                <w:rStyle w:val="Hyperlink"/>
                <w:rFonts w:eastAsia="Calibri" w:cstheme="minorHAnsi"/>
                <w:noProof/>
              </w:rPr>
              <w:t>1.1 The puzzle</w:t>
            </w:r>
            <w:r>
              <w:rPr>
                <w:noProof/>
                <w:webHidden/>
              </w:rPr>
              <w:tab/>
            </w:r>
            <w:r>
              <w:rPr>
                <w:noProof/>
                <w:webHidden/>
              </w:rPr>
              <w:fldChar w:fldCharType="begin"/>
            </w:r>
            <w:r>
              <w:rPr>
                <w:noProof/>
                <w:webHidden/>
              </w:rPr>
              <w:instrText xml:space="preserve"> PAGEREF _Toc521962820 \h </w:instrText>
            </w:r>
            <w:r>
              <w:rPr>
                <w:noProof/>
                <w:webHidden/>
              </w:rPr>
            </w:r>
            <w:r>
              <w:rPr>
                <w:noProof/>
                <w:webHidden/>
              </w:rPr>
              <w:fldChar w:fldCharType="separate"/>
            </w:r>
            <w:r w:rsidR="007D11C8">
              <w:rPr>
                <w:noProof/>
                <w:webHidden/>
              </w:rPr>
              <w:t>7</w:t>
            </w:r>
            <w:r>
              <w:rPr>
                <w:noProof/>
                <w:webHidden/>
              </w:rPr>
              <w:fldChar w:fldCharType="end"/>
            </w:r>
          </w:hyperlink>
        </w:p>
        <w:p w14:paraId="0A0F750D" w14:textId="66850493" w:rsidR="00123117" w:rsidRDefault="00123117">
          <w:pPr>
            <w:pStyle w:val="TOC2"/>
            <w:tabs>
              <w:tab w:val="right" w:leader="dot" w:pos="9350"/>
            </w:tabs>
            <w:rPr>
              <w:rFonts w:eastAsiaTheme="minorEastAsia"/>
              <w:noProof/>
              <w:lang w:val="nl-NL" w:eastAsia="nl-NL"/>
            </w:rPr>
          </w:pPr>
          <w:hyperlink w:anchor="_Toc521962821" w:history="1">
            <w:r w:rsidRPr="009207EE">
              <w:rPr>
                <w:rStyle w:val="Hyperlink"/>
                <w:rFonts w:cstheme="minorHAnsi"/>
                <w:noProof/>
              </w:rPr>
              <w:t>1.2 Relevance</w:t>
            </w:r>
            <w:r>
              <w:rPr>
                <w:noProof/>
                <w:webHidden/>
              </w:rPr>
              <w:tab/>
            </w:r>
            <w:r>
              <w:rPr>
                <w:noProof/>
                <w:webHidden/>
              </w:rPr>
              <w:fldChar w:fldCharType="begin"/>
            </w:r>
            <w:r>
              <w:rPr>
                <w:noProof/>
                <w:webHidden/>
              </w:rPr>
              <w:instrText xml:space="preserve"> PAGEREF _Toc521962821 \h </w:instrText>
            </w:r>
            <w:r>
              <w:rPr>
                <w:noProof/>
                <w:webHidden/>
              </w:rPr>
            </w:r>
            <w:r>
              <w:rPr>
                <w:noProof/>
                <w:webHidden/>
              </w:rPr>
              <w:fldChar w:fldCharType="separate"/>
            </w:r>
            <w:r w:rsidR="007D11C8">
              <w:rPr>
                <w:noProof/>
                <w:webHidden/>
              </w:rPr>
              <w:t>9</w:t>
            </w:r>
            <w:r>
              <w:rPr>
                <w:noProof/>
                <w:webHidden/>
              </w:rPr>
              <w:fldChar w:fldCharType="end"/>
            </w:r>
          </w:hyperlink>
        </w:p>
        <w:p w14:paraId="0E0A17C4" w14:textId="57A5027B" w:rsidR="00123117" w:rsidRDefault="00123117">
          <w:pPr>
            <w:pStyle w:val="TOC2"/>
            <w:tabs>
              <w:tab w:val="right" w:leader="dot" w:pos="9350"/>
            </w:tabs>
            <w:rPr>
              <w:rFonts w:eastAsiaTheme="minorEastAsia"/>
              <w:noProof/>
              <w:lang w:val="nl-NL" w:eastAsia="nl-NL"/>
            </w:rPr>
          </w:pPr>
          <w:hyperlink w:anchor="_Toc521962822" w:history="1">
            <w:r w:rsidRPr="009207EE">
              <w:rPr>
                <w:rStyle w:val="Hyperlink"/>
                <w:rFonts w:cstheme="minorHAnsi"/>
                <w:noProof/>
              </w:rPr>
              <w:t>1.3 Structure</w:t>
            </w:r>
            <w:r>
              <w:rPr>
                <w:noProof/>
                <w:webHidden/>
              </w:rPr>
              <w:tab/>
            </w:r>
            <w:r>
              <w:rPr>
                <w:noProof/>
                <w:webHidden/>
              </w:rPr>
              <w:fldChar w:fldCharType="begin"/>
            </w:r>
            <w:r>
              <w:rPr>
                <w:noProof/>
                <w:webHidden/>
              </w:rPr>
              <w:instrText xml:space="preserve"> PAGEREF _Toc521962822 \h </w:instrText>
            </w:r>
            <w:r>
              <w:rPr>
                <w:noProof/>
                <w:webHidden/>
              </w:rPr>
            </w:r>
            <w:r>
              <w:rPr>
                <w:noProof/>
                <w:webHidden/>
              </w:rPr>
              <w:fldChar w:fldCharType="separate"/>
            </w:r>
            <w:r w:rsidR="007D11C8">
              <w:rPr>
                <w:noProof/>
                <w:webHidden/>
              </w:rPr>
              <w:t>10</w:t>
            </w:r>
            <w:r>
              <w:rPr>
                <w:noProof/>
                <w:webHidden/>
              </w:rPr>
              <w:fldChar w:fldCharType="end"/>
            </w:r>
          </w:hyperlink>
        </w:p>
        <w:p w14:paraId="343E7BD7" w14:textId="3C7891DE" w:rsidR="00123117" w:rsidRDefault="00123117" w:rsidP="00123117">
          <w:pPr>
            <w:pStyle w:val="TOC1"/>
            <w:rPr>
              <w:rFonts w:eastAsiaTheme="minorEastAsia" w:cstheme="minorBidi"/>
              <w:lang w:val="nl-NL" w:eastAsia="nl-NL"/>
            </w:rPr>
          </w:pPr>
          <w:hyperlink w:anchor="_Toc521962823" w:history="1">
            <w:r w:rsidRPr="009207EE">
              <w:rPr>
                <w:rStyle w:val="Hyperlink"/>
              </w:rPr>
              <w:t>2.</w:t>
            </w:r>
            <w:r>
              <w:rPr>
                <w:rFonts w:eastAsiaTheme="minorEastAsia" w:cstheme="minorBidi"/>
                <w:lang w:val="nl-NL" w:eastAsia="nl-NL"/>
              </w:rPr>
              <w:t xml:space="preserve"> </w:t>
            </w:r>
            <w:r w:rsidRPr="009207EE">
              <w:rPr>
                <w:rStyle w:val="Hyperlink"/>
              </w:rPr>
              <w:t>Theoretical framework</w:t>
            </w:r>
            <w:r>
              <w:rPr>
                <w:webHidden/>
              </w:rPr>
              <w:tab/>
            </w:r>
            <w:r>
              <w:rPr>
                <w:webHidden/>
              </w:rPr>
              <w:fldChar w:fldCharType="begin"/>
            </w:r>
            <w:r>
              <w:rPr>
                <w:webHidden/>
              </w:rPr>
              <w:instrText xml:space="preserve"> PAGEREF _Toc521962823 \h </w:instrText>
            </w:r>
            <w:r>
              <w:rPr>
                <w:webHidden/>
              </w:rPr>
            </w:r>
            <w:r>
              <w:rPr>
                <w:webHidden/>
              </w:rPr>
              <w:fldChar w:fldCharType="separate"/>
            </w:r>
            <w:r w:rsidR="007D11C8">
              <w:rPr>
                <w:webHidden/>
              </w:rPr>
              <w:t>11</w:t>
            </w:r>
            <w:r>
              <w:rPr>
                <w:webHidden/>
              </w:rPr>
              <w:fldChar w:fldCharType="end"/>
            </w:r>
          </w:hyperlink>
        </w:p>
        <w:p w14:paraId="5C21C570" w14:textId="7FD1CEAA" w:rsidR="00123117" w:rsidRDefault="00123117">
          <w:pPr>
            <w:pStyle w:val="TOC2"/>
            <w:tabs>
              <w:tab w:val="right" w:leader="dot" w:pos="9350"/>
            </w:tabs>
            <w:rPr>
              <w:rFonts w:eastAsiaTheme="minorEastAsia"/>
              <w:noProof/>
              <w:lang w:val="nl-NL" w:eastAsia="nl-NL"/>
            </w:rPr>
          </w:pPr>
          <w:hyperlink w:anchor="_Toc521962824" w:history="1">
            <w:r w:rsidRPr="009207EE">
              <w:rPr>
                <w:rStyle w:val="Hyperlink"/>
                <w:rFonts w:cstheme="minorHAnsi"/>
                <w:noProof/>
              </w:rPr>
              <w:t>2.1 Neoclassical Realism</w:t>
            </w:r>
            <w:r>
              <w:rPr>
                <w:noProof/>
                <w:webHidden/>
              </w:rPr>
              <w:tab/>
            </w:r>
            <w:r>
              <w:rPr>
                <w:noProof/>
                <w:webHidden/>
              </w:rPr>
              <w:fldChar w:fldCharType="begin"/>
            </w:r>
            <w:r>
              <w:rPr>
                <w:noProof/>
                <w:webHidden/>
              </w:rPr>
              <w:instrText xml:space="preserve"> PAGEREF _Toc521962824 \h </w:instrText>
            </w:r>
            <w:r>
              <w:rPr>
                <w:noProof/>
                <w:webHidden/>
              </w:rPr>
            </w:r>
            <w:r>
              <w:rPr>
                <w:noProof/>
                <w:webHidden/>
              </w:rPr>
              <w:fldChar w:fldCharType="separate"/>
            </w:r>
            <w:r w:rsidR="007D11C8">
              <w:rPr>
                <w:noProof/>
                <w:webHidden/>
              </w:rPr>
              <w:t>11</w:t>
            </w:r>
            <w:r>
              <w:rPr>
                <w:noProof/>
                <w:webHidden/>
              </w:rPr>
              <w:fldChar w:fldCharType="end"/>
            </w:r>
          </w:hyperlink>
        </w:p>
        <w:p w14:paraId="16A04DD4" w14:textId="21C158CE" w:rsidR="00123117" w:rsidRPr="00123117" w:rsidRDefault="00123117">
          <w:pPr>
            <w:pStyle w:val="TOC3"/>
            <w:tabs>
              <w:tab w:val="right" w:leader="dot" w:pos="9350"/>
            </w:tabs>
            <w:rPr>
              <w:rFonts w:eastAsiaTheme="minorEastAsia"/>
              <w:noProof/>
              <w:lang w:val="nl-NL" w:eastAsia="nl-NL"/>
            </w:rPr>
          </w:pPr>
          <w:hyperlink w:anchor="_Toc521962825" w:history="1">
            <w:r w:rsidRPr="00123117">
              <w:rPr>
                <w:rStyle w:val="Hyperlink"/>
                <w:rFonts w:cstheme="minorHAnsi"/>
                <w:noProof/>
              </w:rPr>
              <w:t>2.1.1 The introduction of NCR</w:t>
            </w:r>
            <w:r w:rsidRPr="00123117">
              <w:rPr>
                <w:noProof/>
                <w:webHidden/>
              </w:rPr>
              <w:tab/>
            </w:r>
            <w:r w:rsidRPr="00123117">
              <w:rPr>
                <w:noProof/>
                <w:webHidden/>
              </w:rPr>
              <w:fldChar w:fldCharType="begin"/>
            </w:r>
            <w:r w:rsidRPr="00123117">
              <w:rPr>
                <w:noProof/>
                <w:webHidden/>
              </w:rPr>
              <w:instrText xml:space="preserve"> PAGEREF _Toc521962825 \h </w:instrText>
            </w:r>
            <w:r w:rsidRPr="00123117">
              <w:rPr>
                <w:noProof/>
                <w:webHidden/>
              </w:rPr>
            </w:r>
            <w:r w:rsidRPr="00123117">
              <w:rPr>
                <w:noProof/>
                <w:webHidden/>
              </w:rPr>
              <w:fldChar w:fldCharType="separate"/>
            </w:r>
            <w:r w:rsidR="007D11C8">
              <w:rPr>
                <w:noProof/>
                <w:webHidden/>
              </w:rPr>
              <w:t>11</w:t>
            </w:r>
            <w:r w:rsidRPr="00123117">
              <w:rPr>
                <w:noProof/>
                <w:webHidden/>
              </w:rPr>
              <w:fldChar w:fldCharType="end"/>
            </w:r>
          </w:hyperlink>
        </w:p>
        <w:p w14:paraId="1ED68653" w14:textId="5ADFF3E5" w:rsidR="00123117" w:rsidRPr="00123117" w:rsidRDefault="00123117">
          <w:pPr>
            <w:pStyle w:val="TOC3"/>
            <w:tabs>
              <w:tab w:val="right" w:leader="dot" w:pos="9350"/>
            </w:tabs>
            <w:rPr>
              <w:rFonts w:eastAsiaTheme="minorEastAsia"/>
              <w:noProof/>
              <w:lang w:val="nl-NL" w:eastAsia="nl-NL"/>
            </w:rPr>
          </w:pPr>
          <w:hyperlink w:anchor="_Toc521962826" w:history="1">
            <w:r w:rsidRPr="00123117">
              <w:rPr>
                <w:rStyle w:val="Hyperlink"/>
                <w:rFonts w:cstheme="minorHAnsi"/>
                <w:noProof/>
              </w:rPr>
              <w:t>2.1.2 NCR and the shaping of foreign policy</w:t>
            </w:r>
            <w:r w:rsidRPr="00123117">
              <w:rPr>
                <w:noProof/>
                <w:webHidden/>
              </w:rPr>
              <w:tab/>
            </w:r>
            <w:r w:rsidRPr="00123117">
              <w:rPr>
                <w:noProof/>
                <w:webHidden/>
              </w:rPr>
              <w:fldChar w:fldCharType="begin"/>
            </w:r>
            <w:r w:rsidRPr="00123117">
              <w:rPr>
                <w:noProof/>
                <w:webHidden/>
              </w:rPr>
              <w:instrText xml:space="preserve"> PAGEREF _Toc521962826 \h </w:instrText>
            </w:r>
            <w:r w:rsidRPr="00123117">
              <w:rPr>
                <w:noProof/>
                <w:webHidden/>
              </w:rPr>
            </w:r>
            <w:r w:rsidRPr="00123117">
              <w:rPr>
                <w:noProof/>
                <w:webHidden/>
              </w:rPr>
              <w:fldChar w:fldCharType="separate"/>
            </w:r>
            <w:r w:rsidR="007D11C8">
              <w:rPr>
                <w:noProof/>
                <w:webHidden/>
              </w:rPr>
              <w:t>13</w:t>
            </w:r>
            <w:r w:rsidRPr="00123117">
              <w:rPr>
                <w:noProof/>
                <w:webHidden/>
              </w:rPr>
              <w:fldChar w:fldCharType="end"/>
            </w:r>
          </w:hyperlink>
        </w:p>
        <w:p w14:paraId="26EBDC7F" w14:textId="79004C60" w:rsidR="00123117" w:rsidRPr="00123117" w:rsidRDefault="00123117">
          <w:pPr>
            <w:pStyle w:val="TOC3"/>
            <w:tabs>
              <w:tab w:val="right" w:leader="dot" w:pos="9350"/>
            </w:tabs>
            <w:rPr>
              <w:rFonts w:eastAsiaTheme="minorEastAsia"/>
              <w:noProof/>
              <w:lang w:val="nl-NL" w:eastAsia="nl-NL"/>
            </w:rPr>
          </w:pPr>
          <w:hyperlink w:anchor="_Toc521962827" w:history="1">
            <w:r w:rsidRPr="00123117">
              <w:rPr>
                <w:rStyle w:val="Hyperlink"/>
                <w:rFonts w:cstheme="minorHAnsi"/>
                <w:noProof/>
              </w:rPr>
              <w:t>2.1.3 Reflection on the NCR approach</w:t>
            </w:r>
            <w:r w:rsidRPr="00123117">
              <w:rPr>
                <w:noProof/>
                <w:webHidden/>
              </w:rPr>
              <w:tab/>
            </w:r>
            <w:r w:rsidRPr="00123117">
              <w:rPr>
                <w:noProof/>
                <w:webHidden/>
              </w:rPr>
              <w:fldChar w:fldCharType="begin"/>
            </w:r>
            <w:r w:rsidRPr="00123117">
              <w:rPr>
                <w:noProof/>
                <w:webHidden/>
              </w:rPr>
              <w:instrText xml:space="preserve"> PAGEREF _Toc521962827 \h </w:instrText>
            </w:r>
            <w:r w:rsidRPr="00123117">
              <w:rPr>
                <w:noProof/>
                <w:webHidden/>
              </w:rPr>
            </w:r>
            <w:r w:rsidRPr="00123117">
              <w:rPr>
                <w:noProof/>
                <w:webHidden/>
              </w:rPr>
              <w:fldChar w:fldCharType="separate"/>
            </w:r>
            <w:r w:rsidR="007D11C8">
              <w:rPr>
                <w:noProof/>
                <w:webHidden/>
              </w:rPr>
              <w:t>16</w:t>
            </w:r>
            <w:r w:rsidRPr="00123117">
              <w:rPr>
                <w:noProof/>
                <w:webHidden/>
              </w:rPr>
              <w:fldChar w:fldCharType="end"/>
            </w:r>
          </w:hyperlink>
        </w:p>
        <w:p w14:paraId="4176AC68" w14:textId="72FB095A" w:rsidR="00123117" w:rsidRDefault="00123117">
          <w:pPr>
            <w:pStyle w:val="TOC2"/>
            <w:tabs>
              <w:tab w:val="right" w:leader="dot" w:pos="9350"/>
            </w:tabs>
            <w:rPr>
              <w:rFonts w:eastAsiaTheme="minorEastAsia"/>
              <w:noProof/>
              <w:lang w:val="nl-NL" w:eastAsia="nl-NL"/>
            </w:rPr>
          </w:pPr>
          <w:hyperlink w:anchor="_Toc521962828" w:history="1">
            <w:r w:rsidRPr="009207EE">
              <w:rPr>
                <w:rStyle w:val="Hyperlink"/>
                <w:rFonts w:cstheme="minorHAnsi"/>
                <w:noProof/>
              </w:rPr>
              <w:t>2.2 The Balance of Threat theory</w:t>
            </w:r>
            <w:r>
              <w:rPr>
                <w:noProof/>
                <w:webHidden/>
              </w:rPr>
              <w:tab/>
            </w:r>
            <w:r>
              <w:rPr>
                <w:noProof/>
                <w:webHidden/>
              </w:rPr>
              <w:fldChar w:fldCharType="begin"/>
            </w:r>
            <w:r>
              <w:rPr>
                <w:noProof/>
                <w:webHidden/>
              </w:rPr>
              <w:instrText xml:space="preserve"> PAGEREF _Toc521962828 \h </w:instrText>
            </w:r>
            <w:r>
              <w:rPr>
                <w:noProof/>
                <w:webHidden/>
              </w:rPr>
            </w:r>
            <w:r>
              <w:rPr>
                <w:noProof/>
                <w:webHidden/>
              </w:rPr>
              <w:fldChar w:fldCharType="separate"/>
            </w:r>
            <w:r w:rsidR="007D11C8">
              <w:rPr>
                <w:noProof/>
                <w:webHidden/>
              </w:rPr>
              <w:t>17</w:t>
            </w:r>
            <w:r>
              <w:rPr>
                <w:noProof/>
                <w:webHidden/>
              </w:rPr>
              <w:fldChar w:fldCharType="end"/>
            </w:r>
          </w:hyperlink>
        </w:p>
        <w:p w14:paraId="00C0FB6F" w14:textId="32B6ABC1" w:rsidR="00123117" w:rsidRDefault="00123117">
          <w:pPr>
            <w:pStyle w:val="TOC2"/>
            <w:tabs>
              <w:tab w:val="right" w:leader="dot" w:pos="9350"/>
            </w:tabs>
            <w:rPr>
              <w:rFonts w:eastAsiaTheme="minorEastAsia"/>
              <w:noProof/>
              <w:lang w:val="nl-NL" w:eastAsia="nl-NL"/>
            </w:rPr>
          </w:pPr>
          <w:hyperlink w:anchor="_Toc521962829" w:history="1">
            <w:r w:rsidRPr="009207EE">
              <w:rPr>
                <w:rStyle w:val="Hyperlink"/>
                <w:rFonts w:cstheme="minorHAnsi"/>
                <w:noProof/>
              </w:rPr>
              <w:t>2.3 The theoretical model</w:t>
            </w:r>
            <w:r>
              <w:rPr>
                <w:noProof/>
                <w:webHidden/>
              </w:rPr>
              <w:tab/>
            </w:r>
            <w:r>
              <w:rPr>
                <w:noProof/>
                <w:webHidden/>
              </w:rPr>
              <w:fldChar w:fldCharType="begin"/>
            </w:r>
            <w:r>
              <w:rPr>
                <w:noProof/>
                <w:webHidden/>
              </w:rPr>
              <w:instrText xml:space="preserve"> PAGEREF _Toc521962829 \h </w:instrText>
            </w:r>
            <w:r>
              <w:rPr>
                <w:noProof/>
                <w:webHidden/>
              </w:rPr>
            </w:r>
            <w:r>
              <w:rPr>
                <w:noProof/>
                <w:webHidden/>
              </w:rPr>
              <w:fldChar w:fldCharType="separate"/>
            </w:r>
            <w:r w:rsidR="007D11C8">
              <w:rPr>
                <w:noProof/>
                <w:webHidden/>
              </w:rPr>
              <w:t>22</w:t>
            </w:r>
            <w:r>
              <w:rPr>
                <w:noProof/>
                <w:webHidden/>
              </w:rPr>
              <w:fldChar w:fldCharType="end"/>
            </w:r>
          </w:hyperlink>
        </w:p>
        <w:p w14:paraId="067A8926" w14:textId="6BCEFE46" w:rsidR="00123117" w:rsidRDefault="00123117" w:rsidP="00123117">
          <w:pPr>
            <w:pStyle w:val="TOC1"/>
            <w:rPr>
              <w:rFonts w:eastAsiaTheme="minorEastAsia" w:cstheme="minorBidi"/>
              <w:lang w:val="nl-NL" w:eastAsia="nl-NL"/>
            </w:rPr>
          </w:pPr>
          <w:hyperlink w:anchor="_Toc521962830" w:history="1">
            <w:r w:rsidRPr="009207EE">
              <w:rPr>
                <w:rStyle w:val="Hyperlink"/>
              </w:rPr>
              <w:t>3. Methodology</w:t>
            </w:r>
            <w:r>
              <w:rPr>
                <w:webHidden/>
              </w:rPr>
              <w:tab/>
            </w:r>
            <w:r>
              <w:rPr>
                <w:webHidden/>
              </w:rPr>
              <w:fldChar w:fldCharType="begin"/>
            </w:r>
            <w:r>
              <w:rPr>
                <w:webHidden/>
              </w:rPr>
              <w:instrText xml:space="preserve"> PAGEREF _Toc521962830 \h </w:instrText>
            </w:r>
            <w:r>
              <w:rPr>
                <w:webHidden/>
              </w:rPr>
            </w:r>
            <w:r>
              <w:rPr>
                <w:webHidden/>
              </w:rPr>
              <w:fldChar w:fldCharType="separate"/>
            </w:r>
            <w:r w:rsidR="007D11C8">
              <w:rPr>
                <w:webHidden/>
              </w:rPr>
              <w:t>25</w:t>
            </w:r>
            <w:r>
              <w:rPr>
                <w:webHidden/>
              </w:rPr>
              <w:fldChar w:fldCharType="end"/>
            </w:r>
          </w:hyperlink>
        </w:p>
        <w:p w14:paraId="25EC36A6" w14:textId="639285B6" w:rsidR="00123117" w:rsidRDefault="00123117">
          <w:pPr>
            <w:pStyle w:val="TOC2"/>
            <w:tabs>
              <w:tab w:val="right" w:leader="dot" w:pos="9350"/>
            </w:tabs>
            <w:rPr>
              <w:rFonts w:eastAsiaTheme="minorEastAsia"/>
              <w:noProof/>
              <w:lang w:val="nl-NL" w:eastAsia="nl-NL"/>
            </w:rPr>
          </w:pPr>
          <w:hyperlink w:anchor="_Toc521962831" w:history="1">
            <w:r w:rsidRPr="009207EE">
              <w:rPr>
                <w:rStyle w:val="Hyperlink"/>
                <w:rFonts w:cstheme="minorHAnsi"/>
                <w:noProof/>
              </w:rPr>
              <w:t>3.1 The hypotheses</w:t>
            </w:r>
            <w:r>
              <w:rPr>
                <w:noProof/>
                <w:webHidden/>
              </w:rPr>
              <w:tab/>
            </w:r>
            <w:r>
              <w:rPr>
                <w:noProof/>
                <w:webHidden/>
              </w:rPr>
              <w:fldChar w:fldCharType="begin"/>
            </w:r>
            <w:r>
              <w:rPr>
                <w:noProof/>
                <w:webHidden/>
              </w:rPr>
              <w:instrText xml:space="preserve"> PAGEREF _Toc521962831 \h </w:instrText>
            </w:r>
            <w:r>
              <w:rPr>
                <w:noProof/>
                <w:webHidden/>
              </w:rPr>
            </w:r>
            <w:r>
              <w:rPr>
                <w:noProof/>
                <w:webHidden/>
              </w:rPr>
              <w:fldChar w:fldCharType="separate"/>
            </w:r>
            <w:r w:rsidR="007D11C8">
              <w:rPr>
                <w:noProof/>
                <w:webHidden/>
              </w:rPr>
              <w:t>25</w:t>
            </w:r>
            <w:r>
              <w:rPr>
                <w:noProof/>
                <w:webHidden/>
              </w:rPr>
              <w:fldChar w:fldCharType="end"/>
            </w:r>
          </w:hyperlink>
        </w:p>
        <w:p w14:paraId="71F933FC" w14:textId="029A38AE" w:rsidR="00123117" w:rsidRPr="00123117" w:rsidRDefault="00123117">
          <w:pPr>
            <w:pStyle w:val="TOC3"/>
            <w:tabs>
              <w:tab w:val="right" w:leader="dot" w:pos="9350"/>
            </w:tabs>
            <w:rPr>
              <w:rFonts w:eastAsiaTheme="minorEastAsia"/>
              <w:noProof/>
              <w:lang w:val="nl-NL" w:eastAsia="nl-NL"/>
            </w:rPr>
          </w:pPr>
          <w:hyperlink w:anchor="_Toc521962832" w:history="1">
            <w:r w:rsidRPr="00123117">
              <w:rPr>
                <w:rStyle w:val="Hyperlink"/>
                <w:rFonts w:cstheme="minorHAnsi"/>
                <w:noProof/>
              </w:rPr>
              <w:t>3.1.1 Testing the first hypothesis</w:t>
            </w:r>
            <w:r w:rsidRPr="00123117">
              <w:rPr>
                <w:noProof/>
                <w:webHidden/>
              </w:rPr>
              <w:tab/>
            </w:r>
            <w:r w:rsidRPr="00123117">
              <w:rPr>
                <w:noProof/>
                <w:webHidden/>
              </w:rPr>
              <w:fldChar w:fldCharType="begin"/>
            </w:r>
            <w:r w:rsidRPr="00123117">
              <w:rPr>
                <w:noProof/>
                <w:webHidden/>
              </w:rPr>
              <w:instrText xml:space="preserve"> PAGEREF _Toc521962832 \h </w:instrText>
            </w:r>
            <w:r w:rsidRPr="00123117">
              <w:rPr>
                <w:noProof/>
                <w:webHidden/>
              </w:rPr>
            </w:r>
            <w:r w:rsidRPr="00123117">
              <w:rPr>
                <w:noProof/>
                <w:webHidden/>
              </w:rPr>
              <w:fldChar w:fldCharType="separate"/>
            </w:r>
            <w:r w:rsidR="007D11C8">
              <w:rPr>
                <w:noProof/>
                <w:webHidden/>
              </w:rPr>
              <w:t>26</w:t>
            </w:r>
            <w:r w:rsidRPr="00123117">
              <w:rPr>
                <w:noProof/>
                <w:webHidden/>
              </w:rPr>
              <w:fldChar w:fldCharType="end"/>
            </w:r>
          </w:hyperlink>
        </w:p>
        <w:p w14:paraId="004C3583" w14:textId="67FDD863" w:rsidR="00123117" w:rsidRPr="00123117" w:rsidRDefault="00123117">
          <w:pPr>
            <w:pStyle w:val="TOC3"/>
            <w:tabs>
              <w:tab w:val="right" w:leader="dot" w:pos="9350"/>
            </w:tabs>
            <w:rPr>
              <w:rFonts w:eastAsiaTheme="minorEastAsia"/>
              <w:noProof/>
              <w:lang w:val="nl-NL" w:eastAsia="nl-NL"/>
            </w:rPr>
          </w:pPr>
          <w:hyperlink w:anchor="_Toc521962833" w:history="1">
            <w:r w:rsidRPr="00123117">
              <w:rPr>
                <w:rStyle w:val="Hyperlink"/>
                <w:rFonts w:cstheme="minorHAnsi"/>
                <w:noProof/>
              </w:rPr>
              <w:t>3.1.2 Testing the second hypothesis</w:t>
            </w:r>
            <w:r w:rsidRPr="00123117">
              <w:rPr>
                <w:noProof/>
                <w:webHidden/>
              </w:rPr>
              <w:tab/>
            </w:r>
            <w:r w:rsidRPr="00123117">
              <w:rPr>
                <w:noProof/>
                <w:webHidden/>
              </w:rPr>
              <w:fldChar w:fldCharType="begin"/>
            </w:r>
            <w:r w:rsidRPr="00123117">
              <w:rPr>
                <w:noProof/>
                <w:webHidden/>
              </w:rPr>
              <w:instrText xml:space="preserve"> PAGEREF _Toc521962833 \h </w:instrText>
            </w:r>
            <w:r w:rsidRPr="00123117">
              <w:rPr>
                <w:noProof/>
                <w:webHidden/>
              </w:rPr>
            </w:r>
            <w:r w:rsidRPr="00123117">
              <w:rPr>
                <w:noProof/>
                <w:webHidden/>
              </w:rPr>
              <w:fldChar w:fldCharType="separate"/>
            </w:r>
            <w:r w:rsidR="007D11C8">
              <w:rPr>
                <w:noProof/>
                <w:webHidden/>
              </w:rPr>
              <w:t>28</w:t>
            </w:r>
            <w:r w:rsidRPr="00123117">
              <w:rPr>
                <w:noProof/>
                <w:webHidden/>
              </w:rPr>
              <w:fldChar w:fldCharType="end"/>
            </w:r>
          </w:hyperlink>
        </w:p>
        <w:p w14:paraId="06AD8E21" w14:textId="4853CBFD" w:rsidR="00123117" w:rsidRDefault="00123117">
          <w:pPr>
            <w:pStyle w:val="TOC2"/>
            <w:tabs>
              <w:tab w:val="right" w:leader="dot" w:pos="9350"/>
            </w:tabs>
            <w:rPr>
              <w:rFonts w:eastAsiaTheme="minorEastAsia"/>
              <w:noProof/>
              <w:lang w:val="nl-NL" w:eastAsia="nl-NL"/>
            </w:rPr>
          </w:pPr>
          <w:hyperlink w:anchor="_Toc521962834" w:history="1">
            <w:r w:rsidRPr="009207EE">
              <w:rPr>
                <w:rStyle w:val="Hyperlink"/>
                <w:rFonts w:cstheme="minorHAnsi"/>
                <w:noProof/>
              </w:rPr>
              <w:t>3.2 Data selection</w:t>
            </w:r>
            <w:r>
              <w:rPr>
                <w:noProof/>
                <w:webHidden/>
              </w:rPr>
              <w:tab/>
            </w:r>
            <w:r>
              <w:rPr>
                <w:noProof/>
                <w:webHidden/>
              </w:rPr>
              <w:fldChar w:fldCharType="begin"/>
            </w:r>
            <w:r>
              <w:rPr>
                <w:noProof/>
                <w:webHidden/>
              </w:rPr>
              <w:instrText xml:space="preserve"> PAGEREF _Toc521962834 \h </w:instrText>
            </w:r>
            <w:r>
              <w:rPr>
                <w:noProof/>
                <w:webHidden/>
              </w:rPr>
            </w:r>
            <w:r>
              <w:rPr>
                <w:noProof/>
                <w:webHidden/>
              </w:rPr>
              <w:fldChar w:fldCharType="separate"/>
            </w:r>
            <w:r w:rsidR="007D11C8">
              <w:rPr>
                <w:noProof/>
                <w:webHidden/>
              </w:rPr>
              <w:t>29</w:t>
            </w:r>
            <w:r>
              <w:rPr>
                <w:noProof/>
                <w:webHidden/>
              </w:rPr>
              <w:fldChar w:fldCharType="end"/>
            </w:r>
          </w:hyperlink>
        </w:p>
        <w:p w14:paraId="4B32298F" w14:textId="21C58AF5" w:rsidR="00123117" w:rsidRDefault="00123117">
          <w:pPr>
            <w:pStyle w:val="TOC2"/>
            <w:tabs>
              <w:tab w:val="right" w:leader="dot" w:pos="9350"/>
            </w:tabs>
            <w:rPr>
              <w:rFonts w:eastAsiaTheme="minorEastAsia"/>
              <w:noProof/>
              <w:lang w:val="nl-NL" w:eastAsia="nl-NL"/>
            </w:rPr>
          </w:pPr>
          <w:hyperlink w:anchor="_Toc521962835" w:history="1">
            <w:r w:rsidRPr="009207EE">
              <w:rPr>
                <w:rStyle w:val="Hyperlink"/>
                <w:rFonts w:cstheme="minorHAnsi"/>
                <w:noProof/>
              </w:rPr>
              <w:t>3.3 The research method</w:t>
            </w:r>
            <w:r>
              <w:rPr>
                <w:noProof/>
                <w:webHidden/>
              </w:rPr>
              <w:tab/>
            </w:r>
            <w:r>
              <w:rPr>
                <w:noProof/>
                <w:webHidden/>
              </w:rPr>
              <w:fldChar w:fldCharType="begin"/>
            </w:r>
            <w:r>
              <w:rPr>
                <w:noProof/>
                <w:webHidden/>
              </w:rPr>
              <w:instrText xml:space="preserve"> PAGEREF _Toc521962835 \h </w:instrText>
            </w:r>
            <w:r>
              <w:rPr>
                <w:noProof/>
                <w:webHidden/>
              </w:rPr>
            </w:r>
            <w:r>
              <w:rPr>
                <w:noProof/>
                <w:webHidden/>
              </w:rPr>
              <w:fldChar w:fldCharType="separate"/>
            </w:r>
            <w:r w:rsidR="007D11C8">
              <w:rPr>
                <w:noProof/>
                <w:webHidden/>
              </w:rPr>
              <w:t>30</w:t>
            </w:r>
            <w:r>
              <w:rPr>
                <w:noProof/>
                <w:webHidden/>
              </w:rPr>
              <w:fldChar w:fldCharType="end"/>
            </w:r>
          </w:hyperlink>
        </w:p>
        <w:p w14:paraId="355FC799" w14:textId="2656737E" w:rsidR="00123117" w:rsidRDefault="00123117" w:rsidP="00123117">
          <w:pPr>
            <w:pStyle w:val="TOC2"/>
            <w:tabs>
              <w:tab w:val="right" w:leader="dot" w:pos="9350"/>
            </w:tabs>
            <w:rPr>
              <w:rFonts w:eastAsiaTheme="minorEastAsia"/>
              <w:noProof/>
              <w:lang w:val="nl-NL" w:eastAsia="nl-NL"/>
            </w:rPr>
          </w:pPr>
          <w:hyperlink w:anchor="_Toc521962836" w:history="1">
            <w:r w:rsidRPr="009207EE">
              <w:rPr>
                <w:rStyle w:val="Hyperlink"/>
                <w:rFonts w:cstheme="minorHAnsi"/>
                <w:noProof/>
              </w:rPr>
              <w:t>3.4 Case selection</w:t>
            </w:r>
            <w:r>
              <w:rPr>
                <w:noProof/>
                <w:webHidden/>
              </w:rPr>
              <w:tab/>
            </w:r>
            <w:r>
              <w:rPr>
                <w:noProof/>
                <w:webHidden/>
              </w:rPr>
              <w:fldChar w:fldCharType="begin"/>
            </w:r>
            <w:r>
              <w:rPr>
                <w:noProof/>
                <w:webHidden/>
              </w:rPr>
              <w:instrText xml:space="preserve"> PAGEREF _Toc521962836 \h </w:instrText>
            </w:r>
            <w:r>
              <w:rPr>
                <w:noProof/>
                <w:webHidden/>
              </w:rPr>
            </w:r>
            <w:r>
              <w:rPr>
                <w:noProof/>
                <w:webHidden/>
              </w:rPr>
              <w:fldChar w:fldCharType="separate"/>
            </w:r>
            <w:r w:rsidR="007D11C8">
              <w:rPr>
                <w:noProof/>
                <w:webHidden/>
              </w:rPr>
              <w:t>31</w:t>
            </w:r>
            <w:r>
              <w:rPr>
                <w:noProof/>
                <w:webHidden/>
              </w:rPr>
              <w:fldChar w:fldCharType="end"/>
            </w:r>
          </w:hyperlink>
        </w:p>
        <w:p w14:paraId="36790649" w14:textId="5FB41213" w:rsidR="00123117" w:rsidRDefault="00123117">
          <w:pPr>
            <w:pStyle w:val="TOC2"/>
            <w:tabs>
              <w:tab w:val="right" w:leader="dot" w:pos="9350"/>
            </w:tabs>
            <w:rPr>
              <w:rFonts w:eastAsiaTheme="minorEastAsia"/>
              <w:noProof/>
              <w:lang w:val="nl-NL" w:eastAsia="nl-NL"/>
            </w:rPr>
          </w:pPr>
          <w:hyperlink w:anchor="_Toc521962838" w:history="1">
            <w:r w:rsidRPr="009207EE">
              <w:rPr>
                <w:rStyle w:val="Hyperlink"/>
                <w:rFonts w:cstheme="minorHAnsi"/>
                <w:noProof/>
              </w:rPr>
              <w:t>3.5 The Indonesian case</w:t>
            </w:r>
            <w:r>
              <w:rPr>
                <w:noProof/>
                <w:webHidden/>
              </w:rPr>
              <w:tab/>
            </w:r>
            <w:r>
              <w:rPr>
                <w:noProof/>
                <w:webHidden/>
              </w:rPr>
              <w:fldChar w:fldCharType="begin"/>
            </w:r>
            <w:r>
              <w:rPr>
                <w:noProof/>
                <w:webHidden/>
              </w:rPr>
              <w:instrText xml:space="preserve"> PAGEREF _Toc521962838 \h </w:instrText>
            </w:r>
            <w:r>
              <w:rPr>
                <w:noProof/>
                <w:webHidden/>
              </w:rPr>
            </w:r>
            <w:r>
              <w:rPr>
                <w:noProof/>
                <w:webHidden/>
              </w:rPr>
              <w:fldChar w:fldCharType="separate"/>
            </w:r>
            <w:r w:rsidR="007D11C8">
              <w:rPr>
                <w:noProof/>
                <w:webHidden/>
              </w:rPr>
              <w:t>33</w:t>
            </w:r>
            <w:r>
              <w:rPr>
                <w:noProof/>
                <w:webHidden/>
              </w:rPr>
              <w:fldChar w:fldCharType="end"/>
            </w:r>
          </w:hyperlink>
        </w:p>
        <w:p w14:paraId="5BF2DFDB" w14:textId="4B8CED50" w:rsidR="00123117" w:rsidRDefault="00123117">
          <w:pPr>
            <w:pStyle w:val="TOC2"/>
            <w:tabs>
              <w:tab w:val="right" w:leader="dot" w:pos="9350"/>
            </w:tabs>
            <w:rPr>
              <w:rFonts w:eastAsiaTheme="minorEastAsia"/>
              <w:noProof/>
              <w:lang w:val="nl-NL" w:eastAsia="nl-NL"/>
            </w:rPr>
          </w:pPr>
          <w:hyperlink w:anchor="_Toc521962839" w:history="1">
            <w:r w:rsidRPr="009207EE">
              <w:rPr>
                <w:rStyle w:val="Hyperlink"/>
                <w:rFonts w:cstheme="minorHAnsi"/>
                <w:noProof/>
              </w:rPr>
              <w:t>3.6 Reflection and limitations</w:t>
            </w:r>
            <w:r>
              <w:rPr>
                <w:noProof/>
                <w:webHidden/>
              </w:rPr>
              <w:tab/>
            </w:r>
            <w:r>
              <w:rPr>
                <w:noProof/>
                <w:webHidden/>
              </w:rPr>
              <w:fldChar w:fldCharType="begin"/>
            </w:r>
            <w:r>
              <w:rPr>
                <w:noProof/>
                <w:webHidden/>
              </w:rPr>
              <w:instrText xml:space="preserve"> PAGEREF _Toc521962839 \h </w:instrText>
            </w:r>
            <w:r>
              <w:rPr>
                <w:noProof/>
                <w:webHidden/>
              </w:rPr>
            </w:r>
            <w:r>
              <w:rPr>
                <w:noProof/>
                <w:webHidden/>
              </w:rPr>
              <w:fldChar w:fldCharType="separate"/>
            </w:r>
            <w:r w:rsidR="007D11C8">
              <w:rPr>
                <w:noProof/>
                <w:webHidden/>
              </w:rPr>
              <w:t>35</w:t>
            </w:r>
            <w:r>
              <w:rPr>
                <w:noProof/>
                <w:webHidden/>
              </w:rPr>
              <w:fldChar w:fldCharType="end"/>
            </w:r>
          </w:hyperlink>
        </w:p>
        <w:p w14:paraId="0F82BD63" w14:textId="505F1C32" w:rsidR="00123117" w:rsidRDefault="00123117" w:rsidP="00123117">
          <w:pPr>
            <w:pStyle w:val="TOC1"/>
            <w:rPr>
              <w:rFonts w:eastAsiaTheme="minorEastAsia" w:cstheme="minorBidi"/>
              <w:lang w:val="nl-NL" w:eastAsia="nl-NL"/>
            </w:rPr>
          </w:pPr>
          <w:hyperlink w:anchor="_Toc521962840" w:history="1">
            <w:r w:rsidRPr="009207EE">
              <w:rPr>
                <w:rStyle w:val="Hyperlink"/>
              </w:rPr>
              <w:t>4. Empirical analysis: Indonesia’s FPE’s threat perception</w:t>
            </w:r>
            <w:r>
              <w:rPr>
                <w:webHidden/>
              </w:rPr>
              <w:tab/>
            </w:r>
            <w:r>
              <w:rPr>
                <w:webHidden/>
              </w:rPr>
              <w:fldChar w:fldCharType="begin"/>
            </w:r>
            <w:r>
              <w:rPr>
                <w:webHidden/>
              </w:rPr>
              <w:instrText xml:space="preserve"> PAGEREF _Toc521962840 \h </w:instrText>
            </w:r>
            <w:r>
              <w:rPr>
                <w:webHidden/>
              </w:rPr>
            </w:r>
            <w:r>
              <w:rPr>
                <w:webHidden/>
              </w:rPr>
              <w:fldChar w:fldCharType="separate"/>
            </w:r>
            <w:r w:rsidR="007D11C8">
              <w:rPr>
                <w:webHidden/>
              </w:rPr>
              <w:t>36</w:t>
            </w:r>
            <w:r>
              <w:rPr>
                <w:webHidden/>
              </w:rPr>
              <w:fldChar w:fldCharType="end"/>
            </w:r>
          </w:hyperlink>
        </w:p>
        <w:p w14:paraId="25A836DD" w14:textId="2E555AF7" w:rsidR="00123117" w:rsidRDefault="00123117">
          <w:pPr>
            <w:pStyle w:val="TOC2"/>
            <w:tabs>
              <w:tab w:val="right" w:leader="dot" w:pos="9350"/>
            </w:tabs>
            <w:rPr>
              <w:rFonts w:eastAsiaTheme="minorEastAsia"/>
              <w:noProof/>
              <w:lang w:val="nl-NL" w:eastAsia="nl-NL"/>
            </w:rPr>
          </w:pPr>
          <w:hyperlink w:anchor="_Toc521962841" w:history="1">
            <w:r w:rsidRPr="009207EE">
              <w:rPr>
                <w:rStyle w:val="Hyperlink"/>
                <w:rFonts w:cstheme="minorHAnsi"/>
                <w:noProof/>
              </w:rPr>
              <w:t>4.1 The Indonesia–China relationship</w:t>
            </w:r>
            <w:r>
              <w:rPr>
                <w:noProof/>
                <w:webHidden/>
              </w:rPr>
              <w:tab/>
            </w:r>
            <w:r>
              <w:rPr>
                <w:noProof/>
                <w:webHidden/>
              </w:rPr>
              <w:fldChar w:fldCharType="begin"/>
            </w:r>
            <w:r>
              <w:rPr>
                <w:noProof/>
                <w:webHidden/>
              </w:rPr>
              <w:instrText xml:space="preserve"> PAGEREF _Toc521962841 \h </w:instrText>
            </w:r>
            <w:r>
              <w:rPr>
                <w:noProof/>
                <w:webHidden/>
              </w:rPr>
            </w:r>
            <w:r>
              <w:rPr>
                <w:noProof/>
                <w:webHidden/>
              </w:rPr>
              <w:fldChar w:fldCharType="separate"/>
            </w:r>
            <w:r w:rsidR="007D11C8">
              <w:rPr>
                <w:noProof/>
                <w:webHidden/>
              </w:rPr>
              <w:t>36</w:t>
            </w:r>
            <w:r>
              <w:rPr>
                <w:noProof/>
                <w:webHidden/>
              </w:rPr>
              <w:fldChar w:fldCharType="end"/>
            </w:r>
          </w:hyperlink>
        </w:p>
        <w:p w14:paraId="414D8318" w14:textId="6C6FB220" w:rsidR="00123117" w:rsidRDefault="00123117">
          <w:pPr>
            <w:pStyle w:val="TOC2"/>
            <w:tabs>
              <w:tab w:val="right" w:leader="dot" w:pos="9350"/>
            </w:tabs>
            <w:rPr>
              <w:rFonts w:eastAsiaTheme="minorEastAsia"/>
              <w:noProof/>
              <w:lang w:val="nl-NL" w:eastAsia="nl-NL"/>
            </w:rPr>
          </w:pPr>
          <w:hyperlink w:anchor="_Toc521962842" w:history="1">
            <w:r w:rsidRPr="009207EE">
              <w:rPr>
                <w:rStyle w:val="Hyperlink"/>
                <w:rFonts w:cstheme="minorHAnsi"/>
                <w:noProof/>
              </w:rPr>
              <w:t>4.2 The Indonesian FPE’s perception of China</w:t>
            </w:r>
            <w:r>
              <w:rPr>
                <w:noProof/>
                <w:webHidden/>
              </w:rPr>
              <w:tab/>
            </w:r>
            <w:r>
              <w:rPr>
                <w:noProof/>
                <w:webHidden/>
              </w:rPr>
              <w:fldChar w:fldCharType="begin"/>
            </w:r>
            <w:r>
              <w:rPr>
                <w:noProof/>
                <w:webHidden/>
              </w:rPr>
              <w:instrText xml:space="preserve"> PAGEREF _Toc521962842 \h </w:instrText>
            </w:r>
            <w:r>
              <w:rPr>
                <w:noProof/>
                <w:webHidden/>
              </w:rPr>
            </w:r>
            <w:r>
              <w:rPr>
                <w:noProof/>
                <w:webHidden/>
              </w:rPr>
              <w:fldChar w:fldCharType="separate"/>
            </w:r>
            <w:r w:rsidR="007D11C8">
              <w:rPr>
                <w:noProof/>
                <w:webHidden/>
              </w:rPr>
              <w:t>37</w:t>
            </w:r>
            <w:r>
              <w:rPr>
                <w:noProof/>
                <w:webHidden/>
              </w:rPr>
              <w:fldChar w:fldCharType="end"/>
            </w:r>
          </w:hyperlink>
        </w:p>
        <w:p w14:paraId="55AAFC25" w14:textId="78DD060F" w:rsidR="00123117" w:rsidRDefault="00123117">
          <w:pPr>
            <w:pStyle w:val="TOC2"/>
            <w:tabs>
              <w:tab w:val="right" w:leader="dot" w:pos="9350"/>
            </w:tabs>
            <w:rPr>
              <w:rFonts w:eastAsiaTheme="minorEastAsia"/>
              <w:noProof/>
              <w:lang w:val="nl-NL" w:eastAsia="nl-NL"/>
            </w:rPr>
          </w:pPr>
          <w:hyperlink w:anchor="_Toc521962843" w:history="1">
            <w:r w:rsidRPr="009207EE">
              <w:rPr>
                <w:rStyle w:val="Hyperlink"/>
                <w:rFonts w:cstheme="minorHAnsi"/>
                <w:noProof/>
              </w:rPr>
              <w:t>4.3 Assessing China’s current threat projection</w:t>
            </w:r>
            <w:r>
              <w:rPr>
                <w:noProof/>
                <w:webHidden/>
              </w:rPr>
              <w:tab/>
            </w:r>
            <w:r>
              <w:rPr>
                <w:noProof/>
                <w:webHidden/>
              </w:rPr>
              <w:fldChar w:fldCharType="begin"/>
            </w:r>
            <w:r>
              <w:rPr>
                <w:noProof/>
                <w:webHidden/>
              </w:rPr>
              <w:instrText xml:space="preserve"> PAGEREF _Toc521962843 \h </w:instrText>
            </w:r>
            <w:r>
              <w:rPr>
                <w:noProof/>
                <w:webHidden/>
              </w:rPr>
            </w:r>
            <w:r>
              <w:rPr>
                <w:noProof/>
                <w:webHidden/>
              </w:rPr>
              <w:fldChar w:fldCharType="separate"/>
            </w:r>
            <w:r w:rsidR="007D11C8">
              <w:rPr>
                <w:noProof/>
                <w:webHidden/>
              </w:rPr>
              <w:t>39</w:t>
            </w:r>
            <w:r>
              <w:rPr>
                <w:noProof/>
                <w:webHidden/>
              </w:rPr>
              <w:fldChar w:fldCharType="end"/>
            </w:r>
          </w:hyperlink>
        </w:p>
        <w:p w14:paraId="1B97FBC6" w14:textId="3DDC6A0B" w:rsidR="00123117" w:rsidRPr="00123117" w:rsidRDefault="00123117">
          <w:pPr>
            <w:pStyle w:val="TOC3"/>
            <w:tabs>
              <w:tab w:val="right" w:leader="dot" w:pos="9350"/>
            </w:tabs>
            <w:rPr>
              <w:rFonts w:eastAsiaTheme="minorEastAsia"/>
              <w:noProof/>
              <w:lang w:val="nl-NL" w:eastAsia="nl-NL"/>
            </w:rPr>
          </w:pPr>
          <w:hyperlink w:anchor="_Toc521962844" w:history="1">
            <w:r w:rsidRPr="00123117">
              <w:rPr>
                <w:rStyle w:val="Hyperlink"/>
                <w:rFonts w:cstheme="minorHAnsi"/>
                <w:noProof/>
              </w:rPr>
              <w:t>4.3.1 China’s component power</w:t>
            </w:r>
            <w:r w:rsidRPr="00123117">
              <w:rPr>
                <w:noProof/>
                <w:webHidden/>
              </w:rPr>
              <w:tab/>
            </w:r>
            <w:r w:rsidRPr="00123117">
              <w:rPr>
                <w:noProof/>
                <w:webHidden/>
              </w:rPr>
              <w:fldChar w:fldCharType="begin"/>
            </w:r>
            <w:r w:rsidRPr="00123117">
              <w:rPr>
                <w:noProof/>
                <w:webHidden/>
              </w:rPr>
              <w:instrText xml:space="preserve"> PAGEREF _Toc521962844 \h </w:instrText>
            </w:r>
            <w:r w:rsidRPr="00123117">
              <w:rPr>
                <w:noProof/>
                <w:webHidden/>
              </w:rPr>
            </w:r>
            <w:r w:rsidRPr="00123117">
              <w:rPr>
                <w:noProof/>
                <w:webHidden/>
              </w:rPr>
              <w:fldChar w:fldCharType="separate"/>
            </w:r>
            <w:r w:rsidR="007D11C8">
              <w:rPr>
                <w:noProof/>
                <w:webHidden/>
              </w:rPr>
              <w:t>40</w:t>
            </w:r>
            <w:r w:rsidRPr="00123117">
              <w:rPr>
                <w:noProof/>
                <w:webHidden/>
              </w:rPr>
              <w:fldChar w:fldCharType="end"/>
            </w:r>
          </w:hyperlink>
        </w:p>
        <w:p w14:paraId="30A296B9" w14:textId="75C50121" w:rsidR="00123117" w:rsidRPr="00123117" w:rsidRDefault="00123117">
          <w:pPr>
            <w:pStyle w:val="TOC3"/>
            <w:tabs>
              <w:tab w:val="right" w:leader="dot" w:pos="9350"/>
            </w:tabs>
            <w:rPr>
              <w:rFonts w:eastAsiaTheme="minorEastAsia"/>
              <w:noProof/>
              <w:lang w:val="nl-NL" w:eastAsia="nl-NL"/>
            </w:rPr>
          </w:pPr>
          <w:hyperlink w:anchor="_Toc521962845" w:history="1">
            <w:r w:rsidRPr="00123117">
              <w:rPr>
                <w:rStyle w:val="Hyperlink"/>
                <w:rFonts w:cstheme="minorHAnsi"/>
                <w:noProof/>
              </w:rPr>
              <w:t>4.3.2 China’s offensive capabilities</w:t>
            </w:r>
            <w:r w:rsidRPr="00123117">
              <w:rPr>
                <w:noProof/>
                <w:webHidden/>
              </w:rPr>
              <w:tab/>
            </w:r>
            <w:r w:rsidRPr="00123117">
              <w:rPr>
                <w:noProof/>
                <w:webHidden/>
              </w:rPr>
              <w:fldChar w:fldCharType="begin"/>
            </w:r>
            <w:r w:rsidRPr="00123117">
              <w:rPr>
                <w:noProof/>
                <w:webHidden/>
              </w:rPr>
              <w:instrText xml:space="preserve"> PAGEREF _Toc521962845 \h </w:instrText>
            </w:r>
            <w:r w:rsidRPr="00123117">
              <w:rPr>
                <w:noProof/>
                <w:webHidden/>
              </w:rPr>
            </w:r>
            <w:r w:rsidRPr="00123117">
              <w:rPr>
                <w:noProof/>
                <w:webHidden/>
              </w:rPr>
              <w:fldChar w:fldCharType="separate"/>
            </w:r>
            <w:r w:rsidR="007D11C8">
              <w:rPr>
                <w:noProof/>
                <w:webHidden/>
              </w:rPr>
              <w:t>42</w:t>
            </w:r>
            <w:r w:rsidRPr="00123117">
              <w:rPr>
                <w:noProof/>
                <w:webHidden/>
              </w:rPr>
              <w:fldChar w:fldCharType="end"/>
            </w:r>
          </w:hyperlink>
        </w:p>
        <w:p w14:paraId="687D0F19" w14:textId="43E4317B" w:rsidR="00123117" w:rsidRPr="00123117" w:rsidRDefault="00123117">
          <w:pPr>
            <w:pStyle w:val="TOC3"/>
            <w:tabs>
              <w:tab w:val="right" w:leader="dot" w:pos="9350"/>
            </w:tabs>
            <w:rPr>
              <w:rFonts w:eastAsiaTheme="minorEastAsia"/>
              <w:noProof/>
              <w:lang w:val="nl-NL" w:eastAsia="nl-NL"/>
            </w:rPr>
          </w:pPr>
          <w:hyperlink w:anchor="_Toc521962846" w:history="1">
            <w:r w:rsidRPr="00123117">
              <w:rPr>
                <w:rStyle w:val="Hyperlink"/>
                <w:rFonts w:cstheme="minorHAnsi"/>
                <w:noProof/>
              </w:rPr>
              <w:t>4.3.3 China’s geographic proximity</w:t>
            </w:r>
            <w:r w:rsidRPr="00123117">
              <w:rPr>
                <w:noProof/>
                <w:webHidden/>
              </w:rPr>
              <w:tab/>
            </w:r>
            <w:r w:rsidRPr="00123117">
              <w:rPr>
                <w:noProof/>
                <w:webHidden/>
              </w:rPr>
              <w:fldChar w:fldCharType="begin"/>
            </w:r>
            <w:r w:rsidRPr="00123117">
              <w:rPr>
                <w:noProof/>
                <w:webHidden/>
              </w:rPr>
              <w:instrText xml:space="preserve"> PAGEREF _Toc521962846 \h </w:instrText>
            </w:r>
            <w:r w:rsidRPr="00123117">
              <w:rPr>
                <w:noProof/>
                <w:webHidden/>
              </w:rPr>
            </w:r>
            <w:r w:rsidRPr="00123117">
              <w:rPr>
                <w:noProof/>
                <w:webHidden/>
              </w:rPr>
              <w:fldChar w:fldCharType="separate"/>
            </w:r>
            <w:r w:rsidR="007D11C8">
              <w:rPr>
                <w:noProof/>
                <w:webHidden/>
              </w:rPr>
              <w:t>43</w:t>
            </w:r>
            <w:r w:rsidRPr="00123117">
              <w:rPr>
                <w:noProof/>
                <w:webHidden/>
              </w:rPr>
              <w:fldChar w:fldCharType="end"/>
            </w:r>
          </w:hyperlink>
        </w:p>
        <w:p w14:paraId="20B90E65" w14:textId="6EB3B0CA" w:rsidR="00123117" w:rsidRPr="00123117" w:rsidRDefault="00123117">
          <w:pPr>
            <w:pStyle w:val="TOC3"/>
            <w:tabs>
              <w:tab w:val="right" w:leader="dot" w:pos="9350"/>
            </w:tabs>
            <w:rPr>
              <w:rFonts w:eastAsiaTheme="minorEastAsia"/>
              <w:noProof/>
              <w:lang w:val="nl-NL" w:eastAsia="nl-NL"/>
            </w:rPr>
          </w:pPr>
          <w:hyperlink w:anchor="_Toc521962847" w:history="1">
            <w:r w:rsidRPr="00123117">
              <w:rPr>
                <w:rStyle w:val="Hyperlink"/>
                <w:rFonts w:cstheme="minorHAnsi"/>
                <w:noProof/>
              </w:rPr>
              <w:t>4.3.4 China’s aggressive intentions</w:t>
            </w:r>
            <w:r w:rsidRPr="00123117">
              <w:rPr>
                <w:noProof/>
                <w:webHidden/>
              </w:rPr>
              <w:tab/>
            </w:r>
            <w:r w:rsidRPr="00123117">
              <w:rPr>
                <w:noProof/>
                <w:webHidden/>
              </w:rPr>
              <w:fldChar w:fldCharType="begin"/>
            </w:r>
            <w:r w:rsidRPr="00123117">
              <w:rPr>
                <w:noProof/>
                <w:webHidden/>
              </w:rPr>
              <w:instrText xml:space="preserve"> PAGEREF _Toc521962847 \h </w:instrText>
            </w:r>
            <w:r w:rsidRPr="00123117">
              <w:rPr>
                <w:noProof/>
                <w:webHidden/>
              </w:rPr>
            </w:r>
            <w:r w:rsidRPr="00123117">
              <w:rPr>
                <w:noProof/>
                <w:webHidden/>
              </w:rPr>
              <w:fldChar w:fldCharType="separate"/>
            </w:r>
            <w:r w:rsidR="007D11C8">
              <w:rPr>
                <w:noProof/>
                <w:webHidden/>
              </w:rPr>
              <w:t>45</w:t>
            </w:r>
            <w:r w:rsidRPr="00123117">
              <w:rPr>
                <w:noProof/>
                <w:webHidden/>
              </w:rPr>
              <w:fldChar w:fldCharType="end"/>
            </w:r>
          </w:hyperlink>
        </w:p>
        <w:p w14:paraId="766A0A23" w14:textId="4924786A" w:rsidR="00123117" w:rsidRPr="00123117" w:rsidRDefault="00123117">
          <w:pPr>
            <w:pStyle w:val="TOC3"/>
            <w:tabs>
              <w:tab w:val="right" w:leader="dot" w:pos="9350"/>
            </w:tabs>
            <w:rPr>
              <w:rFonts w:eastAsiaTheme="minorEastAsia"/>
              <w:noProof/>
              <w:lang w:val="nl-NL" w:eastAsia="nl-NL"/>
            </w:rPr>
          </w:pPr>
          <w:hyperlink w:anchor="_Toc521962848" w:history="1">
            <w:r w:rsidRPr="00123117">
              <w:rPr>
                <w:rStyle w:val="Hyperlink"/>
                <w:rFonts w:cstheme="minorHAnsi"/>
                <w:noProof/>
              </w:rPr>
              <w:t>4.3.5 China’s altered threat projection</w:t>
            </w:r>
            <w:r w:rsidRPr="00123117">
              <w:rPr>
                <w:noProof/>
                <w:webHidden/>
              </w:rPr>
              <w:tab/>
            </w:r>
            <w:r w:rsidRPr="00123117">
              <w:rPr>
                <w:noProof/>
                <w:webHidden/>
              </w:rPr>
              <w:fldChar w:fldCharType="begin"/>
            </w:r>
            <w:r w:rsidRPr="00123117">
              <w:rPr>
                <w:noProof/>
                <w:webHidden/>
              </w:rPr>
              <w:instrText xml:space="preserve"> PAGEREF _Toc521962848 \h </w:instrText>
            </w:r>
            <w:r w:rsidRPr="00123117">
              <w:rPr>
                <w:noProof/>
                <w:webHidden/>
              </w:rPr>
            </w:r>
            <w:r w:rsidRPr="00123117">
              <w:rPr>
                <w:noProof/>
                <w:webHidden/>
              </w:rPr>
              <w:fldChar w:fldCharType="separate"/>
            </w:r>
            <w:r w:rsidR="007D11C8">
              <w:rPr>
                <w:noProof/>
                <w:webHidden/>
              </w:rPr>
              <w:t>46</w:t>
            </w:r>
            <w:r w:rsidRPr="00123117">
              <w:rPr>
                <w:noProof/>
                <w:webHidden/>
              </w:rPr>
              <w:fldChar w:fldCharType="end"/>
            </w:r>
          </w:hyperlink>
        </w:p>
        <w:p w14:paraId="5D13CB90" w14:textId="1C9B15C3" w:rsidR="00123117" w:rsidRPr="00123117" w:rsidRDefault="00123117">
          <w:pPr>
            <w:pStyle w:val="TOC2"/>
            <w:tabs>
              <w:tab w:val="right" w:leader="dot" w:pos="9350"/>
            </w:tabs>
            <w:rPr>
              <w:rFonts w:eastAsiaTheme="minorEastAsia"/>
              <w:noProof/>
              <w:lang w:val="nl-NL" w:eastAsia="nl-NL"/>
            </w:rPr>
          </w:pPr>
          <w:hyperlink w:anchor="_Toc521962849" w:history="1">
            <w:r w:rsidRPr="00123117">
              <w:rPr>
                <w:rStyle w:val="Hyperlink"/>
                <w:rFonts w:cstheme="minorHAnsi"/>
                <w:noProof/>
              </w:rPr>
              <w:t>4.4 Testing the hypothesis: Indonesia’s FPE’s current threat perception of China</w:t>
            </w:r>
            <w:r w:rsidRPr="00123117">
              <w:rPr>
                <w:noProof/>
                <w:webHidden/>
              </w:rPr>
              <w:tab/>
            </w:r>
            <w:r w:rsidRPr="00123117">
              <w:rPr>
                <w:noProof/>
                <w:webHidden/>
              </w:rPr>
              <w:fldChar w:fldCharType="begin"/>
            </w:r>
            <w:r w:rsidRPr="00123117">
              <w:rPr>
                <w:noProof/>
                <w:webHidden/>
              </w:rPr>
              <w:instrText xml:space="preserve"> PAGEREF _Toc521962849 \h </w:instrText>
            </w:r>
            <w:r w:rsidRPr="00123117">
              <w:rPr>
                <w:noProof/>
                <w:webHidden/>
              </w:rPr>
            </w:r>
            <w:r w:rsidRPr="00123117">
              <w:rPr>
                <w:noProof/>
                <w:webHidden/>
              </w:rPr>
              <w:fldChar w:fldCharType="separate"/>
            </w:r>
            <w:r w:rsidR="007D11C8">
              <w:rPr>
                <w:noProof/>
                <w:webHidden/>
              </w:rPr>
              <w:t>46</w:t>
            </w:r>
            <w:r w:rsidRPr="00123117">
              <w:rPr>
                <w:noProof/>
                <w:webHidden/>
              </w:rPr>
              <w:fldChar w:fldCharType="end"/>
            </w:r>
          </w:hyperlink>
        </w:p>
        <w:p w14:paraId="5B752E0D" w14:textId="54914C37" w:rsidR="00123117" w:rsidRPr="00123117" w:rsidRDefault="00123117" w:rsidP="00123117">
          <w:pPr>
            <w:pStyle w:val="TOC1"/>
            <w:rPr>
              <w:rFonts w:eastAsiaTheme="minorEastAsia" w:cstheme="minorBidi"/>
              <w:lang w:val="nl-NL" w:eastAsia="nl-NL"/>
            </w:rPr>
          </w:pPr>
          <w:hyperlink w:anchor="_Toc521962850" w:history="1">
            <w:r w:rsidRPr="00123117">
              <w:rPr>
                <w:rStyle w:val="Hyperlink"/>
              </w:rPr>
              <w:t>5. Empirical analysis: Domestic politics’ influence on foreign policy</w:t>
            </w:r>
            <w:r w:rsidRPr="00123117">
              <w:rPr>
                <w:webHidden/>
              </w:rPr>
              <w:tab/>
            </w:r>
            <w:r w:rsidRPr="00123117">
              <w:rPr>
                <w:webHidden/>
              </w:rPr>
              <w:fldChar w:fldCharType="begin"/>
            </w:r>
            <w:r w:rsidRPr="00123117">
              <w:rPr>
                <w:webHidden/>
              </w:rPr>
              <w:instrText xml:space="preserve"> PAGEREF _Toc521962850 \h </w:instrText>
            </w:r>
            <w:r w:rsidRPr="00123117">
              <w:rPr>
                <w:webHidden/>
              </w:rPr>
            </w:r>
            <w:r w:rsidRPr="00123117">
              <w:rPr>
                <w:webHidden/>
              </w:rPr>
              <w:fldChar w:fldCharType="separate"/>
            </w:r>
            <w:r w:rsidR="007D11C8">
              <w:rPr>
                <w:webHidden/>
              </w:rPr>
              <w:t>48</w:t>
            </w:r>
            <w:r w:rsidRPr="00123117">
              <w:rPr>
                <w:webHidden/>
              </w:rPr>
              <w:fldChar w:fldCharType="end"/>
            </w:r>
          </w:hyperlink>
        </w:p>
        <w:p w14:paraId="3974814A" w14:textId="718A5B4E" w:rsidR="00123117" w:rsidRPr="00123117" w:rsidRDefault="00123117">
          <w:pPr>
            <w:pStyle w:val="TOC2"/>
            <w:tabs>
              <w:tab w:val="right" w:leader="dot" w:pos="9350"/>
            </w:tabs>
            <w:rPr>
              <w:rFonts w:eastAsiaTheme="minorEastAsia"/>
              <w:noProof/>
              <w:lang w:val="nl-NL" w:eastAsia="nl-NL"/>
            </w:rPr>
          </w:pPr>
          <w:hyperlink w:anchor="_Toc521962851" w:history="1">
            <w:r w:rsidRPr="00123117">
              <w:rPr>
                <w:rStyle w:val="Hyperlink"/>
                <w:rFonts w:cstheme="minorHAnsi"/>
                <w:noProof/>
              </w:rPr>
              <w:t>5.1 Domestic politics and the Indonesian 2014 general elections</w:t>
            </w:r>
            <w:r w:rsidRPr="00123117">
              <w:rPr>
                <w:noProof/>
                <w:webHidden/>
              </w:rPr>
              <w:tab/>
            </w:r>
            <w:r w:rsidRPr="00123117">
              <w:rPr>
                <w:noProof/>
                <w:webHidden/>
              </w:rPr>
              <w:fldChar w:fldCharType="begin"/>
            </w:r>
            <w:r w:rsidRPr="00123117">
              <w:rPr>
                <w:noProof/>
                <w:webHidden/>
              </w:rPr>
              <w:instrText xml:space="preserve"> PAGEREF _Toc521962851 \h </w:instrText>
            </w:r>
            <w:r w:rsidRPr="00123117">
              <w:rPr>
                <w:noProof/>
                <w:webHidden/>
              </w:rPr>
            </w:r>
            <w:r w:rsidRPr="00123117">
              <w:rPr>
                <w:noProof/>
                <w:webHidden/>
              </w:rPr>
              <w:fldChar w:fldCharType="separate"/>
            </w:r>
            <w:r w:rsidR="007D11C8">
              <w:rPr>
                <w:noProof/>
                <w:webHidden/>
              </w:rPr>
              <w:t>48</w:t>
            </w:r>
            <w:r w:rsidRPr="00123117">
              <w:rPr>
                <w:noProof/>
                <w:webHidden/>
              </w:rPr>
              <w:fldChar w:fldCharType="end"/>
            </w:r>
          </w:hyperlink>
        </w:p>
        <w:p w14:paraId="4590C22F" w14:textId="4AA2BE8E" w:rsidR="00123117" w:rsidRPr="00123117" w:rsidRDefault="00123117">
          <w:pPr>
            <w:pStyle w:val="TOC2"/>
            <w:tabs>
              <w:tab w:val="right" w:leader="dot" w:pos="9350"/>
            </w:tabs>
            <w:rPr>
              <w:rFonts w:eastAsiaTheme="minorEastAsia"/>
              <w:noProof/>
              <w:lang w:val="nl-NL" w:eastAsia="nl-NL"/>
            </w:rPr>
          </w:pPr>
          <w:hyperlink w:anchor="_Toc521962852" w:history="1">
            <w:r w:rsidRPr="00123117">
              <w:rPr>
                <w:rStyle w:val="Hyperlink"/>
                <w:rFonts w:cstheme="minorHAnsi"/>
                <w:noProof/>
              </w:rPr>
              <w:t>5.2 Chinese Indonesians in Indonesian politics</w:t>
            </w:r>
            <w:r w:rsidRPr="00123117">
              <w:rPr>
                <w:noProof/>
                <w:webHidden/>
              </w:rPr>
              <w:tab/>
            </w:r>
            <w:r w:rsidRPr="00123117">
              <w:rPr>
                <w:noProof/>
                <w:webHidden/>
              </w:rPr>
              <w:fldChar w:fldCharType="begin"/>
            </w:r>
            <w:r w:rsidRPr="00123117">
              <w:rPr>
                <w:noProof/>
                <w:webHidden/>
              </w:rPr>
              <w:instrText xml:space="preserve"> PAGEREF _Toc521962852 \h </w:instrText>
            </w:r>
            <w:r w:rsidRPr="00123117">
              <w:rPr>
                <w:noProof/>
                <w:webHidden/>
              </w:rPr>
            </w:r>
            <w:r w:rsidRPr="00123117">
              <w:rPr>
                <w:noProof/>
                <w:webHidden/>
              </w:rPr>
              <w:fldChar w:fldCharType="separate"/>
            </w:r>
            <w:r w:rsidR="007D11C8">
              <w:rPr>
                <w:noProof/>
                <w:webHidden/>
              </w:rPr>
              <w:t>50</w:t>
            </w:r>
            <w:r w:rsidRPr="00123117">
              <w:rPr>
                <w:noProof/>
                <w:webHidden/>
              </w:rPr>
              <w:fldChar w:fldCharType="end"/>
            </w:r>
          </w:hyperlink>
        </w:p>
        <w:p w14:paraId="5D7657CB" w14:textId="0A5F27CC" w:rsidR="00123117" w:rsidRPr="00123117" w:rsidRDefault="00123117">
          <w:pPr>
            <w:pStyle w:val="TOC3"/>
            <w:tabs>
              <w:tab w:val="right" w:leader="dot" w:pos="9350"/>
            </w:tabs>
            <w:rPr>
              <w:rFonts w:eastAsiaTheme="minorEastAsia"/>
              <w:noProof/>
              <w:lang w:val="nl-NL" w:eastAsia="nl-NL"/>
            </w:rPr>
          </w:pPr>
          <w:hyperlink w:anchor="_Toc521962853" w:history="1">
            <w:r w:rsidRPr="00123117">
              <w:rPr>
                <w:rStyle w:val="Hyperlink"/>
                <w:rFonts w:cstheme="minorHAnsi"/>
                <w:noProof/>
              </w:rPr>
              <w:t>5.2.1 Chinese-Indonesians and Indonesian politics</w:t>
            </w:r>
            <w:r w:rsidRPr="00123117">
              <w:rPr>
                <w:noProof/>
                <w:webHidden/>
              </w:rPr>
              <w:tab/>
            </w:r>
            <w:r w:rsidRPr="00123117">
              <w:rPr>
                <w:noProof/>
                <w:webHidden/>
              </w:rPr>
              <w:fldChar w:fldCharType="begin"/>
            </w:r>
            <w:r w:rsidRPr="00123117">
              <w:rPr>
                <w:noProof/>
                <w:webHidden/>
              </w:rPr>
              <w:instrText xml:space="preserve"> PAGEREF _Toc521962853 \h </w:instrText>
            </w:r>
            <w:r w:rsidRPr="00123117">
              <w:rPr>
                <w:noProof/>
                <w:webHidden/>
              </w:rPr>
            </w:r>
            <w:r w:rsidRPr="00123117">
              <w:rPr>
                <w:noProof/>
                <w:webHidden/>
              </w:rPr>
              <w:fldChar w:fldCharType="separate"/>
            </w:r>
            <w:r w:rsidR="007D11C8">
              <w:rPr>
                <w:noProof/>
                <w:webHidden/>
              </w:rPr>
              <w:t>51</w:t>
            </w:r>
            <w:r w:rsidRPr="00123117">
              <w:rPr>
                <w:noProof/>
                <w:webHidden/>
              </w:rPr>
              <w:fldChar w:fldCharType="end"/>
            </w:r>
          </w:hyperlink>
        </w:p>
        <w:p w14:paraId="2012F4F8" w14:textId="65408927" w:rsidR="00123117" w:rsidRPr="00123117" w:rsidRDefault="00123117">
          <w:pPr>
            <w:pStyle w:val="TOC3"/>
            <w:tabs>
              <w:tab w:val="right" w:leader="dot" w:pos="9350"/>
            </w:tabs>
            <w:rPr>
              <w:rFonts w:eastAsiaTheme="minorEastAsia"/>
              <w:noProof/>
              <w:lang w:val="nl-NL" w:eastAsia="nl-NL"/>
            </w:rPr>
          </w:pPr>
          <w:hyperlink w:anchor="_Toc521962854" w:history="1">
            <w:r w:rsidRPr="00123117">
              <w:rPr>
                <w:rStyle w:val="Hyperlink"/>
                <w:rFonts w:cstheme="minorHAnsi"/>
                <w:noProof/>
              </w:rPr>
              <w:t>5.2.2 Recent anti-Chinese sentiment in Indonesian politics</w:t>
            </w:r>
            <w:r w:rsidRPr="00123117">
              <w:rPr>
                <w:noProof/>
                <w:webHidden/>
              </w:rPr>
              <w:tab/>
            </w:r>
            <w:r w:rsidRPr="00123117">
              <w:rPr>
                <w:noProof/>
                <w:webHidden/>
              </w:rPr>
              <w:fldChar w:fldCharType="begin"/>
            </w:r>
            <w:r w:rsidRPr="00123117">
              <w:rPr>
                <w:noProof/>
                <w:webHidden/>
              </w:rPr>
              <w:instrText xml:space="preserve"> PAGEREF _Toc521962854 \h </w:instrText>
            </w:r>
            <w:r w:rsidRPr="00123117">
              <w:rPr>
                <w:noProof/>
                <w:webHidden/>
              </w:rPr>
            </w:r>
            <w:r w:rsidRPr="00123117">
              <w:rPr>
                <w:noProof/>
                <w:webHidden/>
              </w:rPr>
              <w:fldChar w:fldCharType="separate"/>
            </w:r>
            <w:r w:rsidR="007D11C8">
              <w:rPr>
                <w:noProof/>
                <w:webHidden/>
              </w:rPr>
              <w:t>52</w:t>
            </w:r>
            <w:r w:rsidRPr="00123117">
              <w:rPr>
                <w:noProof/>
                <w:webHidden/>
              </w:rPr>
              <w:fldChar w:fldCharType="end"/>
            </w:r>
          </w:hyperlink>
        </w:p>
        <w:p w14:paraId="124C88FE" w14:textId="14398C36" w:rsidR="00123117" w:rsidRPr="00123117" w:rsidRDefault="00123117">
          <w:pPr>
            <w:pStyle w:val="TOC3"/>
            <w:tabs>
              <w:tab w:val="right" w:leader="dot" w:pos="9350"/>
            </w:tabs>
            <w:rPr>
              <w:rFonts w:eastAsiaTheme="minorEastAsia"/>
              <w:noProof/>
              <w:lang w:val="nl-NL" w:eastAsia="nl-NL"/>
            </w:rPr>
          </w:pPr>
          <w:hyperlink w:anchor="_Toc521962855" w:history="1">
            <w:r w:rsidRPr="00123117">
              <w:rPr>
                <w:rStyle w:val="Hyperlink"/>
                <w:rFonts w:cstheme="minorHAnsi"/>
                <w:noProof/>
              </w:rPr>
              <w:t>5.2.3 Islamic-nationalists and Indonesian politics</w:t>
            </w:r>
            <w:r w:rsidRPr="00123117">
              <w:rPr>
                <w:noProof/>
                <w:webHidden/>
              </w:rPr>
              <w:tab/>
            </w:r>
            <w:r w:rsidRPr="00123117">
              <w:rPr>
                <w:noProof/>
                <w:webHidden/>
              </w:rPr>
              <w:fldChar w:fldCharType="begin"/>
            </w:r>
            <w:r w:rsidRPr="00123117">
              <w:rPr>
                <w:noProof/>
                <w:webHidden/>
              </w:rPr>
              <w:instrText xml:space="preserve"> PAGEREF _Toc521962855 \h </w:instrText>
            </w:r>
            <w:r w:rsidRPr="00123117">
              <w:rPr>
                <w:noProof/>
                <w:webHidden/>
              </w:rPr>
            </w:r>
            <w:r w:rsidRPr="00123117">
              <w:rPr>
                <w:noProof/>
                <w:webHidden/>
              </w:rPr>
              <w:fldChar w:fldCharType="separate"/>
            </w:r>
            <w:r w:rsidR="007D11C8">
              <w:rPr>
                <w:noProof/>
                <w:webHidden/>
              </w:rPr>
              <w:t>53</w:t>
            </w:r>
            <w:r w:rsidRPr="00123117">
              <w:rPr>
                <w:noProof/>
                <w:webHidden/>
              </w:rPr>
              <w:fldChar w:fldCharType="end"/>
            </w:r>
          </w:hyperlink>
        </w:p>
        <w:p w14:paraId="1D3022E9" w14:textId="59791352" w:rsidR="00123117" w:rsidRPr="00123117" w:rsidRDefault="00123117">
          <w:pPr>
            <w:pStyle w:val="TOC2"/>
            <w:tabs>
              <w:tab w:val="right" w:leader="dot" w:pos="9350"/>
            </w:tabs>
            <w:rPr>
              <w:rFonts w:eastAsiaTheme="minorEastAsia"/>
              <w:noProof/>
              <w:lang w:val="nl-NL" w:eastAsia="nl-NL"/>
            </w:rPr>
          </w:pPr>
          <w:hyperlink w:anchor="_Toc521962856" w:history="1">
            <w:r w:rsidRPr="00123117">
              <w:rPr>
                <w:rStyle w:val="Hyperlink"/>
                <w:rFonts w:cstheme="minorHAnsi"/>
                <w:noProof/>
              </w:rPr>
              <w:t>5.3 President Widodo’s approval ratings</w:t>
            </w:r>
            <w:r w:rsidRPr="00123117">
              <w:rPr>
                <w:noProof/>
                <w:webHidden/>
              </w:rPr>
              <w:tab/>
            </w:r>
            <w:r w:rsidRPr="00123117">
              <w:rPr>
                <w:noProof/>
                <w:webHidden/>
              </w:rPr>
              <w:fldChar w:fldCharType="begin"/>
            </w:r>
            <w:r w:rsidRPr="00123117">
              <w:rPr>
                <w:noProof/>
                <w:webHidden/>
              </w:rPr>
              <w:instrText xml:space="preserve"> PAGEREF _Toc521962856 \h </w:instrText>
            </w:r>
            <w:r w:rsidRPr="00123117">
              <w:rPr>
                <w:noProof/>
                <w:webHidden/>
              </w:rPr>
            </w:r>
            <w:r w:rsidRPr="00123117">
              <w:rPr>
                <w:noProof/>
                <w:webHidden/>
              </w:rPr>
              <w:fldChar w:fldCharType="separate"/>
            </w:r>
            <w:r w:rsidR="007D11C8">
              <w:rPr>
                <w:noProof/>
                <w:webHidden/>
              </w:rPr>
              <w:t>55</w:t>
            </w:r>
            <w:r w:rsidRPr="00123117">
              <w:rPr>
                <w:noProof/>
                <w:webHidden/>
              </w:rPr>
              <w:fldChar w:fldCharType="end"/>
            </w:r>
          </w:hyperlink>
        </w:p>
        <w:p w14:paraId="5AB805AE" w14:textId="0022020F" w:rsidR="00123117" w:rsidRPr="00123117" w:rsidRDefault="00123117">
          <w:pPr>
            <w:pStyle w:val="TOC2"/>
            <w:tabs>
              <w:tab w:val="right" w:leader="dot" w:pos="9350"/>
            </w:tabs>
            <w:rPr>
              <w:rFonts w:eastAsiaTheme="minorEastAsia"/>
              <w:noProof/>
              <w:lang w:val="nl-NL" w:eastAsia="nl-NL"/>
            </w:rPr>
          </w:pPr>
          <w:hyperlink w:anchor="_Toc521962857" w:history="1">
            <w:r w:rsidRPr="00123117">
              <w:rPr>
                <w:rStyle w:val="Hyperlink"/>
                <w:rFonts w:cstheme="minorHAnsi"/>
                <w:noProof/>
              </w:rPr>
              <w:t>5.4 Testing the hypothesis</w:t>
            </w:r>
            <w:r w:rsidRPr="00123117">
              <w:rPr>
                <w:noProof/>
                <w:webHidden/>
              </w:rPr>
              <w:tab/>
            </w:r>
            <w:r w:rsidRPr="00123117">
              <w:rPr>
                <w:noProof/>
                <w:webHidden/>
              </w:rPr>
              <w:fldChar w:fldCharType="begin"/>
            </w:r>
            <w:r w:rsidRPr="00123117">
              <w:rPr>
                <w:noProof/>
                <w:webHidden/>
              </w:rPr>
              <w:instrText xml:space="preserve"> PAGEREF _Toc521962857 \h </w:instrText>
            </w:r>
            <w:r w:rsidRPr="00123117">
              <w:rPr>
                <w:noProof/>
                <w:webHidden/>
              </w:rPr>
            </w:r>
            <w:r w:rsidRPr="00123117">
              <w:rPr>
                <w:noProof/>
                <w:webHidden/>
              </w:rPr>
              <w:fldChar w:fldCharType="separate"/>
            </w:r>
            <w:r w:rsidR="007D11C8">
              <w:rPr>
                <w:noProof/>
                <w:webHidden/>
              </w:rPr>
              <w:t>57</w:t>
            </w:r>
            <w:r w:rsidRPr="00123117">
              <w:rPr>
                <w:noProof/>
                <w:webHidden/>
              </w:rPr>
              <w:fldChar w:fldCharType="end"/>
            </w:r>
          </w:hyperlink>
        </w:p>
        <w:p w14:paraId="60BED786" w14:textId="5B6D1522" w:rsidR="00123117" w:rsidRPr="00123117" w:rsidRDefault="00123117" w:rsidP="00123117">
          <w:pPr>
            <w:pStyle w:val="TOC1"/>
            <w:rPr>
              <w:rFonts w:eastAsiaTheme="minorEastAsia" w:cstheme="minorBidi"/>
              <w:lang w:val="nl-NL" w:eastAsia="nl-NL"/>
            </w:rPr>
          </w:pPr>
          <w:hyperlink w:anchor="_Toc521962858" w:history="1">
            <w:r w:rsidRPr="00123117">
              <w:rPr>
                <w:rStyle w:val="Hyperlink"/>
              </w:rPr>
              <w:t>6. Conclusion</w:t>
            </w:r>
            <w:r w:rsidRPr="00123117">
              <w:rPr>
                <w:webHidden/>
              </w:rPr>
              <w:tab/>
            </w:r>
            <w:r w:rsidRPr="00123117">
              <w:rPr>
                <w:webHidden/>
              </w:rPr>
              <w:fldChar w:fldCharType="begin"/>
            </w:r>
            <w:r w:rsidRPr="00123117">
              <w:rPr>
                <w:webHidden/>
              </w:rPr>
              <w:instrText xml:space="preserve"> PAGEREF _Toc521962858 \h </w:instrText>
            </w:r>
            <w:r w:rsidRPr="00123117">
              <w:rPr>
                <w:webHidden/>
              </w:rPr>
            </w:r>
            <w:r w:rsidRPr="00123117">
              <w:rPr>
                <w:webHidden/>
              </w:rPr>
              <w:fldChar w:fldCharType="separate"/>
            </w:r>
            <w:r w:rsidR="007D11C8">
              <w:rPr>
                <w:webHidden/>
              </w:rPr>
              <w:t>59</w:t>
            </w:r>
            <w:r w:rsidRPr="00123117">
              <w:rPr>
                <w:webHidden/>
              </w:rPr>
              <w:fldChar w:fldCharType="end"/>
            </w:r>
          </w:hyperlink>
        </w:p>
        <w:p w14:paraId="145F1E6D" w14:textId="17918621" w:rsidR="00123117" w:rsidRPr="00123117" w:rsidRDefault="00123117">
          <w:pPr>
            <w:pStyle w:val="TOC2"/>
            <w:tabs>
              <w:tab w:val="right" w:leader="dot" w:pos="9350"/>
            </w:tabs>
            <w:rPr>
              <w:rFonts w:eastAsiaTheme="minorEastAsia"/>
              <w:noProof/>
              <w:lang w:val="nl-NL" w:eastAsia="nl-NL"/>
            </w:rPr>
          </w:pPr>
          <w:hyperlink w:anchor="_Toc521962859" w:history="1">
            <w:r w:rsidRPr="00123117">
              <w:rPr>
                <w:rStyle w:val="Hyperlink"/>
                <w:rFonts w:cstheme="minorHAnsi"/>
                <w:noProof/>
              </w:rPr>
              <w:t>6.1 Empirical findings</w:t>
            </w:r>
            <w:r w:rsidRPr="00123117">
              <w:rPr>
                <w:noProof/>
                <w:webHidden/>
              </w:rPr>
              <w:tab/>
            </w:r>
            <w:r w:rsidRPr="00123117">
              <w:rPr>
                <w:noProof/>
                <w:webHidden/>
              </w:rPr>
              <w:fldChar w:fldCharType="begin"/>
            </w:r>
            <w:r w:rsidRPr="00123117">
              <w:rPr>
                <w:noProof/>
                <w:webHidden/>
              </w:rPr>
              <w:instrText xml:space="preserve"> PAGEREF _Toc521962859 \h </w:instrText>
            </w:r>
            <w:r w:rsidRPr="00123117">
              <w:rPr>
                <w:noProof/>
                <w:webHidden/>
              </w:rPr>
            </w:r>
            <w:r w:rsidRPr="00123117">
              <w:rPr>
                <w:noProof/>
                <w:webHidden/>
              </w:rPr>
              <w:fldChar w:fldCharType="separate"/>
            </w:r>
            <w:r w:rsidR="007D11C8">
              <w:rPr>
                <w:noProof/>
                <w:webHidden/>
              </w:rPr>
              <w:t>59</w:t>
            </w:r>
            <w:r w:rsidRPr="00123117">
              <w:rPr>
                <w:noProof/>
                <w:webHidden/>
              </w:rPr>
              <w:fldChar w:fldCharType="end"/>
            </w:r>
          </w:hyperlink>
        </w:p>
        <w:p w14:paraId="201F00E9" w14:textId="7C7A8AC7" w:rsidR="00123117" w:rsidRPr="00123117" w:rsidRDefault="00123117">
          <w:pPr>
            <w:pStyle w:val="TOC2"/>
            <w:tabs>
              <w:tab w:val="right" w:leader="dot" w:pos="9350"/>
            </w:tabs>
            <w:rPr>
              <w:rFonts w:eastAsiaTheme="minorEastAsia"/>
              <w:noProof/>
              <w:lang w:val="nl-NL" w:eastAsia="nl-NL"/>
            </w:rPr>
          </w:pPr>
          <w:hyperlink w:anchor="_Toc521962860" w:history="1">
            <w:r w:rsidRPr="00123117">
              <w:rPr>
                <w:rStyle w:val="Hyperlink"/>
                <w:rFonts w:cstheme="minorHAnsi"/>
                <w:noProof/>
              </w:rPr>
              <w:t>6.2 Reflection and opportunities for improvement</w:t>
            </w:r>
            <w:r w:rsidRPr="00123117">
              <w:rPr>
                <w:noProof/>
                <w:webHidden/>
              </w:rPr>
              <w:tab/>
            </w:r>
            <w:r w:rsidRPr="00123117">
              <w:rPr>
                <w:noProof/>
                <w:webHidden/>
              </w:rPr>
              <w:fldChar w:fldCharType="begin"/>
            </w:r>
            <w:r w:rsidRPr="00123117">
              <w:rPr>
                <w:noProof/>
                <w:webHidden/>
              </w:rPr>
              <w:instrText xml:space="preserve"> PAGEREF _Toc521962860 \h </w:instrText>
            </w:r>
            <w:r w:rsidRPr="00123117">
              <w:rPr>
                <w:noProof/>
                <w:webHidden/>
              </w:rPr>
            </w:r>
            <w:r w:rsidRPr="00123117">
              <w:rPr>
                <w:noProof/>
                <w:webHidden/>
              </w:rPr>
              <w:fldChar w:fldCharType="separate"/>
            </w:r>
            <w:r w:rsidR="007D11C8">
              <w:rPr>
                <w:noProof/>
                <w:webHidden/>
              </w:rPr>
              <w:t>61</w:t>
            </w:r>
            <w:r w:rsidRPr="00123117">
              <w:rPr>
                <w:noProof/>
                <w:webHidden/>
              </w:rPr>
              <w:fldChar w:fldCharType="end"/>
            </w:r>
          </w:hyperlink>
        </w:p>
        <w:p w14:paraId="60729ECB" w14:textId="7F401A77" w:rsidR="00123117" w:rsidRPr="00123117" w:rsidRDefault="00123117">
          <w:pPr>
            <w:pStyle w:val="TOC2"/>
            <w:tabs>
              <w:tab w:val="right" w:leader="dot" w:pos="9350"/>
            </w:tabs>
            <w:rPr>
              <w:rFonts w:eastAsiaTheme="minorEastAsia"/>
              <w:noProof/>
              <w:lang w:val="nl-NL" w:eastAsia="nl-NL"/>
            </w:rPr>
          </w:pPr>
          <w:hyperlink w:anchor="_Toc521962861" w:history="1">
            <w:r w:rsidRPr="00123117">
              <w:rPr>
                <w:rStyle w:val="Hyperlink"/>
                <w:rFonts w:cstheme="minorHAnsi"/>
                <w:noProof/>
              </w:rPr>
              <w:t>6.3 Further research</w:t>
            </w:r>
            <w:r w:rsidRPr="00123117">
              <w:rPr>
                <w:noProof/>
                <w:webHidden/>
              </w:rPr>
              <w:tab/>
            </w:r>
            <w:r w:rsidRPr="00123117">
              <w:rPr>
                <w:noProof/>
                <w:webHidden/>
              </w:rPr>
              <w:fldChar w:fldCharType="begin"/>
            </w:r>
            <w:r w:rsidRPr="00123117">
              <w:rPr>
                <w:noProof/>
                <w:webHidden/>
              </w:rPr>
              <w:instrText xml:space="preserve"> PAGEREF _Toc521962861 \h </w:instrText>
            </w:r>
            <w:r w:rsidRPr="00123117">
              <w:rPr>
                <w:noProof/>
                <w:webHidden/>
              </w:rPr>
            </w:r>
            <w:r w:rsidRPr="00123117">
              <w:rPr>
                <w:noProof/>
                <w:webHidden/>
              </w:rPr>
              <w:fldChar w:fldCharType="separate"/>
            </w:r>
            <w:r w:rsidR="007D11C8">
              <w:rPr>
                <w:noProof/>
                <w:webHidden/>
              </w:rPr>
              <w:t>63</w:t>
            </w:r>
            <w:r w:rsidRPr="00123117">
              <w:rPr>
                <w:noProof/>
                <w:webHidden/>
              </w:rPr>
              <w:fldChar w:fldCharType="end"/>
            </w:r>
          </w:hyperlink>
        </w:p>
        <w:p w14:paraId="2842BBC5" w14:textId="284D837D" w:rsidR="00123117" w:rsidRPr="00123117" w:rsidRDefault="00123117" w:rsidP="00123117">
          <w:pPr>
            <w:pStyle w:val="TOC1"/>
            <w:rPr>
              <w:rFonts w:eastAsiaTheme="minorEastAsia" w:cstheme="minorBidi"/>
              <w:lang w:val="nl-NL" w:eastAsia="nl-NL"/>
            </w:rPr>
          </w:pPr>
          <w:hyperlink w:anchor="_Toc521962862" w:history="1">
            <w:r w:rsidRPr="00123117">
              <w:rPr>
                <w:rStyle w:val="Hyperlink"/>
                <w:b w:val="0"/>
              </w:rPr>
              <w:t>Bibliography</w:t>
            </w:r>
            <w:r w:rsidRPr="00123117">
              <w:rPr>
                <w:webHidden/>
              </w:rPr>
              <w:tab/>
            </w:r>
            <w:r w:rsidRPr="00123117">
              <w:rPr>
                <w:webHidden/>
              </w:rPr>
              <w:fldChar w:fldCharType="begin"/>
            </w:r>
            <w:r w:rsidRPr="00123117">
              <w:rPr>
                <w:webHidden/>
              </w:rPr>
              <w:instrText xml:space="preserve"> PAGEREF _Toc521962862 \h </w:instrText>
            </w:r>
            <w:r w:rsidRPr="00123117">
              <w:rPr>
                <w:webHidden/>
              </w:rPr>
            </w:r>
            <w:r w:rsidRPr="00123117">
              <w:rPr>
                <w:webHidden/>
              </w:rPr>
              <w:fldChar w:fldCharType="separate"/>
            </w:r>
            <w:r w:rsidR="007D11C8">
              <w:rPr>
                <w:webHidden/>
              </w:rPr>
              <w:t>65</w:t>
            </w:r>
            <w:r w:rsidRPr="00123117">
              <w:rPr>
                <w:webHidden/>
              </w:rPr>
              <w:fldChar w:fldCharType="end"/>
            </w:r>
          </w:hyperlink>
        </w:p>
        <w:p w14:paraId="7DB0D6DF" w14:textId="2876F86A" w:rsidR="002B3A10" w:rsidRDefault="002B3A10">
          <w:r>
            <w:rPr>
              <w:b/>
              <w:bCs/>
              <w:noProof/>
            </w:rPr>
            <w:fldChar w:fldCharType="end"/>
          </w:r>
        </w:p>
      </w:sdtContent>
    </w:sdt>
    <w:p w14:paraId="04303548" w14:textId="67C727E8" w:rsidR="00F946C8" w:rsidRDefault="00F946C8" w:rsidP="00F946C8"/>
    <w:p w14:paraId="43C36BF8" w14:textId="28484C6C" w:rsidR="00E20151" w:rsidRDefault="00E20151" w:rsidP="00F946C8"/>
    <w:p w14:paraId="78A89E54" w14:textId="05E7A1A9" w:rsidR="00805CED" w:rsidRDefault="00805CED" w:rsidP="00F946C8"/>
    <w:p w14:paraId="22319661" w14:textId="05E02D9C" w:rsidR="00805CED" w:rsidRDefault="00805CED" w:rsidP="00F946C8"/>
    <w:p w14:paraId="0442758B" w14:textId="226F7E91" w:rsidR="00805CED" w:rsidRDefault="00805CED" w:rsidP="00F946C8"/>
    <w:p w14:paraId="2A573B92" w14:textId="703C5664" w:rsidR="00805CED" w:rsidRDefault="00805CED" w:rsidP="00F946C8"/>
    <w:p w14:paraId="55CB3A01" w14:textId="4B08170D" w:rsidR="00805CED" w:rsidRDefault="00805CED" w:rsidP="00F946C8"/>
    <w:p w14:paraId="10693C52" w14:textId="75515C9B" w:rsidR="00805CED" w:rsidRDefault="00805CED" w:rsidP="00F946C8"/>
    <w:p w14:paraId="4D5AA8E8" w14:textId="51B9E5D2" w:rsidR="00805CED" w:rsidRDefault="00805CED" w:rsidP="00F946C8"/>
    <w:p w14:paraId="63B284C6" w14:textId="19D99C32" w:rsidR="00805CED" w:rsidRDefault="00805CED" w:rsidP="00F946C8"/>
    <w:p w14:paraId="4C49E488" w14:textId="20B8EB7E" w:rsidR="00805CED" w:rsidRDefault="00805CED" w:rsidP="00F946C8"/>
    <w:p w14:paraId="11065F4D" w14:textId="303C1926" w:rsidR="002B3A10" w:rsidRDefault="002B3A10" w:rsidP="00F946C8"/>
    <w:p w14:paraId="3C82CEC3" w14:textId="77777777" w:rsidR="002B3A10" w:rsidRPr="00F712BF" w:rsidRDefault="002B3A10" w:rsidP="00F712BF">
      <w:pPr>
        <w:pStyle w:val="Heading2"/>
        <w:rPr>
          <w:rFonts w:asciiTheme="minorHAnsi" w:hAnsiTheme="minorHAnsi" w:cstheme="minorHAnsi"/>
          <w:color w:val="1F497D" w:themeColor="text2"/>
          <w:sz w:val="28"/>
          <w:szCs w:val="28"/>
        </w:rPr>
      </w:pPr>
      <w:bookmarkStart w:id="1" w:name="_Toc521962817"/>
      <w:r w:rsidRPr="00F712BF">
        <w:rPr>
          <w:rFonts w:asciiTheme="minorHAnsi" w:hAnsiTheme="minorHAnsi" w:cstheme="minorHAnsi"/>
          <w:color w:val="1F497D" w:themeColor="text2"/>
          <w:sz w:val="28"/>
          <w:szCs w:val="28"/>
        </w:rPr>
        <w:lastRenderedPageBreak/>
        <w:t>List of figures and tables</w:t>
      </w:r>
      <w:bookmarkEnd w:id="1"/>
    </w:p>
    <w:p w14:paraId="0142D4C1" w14:textId="35F49095" w:rsidR="002B3A10" w:rsidRDefault="002B3A10" w:rsidP="002B3A10"/>
    <w:p w14:paraId="0B4C0254" w14:textId="5BE74BA9" w:rsidR="00A76B04" w:rsidRPr="00C2392C" w:rsidRDefault="00A76B04" w:rsidP="00A7769F">
      <w:pPr>
        <w:pStyle w:val="TableofFigures"/>
        <w:tabs>
          <w:tab w:val="right" w:leader="dot" w:pos="9350"/>
        </w:tabs>
        <w:spacing w:line="480" w:lineRule="auto"/>
        <w:rPr>
          <w:rFonts w:eastAsiaTheme="minorEastAsia"/>
          <w:noProof/>
          <w:lang w:eastAsia="nl-NL"/>
        </w:rPr>
      </w:pPr>
      <w:r>
        <w:fldChar w:fldCharType="begin"/>
      </w:r>
      <w:r>
        <w:instrText xml:space="preserve"> TOC \h \z \c "Figure 2." </w:instrText>
      </w:r>
      <w:r>
        <w:fldChar w:fldCharType="separate"/>
      </w:r>
      <w:hyperlink w:anchor="_Toc521666020" w:history="1">
        <w:r w:rsidRPr="004F4226">
          <w:rPr>
            <w:rStyle w:val="Hyperlink"/>
            <w:noProof/>
          </w:rPr>
          <w:t xml:space="preserve">Figure 2.1 </w:t>
        </w:r>
        <w:r w:rsidR="00B852D3" w:rsidRPr="00B852D3">
          <w:rPr>
            <w:rStyle w:val="Hyperlink"/>
            <w:noProof/>
          </w:rPr>
          <w:t xml:space="preserve">Rose’s four theories of foreign policy </w:t>
        </w:r>
        <w:r>
          <w:rPr>
            <w:noProof/>
            <w:webHidden/>
          </w:rPr>
          <w:tab/>
        </w:r>
        <w:r>
          <w:rPr>
            <w:noProof/>
            <w:webHidden/>
          </w:rPr>
          <w:fldChar w:fldCharType="begin"/>
        </w:r>
        <w:r>
          <w:rPr>
            <w:noProof/>
            <w:webHidden/>
          </w:rPr>
          <w:instrText xml:space="preserve"> PAGEREF _Toc521666020 \h </w:instrText>
        </w:r>
        <w:r>
          <w:rPr>
            <w:noProof/>
            <w:webHidden/>
          </w:rPr>
        </w:r>
        <w:r>
          <w:rPr>
            <w:noProof/>
            <w:webHidden/>
          </w:rPr>
          <w:fldChar w:fldCharType="separate"/>
        </w:r>
        <w:r w:rsidR="007D11C8">
          <w:rPr>
            <w:noProof/>
            <w:webHidden/>
          </w:rPr>
          <w:t>13</w:t>
        </w:r>
        <w:r>
          <w:rPr>
            <w:noProof/>
            <w:webHidden/>
          </w:rPr>
          <w:fldChar w:fldCharType="end"/>
        </w:r>
      </w:hyperlink>
    </w:p>
    <w:p w14:paraId="7E02167F" w14:textId="04D151FF" w:rsidR="00A76B04" w:rsidRDefault="0086617E" w:rsidP="00A7769F">
      <w:pPr>
        <w:pStyle w:val="TableofFigures"/>
        <w:tabs>
          <w:tab w:val="right" w:leader="dot" w:pos="9350"/>
        </w:tabs>
        <w:spacing w:line="480" w:lineRule="auto"/>
        <w:rPr>
          <w:rFonts w:eastAsiaTheme="minorEastAsia"/>
          <w:noProof/>
          <w:lang w:val="nl-NL" w:eastAsia="nl-NL"/>
        </w:rPr>
      </w:pPr>
      <w:hyperlink w:anchor="_Toc521666021" w:history="1">
        <w:r w:rsidR="00A76B04" w:rsidRPr="004F4226">
          <w:rPr>
            <w:rStyle w:val="Hyperlink"/>
            <w:noProof/>
          </w:rPr>
          <w:t>Figure 2.2 The theoretical model</w:t>
        </w:r>
        <w:r w:rsidR="00A76B04">
          <w:rPr>
            <w:noProof/>
            <w:webHidden/>
          </w:rPr>
          <w:tab/>
        </w:r>
        <w:r w:rsidR="00A76B04">
          <w:rPr>
            <w:noProof/>
            <w:webHidden/>
          </w:rPr>
          <w:fldChar w:fldCharType="begin"/>
        </w:r>
        <w:r w:rsidR="00A76B04">
          <w:rPr>
            <w:noProof/>
            <w:webHidden/>
          </w:rPr>
          <w:instrText xml:space="preserve"> PAGEREF _Toc521666021 \h </w:instrText>
        </w:r>
        <w:r w:rsidR="00A76B04">
          <w:rPr>
            <w:noProof/>
            <w:webHidden/>
          </w:rPr>
        </w:r>
        <w:r w:rsidR="00A76B04">
          <w:rPr>
            <w:noProof/>
            <w:webHidden/>
          </w:rPr>
          <w:fldChar w:fldCharType="separate"/>
        </w:r>
        <w:r w:rsidR="007D11C8">
          <w:rPr>
            <w:noProof/>
            <w:webHidden/>
          </w:rPr>
          <w:t>22</w:t>
        </w:r>
        <w:r w:rsidR="00A76B04">
          <w:rPr>
            <w:noProof/>
            <w:webHidden/>
          </w:rPr>
          <w:fldChar w:fldCharType="end"/>
        </w:r>
      </w:hyperlink>
    </w:p>
    <w:p w14:paraId="3125F901" w14:textId="4A71F0B7" w:rsidR="00A76B04" w:rsidRDefault="0086617E" w:rsidP="00A7769F">
      <w:pPr>
        <w:pStyle w:val="TableofFigures"/>
        <w:tabs>
          <w:tab w:val="right" w:leader="dot" w:pos="9350"/>
        </w:tabs>
        <w:spacing w:line="480" w:lineRule="auto"/>
        <w:rPr>
          <w:rFonts w:eastAsiaTheme="minorEastAsia"/>
          <w:noProof/>
          <w:lang w:val="nl-NL" w:eastAsia="nl-NL"/>
        </w:rPr>
      </w:pPr>
      <w:hyperlink w:anchor="_Toc521666022" w:history="1">
        <w:r w:rsidR="00A76B04" w:rsidRPr="004F4226">
          <w:rPr>
            <w:rStyle w:val="Hyperlink"/>
            <w:noProof/>
          </w:rPr>
          <w:t>Figure 2.3 Systemic incentives’ influence on the FPE</w:t>
        </w:r>
        <w:r w:rsidR="00A76B04">
          <w:rPr>
            <w:noProof/>
            <w:webHidden/>
          </w:rPr>
          <w:tab/>
        </w:r>
        <w:r w:rsidR="00A76B04">
          <w:rPr>
            <w:noProof/>
            <w:webHidden/>
          </w:rPr>
          <w:fldChar w:fldCharType="begin"/>
        </w:r>
        <w:r w:rsidR="00A76B04">
          <w:rPr>
            <w:noProof/>
            <w:webHidden/>
          </w:rPr>
          <w:instrText xml:space="preserve"> PAGEREF _Toc521666022 \h </w:instrText>
        </w:r>
        <w:r w:rsidR="00A76B04">
          <w:rPr>
            <w:noProof/>
            <w:webHidden/>
          </w:rPr>
        </w:r>
        <w:r w:rsidR="00A76B04">
          <w:rPr>
            <w:noProof/>
            <w:webHidden/>
          </w:rPr>
          <w:fldChar w:fldCharType="separate"/>
        </w:r>
        <w:r w:rsidR="007D11C8">
          <w:rPr>
            <w:noProof/>
            <w:webHidden/>
          </w:rPr>
          <w:t>23</w:t>
        </w:r>
        <w:r w:rsidR="00A76B04">
          <w:rPr>
            <w:noProof/>
            <w:webHidden/>
          </w:rPr>
          <w:fldChar w:fldCharType="end"/>
        </w:r>
      </w:hyperlink>
    </w:p>
    <w:p w14:paraId="18CE6060" w14:textId="17EE94FE" w:rsidR="00A76B04" w:rsidRDefault="0086617E" w:rsidP="00A7769F">
      <w:pPr>
        <w:pStyle w:val="TableofFigures"/>
        <w:tabs>
          <w:tab w:val="right" w:leader="dot" w:pos="9350"/>
        </w:tabs>
        <w:spacing w:line="480" w:lineRule="auto"/>
        <w:rPr>
          <w:rFonts w:eastAsiaTheme="minorEastAsia"/>
          <w:noProof/>
          <w:lang w:val="nl-NL" w:eastAsia="nl-NL"/>
        </w:rPr>
      </w:pPr>
      <w:hyperlink w:anchor="_Toc521666023" w:history="1">
        <w:r w:rsidR="00A76B04" w:rsidRPr="004F4226">
          <w:rPr>
            <w:rStyle w:val="Hyperlink"/>
            <w:noProof/>
          </w:rPr>
          <w:t>Figure 2.4 Internal factors intervene in foreign policy making process</w:t>
        </w:r>
        <w:r w:rsidR="00A76B04">
          <w:rPr>
            <w:noProof/>
            <w:webHidden/>
          </w:rPr>
          <w:tab/>
        </w:r>
        <w:r w:rsidR="00A76B04">
          <w:rPr>
            <w:noProof/>
            <w:webHidden/>
          </w:rPr>
          <w:fldChar w:fldCharType="begin"/>
        </w:r>
        <w:r w:rsidR="00A76B04">
          <w:rPr>
            <w:noProof/>
            <w:webHidden/>
          </w:rPr>
          <w:instrText xml:space="preserve"> PAGEREF _Toc521666023 \h </w:instrText>
        </w:r>
        <w:r w:rsidR="00A76B04">
          <w:rPr>
            <w:noProof/>
            <w:webHidden/>
          </w:rPr>
        </w:r>
        <w:r w:rsidR="00A76B04">
          <w:rPr>
            <w:noProof/>
            <w:webHidden/>
          </w:rPr>
          <w:fldChar w:fldCharType="separate"/>
        </w:r>
        <w:r w:rsidR="007D11C8">
          <w:rPr>
            <w:noProof/>
            <w:webHidden/>
          </w:rPr>
          <w:t>24</w:t>
        </w:r>
        <w:r w:rsidR="00A76B04">
          <w:rPr>
            <w:noProof/>
            <w:webHidden/>
          </w:rPr>
          <w:fldChar w:fldCharType="end"/>
        </w:r>
      </w:hyperlink>
    </w:p>
    <w:p w14:paraId="1477C4C7" w14:textId="2E65285B" w:rsidR="00B852D3" w:rsidRDefault="00A76B04" w:rsidP="00A7769F">
      <w:pPr>
        <w:pStyle w:val="TableofFigures"/>
        <w:tabs>
          <w:tab w:val="right" w:leader="dot" w:pos="9350"/>
        </w:tabs>
        <w:spacing w:line="480" w:lineRule="auto"/>
        <w:rPr>
          <w:rFonts w:eastAsiaTheme="minorEastAsia"/>
          <w:noProof/>
          <w:lang w:val="nl-NL" w:eastAsia="nl-NL"/>
        </w:rPr>
      </w:pPr>
      <w:r>
        <w:fldChar w:fldCharType="end"/>
      </w:r>
      <w:r w:rsidR="00B852D3">
        <w:fldChar w:fldCharType="begin"/>
      </w:r>
      <w:r w:rsidR="00B852D3">
        <w:instrText xml:space="preserve"> TOC \h \z \c "Figure 4." </w:instrText>
      </w:r>
      <w:r w:rsidR="00B852D3">
        <w:fldChar w:fldCharType="separate"/>
      </w:r>
      <w:hyperlink w:anchor="_Toc521669734" w:history="1">
        <w:r w:rsidR="007B0910">
          <w:rPr>
            <w:rStyle w:val="Hyperlink"/>
            <w:noProof/>
          </w:rPr>
          <w:t>Figure 4.</w:t>
        </w:r>
        <w:r w:rsidR="00B852D3" w:rsidRPr="00A85C60">
          <w:rPr>
            <w:rStyle w:val="Hyperlink"/>
            <w:noProof/>
          </w:rPr>
          <w:t>1 Indonesia’s import and export with China</w:t>
        </w:r>
        <w:r w:rsidR="00B852D3">
          <w:rPr>
            <w:noProof/>
            <w:webHidden/>
          </w:rPr>
          <w:tab/>
        </w:r>
        <w:r w:rsidR="00C2392C">
          <w:rPr>
            <w:noProof/>
            <w:webHidden/>
          </w:rPr>
          <w:t>40</w:t>
        </w:r>
      </w:hyperlink>
    </w:p>
    <w:p w14:paraId="51C4BB31" w14:textId="6321F461" w:rsidR="00B852D3" w:rsidRDefault="0086617E" w:rsidP="00A7769F">
      <w:pPr>
        <w:pStyle w:val="TableofFigures"/>
        <w:tabs>
          <w:tab w:val="right" w:leader="dot" w:pos="9350"/>
        </w:tabs>
        <w:spacing w:line="480" w:lineRule="auto"/>
        <w:rPr>
          <w:rFonts w:eastAsiaTheme="minorEastAsia"/>
          <w:noProof/>
          <w:lang w:val="nl-NL" w:eastAsia="nl-NL"/>
        </w:rPr>
      </w:pPr>
      <w:hyperlink w:anchor="_Toc521669735" w:history="1">
        <w:r w:rsidR="007B0910">
          <w:rPr>
            <w:rStyle w:val="Hyperlink"/>
            <w:noProof/>
          </w:rPr>
          <w:t>Figure 4.</w:t>
        </w:r>
        <w:r w:rsidR="00B852D3" w:rsidRPr="00A85C60">
          <w:rPr>
            <w:rStyle w:val="Hyperlink"/>
            <w:noProof/>
          </w:rPr>
          <w:t>2 Disputed areas in the South China Sea</w:t>
        </w:r>
        <w:r w:rsidR="00B852D3">
          <w:rPr>
            <w:noProof/>
            <w:webHidden/>
          </w:rPr>
          <w:tab/>
        </w:r>
        <w:r w:rsidR="00B852D3">
          <w:rPr>
            <w:noProof/>
            <w:webHidden/>
          </w:rPr>
          <w:fldChar w:fldCharType="begin"/>
        </w:r>
        <w:r w:rsidR="00B852D3">
          <w:rPr>
            <w:noProof/>
            <w:webHidden/>
          </w:rPr>
          <w:instrText xml:space="preserve"> PAGEREF _Toc521669735 \h </w:instrText>
        </w:r>
        <w:r w:rsidR="00B852D3">
          <w:rPr>
            <w:noProof/>
            <w:webHidden/>
          </w:rPr>
        </w:r>
        <w:r w:rsidR="00B852D3">
          <w:rPr>
            <w:noProof/>
            <w:webHidden/>
          </w:rPr>
          <w:fldChar w:fldCharType="separate"/>
        </w:r>
        <w:r w:rsidR="007D11C8">
          <w:rPr>
            <w:noProof/>
            <w:webHidden/>
          </w:rPr>
          <w:t>44</w:t>
        </w:r>
        <w:r w:rsidR="00B852D3">
          <w:rPr>
            <w:noProof/>
            <w:webHidden/>
          </w:rPr>
          <w:fldChar w:fldCharType="end"/>
        </w:r>
      </w:hyperlink>
    </w:p>
    <w:p w14:paraId="3CE90F5A" w14:textId="7BCB6A88" w:rsidR="00B852D3" w:rsidRDefault="00B852D3" w:rsidP="00A7769F">
      <w:pPr>
        <w:pStyle w:val="TableofFigures"/>
        <w:tabs>
          <w:tab w:val="right" w:leader="dot" w:pos="9350"/>
        </w:tabs>
        <w:spacing w:line="480" w:lineRule="auto"/>
        <w:rPr>
          <w:rFonts w:eastAsiaTheme="minorEastAsia"/>
          <w:noProof/>
          <w:lang w:val="nl-NL" w:eastAsia="nl-NL"/>
        </w:rPr>
      </w:pPr>
      <w:r>
        <w:fldChar w:fldCharType="end"/>
      </w:r>
      <w:r>
        <w:fldChar w:fldCharType="begin"/>
      </w:r>
      <w:r>
        <w:instrText xml:space="preserve"> TOC \h \z \c "Figure 5." </w:instrText>
      </w:r>
      <w:r>
        <w:fldChar w:fldCharType="separate"/>
      </w:r>
      <w:hyperlink r:id="rId12" w:anchor="_Toc521669601" w:history="1">
        <w:r>
          <w:rPr>
            <w:rStyle w:val="Hyperlink"/>
            <w:noProof/>
          </w:rPr>
          <w:t>Figure 5.</w:t>
        </w:r>
        <w:r w:rsidRPr="002217BC">
          <w:rPr>
            <w:rStyle w:val="Hyperlink"/>
            <w:noProof/>
          </w:rPr>
          <w:t>1 President Widodo’s approval ratings</w:t>
        </w:r>
        <w:r>
          <w:rPr>
            <w:noProof/>
            <w:webHidden/>
          </w:rPr>
          <w:tab/>
        </w:r>
        <w:r>
          <w:rPr>
            <w:noProof/>
            <w:webHidden/>
          </w:rPr>
          <w:fldChar w:fldCharType="begin"/>
        </w:r>
        <w:r>
          <w:rPr>
            <w:noProof/>
            <w:webHidden/>
          </w:rPr>
          <w:instrText xml:space="preserve"> PAGEREF _Toc521669601 \h </w:instrText>
        </w:r>
        <w:r>
          <w:rPr>
            <w:noProof/>
            <w:webHidden/>
          </w:rPr>
        </w:r>
        <w:r>
          <w:rPr>
            <w:noProof/>
            <w:webHidden/>
          </w:rPr>
          <w:fldChar w:fldCharType="separate"/>
        </w:r>
        <w:r w:rsidR="007D11C8">
          <w:rPr>
            <w:noProof/>
            <w:webHidden/>
          </w:rPr>
          <w:t>55</w:t>
        </w:r>
        <w:r>
          <w:rPr>
            <w:noProof/>
            <w:webHidden/>
          </w:rPr>
          <w:fldChar w:fldCharType="end"/>
        </w:r>
      </w:hyperlink>
    </w:p>
    <w:p w14:paraId="23CDAC94" w14:textId="1507F7E9" w:rsidR="002B3A10" w:rsidRDefault="00B852D3" w:rsidP="00A7769F">
      <w:pPr>
        <w:pStyle w:val="Caption"/>
        <w:spacing w:line="480" w:lineRule="auto"/>
      </w:pPr>
      <w:r>
        <w:fldChar w:fldCharType="end"/>
      </w:r>
    </w:p>
    <w:p w14:paraId="63675F77" w14:textId="77777777" w:rsidR="00B852D3" w:rsidRPr="00B852D3" w:rsidRDefault="00B852D3"/>
    <w:p w14:paraId="1E48E5AE" w14:textId="77777777" w:rsidR="002B3A10" w:rsidRDefault="002B3A10" w:rsidP="002B3A10"/>
    <w:p w14:paraId="6D9FF609" w14:textId="77777777" w:rsidR="002B3A10" w:rsidRDefault="002B3A10" w:rsidP="002B3A10"/>
    <w:p w14:paraId="2CAEAF75" w14:textId="77777777" w:rsidR="002B3A10" w:rsidRDefault="002B3A10" w:rsidP="002B3A10"/>
    <w:p w14:paraId="448DDC77" w14:textId="77777777" w:rsidR="002B3A10" w:rsidRDefault="002B3A10" w:rsidP="002B3A10"/>
    <w:p w14:paraId="114FAD94" w14:textId="77777777" w:rsidR="002B3A10" w:rsidRDefault="002B3A10" w:rsidP="002B3A10"/>
    <w:p w14:paraId="38C2D345" w14:textId="77777777" w:rsidR="002B3A10" w:rsidRDefault="002B3A10" w:rsidP="002B3A10"/>
    <w:p w14:paraId="252FC301" w14:textId="77777777" w:rsidR="002B3A10" w:rsidRDefault="002B3A10" w:rsidP="002B3A10"/>
    <w:p w14:paraId="0893EE60" w14:textId="770A89DD" w:rsidR="00805CED" w:rsidRDefault="00805CED" w:rsidP="002B3A10"/>
    <w:p w14:paraId="6A57D77F" w14:textId="042E3927" w:rsidR="00805CED" w:rsidRDefault="00805CED" w:rsidP="002B3A10"/>
    <w:p w14:paraId="7C532F7B" w14:textId="7EB53553" w:rsidR="00805CED" w:rsidRDefault="00805CED" w:rsidP="002B3A10"/>
    <w:p w14:paraId="08CB9FC0" w14:textId="77777777" w:rsidR="00805CED" w:rsidRDefault="00805CED" w:rsidP="002B3A10"/>
    <w:p w14:paraId="14D632D0" w14:textId="77777777" w:rsidR="002B3A10" w:rsidRDefault="002B3A10" w:rsidP="002B3A10"/>
    <w:p w14:paraId="786805E3" w14:textId="77777777" w:rsidR="002B3A10" w:rsidRDefault="002B3A10" w:rsidP="002B3A10"/>
    <w:p w14:paraId="49B6DBBC" w14:textId="77777777" w:rsidR="002B3A10" w:rsidRPr="00F712BF" w:rsidRDefault="002B3A10" w:rsidP="00F712BF">
      <w:pPr>
        <w:pStyle w:val="Heading2"/>
        <w:rPr>
          <w:rFonts w:asciiTheme="minorHAnsi" w:hAnsiTheme="minorHAnsi" w:cstheme="minorHAnsi"/>
          <w:color w:val="1F497D" w:themeColor="text2"/>
          <w:sz w:val="28"/>
          <w:szCs w:val="28"/>
        </w:rPr>
      </w:pPr>
      <w:bookmarkStart w:id="2" w:name="_Toc521962818"/>
      <w:r w:rsidRPr="00F712BF">
        <w:rPr>
          <w:rFonts w:asciiTheme="minorHAnsi" w:hAnsiTheme="minorHAnsi" w:cstheme="minorHAnsi"/>
          <w:color w:val="1F497D" w:themeColor="text2"/>
          <w:sz w:val="28"/>
          <w:szCs w:val="28"/>
        </w:rPr>
        <w:lastRenderedPageBreak/>
        <w:t>List of abbreviations and acronyms</w:t>
      </w:r>
      <w:bookmarkEnd w:id="2"/>
    </w:p>
    <w:p w14:paraId="3BED5447" w14:textId="41AF30D8" w:rsidR="008E00A1" w:rsidRPr="00532721" w:rsidRDefault="008E00A1" w:rsidP="008E00A1">
      <w:pPr>
        <w:spacing w:before="39" w:after="0" w:line="360" w:lineRule="auto"/>
        <w:ind w:right="-20"/>
        <w:rPr>
          <w:rFonts w:ascii="Calibri" w:eastAsia="Calibri" w:hAnsi="Calibri" w:cs="Calibri"/>
          <w:i/>
          <w:strike/>
          <w:lang w:val="fr-FR"/>
        </w:rPr>
      </w:pPr>
    </w:p>
    <w:tbl>
      <w:tblPr>
        <w:tblStyle w:val="TableGrid"/>
        <w:tblW w:w="0" w:type="auto"/>
        <w:tblInd w:w="919" w:type="dxa"/>
        <w:tblLook w:val="04A0" w:firstRow="1" w:lastRow="0" w:firstColumn="1" w:lastColumn="0" w:noHBand="0" w:noVBand="1"/>
      </w:tblPr>
      <w:tblGrid>
        <w:gridCol w:w="2837"/>
        <w:gridCol w:w="4886"/>
      </w:tblGrid>
      <w:tr w:rsidR="00532721" w:rsidRPr="00532721" w14:paraId="769DABF6" w14:textId="77777777" w:rsidTr="00943D15">
        <w:tc>
          <w:tcPr>
            <w:tcW w:w="2837" w:type="dxa"/>
            <w:tcBorders>
              <w:top w:val="nil"/>
              <w:left w:val="nil"/>
              <w:bottom w:val="single" w:sz="4" w:space="0" w:color="auto"/>
            </w:tcBorders>
            <w:shd w:val="clear" w:color="auto" w:fill="FFFFFF" w:themeFill="background1"/>
          </w:tcPr>
          <w:p w14:paraId="1B9D2968" w14:textId="083666C7" w:rsidR="00532721" w:rsidRPr="00F712BF" w:rsidRDefault="00532721" w:rsidP="00943D15">
            <w:pPr>
              <w:spacing w:before="39" w:line="360" w:lineRule="auto"/>
              <w:ind w:right="-20"/>
              <w:jc w:val="right"/>
              <w:rPr>
                <w:rFonts w:ascii="Calibri" w:eastAsia="Calibri" w:hAnsi="Calibri" w:cs="Calibri"/>
                <w:b/>
                <w:i/>
                <w:lang w:val="en-US"/>
              </w:rPr>
            </w:pPr>
            <w:r w:rsidRPr="00F712BF">
              <w:rPr>
                <w:rFonts w:ascii="Calibri" w:eastAsia="Calibri" w:hAnsi="Calibri" w:cs="Calibri"/>
                <w:b/>
                <w:lang w:val="en-US"/>
              </w:rPr>
              <w:t>Abbreviation/acronym</w:t>
            </w:r>
          </w:p>
        </w:tc>
        <w:tc>
          <w:tcPr>
            <w:tcW w:w="4886" w:type="dxa"/>
            <w:tcBorders>
              <w:top w:val="nil"/>
              <w:bottom w:val="single" w:sz="4" w:space="0" w:color="auto"/>
              <w:right w:val="nil"/>
            </w:tcBorders>
            <w:shd w:val="clear" w:color="auto" w:fill="FFFFFF" w:themeFill="background1"/>
          </w:tcPr>
          <w:p w14:paraId="774A409D" w14:textId="006D216F" w:rsidR="00532721" w:rsidRPr="00F712BF" w:rsidRDefault="00532721" w:rsidP="00943D15">
            <w:pPr>
              <w:spacing w:before="39" w:line="360" w:lineRule="auto"/>
              <w:ind w:right="-20"/>
              <w:rPr>
                <w:rFonts w:ascii="Calibri" w:eastAsia="Calibri" w:hAnsi="Calibri" w:cs="Calibri"/>
                <w:b/>
                <w:lang w:val="en-US"/>
              </w:rPr>
            </w:pPr>
            <w:r w:rsidRPr="00F712BF">
              <w:rPr>
                <w:rFonts w:ascii="Calibri" w:eastAsia="Calibri" w:hAnsi="Calibri" w:cs="Calibri"/>
                <w:b/>
                <w:lang w:val="en-US"/>
              </w:rPr>
              <w:t>Meaning</w:t>
            </w:r>
          </w:p>
        </w:tc>
      </w:tr>
      <w:tr w:rsidR="00532721" w:rsidRPr="00532721" w14:paraId="3BF807BF" w14:textId="77777777" w:rsidTr="00D54B6D">
        <w:tc>
          <w:tcPr>
            <w:tcW w:w="2837" w:type="dxa"/>
            <w:tcBorders>
              <w:top w:val="single" w:sz="4" w:space="0" w:color="auto"/>
              <w:left w:val="nil"/>
              <w:bottom w:val="nil"/>
            </w:tcBorders>
          </w:tcPr>
          <w:p w14:paraId="19DAEFFC" w14:textId="22C1501F" w:rsidR="00532721" w:rsidRPr="00D54B6D" w:rsidRDefault="00532721"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ASEAN</w:t>
            </w:r>
          </w:p>
        </w:tc>
        <w:tc>
          <w:tcPr>
            <w:tcW w:w="4886" w:type="dxa"/>
            <w:tcBorders>
              <w:top w:val="single" w:sz="4" w:space="0" w:color="auto"/>
              <w:bottom w:val="nil"/>
              <w:right w:val="nil"/>
            </w:tcBorders>
          </w:tcPr>
          <w:p w14:paraId="7F355482" w14:textId="00B797CE" w:rsidR="00532721" w:rsidRPr="00D54B6D" w:rsidRDefault="00D54B6D" w:rsidP="008E00A1">
            <w:pPr>
              <w:spacing w:before="39" w:line="360" w:lineRule="auto"/>
              <w:ind w:right="-20"/>
              <w:rPr>
                <w:rFonts w:ascii="Calibri" w:eastAsia="Calibri" w:hAnsi="Calibri" w:cs="Calibri"/>
                <w:lang w:val="en-US"/>
              </w:rPr>
            </w:pPr>
            <w:r w:rsidRPr="00D54B6D">
              <w:rPr>
                <w:rFonts w:ascii="Calibri" w:eastAsia="Calibri" w:hAnsi="Calibri" w:cs="Calibri"/>
                <w:lang w:val="en-US"/>
              </w:rPr>
              <w:t>Association</w:t>
            </w:r>
            <w:r w:rsidR="00532721" w:rsidRPr="00D54B6D">
              <w:rPr>
                <w:rFonts w:ascii="Calibri" w:eastAsia="Calibri" w:hAnsi="Calibri" w:cs="Calibri"/>
                <w:lang w:val="en-US"/>
              </w:rPr>
              <w:t xml:space="preserve"> of South East Asian Nations</w:t>
            </w:r>
          </w:p>
        </w:tc>
      </w:tr>
      <w:tr w:rsidR="002D7E40" w:rsidRPr="00532721" w14:paraId="08C9CCD4" w14:textId="77777777" w:rsidTr="00F712BF">
        <w:tc>
          <w:tcPr>
            <w:tcW w:w="2837" w:type="dxa"/>
            <w:tcBorders>
              <w:top w:val="nil"/>
              <w:left w:val="nil"/>
              <w:bottom w:val="nil"/>
            </w:tcBorders>
            <w:shd w:val="clear" w:color="auto" w:fill="D9D9D9" w:themeFill="background1" w:themeFillShade="D9"/>
          </w:tcPr>
          <w:p w14:paraId="0D28AC5A" w14:textId="40547D57" w:rsidR="002D7E40" w:rsidRPr="00D54B6D" w:rsidRDefault="002D7E40" w:rsidP="00D54B6D">
            <w:pPr>
              <w:spacing w:before="39" w:line="360" w:lineRule="auto"/>
              <w:ind w:right="-20"/>
              <w:jc w:val="right"/>
              <w:rPr>
                <w:rFonts w:ascii="Calibri" w:eastAsia="Calibri" w:hAnsi="Calibri" w:cs="Calibri"/>
              </w:rPr>
            </w:pPr>
            <w:r>
              <w:rPr>
                <w:rFonts w:ascii="Calibri" w:eastAsia="Calibri" w:hAnsi="Calibri" w:cs="Calibri"/>
              </w:rPr>
              <w:t>ACFTA</w:t>
            </w:r>
          </w:p>
        </w:tc>
        <w:tc>
          <w:tcPr>
            <w:tcW w:w="4886" w:type="dxa"/>
            <w:tcBorders>
              <w:top w:val="nil"/>
              <w:bottom w:val="nil"/>
              <w:right w:val="nil"/>
            </w:tcBorders>
            <w:shd w:val="clear" w:color="auto" w:fill="D9D9D9" w:themeFill="background1" w:themeFillShade="D9"/>
          </w:tcPr>
          <w:p w14:paraId="6C68BA8E" w14:textId="3F71C724" w:rsidR="002D7E40" w:rsidRPr="002D7E40" w:rsidRDefault="002D7E40" w:rsidP="008E00A1">
            <w:pPr>
              <w:spacing w:before="39" w:line="360" w:lineRule="auto"/>
              <w:ind w:right="-20"/>
              <w:rPr>
                <w:rFonts w:ascii="Calibri" w:eastAsia="Calibri" w:hAnsi="Calibri" w:cs="Calibri"/>
                <w:lang w:val="en-US"/>
              </w:rPr>
            </w:pPr>
            <w:r w:rsidRPr="002D7E40">
              <w:rPr>
                <w:rFonts w:ascii="Calibri" w:eastAsia="Calibri" w:hAnsi="Calibri" w:cs="Calibri"/>
                <w:lang w:val="en-US"/>
              </w:rPr>
              <w:t>ASEAN-China Free Trade Area</w:t>
            </w:r>
          </w:p>
        </w:tc>
      </w:tr>
      <w:tr w:rsidR="00532721" w:rsidRPr="00532721" w14:paraId="3BE0C30A" w14:textId="77777777" w:rsidTr="002D7E40">
        <w:tc>
          <w:tcPr>
            <w:tcW w:w="2837" w:type="dxa"/>
            <w:tcBorders>
              <w:top w:val="nil"/>
              <w:left w:val="nil"/>
              <w:bottom w:val="nil"/>
            </w:tcBorders>
            <w:shd w:val="clear" w:color="auto" w:fill="FFFFFF" w:themeFill="background1"/>
          </w:tcPr>
          <w:p w14:paraId="354E026E" w14:textId="42CD81F6" w:rsidR="00532721" w:rsidRPr="00D54B6D" w:rsidRDefault="00532721"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BoT</w:t>
            </w:r>
          </w:p>
        </w:tc>
        <w:tc>
          <w:tcPr>
            <w:tcW w:w="4886" w:type="dxa"/>
            <w:tcBorders>
              <w:top w:val="nil"/>
              <w:bottom w:val="nil"/>
              <w:right w:val="nil"/>
            </w:tcBorders>
            <w:shd w:val="clear" w:color="auto" w:fill="FFFFFF" w:themeFill="background1"/>
          </w:tcPr>
          <w:p w14:paraId="0CBFF9D9" w14:textId="33614244" w:rsidR="00532721" w:rsidRPr="00D54B6D" w:rsidRDefault="00532721" w:rsidP="008E00A1">
            <w:pPr>
              <w:spacing w:before="39" w:line="360" w:lineRule="auto"/>
              <w:ind w:right="-20"/>
              <w:rPr>
                <w:rFonts w:ascii="Calibri" w:eastAsia="Calibri" w:hAnsi="Calibri" w:cs="Calibri"/>
                <w:lang w:val="en-US"/>
              </w:rPr>
            </w:pPr>
            <w:r w:rsidRPr="00D54B6D">
              <w:rPr>
                <w:rFonts w:ascii="Calibri" w:eastAsia="Calibri" w:hAnsi="Calibri" w:cs="Calibri"/>
                <w:lang w:val="en-US"/>
              </w:rPr>
              <w:t>Balance of Threat</w:t>
            </w:r>
          </w:p>
        </w:tc>
      </w:tr>
      <w:tr w:rsidR="00A3044E" w:rsidRPr="00532721" w14:paraId="7DE15454" w14:textId="77777777" w:rsidTr="002D7E40">
        <w:tc>
          <w:tcPr>
            <w:tcW w:w="2837" w:type="dxa"/>
            <w:tcBorders>
              <w:top w:val="nil"/>
              <w:left w:val="nil"/>
              <w:bottom w:val="nil"/>
            </w:tcBorders>
            <w:shd w:val="clear" w:color="auto" w:fill="D9D9D9" w:themeFill="background1" w:themeFillShade="D9"/>
          </w:tcPr>
          <w:p w14:paraId="7C93A815" w14:textId="4C238C3F" w:rsidR="00A3044E" w:rsidRPr="00D54B6D" w:rsidRDefault="00A3044E" w:rsidP="00D54B6D">
            <w:pPr>
              <w:spacing w:before="39" w:line="360" w:lineRule="auto"/>
              <w:ind w:right="-20"/>
              <w:jc w:val="right"/>
              <w:rPr>
                <w:rFonts w:ascii="Calibri" w:eastAsia="Calibri" w:hAnsi="Calibri" w:cs="Calibri"/>
              </w:rPr>
            </w:pPr>
            <w:r>
              <w:rPr>
                <w:rFonts w:ascii="Calibri" w:eastAsia="Calibri" w:hAnsi="Calibri" w:cs="Calibri"/>
              </w:rPr>
              <w:t>EEZ</w:t>
            </w:r>
          </w:p>
        </w:tc>
        <w:tc>
          <w:tcPr>
            <w:tcW w:w="4886" w:type="dxa"/>
            <w:tcBorders>
              <w:top w:val="nil"/>
              <w:bottom w:val="nil"/>
              <w:right w:val="nil"/>
            </w:tcBorders>
            <w:shd w:val="clear" w:color="auto" w:fill="D9D9D9" w:themeFill="background1" w:themeFillShade="D9"/>
          </w:tcPr>
          <w:p w14:paraId="47A41C5F" w14:textId="51ABFC27" w:rsidR="00A3044E" w:rsidRPr="00A3044E" w:rsidRDefault="00A3044E" w:rsidP="008E00A1">
            <w:pPr>
              <w:spacing w:before="39" w:line="360" w:lineRule="auto"/>
              <w:ind w:right="-20"/>
              <w:rPr>
                <w:rFonts w:ascii="Calibri" w:eastAsia="Calibri" w:hAnsi="Calibri" w:cs="Calibri"/>
                <w:lang w:val="en-US"/>
              </w:rPr>
            </w:pPr>
            <w:r w:rsidRPr="00A3044E">
              <w:rPr>
                <w:rFonts w:ascii="Calibri" w:eastAsia="Calibri" w:hAnsi="Calibri" w:cs="Calibri"/>
                <w:lang w:val="en-US"/>
              </w:rPr>
              <w:t>Exclusive economic zone</w:t>
            </w:r>
          </w:p>
        </w:tc>
      </w:tr>
      <w:tr w:rsidR="00532721" w:rsidRPr="00532721" w14:paraId="518630F2" w14:textId="77777777" w:rsidTr="002D7E40">
        <w:tc>
          <w:tcPr>
            <w:tcW w:w="2837" w:type="dxa"/>
            <w:tcBorders>
              <w:top w:val="nil"/>
              <w:left w:val="nil"/>
              <w:bottom w:val="nil"/>
            </w:tcBorders>
            <w:shd w:val="clear" w:color="auto" w:fill="FFFFFF" w:themeFill="background1"/>
          </w:tcPr>
          <w:p w14:paraId="38A71BDE" w14:textId="296CAAE8" w:rsidR="00532721" w:rsidRPr="00D54B6D" w:rsidRDefault="00532721"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FPE</w:t>
            </w:r>
          </w:p>
        </w:tc>
        <w:tc>
          <w:tcPr>
            <w:tcW w:w="4886" w:type="dxa"/>
            <w:tcBorders>
              <w:top w:val="nil"/>
              <w:bottom w:val="nil"/>
              <w:right w:val="nil"/>
            </w:tcBorders>
            <w:shd w:val="clear" w:color="auto" w:fill="FFFFFF" w:themeFill="background1"/>
          </w:tcPr>
          <w:p w14:paraId="7DE4E731" w14:textId="157DE5CC" w:rsidR="00532721" w:rsidRPr="00D54B6D" w:rsidRDefault="00532721" w:rsidP="008E00A1">
            <w:pPr>
              <w:spacing w:before="39" w:line="360" w:lineRule="auto"/>
              <w:ind w:right="-20"/>
              <w:rPr>
                <w:rFonts w:ascii="Calibri" w:eastAsia="Calibri" w:hAnsi="Calibri" w:cs="Calibri"/>
                <w:lang w:val="en-US"/>
              </w:rPr>
            </w:pPr>
            <w:r w:rsidRPr="00D54B6D">
              <w:rPr>
                <w:rFonts w:ascii="Calibri" w:eastAsia="Calibri" w:hAnsi="Calibri" w:cs="Calibri"/>
                <w:lang w:val="en-US"/>
              </w:rPr>
              <w:t>Foreign policy elites</w:t>
            </w:r>
          </w:p>
        </w:tc>
      </w:tr>
      <w:tr w:rsidR="00532721" w:rsidRPr="00532721" w14:paraId="59ADA588" w14:textId="77777777" w:rsidTr="002D7E40">
        <w:tc>
          <w:tcPr>
            <w:tcW w:w="2837" w:type="dxa"/>
            <w:tcBorders>
              <w:top w:val="nil"/>
              <w:left w:val="nil"/>
              <w:bottom w:val="nil"/>
            </w:tcBorders>
            <w:shd w:val="clear" w:color="auto" w:fill="D9D9D9" w:themeFill="background1" w:themeFillShade="D9"/>
          </w:tcPr>
          <w:p w14:paraId="24108E5B" w14:textId="52F76390" w:rsidR="00532721" w:rsidRPr="00D54B6D" w:rsidRDefault="00532721"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FPI</w:t>
            </w:r>
          </w:p>
        </w:tc>
        <w:tc>
          <w:tcPr>
            <w:tcW w:w="4886" w:type="dxa"/>
            <w:tcBorders>
              <w:top w:val="nil"/>
              <w:bottom w:val="nil"/>
              <w:right w:val="nil"/>
            </w:tcBorders>
            <w:shd w:val="clear" w:color="auto" w:fill="D9D9D9" w:themeFill="background1" w:themeFillShade="D9"/>
          </w:tcPr>
          <w:p w14:paraId="2A31F5C1" w14:textId="0868E8B4" w:rsidR="00532721" w:rsidRPr="00D54B6D" w:rsidRDefault="00532721" w:rsidP="008E00A1">
            <w:pPr>
              <w:spacing w:before="39" w:line="360" w:lineRule="auto"/>
              <w:ind w:right="-20"/>
              <w:rPr>
                <w:rFonts w:ascii="Calibri" w:eastAsia="Calibri" w:hAnsi="Calibri" w:cs="Calibri"/>
                <w:lang w:val="en-US"/>
              </w:rPr>
            </w:pPr>
            <w:r w:rsidRPr="00D54B6D">
              <w:rPr>
                <w:rFonts w:ascii="Calibri" w:eastAsia="Calibri" w:hAnsi="Calibri" w:cs="Calibri"/>
                <w:lang w:val="en-US"/>
              </w:rPr>
              <w:t>Front Pembela Islam</w:t>
            </w:r>
          </w:p>
        </w:tc>
      </w:tr>
      <w:tr w:rsidR="00532721" w:rsidRPr="00532721" w14:paraId="06290403" w14:textId="77777777" w:rsidTr="002D7E40">
        <w:tc>
          <w:tcPr>
            <w:tcW w:w="2837" w:type="dxa"/>
            <w:tcBorders>
              <w:top w:val="nil"/>
              <w:left w:val="nil"/>
              <w:bottom w:val="nil"/>
            </w:tcBorders>
            <w:shd w:val="clear" w:color="auto" w:fill="FFFFFF" w:themeFill="background1"/>
          </w:tcPr>
          <w:p w14:paraId="75B449FD" w14:textId="1E99CB3C" w:rsidR="00532721" w:rsidRPr="00D54B6D" w:rsidRDefault="00532721"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GDP</w:t>
            </w:r>
          </w:p>
        </w:tc>
        <w:tc>
          <w:tcPr>
            <w:tcW w:w="4886" w:type="dxa"/>
            <w:tcBorders>
              <w:top w:val="nil"/>
              <w:bottom w:val="nil"/>
              <w:right w:val="nil"/>
            </w:tcBorders>
            <w:shd w:val="clear" w:color="auto" w:fill="FFFFFF" w:themeFill="background1"/>
          </w:tcPr>
          <w:p w14:paraId="20876B38" w14:textId="6D86813D" w:rsidR="00532721" w:rsidRPr="00D54B6D" w:rsidRDefault="00532721" w:rsidP="008E00A1">
            <w:pPr>
              <w:spacing w:before="39" w:line="360" w:lineRule="auto"/>
              <w:ind w:right="-20"/>
              <w:rPr>
                <w:rFonts w:ascii="Calibri" w:eastAsia="Calibri" w:hAnsi="Calibri" w:cs="Calibri"/>
                <w:lang w:val="en-US"/>
              </w:rPr>
            </w:pPr>
            <w:r w:rsidRPr="00D54B6D">
              <w:rPr>
                <w:rFonts w:ascii="Calibri" w:eastAsia="Calibri" w:hAnsi="Calibri" w:cs="Calibri"/>
                <w:lang w:val="en-US"/>
              </w:rPr>
              <w:t>Gross domestic product</w:t>
            </w:r>
          </w:p>
        </w:tc>
      </w:tr>
      <w:tr w:rsidR="00532721" w:rsidRPr="00532721" w14:paraId="015B4178" w14:textId="77777777" w:rsidTr="002D7E40">
        <w:tc>
          <w:tcPr>
            <w:tcW w:w="2837" w:type="dxa"/>
            <w:tcBorders>
              <w:top w:val="nil"/>
              <w:left w:val="nil"/>
              <w:bottom w:val="nil"/>
            </w:tcBorders>
            <w:shd w:val="clear" w:color="auto" w:fill="D9D9D9" w:themeFill="background1" w:themeFillShade="D9"/>
          </w:tcPr>
          <w:p w14:paraId="6E8B9132" w14:textId="5158C28C" w:rsidR="00532721" w:rsidRPr="00D54B6D" w:rsidRDefault="00532721"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NCR</w:t>
            </w:r>
          </w:p>
        </w:tc>
        <w:tc>
          <w:tcPr>
            <w:tcW w:w="4886" w:type="dxa"/>
            <w:tcBorders>
              <w:top w:val="nil"/>
              <w:bottom w:val="nil"/>
              <w:right w:val="nil"/>
            </w:tcBorders>
            <w:shd w:val="clear" w:color="auto" w:fill="D9D9D9" w:themeFill="background1" w:themeFillShade="D9"/>
          </w:tcPr>
          <w:p w14:paraId="7B4E2E83" w14:textId="14E688FA" w:rsidR="00532721" w:rsidRPr="00D54B6D" w:rsidRDefault="00532721" w:rsidP="008E00A1">
            <w:pPr>
              <w:spacing w:before="39" w:line="360" w:lineRule="auto"/>
              <w:ind w:right="-20"/>
              <w:rPr>
                <w:rFonts w:ascii="Calibri" w:eastAsia="Calibri" w:hAnsi="Calibri" w:cs="Calibri"/>
                <w:lang w:val="en-US"/>
              </w:rPr>
            </w:pPr>
            <w:r w:rsidRPr="00D54B6D">
              <w:rPr>
                <w:rFonts w:ascii="Calibri" w:eastAsia="Calibri" w:hAnsi="Calibri" w:cs="Calibri"/>
                <w:lang w:val="en-US"/>
              </w:rPr>
              <w:t>Neoclassical realism</w:t>
            </w:r>
          </w:p>
        </w:tc>
      </w:tr>
      <w:tr w:rsidR="00532721" w:rsidRPr="00532721" w14:paraId="314EA389" w14:textId="77777777" w:rsidTr="002D7E40">
        <w:tc>
          <w:tcPr>
            <w:tcW w:w="2837" w:type="dxa"/>
            <w:tcBorders>
              <w:top w:val="nil"/>
              <w:left w:val="nil"/>
              <w:bottom w:val="nil"/>
            </w:tcBorders>
            <w:shd w:val="clear" w:color="auto" w:fill="FFFFFF" w:themeFill="background1"/>
          </w:tcPr>
          <w:p w14:paraId="24EB3F09" w14:textId="3395FB75" w:rsidR="00532721" w:rsidRPr="00D54B6D" w:rsidRDefault="00532721"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PAN</w:t>
            </w:r>
          </w:p>
        </w:tc>
        <w:tc>
          <w:tcPr>
            <w:tcW w:w="4886" w:type="dxa"/>
            <w:tcBorders>
              <w:top w:val="nil"/>
              <w:bottom w:val="nil"/>
              <w:right w:val="nil"/>
            </w:tcBorders>
            <w:shd w:val="clear" w:color="auto" w:fill="FFFFFF" w:themeFill="background1"/>
          </w:tcPr>
          <w:p w14:paraId="6FDDF6B6" w14:textId="2B7AE9C7" w:rsidR="00532721" w:rsidRPr="00D54B6D" w:rsidRDefault="00532721" w:rsidP="008E00A1">
            <w:pPr>
              <w:spacing w:before="39" w:line="360" w:lineRule="auto"/>
              <w:ind w:right="-20"/>
              <w:rPr>
                <w:rFonts w:ascii="Calibri" w:eastAsia="Calibri" w:hAnsi="Calibri" w:cs="Calibri"/>
                <w:lang w:val="en-US"/>
              </w:rPr>
            </w:pPr>
            <w:r w:rsidRPr="00D54B6D">
              <w:rPr>
                <w:lang w:val="en-US"/>
              </w:rPr>
              <w:t>Partai Amanat Nasional</w:t>
            </w:r>
          </w:p>
        </w:tc>
      </w:tr>
      <w:tr w:rsidR="00532721" w:rsidRPr="00532721" w14:paraId="4244B8BE" w14:textId="77777777" w:rsidTr="002D7E40">
        <w:tc>
          <w:tcPr>
            <w:tcW w:w="2837" w:type="dxa"/>
            <w:tcBorders>
              <w:top w:val="nil"/>
              <w:left w:val="nil"/>
              <w:bottom w:val="nil"/>
            </w:tcBorders>
            <w:shd w:val="clear" w:color="auto" w:fill="D9D9D9" w:themeFill="background1" w:themeFillShade="D9"/>
          </w:tcPr>
          <w:p w14:paraId="30D6696D" w14:textId="592FFFEF" w:rsidR="00532721" w:rsidRPr="00D54B6D" w:rsidRDefault="00D54B6D"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PDI-P</w:t>
            </w:r>
          </w:p>
        </w:tc>
        <w:tc>
          <w:tcPr>
            <w:tcW w:w="4886" w:type="dxa"/>
            <w:tcBorders>
              <w:top w:val="nil"/>
              <w:bottom w:val="nil"/>
              <w:right w:val="nil"/>
            </w:tcBorders>
            <w:shd w:val="clear" w:color="auto" w:fill="D9D9D9" w:themeFill="background1" w:themeFillShade="D9"/>
          </w:tcPr>
          <w:p w14:paraId="2C974527" w14:textId="5879E5DE" w:rsidR="00532721" w:rsidRPr="00D54B6D" w:rsidRDefault="00D54B6D" w:rsidP="008E00A1">
            <w:pPr>
              <w:spacing w:before="39" w:line="360" w:lineRule="auto"/>
              <w:ind w:right="-20"/>
              <w:rPr>
                <w:lang w:val="en-US"/>
              </w:rPr>
            </w:pPr>
            <w:r w:rsidRPr="00D54B6D">
              <w:rPr>
                <w:lang w:val="en-US"/>
              </w:rPr>
              <w:t>Partai Demokrasi Indonesia-Perjuangan</w:t>
            </w:r>
          </w:p>
        </w:tc>
      </w:tr>
      <w:tr w:rsidR="00532721" w:rsidRPr="00532721" w14:paraId="1FF8223A" w14:textId="77777777" w:rsidTr="002D7E40">
        <w:tc>
          <w:tcPr>
            <w:tcW w:w="2837" w:type="dxa"/>
            <w:tcBorders>
              <w:top w:val="nil"/>
              <w:left w:val="nil"/>
              <w:bottom w:val="nil"/>
            </w:tcBorders>
            <w:shd w:val="clear" w:color="auto" w:fill="FFFFFF" w:themeFill="background1"/>
          </w:tcPr>
          <w:p w14:paraId="1641B401" w14:textId="0F290405" w:rsidR="00532721" w:rsidRPr="00D54B6D" w:rsidRDefault="00532721"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PKB</w:t>
            </w:r>
          </w:p>
        </w:tc>
        <w:tc>
          <w:tcPr>
            <w:tcW w:w="4886" w:type="dxa"/>
            <w:tcBorders>
              <w:top w:val="nil"/>
              <w:bottom w:val="nil"/>
              <w:right w:val="nil"/>
            </w:tcBorders>
            <w:shd w:val="clear" w:color="auto" w:fill="FFFFFF" w:themeFill="background1"/>
          </w:tcPr>
          <w:p w14:paraId="71A3476D" w14:textId="1B947525" w:rsidR="00532721" w:rsidRPr="00D54B6D" w:rsidRDefault="00532721" w:rsidP="008E00A1">
            <w:pPr>
              <w:spacing w:before="39" w:line="360" w:lineRule="auto"/>
              <w:ind w:right="-20"/>
              <w:rPr>
                <w:lang w:val="en-US"/>
              </w:rPr>
            </w:pPr>
            <w:r w:rsidRPr="00D54B6D">
              <w:rPr>
                <w:lang w:val="en-US"/>
              </w:rPr>
              <w:t>Partai Kebangkitan Bangsa</w:t>
            </w:r>
          </w:p>
        </w:tc>
      </w:tr>
      <w:tr w:rsidR="00532721" w:rsidRPr="00532721" w14:paraId="798CC207" w14:textId="77777777" w:rsidTr="002D7E40">
        <w:tc>
          <w:tcPr>
            <w:tcW w:w="2837" w:type="dxa"/>
            <w:tcBorders>
              <w:top w:val="nil"/>
              <w:left w:val="nil"/>
              <w:bottom w:val="nil"/>
            </w:tcBorders>
            <w:shd w:val="clear" w:color="auto" w:fill="D9D9D9" w:themeFill="background1" w:themeFillShade="D9"/>
          </w:tcPr>
          <w:p w14:paraId="437750AD" w14:textId="2412AB89" w:rsidR="00532721" w:rsidRPr="00D54B6D" w:rsidRDefault="00532721"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PKS</w:t>
            </w:r>
          </w:p>
        </w:tc>
        <w:tc>
          <w:tcPr>
            <w:tcW w:w="4886" w:type="dxa"/>
            <w:tcBorders>
              <w:top w:val="nil"/>
              <w:bottom w:val="nil"/>
              <w:right w:val="nil"/>
            </w:tcBorders>
            <w:shd w:val="clear" w:color="auto" w:fill="D9D9D9" w:themeFill="background1" w:themeFillShade="D9"/>
          </w:tcPr>
          <w:p w14:paraId="535EDE8E" w14:textId="032C96D3" w:rsidR="00532721" w:rsidRPr="00D54B6D" w:rsidRDefault="00532721" w:rsidP="008E00A1">
            <w:pPr>
              <w:spacing w:before="39" w:line="360" w:lineRule="auto"/>
              <w:ind w:right="-20"/>
              <w:rPr>
                <w:lang w:val="en-US"/>
              </w:rPr>
            </w:pPr>
            <w:r w:rsidRPr="00D54B6D">
              <w:rPr>
                <w:lang w:val="en-US"/>
              </w:rPr>
              <w:t>Partai Keadilan Sejahtera</w:t>
            </w:r>
          </w:p>
        </w:tc>
      </w:tr>
      <w:tr w:rsidR="00D54B6D" w:rsidRPr="00532721" w14:paraId="51BD0F69" w14:textId="77777777" w:rsidTr="002D7E40">
        <w:tc>
          <w:tcPr>
            <w:tcW w:w="2837" w:type="dxa"/>
            <w:tcBorders>
              <w:top w:val="nil"/>
              <w:left w:val="nil"/>
              <w:bottom w:val="nil"/>
            </w:tcBorders>
            <w:shd w:val="clear" w:color="auto" w:fill="FFFFFF" w:themeFill="background1"/>
          </w:tcPr>
          <w:p w14:paraId="156BBCAC" w14:textId="6FDD553E" w:rsidR="00D54B6D" w:rsidRPr="00D54B6D" w:rsidRDefault="00D54B6D"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PPP</w:t>
            </w:r>
          </w:p>
        </w:tc>
        <w:tc>
          <w:tcPr>
            <w:tcW w:w="4886" w:type="dxa"/>
            <w:tcBorders>
              <w:top w:val="nil"/>
              <w:bottom w:val="nil"/>
              <w:right w:val="nil"/>
            </w:tcBorders>
            <w:shd w:val="clear" w:color="auto" w:fill="FFFFFF" w:themeFill="background1"/>
          </w:tcPr>
          <w:p w14:paraId="6131E222" w14:textId="3B771E6B" w:rsidR="00D54B6D" w:rsidRPr="00D54B6D" w:rsidRDefault="00D54B6D" w:rsidP="008E00A1">
            <w:pPr>
              <w:spacing w:before="39" w:line="360" w:lineRule="auto"/>
              <w:ind w:right="-20"/>
              <w:rPr>
                <w:lang w:val="en-US"/>
              </w:rPr>
            </w:pPr>
            <w:r w:rsidRPr="00D54B6D">
              <w:rPr>
                <w:lang w:val="en-US"/>
              </w:rPr>
              <w:t>Partai Persatuan Pembangunan</w:t>
            </w:r>
          </w:p>
        </w:tc>
      </w:tr>
      <w:tr w:rsidR="00D54B6D" w:rsidRPr="00532721" w14:paraId="13682774" w14:textId="77777777" w:rsidTr="002D7E40">
        <w:tc>
          <w:tcPr>
            <w:tcW w:w="2837" w:type="dxa"/>
            <w:tcBorders>
              <w:top w:val="nil"/>
              <w:left w:val="nil"/>
              <w:bottom w:val="nil"/>
            </w:tcBorders>
            <w:shd w:val="clear" w:color="auto" w:fill="D9D9D9" w:themeFill="background1" w:themeFillShade="D9"/>
          </w:tcPr>
          <w:p w14:paraId="3E94C123" w14:textId="5ACC5F05" w:rsidR="00D54B6D" w:rsidRPr="00D54B6D" w:rsidRDefault="00E53166" w:rsidP="00D54B6D">
            <w:pPr>
              <w:spacing w:before="39" w:line="360" w:lineRule="auto"/>
              <w:ind w:right="-20"/>
              <w:jc w:val="right"/>
              <w:rPr>
                <w:rFonts w:ascii="Calibri" w:eastAsia="Calibri" w:hAnsi="Calibri" w:cs="Calibri"/>
                <w:lang w:val="en-US"/>
              </w:rPr>
            </w:pPr>
            <w:r>
              <w:rPr>
                <w:rFonts w:ascii="Calibri" w:eastAsia="Calibri" w:hAnsi="Calibri" w:cs="Calibri"/>
                <w:lang w:val="en-US"/>
              </w:rPr>
              <w:t>SI</w:t>
            </w:r>
            <w:r w:rsidR="00D54B6D" w:rsidRPr="00D54B6D">
              <w:rPr>
                <w:rFonts w:ascii="Calibri" w:eastAsia="Calibri" w:hAnsi="Calibri" w:cs="Calibri"/>
                <w:lang w:val="en-US"/>
              </w:rPr>
              <w:t>P</w:t>
            </w:r>
            <w:r>
              <w:rPr>
                <w:rFonts w:ascii="Calibri" w:eastAsia="Calibri" w:hAnsi="Calibri" w:cs="Calibri"/>
                <w:lang w:val="en-US"/>
              </w:rPr>
              <w:t>R</w:t>
            </w:r>
            <w:r w:rsidR="00D54B6D" w:rsidRPr="00D54B6D">
              <w:rPr>
                <w:rFonts w:ascii="Calibri" w:eastAsia="Calibri" w:hAnsi="Calibri" w:cs="Calibri"/>
                <w:lang w:val="en-US"/>
              </w:rPr>
              <w:t>I</w:t>
            </w:r>
          </w:p>
        </w:tc>
        <w:tc>
          <w:tcPr>
            <w:tcW w:w="4886" w:type="dxa"/>
            <w:tcBorders>
              <w:top w:val="nil"/>
              <w:bottom w:val="nil"/>
              <w:right w:val="nil"/>
            </w:tcBorders>
            <w:shd w:val="clear" w:color="auto" w:fill="D9D9D9" w:themeFill="background1" w:themeFillShade="D9"/>
          </w:tcPr>
          <w:p w14:paraId="6BC22DE9" w14:textId="54A90F7D" w:rsidR="00D54B6D" w:rsidRPr="00D54B6D" w:rsidRDefault="00D54B6D" w:rsidP="008E00A1">
            <w:pPr>
              <w:spacing w:before="39" w:line="360" w:lineRule="auto"/>
              <w:ind w:right="-20"/>
              <w:rPr>
                <w:lang w:val="en-US"/>
              </w:rPr>
            </w:pPr>
            <w:r w:rsidRPr="00D54B6D">
              <w:rPr>
                <w:lang w:val="en-US"/>
              </w:rPr>
              <w:t>Stockholm International Peace Research Institute</w:t>
            </w:r>
          </w:p>
        </w:tc>
      </w:tr>
      <w:tr w:rsidR="00D54B6D" w:rsidRPr="00532721" w14:paraId="116C0539" w14:textId="77777777" w:rsidTr="002D7E40">
        <w:trPr>
          <w:trHeight w:val="79"/>
        </w:trPr>
        <w:tc>
          <w:tcPr>
            <w:tcW w:w="2837" w:type="dxa"/>
            <w:tcBorders>
              <w:top w:val="nil"/>
              <w:left w:val="nil"/>
              <w:bottom w:val="nil"/>
            </w:tcBorders>
            <w:shd w:val="clear" w:color="auto" w:fill="FFFFFF" w:themeFill="background1"/>
          </w:tcPr>
          <w:p w14:paraId="37CE44AE" w14:textId="606755FC" w:rsidR="00D54B6D" w:rsidRPr="00D54B6D" w:rsidRDefault="00D54B6D" w:rsidP="00D54B6D">
            <w:pPr>
              <w:spacing w:before="39" w:line="360" w:lineRule="auto"/>
              <w:ind w:right="-20"/>
              <w:jc w:val="right"/>
              <w:rPr>
                <w:rFonts w:ascii="Calibri" w:eastAsia="Calibri" w:hAnsi="Calibri" w:cs="Calibri"/>
                <w:lang w:val="en-US"/>
              </w:rPr>
            </w:pPr>
            <w:r w:rsidRPr="00D54B6D">
              <w:rPr>
                <w:rFonts w:ascii="Calibri" w:eastAsia="Calibri" w:hAnsi="Calibri" w:cs="Calibri"/>
                <w:lang w:val="en-US"/>
              </w:rPr>
              <w:t>UN</w:t>
            </w:r>
          </w:p>
        </w:tc>
        <w:tc>
          <w:tcPr>
            <w:tcW w:w="4886" w:type="dxa"/>
            <w:tcBorders>
              <w:top w:val="nil"/>
              <w:bottom w:val="nil"/>
              <w:right w:val="nil"/>
            </w:tcBorders>
            <w:shd w:val="clear" w:color="auto" w:fill="FFFFFF" w:themeFill="background1"/>
          </w:tcPr>
          <w:p w14:paraId="7F2D8C4B" w14:textId="10ADE237" w:rsidR="00D54B6D" w:rsidRPr="00D54B6D" w:rsidRDefault="00D54B6D" w:rsidP="008E00A1">
            <w:pPr>
              <w:spacing w:before="39" w:line="360" w:lineRule="auto"/>
              <w:ind w:right="-20"/>
              <w:rPr>
                <w:lang w:val="en-US"/>
              </w:rPr>
            </w:pPr>
            <w:r w:rsidRPr="00D54B6D">
              <w:rPr>
                <w:lang w:val="en-US"/>
              </w:rPr>
              <w:t>United Nations</w:t>
            </w:r>
          </w:p>
        </w:tc>
      </w:tr>
      <w:tr w:rsidR="00857E86" w:rsidRPr="00532721" w14:paraId="7F910A1D" w14:textId="77777777" w:rsidTr="002D7E40">
        <w:trPr>
          <w:trHeight w:val="79"/>
        </w:trPr>
        <w:tc>
          <w:tcPr>
            <w:tcW w:w="2837" w:type="dxa"/>
            <w:tcBorders>
              <w:top w:val="nil"/>
              <w:left w:val="nil"/>
              <w:bottom w:val="nil"/>
            </w:tcBorders>
            <w:shd w:val="clear" w:color="auto" w:fill="D9D9D9" w:themeFill="background1" w:themeFillShade="D9"/>
          </w:tcPr>
          <w:p w14:paraId="6C83C683" w14:textId="3A7C8AE6" w:rsidR="00857E86" w:rsidRPr="00D54B6D" w:rsidRDefault="00857E86" w:rsidP="00D54B6D">
            <w:pPr>
              <w:spacing w:before="39" w:line="360" w:lineRule="auto"/>
              <w:ind w:right="-20"/>
              <w:jc w:val="right"/>
              <w:rPr>
                <w:rFonts w:ascii="Calibri" w:eastAsia="Calibri" w:hAnsi="Calibri" w:cs="Calibri"/>
              </w:rPr>
            </w:pPr>
            <w:r>
              <w:rPr>
                <w:rFonts w:ascii="Calibri" w:eastAsia="Calibri" w:hAnsi="Calibri" w:cs="Calibri"/>
              </w:rPr>
              <w:t>US</w:t>
            </w:r>
          </w:p>
        </w:tc>
        <w:tc>
          <w:tcPr>
            <w:tcW w:w="4886" w:type="dxa"/>
            <w:tcBorders>
              <w:top w:val="nil"/>
              <w:bottom w:val="nil"/>
              <w:right w:val="nil"/>
            </w:tcBorders>
            <w:shd w:val="clear" w:color="auto" w:fill="D9D9D9" w:themeFill="background1" w:themeFillShade="D9"/>
          </w:tcPr>
          <w:p w14:paraId="16636E74" w14:textId="04F593C3" w:rsidR="00857E86" w:rsidRPr="00857E86" w:rsidRDefault="00857E86" w:rsidP="008E00A1">
            <w:pPr>
              <w:spacing w:before="39" w:line="360" w:lineRule="auto"/>
              <w:ind w:right="-20"/>
              <w:rPr>
                <w:lang w:val="en-US"/>
              </w:rPr>
            </w:pPr>
            <w:r w:rsidRPr="00857E86">
              <w:rPr>
                <w:lang w:val="en-US"/>
              </w:rPr>
              <w:t>United States</w:t>
            </w:r>
          </w:p>
        </w:tc>
      </w:tr>
    </w:tbl>
    <w:p w14:paraId="1AC6F4AC" w14:textId="77777777" w:rsidR="008E00A1" w:rsidRPr="00532721" w:rsidRDefault="008E00A1" w:rsidP="008E00A1">
      <w:pPr>
        <w:spacing w:before="39" w:after="0" w:line="360" w:lineRule="auto"/>
        <w:ind w:right="-20"/>
        <w:rPr>
          <w:rFonts w:ascii="Calibri" w:eastAsia="Calibri" w:hAnsi="Calibri" w:cs="Calibri"/>
          <w:i/>
        </w:rPr>
      </w:pPr>
    </w:p>
    <w:p w14:paraId="0B4AA0B0" w14:textId="77777777" w:rsidR="008E00A1" w:rsidRPr="00532721" w:rsidRDefault="008E00A1" w:rsidP="008E00A1">
      <w:pPr>
        <w:spacing w:before="39" w:after="0" w:line="360" w:lineRule="auto"/>
        <w:ind w:right="-20"/>
        <w:rPr>
          <w:rFonts w:ascii="Calibri" w:eastAsia="Calibri" w:hAnsi="Calibri" w:cs="Calibri"/>
          <w:i/>
        </w:rPr>
      </w:pPr>
    </w:p>
    <w:p w14:paraId="4903471F" w14:textId="77777777" w:rsidR="008E00A1" w:rsidRPr="00532721" w:rsidRDefault="008E00A1" w:rsidP="008E00A1">
      <w:pPr>
        <w:spacing w:before="39" w:after="0" w:line="360" w:lineRule="auto"/>
        <w:ind w:right="-20"/>
        <w:rPr>
          <w:rFonts w:ascii="Calibri" w:eastAsia="Calibri" w:hAnsi="Calibri" w:cs="Calibri"/>
          <w:i/>
        </w:rPr>
      </w:pPr>
    </w:p>
    <w:p w14:paraId="7F2C71FF" w14:textId="77777777" w:rsidR="008E00A1" w:rsidRPr="00532721" w:rsidRDefault="008E00A1" w:rsidP="008E00A1">
      <w:pPr>
        <w:spacing w:before="39" w:after="0" w:line="360" w:lineRule="auto"/>
        <w:ind w:right="-20"/>
        <w:rPr>
          <w:rFonts w:ascii="Calibri" w:eastAsia="Calibri" w:hAnsi="Calibri" w:cs="Calibri"/>
          <w:i/>
        </w:rPr>
      </w:pPr>
    </w:p>
    <w:p w14:paraId="671E3048" w14:textId="77777777" w:rsidR="008E00A1" w:rsidRPr="00532721" w:rsidRDefault="008E00A1" w:rsidP="008E00A1">
      <w:pPr>
        <w:spacing w:before="39" w:after="0" w:line="360" w:lineRule="auto"/>
        <w:ind w:right="-20"/>
        <w:rPr>
          <w:rFonts w:ascii="Calibri" w:eastAsia="Calibri" w:hAnsi="Calibri" w:cs="Calibri"/>
          <w:i/>
        </w:rPr>
      </w:pPr>
    </w:p>
    <w:p w14:paraId="0C2F22AF" w14:textId="77777777" w:rsidR="008E00A1" w:rsidRPr="00532721" w:rsidRDefault="008E00A1" w:rsidP="008E00A1">
      <w:pPr>
        <w:spacing w:before="39" w:after="0" w:line="360" w:lineRule="auto"/>
        <w:ind w:right="-20"/>
        <w:rPr>
          <w:rFonts w:ascii="Calibri" w:eastAsia="Calibri" w:hAnsi="Calibri" w:cs="Calibri"/>
          <w:i/>
        </w:rPr>
      </w:pPr>
    </w:p>
    <w:p w14:paraId="075255F7" w14:textId="77777777" w:rsidR="008E00A1" w:rsidRPr="00532721" w:rsidRDefault="008E00A1" w:rsidP="008E00A1">
      <w:pPr>
        <w:spacing w:before="39" w:after="0" w:line="360" w:lineRule="auto"/>
        <w:ind w:right="-20"/>
        <w:rPr>
          <w:rFonts w:ascii="Calibri" w:eastAsia="Calibri" w:hAnsi="Calibri" w:cs="Calibri"/>
          <w:i/>
        </w:rPr>
      </w:pPr>
    </w:p>
    <w:p w14:paraId="7CB895A8" w14:textId="77777777" w:rsidR="008E00A1" w:rsidRPr="00532721" w:rsidRDefault="008E00A1" w:rsidP="008E00A1">
      <w:pPr>
        <w:spacing w:before="39" w:after="0" w:line="360" w:lineRule="auto"/>
        <w:ind w:right="-20"/>
        <w:rPr>
          <w:rFonts w:ascii="Calibri" w:eastAsia="Calibri" w:hAnsi="Calibri" w:cs="Calibri"/>
          <w:i/>
        </w:rPr>
      </w:pPr>
    </w:p>
    <w:p w14:paraId="7C3DF5BD" w14:textId="0F91F296" w:rsidR="008E00A1" w:rsidRPr="00532721" w:rsidRDefault="008E00A1" w:rsidP="008E00A1">
      <w:pPr>
        <w:spacing w:before="39" w:after="0" w:line="360" w:lineRule="auto"/>
        <w:ind w:right="-20"/>
        <w:rPr>
          <w:rFonts w:ascii="Calibri" w:eastAsia="Calibri" w:hAnsi="Calibri" w:cs="Calibri"/>
          <w:i/>
        </w:rPr>
      </w:pPr>
    </w:p>
    <w:p w14:paraId="70094A92" w14:textId="77777777" w:rsidR="008E00A1" w:rsidRPr="001773D0" w:rsidRDefault="00B64F5D" w:rsidP="001773D0">
      <w:pPr>
        <w:pStyle w:val="Heading1"/>
        <w:spacing w:line="360" w:lineRule="auto"/>
        <w:rPr>
          <w:rFonts w:asciiTheme="minorHAnsi" w:eastAsia="Calibri" w:hAnsiTheme="minorHAnsi" w:cstheme="minorHAnsi"/>
          <w:color w:val="1F497D" w:themeColor="text2"/>
        </w:rPr>
      </w:pPr>
      <w:bookmarkStart w:id="3" w:name="_Toc521962819"/>
      <w:r w:rsidRPr="001773D0">
        <w:rPr>
          <w:rFonts w:asciiTheme="minorHAnsi" w:eastAsia="Calibri" w:hAnsiTheme="minorHAnsi" w:cstheme="minorHAnsi"/>
          <w:bCs w:val="0"/>
          <w:color w:val="1F497D" w:themeColor="text2"/>
        </w:rPr>
        <w:lastRenderedPageBreak/>
        <w:t>1.</w:t>
      </w:r>
      <w:r w:rsidRPr="001773D0">
        <w:rPr>
          <w:rFonts w:asciiTheme="minorHAnsi" w:eastAsia="Calibri" w:hAnsiTheme="minorHAnsi" w:cstheme="minorHAnsi"/>
          <w:color w:val="1F497D" w:themeColor="text2"/>
        </w:rPr>
        <w:t xml:space="preserve"> </w:t>
      </w:r>
      <w:r w:rsidR="008E00A1" w:rsidRPr="001773D0">
        <w:rPr>
          <w:rFonts w:asciiTheme="minorHAnsi" w:eastAsia="Calibri" w:hAnsiTheme="minorHAnsi" w:cstheme="minorHAnsi"/>
          <w:color w:val="1F497D" w:themeColor="text2"/>
        </w:rPr>
        <w:t>Introduction</w:t>
      </w:r>
      <w:bookmarkStart w:id="4" w:name="_GoBack"/>
      <w:bookmarkEnd w:id="3"/>
      <w:bookmarkEnd w:id="4"/>
    </w:p>
    <w:p w14:paraId="5F28EECF" w14:textId="40971541" w:rsidR="001773D0" w:rsidRPr="001773D0" w:rsidRDefault="001773D0" w:rsidP="001773D0">
      <w:pPr>
        <w:pStyle w:val="Heading2"/>
        <w:spacing w:line="360" w:lineRule="auto"/>
        <w:ind w:firstLine="720"/>
        <w:rPr>
          <w:rFonts w:asciiTheme="minorHAnsi" w:eastAsia="Calibri" w:hAnsiTheme="minorHAnsi" w:cstheme="minorHAnsi"/>
          <w:color w:val="1F497D" w:themeColor="text2"/>
        </w:rPr>
      </w:pPr>
      <w:bookmarkStart w:id="5" w:name="_Toc521962820"/>
      <w:r w:rsidRPr="001773D0">
        <w:rPr>
          <w:rFonts w:asciiTheme="minorHAnsi" w:eastAsia="Calibri" w:hAnsiTheme="minorHAnsi" w:cstheme="minorHAnsi"/>
          <w:color w:val="1F497D" w:themeColor="text2"/>
        </w:rPr>
        <w:t>1.1 The puzzle</w:t>
      </w:r>
      <w:bookmarkEnd w:id="5"/>
      <w:r w:rsidRPr="001773D0">
        <w:rPr>
          <w:rFonts w:asciiTheme="minorHAnsi" w:eastAsia="Calibri" w:hAnsiTheme="minorHAnsi" w:cstheme="minorHAnsi"/>
          <w:color w:val="1F497D" w:themeColor="text2"/>
        </w:rPr>
        <w:t xml:space="preserve"> </w:t>
      </w:r>
    </w:p>
    <w:p w14:paraId="2F7EA712" w14:textId="4B2B820C" w:rsidR="008E00A1" w:rsidRDefault="008E00A1" w:rsidP="001773D0">
      <w:pPr>
        <w:spacing w:before="39" w:after="0" w:line="360" w:lineRule="auto"/>
        <w:rPr>
          <w:rFonts w:ascii="Calibri" w:eastAsia="Calibri" w:hAnsi="Calibri" w:cs="Calibri"/>
        </w:rPr>
      </w:pPr>
      <w:r w:rsidRPr="0086617E">
        <w:rPr>
          <w:rFonts w:ascii="Calibri" w:eastAsia="Calibri" w:hAnsi="Calibri" w:cs="Calibri"/>
          <w:i/>
        </w:rPr>
        <w:t>“Our policy is independent and active – independent because Indonesia does not wish to align herself with either of the opposition blocs, the Western bloc or the Communist bloc; active because it actively carries out a peaceful policy as a loyal member of the United Nations. By practicing her independent and active policy Indonesia endeavors to seek friendship with all nations - whatever their ideology or form of government – upon a basis of mutual respect.”</w:t>
      </w:r>
      <w:r w:rsidR="0086617E">
        <w:rPr>
          <w:rFonts w:ascii="Calibri" w:eastAsia="Calibri" w:hAnsi="Calibri" w:cs="Calibri"/>
          <w:i/>
        </w:rPr>
        <w:t xml:space="preserve"> – </w:t>
      </w:r>
      <w:r w:rsidRPr="00B37D94">
        <w:rPr>
          <w:rFonts w:ascii="Calibri" w:eastAsia="Calibri" w:hAnsi="Calibri" w:cs="Calibri"/>
        </w:rPr>
        <w:t xml:space="preserve">Mohammed </w:t>
      </w:r>
      <w:proofErr w:type="spellStart"/>
      <w:r w:rsidRPr="00B37D94">
        <w:rPr>
          <w:rFonts w:ascii="Calibri" w:eastAsia="Calibri" w:hAnsi="Calibri" w:cs="Calibri"/>
        </w:rPr>
        <w:t>Hatta</w:t>
      </w:r>
      <w:proofErr w:type="spellEnd"/>
      <w:r w:rsidR="0086617E">
        <w:rPr>
          <w:rFonts w:ascii="Calibri" w:eastAsia="Calibri" w:hAnsi="Calibri" w:cs="Calibri"/>
        </w:rPr>
        <w:t xml:space="preserve"> (1958)</w:t>
      </w:r>
      <w:r>
        <w:rPr>
          <w:rFonts w:ascii="Calibri" w:eastAsia="Calibri" w:hAnsi="Calibri" w:cs="Calibri"/>
        </w:rPr>
        <w:tab/>
      </w:r>
    </w:p>
    <w:p w14:paraId="28DC23E6" w14:textId="39D7B3D6" w:rsidR="008E00A1" w:rsidRPr="008E00A1" w:rsidRDefault="008E00A1" w:rsidP="00A7769F">
      <w:pPr>
        <w:spacing w:before="39" w:after="0" w:line="360" w:lineRule="auto"/>
        <w:ind w:right="-20"/>
        <w:jc w:val="both"/>
        <w:rPr>
          <w:rFonts w:ascii="Calibri" w:eastAsia="Calibri" w:hAnsi="Calibri" w:cs="Calibri"/>
        </w:rPr>
      </w:pPr>
      <w:r w:rsidRPr="00675EFA">
        <w:rPr>
          <w:rFonts w:eastAsia="Calibri" w:cstheme="minorHAnsi"/>
        </w:rPr>
        <w:t>The first Vice-president of Indonesia</w:t>
      </w:r>
      <w:r w:rsidR="00C2392C">
        <w:rPr>
          <w:rFonts w:eastAsia="Calibri" w:cstheme="minorHAnsi"/>
        </w:rPr>
        <w:t>,</w:t>
      </w:r>
      <w:r w:rsidRPr="00675EFA">
        <w:rPr>
          <w:rFonts w:eastAsia="Calibri" w:cstheme="minorHAnsi"/>
        </w:rPr>
        <w:t xml:space="preserve"> Moham</w:t>
      </w:r>
      <w:r w:rsidR="00314022">
        <w:rPr>
          <w:rFonts w:eastAsia="Calibri" w:cstheme="minorHAnsi"/>
        </w:rPr>
        <w:t xml:space="preserve">med </w:t>
      </w:r>
      <w:proofErr w:type="spellStart"/>
      <w:r w:rsidR="00314022">
        <w:rPr>
          <w:rFonts w:eastAsia="Calibri" w:cstheme="minorHAnsi"/>
        </w:rPr>
        <w:t>Hatta</w:t>
      </w:r>
      <w:proofErr w:type="spellEnd"/>
      <w:r w:rsidR="00314022">
        <w:rPr>
          <w:rFonts w:eastAsia="Calibri" w:cstheme="minorHAnsi"/>
        </w:rPr>
        <w:t>, concisely describes</w:t>
      </w:r>
      <w:r w:rsidRPr="00675EFA">
        <w:rPr>
          <w:rFonts w:eastAsia="Calibri" w:cstheme="minorHAnsi"/>
        </w:rPr>
        <w:t xml:space="preserve"> Indonesian foreign policy</w:t>
      </w:r>
      <w:r w:rsidR="00DE0285">
        <w:rPr>
          <w:rFonts w:eastAsia="Calibri" w:cstheme="minorHAnsi"/>
        </w:rPr>
        <w:t xml:space="preserve"> in an article in </w:t>
      </w:r>
      <w:r w:rsidR="00DE0285" w:rsidRPr="00A7769F">
        <w:rPr>
          <w:rFonts w:eastAsia="Calibri" w:cstheme="minorHAnsi"/>
          <w:i/>
        </w:rPr>
        <w:t>Foreign Affairs</w:t>
      </w:r>
      <w:r w:rsidR="00DE0285">
        <w:rPr>
          <w:rFonts w:eastAsia="Calibri" w:cstheme="minorHAnsi"/>
        </w:rPr>
        <w:t xml:space="preserve"> in 1958</w:t>
      </w:r>
      <w:r w:rsidRPr="00675EFA">
        <w:rPr>
          <w:rFonts w:eastAsia="Calibri" w:cstheme="minorHAnsi"/>
        </w:rPr>
        <w:t xml:space="preserve">. This policy is called the </w:t>
      </w:r>
      <w:proofErr w:type="spellStart"/>
      <w:r w:rsidRPr="00675EFA">
        <w:rPr>
          <w:rFonts w:eastAsia="Calibri" w:cstheme="minorHAnsi"/>
          <w:i/>
        </w:rPr>
        <w:t>Bebas-aktif</w:t>
      </w:r>
      <w:proofErr w:type="spellEnd"/>
      <w:r w:rsidRPr="00675EFA">
        <w:rPr>
          <w:rFonts w:eastAsia="Calibri" w:cstheme="minorHAnsi"/>
        </w:rPr>
        <w:t xml:space="preserve"> policy as it consists out of the Indonesian words independent (</w:t>
      </w:r>
      <w:proofErr w:type="spellStart"/>
      <w:r w:rsidRPr="00675EFA">
        <w:rPr>
          <w:rFonts w:eastAsia="Calibri" w:cstheme="minorHAnsi"/>
        </w:rPr>
        <w:t>bebas</w:t>
      </w:r>
      <w:proofErr w:type="spellEnd"/>
      <w:r w:rsidRPr="00675EFA">
        <w:rPr>
          <w:rFonts w:eastAsia="Calibri" w:cstheme="minorHAnsi"/>
        </w:rPr>
        <w:t>) and active (</w:t>
      </w:r>
      <w:proofErr w:type="spellStart"/>
      <w:r w:rsidRPr="00675EFA">
        <w:rPr>
          <w:rFonts w:eastAsia="Calibri" w:cstheme="minorHAnsi"/>
        </w:rPr>
        <w:t>aktif</w:t>
      </w:r>
      <w:proofErr w:type="spellEnd"/>
      <w:r w:rsidRPr="00675EFA">
        <w:rPr>
          <w:rFonts w:eastAsia="Calibri" w:cstheme="minorHAnsi"/>
        </w:rPr>
        <w:t xml:space="preserve">). This policy has guided Indonesia through the Cold War by assuring the nation’s sovereignty as it balanced itself between the capitalist and communist blocs. </w:t>
      </w:r>
      <w:proofErr w:type="spellStart"/>
      <w:r w:rsidR="0086617E">
        <w:rPr>
          <w:rFonts w:eastAsia="Calibri" w:cstheme="minorHAnsi"/>
        </w:rPr>
        <w:t>Hatta</w:t>
      </w:r>
      <w:proofErr w:type="spellEnd"/>
      <w:r w:rsidR="0086617E">
        <w:rPr>
          <w:rFonts w:eastAsia="Calibri" w:cstheme="minorHAnsi"/>
        </w:rPr>
        <w:t xml:space="preserve"> referred to</w:t>
      </w:r>
      <w:r w:rsidRPr="00675EFA">
        <w:rPr>
          <w:rFonts w:eastAsia="Calibri" w:cstheme="minorHAnsi"/>
        </w:rPr>
        <w:t xml:space="preserve"> Indonesia’s situation in the Cold War as “rowing between two reefs”</w:t>
      </w:r>
      <w:r w:rsidR="00314022">
        <w:rPr>
          <w:rFonts w:eastAsia="Calibri" w:cstheme="minorHAnsi"/>
        </w:rPr>
        <w:t>,</w:t>
      </w:r>
      <w:r w:rsidRPr="00675EFA">
        <w:rPr>
          <w:rFonts w:eastAsia="Calibri" w:cstheme="minorHAnsi"/>
        </w:rPr>
        <w:t xml:space="preserve"> and although the Cold War between the Soviet-Union and United States might be over, the </w:t>
      </w:r>
      <w:proofErr w:type="spellStart"/>
      <w:r w:rsidRPr="00675EFA">
        <w:rPr>
          <w:rFonts w:eastAsia="Calibri" w:cstheme="minorHAnsi"/>
          <w:i/>
        </w:rPr>
        <w:t>Bebas-aktif</w:t>
      </w:r>
      <w:proofErr w:type="spellEnd"/>
      <w:r w:rsidRPr="00675EFA">
        <w:rPr>
          <w:rFonts w:eastAsia="Calibri" w:cstheme="minorHAnsi"/>
        </w:rPr>
        <w:t xml:space="preserve"> policy is still applicable in the 21</w:t>
      </w:r>
      <w:r w:rsidRPr="00675EFA">
        <w:rPr>
          <w:rFonts w:eastAsia="Calibri" w:cstheme="minorHAnsi"/>
          <w:vertAlign w:val="superscript"/>
        </w:rPr>
        <w:t>st</w:t>
      </w:r>
      <w:r w:rsidRPr="00675EFA">
        <w:rPr>
          <w:rFonts w:eastAsia="Calibri" w:cstheme="minorHAnsi"/>
        </w:rPr>
        <w:t xml:space="preserve"> </w:t>
      </w:r>
      <w:r>
        <w:rPr>
          <w:rFonts w:eastAsia="Calibri" w:cstheme="minorHAnsi"/>
        </w:rPr>
        <w:t>century (</w:t>
      </w:r>
      <w:proofErr w:type="spellStart"/>
      <w:r>
        <w:rPr>
          <w:rFonts w:eastAsia="Calibri" w:cstheme="minorHAnsi"/>
        </w:rPr>
        <w:t>Wnukowski</w:t>
      </w:r>
      <w:proofErr w:type="spellEnd"/>
      <w:r w:rsidR="00EC0D5D">
        <w:rPr>
          <w:rFonts w:eastAsia="Calibri" w:cstheme="minorHAnsi"/>
        </w:rPr>
        <w:t>,</w:t>
      </w:r>
      <w:r>
        <w:rPr>
          <w:rFonts w:eastAsia="Calibri" w:cstheme="minorHAnsi"/>
        </w:rPr>
        <w:t xml:space="preserve"> 2015, 116).</w:t>
      </w:r>
      <w:r w:rsidR="009B15B7">
        <w:rPr>
          <w:rFonts w:ascii="Calibri" w:eastAsia="Calibri" w:hAnsi="Calibri" w:cs="Calibri"/>
        </w:rPr>
        <w:t xml:space="preserve"> </w:t>
      </w:r>
      <w:r>
        <w:rPr>
          <w:rFonts w:ascii="Calibri" w:eastAsia="Calibri" w:hAnsi="Calibri" w:cs="Calibri"/>
        </w:rPr>
        <w:t>The Soviet-Union</w:t>
      </w:r>
      <w:r w:rsidR="00314022">
        <w:rPr>
          <w:rFonts w:ascii="Calibri" w:eastAsia="Calibri" w:hAnsi="Calibri" w:cs="Calibri"/>
        </w:rPr>
        <w:t>’s power bloc has since been replaced by China as t</w:t>
      </w:r>
      <w:r>
        <w:rPr>
          <w:rFonts w:ascii="Calibri" w:eastAsia="Calibri" w:hAnsi="Calibri" w:cs="Calibri"/>
        </w:rPr>
        <w:t>he two reefs that Hatta referred to in 1958</w:t>
      </w:r>
      <w:r w:rsidR="00314022">
        <w:rPr>
          <w:rFonts w:ascii="Calibri" w:eastAsia="Calibri" w:hAnsi="Calibri" w:cs="Calibri"/>
        </w:rPr>
        <w:t>,</w:t>
      </w:r>
      <w:r>
        <w:rPr>
          <w:rFonts w:ascii="Calibri" w:eastAsia="Calibri" w:hAnsi="Calibri" w:cs="Calibri"/>
        </w:rPr>
        <w:t xml:space="preserve"> now consist out of China and the United States. Meanwhile, Indonesia is still trying to row between these two major powers in what the former Indones</w:t>
      </w:r>
      <w:r w:rsidR="00C2392C">
        <w:rPr>
          <w:rFonts w:ascii="Calibri" w:eastAsia="Calibri" w:hAnsi="Calibri" w:cs="Calibri"/>
        </w:rPr>
        <w:t>ian minister of foreign affairs</w:t>
      </w:r>
      <w:r w:rsidRPr="00D219F2">
        <w:rPr>
          <w:rFonts w:ascii="Calibri" w:eastAsia="Calibri" w:hAnsi="Calibri" w:cs="Calibri"/>
        </w:rPr>
        <w:t xml:space="preserve"> </w:t>
      </w:r>
      <w:proofErr w:type="spellStart"/>
      <w:r w:rsidRPr="00D219F2">
        <w:rPr>
          <w:rFonts w:ascii="Calibri" w:eastAsia="Calibri" w:hAnsi="Calibri" w:cs="Calibri"/>
        </w:rPr>
        <w:t>Natalegawa</w:t>
      </w:r>
      <w:proofErr w:type="spellEnd"/>
      <w:r>
        <w:rPr>
          <w:rFonts w:ascii="Calibri" w:eastAsia="Calibri" w:hAnsi="Calibri" w:cs="Calibri"/>
        </w:rPr>
        <w:t xml:space="preserve"> referred to as a “dynamic equilibrium”</w:t>
      </w:r>
      <w:r w:rsidRPr="00932D64">
        <w:rPr>
          <w:rFonts w:ascii="Calibri" w:eastAsia="Calibri" w:hAnsi="Calibri" w:cs="Calibri"/>
        </w:rPr>
        <w:t xml:space="preserve"> </w:t>
      </w:r>
      <w:r>
        <w:rPr>
          <w:rFonts w:ascii="Calibri" w:eastAsia="Calibri" w:hAnsi="Calibri" w:cs="Calibri"/>
        </w:rPr>
        <w:t>(</w:t>
      </w:r>
      <w:r w:rsidR="00314022">
        <w:rPr>
          <w:rFonts w:ascii="Calibri" w:eastAsia="Calibri" w:hAnsi="Calibri" w:cs="Calibri"/>
        </w:rPr>
        <w:t xml:space="preserve">Ibid, 118). </w:t>
      </w:r>
      <w:r>
        <w:rPr>
          <w:rFonts w:ascii="Calibri" w:eastAsia="Calibri" w:hAnsi="Calibri" w:cs="Calibri"/>
        </w:rPr>
        <w:t xml:space="preserve">The former Indonesian president </w:t>
      </w:r>
      <w:proofErr w:type="spellStart"/>
      <w:r w:rsidRPr="00932D64">
        <w:rPr>
          <w:rFonts w:ascii="Calibri" w:eastAsia="Calibri" w:hAnsi="Calibri" w:cs="Calibri"/>
        </w:rPr>
        <w:t>Yudhoyono</w:t>
      </w:r>
      <w:proofErr w:type="spellEnd"/>
      <w:r>
        <w:rPr>
          <w:rFonts w:ascii="Calibri" w:eastAsia="Calibri" w:hAnsi="Calibri" w:cs="Calibri"/>
        </w:rPr>
        <w:t xml:space="preserve"> tried to </w:t>
      </w:r>
      <w:r w:rsidR="0086617E">
        <w:rPr>
          <w:rFonts w:ascii="Calibri" w:eastAsia="Calibri" w:hAnsi="Calibri" w:cs="Calibri"/>
        </w:rPr>
        <w:t>concretize</w:t>
      </w:r>
      <w:r w:rsidR="00EC0D5D">
        <w:rPr>
          <w:rFonts w:ascii="Calibri" w:eastAsia="Calibri" w:hAnsi="Calibri" w:cs="Calibri"/>
        </w:rPr>
        <w:t xml:space="preserve"> the policy </w:t>
      </w:r>
      <w:r>
        <w:rPr>
          <w:rFonts w:ascii="Calibri" w:eastAsia="Calibri" w:hAnsi="Calibri" w:cs="Calibri"/>
        </w:rPr>
        <w:t xml:space="preserve">by </w:t>
      </w:r>
      <w:r w:rsidR="00C2392C">
        <w:rPr>
          <w:rFonts w:ascii="Calibri" w:eastAsia="Calibri" w:hAnsi="Calibri" w:cs="Calibri"/>
        </w:rPr>
        <w:t>e</w:t>
      </w:r>
      <w:r>
        <w:rPr>
          <w:rFonts w:ascii="Calibri" w:eastAsia="Calibri" w:hAnsi="Calibri" w:cs="Calibri"/>
        </w:rPr>
        <w:t>nhanc</w:t>
      </w:r>
      <w:r w:rsidR="00C2392C">
        <w:rPr>
          <w:rFonts w:ascii="Calibri" w:eastAsia="Calibri" w:hAnsi="Calibri" w:cs="Calibri"/>
        </w:rPr>
        <w:t>ing</w:t>
      </w:r>
      <w:r>
        <w:rPr>
          <w:rFonts w:ascii="Calibri" w:eastAsia="Calibri" w:hAnsi="Calibri" w:cs="Calibri"/>
        </w:rPr>
        <w:t xml:space="preserve"> the </w:t>
      </w:r>
      <w:r w:rsidR="00842FE9">
        <w:rPr>
          <w:rFonts w:ascii="Calibri" w:eastAsia="Calibri" w:hAnsi="Calibri" w:cs="Calibri"/>
        </w:rPr>
        <w:t xml:space="preserve">Indonesia’s </w:t>
      </w:r>
      <w:r>
        <w:rPr>
          <w:rFonts w:ascii="Calibri" w:eastAsia="Calibri" w:hAnsi="Calibri" w:cs="Calibri"/>
        </w:rPr>
        <w:t xml:space="preserve"> image in international politics and for Indonesia to be known as a</w:t>
      </w:r>
      <w:r w:rsidR="00842FE9">
        <w:rPr>
          <w:rFonts w:ascii="Calibri" w:eastAsia="Calibri" w:hAnsi="Calibri" w:cs="Calibri"/>
        </w:rPr>
        <w:t>n international</w:t>
      </w:r>
      <w:r>
        <w:rPr>
          <w:rFonts w:ascii="Calibri" w:eastAsia="Calibri" w:hAnsi="Calibri" w:cs="Calibri"/>
        </w:rPr>
        <w:t xml:space="preserve"> peace-maker and bridge-builder (</w:t>
      </w:r>
      <w:proofErr w:type="spellStart"/>
      <w:r>
        <w:rPr>
          <w:rFonts w:ascii="Calibri" w:eastAsia="Calibri" w:hAnsi="Calibri" w:cs="Calibri"/>
        </w:rPr>
        <w:t>Puspitasari</w:t>
      </w:r>
      <w:proofErr w:type="spellEnd"/>
      <w:r w:rsidR="00EC0D5D">
        <w:rPr>
          <w:rFonts w:ascii="Calibri" w:eastAsia="Calibri" w:hAnsi="Calibri" w:cs="Calibri"/>
        </w:rPr>
        <w:t>,</w:t>
      </w:r>
      <w:r>
        <w:rPr>
          <w:rFonts w:ascii="Calibri" w:eastAsia="Calibri" w:hAnsi="Calibri" w:cs="Calibri"/>
        </w:rPr>
        <w:t xml:space="preserve"> 2010, 6). The </w:t>
      </w:r>
      <w:proofErr w:type="spellStart"/>
      <w:r w:rsidRPr="00D219F2">
        <w:rPr>
          <w:rFonts w:ascii="Calibri" w:eastAsia="Calibri" w:hAnsi="Calibri" w:cs="Calibri"/>
          <w:i/>
        </w:rPr>
        <w:t>Bebas-aktif</w:t>
      </w:r>
      <w:proofErr w:type="spellEnd"/>
      <w:r>
        <w:rPr>
          <w:rFonts w:ascii="Calibri" w:eastAsia="Calibri" w:hAnsi="Calibri" w:cs="Calibri"/>
        </w:rPr>
        <w:t xml:space="preserve"> remains relevant today because of the flexibility in its meaning, however, the limits of this policy are being strained by recent developments in the South China Sea conflict.</w:t>
      </w:r>
      <w:r>
        <w:rPr>
          <w:rFonts w:ascii="Calibri" w:eastAsia="Calibri" w:hAnsi="Calibri" w:cs="Calibri"/>
        </w:rPr>
        <w:tab/>
      </w:r>
      <w:r>
        <w:rPr>
          <w:rFonts w:ascii="Calibri" w:eastAsia="Calibri" w:hAnsi="Calibri" w:cs="Calibri"/>
        </w:rPr>
        <w:tab/>
      </w:r>
      <w:r>
        <w:rPr>
          <w:rFonts w:ascii="Calibri" w:eastAsia="Calibri" w:hAnsi="Calibri" w:cs="Calibri"/>
        </w:rPr>
        <w:tab/>
      </w:r>
      <w:r w:rsidR="00842FE9">
        <w:rPr>
          <w:rFonts w:ascii="Calibri" w:eastAsia="Calibri" w:hAnsi="Calibri" w:cs="Calibri"/>
        </w:rPr>
        <w:tab/>
      </w:r>
      <w:r w:rsidR="00842FE9">
        <w:rPr>
          <w:rFonts w:ascii="Calibri" w:eastAsia="Calibri" w:hAnsi="Calibri" w:cs="Calibri"/>
        </w:rPr>
        <w:tab/>
      </w:r>
      <w:r w:rsidR="00842FE9">
        <w:rPr>
          <w:rFonts w:ascii="Calibri" w:eastAsia="Calibri" w:hAnsi="Calibri" w:cs="Calibri"/>
        </w:rPr>
        <w:tab/>
      </w:r>
      <w:r w:rsidR="00842FE9">
        <w:rPr>
          <w:rFonts w:ascii="Calibri" w:eastAsia="Calibri" w:hAnsi="Calibri" w:cs="Calibri"/>
        </w:rPr>
        <w:tab/>
      </w:r>
      <w:r w:rsidR="00842FE9">
        <w:rPr>
          <w:rFonts w:ascii="Calibri" w:eastAsia="Calibri" w:hAnsi="Calibri" w:cs="Calibri"/>
        </w:rPr>
        <w:tab/>
      </w:r>
      <w:r w:rsidR="00842FE9">
        <w:rPr>
          <w:rFonts w:ascii="Calibri" w:eastAsia="Calibri" w:hAnsi="Calibri" w:cs="Calibri"/>
        </w:rPr>
        <w:tab/>
      </w:r>
      <w:r w:rsidR="00842FE9">
        <w:rPr>
          <w:rFonts w:ascii="Calibri" w:eastAsia="Calibri" w:hAnsi="Calibri" w:cs="Calibri"/>
        </w:rPr>
        <w:tab/>
      </w:r>
      <w:r w:rsidR="00842FE9">
        <w:rPr>
          <w:rFonts w:ascii="Calibri" w:eastAsia="Calibri" w:hAnsi="Calibri" w:cs="Calibri"/>
        </w:rPr>
        <w:tab/>
      </w:r>
      <w:r w:rsidR="00842FE9">
        <w:rPr>
          <w:rFonts w:ascii="Calibri" w:eastAsia="Calibri" w:hAnsi="Calibri" w:cs="Calibri"/>
        </w:rPr>
        <w:tab/>
      </w:r>
      <w:r w:rsidR="00842FE9">
        <w:rPr>
          <w:rFonts w:ascii="Calibri" w:eastAsia="Calibri" w:hAnsi="Calibri" w:cs="Calibri"/>
        </w:rPr>
        <w:tab/>
      </w:r>
      <w:r>
        <w:t xml:space="preserve">This conflict derives from multiple confrontations between China </w:t>
      </w:r>
      <w:r w:rsidR="00842FE9">
        <w:t>and Southeast Asian states regarding</w:t>
      </w:r>
      <w:r w:rsidR="00DE0285">
        <w:t xml:space="preserve"> their territorial claim in the South China Sea.</w:t>
      </w:r>
      <w:r>
        <w:t xml:space="preserve"> China has increasingly been projecting its power in the South China Sea as it seeks to ex</w:t>
      </w:r>
      <w:r w:rsidR="001773D0">
        <w:t xml:space="preserve">pand its influence in the area. </w:t>
      </w:r>
      <w:r>
        <w:t xml:space="preserve">Beijing identified protecting its sovereignty in the South China Sea as a core interest as this sovereignty claim is based on </w:t>
      </w:r>
      <w:r w:rsidR="007036F5">
        <w:t>China’s</w:t>
      </w:r>
      <w:r>
        <w:t xml:space="preserve"> </w:t>
      </w:r>
      <w:r w:rsidR="00842FE9">
        <w:t>‘nine-d</w:t>
      </w:r>
      <w:r>
        <w:t>ash</w:t>
      </w:r>
      <w:r w:rsidR="00842FE9">
        <w:t>’</w:t>
      </w:r>
      <w:r>
        <w:t xml:space="preserve"> line. This area covers a large part of the South China Sea and overlaps with territorial claims of the Philippines, Vietnam, T</w:t>
      </w:r>
      <w:r w:rsidR="001773D0">
        <w:t>aiwan, Malaysia and Brunei, most</w:t>
      </w:r>
      <w:r>
        <w:t xml:space="preserve"> of whom are ASEAN</w:t>
      </w:r>
      <w:r w:rsidR="00842FE9">
        <w:t xml:space="preserve"> (</w:t>
      </w:r>
      <w:r w:rsidR="00842FE9" w:rsidRPr="00D54B6D">
        <w:rPr>
          <w:rFonts w:ascii="Calibri" w:eastAsia="Calibri" w:hAnsi="Calibri" w:cs="Calibri"/>
        </w:rPr>
        <w:t>Association of South East Asian Nations</w:t>
      </w:r>
      <w:r w:rsidR="00842FE9">
        <w:rPr>
          <w:rFonts w:ascii="Calibri" w:eastAsia="Calibri" w:hAnsi="Calibri" w:cs="Calibri"/>
        </w:rPr>
        <w:t>)</w:t>
      </w:r>
      <w:r>
        <w:t xml:space="preserve"> members. Indonesia remained a non-claimant state</w:t>
      </w:r>
      <w:r w:rsidR="00842FE9">
        <w:t xml:space="preserve"> in the South China Sea conflict</w:t>
      </w:r>
      <w:r>
        <w:t xml:space="preserve"> </w:t>
      </w:r>
      <w:r w:rsidR="007036F5">
        <w:t xml:space="preserve">despite growing tensions in the region </w:t>
      </w:r>
      <w:r>
        <w:t>and fulfilled its role as a bridge-builder by often acting as a mediator between Beijing and claimant ASEAN members (</w:t>
      </w:r>
      <w:proofErr w:type="spellStart"/>
      <w:r>
        <w:t>Hellendorff</w:t>
      </w:r>
      <w:proofErr w:type="spellEnd"/>
      <w:r>
        <w:t xml:space="preserve"> &amp; </w:t>
      </w:r>
      <w:proofErr w:type="spellStart"/>
      <w:r>
        <w:t>Kellner</w:t>
      </w:r>
      <w:proofErr w:type="spellEnd"/>
      <w:r>
        <w:t xml:space="preserve">, 2014). </w:t>
      </w:r>
    </w:p>
    <w:p w14:paraId="2059F789" w14:textId="77B911FB" w:rsidR="008E00A1" w:rsidRDefault="008E00A1" w:rsidP="001773D0">
      <w:pPr>
        <w:spacing w:line="360" w:lineRule="auto"/>
        <w:jc w:val="both"/>
      </w:pPr>
      <w:r>
        <w:lastRenderedPageBreak/>
        <w:t>Ho</w:t>
      </w:r>
      <w:r w:rsidR="00124580">
        <w:t>wever, recent developments</w:t>
      </w:r>
      <w:r>
        <w:t xml:space="preserve"> suggest Indonesia </w:t>
      </w:r>
      <w:r w:rsidR="007036F5">
        <w:t xml:space="preserve">is </w:t>
      </w:r>
      <w:r>
        <w:t xml:space="preserve">withdrawing from its bridge-builder role and </w:t>
      </w:r>
      <w:r w:rsidR="007036F5">
        <w:t xml:space="preserve">is </w:t>
      </w:r>
      <w:r>
        <w:t>becom</w:t>
      </w:r>
      <w:r w:rsidR="007036F5">
        <w:t>ing</w:t>
      </w:r>
      <w:r>
        <w:t xml:space="preserve"> an active participant in the South China Sea dispute. On the 14</w:t>
      </w:r>
      <w:r w:rsidRPr="005B0A22">
        <w:rPr>
          <w:vertAlign w:val="superscript"/>
        </w:rPr>
        <w:t>th</w:t>
      </w:r>
      <w:r>
        <w:t xml:space="preserve"> of </w:t>
      </w:r>
      <w:r w:rsidR="00842FE9">
        <w:t>July</w:t>
      </w:r>
      <w:r>
        <w:t xml:space="preserve"> 2017, the Indonesian government renamed a stretch of sea surrounding the northern </w:t>
      </w:r>
      <w:proofErr w:type="spellStart"/>
      <w:r>
        <w:t>Natuna</w:t>
      </w:r>
      <w:proofErr w:type="spellEnd"/>
      <w:r>
        <w:t xml:space="preserve"> islands (Allard &amp; </w:t>
      </w:r>
      <w:proofErr w:type="spellStart"/>
      <w:r>
        <w:t>Munthe</w:t>
      </w:r>
      <w:proofErr w:type="spellEnd"/>
      <w:r>
        <w:t>, 2017). This a</w:t>
      </w:r>
      <w:r w:rsidR="00842FE9">
        <w:t>ction defies China’s nine-dash</w:t>
      </w:r>
      <w:r>
        <w:t xml:space="preserve"> line territorial claim i</w:t>
      </w:r>
      <w:r w:rsidR="00124580">
        <w:t>n the South China Sea which converts</w:t>
      </w:r>
      <w:r>
        <w:t xml:space="preserve"> Indonesia </w:t>
      </w:r>
      <w:r w:rsidR="00124580">
        <w:t>in</w:t>
      </w:r>
      <w:r>
        <w:t xml:space="preserve">to a claimant state in the dispute. This territorial claim by the Indonesian government </w:t>
      </w:r>
      <w:r w:rsidR="00124580">
        <w:t xml:space="preserve">is a culmination of the Indonesian </w:t>
      </w:r>
      <w:r>
        <w:t>government</w:t>
      </w:r>
      <w:r w:rsidR="00124580">
        <w:t>’s</w:t>
      </w:r>
      <w:r>
        <w:t xml:space="preserve"> </w:t>
      </w:r>
      <w:r w:rsidR="00124580">
        <w:t>increased assertiveness</w:t>
      </w:r>
      <w:r>
        <w:t xml:space="preserve"> </w:t>
      </w:r>
      <w:r w:rsidR="00124580">
        <w:t>against China expansion in the South China Sea</w:t>
      </w:r>
      <w:r>
        <w:t>. Other examples of this assert</w:t>
      </w:r>
      <w:r w:rsidR="00124580">
        <w:t xml:space="preserve">iveness since the start of 2016 are the </w:t>
      </w:r>
      <w:r>
        <w:t>sinking of Chinese fishing vessels,</w:t>
      </w:r>
      <w:r w:rsidR="00124580">
        <w:t xml:space="preserve"> skirmishes between Indonesian and Chinese naval vessels,</w:t>
      </w:r>
      <w:r>
        <w:t xml:space="preserve"> and Indonesia’s president Joko Widodo visiting the </w:t>
      </w:r>
      <w:r w:rsidR="00124580">
        <w:t xml:space="preserve">disputed </w:t>
      </w:r>
      <w:proofErr w:type="spellStart"/>
      <w:r>
        <w:t>Nat</w:t>
      </w:r>
      <w:r w:rsidR="00124580">
        <w:t>una</w:t>
      </w:r>
      <w:proofErr w:type="spellEnd"/>
      <w:r w:rsidR="00124580">
        <w:t xml:space="preserve"> islands multiple times whilst</w:t>
      </w:r>
      <w:r>
        <w:t xml:space="preserve"> being escorted by Indonesian war shi</w:t>
      </w:r>
      <w:r w:rsidR="00124580">
        <w:t>ps (</w:t>
      </w:r>
      <w:proofErr w:type="spellStart"/>
      <w:r w:rsidR="00124580">
        <w:t>Parameswaran</w:t>
      </w:r>
      <w:proofErr w:type="spellEnd"/>
      <w:r w:rsidR="00124580">
        <w:t>, 2017).</w:t>
      </w:r>
      <w:r w:rsidR="00124580">
        <w:tab/>
      </w:r>
      <w:r w:rsidR="00124580">
        <w:tab/>
      </w:r>
      <w:r w:rsidR="00124580">
        <w:tab/>
      </w:r>
      <w:r w:rsidR="00124580">
        <w:tab/>
      </w:r>
      <w:r w:rsidR="00124580">
        <w:tab/>
      </w:r>
      <w:r w:rsidR="00124580">
        <w:tab/>
      </w:r>
      <w:r w:rsidR="00124580">
        <w:tab/>
      </w:r>
      <w:r w:rsidR="00124580">
        <w:tab/>
      </w:r>
      <w:r w:rsidR="00124580">
        <w:tab/>
      </w:r>
      <w:r w:rsidR="00124580">
        <w:tab/>
      </w:r>
      <w:r w:rsidR="00124580">
        <w:tab/>
      </w:r>
      <w:r w:rsidR="00124580">
        <w:tab/>
      </w:r>
      <w:r w:rsidR="00124580">
        <w:tab/>
      </w:r>
      <w:r>
        <w:t>This increased</w:t>
      </w:r>
      <w:r w:rsidR="00124580">
        <w:t xml:space="preserve"> push back seems puzzling as Indonesia</w:t>
      </w:r>
      <w:r>
        <w:t xml:space="preserve"> officially claims to be a non-claimant state</w:t>
      </w:r>
      <w:r w:rsidR="00124580">
        <w:t xml:space="preserve"> in the South China Sea dispute</w:t>
      </w:r>
      <w:r>
        <w:t>. In 2016, the I</w:t>
      </w:r>
      <w:r w:rsidR="00124580">
        <w:t>ndonesian foreign minister</w:t>
      </w:r>
      <w:r>
        <w:t xml:space="preserve"> </w:t>
      </w:r>
      <w:proofErr w:type="spellStart"/>
      <w:r>
        <w:t>Marsudi</w:t>
      </w:r>
      <w:proofErr w:type="spellEnd"/>
      <w:r>
        <w:t xml:space="preserve"> reiterated Indonesia’s position as a “non-claimant state in the South China Sea dispute” and “Indonesia was not involved in the South China Sea dispute because it was not a claimant to any of the disputed geographical features, including islands, coral reefs and lagoons, which were the basis of the disagreements over the region” (</w:t>
      </w:r>
      <w:proofErr w:type="spellStart"/>
      <w:r>
        <w:t>Yosephine</w:t>
      </w:r>
      <w:proofErr w:type="spellEnd"/>
      <w:r>
        <w:t xml:space="preserve">, 2016). The minister’s words seem to downplay the actions that the Indonesian government has been taking against Beijing’s expansion concerning the </w:t>
      </w:r>
      <w:proofErr w:type="spellStart"/>
      <w:r>
        <w:t>Natuna</w:t>
      </w:r>
      <w:proofErr w:type="spellEnd"/>
      <w:r>
        <w:t xml:space="preserve"> islands. The same diplomatic </w:t>
      </w:r>
      <w:r w:rsidR="0099150F">
        <w:t>downplaying of the conflict,</w:t>
      </w:r>
      <w:r>
        <w:t xml:space="preserve"> whilst simultaneously engag</w:t>
      </w:r>
      <w:r w:rsidR="0099150F">
        <w:t>ing</w:t>
      </w:r>
      <w:r>
        <w:t xml:space="preserve"> in assertive actions</w:t>
      </w:r>
      <w:r w:rsidR="0099150F">
        <w:t>,</w:t>
      </w:r>
      <w:r>
        <w:t xml:space="preserve"> can be found on the Chinese side of the conflict. On November 12</w:t>
      </w:r>
      <w:r w:rsidRPr="008C57F5">
        <w:rPr>
          <w:vertAlign w:val="superscript"/>
        </w:rPr>
        <w:t>th</w:t>
      </w:r>
      <w:r>
        <w:t xml:space="preserve"> 2015, a China’s foreign ministry spokesman publically stated that </w:t>
      </w:r>
      <w:r w:rsidR="00EC0D5D">
        <w:t>“[T]</w:t>
      </w:r>
      <w:r w:rsidRPr="008C57F5">
        <w:t>he Indonesian side has no territorial claim to China’s [Spratly Islands]. The Chinese side has no objection to Indonesia’s sove</w:t>
      </w:r>
      <w:r>
        <w:t xml:space="preserve">reignty over the </w:t>
      </w:r>
      <w:proofErr w:type="spellStart"/>
      <w:r>
        <w:t>Natuna</w:t>
      </w:r>
      <w:proofErr w:type="spellEnd"/>
      <w:r>
        <w:t xml:space="preserve"> Islands</w:t>
      </w:r>
      <w:r w:rsidRPr="008C57F5">
        <w:t>”</w:t>
      </w:r>
      <w:r>
        <w:t xml:space="preserve"> (Yu,</w:t>
      </w:r>
      <w:r w:rsidR="008C0D1F">
        <w:t xml:space="preserve"> </w:t>
      </w:r>
      <w:r>
        <w:t xml:space="preserve">2015). However, Chinese fishing vessels have violated Indonesia’s exclusive economic zone around the </w:t>
      </w:r>
      <w:proofErr w:type="spellStart"/>
      <w:r>
        <w:t>Natuna</w:t>
      </w:r>
      <w:proofErr w:type="spellEnd"/>
      <w:r>
        <w:t xml:space="preserve"> islands which were supported by a Chinese coast guard ship several months later (Leavenworth, 2016). The situation between both states seems to be escalating as both parties </w:t>
      </w:r>
      <w:r w:rsidR="00124580">
        <w:t>seem unwilling to back down.</w:t>
      </w:r>
      <w:r w:rsidR="00124580">
        <w:tab/>
      </w:r>
      <w:r w:rsidR="00124580">
        <w:tab/>
      </w:r>
      <w:r w:rsidR="00124580">
        <w:tab/>
      </w:r>
      <w:r w:rsidR="00124580">
        <w:tab/>
      </w:r>
      <w:r w:rsidR="00124580">
        <w:tab/>
      </w:r>
      <w:r w:rsidR="0099150F">
        <w:t>The escalation of the</w:t>
      </w:r>
      <w:r>
        <w:t xml:space="preserve"> situation seems to be especially puzzling </w:t>
      </w:r>
      <w:r w:rsidR="0099150F">
        <w:t>considering Indonesia’s growing economic ties to China</w:t>
      </w:r>
      <w:r>
        <w:t>. T</w:t>
      </w:r>
      <w:r w:rsidR="0099150F">
        <w:t xml:space="preserve">he current Indonesian president </w:t>
      </w:r>
      <w:r w:rsidRPr="00C67892">
        <w:t>Widodo</w:t>
      </w:r>
      <w:r>
        <w:t xml:space="preserve"> pursues a policy of economic development </w:t>
      </w:r>
      <w:r w:rsidR="00842FE9">
        <w:t>which</w:t>
      </w:r>
      <w:r>
        <w:t xml:space="preserve"> has resulted in China being one of the largest investo</w:t>
      </w:r>
      <w:r w:rsidR="0099150F">
        <w:t>r</w:t>
      </w:r>
      <w:r w:rsidR="00BC3CEA">
        <w:t>s</w:t>
      </w:r>
      <w:r w:rsidR="0099150F">
        <w:t xml:space="preserve"> in the Indonesian economy. </w:t>
      </w:r>
      <w:r w:rsidR="00842FE9">
        <w:t xml:space="preserve">Therefore, </w:t>
      </w:r>
      <w:r w:rsidR="0099150F">
        <w:t xml:space="preserve">Indonesia’s involvement in the South China Sea dispute </w:t>
      </w:r>
      <w:r>
        <w:t xml:space="preserve">might hurt </w:t>
      </w:r>
      <w:r w:rsidR="0099150F">
        <w:t xml:space="preserve">Indonesia’s economic ties to China </w:t>
      </w:r>
      <w:r>
        <w:t>and undermine president Widodo’s economic development policy (</w:t>
      </w:r>
      <w:proofErr w:type="spellStart"/>
      <w:r>
        <w:t>Wnukowski</w:t>
      </w:r>
      <w:proofErr w:type="spellEnd"/>
      <w:r w:rsidR="00842FE9">
        <w:t xml:space="preserve"> 2015, 128). This makes</w:t>
      </w:r>
      <w:r w:rsidR="0099150F">
        <w:t xml:space="preserve"> Indonesia’s assertive behavior is even more puzzling as it might damage Indonesia-China relations.</w:t>
      </w:r>
      <w:r w:rsidR="00842FE9">
        <w:tab/>
      </w:r>
      <w:r w:rsidR="00BC3CEA">
        <w:t>The current developments</w:t>
      </w:r>
      <w:r>
        <w:t xml:space="preserve"> in the South China Sea that dragged Indonesia into this conflict seem to have far reaching implications for Indonesia’s foreign policy.</w:t>
      </w:r>
      <w:r w:rsidR="000A1280">
        <w:t xml:space="preserve"> Indonesia’s recent </w:t>
      </w:r>
      <w:r w:rsidR="00E20151">
        <w:t xml:space="preserve">external actions </w:t>
      </w:r>
      <w:r w:rsidR="000A1280">
        <w:t xml:space="preserve">such </w:t>
      </w:r>
      <w:r w:rsidR="000A1280">
        <w:lastRenderedPageBreak/>
        <w:t>as the renaming of a part of the South China Sea and the skirmish</w:t>
      </w:r>
      <w:r w:rsidR="00BC3CEA">
        <w:t>es</w:t>
      </w:r>
      <w:r w:rsidR="000A1280">
        <w:t xml:space="preserve"> between Indonesian and Chinese vessels </w:t>
      </w:r>
      <w:r w:rsidR="00BC3CEA">
        <w:t>have made Indonesia part of the South China Sea conflict</w:t>
      </w:r>
      <w:r w:rsidR="007F7A99">
        <w:t xml:space="preserve"> which violates</w:t>
      </w:r>
      <w:r w:rsidR="00BC3CEA">
        <w:t xml:space="preserve"> their role </w:t>
      </w:r>
      <w:r w:rsidR="007F7A99">
        <w:rPr>
          <w:rFonts w:ascii="Calibri" w:eastAsia="Calibri" w:hAnsi="Calibri" w:cs="Calibri"/>
        </w:rPr>
        <w:t>as an international peace-maker and bridge-builder. Therefore, t</w:t>
      </w:r>
      <w:r w:rsidR="000A1280">
        <w:t>h</w:t>
      </w:r>
      <w:r w:rsidR="007F7A99">
        <w:t>e causes of</w:t>
      </w:r>
      <w:r w:rsidR="00BC3CEA">
        <w:t xml:space="preserve"> </w:t>
      </w:r>
      <w:r w:rsidR="007F7A99">
        <w:t>Ind</w:t>
      </w:r>
      <w:r w:rsidR="000A1280">
        <w:t>onesia</w:t>
      </w:r>
      <w:r w:rsidR="00BC3CEA">
        <w:t xml:space="preserve">’s </w:t>
      </w:r>
      <w:r w:rsidR="000A1280">
        <w:t xml:space="preserve">assertive external </w:t>
      </w:r>
      <w:r w:rsidR="00BC3CEA">
        <w:t>behavior</w:t>
      </w:r>
      <w:r w:rsidR="00842FE9">
        <w:t>, or balancing behavior,</w:t>
      </w:r>
      <w:r w:rsidR="007F7A99">
        <w:t xml:space="preserve"> seem puzzling</w:t>
      </w:r>
      <w:r w:rsidR="000A1280">
        <w:t xml:space="preserve">. </w:t>
      </w:r>
      <w:r>
        <w:t xml:space="preserve">The </w:t>
      </w:r>
      <w:r w:rsidR="007F7A99">
        <w:t xml:space="preserve">main research </w:t>
      </w:r>
      <w:r>
        <w:t xml:space="preserve">question </w:t>
      </w:r>
      <w:r w:rsidR="007F7A99">
        <w:t>thesis</w:t>
      </w:r>
      <w:r>
        <w:t xml:space="preserve"> tries to answer is:</w:t>
      </w:r>
    </w:p>
    <w:p w14:paraId="0709D48B" w14:textId="0C65F7B2" w:rsidR="007F7A99" w:rsidRDefault="00842FE9" w:rsidP="00A7769F">
      <w:pPr>
        <w:spacing w:line="360" w:lineRule="auto"/>
        <w:jc w:val="both"/>
        <w:rPr>
          <w:i/>
        </w:rPr>
      </w:pPr>
      <w:r>
        <w:rPr>
          <w:i/>
        </w:rPr>
        <w:t>What are the causes for</w:t>
      </w:r>
      <w:r w:rsidR="00EC0D5D">
        <w:rPr>
          <w:i/>
        </w:rPr>
        <w:t xml:space="preserve"> Indonesia’s balancing behavior</w:t>
      </w:r>
      <w:r w:rsidR="000A1280" w:rsidRPr="003209B7">
        <w:rPr>
          <w:i/>
        </w:rPr>
        <w:t xml:space="preserve"> </w:t>
      </w:r>
      <w:r w:rsidR="00AA1C0E">
        <w:rPr>
          <w:i/>
        </w:rPr>
        <w:t>regarding</w:t>
      </w:r>
      <w:r w:rsidR="000A1280" w:rsidRPr="003209B7">
        <w:rPr>
          <w:i/>
        </w:rPr>
        <w:t xml:space="preserve"> China </w:t>
      </w:r>
      <w:r w:rsidR="00AA1C0E">
        <w:rPr>
          <w:i/>
        </w:rPr>
        <w:t>in</w:t>
      </w:r>
      <w:r w:rsidR="000A1280" w:rsidRPr="003209B7">
        <w:rPr>
          <w:i/>
        </w:rPr>
        <w:t xml:space="preserve"> the South China Sea during </w:t>
      </w:r>
      <w:r w:rsidR="008E00A1" w:rsidRPr="003209B7">
        <w:rPr>
          <w:i/>
        </w:rPr>
        <w:t>president Widodo’s administration</w:t>
      </w:r>
      <w:r w:rsidR="000A1280" w:rsidRPr="003209B7">
        <w:rPr>
          <w:i/>
        </w:rPr>
        <w:t>?</w:t>
      </w:r>
      <w:r w:rsidR="008E00A1" w:rsidRPr="003209B7">
        <w:rPr>
          <w:i/>
        </w:rPr>
        <w:t xml:space="preserve">  </w:t>
      </w:r>
    </w:p>
    <w:p w14:paraId="19C448D5" w14:textId="5A645F96" w:rsidR="007F7A99" w:rsidRDefault="007F7A99" w:rsidP="007F7A99">
      <w:pPr>
        <w:spacing w:line="360" w:lineRule="auto"/>
        <w:rPr>
          <w:rFonts w:cstheme="minorHAnsi"/>
          <w:color w:val="1F497D" w:themeColor="text2"/>
          <w:sz w:val="24"/>
          <w:szCs w:val="24"/>
        </w:rPr>
      </w:pPr>
      <w:r>
        <w:t>In order to answer this question, I will use a neoclassical realist approach as this theory incorporates changes in both international and domestic factors. I will thereby focus on Indonesia’s foreign policy elites</w:t>
      </w:r>
      <w:r w:rsidR="00AA1C0E">
        <w:t>’</w:t>
      </w:r>
      <w:r>
        <w:t xml:space="preserve"> foreign policy decision-making process to assess which factors </w:t>
      </w:r>
      <w:r w:rsidR="00AA1C0E">
        <w:t>have caused the Indonesian display of balancing behavior.</w:t>
      </w:r>
      <w:r>
        <w:t xml:space="preserve"> Neoclassical realism provides the tools to assess the influence of syste</w:t>
      </w:r>
      <w:r w:rsidR="007F34A3">
        <w:t>mic and domestic factors on the</w:t>
      </w:r>
      <w:r>
        <w:t xml:space="preserve"> foreign policy decision-making process, thereby increasing the explanatory power of this thesis</w:t>
      </w:r>
      <w:r w:rsidR="007F34A3">
        <w:t xml:space="preserve"> by assessing both approaches</w:t>
      </w:r>
      <w:r>
        <w:t xml:space="preserve">. </w:t>
      </w:r>
      <w:r w:rsidR="00AA1C0E">
        <w:t xml:space="preserve">It will be </w:t>
      </w:r>
      <w:r w:rsidR="008E1E57">
        <w:t>complemented by the b</w:t>
      </w:r>
      <w:r w:rsidR="00AA1C0E">
        <w:t xml:space="preserve">alance of </w:t>
      </w:r>
      <w:r w:rsidR="008E1E57">
        <w:t>t</w:t>
      </w:r>
      <w:r w:rsidR="00AA1C0E">
        <w:t>hreat theory which is capable to assess when states resort to balancing behavior.</w:t>
      </w:r>
      <w:r>
        <w:t xml:space="preserve"> </w:t>
      </w:r>
    </w:p>
    <w:p w14:paraId="01C04D7C" w14:textId="03742536" w:rsidR="007F7A99" w:rsidRPr="009B15B7" w:rsidRDefault="007F7A99" w:rsidP="007F7A99">
      <w:pPr>
        <w:pStyle w:val="Heading2"/>
        <w:spacing w:line="360" w:lineRule="auto"/>
        <w:ind w:left="720"/>
        <w:rPr>
          <w:rFonts w:asciiTheme="minorHAnsi" w:hAnsiTheme="minorHAnsi" w:cstheme="minorHAnsi"/>
          <w:color w:val="1F497D" w:themeColor="text2"/>
          <w:sz w:val="24"/>
          <w:szCs w:val="24"/>
        </w:rPr>
      </w:pPr>
      <w:bookmarkStart w:id="6" w:name="_Toc521962821"/>
      <w:r>
        <w:rPr>
          <w:rFonts w:asciiTheme="minorHAnsi" w:hAnsiTheme="minorHAnsi" w:cstheme="minorHAnsi"/>
          <w:color w:val="1F497D" w:themeColor="text2"/>
          <w:sz w:val="24"/>
          <w:szCs w:val="24"/>
        </w:rPr>
        <w:t>1.2</w:t>
      </w:r>
      <w:r w:rsidRPr="009B15B7">
        <w:rPr>
          <w:rFonts w:asciiTheme="minorHAnsi" w:hAnsiTheme="minorHAnsi" w:cstheme="minorHAnsi"/>
          <w:color w:val="1F497D" w:themeColor="text2"/>
          <w:sz w:val="24"/>
          <w:szCs w:val="24"/>
        </w:rPr>
        <w:t xml:space="preserve"> Relevance</w:t>
      </w:r>
      <w:bookmarkEnd w:id="6"/>
    </w:p>
    <w:p w14:paraId="38DEDF4B" w14:textId="2EFB2A82" w:rsidR="007F7A99" w:rsidRPr="007F7A99" w:rsidRDefault="007F34A3" w:rsidP="00A7769F">
      <w:pPr>
        <w:spacing w:line="360" w:lineRule="auto"/>
        <w:jc w:val="both"/>
      </w:pPr>
      <w:r>
        <w:t xml:space="preserve">This study contributes to the </w:t>
      </w:r>
      <w:r w:rsidR="00AA1C0E">
        <w:t xml:space="preserve">theoretical </w:t>
      </w:r>
      <w:r>
        <w:t xml:space="preserve">development of neoclassical realism. </w:t>
      </w:r>
      <w:r w:rsidR="00AA1C0E">
        <w:t>The</w:t>
      </w:r>
      <w:r>
        <w:t xml:space="preserve"> theory is still developing and this study will try to contribute to this development by introducing a theoretical model that can be used in foreign policy assessment. </w:t>
      </w:r>
      <w:r w:rsidR="00AA1C0E">
        <w:t>It offers a</w:t>
      </w:r>
      <w:r w:rsidR="00BB6333">
        <w:t xml:space="preserve"> possibility in which domestic incentives can be incorporated into s</w:t>
      </w:r>
      <w:r>
        <w:t xml:space="preserve">tructuralist theories </w:t>
      </w:r>
      <w:r w:rsidR="00BB6333">
        <w:t>of international relations. Neoclassical realism achieves this feature by assessing the p</w:t>
      </w:r>
      <w:r w:rsidR="00AA1C0E">
        <w:t xml:space="preserve">rimary influence of structural, </w:t>
      </w:r>
      <w:r w:rsidR="00BB6333">
        <w:t>or international, incentives on foreign policy, and includes secondary domestic incentives’ intervening influence on the</w:t>
      </w:r>
      <w:r w:rsidR="00AA1C0E">
        <w:t>se</w:t>
      </w:r>
      <w:r w:rsidR="00BB6333">
        <w:t xml:space="preserve"> systemic incentives</w:t>
      </w:r>
      <w:r w:rsidR="004E6ECD">
        <w:t xml:space="preserve"> (Taliaferro, Lobell, &amp; </w:t>
      </w:r>
      <w:proofErr w:type="spellStart"/>
      <w:r w:rsidR="004E6ECD">
        <w:t>Ripsman</w:t>
      </w:r>
      <w:proofErr w:type="spellEnd"/>
      <w:r w:rsidR="004E6ECD">
        <w:t>, 2009, 4).</w:t>
      </w:r>
      <w:r>
        <w:t xml:space="preserve"> </w:t>
      </w:r>
      <w:r w:rsidR="00BB6333">
        <w:t xml:space="preserve">The applicability of this theory </w:t>
      </w:r>
      <w:r>
        <w:t>will</w:t>
      </w:r>
      <w:r w:rsidR="00BB6333">
        <w:t xml:space="preserve"> be</w:t>
      </w:r>
      <w:r>
        <w:t xml:space="preserve"> test</w:t>
      </w:r>
      <w:r w:rsidR="00BB6333">
        <w:t>ed</w:t>
      </w:r>
      <w:r>
        <w:t xml:space="preserve"> </w:t>
      </w:r>
      <w:r w:rsidR="00BB6333">
        <w:t>by applying this</w:t>
      </w:r>
      <w:r>
        <w:t xml:space="preserve"> neoclassical realis</w:t>
      </w:r>
      <w:r w:rsidR="00BB6333">
        <w:t>t perspective on the Indonesian case</w:t>
      </w:r>
      <w:r>
        <w:t xml:space="preserve"> to</w:t>
      </w:r>
      <w:r w:rsidR="00BB6333">
        <w:t xml:space="preserve"> assess</w:t>
      </w:r>
      <w:r>
        <w:t xml:space="preserve"> </w:t>
      </w:r>
      <w:r w:rsidR="00BB6333">
        <w:t xml:space="preserve">to </w:t>
      </w:r>
      <w:r>
        <w:t xml:space="preserve">what extent the incorporation of both international and domestic factors can result into an effective and accurate form of foreign policy analysis. </w:t>
      </w:r>
      <w:r w:rsidR="00BB6333">
        <w:tab/>
      </w:r>
      <w:r w:rsidR="00AA1C0E">
        <w:t>Additionally, this thesis offers</w:t>
      </w:r>
      <w:r w:rsidR="00BB6333">
        <w:t xml:space="preserve"> societal relevance due to its analysis of the South China Sea conflict. The involvement of Indonesia in this conflict could increase </w:t>
      </w:r>
      <w:r w:rsidR="00AA1C0E">
        <w:t xml:space="preserve">regional </w:t>
      </w:r>
      <w:r w:rsidR="00BB6333">
        <w:t>tensi</w:t>
      </w:r>
      <w:r w:rsidR="00417AAB">
        <w:t>ons and escalate the conflict. An escalation of the South China Sea conflict could have consequences for the global economy as the conflict</w:t>
      </w:r>
      <w:r w:rsidR="00AA1C0E">
        <w:t xml:space="preserve"> involves strong economic states</w:t>
      </w:r>
      <w:r w:rsidR="00417AAB">
        <w:t>. Understanding the motives for Indonesia’s assertive</w:t>
      </w:r>
      <w:r w:rsidR="00AA1C0E">
        <w:t xml:space="preserve"> behavior can uncover</w:t>
      </w:r>
      <w:r w:rsidR="00417AAB">
        <w:t xml:space="preserve"> the likelihood of the escalation of this conflict. Moreover, Indonesia’s foreign policy has </w:t>
      </w:r>
      <w:r w:rsidR="008E1E57">
        <w:t>remained</w:t>
      </w:r>
      <w:r w:rsidR="00417AAB">
        <w:t xml:space="preserve"> underdeveloped for a state with its resources and capabilities</w:t>
      </w:r>
      <w:r w:rsidR="004E6ECD">
        <w:t xml:space="preserve"> (</w:t>
      </w:r>
      <w:proofErr w:type="spellStart"/>
      <w:r w:rsidR="004E6ECD">
        <w:t>Rosyidin</w:t>
      </w:r>
      <w:proofErr w:type="spellEnd"/>
      <w:r w:rsidR="004E6ECD">
        <w:t>, 2017, 187)</w:t>
      </w:r>
      <w:r w:rsidR="00417AAB">
        <w:t>. As Indonesia has the potential to increase its international role, it becomes relevant to</w:t>
      </w:r>
      <w:r w:rsidR="004E6ECD">
        <w:t xml:space="preserve"> explore which factors influence </w:t>
      </w:r>
      <w:r w:rsidR="004E6ECD">
        <w:lastRenderedPageBreak/>
        <w:t>Indonesia’s foreign policy.</w:t>
      </w:r>
      <w:r w:rsidR="008E1E57">
        <w:t xml:space="preserve"> This study contributes by elevating the understanding of influential actors in Indonesia’s foreign policy decision-making.  </w:t>
      </w:r>
      <w:r w:rsidR="004E6ECD">
        <w:t xml:space="preserve"> </w:t>
      </w:r>
      <w:r w:rsidR="00417AAB">
        <w:t xml:space="preserve">  </w:t>
      </w:r>
    </w:p>
    <w:p w14:paraId="5C27B4AD" w14:textId="7CFF669A" w:rsidR="009B15B7" w:rsidRDefault="007F7A99" w:rsidP="009B15B7">
      <w:pPr>
        <w:pStyle w:val="Heading2"/>
        <w:spacing w:line="360" w:lineRule="auto"/>
        <w:ind w:left="720"/>
        <w:rPr>
          <w:rFonts w:asciiTheme="minorHAnsi" w:hAnsiTheme="minorHAnsi" w:cstheme="minorHAnsi"/>
          <w:color w:val="1F497D" w:themeColor="text2"/>
          <w:sz w:val="24"/>
          <w:szCs w:val="24"/>
        </w:rPr>
      </w:pPr>
      <w:bookmarkStart w:id="7" w:name="_Toc521962822"/>
      <w:r>
        <w:rPr>
          <w:rFonts w:asciiTheme="minorHAnsi" w:hAnsiTheme="minorHAnsi" w:cstheme="minorHAnsi"/>
          <w:color w:val="1F497D" w:themeColor="text2"/>
          <w:sz w:val="24"/>
          <w:szCs w:val="24"/>
        </w:rPr>
        <w:t>1.3</w:t>
      </w:r>
      <w:r w:rsidR="009B15B7" w:rsidRPr="009B15B7">
        <w:rPr>
          <w:rFonts w:asciiTheme="minorHAnsi" w:hAnsiTheme="minorHAnsi" w:cstheme="minorHAnsi"/>
          <w:color w:val="1F497D" w:themeColor="text2"/>
          <w:sz w:val="24"/>
          <w:szCs w:val="24"/>
        </w:rPr>
        <w:t xml:space="preserve"> </w:t>
      </w:r>
      <w:r w:rsidR="00BC3CEA" w:rsidRPr="009B15B7">
        <w:rPr>
          <w:rFonts w:asciiTheme="minorHAnsi" w:hAnsiTheme="minorHAnsi" w:cstheme="minorHAnsi"/>
          <w:color w:val="1F497D" w:themeColor="text2"/>
          <w:sz w:val="24"/>
          <w:szCs w:val="24"/>
        </w:rPr>
        <w:t>Structure</w:t>
      </w:r>
      <w:bookmarkEnd w:id="7"/>
      <w:r w:rsidR="00BC3CEA" w:rsidRPr="009B15B7">
        <w:rPr>
          <w:rFonts w:asciiTheme="minorHAnsi" w:hAnsiTheme="minorHAnsi" w:cstheme="minorHAnsi"/>
          <w:color w:val="1F497D" w:themeColor="text2"/>
          <w:sz w:val="24"/>
          <w:szCs w:val="24"/>
        </w:rPr>
        <w:t xml:space="preserve"> </w:t>
      </w:r>
    </w:p>
    <w:p w14:paraId="57E885F4" w14:textId="5717EF3C" w:rsidR="004851BB" w:rsidRDefault="004851BB" w:rsidP="007F7A99">
      <w:pPr>
        <w:spacing w:line="360" w:lineRule="auto"/>
        <w:jc w:val="both"/>
      </w:pPr>
      <w:r>
        <w:t>In order to answer the research question, this thesis adheres to a certain structure. The second chapter will elaborate on</w:t>
      </w:r>
      <w:r w:rsidR="008E1E57">
        <w:t xml:space="preserve"> the utilized theories of neoclassical realism and the balance of threat theory.</w:t>
      </w:r>
      <w:r>
        <w:t xml:space="preserve"> </w:t>
      </w:r>
      <w:r w:rsidR="008E1E57">
        <w:t>N</w:t>
      </w:r>
      <w:r>
        <w:t>eoclassical realism</w:t>
      </w:r>
      <w:r w:rsidR="008E1E57">
        <w:t xml:space="preserve"> will be addressed</w:t>
      </w:r>
      <w:r>
        <w:t xml:space="preserve"> by exploring its development and key concepts. This will be supplemented by discussing Walt’s balance of threat theory after which the theoretical model is introduced. The third chapter will discuss the methodology and will go over the research methods and evidence this study will be using to answer the research question. This chapter will be followed up by two empirical analysis chapters. The first empirical chapter will utilize a systemic approach as it assesses the international incentives that influence foreign policy. The second empirical analysis chapter utilizes a domestic approach as it assesses domestic incentives that influence foreign policy. The final chapter will combine the findings of both anal</w:t>
      </w:r>
      <w:r w:rsidR="00B86211">
        <w:t>ytic chapters in order to answer the research question</w:t>
      </w:r>
      <w:r w:rsidR="0034380B">
        <w:t xml:space="preserve"> and will reflect upon the study itself</w:t>
      </w:r>
      <w:r w:rsidR="00B86211">
        <w:t>.</w:t>
      </w:r>
    </w:p>
    <w:p w14:paraId="084F5DF1" w14:textId="2DD79F86" w:rsidR="007F7A99" w:rsidRPr="007F7A99" w:rsidRDefault="007F7A99" w:rsidP="007F7A99">
      <w:pPr>
        <w:spacing w:line="360" w:lineRule="auto"/>
        <w:jc w:val="both"/>
      </w:pPr>
    </w:p>
    <w:p w14:paraId="4700355D" w14:textId="1421A909" w:rsidR="00943D15" w:rsidRDefault="00943D15" w:rsidP="00A7769F">
      <w:pPr>
        <w:spacing w:line="360" w:lineRule="auto"/>
        <w:jc w:val="both"/>
      </w:pPr>
    </w:p>
    <w:p w14:paraId="6A5E83BA" w14:textId="57F41D2C" w:rsidR="00943D15" w:rsidRDefault="00943D15" w:rsidP="00A7769F">
      <w:pPr>
        <w:spacing w:line="360" w:lineRule="auto"/>
        <w:jc w:val="both"/>
      </w:pPr>
    </w:p>
    <w:p w14:paraId="4B1004F0" w14:textId="7EE2453D" w:rsidR="00943D15" w:rsidRDefault="00C0690E" w:rsidP="00A7769F">
      <w:pPr>
        <w:spacing w:line="360" w:lineRule="auto"/>
        <w:jc w:val="both"/>
      </w:pPr>
      <w:r>
        <w:t xml:space="preserve"> </w:t>
      </w:r>
    </w:p>
    <w:p w14:paraId="616CB85E" w14:textId="5AACA4AB" w:rsidR="00943D15" w:rsidRDefault="00943D15" w:rsidP="00A7769F">
      <w:pPr>
        <w:spacing w:line="360" w:lineRule="auto"/>
        <w:jc w:val="both"/>
      </w:pPr>
    </w:p>
    <w:p w14:paraId="2C3625B7" w14:textId="1E7BE89F" w:rsidR="00943D15" w:rsidRDefault="00943D15" w:rsidP="00A7769F">
      <w:pPr>
        <w:spacing w:line="360" w:lineRule="auto"/>
        <w:jc w:val="both"/>
      </w:pPr>
    </w:p>
    <w:p w14:paraId="1297EF03" w14:textId="6C3CA6BF" w:rsidR="00943D15" w:rsidRDefault="00943D15" w:rsidP="00A7769F">
      <w:pPr>
        <w:spacing w:line="360" w:lineRule="auto"/>
        <w:jc w:val="both"/>
      </w:pPr>
    </w:p>
    <w:p w14:paraId="6DD5D1F0" w14:textId="5612CFB5" w:rsidR="00943D15" w:rsidRDefault="00943D15" w:rsidP="00A7769F">
      <w:pPr>
        <w:spacing w:line="360" w:lineRule="auto"/>
        <w:jc w:val="both"/>
      </w:pPr>
    </w:p>
    <w:p w14:paraId="2AB73463" w14:textId="42F9C8B7" w:rsidR="00943D15" w:rsidRDefault="00943D15" w:rsidP="00A7769F">
      <w:pPr>
        <w:spacing w:line="360" w:lineRule="auto"/>
        <w:jc w:val="both"/>
      </w:pPr>
    </w:p>
    <w:p w14:paraId="0395D9A5" w14:textId="6083ED1F" w:rsidR="00943D15" w:rsidRDefault="00943D15" w:rsidP="00A7769F">
      <w:pPr>
        <w:spacing w:line="360" w:lineRule="auto"/>
        <w:jc w:val="both"/>
      </w:pPr>
    </w:p>
    <w:p w14:paraId="402CB852" w14:textId="77777777" w:rsidR="00943D15" w:rsidRDefault="00943D15" w:rsidP="00A7769F">
      <w:pPr>
        <w:spacing w:line="360" w:lineRule="auto"/>
        <w:jc w:val="both"/>
      </w:pPr>
    </w:p>
    <w:p w14:paraId="0FAACFF4" w14:textId="3AD13FD8" w:rsidR="0094008B" w:rsidRPr="001773D0" w:rsidRDefault="0094008B" w:rsidP="001773D0">
      <w:pPr>
        <w:pStyle w:val="Heading1"/>
        <w:numPr>
          <w:ilvl w:val="0"/>
          <w:numId w:val="13"/>
        </w:numPr>
        <w:spacing w:line="360" w:lineRule="auto"/>
        <w:rPr>
          <w:rFonts w:asciiTheme="minorHAnsi" w:hAnsiTheme="minorHAnsi" w:cstheme="minorHAnsi"/>
          <w:color w:val="1F497D" w:themeColor="text2"/>
        </w:rPr>
      </w:pPr>
      <w:bookmarkStart w:id="8" w:name="_Toc520907051"/>
      <w:bookmarkStart w:id="9" w:name="_Toc521596837"/>
      <w:bookmarkStart w:id="10" w:name="_Toc521962823"/>
      <w:bookmarkEnd w:id="8"/>
      <w:bookmarkEnd w:id="9"/>
      <w:r w:rsidRPr="001773D0">
        <w:rPr>
          <w:rFonts w:asciiTheme="minorHAnsi" w:hAnsiTheme="minorHAnsi" w:cstheme="minorHAnsi"/>
          <w:color w:val="1F497D" w:themeColor="text2"/>
        </w:rPr>
        <w:lastRenderedPageBreak/>
        <w:t xml:space="preserve">Theoretical </w:t>
      </w:r>
      <w:r w:rsidR="00EC0D5D" w:rsidRPr="001773D0">
        <w:rPr>
          <w:rFonts w:asciiTheme="minorHAnsi" w:hAnsiTheme="minorHAnsi" w:cstheme="minorHAnsi"/>
          <w:color w:val="1F497D" w:themeColor="text2"/>
        </w:rPr>
        <w:t>framework</w:t>
      </w:r>
      <w:bookmarkEnd w:id="10"/>
    </w:p>
    <w:p w14:paraId="26F88222" w14:textId="1BA41E55" w:rsidR="0094008B" w:rsidRDefault="0094008B" w:rsidP="00A7769F">
      <w:pPr>
        <w:spacing w:line="360" w:lineRule="auto"/>
        <w:jc w:val="both"/>
      </w:pPr>
      <w:r>
        <w:t>This chapter is intended to outline the the</w:t>
      </w:r>
      <w:r w:rsidR="0034380B">
        <w:t>ories that will be used</w:t>
      </w:r>
      <w:r>
        <w:t xml:space="preserve"> to answer the research question. I will start by looking at neoclassical realism</w:t>
      </w:r>
      <w:r w:rsidR="00C42886">
        <w:t xml:space="preserve"> (NCR)</w:t>
      </w:r>
      <w:r>
        <w:t xml:space="preserve"> and its major assumptions</w:t>
      </w:r>
      <w:r w:rsidR="002A36EA">
        <w:t xml:space="preserve"> starting with the work of Gideon </w:t>
      </w:r>
      <w:r w:rsidR="00C42886">
        <w:t xml:space="preserve">Rose followed by discussing the work of Steven Lobell, </w:t>
      </w:r>
      <w:proofErr w:type="spellStart"/>
      <w:r w:rsidR="00C42886">
        <w:t>Norrin</w:t>
      </w:r>
      <w:proofErr w:type="spellEnd"/>
      <w:r w:rsidR="00C42886">
        <w:t xml:space="preserve"> </w:t>
      </w:r>
      <w:proofErr w:type="spellStart"/>
      <w:r w:rsidR="00C42886">
        <w:t>Ripsman</w:t>
      </w:r>
      <w:proofErr w:type="spellEnd"/>
      <w:r w:rsidR="00C42886">
        <w:t xml:space="preserve"> and Jeffrey Taliaferro</w:t>
      </w:r>
      <w:r>
        <w:t xml:space="preserve">. I will explore </w:t>
      </w:r>
      <w:r w:rsidR="00E134A8">
        <w:t>how</w:t>
      </w:r>
      <w:r>
        <w:t xml:space="preserve"> </w:t>
      </w:r>
      <w:r w:rsidR="00C42886">
        <w:t>NCR</w:t>
      </w:r>
      <w:r>
        <w:t xml:space="preserve"> can contribute to answering the research question</w:t>
      </w:r>
      <w:r w:rsidR="00E134A8">
        <w:t xml:space="preserve"> by incorporating </w:t>
      </w:r>
      <w:r w:rsidR="00957ABA">
        <w:t xml:space="preserve">the influence of </w:t>
      </w:r>
      <w:r w:rsidR="00C42886">
        <w:t>systemic</w:t>
      </w:r>
      <w:r w:rsidR="00E134A8">
        <w:t xml:space="preserve"> and domestic factors</w:t>
      </w:r>
      <w:r w:rsidR="00957ABA">
        <w:t xml:space="preserve"> on foreign policy decision-making</w:t>
      </w:r>
      <w:r w:rsidR="00D31DA7">
        <w:t xml:space="preserve"> and external state behavior</w:t>
      </w:r>
      <w:r>
        <w:t xml:space="preserve">. </w:t>
      </w:r>
      <w:r w:rsidR="00E134A8">
        <w:t xml:space="preserve">I will also specify the definition of neoclassical realism that I will be using </w:t>
      </w:r>
      <w:r>
        <w:t xml:space="preserve">because a diversity of neoclassical realist theories exist (Taliaferro, Lobell, &amp; </w:t>
      </w:r>
      <w:proofErr w:type="spellStart"/>
      <w:r>
        <w:t>Ripsman</w:t>
      </w:r>
      <w:proofErr w:type="spellEnd"/>
      <w:r>
        <w:t xml:space="preserve">, 2009, 10). </w:t>
      </w:r>
      <w:r w:rsidR="00C42886">
        <w:t>Subsequently,</w:t>
      </w:r>
      <w:r>
        <w:t xml:space="preserve"> I will elaborate on </w:t>
      </w:r>
      <w:r w:rsidR="00E134A8">
        <w:t>the ‘balance of threat’</w:t>
      </w:r>
      <w:r>
        <w:t xml:space="preserve"> concept that </w:t>
      </w:r>
      <w:r w:rsidR="00E134A8">
        <w:t xml:space="preserve">will be used </w:t>
      </w:r>
      <w:r w:rsidR="00957ABA">
        <w:t xml:space="preserve">in the analysis </w:t>
      </w:r>
      <w:r w:rsidR="00E134A8">
        <w:t xml:space="preserve">to assess the influence of international factors on foreign policy decision-making. I </w:t>
      </w:r>
      <w:r>
        <w:t>will conclude this chapter by taking neoclassical realism</w:t>
      </w:r>
      <w:r w:rsidR="00957ABA">
        <w:t xml:space="preserve"> and the</w:t>
      </w:r>
      <w:r>
        <w:t xml:space="preserve"> balance of threat theory, and incorporate them in </w:t>
      </w:r>
      <w:r w:rsidR="00957ABA">
        <w:t>a</w:t>
      </w:r>
      <w:r>
        <w:t xml:space="preserve"> theoretical model. This model is based on neoclassical realism</w:t>
      </w:r>
      <w:r w:rsidR="008E1E57">
        <w:t>’s causal logic</w:t>
      </w:r>
      <w:r>
        <w:t xml:space="preserve"> and uses the balance of threat theory </w:t>
      </w:r>
      <w:r w:rsidR="00957ABA">
        <w:t>t</w:t>
      </w:r>
      <w:r>
        <w:t>o answer the research question. This model thus combines the t</w:t>
      </w:r>
      <w:r w:rsidR="00957ABA">
        <w:t>wo</w:t>
      </w:r>
      <w:r>
        <w:t xml:space="preserve"> concepts discussed in this chapter in an analytical model that</w:t>
      </w:r>
      <w:r w:rsidR="00957ABA">
        <w:t xml:space="preserve"> will</w:t>
      </w:r>
      <w:r>
        <w:t xml:space="preserve"> help answer</w:t>
      </w:r>
      <w:r w:rsidR="00957ABA">
        <w:t xml:space="preserve"> </w:t>
      </w:r>
      <w:r>
        <w:t xml:space="preserve">the research question.   </w:t>
      </w:r>
    </w:p>
    <w:p w14:paraId="26A51890" w14:textId="3DF86606" w:rsidR="0094008B" w:rsidRPr="001773D0" w:rsidRDefault="0094008B" w:rsidP="001773D0">
      <w:pPr>
        <w:pStyle w:val="Heading2"/>
        <w:spacing w:line="360" w:lineRule="auto"/>
        <w:ind w:firstLine="720"/>
        <w:rPr>
          <w:rFonts w:asciiTheme="minorHAnsi" w:hAnsiTheme="minorHAnsi" w:cstheme="minorHAnsi"/>
          <w:color w:val="1F497D" w:themeColor="text2"/>
          <w:sz w:val="24"/>
          <w:szCs w:val="24"/>
        </w:rPr>
      </w:pPr>
      <w:bookmarkStart w:id="11" w:name="_Toc521962824"/>
      <w:r w:rsidRPr="001773D0">
        <w:rPr>
          <w:rFonts w:asciiTheme="minorHAnsi" w:hAnsiTheme="minorHAnsi" w:cstheme="minorHAnsi"/>
          <w:color w:val="1F497D" w:themeColor="text2"/>
          <w:sz w:val="24"/>
          <w:szCs w:val="24"/>
        </w:rPr>
        <w:t>2.1 Neoclassical Realism</w:t>
      </w:r>
      <w:bookmarkEnd w:id="11"/>
    </w:p>
    <w:p w14:paraId="17D8201F" w14:textId="16758551" w:rsidR="00AB5E2A" w:rsidRDefault="0094008B" w:rsidP="00A7769F">
      <w:pPr>
        <w:spacing w:line="360" w:lineRule="auto"/>
        <w:jc w:val="both"/>
      </w:pPr>
      <w:r>
        <w:t xml:space="preserve">NCR is a foreign policy theory that seeks to explain a state’s behavior by incorporating different aspects. </w:t>
      </w:r>
      <w:r w:rsidR="008E1E57">
        <w:t>While it is rooted in realism,</w:t>
      </w:r>
      <w:r>
        <w:t xml:space="preserve"> it combines</w:t>
      </w:r>
      <w:r w:rsidR="008E1E57">
        <w:t xml:space="preserve"> aspects of</w:t>
      </w:r>
      <w:r>
        <w:t xml:space="preserve"> neorealism and classical realism</w:t>
      </w:r>
      <w:r w:rsidR="008E1E57">
        <w:t xml:space="preserve">. </w:t>
      </w:r>
      <w:r>
        <w:t xml:space="preserve">NCR tries to solve a major point of critique of neorealism, namely </w:t>
      </w:r>
      <w:r w:rsidR="008E1E57">
        <w:t xml:space="preserve">treating the state as a closed ‘black box’ by </w:t>
      </w:r>
      <w:r>
        <w:t>disregarding domestic factors</w:t>
      </w:r>
      <w:r w:rsidR="008E1E57">
        <w:t>’</w:t>
      </w:r>
      <w:r>
        <w:t xml:space="preserve"> influence </w:t>
      </w:r>
      <w:r w:rsidR="008E1E57">
        <w:t>on</w:t>
      </w:r>
      <w:r>
        <w:t xml:space="preserve"> </w:t>
      </w:r>
      <w:r w:rsidR="00C0690E">
        <w:t xml:space="preserve">a </w:t>
      </w:r>
      <w:r>
        <w:t xml:space="preserve">state’s foreign policy. </w:t>
      </w:r>
      <w:r w:rsidR="00AB5E2A">
        <w:t xml:space="preserve">The subsequent subparagraphs will explore the introduction of NCR by Gideon Rose, </w:t>
      </w:r>
      <w:r w:rsidR="008524A9">
        <w:t xml:space="preserve">address </w:t>
      </w:r>
      <w:r w:rsidR="00D033AF">
        <w:t>NCR’s notion o</w:t>
      </w:r>
      <w:r w:rsidR="008524A9">
        <w:t>n</w:t>
      </w:r>
      <w:r w:rsidR="00D033AF">
        <w:t xml:space="preserve"> foreign policy making</w:t>
      </w:r>
      <w:r w:rsidR="00AB5E2A">
        <w:t>, and reflect upon the advantages and disadvantages of NCR.</w:t>
      </w:r>
    </w:p>
    <w:p w14:paraId="7B8F0166" w14:textId="4E3F3DCF" w:rsidR="00AB5E2A" w:rsidRPr="001773D0" w:rsidRDefault="00AB5E2A" w:rsidP="001773D0">
      <w:pPr>
        <w:pStyle w:val="Heading3"/>
        <w:spacing w:line="360" w:lineRule="auto"/>
        <w:ind w:left="720" w:firstLine="720"/>
        <w:rPr>
          <w:rFonts w:cstheme="minorHAnsi"/>
          <w:b/>
          <w:color w:val="1F497D" w:themeColor="text2"/>
        </w:rPr>
      </w:pPr>
      <w:bookmarkStart w:id="12" w:name="_Toc521962825"/>
      <w:r w:rsidRPr="001773D0">
        <w:rPr>
          <w:rFonts w:asciiTheme="minorHAnsi" w:hAnsiTheme="minorHAnsi" w:cstheme="minorHAnsi"/>
          <w:b/>
          <w:color w:val="1F497D" w:themeColor="text2"/>
        </w:rPr>
        <w:t xml:space="preserve">2.1.1 </w:t>
      </w:r>
      <w:r w:rsidR="00D033AF" w:rsidRPr="001773D0">
        <w:rPr>
          <w:rFonts w:asciiTheme="minorHAnsi" w:hAnsiTheme="minorHAnsi" w:cstheme="minorHAnsi"/>
          <w:b/>
          <w:color w:val="1F497D" w:themeColor="text2"/>
        </w:rPr>
        <w:t>T</w:t>
      </w:r>
      <w:r w:rsidRPr="001773D0">
        <w:rPr>
          <w:rFonts w:asciiTheme="minorHAnsi" w:hAnsiTheme="minorHAnsi" w:cstheme="minorHAnsi"/>
          <w:b/>
          <w:color w:val="1F497D" w:themeColor="text2"/>
        </w:rPr>
        <w:t>he introduction of NCR</w:t>
      </w:r>
      <w:bookmarkEnd w:id="12"/>
    </w:p>
    <w:p w14:paraId="26AC075C" w14:textId="1E677BB3" w:rsidR="0094008B" w:rsidRDefault="0034380B" w:rsidP="00A7769F">
      <w:pPr>
        <w:spacing w:line="360" w:lineRule="auto"/>
        <w:jc w:val="both"/>
      </w:pPr>
      <w:r>
        <w:t>T</w:t>
      </w:r>
      <w:r w:rsidR="0094008B">
        <w:t>he fi</w:t>
      </w:r>
      <w:r w:rsidR="00CF6D87">
        <w:t>rst scholar</w:t>
      </w:r>
      <w:r>
        <w:t xml:space="preserve"> to</w:t>
      </w:r>
      <w:r w:rsidR="00CF6D87">
        <w:t xml:space="preserve"> introduce NCR</w:t>
      </w:r>
      <w:r w:rsidR="00C0690E" w:rsidRPr="00C0690E">
        <w:t xml:space="preserve"> </w:t>
      </w:r>
      <w:r w:rsidR="00C0690E">
        <w:t>is Gideon Rose, in his 1998</w:t>
      </w:r>
      <w:r w:rsidR="0094008B">
        <w:t xml:space="preserve"> article titled </w:t>
      </w:r>
      <w:r w:rsidR="00CD3CF6">
        <w:rPr>
          <w:i/>
        </w:rPr>
        <w:t>Neoclassical r</w:t>
      </w:r>
      <w:r w:rsidR="0094008B" w:rsidRPr="00221459">
        <w:rPr>
          <w:i/>
        </w:rPr>
        <w:t xml:space="preserve">ealism and </w:t>
      </w:r>
      <w:r w:rsidR="00CD3CF6">
        <w:rPr>
          <w:i/>
        </w:rPr>
        <w:t>t</w:t>
      </w:r>
      <w:r w:rsidR="0094008B" w:rsidRPr="00221459">
        <w:rPr>
          <w:i/>
        </w:rPr>
        <w:t xml:space="preserve">heories of </w:t>
      </w:r>
      <w:r w:rsidR="00CD3CF6">
        <w:rPr>
          <w:i/>
        </w:rPr>
        <w:t>f</w:t>
      </w:r>
      <w:r w:rsidR="0094008B" w:rsidRPr="00221459">
        <w:rPr>
          <w:i/>
        </w:rPr>
        <w:t xml:space="preserve">oreign </w:t>
      </w:r>
      <w:r w:rsidR="00CD3CF6">
        <w:rPr>
          <w:i/>
        </w:rPr>
        <w:t>p</w:t>
      </w:r>
      <w:r w:rsidR="0094008B" w:rsidRPr="00221459">
        <w:rPr>
          <w:i/>
        </w:rPr>
        <w:t>olicy</w:t>
      </w:r>
      <w:r w:rsidR="0094008B">
        <w:t xml:space="preserve">. Rose took neorealism as the starting point in explaining individual state behavior and he </w:t>
      </w:r>
      <w:r w:rsidR="00C0690E">
        <w:t>pointed out its flaws. He concurs</w:t>
      </w:r>
      <w:r w:rsidR="0094008B">
        <w:t xml:space="preserve"> with neorealism that the scope and ambition of a country’s foreign policy is primarily driven first and foremost by the country’s relative material power. However, the impact of power capabilities on a state’s foreign policy is indirect and complex as many independent variables influence the output of these power capabilities (Rose, 1998, 144-146). Rose distinguishes three schools in neorealism which are </w:t>
      </w:r>
      <w:proofErr w:type="spellStart"/>
      <w:r w:rsidR="0094008B" w:rsidRPr="00FC0357">
        <w:rPr>
          <w:i/>
        </w:rPr>
        <w:t>Innenpolitik</w:t>
      </w:r>
      <w:proofErr w:type="spellEnd"/>
      <w:r w:rsidR="0094008B">
        <w:t xml:space="preserve"> theories, “Offensive realism” and “Defensive Realism”. He characterizes </w:t>
      </w:r>
      <w:proofErr w:type="spellStart"/>
      <w:r w:rsidR="0094008B" w:rsidRPr="00AD306E">
        <w:rPr>
          <w:i/>
        </w:rPr>
        <w:t>Innenpolitik</w:t>
      </w:r>
      <w:proofErr w:type="spellEnd"/>
      <w:r w:rsidR="0094008B">
        <w:t xml:space="preserve"> theories as theories that are most common and which stress the influence of domestic actor</w:t>
      </w:r>
      <w:r>
        <w:t>s on foreign policy. Offensive r</w:t>
      </w:r>
      <w:r w:rsidR="0094008B">
        <w:t xml:space="preserve">ealism can be seen as an opposite of </w:t>
      </w:r>
      <w:proofErr w:type="spellStart"/>
      <w:r w:rsidR="0094008B" w:rsidRPr="00AD306E">
        <w:rPr>
          <w:i/>
        </w:rPr>
        <w:t>Innenpolitik</w:t>
      </w:r>
      <w:proofErr w:type="spellEnd"/>
      <w:r w:rsidR="0094008B">
        <w:t xml:space="preserve"> as it </w:t>
      </w:r>
      <w:r w:rsidR="0094008B">
        <w:lastRenderedPageBreak/>
        <w:t>stresses systemic factors</w:t>
      </w:r>
      <w:r w:rsidR="00C0690E">
        <w:t>’</w:t>
      </w:r>
      <w:r w:rsidR="0094008B">
        <w:t xml:space="preserve"> dominan</w:t>
      </w:r>
      <w:r w:rsidR="00C0690E">
        <w:t>ce. Defensive r</w:t>
      </w:r>
      <w:r w:rsidR="0094008B">
        <w:t>ealism also stresses systemic factors as driving some parts of state behavior but not all parts can be explained by systemic factors</w:t>
      </w:r>
      <w:r w:rsidR="00C0690E">
        <w:t xml:space="preserve"> and Defensive realism in capable of incorporating both spheres</w:t>
      </w:r>
      <w:r w:rsidR="0094008B">
        <w:t xml:space="preserve"> (I</w:t>
      </w:r>
      <w:r w:rsidR="00356E26">
        <w:t>bid</w:t>
      </w:r>
      <w:r w:rsidR="0094008B">
        <w:t xml:space="preserve">, 146). </w:t>
      </w:r>
      <w:r w:rsidR="0094008B">
        <w:tab/>
      </w:r>
      <w:r w:rsidR="0094008B">
        <w:tab/>
      </w:r>
      <w:r w:rsidR="00C0690E">
        <w:tab/>
      </w:r>
      <w:r w:rsidR="00C0690E">
        <w:tab/>
      </w:r>
      <w:r w:rsidR="00C0690E">
        <w:tab/>
      </w:r>
      <w:r w:rsidR="00C0690E">
        <w:tab/>
      </w:r>
      <w:r w:rsidR="00123117">
        <w:tab/>
      </w:r>
      <w:r w:rsidR="0094008B">
        <w:t xml:space="preserve">As an addition to the distinguished three schools of thought, Rose develops NCR as a fourth school that incorporates both domestic and systemic variables to explain a state’s </w:t>
      </w:r>
      <w:r w:rsidR="00C0690E">
        <w:t xml:space="preserve">external </w:t>
      </w:r>
      <w:r w:rsidR="0094008B">
        <w:t>behavior. Rose gives an explanation how this approach combines realist and classical realist elements on page 146 of his article:</w:t>
      </w:r>
    </w:p>
    <w:p w14:paraId="30A30CFE" w14:textId="6CA20B58" w:rsidR="0094008B" w:rsidRPr="00A7769F" w:rsidRDefault="00045A89" w:rsidP="00A7769F">
      <w:pPr>
        <w:spacing w:line="360" w:lineRule="auto"/>
        <w:ind w:left="567" w:right="567"/>
        <w:jc w:val="both"/>
      </w:pPr>
      <w:r>
        <w:t>“</w:t>
      </w:r>
      <w:r w:rsidR="0094008B" w:rsidRPr="00A7769F">
        <w:t>It [neoclassical realism] explicitly incorporates both external and internal variables, updating and systematizing certain insights drawn from classical realist thought. Its adherents argue that the scope and ambition of a country’s foreign policy is driven first and foremost by its place in the international system and specifically by its relative material power capabilities. This is why they are realist. They argue further, however, that the impact of such power capabilities on foreign policy is indirect and complex, because systemic pressures must be translated through intervening variables at the unit level. This is why they are neoclassical.</w:t>
      </w:r>
      <w:r>
        <w:t>”</w:t>
      </w:r>
      <w:r w:rsidR="0094008B" w:rsidRPr="00A7769F">
        <w:t xml:space="preserve"> </w:t>
      </w:r>
    </w:p>
    <w:p w14:paraId="6362E658" w14:textId="62DA48DB" w:rsidR="00AB6243" w:rsidRPr="00D54B6D" w:rsidRDefault="0094008B" w:rsidP="00D54B6D">
      <w:pPr>
        <w:spacing w:line="360" w:lineRule="auto"/>
        <w:jc w:val="both"/>
      </w:pPr>
      <w:r>
        <w:t>NCR thus puts relative material power at the center of a state’s foreign policy but incorporates domestic variables as they influence the effectiveness of the ex</w:t>
      </w:r>
      <w:r w:rsidR="00C0690E">
        <w:t>ertion of this power. Rose portrays</w:t>
      </w:r>
      <w:r>
        <w:t xml:space="preserve"> this effectiveness as the lack of a “perfect transmission belt” that directly links material capabilities to foreign policy behavior. A state might have access to a high abundance of material capabilities like military ships but to what extent they can be used is influenced by many variables. This means that the perception of the power by the political leaders that make the state’s foreign policy is more important than the actual quantity of relative material power. The consequence is that the options in foreign policy presented to the political leadership can be diminished because of how they perceive the situation at hand  (Rose, 1998, 147). NCR thus tries to open the black box of the domestic situation to assess how this influences the eventual foreign policy of the state. </w:t>
      </w:r>
      <w:r>
        <w:tab/>
      </w:r>
      <w:r>
        <w:tab/>
      </w:r>
      <w:r w:rsidR="00C0690E">
        <w:tab/>
      </w:r>
      <w:r w:rsidR="00C0690E">
        <w:tab/>
      </w:r>
      <w:r w:rsidR="00C0690E">
        <w:tab/>
      </w:r>
      <w:r w:rsidR="00C0690E">
        <w:tab/>
      </w:r>
      <w:r w:rsidR="00C0690E">
        <w:tab/>
      </w:r>
      <w:r w:rsidR="00C0690E">
        <w:tab/>
      </w:r>
      <w:r w:rsidR="00C0690E">
        <w:tab/>
      </w:r>
      <w:r>
        <w:t>Additionally, states do not necessarily seek securi</w:t>
      </w:r>
      <w:r w:rsidR="0034380B">
        <w:t>ty but, according to NCR,</w:t>
      </w:r>
      <w:r>
        <w:t xml:space="preserve"> respond to the uncertainties of international anarchy by seeking control and shape their external environment. NCR, thus, assumes an anarchic international system which, however, is difficult to read for states. This, in turn, makes it hard for them to assess if their security is plentiful. The uncertainty leaves room for interpretation and misperceptions. Because NCR takes interpretation and misperception in foreign policy making into account, it exhibits aspects of both pure structural realism and constructivism. Material, measurable power stands at the center of NCR and is a characteristic of structural realism. By comparison, the interpretation and perception of this power by other states is taken into account by constructivists as this </w:t>
      </w:r>
      <w:r>
        <w:lastRenderedPageBreak/>
        <w:t xml:space="preserve">cannot be measured and is constructed (Rose, 1998, 152). NCR, thus, acknowledges the structural theorist perspective of the existence of an objective reality which indirectly influences state interactions. </w:t>
      </w:r>
      <w:r w:rsidR="004D4804">
        <w:t xml:space="preserve">Subsequently, </w:t>
      </w:r>
      <w:r>
        <w:t xml:space="preserve">NCR </w:t>
      </w:r>
      <w:r w:rsidR="004D4804">
        <w:t>combines structuralism</w:t>
      </w:r>
      <w:r>
        <w:t xml:space="preserve"> with the subjectivity of human interpretation and</w:t>
      </w:r>
      <w:r w:rsidR="0004186B" w:rsidRPr="0004186B">
        <w:t xml:space="preserve"> </w:t>
      </w:r>
      <w:r w:rsidR="0004186B">
        <w:t>perception that are constructed and affect reality.</w:t>
      </w:r>
    </w:p>
    <w:tbl>
      <w:tblPr>
        <w:tblStyle w:val="TableGrid"/>
        <w:tblW w:w="0" w:type="auto"/>
        <w:tblLook w:val="04A0" w:firstRow="1" w:lastRow="0" w:firstColumn="1" w:lastColumn="0" w:noHBand="0" w:noVBand="1"/>
      </w:tblPr>
      <w:tblGrid>
        <w:gridCol w:w="1418"/>
        <w:gridCol w:w="2410"/>
        <w:gridCol w:w="1713"/>
        <w:gridCol w:w="3524"/>
      </w:tblGrid>
      <w:tr w:rsidR="00AB6243" w14:paraId="6B3EA25F" w14:textId="77777777" w:rsidTr="00AB6243">
        <w:tc>
          <w:tcPr>
            <w:tcW w:w="1418" w:type="dxa"/>
            <w:tcBorders>
              <w:left w:val="nil"/>
              <w:bottom w:val="single" w:sz="4" w:space="0" w:color="auto"/>
              <w:right w:val="nil"/>
            </w:tcBorders>
          </w:tcPr>
          <w:p w14:paraId="642BBC85" w14:textId="77777777" w:rsidR="00AB6243" w:rsidRPr="009C2A2E" w:rsidRDefault="00AB6243" w:rsidP="00A7769F">
            <w:pPr>
              <w:jc w:val="center"/>
              <w:rPr>
                <w:lang w:val="en-US"/>
              </w:rPr>
            </w:pPr>
            <w:r w:rsidRPr="009C2A2E">
              <w:rPr>
                <w:lang w:val="en-US"/>
              </w:rPr>
              <w:t>Theory</w:t>
            </w:r>
          </w:p>
        </w:tc>
        <w:tc>
          <w:tcPr>
            <w:tcW w:w="2410" w:type="dxa"/>
            <w:tcBorders>
              <w:left w:val="nil"/>
              <w:bottom w:val="single" w:sz="4" w:space="0" w:color="auto"/>
              <w:right w:val="nil"/>
            </w:tcBorders>
          </w:tcPr>
          <w:p w14:paraId="7CEC327F" w14:textId="77777777" w:rsidR="00AB6243" w:rsidRPr="009C2A2E" w:rsidRDefault="00AB6243" w:rsidP="00A7769F">
            <w:pPr>
              <w:jc w:val="center"/>
              <w:rPr>
                <w:lang w:val="en-US"/>
              </w:rPr>
            </w:pPr>
            <w:r w:rsidRPr="009C2A2E">
              <w:rPr>
                <w:lang w:val="en-US"/>
              </w:rPr>
              <w:t>View of international system</w:t>
            </w:r>
          </w:p>
        </w:tc>
        <w:tc>
          <w:tcPr>
            <w:tcW w:w="1713" w:type="dxa"/>
            <w:tcBorders>
              <w:left w:val="nil"/>
              <w:bottom w:val="single" w:sz="4" w:space="0" w:color="auto"/>
              <w:right w:val="nil"/>
            </w:tcBorders>
          </w:tcPr>
          <w:p w14:paraId="0C5A3FD4" w14:textId="77777777" w:rsidR="00AB6243" w:rsidRPr="009C2A2E" w:rsidRDefault="00AB6243" w:rsidP="00A7769F">
            <w:pPr>
              <w:jc w:val="center"/>
              <w:rPr>
                <w:lang w:val="en-US"/>
              </w:rPr>
            </w:pPr>
            <w:r w:rsidRPr="009C2A2E">
              <w:rPr>
                <w:lang w:val="en-US"/>
              </w:rPr>
              <w:t>View of units</w:t>
            </w:r>
          </w:p>
        </w:tc>
        <w:tc>
          <w:tcPr>
            <w:tcW w:w="3524" w:type="dxa"/>
            <w:tcBorders>
              <w:left w:val="nil"/>
              <w:bottom w:val="single" w:sz="4" w:space="0" w:color="auto"/>
              <w:right w:val="nil"/>
            </w:tcBorders>
          </w:tcPr>
          <w:p w14:paraId="7D4F6E12" w14:textId="77777777" w:rsidR="00AB6243" w:rsidRPr="009C2A2E" w:rsidRDefault="00AB6243" w:rsidP="00A7769F">
            <w:pPr>
              <w:jc w:val="center"/>
              <w:rPr>
                <w:lang w:val="en-US"/>
              </w:rPr>
            </w:pPr>
            <w:r w:rsidRPr="009C2A2E">
              <w:rPr>
                <w:lang w:val="en-US"/>
              </w:rPr>
              <w:t>Causal logic</w:t>
            </w:r>
          </w:p>
        </w:tc>
      </w:tr>
      <w:tr w:rsidR="00AB6243" w14:paraId="1B81FFBF" w14:textId="77777777" w:rsidTr="00AB6243">
        <w:tc>
          <w:tcPr>
            <w:tcW w:w="1418" w:type="dxa"/>
            <w:tcBorders>
              <w:left w:val="nil"/>
              <w:bottom w:val="nil"/>
              <w:right w:val="nil"/>
            </w:tcBorders>
          </w:tcPr>
          <w:p w14:paraId="5CE7FDD6" w14:textId="77777777" w:rsidR="00AB6243" w:rsidRPr="009C2A2E" w:rsidRDefault="00AB6243" w:rsidP="00A7769F">
            <w:pPr>
              <w:jc w:val="center"/>
              <w:rPr>
                <w:lang w:val="en-US"/>
              </w:rPr>
            </w:pPr>
            <w:proofErr w:type="spellStart"/>
            <w:r w:rsidRPr="009C2A2E">
              <w:rPr>
                <w:i/>
                <w:lang w:val="en-US"/>
              </w:rPr>
              <w:t>Innenpolitik</w:t>
            </w:r>
            <w:proofErr w:type="spellEnd"/>
            <w:r w:rsidRPr="009C2A2E">
              <w:rPr>
                <w:i/>
                <w:lang w:val="en-US"/>
              </w:rPr>
              <w:t xml:space="preserve"> </w:t>
            </w:r>
            <w:r w:rsidRPr="009C2A2E">
              <w:rPr>
                <w:lang w:val="en-US"/>
              </w:rPr>
              <w:t>theories</w:t>
            </w:r>
          </w:p>
        </w:tc>
        <w:tc>
          <w:tcPr>
            <w:tcW w:w="2410" w:type="dxa"/>
            <w:tcBorders>
              <w:left w:val="nil"/>
              <w:bottom w:val="nil"/>
              <w:right w:val="nil"/>
            </w:tcBorders>
          </w:tcPr>
          <w:p w14:paraId="4B01E72A" w14:textId="77777777" w:rsidR="00AB6243" w:rsidRPr="009C2A2E" w:rsidRDefault="00AB6243" w:rsidP="00A7769F">
            <w:pPr>
              <w:jc w:val="center"/>
              <w:rPr>
                <w:lang w:val="en-US"/>
              </w:rPr>
            </w:pPr>
            <w:r w:rsidRPr="009C2A2E">
              <w:rPr>
                <w:lang w:val="en-US"/>
              </w:rPr>
              <w:t>Unimportant</w:t>
            </w:r>
          </w:p>
        </w:tc>
        <w:tc>
          <w:tcPr>
            <w:tcW w:w="1713" w:type="dxa"/>
            <w:tcBorders>
              <w:left w:val="nil"/>
              <w:bottom w:val="nil"/>
              <w:right w:val="nil"/>
            </w:tcBorders>
          </w:tcPr>
          <w:p w14:paraId="230E09BB" w14:textId="77777777" w:rsidR="00AB6243" w:rsidRPr="009C2A2E" w:rsidRDefault="00AB6243" w:rsidP="00A7769F">
            <w:pPr>
              <w:jc w:val="center"/>
              <w:rPr>
                <w:lang w:val="en-US"/>
              </w:rPr>
            </w:pPr>
            <w:r w:rsidRPr="009C2A2E">
              <w:rPr>
                <w:lang w:val="en-US"/>
              </w:rPr>
              <w:t>Highly differentiated</w:t>
            </w:r>
          </w:p>
          <w:p w14:paraId="6C980BBF" w14:textId="77777777" w:rsidR="00AB6243" w:rsidRPr="009C2A2E" w:rsidRDefault="00AB6243" w:rsidP="00A7769F">
            <w:pPr>
              <w:jc w:val="center"/>
              <w:rPr>
                <w:lang w:val="en-US"/>
              </w:rPr>
            </w:pPr>
          </w:p>
        </w:tc>
        <w:tc>
          <w:tcPr>
            <w:tcW w:w="3524" w:type="dxa"/>
            <w:tcBorders>
              <w:left w:val="nil"/>
              <w:bottom w:val="nil"/>
              <w:right w:val="nil"/>
            </w:tcBorders>
          </w:tcPr>
          <w:p w14:paraId="20077CCC" w14:textId="77777777" w:rsidR="00AB6243" w:rsidRPr="009C2A2E" w:rsidRDefault="00AB6243" w:rsidP="00A7769F">
            <w:pPr>
              <w:jc w:val="center"/>
              <w:rPr>
                <w:lang w:val="en-US"/>
              </w:rPr>
            </w:pPr>
            <w:r w:rsidRPr="009C2A2E">
              <w:rPr>
                <w:lang w:val="en-US"/>
              </w:rPr>
              <w:t xml:space="preserve">Internal factors </w:t>
            </w:r>
            <w:r w:rsidRPr="009C2A2E">
              <w:rPr>
                <w:lang w:val="en-US"/>
              </w:rPr>
              <w:sym w:font="Wingdings" w:char="F0E0"/>
            </w:r>
            <w:r w:rsidRPr="009C2A2E">
              <w:rPr>
                <w:lang w:val="en-US"/>
              </w:rPr>
              <w:t xml:space="preserve"> foreign policy</w:t>
            </w:r>
          </w:p>
          <w:p w14:paraId="5A4B72DA" w14:textId="77777777" w:rsidR="00AB6243" w:rsidRPr="009C2A2E" w:rsidRDefault="00AB6243" w:rsidP="00A7769F">
            <w:pPr>
              <w:jc w:val="center"/>
              <w:rPr>
                <w:lang w:val="en-US"/>
              </w:rPr>
            </w:pPr>
          </w:p>
        </w:tc>
      </w:tr>
      <w:tr w:rsidR="00AB6243" w:rsidRPr="009C2A2E" w14:paraId="0FD08234" w14:textId="77777777" w:rsidTr="00AB6243">
        <w:tc>
          <w:tcPr>
            <w:tcW w:w="1418" w:type="dxa"/>
            <w:tcBorders>
              <w:top w:val="nil"/>
              <w:left w:val="nil"/>
              <w:bottom w:val="nil"/>
              <w:right w:val="nil"/>
            </w:tcBorders>
          </w:tcPr>
          <w:p w14:paraId="653D011A" w14:textId="77777777" w:rsidR="00AB6243" w:rsidRPr="009C2A2E" w:rsidRDefault="00AB6243" w:rsidP="00A7769F">
            <w:pPr>
              <w:jc w:val="center"/>
              <w:rPr>
                <w:lang w:val="en-US"/>
              </w:rPr>
            </w:pPr>
            <w:r w:rsidRPr="009C2A2E">
              <w:rPr>
                <w:lang w:val="en-US"/>
              </w:rPr>
              <w:t>Defensive realism</w:t>
            </w:r>
          </w:p>
        </w:tc>
        <w:tc>
          <w:tcPr>
            <w:tcW w:w="2410" w:type="dxa"/>
            <w:tcBorders>
              <w:top w:val="nil"/>
              <w:left w:val="nil"/>
              <w:bottom w:val="nil"/>
              <w:right w:val="nil"/>
            </w:tcBorders>
          </w:tcPr>
          <w:p w14:paraId="70601D8E" w14:textId="77777777" w:rsidR="00AB6243" w:rsidRPr="009C2A2E" w:rsidRDefault="00AB6243" w:rsidP="00A7769F">
            <w:pPr>
              <w:jc w:val="center"/>
              <w:rPr>
                <w:lang w:val="en-US"/>
              </w:rPr>
            </w:pPr>
            <w:r w:rsidRPr="009C2A2E">
              <w:rPr>
                <w:lang w:val="en-US"/>
              </w:rPr>
              <w:t>Occasionally important; anarchy’s implications variable</w:t>
            </w:r>
          </w:p>
        </w:tc>
        <w:tc>
          <w:tcPr>
            <w:tcW w:w="1713" w:type="dxa"/>
            <w:tcBorders>
              <w:top w:val="nil"/>
              <w:left w:val="nil"/>
              <w:bottom w:val="nil"/>
              <w:right w:val="nil"/>
            </w:tcBorders>
          </w:tcPr>
          <w:p w14:paraId="325ACBFE" w14:textId="77777777" w:rsidR="00AB6243" w:rsidRPr="009C2A2E" w:rsidRDefault="00AB6243" w:rsidP="00A7769F">
            <w:pPr>
              <w:jc w:val="center"/>
              <w:rPr>
                <w:lang w:val="en-US"/>
              </w:rPr>
            </w:pPr>
            <w:r w:rsidRPr="009C2A2E">
              <w:rPr>
                <w:lang w:val="en-US"/>
              </w:rPr>
              <w:t>Highly differentiated</w:t>
            </w:r>
          </w:p>
        </w:tc>
        <w:tc>
          <w:tcPr>
            <w:tcW w:w="3524" w:type="dxa"/>
            <w:tcBorders>
              <w:top w:val="nil"/>
              <w:left w:val="nil"/>
              <w:bottom w:val="nil"/>
              <w:right w:val="nil"/>
            </w:tcBorders>
          </w:tcPr>
          <w:p w14:paraId="6050AF68" w14:textId="77777777" w:rsidR="00AB6243" w:rsidRPr="009C2A2E" w:rsidRDefault="00AB6243" w:rsidP="00A7769F">
            <w:pPr>
              <w:jc w:val="center"/>
              <w:rPr>
                <w:lang w:val="en-US"/>
              </w:rPr>
            </w:pPr>
            <w:r w:rsidRPr="009C2A2E">
              <w:rPr>
                <w:lang w:val="en-US"/>
              </w:rPr>
              <w:t xml:space="preserve">Systemic incentives or internal factors </w:t>
            </w:r>
            <w:r w:rsidRPr="009C2A2E">
              <w:rPr>
                <w:lang w:val="en-US"/>
              </w:rPr>
              <w:sym w:font="Wingdings" w:char="F0E0"/>
            </w:r>
            <w:r w:rsidRPr="009C2A2E">
              <w:rPr>
                <w:lang w:val="en-US"/>
              </w:rPr>
              <w:t xml:space="preserve"> foreign policy</w:t>
            </w:r>
          </w:p>
          <w:p w14:paraId="12660459" w14:textId="77777777" w:rsidR="00AB6243" w:rsidRPr="009C2A2E" w:rsidRDefault="00AB6243" w:rsidP="00A7769F">
            <w:pPr>
              <w:jc w:val="center"/>
              <w:rPr>
                <w:lang w:val="en-US"/>
              </w:rPr>
            </w:pPr>
            <w:r w:rsidRPr="009C2A2E">
              <w:rPr>
                <w:lang w:val="en-US"/>
              </w:rPr>
              <w:t>(two sets of independent variables in practice, driving “natural” and “unnatural” behavior respectively)</w:t>
            </w:r>
          </w:p>
          <w:p w14:paraId="6EC17C75" w14:textId="77777777" w:rsidR="00AB6243" w:rsidRPr="009C2A2E" w:rsidRDefault="00AB6243" w:rsidP="00A7769F">
            <w:pPr>
              <w:jc w:val="center"/>
              <w:rPr>
                <w:lang w:val="en-US"/>
              </w:rPr>
            </w:pPr>
          </w:p>
        </w:tc>
      </w:tr>
      <w:tr w:rsidR="00AB6243" w:rsidRPr="009C2A2E" w14:paraId="6D0837D8" w14:textId="77777777" w:rsidTr="00AB6243">
        <w:tc>
          <w:tcPr>
            <w:tcW w:w="1418" w:type="dxa"/>
            <w:tcBorders>
              <w:top w:val="nil"/>
              <w:left w:val="nil"/>
              <w:bottom w:val="nil"/>
              <w:right w:val="nil"/>
            </w:tcBorders>
          </w:tcPr>
          <w:p w14:paraId="4D1FB55E" w14:textId="77777777" w:rsidR="00AB6243" w:rsidRPr="009C2A2E" w:rsidRDefault="00AB6243" w:rsidP="00A7769F">
            <w:pPr>
              <w:jc w:val="center"/>
              <w:rPr>
                <w:b/>
                <w:lang w:val="en-US"/>
              </w:rPr>
            </w:pPr>
            <w:r w:rsidRPr="009C2A2E">
              <w:rPr>
                <w:b/>
                <w:lang w:val="en-US"/>
              </w:rPr>
              <w:t>Neoclassical realism</w:t>
            </w:r>
          </w:p>
        </w:tc>
        <w:tc>
          <w:tcPr>
            <w:tcW w:w="2410" w:type="dxa"/>
            <w:tcBorders>
              <w:top w:val="nil"/>
              <w:left w:val="nil"/>
              <w:bottom w:val="nil"/>
              <w:right w:val="nil"/>
            </w:tcBorders>
          </w:tcPr>
          <w:p w14:paraId="547DC4FE" w14:textId="77777777" w:rsidR="00AB6243" w:rsidRPr="009C2A2E" w:rsidRDefault="00AB6243" w:rsidP="00A7769F">
            <w:pPr>
              <w:jc w:val="center"/>
              <w:rPr>
                <w:b/>
                <w:lang w:val="en-US"/>
              </w:rPr>
            </w:pPr>
            <w:r w:rsidRPr="009C2A2E">
              <w:rPr>
                <w:b/>
                <w:lang w:val="en-US"/>
              </w:rPr>
              <w:t>Important; anarchy is murky</w:t>
            </w:r>
          </w:p>
        </w:tc>
        <w:tc>
          <w:tcPr>
            <w:tcW w:w="1713" w:type="dxa"/>
            <w:tcBorders>
              <w:top w:val="nil"/>
              <w:left w:val="nil"/>
              <w:bottom w:val="nil"/>
              <w:right w:val="nil"/>
            </w:tcBorders>
          </w:tcPr>
          <w:p w14:paraId="77FB290D" w14:textId="77777777" w:rsidR="00AB6243" w:rsidRPr="009C2A2E" w:rsidRDefault="00AB6243" w:rsidP="00A7769F">
            <w:pPr>
              <w:jc w:val="center"/>
              <w:rPr>
                <w:b/>
                <w:lang w:val="en-US"/>
              </w:rPr>
            </w:pPr>
            <w:r w:rsidRPr="009C2A2E">
              <w:rPr>
                <w:b/>
                <w:lang w:val="en-US"/>
              </w:rPr>
              <w:t>Differentiated</w:t>
            </w:r>
          </w:p>
        </w:tc>
        <w:tc>
          <w:tcPr>
            <w:tcW w:w="3524" w:type="dxa"/>
            <w:tcBorders>
              <w:top w:val="nil"/>
              <w:left w:val="nil"/>
              <w:bottom w:val="nil"/>
              <w:right w:val="nil"/>
            </w:tcBorders>
          </w:tcPr>
          <w:p w14:paraId="7962BD52" w14:textId="1D3BF5BB" w:rsidR="00AB6243" w:rsidRPr="009C2A2E" w:rsidRDefault="00AB6243" w:rsidP="00A7769F">
            <w:pPr>
              <w:jc w:val="center"/>
              <w:rPr>
                <w:b/>
                <w:lang w:val="en-US"/>
              </w:rPr>
            </w:pPr>
            <w:r w:rsidRPr="009C2A2E">
              <w:rPr>
                <w:b/>
                <w:lang w:val="en-US"/>
              </w:rPr>
              <w:t>Systemic incentives (independent variable</w:t>
            </w:r>
            <w:r w:rsidR="00957ABA">
              <w:rPr>
                <w:b/>
                <w:lang w:val="en-US"/>
              </w:rPr>
              <w:t>s</w:t>
            </w:r>
            <w:r w:rsidRPr="009C2A2E">
              <w:rPr>
                <w:b/>
                <w:lang w:val="en-US"/>
              </w:rPr>
              <w:t xml:space="preserve">) </w:t>
            </w:r>
            <w:r w:rsidRPr="009C2A2E">
              <w:rPr>
                <w:b/>
                <w:lang w:val="en-US"/>
              </w:rPr>
              <w:sym w:font="Wingdings" w:char="F0E0"/>
            </w:r>
            <w:r w:rsidRPr="009C2A2E">
              <w:rPr>
                <w:b/>
                <w:lang w:val="en-US"/>
              </w:rPr>
              <w:t xml:space="preserve"> internal factors (intervening variables) </w:t>
            </w:r>
            <w:r w:rsidRPr="009C2A2E">
              <w:rPr>
                <w:b/>
                <w:lang w:val="en-US"/>
              </w:rPr>
              <w:sym w:font="Wingdings" w:char="F0E0"/>
            </w:r>
            <w:r w:rsidRPr="009C2A2E">
              <w:rPr>
                <w:b/>
                <w:lang w:val="en-US"/>
              </w:rPr>
              <w:t xml:space="preserve"> foreign policy</w:t>
            </w:r>
          </w:p>
          <w:p w14:paraId="5C05FEAE" w14:textId="77777777" w:rsidR="00AB6243" w:rsidRPr="009C2A2E" w:rsidRDefault="00AB6243" w:rsidP="00A7769F">
            <w:pPr>
              <w:jc w:val="center"/>
              <w:rPr>
                <w:b/>
                <w:lang w:val="en-US"/>
              </w:rPr>
            </w:pPr>
          </w:p>
        </w:tc>
      </w:tr>
      <w:tr w:rsidR="00AB6243" w:rsidRPr="009C2A2E" w14:paraId="61B68859" w14:textId="77777777" w:rsidTr="00AB6243">
        <w:tc>
          <w:tcPr>
            <w:tcW w:w="1418" w:type="dxa"/>
            <w:tcBorders>
              <w:top w:val="nil"/>
              <w:left w:val="nil"/>
              <w:right w:val="nil"/>
            </w:tcBorders>
          </w:tcPr>
          <w:p w14:paraId="6F53431D" w14:textId="77777777" w:rsidR="00AB6243" w:rsidRPr="009C2A2E" w:rsidRDefault="00AB6243" w:rsidP="00A7769F">
            <w:pPr>
              <w:jc w:val="center"/>
              <w:rPr>
                <w:lang w:val="en-US"/>
              </w:rPr>
            </w:pPr>
            <w:r w:rsidRPr="009C2A2E">
              <w:rPr>
                <w:lang w:val="en-US"/>
              </w:rPr>
              <w:t>Offensive realism</w:t>
            </w:r>
          </w:p>
        </w:tc>
        <w:tc>
          <w:tcPr>
            <w:tcW w:w="2410" w:type="dxa"/>
            <w:tcBorders>
              <w:top w:val="nil"/>
              <w:left w:val="nil"/>
              <w:right w:val="nil"/>
            </w:tcBorders>
          </w:tcPr>
          <w:p w14:paraId="6842B43B" w14:textId="77777777" w:rsidR="00AB6243" w:rsidRPr="009C2A2E" w:rsidRDefault="00AB6243" w:rsidP="00A7769F">
            <w:pPr>
              <w:jc w:val="center"/>
              <w:rPr>
                <w:lang w:val="en-US"/>
              </w:rPr>
            </w:pPr>
            <w:r w:rsidRPr="009C2A2E">
              <w:rPr>
                <w:lang w:val="en-US"/>
              </w:rPr>
              <w:t>Very important; anarchy is Hobbesian</w:t>
            </w:r>
          </w:p>
        </w:tc>
        <w:tc>
          <w:tcPr>
            <w:tcW w:w="1713" w:type="dxa"/>
            <w:tcBorders>
              <w:top w:val="nil"/>
              <w:left w:val="nil"/>
              <w:right w:val="nil"/>
            </w:tcBorders>
          </w:tcPr>
          <w:p w14:paraId="62092FA5" w14:textId="77777777" w:rsidR="00AB6243" w:rsidRPr="009C2A2E" w:rsidRDefault="00AB6243" w:rsidP="00A7769F">
            <w:pPr>
              <w:jc w:val="center"/>
              <w:rPr>
                <w:lang w:val="en-US"/>
              </w:rPr>
            </w:pPr>
            <w:r w:rsidRPr="009C2A2E">
              <w:rPr>
                <w:lang w:val="en-US"/>
              </w:rPr>
              <w:t>Undifferentiated</w:t>
            </w:r>
          </w:p>
        </w:tc>
        <w:tc>
          <w:tcPr>
            <w:tcW w:w="3524" w:type="dxa"/>
            <w:tcBorders>
              <w:top w:val="nil"/>
              <w:left w:val="nil"/>
              <w:right w:val="nil"/>
            </w:tcBorders>
          </w:tcPr>
          <w:p w14:paraId="1575C295" w14:textId="77777777" w:rsidR="00AB6243" w:rsidRPr="009C2A2E" w:rsidRDefault="00AB6243" w:rsidP="00A7769F">
            <w:pPr>
              <w:jc w:val="center"/>
              <w:rPr>
                <w:lang w:val="en-US"/>
              </w:rPr>
            </w:pPr>
            <w:r w:rsidRPr="009C2A2E">
              <w:rPr>
                <w:lang w:val="en-US"/>
              </w:rPr>
              <w:t xml:space="preserve">Systemic incentives </w:t>
            </w:r>
            <w:r w:rsidRPr="009C2A2E">
              <w:rPr>
                <w:lang w:val="en-US"/>
              </w:rPr>
              <w:sym w:font="Wingdings" w:char="F0E0"/>
            </w:r>
            <w:r w:rsidRPr="009C2A2E">
              <w:rPr>
                <w:lang w:val="en-US"/>
              </w:rPr>
              <w:t xml:space="preserve"> foreign policy</w:t>
            </w:r>
          </w:p>
        </w:tc>
      </w:tr>
    </w:tbl>
    <w:p w14:paraId="3A3FF6D8" w14:textId="7D8072AB" w:rsidR="00FC7F48" w:rsidRPr="00A7769F" w:rsidRDefault="0083532B" w:rsidP="00A7769F">
      <w:pPr>
        <w:pStyle w:val="Caption"/>
        <w:rPr>
          <w:i/>
          <w:noProof/>
        </w:rPr>
      </w:pPr>
      <w:bookmarkStart w:id="13" w:name="_Toc521664888"/>
      <w:bookmarkStart w:id="14" w:name="_Toc521665639"/>
      <w:bookmarkStart w:id="15" w:name="_Toc521666020"/>
      <w:r w:rsidRPr="00A7769F">
        <w:rPr>
          <w:b w:val="0"/>
          <w:color w:val="auto"/>
        </w:rPr>
        <w:t xml:space="preserve">Figure 2. </w:t>
      </w:r>
      <w:r w:rsidRPr="00A7769F">
        <w:rPr>
          <w:b w:val="0"/>
          <w:color w:val="auto"/>
        </w:rPr>
        <w:fldChar w:fldCharType="begin"/>
      </w:r>
      <w:r w:rsidRPr="00A7769F">
        <w:rPr>
          <w:b w:val="0"/>
          <w:color w:val="auto"/>
        </w:rPr>
        <w:instrText xml:space="preserve"> SEQ Figure_2. \* ARABIC </w:instrText>
      </w:r>
      <w:r w:rsidRPr="00A7769F">
        <w:rPr>
          <w:b w:val="0"/>
          <w:color w:val="auto"/>
        </w:rPr>
        <w:fldChar w:fldCharType="separate"/>
      </w:r>
      <w:r w:rsidR="007D11C8">
        <w:rPr>
          <w:b w:val="0"/>
          <w:noProof/>
          <w:color w:val="auto"/>
        </w:rPr>
        <w:t>1</w:t>
      </w:r>
      <w:r w:rsidRPr="00A7769F">
        <w:rPr>
          <w:b w:val="0"/>
          <w:color w:val="auto"/>
        </w:rPr>
        <w:fldChar w:fldCharType="end"/>
      </w:r>
      <w:r w:rsidRPr="00A7769F">
        <w:rPr>
          <w:color w:val="auto"/>
        </w:rPr>
        <w:t xml:space="preserve"> </w:t>
      </w:r>
      <w:r w:rsidR="00FC7F48" w:rsidRPr="00A7769F">
        <w:rPr>
          <w:b w:val="0"/>
          <w:color w:val="auto"/>
        </w:rPr>
        <w:t>Rose</w:t>
      </w:r>
      <w:r w:rsidR="00B852D3" w:rsidRPr="00A7769F">
        <w:rPr>
          <w:b w:val="0"/>
          <w:color w:val="auto"/>
        </w:rPr>
        <w:t xml:space="preserve">’s four theories of foreign policy (Rose, </w:t>
      </w:r>
      <w:r w:rsidR="00FC7F48" w:rsidRPr="00A7769F">
        <w:rPr>
          <w:b w:val="0"/>
          <w:color w:val="auto"/>
        </w:rPr>
        <w:t>1998).</w:t>
      </w:r>
      <w:r w:rsidR="00FC7F48" w:rsidRPr="007A0E5E">
        <w:rPr>
          <w:b w:val="0"/>
          <w:i/>
          <w:color w:val="auto"/>
        </w:rPr>
        <w:t xml:space="preserve"> </w:t>
      </w:r>
      <w:bookmarkEnd w:id="13"/>
      <w:bookmarkEnd w:id="14"/>
      <w:bookmarkEnd w:id="15"/>
    </w:p>
    <w:p w14:paraId="781492FB" w14:textId="13B206E7" w:rsidR="00D033AF" w:rsidRDefault="0083532B">
      <w:pPr>
        <w:spacing w:line="360" w:lineRule="auto"/>
        <w:jc w:val="both"/>
      </w:pPr>
      <w:r>
        <w:t xml:space="preserve">Table </w:t>
      </w:r>
      <w:r w:rsidR="0094008B">
        <w:t>1 gives a</w:t>
      </w:r>
      <w:r w:rsidR="00B7571E">
        <w:t xml:space="preserve">n </w:t>
      </w:r>
      <w:r w:rsidR="0094008B">
        <w:t>overview of NCR described by Rose in relation to the other</w:t>
      </w:r>
      <w:r w:rsidR="0034380B">
        <w:t xml:space="preserve"> three schools that he discusses</w:t>
      </w:r>
      <w:r w:rsidR="0094008B">
        <w:t xml:space="preserve">. It includes the importance of the international system or structural level, the </w:t>
      </w:r>
      <w:r w:rsidR="004D4804">
        <w:t xml:space="preserve">unit view and </w:t>
      </w:r>
      <w:r w:rsidR="0094008B">
        <w:t xml:space="preserve">the causal logic that shows the steps taken to reach foreign policy. In conclusion of Rose’s argument, which is highlighted in </w:t>
      </w:r>
      <w:r>
        <w:t xml:space="preserve">table </w:t>
      </w:r>
      <w:r w:rsidR="0094008B">
        <w:t>1, NCR looks at the context in which foreign polic</w:t>
      </w:r>
      <w:r w:rsidR="003903D1">
        <w:t>ies are formulated by taking</w:t>
      </w:r>
      <w:r w:rsidR="0094008B">
        <w:t xml:space="preserve"> systemic incentives</w:t>
      </w:r>
      <w:r w:rsidR="003903D1">
        <w:t>’ influence of foreign policy decision-making</w:t>
      </w:r>
      <w:r w:rsidR="0094008B">
        <w:t xml:space="preserve"> and check</w:t>
      </w:r>
      <w:r w:rsidR="004D4804">
        <w:t xml:space="preserve"> their </w:t>
      </w:r>
      <w:r w:rsidR="003903D1">
        <w:t>how this influence is</w:t>
      </w:r>
      <w:r w:rsidR="0094008B">
        <w:t xml:space="preserve"> intervened by int</w:t>
      </w:r>
      <w:r w:rsidR="003903D1">
        <w:t>ernal or domestic factors</w:t>
      </w:r>
      <w:r w:rsidR="0094008B">
        <w:t>.</w:t>
      </w:r>
      <w:r w:rsidR="0094008B">
        <w:tab/>
      </w:r>
      <w:r w:rsidR="0094008B">
        <w:tab/>
      </w:r>
      <w:r w:rsidR="0004186B">
        <w:tab/>
      </w:r>
      <w:r w:rsidR="0004186B">
        <w:tab/>
      </w:r>
      <w:r w:rsidR="0004186B">
        <w:tab/>
      </w:r>
      <w:r w:rsidR="0004186B">
        <w:tab/>
      </w:r>
      <w:r w:rsidR="0004186B">
        <w:tab/>
      </w:r>
      <w:r w:rsidR="0004186B">
        <w:tab/>
      </w:r>
      <w:r w:rsidR="0004186B">
        <w:tab/>
      </w:r>
      <w:r w:rsidR="0004186B">
        <w:tab/>
      </w:r>
    </w:p>
    <w:p w14:paraId="2D89ABFF" w14:textId="269E3B31" w:rsidR="00D033AF" w:rsidRPr="001773D0" w:rsidRDefault="00D033AF" w:rsidP="001773D0">
      <w:pPr>
        <w:pStyle w:val="Heading3"/>
        <w:spacing w:line="360" w:lineRule="auto"/>
        <w:ind w:left="720" w:firstLine="720"/>
        <w:rPr>
          <w:rFonts w:cstheme="minorHAnsi"/>
          <w:b/>
          <w:color w:val="1F497D" w:themeColor="text2"/>
        </w:rPr>
      </w:pPr>
      <w:bookmarkStart w:id="16" w:name="_Toc521962826"/>
      <w:r w:rsidRPr="001773D0">
        <w:rPr>
          <w:rFonts w:asciiTheme="minorHAnsi" w:hAnsiTheme="minorHAnsi" w:cstheme="minorHAnsi"/>
          <w:b/>
          <w:color w:val="1F497D" w:themeColor="text2"/>
        </w:rPr>
        <w:t>2.1.2 NCR and the shaping of foreign policy</w:t>
      </w:r>
      <w:bookmarkEnd w:id="16"/>
    </w:p>
    <w:p w14:paraId="50CCDC77" w14:textId="58895384" w:rsidR="00D033AF" w:rsidRDefault="0094008B" w:rsidP="00D033AF">
      <w:pPr>
        <w:spacing w:line="360" w:lineRule="auto"/>
        <w:jc w:val="both"/>
      </w:pPr>
      <w:r>
        <w:t xml:space="preserve">The work of Rose on NCR is further elaborated in the book </w:t>
      </w:r>
      <w:r>
        <w:rPr>
          <w:i/>
        </w:rPr>
        <w:t xml:space="preserve">Neoclassical </w:t>
      </w:r>
      <w:r w:rsidR="00CD3CF6">
        <w:rPr>
          <w:i/>
        </w:rPr>
        <w:t>r</w:t>
      </w:r>
      <w:r>
        <w:rPr>
          <w:i/>
        </w:rPr>
        <w:t xml:space="preserve">ealism, the </w:t>
      </w:r>
      <w:r w:rsidR="00CD3CF6">
        <w:rPr>
          <w:i/>
        </w:rPr>
        <w:t>s</w:t>
      </w:r>
      <w:r>
        <w:rPr>
          <w:i/>
        </w:rPr>
        <w:t xml:space="preserve">tate and </w:t>
      </w:r>
      <w:r w:rsidR="00CD3CF6">
        <w:rPr>
          <w:i/>
        </w:rPr>
        <w:t>foreign p</w:t>
      </w:r>
      <w:r>
        <w:rPr>
          <w:i/>
        </w:rPr>
        <w:t>olicy</w:t>
      </w:r>
      <w:r w:rsidR="0034380B">
        <w:t xml:space="preserve"> by</w:t>
      </w:r>
      <w:r>
        <w:t xml:space="preserve"> </w:t>
      </w:r>
      <w:r w:rsidR="002269BA">
        <w:t>Jeffrey Taliaferro, Steven Lobell and</w:t>
      </w:r>
      <w:r>
        <w:t xml:space="preserve"> </w:t>
      </w:r>
      <w:proofErr w:type="spellStart"/>
      <w:r>
        <w:t>Norrin</w:t>
      </w:r>
      <w:proofErr w:type="spellEnd"/>
      <w:r>
        <w:t xml:space="preserve"> </w:t>
      </w:r>
      <w:proofErr w:type="spellStart"/>
      <w:r>
        <w:t>Ripsman</w:t>
      </w:r>
      <w:proofErr w:type="spellEnd"/>
      <w:r w:rsidR="0034380B">
        <w:t>. They</w:t>
      </w:r>
      <w:r>
        <w:t xml:space="preserve"> seek to expand Rose’s work on NCR as its combination of systemic and unit-level variables makes it applicable to all types of states like great powers, as well as small powers. The book specifically </w:t>
      </w:r>
      <w:r w:rsidR="003903D1">
        <w:t>regards</w:t>
      </w:r>
      <w:r>
        <w:t xml:space="preserve"> NCR as a theory that wants to explain why,</w:t>
      </w:r>
      <w:r w:rsidR="0034380B">
        <w:t xml:space="preserve"> how, and under what conditions</w:t>
      </w:r>
      <w:r>
        <w:t xml:space="preserve"> the internal characteristics of states intervene between the leaders’ assessment of international threats and opportunities and the actual foreign policies those leaders pursue (Taliaferro, Lobell, &amp; </w:t>
      </w:r>
      <w:proofErr w:type="spellStart"/>
      <w:r>
        <w:t>Ripsman</w:t>
      </w:r>
      <w:proofErr w:type="spellEnd"/>
      <w:r>
        <w:t xml:space="preserve">, 2009, 4). Lobell, </w:t>
      </w:r>
      <w:proofErr w:type="spellStart"/>
      <w:r>
        <w:t>Ripsman</w:t>
      </w:r>
      <w:proofErr w:type="spellEnd"/>
      <w:r>
        <w:t xml:space="preserve"> and Taliaferro also elaborate on Rose’s image of </w:t>
      </w:r>
      <w:r>
        <w:lastRenderedPageBreak/>
        <w:t>the lack of a perfect transmission belt that links material capabilities to foreign policy behavior. They point at a difference between long term and short term mirroring of material capabilities and foreign policy behavior. Over the long term, states’ fore</w:t>
      </w:r>
      <w:r w:rsidR="002269BA">
        <w:t>ign policies often mirror their</w:t>
      </w:r>
      <w:r>
        <w:t xml:space="preserve"> material capabi</w:t>
      </w:r>
      <w:r w:rsidR="002269BA">
        <w:t>lities. However,  short term</w:t>
      </w:r>
      <w:r>
        <w:t xml:space="preserve"> state</w:t>
      </w:r>
      <w:r w:rsidR="002269BA">
        <w:t xml:space="preserve"> behavior is</w:t>
      </w:r>
      <w:r>
        <w:t xml:space="preserve"> often harder to explain </w:t>
      </w:r>
      <w:r w:rsidR="002269BA">
        <w:t>by assessing their material capabilities</w:t>
      </w:r>
      <w:r>
        <w:t xml:space="preserve"> (</w:t>
      </w:r>
      <w:r w:rsidR="002269BA">
        <w:t>Ibid</w:t>
      </w:r>
      <w:r w:rsidR="003903D1">
        <w:t>, 5</w:t>
      </w:r>
      <w:r>
        <w:t>). The goal of NCR is to explain variation in the foreign policies of the same state over time or across different states facing similar external constraints. NCR does not have an answer about explaining broad patterns of systemic outcomes or the systemic consequences of states’ responses. NCR might explain diplomatic, economic, and military responses of states to systemic incentives but it cannot explain the systemic cons</w:t>
      </w:r>
      <w:r w:rsidR="002269BA">
        <w:t>equences of these outcomes (Ibid</w:t>
      </w:r>
      <w:r>
        <w:t>, 21).</w:t>
      </w:r>
      <w:r w:rsidR="00AD05A4">
        <w:t xml:space="preserve"> The ability to analyze short term foreign policy and the ability to analyze state responses to systemic incentives enables NCR to answer the research question.</w:t>
      </w:r>
      <w:r w:rsidR="00AD05A4">
        <w:tab/>
      </w:r>
      <w:r w:rsidR="00AD05A4">
        <w:tab/>
      </w:r>
      <w:r w:rsidR="00AD05A4">
        <w:tab/>
      </w:r>
      <w:r>
        <w:t xml:space="preserve">Lobell, </w:t>
      </w:r>
      <w:proofErr w:type="spellStart"/>
      <w:r>
        <w:t>Ripsman</w:t>
      </w:r>
      <w:proofErr w:type="spellEnd"/>
      <w:r>
        <w:t xml:space="preserve"> and Taliaferro also identify NCR’s conception of the state and international system. NCR identifies the state as the most important actor in international politics. Next to that, NCR has a top-down conception of the state as systemic forces drive its external behavior or foreign policy. The state is epitomized by the head of the government, ministers and officials that are charged with making foreign security policy. These actors who are in charge of the state’s foreign policy have to bargain with domestic actors to reach a policy and extract resources to reach this policy</w:t>
      </w:r>
      <w:r w:rsidR="007A0E5E">
        <w:t xml:space="preserve"> (</w:t>
      </w:r>
      <w:r w:rsidR="00356E26">
        <w:t>Ibid</w:t>
      </w:r>
      <w:r w:rsidR="007A0E5E">
        <w:t xml:space="preserve">, 24). </w:t>
      </w:r>
      <w:r>
        <w:t xml:space="preserve"> The national interest is thereby defined based on the assessment of the relative power of the </w:t>
      </w:r>
      <w:r w:rsidR="003903D1">
        <w:t xml:space="preserve">government’s </w:t>
      </w:r>
      <w:r>
        <w:t>executive branch and other states’ intentions</w:t>
      </w:r>
      <w:r w:rsidR="003903D1">
        <w:t>,</w:t>
      </w:r>
      <w:r>
        <w:t xml:space="preserve"> but also </w:t>
      </w:r>
      <w:r w:rsidR="003903D1">
        <w:t xml:space="preserve">is </w:t>
      </w:r>
      <w:r>
        <w:t>subject to domestic constraints. This means that although states are the most relevant actors, they are not the only actors that influence a state’s foreign policy. Sub-state actors can contribute to the policy as they bargain with the state’s leadership to define the state’s national interests and threat assessment</w:t>
      </w:r>
      <w:r w:rsidR="007A0E5E">
        <w:t xml:space="preserve"> (</w:t>
      </w:r>
      <w:r w:rsidR="00356E26">
        <w:t>Ibid</w:t>
      </w:r>
      <w:r w:rsidR="007A0E5E">
        <w:t>, 26).</w:t>
      </w:r>
      <w:r>
        <w:t xml:space="preserve"> Policy responses are often the product of state-society coordination and negotiation which can be troublesome. The amount of autonomy between the state and society might vary over time and across states. Thereby, many states do not always function as unitary actors because disagreement, international division and social cohesion can all affect the state’s ability to respond to systemic pressures (</w:t>
      </w:r>
      <w:r w:rsidR="00356E26">
        <w:t>Ibid</w:t>
      </w:r>
      <w:r>
        <w:t>, 2</w:t>
      </w:r>
      <w:r w:rsidR="007A0E5E">
        <w:t>7</w:t>
      </w:r>
      <w:r>
        <w:t>-28). The state is thus the most important actor in NCR but it also recognizes non-state actors</w:t>
      </w:r>
      <w:r w:rsidR="003903D1">
        <w:t>’ exerting of influence on the state’s foreign policy</w:t>
      </w:r>
      <w:r>
        <w:t>.</w:t>
      </w:r>
      <w:r>
        <w:tab/>
      </w:r>
      <w:r w:rsidR="007A0E5E">
        <w:tab/>
      </w:r>
      <w:r w:rsidR="002269BA">
        <w:tab/>
      </w:r>
      <w:r w:rsidR="00AD05A4">
        <w:t>NCR’s incorporates systemic and domestic factors to explain a state’s foreign policy. NCR emphasizes s</w:t>
      </w:r>
      <w:r w:rsidR="007A0E5E">
        <w:t xml:space="preserve">ystemic pressures </w:t>
      </w:r>
      <w:r w:rsidR="00AD05A4">
        <w:t xml:space="preserve">as they </w:t>
      </w:r>
      <w:r w:rsidR="007A0E5E">
        <w:t>shape the environment to which states will respond in their foreign policy</w:t>
      </w:r>
      <w:r w:rsidR="00AD05A4">
        <w:t xml:space="preserve"> (Lobell, 2009, 43)</w:t>
      </w:r>
      <w:r w:rsidR="007A0E5E">
        <w:t>. However, systemic pressures alone do not dictate exactly how each state will react to these pressures. The reaction of the state to these systemic pressures in the short run</w:t>
      </w:r>
      <w:r w:rsidR="003903D1">
        <w:t xml:space="preserve"> often</w:t>
      </w:r>
      <w:r w:rsidR="003903D1" w:rsidRPr="003903D1">
        <w:t xml:space="preserve"> </w:t>
      </w:r>
      <w:r w:rsidR="003903D1">
        <w:t>leads to suboptimal responses</w:t>
      </w:r>
      <w:r w:rsidR="007A0E5E">
        <w:t xml:space="preserve"> </w:t>
      </w:r>
      <w:r w:rsidR="003903D1">
        <w:t>by the FPE</w:t>
      </w:r>
      <w:r w:rsidR="007A0E5E">
        <w:t>. In the long run, feedback and exogenous shocks influence threat perception and state’s actions</w:t>
      </w:r>
      <w:r w:rsidR="003903D1">
        <w:t>, thereby optimizing responses</w:t>
      </w:r>
      <w:r w:rsidR="00C0310C">
        <w:t xml:space="preserve"> (</w:t>
      </w:r>
      <w:r w:rsidR="00156630">
        <w:t xml:space="preserve">Taliaferro, Lobell, &amp; </w:t>
      </w:r>
      <w:proofErr w:type="spellStart"/>
      <w:r w:rsidR="00156630">
        <w:t>Ripsman</w:t>
      </w:r>
      <w:proofErr w:type="spellEnd"/>
      <w:r w:rsidR="00C0310C">
        <w:t>, 2009, 29)</w:t>
      </w:r>
      <w:r w:rsidR="007A0E5E">
        <w:t xml:space="preserve">. </w:t>
      </w:r>
      <w:r w:rsidR="007A0E5E">
        <w:lastRenderedPageBreak/>
        <w:t>Feedback on state actions will lead to debate among the state leadership after which the threat perception and strategy might be adjusted. The same happens after an exogenous shock like the terrorist attacks on September 11</w:t>
      </w:r>
      <w:r w:rsidR="007A0E5E" w:rsidRPr="009357C9">
        <w:rPr>
          <w:vertAlign w:val="superscript"/>
        </w:rPr>
        <w:t>th</w:t>
      </w:r>
      <w:r w:rsidR="007A0E5E">
        <w:t>, 2001 as it solidified the threat perception of US homeland vulnerability</w:t>
      </w:r>
      <w:r w:rsidR="00C0310C">
        <w:t xml:space="preserve"> (</w:t>
      </w:r>
      <w:r w:rsidR="00356E26">
        <w:t>Ibid</w:t>
      </w:r>
      <w:r w:rsidR="00C0310C">
        <w:t>, 30)</w:t>
      </w:r>
      <w:r w:rsidR="007A0E5E">
        <w:t>. Furthermore, strategic adjustment begins with elite’s recognition of impending shifts in the distribution of power, changes in the intentions of other states and non-state actors</w:t>
      </w:r>
      <w:r w:rsidR="003903D1">
        <w:t>,</w:t>
      </w:r>
      <w:r w:rsidR="007A0E5E">
        <w:t xml:space="preserve"> and feedback on current policies that shows their ineffectiveness. After that, a lack of consensus within the top leadership and the calculation of international pressures might still lead to a skewed net threat assessment. Even if the net international threat assessment is correctly perceived by the state’s leadership, domestic political dynamics might force the leadership to pursue counterproductive foreign policies</w:t>
      </w:r>
      <w:r w:rsidR="00C0310C">
        <w:t xml:space="preserve"> (</w:t>
      </w:r>
      <w:r w:rsidR="00356E26">
        <w:t>Ibid</w:t>
      </w:r>
      <w:r w:rsidR="00C0310C">
        <w:t>, 32)</w:t>
      </w:r>
      <w:r w:rsidR="007A0E5E">
        <w:t>.</w:t>
      </w:r>
      <w:r w:rsidR="000060F0">
        <w:tab/>
      </w:r>
      <w:r w:rsidR="000060F0">
        <w:tab/>
      </w:r>
      <w:r w:rsidR="007A0E5E">
        <w:tab/>
      </w:r>
      <w:r w:rsidR="002A36EA">
        <w:tab/>
      </w:r>
      <w:r w:rsidR="00C0310C">
        <w:t xml:space="preserve">However, systemic pressures cannot solely account for a state’s particular foreign policy of a specific historical event (Lobell, 2009, 62). </w:t>
      </w:r>
      <w:r w:rsidR="002A36EA">
        <w:t>Only a theory which includes unit-level variables, can explain which countries will balance, when countries balance or why countries fail to balance (</w:t>
      </w:r>
      <w:r w:rsidR="00356E26">
        <w:t>Ibid</w:t>
      </w:r>
      <w:r w:rsidR="002A36EA">
        <w:t xml:space="preserve">, 63). </w:t>
      </w:r>
      <w:r w:rsidR="00017E75">
        <w:t>Domestic politics acts as a</w:t>
      </w:r>
      <w:r w:rsidR="002A36EA">
        <w:t>n</w:t>
      </w:r>
      <w:r w:rsidR="00017E75">
        <w:t xml:space="preserve"> intervening variable that influences the effect of these systemic incentives on foreign policy. </w:t>
      </w:r>
      <w:r w:rsidR="000B0A3C">
        <w:t>NCR’s</w:t>
      </w:r>
      <w:r w:rsidR="00017E75">
        <w:t xml:space="preserve"> incorporation of both the international and the domestic environment generates more explanatory power of the behavior of states (Dueck, 2009, 139).</w:t>
      </w:r>
      <w:r w:rsidR="005B198C">
        <w:t xml:space="preserve"> </w:t>
      </w:r>
      <w:r w:rsidR="000060F0">
        <w:t>Therefore, d</w:t>
      </w:r>
      <w:r w:rsidR="005B198C">
        <w:t>omestic politics</w:t>
      </w:r>
      <w:r w:rsidR="000060F0">
        <w:t xml:space="preserve"> perform a key role in</w:t>
      </w:r>
      <w:r w:rsidR="005B198C">
        <w:t xml:space="preserve"> foreign policy</w:t>
      </w:r>
      <w:r w:rsidR="000060F0">
        <w:t xml:space="preserve"> decision-making</w:t>
      </w:r>
      <w:r w:rsidR="005B198C">
        <w:t xml:space="preserve">. </w:t>
      </w:r>
      <w:r w:rsidR="000060F0">
        <w:tab/>
      </w:r>
      <w:r w:rsidR="000060F0">
        <w:tab/>
      </w:r>
      <w:r w:rsidR="000060F0">
        <w:tab/>
      </w:r>
      <w:r w:rsidR="000060F0">
        <w:tab/>
      </w:r>
      <w:r w:rsidR="000060F0">
        <w:tab/>
      </w:r>
      <w:r w:rsidR="000060F0">
        <w:tab/>
      </w:r>
      <w:r w:rsidR="000060F0">
        <w:tab/>
      </w:r>
      <w:r w:rsidR="000060F0">
        <w:tab/>
      </w:r>
      <w:r w:rsidR="00EA754F">
        <w:t xml:space="preserve">The ways in which domestic politics can exert influence on the foreign policy decision-making process varies. According to </w:t>
      </w:r>
      <w:proofErr w:type="spellStart"/>
      <w:r w:rsidR="00EA754F">
        <w:t>Norrin</w:t>
      </w:r>
      <w:proofErr w:type="spellEnd"/>
      <w:r w:rsidR="00EA754F">
        <w:t xml:space="preserve"> </w:t>
      </w:r>
      <w:proofErr w:type="spellStart"/>
      <w:r w:rsidR="00EA754F">
        <w:t>Ripsman</w:t>
      </w:r>
      <w:proofErr w:type="spellEnd"/>
      <w:r w:rsidR="00EA754F">
        <w:t xml:space="preserve"> (2009), NCR </w:t>
      </w:r>
      <w:r w:rsidR="00581DC9">
        <w:t xml:space="preserve">incorporates three ways in which domestic actors can exert their influence. The </w:t>
      </w:r>
      <w:r w:rsidR="00B335E2">
        <w:t xml:space="preserve">first, </w:t>
      </w:r>
      <w:r w:rsidR="00581DC9">
        <w:t xml:space="preserve">most </w:t>
      </w:r>
      <w:r w:rsidR="002F2A12">
        <w:t>well-known example of domestic actors’ influence on foreign policy decision-making is by</w:t>
      </w:r>
      <w:r w:rsidR="00581DC9">
        <w:t xml:space="preserve"> direct electoral payoff in democratic states. A state’s </w:t>
      </w:r>
      <w:r w:rsidR="00CF6D87">
        <w:t>foreign policy elites (</w:t>
      </w:r>
      <w:r w:rsidR="00581DC9">
        <w:t>FPE</w:t>
      </w:r>
      <w:r w:rsidR="00CF6D87">
        <w:t>)</w:t>
      </w:r>
      <w:r w:rsidR="002F2A12">
        <w:t xml:space="preserve"> are</w:t>
      </w:r>
      <w:r w:rsidR="00581DC9">
        <w:t xml:space="preserve"> especially susceptive to domestic actor influence as an election approaches and public opinion shows that reelection will be difficult (</w:t>
      </w:r>
      <w:proofErr w:type="spellStart"/>
      <w:r w:rsidR="00581DC9">
        <w:t>Ripsman</w:t>
      </w:r>
      <w:proofErr w:type="spellEnd"/>
      <w:r w:rsidR="00581DC9">
        <w:t>, 2009, 188).</w:t>
      </w:r>
      <w:r w:rsidR="002A36EA">
        <w:t xml:space="preserve"> Additionally, the influence of domestic actors o</w:t>
      </w:r>
      <w:r w:rsidR="002F2A12">
        <w:t>n the FPE increases as the FPE are</w:t>
      </w:r>
      <w:r w:rsidR="002A36EA">
        <w:t xml:space="preserve"> less autonomous. </w:t>
      </w:r>
      <w:r w:rsidR="002F2A12">
        <w:t>D</w:t>
      </w:r>
      <w:r w:rsidR="002A36EA">
        <w:t xml:space="preserve">emocratically elected FPE </w:t>
      </w:r>
      <w:r w:rsidR="002F2A12">
        <w:t>are</w:t>
      </w:r>
      <w:r w:rsidR="002A36EA">
        <w:t xml:space="preserve"> less autonomous than an autocratic FPE</w:t>
      </w:r>
      <w:r w:rsidR="00B335E2">
        <w:t xml:space="preserve"> thus domestic actors have an increased influence on foreign policy in democracies</w:t>
      </w:r>
      <w:r w:rsidR="002A36EA">
        <w:t xml:space="preserve"> (</w:t>
      </w:r>
      <w:r w:rsidR="00356E26">
        <w:t>Ibid</w:t>
      </w:r>
      <w:r w:rsidR="002A36EA">
        <w:t>, 189).</w:t>
      </w:r>
      <w:r w:rsidR="00581DC9">
        <w:t xml:space="preserve"> This is linked to the FPE’s own interests as th</w:t>
      </w:r>
      <w:r w:rsidR="002F2A12">
        <w:t>ey are primarily concerned with</w:t>
      </w:r>
      <w:r w:rsidR="00581DC9">
        <w:t xml:space="preserve"> the survival of their ruling regime rather than the nation-state</w:t>
      </w:r>
      <w:r w:rsidR="00B335E2">
        <w:t>’s</w:t>
      </w:r>
      <w:r w:rsidR="00581DC9">
        <w:t xml:space="preserve"> survival</w:t>
      </w:r>
      <w:r w:rsidR="00A611C1">
        <w:t xml:space="preserve"> (Lobell, 2009, 51). When their hold on power is slipping, the FPE is more responsive to domestic preferences and may choose riskier </w:t>
      </w:r>
      <w:r w:rsidR="000049E6">
        <w:t xml:space="preserve">external </w:t>
      </w:r>
      <w:r w:rsidR="00A611C1">
        <w:t>security policies in order to secure them</w:t>
      </w:r>
      <w:r w:rsidR="000049E6">
        <w:t>selves</w:t>
      </w:r>
      <w:r w:rsidR="00A611C1">
        <w:t xml:space="preserve"> domestically (</w:t>
      </w:r>
      <w:proofErr w:type="spellStart"/>
      <w:r w:rsidR="00A611C1">
        <w:t>Ripsman</w:t>
      </w:r>
      <w:proofErr w:type="spellEnd"/>
      <w:r w:rsidR="00A611C1">
        <w:t xml:space="preserve">, 2009, 173). </w:t>
      </w:r>
      <w:r w:rsidR="002F2A12">
        <w:t>The second method</w:t>
      </w:r>
      <w:r w:rsidR="00581DC9">
        <w:t xml:space="preserve"> in which domestic actors can exert influence is the legislative branch’s option to obstruct the governmen</w:t>
      </w:r>
      <w:r w:rsidR="000060F0">
        <w:t>t’s political agenda. This entails</w:t>
      </w:r>
      <w:r w:rsidR="00581DC9">
        <w:t xml:space="preserve"> that the FPE has to take the interests of other domestic political actors into account. This influence is especially </w:t>
      </w:r>
      <w:r w:rsidR="00293EBE">
        <w:t>noteworthy</w:t>
      </w:r>
      <w:r w:rsidR="00581DC9">
        <w:t xml:space="preserve"> in coalitional parliamentary democracies and presidential democracies</w:t>
      </w:r>
      <w:r w:rsidR="00293EBE">
        <w:t xml:space="preserve"> as</w:t>
      </w:r>
      <w:r w:rsidR="00581DC9">
        <w:t xml:space="preserve"> the </w:t>
      </w:r>
      <w:r w:rsidR="00293EBE">
        <w:t>FPE</w:t>
      </w:r>
      <w:r w:rsidR="00581DC9">
        <w:t xml:space="preserve"> is non-autonomous and public preferences trump executive preferences</w:t>
      </w:r>
      <w:r w:rsidR="00293EBE">
        <w:t xml:space="preserve"> (</w:t>
      </w:r>
      <w:r w:rsidR="00356E26">
        <w:t>Ibid</w:t>
      </w:r>
      <w:r w:rsidR="00293EBE">
        <w:t xml:space="preserve">, </w:t>
      </w:r>
      <w:r w:rsidR="00293EBE">
        <w:lastRenderedPageBreak/>
        <w:t>177)</w:t>
      </w:r>
      <w:r w:rsidR="00581DC9">
        <w:t>.</w:t>
      </w:r>
      <w:r w:rsidR="00293EBE">
        <w:t xml:space="preserve"> The third manner of domestic actor</w:t>
      </w:r>
      <w:r w:rsidR="000060F0">
        <w:t>s’</w:t>
      </w:r>
      <w:r w:rsidR="00293EBE">
        <w:t xml:space="preserve"> influence is the ability to shape and frame the interpretation of international circumstances. When empowered, domestic actors can shape the interpretation of international circumstances as they can operate as an epistemic community that provides the FPE with information on which the FPE base foreign policy.</w:t>
      </w:r>
      <w:r w:rsidR="00A611C1">
        <w:t xml:space="preserve"> However, this empowerment only occurs when ambiguity reign</w:t>
      </w:r>
      <w:r w:rsidR="00FD6EC7">
        <w:t>s</w:t>
      </w:r>
      <w:r w:rsidR="00A611C1">
        <w:t xml:space="preserve"> in the political environment and domestic actors are called upon to assist in shaping </w:t>
      </w:r>
      <w:r w:rsidR="000060F0">
        <w:t xml:space="preserve">foreign </w:t>
      </w:r>
      <w:r w:rsidR="00A611C1">
        <w:t>policy (</w:t>
      </w:r>
      <w:r w:rsidR="00356E26">
        <w:t>Ibid</w:t>
      </w:r>
      <w:r w:rsidR="00A611C1">
        <w:t>, 188).</w:t>
      </w:r>
      <w:r w:rsidR="000060F0">
        <w:tab/>
      </w:r>
      <w:r w:rsidR="000060F0">
        <w:tab/>
      </w:r>
      <w:r w:rsidR="000060F0">
        <w:tab/>
      </w:r>
      <w:r w:rsidR="00B335E2">
        <w:t xml:space="preserve"> </w:t>
      </w:r>
      <w:r w:rsidR="00B7571E">
        <w:tab/>
      </w:r>
      <w:r w:rsidR="002F2A12">
        <w:tab/>
      </w:r>
      <w:r w:rsidR="002F2A12">
        <w:tab/>
      </w:r>
      <w:r w:rsidR="002F2A12">
        <w:tab/>
      </w:r>
      <w:r w:rsidR="002F2A12">
        <w:tab/>
      </w:r>
      <w:r w:rsidR="002F2A12">
        <w:tab/>
      </w:r>
      <w:r w:rsidR="000060F0">
        <w:t xml:space="preserve">Furthermore, the FPE are </w:t>
      </w:r>
      <w:r w:rsidR="00B7571E">
        <w:t>inclined to act externally if this benefits the FPE’s political and economic power within their society. A hardline foreign policy and interstate conflict can divert attention from domestic issues and create internal solidarity. This is achieved by the “rally-around-the-flag” effect in which an external threat increases public support for the government. External action can also lead to expanded power of the state over society, punishment of internal opposition, or mobilization of internal backing for strategies the population normally would not support</w:t>
      </w:r>
      <w:r w:rsidR="00516208" w:rsidRPr="00B7571E">
        <w:t xml:space="preserve"> (Lobell, 2009, 52)</w:t>
      </w:r>
      <w:r w:rsidR="00F3664B">
        <w:t>.</w:t>
      </w:r>
      <w:r w:rsidR="002F2A12">
        <w:t xml:space="preserve"> NCR thus offers multiple methods through which it can influence foreign policy decision-making.</w:t>
      </w:r>
      <w:r w:rsidR="00A611C1">
        <w:tab/>
      </w:r>
      <w:r w:rsidR="00A13D35">
        <w:tab/>
      </w:r>
      <w:r w:rsidR="00A13D35">
        <w:tab/>
      </w:r>
    </w:p>
    <w:p w14:paraId="708F7BF9" w14:textId="67C7E9C5" w:rsidR="00D033AF" w:rsidRPr="001773D0" w:rsidRDefault="00D033AF" w:rsidP="001773D0">
      <w:pPr>
        <w:pStyle w:val="Heading3"/>
        <w:spacing w:line="360" w:lineRule="auto"/>
        <w:ind w:left="720" w:firstLine="720"/>
        <w:rPr>
          <w:rFonts w:cstheme="minorHAnsi"/>
          <w:b/>
          <w:color w:val="1F497D" w:themeColor="text2"/>
        </w:rPr>
      </w:pPr>
      <w:bookmarkStart w:id="17" w:name="_Toc521962827"/>
      <w:r w:rsidRPr="001773D0">
        <w:rPr>
          <w:rFonts w:asciiTheme="minorHAnsi" w:hAnsiTheme="minorHAnsi" w:cstheme="minorHAnsi"/>
          <w:b/>
          <w:color w:val="1F497D" w:themeColor="text2"/>
        </w:rPr>
        <w:t>2.1.3 Reflection on the NCR approach</w:t>
      </w:r>
      <w:bookmarkEnd w:id="17"/>
    </w:p>
    <w:p w14:paraId="1FB8CCE4" w14:textId="543D64DF" w:rsidR="00682EDB" w:rsidRDefault="00F3664B" w:rsidP="00A7769F">
      <w:pPr>
        <w:spacing w:line="360" w:lineRule="auto"/>
        <w:jc w:val="both"/>
        <w:rPr>
          <w:rFonts w:cstheme="minorHAnsi"/>
          <w:sz w:val="28"/>
          <w:szCs w:val="28"/>
        </w:rPr>
      </w:pPr>
      <w:r>
        <w:t>Despite all the advantages NCR gives, it</w:t>
      </w:r>
      <w:r w:rsidR="0094008B">
        <w:t xml:space="preserve"> does not remain without criticism</w:t>
      </w:r>
      <w:r>
        <w:t>.</w:t>
      </w:r>
      <w:r w:rsidR="0094008B">
        <w:t xml:space="preserve"> I will briefly address th</w:t>
      </w:r>
      <w:r>
        <w:t>is</w:t>
      </w:r>
      <w:r w:rsidR="0094008B">
        <w:t xml:space="preserve"> criticism and further elaborate my choice to use NCR to answer the research question. NCR has been claimed to be reductionist. Reductionism is discussed by Kenneth Waltz in his 1979 book </w:t>
      </w:r>
      <w:r w:rsidR="0094008B" w:rsidRPr="00EA7F77">
        <w:rPr>
          <w:i/>
        </w:rPr>
        <w:t>Theory of International Politics</w:t>
      </w:r>
      <w:r w:rsidR="0094008B">
        <w:t>. According to Waltz, reductionism assumes the whole shall be know</w:t>
      </w:r>
      <w:r w:rsidR="00A13D35">
        <w:t>n</w:t>
      </w:r>
      <w:r w:rsidR="0094008B">
        <w:t xml:space="preserve"> through the study of its parts. Reductionist theories explain international outcomes through elements and combinations of elements located at national or subnational levels. Waltz is highly critical of reductionist theories as systemic characteristics cannot be explained by the internal composition of states and an understanding of international politics cannot be reached by summing </w:t>
      </w:r>
      <w:r w:rsidR="000060F0">
        <w:t xml:space="preserve">up </w:t>
      </w:r>
      <w:r w:rsidR="0094008B">
        <w:t xml:space="preserve">the foreign policies and external behaviors of states (Waltz, 1979, 60-64). </w:t>
      </w:r>
      <w:r>
        <w:t xml:space="preserve">However, </w:t>
      </w:r>
      <w:r w:rsidR="0094008B">
        <w:t>NCR avoids reductionism by not solely focusing on internal factors to explain international outcomes. Instead, it uses</w:t>
      </w:r>
      <w:r>
        <w:t xml:space="preserve"> states’</w:t>
      </w:r>
      <w:r w:rsidR="0094008B">
        <w:t xml:space="preserve"> interna</w:t>
      </w:r>
      <w:r w:rsidR="000060F0">
        <w:t>l characteristics as a guide</w:t>
      </w:r>
      <w:r w:rsidR="0094008B">
        <w:t xml:space="preserve"> to national responses to international constraints (</w:t>
      </w:r>
      <w:r w:rsidR="00156630">
        <w:t xml:space="preserve">Taliaferro, Lobell, &amp; </w:t>
      </w:r>
      <w:proofErr w:type="spellStart"/>
      <w:r w:rsidR="00156630">
        <w:t>Ripsman</w:t>
      </w:r>
      <w:proofErr w:type="spellEnd"/>
      <w:r w:rsidR="0094008B">
        <w:t>, 2009, 22). This defense of NCR also holds-up against claims by neorealist critics who deem that NCR violates the structural logic of neorealism. Unit-level variables do not overrule the influence of systemic incentives but they can be incorporated in explaining state behavior while maintaining the importance of systemic incentives (</w:t>
      </w:r>
      <w:r w:rsidR="00356E26">
        <w:t>Ibid</w:t>
      </w:r>
      <w:r w:rsidR="0094008B">
        <w:t xml:space="preserve">, 23). </w:t>
      </w:r>
      <w:r w:rsidR="00AB5E2A">
        <w:t>Additionally, a short term development in</w:t>
      </w:r>
      <w:r w:rsidR="00F24370">
        <w:t xml:space="preserve"> a state’s foreign policy can</w:t>
      </w:r>
      <w:r w:rsidR="00AB5E2A">
        <w:t xml:space="preserve"> better </w:t>
      </w:r>
      <w:r w:rsidR="00F24370">
        <w:t xml:space="preserve">be </w:t>
      </w:r>
      <w:r w:rsidR="00AB5E2A">
        <w:t>explained by incorporating domestic factors as</w:t>
      </w:r>
      <w:r w:rsidR="00F24370">
        <w:t xml:space="preserve"> short-term foreign policy</w:t>
      </w:r>
      <w:r w:rsidR="00AB5E2A">
        <w:t xml:space="preserve"> development</w:t>
      </w:r>
      <w:r w:rsidR="00F24370">
        <w:t>s are</w:t>
      </w:r>
      <w:r w:rsidR="00AB5E2A">
        <w:t xml:space="preserve"> more complex to clarify (Taliaferro, Lobell, &amp; </w:t>
      </w:r>
      <w:proofErr w:type="spellStart"/>
      <w:r w:rsidR="00AB5E2A">
        <w:t>Ripsman</w:t>
      </w:r>
      <w:proofErr w:type="spellEnd"/>
      <w:r w:rsidR="00AB5E2A">
        <w:t>, 2009, 4).</w:t>
      </w:r>
      <w:r w:rsidR="00A13D35">
        <w:tab/>
      </w:r>
      <w:r w:rsidR="00A13D35">
        <w:tab/>
      </w:r>
      <w:r>
        <w:tab/>
      </w:r>
      <w:r>
        <w:tab/>
      </w:r>
      <w:r>
        <w:tab/>
      </w:r>
      <w:r>
        <w:tab/>
      </w:r>
      <w:r>
        <w:tab/>
      </w:r>
      <w:r>
        <w:tab/>
      </w:r>
      <w:r>
        <w:tab/>
      </w:r>
      <w:r>
        <w:lastRenderedPageBreak/>
        <w:tab/>
      </w:r>
      <w:r w:rsidR="00A13D35">
        <w:t>An alternative approach to my research question is offered by Putnam’s two-level game. This also addresses the influence of domestic politics on international politics and vice versa. According to Putnam (1988), national governments seek to maximize their own ability to satisfy domestic pressures, while minimizing the adverse consequences of foreign developments on the international level. At the national level, domestic groups pursue their interests by pressuring the government to adopt favorable policies, and politicians seek power by constructing coalitions among those groups (Putnam, 1988, 434). Putnam’s main critique on systemic theories is the assumption of the state acting as a unitary actor whilst the top-decision-makers are not unified (</w:t>
      </w:r>
      <w:r w:rsidR="00356E26">
        <w:t>Ibid</w:t>
      </w:r>
      <w:r w:rsidR="00A13D35">
        <w:t>, 435). Although I agree, I still opt to use NCR because it addresses this critique and does not view the FPE as unitary actors. Additionally, NCR still adheres to the systemic concepts of anarchy and security. NCR views states as the central actors in a world of anarchy. Security is therefore the most important value for a state in an anarchic international system. This means that state leaders are interested in</w:t>
      </w:r>
      <w:r w:rsidR="00F24370">
        <w:t xml:space="preserve"> externally securing the state</w:t>
      </w:r>
      <w:r w:rsidR="00A13D35">
        <w:t xml:space="preserve"> but also holding their position of power at home (</w:t>
      </w:r>
      <w:proofErr w:type="spellStart"/>
      <w:r w:rsidR="00A13D35">
        <w:t>Ripsman</w:t>
      </w:r>
      <w:proofErr w:type="spellEnd"/>
      <w:r w:rsidR="00A13D35">
        <w:t>, 2009, 176).</w:t>
      </w:r>
      <w:r>
        <w:t xml:space="preserve"> Moreover, the opening of the domestic ‘black box’ does not provide other states </w:t>
      </w:r>
      <w:r w:rsidR="00F24370">
        <w:t xml:space="preserve">with </w:t>
      </w:r>
      <w:r>
        <w:t>a perfect image of the perceived state’s domestic incentives. This lack of transparency forces states to primarily bas</w:t>
      </w:r>
      <w:r w:rsidR="008C7981">
        <w:t>e their foreign policy decision-</w:t>
      </w:r>
      <w:r>
        <w:t>making on systemic incentives</w:t>
      </w:r>
      <w:r w:rsidR="00E326B4">
        <w:t xml:space="preserve"> (Dueck, 2009, 141)</w:t>
      </w:r>
      <w:r>
        <w:t xml:space="preserve">. </w:t>
      </w:r>
      <w:r w:rsidR="00AB5E2A">
        <w:t xml:space="preserve">Therefore, </w:t>
      </w:r>
      <w:r w:rsidR="00A13D35">
        <w:t>NCR’s structural top down approach</w:t>
      </w:r>
      <w:r w:rsidR="00AB5E2A">
        <w:t xml:space="preserve"> enables me to</w:t>
      </w:r>
      <w:r w:rsidR="00A13D35">
        <w:t xml:space="preserve"> answer the research question</w:t>
      </w:r>
      <w:r w:rsidR="00AB5E2A">
        <w:t xml:space="preserve"> most effectively</w:t>
      </w:r>
      <w:r w:rsidR="00F24370">
        <w:t>, even though</w:t>
      </w:r>
      <w:r w:rsidR="0094008B">
        <w:t xml:space="preserve"> the scientific debate concerning NCR is still active.</w:t>
      </w:r>
      <w:r w:rsidR="00F24370">
        <w:tab/>
      </w:r>
      <w:r w:rsidR="00F24370">
        <w:tab/>
      </w:r>
      <w:r w:rsidR="008524A9">
        <w:tab/>
      </w:r>
      <w:r w:rsidR="0094008B">
        <w:t xml:space="preserve">Neoclassical realism </w:t>
      </w:r>
      <w:r w:rsidR="008524A9">
        <w:t>can provide an</w:t>
      </w:r>
      <w:r w:rsidR="0094008B">
        <w:t xml:space="preserve"> answer </w:t>
      </w:r>
      <w:r w:rsidR="008524A9">
        <w:t xml:space="preserve">to </w:t>
      </w:r>
      <w:r w:rsidR="0094008B">
        <w:t xml:space="preserve">the research question. First, it emphasizes </w:t>
      </w:r>
      <w:r w:rsidR="002F2A12">
        <w:t>systemic incentives which allow</w:t>
      </w:r>
      <w:r w:rsidR="0094008B">
        <w:t xml:space="preserve"> for the incorporation of the military build-up and disputes in the South-China Sea. </w:t>
      </w:r>
      <w:r w:rsidR="00682EDB">
        <w:t>Second</w:t>
      </w:r>
      <w:r w:rsidR="0094008B">
        <w:t xml:space="preserve">, NCR incorporates domestic </w:t>
      </w:r>
      <w:r w:rsidR="008524A9">
        <w:t>actors’</w:t>
      </w:r>
      <w:r w:rsidR="0094008B">
        <w:t xml:space="preserve"> influence </w:t>
      </w:r>
      <w:r w:rsidR="008524A9">
        <w:t xml:space="preserve">on </w:t>
      </w:r>
      <w:r w:rsidR="0094008B">
        <w:t xml:space="preserve">the state’s </w:t>
      </w:r>
      <w:r w:rsidR="008524A9">
        <w:t>foreign policy</w:t>
      </w:r>
      <w:r w:rsidR="0094008B">
        <w:t>. NCR can incorporate</w:t>
      </w:r>
      <w:r w:rsidR="00957ABA">
        <w:t xml:space="preserve"> the s</w:t>
      </w:r>
      <w:r w:rsidR="00F24370">
        <w:t>ystemic factors influencing Indonesia’s</w:t>
      </w:r>
      <w:r w:rsidR="00957ABA">
        <w:t xml:space="preserve"> FPE</w:t>
      </w:r>
      <w:r w:rsidR="00F24370">
        <w:t>,</w:t>
      </w:r>
      <w:r w:rsidR="00957ABA">
        <w:t xml:space="preserve"> </w:t>
      </w:r>
      <w:r w:rsidR="0094008B">
        <w:t xml:space="preserve">and </w:t>
      </w:r>
      <w:r w:rsidR="00957ABA">
        <w:t xml:space="preserve">combine </w:t>
      </w:r>
      <w:r w:rsidR="00F24370">
        <w:t>this influence</w:t>
      </w:r>
      <w:r w:rsidR="00957ABA">
        <w:t xml:space="preserve"> with domestic factors</w:t>
      </w:r>
      <w:r w:rsidR="00F24370">
        <w:t xml:space="preserve"> intervening effect on foreign policy decision-making,</w:t>
      </w:r>
      <w:r w:rsidR="00957ABA">
        <w:t xml:space="preserve"> </w:t>
      </w:r>
      <w:r w:rsidR="0094008B">
        <w:t xml:space="preserve"> in order to reach an </w:t>
      </w:r>
      <w:r w:rsidR="00D64B7F">
        <w:t>explanation to</w:t>
      </w:r>
      <w:r w:rsidR="0094008B">
        <w:t xml:space="preserve"> Indonesia’s </w:t>
      </w:r>
      <w:r w:rsidR="00D64B7F">
        <w:t>balancing</w:t>
      </w:r>
      <w:r w:rsidR="0094008B">
        <w:t xml:space="preserve"> </w:t>
      </w:r>
      <w:r w:rsidR="0004186B">
        <w:t>behavior</w:t>
      </w:r>
      <w:r w:rsidR="002F2A12">
        <w:t xml:space="preserve">. </w:t>
      </w:r>
      <w:r w:rsidR="0094008B">
        <w:t xml:space="preserve">This will be reflected in the theoretical model that I will present in the </w:t>
      </w:r>
      <w:r w:rsidR="00F24370">
        <w:t xml:space="preserve">final paragraph </w:t>
      </w:r>
      <w:r w:rsidR="0094008B">
        <w:t xml:space="preserve">of this chapter. The next section will elaborate on one of the key elements of NCR and the theoretical model, the balance of threat theory. </w:t>
      </w:r>
    </w:p>
    <w:p w14:paraId="0FF8AF07" w14:textId="10E98E86" w:rsidR="00243970" w:rsidRPr="001773D0" w:rsidRDefault="00682EDB" w:rsidP="001773D0">
      <w:pPr>
        <w:pStyle w:val="Heading2"/>
        <w:spacing w:line="360" w:lineRule="auto"/>
        <w:ind w:firstLine="720"/>
        <w:rPr>
          <w:rFonts w:asciiTheme="minorHAnsi" w:hAnsiTheme="minorHAnsi" w:cstheme="minorHAnsi"/>
          <w:color w:val="1F497D" w:themeColor="text2"/>
          <w:sz w:val="24"/>
          <w:szCs w:val="24"/>
        </w:rPr>
      </w:pPr>
      <w:bookmarkStart w:id="18" w:name="_Toc521962828"/>
      <w:r w:rsidRPr="001773D0">
        <w:rPr>
          <w:rFonts w:asciiTheme="minorHAnsi" w:hAnsiTheme="minorHAnsi" w:cstheme="minorHAnsi"/>
          <w:color w:val="1F497D" w:themeColor="text2"/>
          <w:sz w:val="24"/>
          <w:szCs w:val="24"/>
        </w:rPr>
        <w:t xml:space="preserve">2.2 </w:t>
      </w:r>
      <w:r w:rsidR="00243970" w:rsidRPr="001773D0">
        <w:rPr>
          <w:rFonts w:asciiTheme="minorHAnsi" w:hAnsiTheme="minorHAnsi" w:cstheme="minorHAnsi"/>
          <w:color w:val="1F497D" w:themeColor="text2"/>
          <w:sz w:val="24"/>
          <w:szCs w:val="24"/>
        </w:rPr>
        <w:t>The Balance of Threat theory</w:t>
      </w:r>
      <w:bookmarkEnd w:id="18"/>
    </w:p>
    <w:p w14:paraId="525F60F4" w14:textId="147A012A" w:rsidR="0094008B" w:rsidRDefault="0094008B" w:rsidP="00A7769F">
      <w:pPr>
        <w:spacing w:line="360" w:lineRule="auto"/>
        <w:jc w:val="both"/>
      </w:pPr>
      <w:r>
        <w:t>The previous chapter concerning neoclassical realism covered its combination of systemic and domestic elements as both influence a state’s external behavior. To get a better understanding of the systemic elements and how these are pe</w:t>
      </w:r>
      <w:r w:rsidR="00F24370">
        <w:t>rceived by the state’s FPE</w:t>
      </w:r>
      <w:r>
        <w:t xml:space="preserve">, the Balance of Threat (BoT) theory will be used. This will help in </w:t>
      </w:r>
      <w:r w:rsidR="00F24370">
        <w:t>comprehending</w:t>
      </w:r>
      <w:r>
        <w:t xml:space="preserve"> how Indonesia’s </w:t>
      </w:r>
      <w:r w:rsidR="00F24370">
        <w:t>FPE</w:t>
      </w:r>
      <w:r>
        <w:t xml:space="preserve"> perceives systemic threats from China</w:t>
      </w:r>
      <w:r w:rsidR="00F24370">
        <w:t xml:space="preserve">. Moreover, it </w:t>
      </w:r>
      <w:r>
        <w:t xml:space="preserve"> help</w:t>
      </w:r>
      <w:r w:rsidR="00F24370">
        <w:t>s</w:t>
      </w:r>
      <w:r>
        <w:t xml:space="preserve"> in</w:t>
      </w:r>
      <w:r w:rsidR="00F24370">
        <w:t xml:space="preserve"> reaching an</w:t>
      </w:r>
      <w:r>
        <w:t xml:space="preserve"> explan</w:t>
      </w:r>
      <w:r w:rsidR="00F24370">
        <w:t>ation for</w:t>
      </w:r>
      <w:r>
        <w:t xml:space="preserve"> Indonesia’s recent </w:t>
      </w:r>
      <w:r w:rsidR="00F24370">
        <w:t xml:space="preserve">balancing behavior </w:t>
      </w:r>
      <w:r>
        <w:t xml:space="preserve">and answering the research </w:t>
      </w:r>
      <w:r>
        <w:lastRenderedPageBreak/>
        <w:t>question.</w:t>
      </w:r>
      <w:r>
        <w:tab/>
      </w:r>
      <w:r>
        <w:tab/>
      </w:r>
      <w:r>
        <w:tab/>
      </w:r>
      <w:r>
        <w:tab/>
      </w:r>
      <w:r>
        <w:tab/>
      </w:r>
      <w:r>
        <w:tab/>
      </w:r>
      <w:r>
        <w:tab/>
      </w:r>
      <w:r>
        <w:tab/>
      </w:r>
      <w:r>
        <w:tab/>
      </w:r>
      <w:r w:rsidR="00F24370">
        <w:tab/>
      </w:r>
      <w:r w:rsidR="00F24370">
        <w:tab/>
      </w:r>
      <w:r w:rsidR="00F24370">
        <w:tab/>
      </w:r>
      <w:r>
        <w:t>The BoT theory was proposed by Stephen M. Walt in his 1985 article</w:t>
      </w:r>
      <w:r w:rsidR="00CD3CF6">
        <w:rPr>
          <w:i/>
        </w:rPr>
        <w:t xml:space="preserve"> Alliance formation and the b</w:t>
      </w:r>
      <w:r w:rsidRPr="003C124A">
        <w:rPr>
          <w:i/>
        </w:rPr>
        <w:t xml:space="preserve">alance of </w:t>
      </w:r>
      <w:r w:rsidR="00CD3CF6">
        <w:rPr>
          <w:i/>
        </w:rPr>
        <w:t>w</w:t>
      </w:r>
      <w:r w:rsidRPr="003C124A">
        <w:rPr>
          <w:i/>
        </w:rPr>
        <w:t xml:space="preserve">orld </w:t>
      </w:r>
      <w:r w:rsidR="00CD3CF6">
        <w:rPr>
          <w:i/>
        </w:rPr>
        <w:t>p</w:t>
      </w:r>
      <w:r w:rsidRPr="003C124A">
        <w:rPr>
          <w:i/>
        </w:rPr>
        <w:t>ower</w:t>
      </w:r>
      <w:r>
        <w:t xml:space="preserve">. Walt reviews the balance of power theory and attempts to explain why some states engage in </w:t>
      </w:r>
      <w:proofErr w:type="spellStart"/>
      <w:r>
        <w:t>bandwagoning</w:t>
      </w:r>
      <w:proofErr w:type="spellEnd"/>
      <w:r>
        <w:t xml:space="preserve"> behavior and others in balancing behavior</w:t>
      </w:r>
      <w:r w:rsidR="008524A9">
        <w:t xml:space="preserve"> (Walt, 1985, 4)</w:t>
      </w:r>
      <w:r>
        <w:t xml:space="preserve">. </w:t>
      </w:r>
      <w:proofErr w:type="spellStart"/>
      <w:r>
        <w:t>Bandwagoning</w:t>
      </w:r>
      <w:proofErr w:type="spellEnd"/>
      <w:r>
        <w:t xml:space="preserve"> behavior is described by Walt as states that ally with the state that poses the major threat. States will thus tend to ally with, rather than against, the dominant side as states are often attracted to strength. Motives for states to engage in </w:t>
      </w:r>
      <w:proofErr w:type="spellStart"/>
      <w:r>
        <w:t>bandwagoning</w:t>
      </w:r>
      <w:proofErr w:type="spellEnd"/>
      <w:r>
        <w:t xml:space="preserve"> </w:t>
      </w:r>
      <w:r w:rsidR="00CD3CF6">
        <w:t xml:space="preserve">behavior </w:t>
      </w:r>
      <w:r>
        <w:t>are to appease the threatening state, and to share potential spoils of victory</w:t>
      </w:r>
      <w:r w:rsidR="00296418">
        <w:t xml:space="preserve"> (</w:t>
      </w:r>
      <w:r w:rsidR="00356E26">
        <w:t>Ibid</w:t>
      </w:r>
      <w:r w:rsidR="00296418">
        <w:t>, 6)</w:t>
      </w:r>
      <w:r>
        <w:t>. Balancing behavior dictates that states will join alliances in order to avoid domination by stronger powers. States join alliances to protect themselves from states or coalitions whose superior resources could pose a threat</w:t>
      </w:r>
      <w:r w:rsidR="00552DFE">
        <w:t xml:space="preserve"> and is a more common behavior than </w:t>
      </w:r>
      <w:proofErr w:type="spellStart"/>
      <w:r w:rsidR="00552DFE">
        <w:t>bandwagoning</w:t>
      </w:r>
      <w:proofErr w:type="spellEnd"/>
      <w:r w:rsidR="00552DFE">
        <w:t xml:space="preserve"> (Walt, 1987, 28)</w:t>
      </w:r>
      <w:r>
        <w:t>. The first</w:t>
      </w:r>
      <w:r w:rsidR="00CD3CF6">
        <w:t xml:space="preserve"> motive for a state to use</w:t>
      </w:r>
      <w:r>
        <w:t xml:space="preserve"> balancing</w:t>
      </w:r>
      <w:r w:rsidR="00CD3CF6">
        <w:t xml:space="preserve"> behavior</w:t>
      </w:r>
      <w:r>
        <w:t xml:space="preserve"> is that </w:t>
      </w:r>
      <w:r w:rsidR="00CD3CF6">
        <w:t>this</w:t>
      </w:r>
      <w:r>
        <w:t xml:space="preserve"> is a safer strategy than to ally with a d</w:t>
      </w:r>
      <w:r w:rsidR="00CD3CF6">
        <w:t>ominant power, as the state forced</w:t>
      </w:r>
      <w:r>
        <w:t xml:space="preserve"> to trust </w:t>
      </w:r>
      <w:r w:rsidR="00CD3CF6">
        <w:t xml:space="preserve">the threatening state’s </w:t>
      </w:r>
      <w:r>
        <w:t>continued benevolence. Secondly, the influence of a state is greater when siding with the more vulnerable side as this side is more in need of assistance. This leaves alignment with the weaker side as the preferred choice (</w:t>
      </w:r>
      <w:r w:rsidR="00552DFE">
        <w:t>Walt, 1985</w:t>
      </w:r>
      <w:r>
        <w:t xml:space="preserve">, </w:t>
      </w:r>
      <w:r w:rsidR="00296418">
        <w:t>5</w:t>
      </w:r>
      <w:r>
        <w:t>-</w:t>
      </w:r>
      <w:r w:rsidR="00296418">
        <w:t>6</w:t>
      </w:r>
      <w:r>
        <w:t xml:space="preserve">). Walt tries to find an explanation why states would show balancing or </w:t>
      </w:r>
      <w:proofErr w:type="spellStart"/>
      <w:r>
        <w:t>bandwagoning</w:t>
      </w:r>
      <w:proofErr w:type="spellEnd"/>
      <w:r>
        <w:t xml:space="preserve"> behavior. To find this explanation, he turns to the Balance of Power theory and the relation between balancing, </w:t>
      </w:r>
      <w:proofErr w:type="spellStart"/>
      <w:r>
        <w:t>bandwagoning</w:t>
      </w:r>
      <w:proofErr w:type="spellEnd"/>
      <w:r>
        <w:t xml:space="preserve"> and power perception. Walt argues that although power is an important factor in state’s calculations, this is not sufficient to explain state’s behavior. It is more accurate to say that states will ally with or </w:t>
      </w:r>
      <w:r w:rsidR="00CD3CF6">
        <w:t xml:space="preserve">balance </w:t>
      </w:r>
      <w:r>
        <w:t>against the most threatening power</w:t>
      </w:r>
      <w:r w:rsidR="00296418">
        <w:t xml:space="preserve"> (Walt, 1985, 8-9)</w:t>
      </w:r>
      <w:r>
        <w:t xml:space="preserve">. Balancing and </w:t>
      </w:r>
      <w:proofErr w:type="spellStart"/>
      <w:r>
        <w:t>b</w:t>
      </w:r>
      <w:r w:rsidR="00CD3CF6">
        <w:t>andwagoning</w:t>
      </w:r>
      <w:proofErr w:type="spellEnd"/>
      <w:r w:rsidR="00CD3CF6">
        <w:t xml:space="preserve"> are thus viewed as</w:t>
      </w:r>
      <w:r>
        <w:t xml:space="preserve"> response</w:t>
      </w:r>
      <w:r w:rsidR="00CD3CF6">
        <w:t>s</w:t>
      </w:r>
      <w:r>
        <w:t xml:space="preserve"> </w:t>
      </w:r>
      <w:r w:rsidR="00CD3CF6">
        <w:t>to</w:t>
      </w:r>
      <w:r>
        <w:t xml:space="preserve"> </w:t>
      </w:r>
      <w:r w:rsidR="00CD3CF6">
        <w:t xml:space="preserve">a </w:t>
      </w:r>
      <w:r>
        <w:t>state</w:t>
      </w:r>
      <w:r w:rsidR="00CD3CF6">
        <w:t>’</w:t>
      </w:r>
      <w:r>
        <w:t xml:space="preserve">s </w:t>
      </w:r>
      <w:r w:rsidR="00CD3CF6">
        <w:t>threat perception of other states</w:t>
      </w:r>
      <w:r>
        <w:t xml:space="preserve">. Walt expands his argument in his 1987 book </w:t>
      </w:r>
      <w:r w:rsidRPr="007A5ED2">
        <w:rPr>
          <w:i/>
        </w:rPr>
        <w:t>The Origin of Alliances</w:t>
      </w:r>
      <w:r>
        <w:t xml:space="preserve"> </w:t>
      </w:r>
      <w:r w:rsidR="00857E86">
        <w:t>i</w:t>
      </w:r>
      <w:r>
        <w:t>n</w:t>
      </w:r>
      <w:r w:rsidR="00857E86">
        <w:t xml:space="preserve"> which</w:t>
      </w:r>
      <w:r>
        <w:t xml:space="preserve"> he d</w:t>
      </w:r>
      <w:r w:rsidR="00857E86">
        <w:t xml:space="preserve">iscusses four factors that </w:t>
      </w:r>
      <w:r>
        <w:t>affect the level of threat states may pose</w:t>
      </w:r>
      <w:r w:rsidR="00C90945">
        <w:t xml:space="preserve"> and the likelihood a state will display balancing behavior</w:t>
      </w:r>
      <w:r>
        <w:t>. These factors are aggregate power, geographic proximity, offensive power and aggressive intentions</w:t>
      </w:r>
      <w:r w:rsidR="00296418">
        <w:t xml:space="preserve"> (Walt, 1987, 22)</w:t>
      </w:r>
      <w:r>
        <w:t xml:space="preserve">. </w:t>
      </w:r>
      <w:r w:rsidR="00296418">
        <w:t>These four factors influence the FPE’s threat perce</w:t>
      </w:r>
      <w:r w:rsidR="00857E86">
        <w:t>ption and</w:t>
      </w:r>
      <w:r w:rsidR="00C90945">
        <w:t xml:space="preserve"> determine</w:t>
      </w:r>
      <w:r w:rsidR="00296418">
        <w:t xml:space="preserve"> a state</w:t>
      </w:r>
      <w:r w:rsidR="00C90945">
        <w:t>’s reaction in the form of</w:t>
      </w:r>
      <w:r w:rsidR="00296418">
        <w:t xml:space="preserve"> balancing or </w:t>
      </w:r>
      <w:proofErr w:type="spellStart"/>
      <w:r w:rsidR="00296418">
        <w:t>bandwagoning</w:t>
      </w:r>
      <w:proofErr w:type="spellEnd"/>
      <w:r w:rsidR="00296418">
        <w:t xml:space="preserve"> behavior</w:t>
      </w:r>
      <w:r w:rsidR="00C90945">
        <w:t xml:space="preserve"> (</w:t>
      </w:r>
      <w:r w:rsidR="00356E26">
        <w:t>Ibid</w:t>
      </w:r>
      <w:r w:rsidR="00C90945">
        <w:t>, 32)</w:t>
      </w:r>
      <w:r w:rsidR="00296418">
        <w:t xml:space="preserve">. </w:t>
      </w:r>
      <w:r w:rsidR="00F262B0">
        <w:tab/>
      </w:r>
      <w:r w:rsidR="00F262B0">
        <w:tab/>
      </w:r>
      <w:r w:rsidR="00552DFE">
        <w:tab/>
      </w:r>
      <w:r w:rsidR="00CD3CF6">
        <w:tab/>
      </w:r>
      <w:r w:rsidR="00CD3CF6">
        <w:tab/>
      </w:r>
      <w:r w:rsidR="00CD3CF6">
        <w:tab/>
      </w:r>
      <w:r w:rsidR="00CD3CF6">
        <w:tab/>
      </w:r>
      <w:r w:rsidR="00CD3CF6">
        <w:tab/>
      </w:r>
      <w:r w:rsidR="00CD3CF6">
        <w:tab/>
      </w:r>
      <w:r w:rsidR="00CD3CF6">
        <w:tab/>
      </w:r>
      <w:r w:rsidR="00296418">
        <w:t>The first factor a</w:t>
      </w:r>
      <w:r>
        <w:t xml:space="preserve">ggregate power </w:t>
      </w:r>
      <w:r w:rsidR="00CD3CF6">
        <w:t>assesses</w:t>
      </w:r>
      <w:r>
        <w:t xml:space="preserve"> a state’s resources as the greater these resources are, the </w:t>
      </w:r>
      <w:r w:rsidR="00296418">
        <w:t>bigger</w:t>
      </w:r>
      <w:r>
        <w:t xml:space="preserve"> </w:t>
      </w:r>
      <w:r w:rsidR="00CD3CF6">
        <w:t xml:space="preserve">the </w:t>
      </w:r>
      <w:r>
        <w:t xml:space="preserve">threat </w:t>
      </w:r>
      <w:r w:rsidR="00296418">
        <w:t>this state</w:t>
      </w:r>
      <w:r>
        <w:t xml:space="preserve"> pose</w:t>
      </w:r>
      <w:r w:rsidR="00296418">
        <w:t>s</w:t>
      </w:r>
      <w:r>
        <w:t xml:space="preserve">. The resources that are taken into account are population, economic and military capability, and technological prowess, making this factor strongly connected with </w:t>
      </w:r>
      <w:r w:rsidR="00296418">
        <w:t xml:space="preserve">structuralism </w:t>
      </w:r>
      <w:r>
        <w:t>(Walt, 1987, 21-23).</w:t>
      </w:r>
      <w:r w:rsidR="00296418">
        <w:t xml:space="preserve"> However, Walt’s concept of aggregate power is amended by NCR’s notion of component power (Lobell, 2009, 54). Aggregate power takes the resources of a state and assesses to what extent its volume might pose a threat. Lobell, by comparison, argues that a state’s FPE will not perceive the increase of resources on the part of others as a threat and that some resources or </w:t>
      </w:r>
      <w:r w:rsidR="00296418">
        <w:lastRenderedPageBreak/>
        <w:t xml:space="preserve">components might be </w:t>
      </w:r>
      <w:r w:rsidR="00CD3CF6">
        <w:t xml:space="preserve">perceived </w:t>
      </w:r>
      <w:r w:rsidR="00296418">
        <w:t>more threatening than others</w:t>
      </w:r>
      <w:r w:rsidR="00F262B0">
        <w:t xml:space="preserve"> (</w:t>
      </w:r>
      <w:r w:rsidR="00356E26">
        <w:t>Ibid</w:t>
      </w:r>
      <w:r w:rsidR="00F262B0">
        <w:t>, 55)</w:t>
      </w:r>
      <w:r w:rsidR="00296418">
        <w:t>. These resources and components might be shifts in population, territory, ideology, economy and more specifically land-based military or naval and air power. Economic growth by a state might not be perceived as threatening per se, however, a growth in naval power might be perceived as more threatening. This all depends on a state’s national interests as well as the interests of domestic actors</w:t>
      </w:r>
      <w:r w:rsidR="00F262B0">
        <w:t xml:space="preserve"> (</w:t>
      </w:r>
      <w:r w:rsidR="00356E26">
        <w:t>Ibid</w:t>
      </w:r>
      <w:r w:rsidR="00F262B0">
        <w:t xml:space="preserve">, </w:t>
      </w:r>
      <w:r w:rsidR="00296418">
        <w:t>56). Component power thereby contributes to identifying the FPE’s threat perception.</w:t>
      </w:r>
      <w:r>
        <w:tab/>
      </w:r>
      <w:r>
        <w:tab/>
      </w:r>
      <w:r>
        <w:tab/>
      </w:r>
      <w:r>
        <w:tab/>
      </w:r>
      <w:r>
        <w:tab/>
      </w:r>
      <w:r>
        <w:tab/>
      </w:r>
      <w:r w:rsidR="0004186B">
        <w:tab/>
      </w:r>
      <w:r w:rsidR="0004186B">
        <w:tab/>
      </w:r>
      <w:r>
        <w:t>Geographic proximity influences threat perception because the ability to project power declines with distance. This also means that states that are in close proximity pose a greater threat than t</w:t>
      </w:r>
      <w:r w:rsidR="00CD3CF6">
        <w:t>hose who are located further</w:t>
      </w:r>
      <w:r>
        <w:t xml:space="preserve">. </w:t>
      </w:r>
      <w:r w:rsidR="00207A79">
        <w:t>Balancing behavior</w:t>
      </w:r>
      <w:r w:rsidR="00CD3CF6">
        <w:t xml:space="preserve"> resulting from geographic proximity</w:t>
      </w:r>
      <w:r w:rsidR="00207A79">
        <w:t xml:space="preserve"> often occurs through alliance networks that try to encircle the threa</w:t>
      </w:r>
      <w:r w:rsidR="00F262B0">
        <w:t>tening central power (</w:t>
      </w:r>
      <w:r w:rsidR="00356E26">
        <w:t>Ibid</w:t>
      </w:r>
      <w:r w:rsidR="00207A79">
        <w:t xml:space="preserve">, 23). </w:t>
      </w:r>
      <w:r>
        <w:t xml:space="preserve">Geographic proximity explains why the US intervened in several Central-American states in the 1980’s and not in states that are located further from the US. </w:t>
      </w:r>
      <w:proofErr w:type="spellStart"/>
      <w:r>
        <w:t>Bandwagoning</w:t>
      </w:r>
      <w:proofErr w:type="spellEnd"/>
      <w:r>
        <w:t xml:space="preserve"> might also be a result related to geographic proximity. When small states are in close proximity of a state with much aggregate power, these states might engage in </w:t>
      </w:r>
      <w:proofErr w:type="spellStart"/>
      <w:r>
        <w:t>bandwagoning</w:t>
      </w:r>
      <w:proofErr w:type="spellEnd"/>
      <w:r>
        <w:t xml:space="preserve"> because of their vulnerability</w:t>
      </w:r>
      <w:r w:rsidRPr="008345BA">
        <w:t xml:space="preserve"> </w:t>
      </w:r>
      <w:r>
        <w:t>(</w:t>
      </w:r>
      <w:r w:rsidR="00356E26">
        <w:t>Ibid</w:t>
      </w:r>
      <w:r w:rsidR="00A041A3">
        <w:t xml:space="preserve">, </w:t>
      </w:r>
      <w:r>
        <w:t>24).</w:t>
      </w:r>
      <w:r w:rsidR="00A041A3">
        <w:tab/>
      </w:r>
      <w:r w:rsidR="0052176A">
        <w:t xml:space="preserve"> </w:t>
      </w:r>
      <w:r>
        <w:tab/>
      </w:r>
      <w:r>
        <w:tab/>
      </w:r>
      <w:r>
        <w:tab/>
      </w:r>
      <w:r>
        <w:tab/>
      </w:r>
      <w:r>
        <w:tab/>
      </w:r>
      <w:r>
        <w:tab/>
      </w:r>
      <w:r w:rsidR="0004186B">
        <w:tab/>
      </w:r>
      <w:r>
        <w:t xml:space="preserve">The third factor Walt describes is offensive power and this factor seems to overlap with aggregate power and geographic proximity. However, offensive power is a decisive factor because when aggregate power and geographic proximity are equal, states with large offensive capabilities </w:t>
      </w:r>
      <w:r w:rsidR="0040699D">
        <w:t>may create a strong incentive for other states to balance</w:t>
      </w:r>
      <w:r w:rsidR="00A041A3">
        <w:t xml:space="preserve"> (</w:t>
      </w:r>
      <w:r w:rsidR="00356E26">
        <w:t>Ibid</w:t>
      </w:r>
      <w:r w:rsidR="00CD3CF6">
        <w:t>, 25</w:t>
      </w:r>
      <w:r w:rsidR="00A041A3">
        <w:t>)</w:t>
      </w:r>
      <w:r w:rsidR="0040699D">
        <w:t xml:space="preserve">. </w:t>
      </w:r>
      <w:r w:rsidR="00CD3CF6">
        <w:t xml:space="preserve">Although balancing behavior is most common, </w:t>
      </w:r>
      <w:proofErr w:type="spellStart"/>
      <w:r w:rsidR="00CD3CF6">
        <w:t>b</w:t>
      </w:r>
      <w:r w:rsidR="0040699D">
        <w:t>andwagoning</w:t>
      </w:r>
      <w:proofErr w:type="spellEnd"/>
      <w:r w:rsidR="0040699D">
        <w:t xml:space="preserve"> behavior </w:t>
      </w:r>
      <w:r w:rsidR="00CD3CF6">
        <w:t xml:space="preserve">can </w:t>
      </w:r>
      <w:r w:rsidR="0040699D">
        <w:t xml:space="preserve">occur if the threatening great power resorts to rapid conquest and when potential allies are not present in the immediate vicinity. </w:t>
      </w:r>
      <w:r>
        <w:t>Offensive power is the capability to threaten the sovereignty or territorial integrity of another state at an acceptable cost</w:t>
      </w:r>
      <w:r w:rsidR="008776EF">
        <w:t xml:space="preserve"> (Ibid, 25)</w:t>
      </w:r>
      <w:r>
        <w:t>. Offensive power thus emphasizes a state’s ability to pose a potential threat</w:t>
      </w:r>
      <w:r w:rsidR="0040699D">
        <w:t xml:space="preserve"> to a state’s sovereignty or territorial integrity</w:t>
      </w:r>
      <w:r>
        <w:t>.</w:t>
      </w:r>
      <w:r>
        <w:tab/>
      </w:r>
      <w:r>
        <w:tab/>
      </w:r>
      <w:r w:rsidR="00857E86">
        <w:t>Walt’s fourth factor assesses</w:t>
      </w:r>
      <w:r>
        <w:t xml:space="preserve"> to what extent a stat</w:t>
      </w:r>
      <w:r w:rsidR="008776EF">
        <w:t>e is viewed as aggressive or displays</w:t>
      </w:r>
      <w:r>
        <w:t xml:space="preserve"> aggressive intentions. Aggressive s</w:t>
      </w:r>
      <w:r w:rsidR="008776EF">
        <w:t xml:space="preserve">tates force other states </w:t>
      </w:r>
      <w:r>
        <w:t>to</w:t>
      </w:r>
      <w:r w:rsidR="008776EF">
        <w:t xml:space="preserve"> employ</w:t>
      </w:r>
      <w:r>
        <w:t xml:space="preserve"> balancing behavior against them </w:t>
      </w:r>
      <w:r w:rsidR="008776EF">
        <w:t>more frequent t</w:t>
      </w:r>
      <w:r>
        <w:t xml:space="preserve">han less aggressive states. A state might have </w:t>
      </w:r>
      <w:r w:rsidR="00857E86">
        <w:t>displayed aggressive behavior in</w:t>
      </w:r>
      <w:r>
        <w:t xml:space="preserve"> the past which makes other states perceive it as being aggressive. Another factor is the perception o</w:t>
      </w:r>
      <w:r w:rsidR="00857E86">
        <w:t>f aggressive intention which is</w:t>
      </w:r>
      <w:r>
        <w:t xml:space="preserve"> based on</w:t>
      </w:r>
      <w:r w:rsidR="00857E86">
        <w:t xml:space="preserve"> a display</w:t>
      </w:r>
      <w:r>
        <w:t xml:space="preserve"> </w:t>
      </w:r>
      <w:r w:rsidR="00857E86">
        <w:t xml:space="preserve">of </w:t>
      </w:r>
      <w:r>
        <w:t xml:space="preserve">aggressive actions </w:t>
      </w:r>
      <w:r w:rsidR="00857E86">
        <w:t>and</w:t>
      </w:r>
      <w:r>
        <w:t xml:space="preserve"> aggressive rhetoric. </w:t>
      </w:r>
      <w:r w:rsidR="00857E86">
        <w:t>Consequently,</w:t>
      </w:r>
      <w:r>
        <w:t xml:space="preserve"> the more aggressive or expansionist a state appears to be, the more likely it is to trigge</w:t>
      </w:r>
      <w:r w:rsidR="008776EF">
        <w:t>r balancing behavior (Ibid</w:t>
      </w:r>
      <w:r>
        <w:t xml:space="preserve">, 25-26). This last factor seems to incorporate some constructivist elements as aggressive intentions are open to interpretation thus construction. In conclusion, aggregate power, geographic proximity, offensive power and aggressive intentions influence threat perception and state’s balancing or </w:t>
      </w:r>
      <w:proofErr w:type="spellStart"/>
      <w:r>
        <w:t>bandwagoning</w:t>
      </w:r>
      <w:proofErr w:type="spellEnd"/>
      <w:r>
        <w:t xml:space="preserve"> behavior. </w:t>
      </w:r>
      <w:r>
        <w:tab/>
      </w:r>
      <w:r>
        <w:tab/>
        <w:t>The four</w:t>
      </w:r>
      <w:r w:rsidR="008776EF">
        <w:t xml:space="preserve"> discussed</w:t>
      </w:r>
      <w:r>
        <w:t xml:space="preserve"> factors can be incorporated in the BoT theory. This theory dictates that an </w:t>
      </w:r>
      <w:r>
        <w:lastRenderedPageBreak/>
        <w:t>imbalance of threat occurs when the most threatening state or coalition is significantly more dangerous than the second most threatening state or coalition. The degree to which a state threatens others is the product of its aggregate power, geographic proximity, offensive capability and aggressive intentions. This will lead to a behavior of balancing against the most t</w:t>
      </w:r>
      <w:r w:rsidR="00857E86">
        <w:t>hreatening state (</w:t>
      </w:r>
      <w:r w:rsidR="008776EF">
        <w:t>Ibid</w:t>
      </w:r>
      <w:r w:rsidR="00857E86">
        <w:t xml:space="preserve">, </w:t>
      </w:r>
      <w:r>
        <w:t xml:space="preserve">265). This adaptation by Walt of the Balance of Power theory is insightful as it gives greater explanatory power to </w:t>
      </w:r>
      <w:r w:rsidR="00857E86">
        <w:t xml:space="preserve">a </w:t>
      </w:r>
      <w:r>
        <w:t>states</w:t>
      </w:r>
      <w:r w:rsidR="00857E86">
        <w:t>’</w:t>
      </w:r>
      <w:r>
        <w:t xml:space="preserve"> external behavior than the Balance of Power theory. BoT can for example, offer an explanation why Western European states engaged in balancing against the Soviet-Union but not</w:t>
      </w:r>
      <w:r w:rsidR="008776EF">
        <w:t xml:space="preserve"> against</w:t>
      </w:r>
      <w:r>
        <w:t xml:space="preserve"> the United States</w:t>
      </w:r>
      <w:r w:rsidR="008776EF">
        <w:t>,</w:t>
      </w:r>
      <w:r>
        <w:t xml:space="preserve"> even though the US had the power to be a threat to these states. This same applicability will be used in answering the research question by focusing on the threat perception of Indonesia’s FPE and to what extent this influenced the external actions. </w:t>
      </w:r>
      <w:r>
        <w:tab/>
      </w:r>
      <w:r>
        <w:tab/>
      </w:r>
      <w:r>
        <w:tab/>
      </w:r>
      <w:r>
        <w:tab/>
      </w:r>
      <w:r>
        <w:tab/>
      </w:r>
      <w:r>
        <w:tab/>
      </w:r>
      <w:r>
        <w:tab/>
      </w:r>
      <w:r w:rsidR="00957ABA">
        <w:tab/>
      </w:r>
      <w:r w:rsidR="008776EF">
        <w:tab/>
      </w:r>
      <w:r>
        <w:t>Walt’s BoT theory is not without criticism. Robert Keohane reacted to it by claiming that BoT requires so much information about perceptions as well as objective facts that it has relatively little theoretical power of its own. However, he later acknowledged BoT did contribute within the neorealist perspective</w:t>
      </w:r>
      <w:r w:rsidR="008228E9">
        <w:t xml:space="preserve"> (Bock &amp; </w:t>
      </w:r>
      <w:proofErr w:type="spellStart"/>
      <w:r w:rsidR="008228E9">
        <w:t>Henneberg</w:t>
      </w:r>
      <w:proofErr w:type="spellEnd"/>
      <w:r w:rsidR="008228E9">
        <w:t>, 2013, 3)</w:t>
      </w:r>
      <w:r>
        <w:t>. Others have put BoT to the test by applying it to US interventions in the Persian Gulf, Russian foreign policy and a large-N study. These researchers found evidence that the BoT theory performs better than the Balance of Power t</w:t>
      </w:r>
      <w:r w:rsidR="00857E86">
        <w:t xml:space="preserve">heory in its explanatory power </w:t>
      </w:r>
      <w:r>
        <w:t>(</w:t>
      </w:r>
      <w:r w:rsidR="00356E26">
        <w:t>Ibid</w:t>
      </w:r>
      <w:r w:rsidR="008228E9">
        <w:t xml:space="preserve">, </w:t>
      </w:r>
      <w:r>
        <w:t xml:space="preserve">5). The BoT theory thus seems to be a useful adaptation of the balance of power theory. Because I will be performing a single case study, the BoT theory will be useful in assessing Indonesia’s FPE’s threat perception. If I were to </w:t>
      </w:r>
      <w:r w:rsidR="008228E9">
        <w:t>apply</w:t>
      </w:r>
      <w:r>
        <w:t xml:space="preserve"> the BoT theory to more cases, I would have to agree with </w:t>
      </w:r>
      <w:proofErr w:type="spellStart"/>
      <w:r>
        <w:t>Keohane</w:t>
      </w:r>
      <w:r w:rsidR="00EE31EA">
        <w:t>’s</w:t>
      </w:r>
      <w:proofErr w:type="spellEnd"/>
      <w:r w:rsidR="00EE31EA">
        <w:t xml:space="preserve"> criticism</w:t>
      </w:r>
      <w:r>
        <w:t xml:space="preserve"> that it would take too much infor</w:t>
      </w:r>
      <w:r w:rsidR="00EE31EA">
        <w:t>mation for the theory to be applied</w:t>
      </w:r>
      <w:r>
        <w:t>.</w:t>
      </w:r>
      <w:r>
        <w:tab/>
      </w:r>
      <w:r>
        <w:tab/>
      </w:r>
      <w:r>
        <w:tab/>
      </w:r>
      <w:r>
        <w:tab/>
      </w:r>
      <w:r w:rsidR="0004186B">
        <w:tab/>
      </w:r>
      <w:r w:rsidR="0004186B">
        <w:tab/>
      </w:r>
      <w:r>
        <w:t>Another reason I want to us</w:t>
      </w:r>
      <w:r w:rsidR="008776EF">
        <w:t xml:space="preserve">e Walt’s BoT theory is that it corresponds </w:t>
      </w:r>
      <w:r>
        <w:t xml:space="preserve">more with NCR than the balance of power theory due to its focus on perception and the incorporation of domestic threats. </w:t>
      </w:r>
      <w:r w:rsidR="008776EF">
        <w:t xml:space="preserve"> D</w:t>
      </w:r>
      <w:r>
        <w:t>omestic factors</w:t>
      </w:r>
      <w:r w:rsidR="008776EF">
        <w:t>’</w:t>
      </w:r>
      <w:r>
        <w:t xml:space="preserve"> influence </w:t>
      </w:r>
      <w:r w:rsidR="008776EF">
        <w:t xml:space="preserve">on the FPE’s </w:t>
      </w:r>
      <w:r>
        <w:t>th</w:t>
      </w:r>
      <w:r w:rsidR="008228E9">
        <w:t>r</w:t>
      </w:r>
      <w:r>
        <w:t>e</w:t>
      </w:r>
      <w:r w:rsidR="008228E9">
        <w:t>a</w:t>
      </w:r>
      <w:r>
        <w:t>t perception</w:t>
      </w:r>
      <w:r w:rsidR="008776EF">
        <w:t xml:space="preserve"> constrains</w:t>
      </w:r>
      <w:r>
        <w:t xml:space="preserve"> balancing efforts by the FPE. Lo</w:t>
      </w:r>
      <w:r w:rsidR="00EE31EA">
        <w:t xml:space="preserve">bell (2009) </w:t>
      </w:r>
      <w:r>
        <w:t xml:space="preserve">distinguishes four types or threats; systemic threats, </w:t>
      </w:r>
      <w:proofErr w:type="spellStart"/>
      <w:r>
        <w:t>subsystemic</w:t>
      </w:r>
      <w:proofErr w:type="spellEnd"/>
      <w:r>
        <w:t xml:space="preserve"> threats, domestic threats and multitiered threats. It is important to differentiate between these different levels of threat because the actor is involved into multiple spheres. The FPE act on one level while they try to force an o</w:t>
      </w:r>
      <w:r w:rsidR="00EE31EA">
        <w:t>utcome on another level. What appears to be suboptimal in one sphere</w:t>
      </w:r>
      <w:r>
        <w:t xml:space="preserve"> </w:t>
      </w:r>
      <w:r w:rsidR="00EE31EA">
        <w:t>might turn out</w:t>
      </w:r>
      <w:r>
        <w:t xml:space="preserve"> opti</w:t>
      </w:r>
      <w:r w:rsidR="00EE31EA">
        <w:t xml:space="preserve">mal in the leader’s target sphere (Ibid, </w:t>
      </w:r>
      <w:r>
        <w:t>46-47).</w:t>
      </w:r>
      <w:r w:rsidR="008776EF">
        <w:t xml:space="preserve"> IN addition to serving an international goal,</w:t>
      </w:r>
      <w:r w:rsidR="00EE31EA">
        <w:t xml:space="preserve"> Indonesia</w:t>
      </w:r>
      <w:r w:rsidR="008776EF">
        <w:t>’s balancing behavior could serve a domestic purpose</w:t>
      </w:r>
      <w:r w:rsidR="00EE31EA">
        <w:t>.</w:t>
      </w:r>
      <w:r w:rsidR="00EE31EA">
        <w:tab/>
      </w:r>
      <w:r>
        <w:tab/>
      </w:r>
      <w:r w:rsidR="008776EF">
        <w:tab/>
      </w:r>
      <w:r w:rsidR="008776EF">
        <w:tab/>
      </w:r>
      <w:r w:rsidR="008776EF">
        <w:tab/>
      </w:r>
      <w:r w:rsidR="008776EF">
        <w:tab/>
      </w:r>
      <w:r w:rsidR="008776EF">
        <w:tab/>
      </w:r>
      <w:r w:rsidR="008776EF">
        <w:tab/>
      </w:r>
      <w:r w:rsidR="008776EF">
        <w:tab/>
      </w:r>
      <w:r w:rsidR="008776EF">
        <w:tab/>
      </w:r>
      <w:r>
        <w:t>As stated by NCR, systemic elements or threats are the most important feature</w:t>
      </w:r>
      <w:r w:rsidR="000D11BD">
        <w:t>s</w:t>
      </w:r>
      <w:r>
        <w:t xml:space="preserve"> in determining a state’s external actions. Systemic threats are threats deriving from interstate competition as one state might be perceived as a threat by another state. If we apply systemic threats specifically to regional </w:t>
      </w:r>
      <w:r w:rsidR="000D11BD">
        <w:lastRenderedPageBreak/>
        <w:t xml:space="preserve">powers, </w:t>
      </w:r>
      <w:r>
        <w:t xml:space="preserve"> these threats are often exerted by great powers and their impact on regional dynamics</w:t>
      </w:r>
      <w:r w:rsidR="00EE31EA">
        <w:t xml:space="preserve"> (Ibid, 48)</w:t>
      </w:r>
      <w:r>
        <w:t>. This threat is elaborated by the concept of</w:t>
      </w:r>
      <w:r w:rsidR="000D11BD">
        <w:t xml:space="preserve"> </w:t>
      </w:r>
      <w:proofErr w:type="spellStart"/>
      <w:r w:rsidR="000D11BD">
        <w:t>subsystemic</w:t>
      </w:r>
      <w:proofErr w:type="spellEnd"/>
      <w:r w:rsidR="000D11BD">
        <w:t xml:space="preserve"> threats, which</w:t>
      </w:r>
      <w:r>
        <w:t xml:space="preserve"> is a form of interstate competition. Regions have their own dynamics which are part of state’s national interest. As great powers exert their power in a region, the regional distribution of power can create new threats and opportunities fo</w:t>
      </w:r>
      <w:r w:rsidR="00EE31EA">
        <w:t xml:space="preserve">r local states (Ibid, </w:t>
      </w:r>
      <w:r>
        <w:t xml:space="preserve">50). China’s rise in power might change the dynamics vis-à-vis another state like Indonesia, but it might also change the dynamics in the entire South-East Asian region. </w:t>
      </w:r>
      <w:r>
        <w:tab/>
      </w:r>
      <w:r>
        <w:tab/>
      </w:r>
      <w:r>
        <w:tab/>
      </w:r>
      <w:r w:rsidR="000D11BD">
        <w:tab/>
      </w:r>
      <w:r>
        <w:t>Next t</w:t>
      </w:r>
      <w:r w:rsidR="000D11BD">
        <w:t xml:space="preserve">o the interstate competition, </w:t>
      </w:r>
      <w:r>
        <w:t xml:space="preserve">intra-state competition </w:t>
      </w:r>
      <w:r w:rsidR="000D11BD">
        <w:t xml:space="preserve">can be observed </w:t>
      </w:r>
      <w:r>
        <w:t>in the form of domestic threats. These threats are often internal competitors</w:t>
      </w:r>
      <w:r w:rsidR="000D11BD">
        <w:t xml:space="preserve"> of the FPE</w:t>
      </w:r>
      <w:r>
        <w:t xml:space="preserve"> and societal leaders that seek to challenge the ruling political elite. This threat plays a vital role in the ruling </w:t>
      </w:r>
      <w:r w:rsidR="000D11BD">
        <w:t>FPE</w:t>
      </w:r>
      <w:r>
        <w:t xml:space="preserve">’s decision-making as regime survival often has priority over the nation-state’s survival in day-to-day politics </w:t>
      </w:r>
      <w:r w:rsidR="00EE31EA">
        <w:t xml:space="preserve">(Ibid, </w:t>
      </w:r>
      <w:r>
        <w:t>51). To get a more complete understanding of a state’s external behavior it is important to identify domestic threats. By identifying domestic threats, NCR exposes state’s external behavior that in fact is internally driven. As mentioned before, FPE can act in the international arena in order to achieve a goal in the domestic arena</w:t>
      </w:r>
      <w:r w:rsidR="0067684A">
        <w:t xml:space="preserve"> (</w:t>
      </w:r>
      <w:proofErr w:type="spellStart"/>
      <w:r w:rsidR="0067684A">
        <w:t>Ripsman</w:t>
      </w:r>
      <w:proofErr w:type="spellEnd"/>
      <w:r w:rsidR="0067684A">
        <w:t>, 2009, 173)</w:t>
      </w:r>
      <w:r>
        <w:t>. For example, a state might show aggressive behavior towards another state in order to unite and increase the domestic support for the state’s administration. The incorporation of domestic politics therefore plays a key role in the analysis of a state’s foreign policy.</w:t>
      </w:r>
      <w:r>
        <w:tab/>
      </w:r>
      <w:r>
        <w:tab/>
      </w:r>
      <w:r>
        <w:tab/>
      </w:r>
      <w:r>
        <w:tab/>
      </w:r>
      <w:r>
        <w:tab/>
        <w:t xml:space="preserve">The combination of systemic, </w:t>
      </w:r>
      <w:proofErr w:type="spellStart"/>
      <w:r>
        <w:t>subsystemic</w:t>
      </w:r>
      <w:proofErr w:type="spellEnd"/>
      <w:r>
        <w:t xml:space="preserve"> and domestic threats is identified as multi-tiered threats</w:t>
      </w:r>
      <w:r w:rsidR="008228E9">
        <w:t xml:space="preserve"> (Lobell, 2009, 51)</w:t>
      </w:r>
      <w:r>
        <w:t xml:space="preserve">. This is important to take into consideration because the ruling </w:t>
      </w:r>
      <w:r w:rsidR="000D11BD">
        <w:t>FPE</w:t>
      </w:r>
      <w:r>
        <w:t xml:space="preserve"> takes all three levels of threat</w:t>
      </w:r>
      <w:r w:rsidR="008228E9">
        <w:t xml:space="preserve"> perception</w:t>
      </w:r>
      <w:r>
        <w:t xml:space="preserve"> into account in their decision-making according to NCR. This leads to a complex proce</w:t>
      </w:r>
      <w:r w:rsidR="0067684A">
        <w:t xml:space="preserve">ss of threat analysis which houses </w:t>
      </w:r>
      <w:r>
        <w:t>several advantages.</w:t>
      </w:r>
      <w:r w:rsidR="0067684A">
        <w:t xml:space="preserve"> First,</w:t>
      </w:r>
      <w:r>
        <w:t xml:space="preserve"> </w:t>
      </w:r>
      <w:r w:rsidR="0067684A">
        <w:t>i</w:t>
      </w:r>
      <w:r>
        <w:t xml:space="preserve">t helps to identify state’s external </w:t>
      </w:r>
      <w:r w:rsidR="008228E9">
        <w:t>behavior</w:t>
      </w:r>
      <w:r>
        <w:t xml:space="preserve"> </w:t>
      </w:r>
      <w:r w:rsidR="008228E9">
        <w:t>which primary goal is</w:t>
      </w:r>
      <w:r>
        <w:t xml:space="preserve"> to infl</w:t>
      </w:r>
      <w:r w:rsidR="0067684A">
        <w:t>uence domestic society. Second</w:t>
      </w:r>
      <w:r>
        <w:t xml:space="preserve">, </w:t>
      </w:r>
      <w:r w:rsidR="0067684A">
        <w:t>it</w:t>
      </w:r>
      <w:r>
        <w:t xml:space="preserve"> can identify state’s internal actions which are intended to influence other states and the power</w:t>
      </w:r>
      <w:r w:rsidR="0067684A">
        <w:t xml:space="preserve"> dynamics in the region. Third, it can </w:t>
      </w:r>
      <w:r>
        <w:t>identify external acts at the global level that are intended to influence regional dynamics</w:t>
      </w:r>
      <w:r w:rsidR="008228E9">
        <w:t xml:space="preserve"> </w:t>
      </w:r>
      <w:r>
        <w:t xml:space="preserve">(Lobell, 2009, 51-54). This combination thus provides a foreign policy analysis from the systemic, </w:t>
      </w:r>
      <w:proofErr w:type="spellStart"/>
      <w:r>
        <w:t>subsytemic</w:t>
      </w:r>
      <w:proofErr w:type="spellEnd"/>
      <w:r>
        <w:t xml:space="preserve"> and domestic perspectives.</w:t>
      </w:r>
      <w:r w:rsidR="0067684A">
        <w:tab/>
      </w:r>
      <w:r w:rsidR="0067684A">
        <w:tab/>
      </w:r>
      <w:r w:rsidR="0067684A">
        <w:tab/>
      </w:r>
      <w:r w:rsidR="0067684A">
        <w:tab/>
      </w:r>
      <w:r w:rsidR="0067684A">
        <w:tab/>
      </w:r>
      <w:r w:rsidR="0067684A">
        <w:tab/>
      </w:r>
      <w:r w:rsidR="0067684A">
        <w:tab/>
      </w:r>
      <w:r w:rsidR="0067684A">
        <w:tab/>
      </w:r>
      <w:r>
        <w:tab/>
      </w:r>
      <w:r>
        <w:tab/>
        <w:t>Combining Walt’s BoT theory and Lobell’s assumption regarding</w:t>
      </w:r>
      <w:r w:rsidR="000D11BD">
        <w:t xml:space="preserve"> threat perceptions will help in</w:t>
      </w:r>
      <w:r>
        <w:t xml:space="preserve"> answer</w:t>
      </w:r>
      <w:r w:rsidR="000D11BD">
        <w:t>ing</w:t>
      </w:r>
      <w:r>
        <w:t xml:space="preserve"> the research question by </w:t>
      </w:r>
      <w:r w:rsidR="008228E9">
        <w:t>identifying Indonesia’s FPE’s t</w:t>
      </w:r>
      <w:r>
        <w:t>hreat perception</w:t>
      </w:r>
      <w:r w:rsidR="0067684A">
        <w:t>.</w:t>
      </w:r>
      <w:r>
        <w:t xml:space="preserve"> These threats are primarily dictated by</w:t>
      </w:r>
      <w:r w:rsidR="000D11BD">
        <w:t xml:space="preserve"> the perception of</w:t>
      </w:r>
      <w:r>
        <w:t xml:space="preserve"> systemic elements or interstate competition</w:t>
      </w:r>
      <w:r w:rsidR="000D11BD">
        <w:t>,</w:t>
      </w:r>
      <w:r>
        <w:t xml:space="preserve"> </w:t>
      </w:r>
      <w:r w:rsidR="000D11BD">
        <w:t>which in turn are intervened</w:t>
      </w:r>
      <w:r w:rsidR="00553CCF">
        <w:t xml:space="preserve"> by</w:t>
      </w:r>
      <w:r>
        <w:t xml:space="preserve"> domestic elements. The next chapter will</w:t>
      </w:r>
      <w:r w:rsidR="0004186B">
        <w:t xml:space="preserve"> combine the theories into</w:t>
      </w:r>
      <w:r w:rsidR="00553CCF">
        <w:t xml:space="preserve"> the theoretical model that will be used</w:t>
      </w:r>
      <w:r w:rsidR="0004186B">
        <w:t xml:space="preserve"> to address the research question.</w:t>
      </w:r>
    </w:p>
    <w:p w14:paraId="16DB78D8" w14:textId="3EA82335" w:rsidR="0083532B" w:rsidRPr="001773D0" w:rsidRDefault="008E00A1" w:rsidP="001773D0">
      <w:pPr>
        <w:pStyle w:val="Heading2"/>
        <w:spacing w:line="360" w:lineRule="auto"/>
        <w:ind w:firstLine="720"/>
        <w:rPr>
          <w:rFonts w:asciiTheme="minorHAnsi" w:hAnsiTheme="minorHAnsi" w:cstheme="minorHAnsi"/>
          <w:color w:val="1F497D" w:themeColor="text2"/>
          <w:sz w:val="24"/>
          <w:szCs w:val="24"/>
        </w:rPr>
      </w:pPr>
      <w:bookmarkStart w:id="19" w:name="_Toc521962829"/>
      <w:r w:rsidRPr="001773D0">
        <w:rPr>
          <w:rFonts w:asciiTheme="minorHAnsi" w:hAnsiTheme="minorHAnsi" w:cstheme="minorHAnsi"/>
          <w:bCs w:val="0"/>
          <w:color w:val="1F497D" w:themeColor="text2"/>
          <w:sz w:val="24"/>
          <w:szCs w:val="24"/>
        </w:rPr>
        <w:lastRenderedPageBreak/>
        <w:t>2.</w:t>
      </w:r>
      <w:r w:rsidR="0004186B" w:rsidRPr="001773D0">
        <w:rPr>
          <w:rFonts w:asciiTheme="minorHAnsi" w:hAnsiTheme="minorHAnsi" w:cstheme="minorHAnsi"/>
          <w:bCs w:val="0"/>
          <w:color w:val="1F497D" w:themeColor="text2"/>
          <w:sz w:val="24"/>
          <w:szCs w:val="24"/>
        </w:rPr>
        <w:t>3</w:t>
      </w:r>
      <w:r w:rsidRPr="001773D0">
        <w:rPr>
          <w:rFonts w:asciiTheme="minorHAnsi" w:hAnsiTheme="minorHAnsi" w:cstheme="minorHAnsi"/>
          <w:bCs w:val="0"/>
          <w:color w:val="1F497D" w:themeColor="text2"/>
          <w:sz w:val="24"/>
          <w:szCs w:val="24"/>
        </w:rPr>
        <w:t xml:space="preserve"> The theoretical model</w:t>
      </w:r>
      <w:bookmarkEnd w:id="19"/>
    </w:p>
    <w:p w14:paraId="6D2DA774" w14:textId="50AEAAA8" w:rsidR="0083532B" w:rsidRDefault="0094008B" w:rsidP="00A7769F">
      <w:pPr>
        <w:spacing w:line="360" w:lineRule="auto"/>
      </w:pPr>
      <w:r>
        <w:t>The final part of the theory chapter is used to combine the discussed theory into a model that can help answer the research question. Figure 2</w:t>
      </w:r>
      <w:r w:rsidR="0004186B">
        <w:t>.2</w:t>
      </w:r>
      <w:r>
        <w:t xml:space="preserve"> displays this theoretical model and it includes the theories discussed</w:t>
      </w:r>
      <w:r w:rsidR="007062A3">
        <w:t xml:space="preserve"> in the previous paragraphs</w:t>
      </w:r>
      <w:r>
        <w:t>. It is a representation</w:t>
      </w:r>
      <w:r w:rsidR="007062A3">
        <w:t xml:space="preserve"> </w:t>
      </w:r>
      <w:r w:rsidR="000D11BD">
        <w:t xml:space="preserve">of </w:t>
      </w:r>
      <w:r w:rsidR="007062A3">
        <w:t>Rose and</w:t>
      </w:r>
      <w:r>
        <w:t xml:space="preserve"> Lobell’s neoclassical realist perspective on the factors that influence</w:t>
      </w:r>
      <w:r w:rsidR="004C7875">
        <w:t xml:space="preserve"> the</w:t>
      </w:r>
      <w:r>
        <w:t xml:space="preserve"> foreign policy decision-making process of a state’s FPE by incor</w:t>
      </w:r>
      <w:r w:rsidR="000D11BD">
        <w:t>porating externally and internally</w:t>
      </w:r>
      <w:r>
        <w:t xml:space="preserve"> </w:t>
      </w:r>
      <w:r w:rsidR="000D11BD">
        <w:t>driven</w:t>
      </w:r>
      <w:r>
        <w:t xml:space="preserve"> incentives. The FPE is situated on the nexus of international and domestics politics</w:t>
      </w:r>
      <w:r w:rsidR="000D11BD">
        <w:t xml:space="preserve"> as the operate in both spheres</w:t>
      </w:r>
      <w:r>
        <w:t xml:space="preserve">. The differentiation between internally driven and externally driven causal pathways is derived from the theory. Balance of threat theory </w:t>
      </w:r>
      <w:r w:rsidR="007062A3">
        <w:t>is</w:t>
      </w:r>
      <w:r>
        <w:t xml:space="preserve"> driven by external or systematic incentives, which Rose referred to as</w:t>
      </w:r>
      <w:r w:rsidRPr="00263C09">
        <w:t xml:space="preserve"> </w:t>
      </w:r>
      <w:r>
        <w:t>“</w:t>
      </w:r>
      <w:r w:rsidRPr="00263C09">
        <w:t xml:space="preserve">insights drawn from </w:t>
      </w:r>
    </w:p>
    <w:p w14:paraId="483B24B5" w14:textId="010D8DA6" w:rsidR="0083532B" w:rsidRPr="00A7769F" w:rsidRDefault="0083532B">
      <w:pPr>
        <w:pStyle w:val="Caption"/>
        <w:rPr>
          <w:b w:val="0"/>
          <w:color w:val="auto"/>
        </w:rPr>
      </w:pPr>
      <w:bookmarkStart w:id="20" w:name="_Toc521665640"/>
      <w:bookmarkStart w:id="21" w:name="_Toc521666021"/>
      <w:r w:rsidRPr="00A7769F">
        <w:rPr>
          <w:rFonts w:asciiTheme="majorHAnsi" w:eastAsiaTheme="majorEastAsia" w:hAnsiTheme="majorHAnsi" w:cstheme="majorBidi"/>
          <w:b w:val="0"/>
          <w:bCs w:val="0"/>
          <w:noProof/>
          <w:color w:val="auto"/>
          <w:sz w:val="26"/>
          <w:szCs w:val="26"/>
          <w:lang w:val="nl-NL" w:eastAsia="nl-NL"/>
        </w:rPr>
        <w:drawing>
          <wp:anchor distT="0" distB="0" distL="114300" distR="114300" simplePos="0" relativeHeight="251667456" behindDoc="1" locked="0" layoutInCell="1" allowOverlap="1" wp14:anchorId="53CF651D" wp14:editId="18A52B31">
            <wp:simplePos x="0" y="0"/>
            <wp:positionH relativeFrom="margin">
              <wp:align>right</wp:align>
            </wp:positionH>
            <wp:positionV relativeFrom="paragraph">
              <wp:posOffset>3519</wp:posOffset>
            </wp:positionV>
            <wp:extent cx="5943600" cy="2270760"/>
            <wp:effectExtent l="0" t="0" r="0" b="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943600" cy="2270760"/>
                    </a:xfrm>
                    <a:prstGeom prst="rect">
                      <a:avLst/>
                    </a:prstGeom>
                  </pic:spPr>
                </pic:pic>
              </a:graphicData>
            </a:graphic>
          </wp:anchor>
        </w:drawing>
      </w:r>
      <w:r w:rsidRPr="00A7769F">
        <w:rPr>
          <w:b w:val="0"/>
          <w:color w:val="auto"/>
        </w:rPr>
        <w:t>Figure 2.</w:t>
      </w:r>
      <w:r w:rsidRPr="00A7769F">
        <w:rPr>
          <w:b w:val="0"/>
          <w:color w:val="auto"/>
        </w:rPr>
        <w:fldChar w:fldCharType="begin"/>
      </w:r>
      <w:r w:rsidRPr="00A7769F">
        <w:rPr>
          <w:b w:val="0"/>
          <w:color w:val="auto"/>
        </w:rPr>
        <w:instrText xml:space="preserve"> SEQ Figure_2. \* ARABIC </w:instrText>
      </w:r>
      <w:r w:rsidRPr="00A7769F">
        <w:rPr>
          <w:b w:val="0"/>
          <w:color w:val="auto"/>
        </w:rPr>
        <w:fldChar w:fldCharType="separate"/>
      </w:r>
      <w:r w:rsidR="007D11C8">
        <w:rPr>
          <w:b w:val="0"/>
          <w:noProof/>
          <w:color w:val="auto"/>
        </w:rPr>
        <w:t>2</w:t>
      </w:r>
      <w:r w:rsidRPr="00A7769F">
        <w:rPr>
          <w:b w:val="0"/>
          <w:color w:val="auto"/>
        </w:rPr>
        <w:fldChar w:fldCharType="end"/>
      </w:r>
      <w:r w:rsidRPr="00A7769F">
        <w:rPr>
          <w:b w:val="0"/>
          <w:color w:val="auto"/>
        </w:rPr>
        <w:t xml:space="preserve"> The theoretical model</w:t>
      </w:r>
      <w:bookmarkEnd w:id="20"/>
      <w:bookmarkEnd w:id="21"/>
    </w:p>
    <w:p w14:paraId="22EA5592" w14:textId="127D5D3B" w:rsidR="0083532B" w:rsidRDefault="0094008B">
      <w:pPr>
        <w:spacing w:line="360" w:lineRule="auto"/>
      </w:pPr>
      <w:r w:rsidRPr="00263C09">
        <w:t>classical realist thought</w:t>
      </w:r>
      <w:r>
        <w:t xml:space="preserve">” (Rose, 1998, p.146). </w:t>
      </w:r>
      <w:r w:rsidR="007062A3">
        <w:t>The</w:t>
      </w:r>
      <w:r>
        <w:t xml:space="preserve"> externally driven </w:t>
      </w:r>
      <w:r w:rsidR="004C7875">
        <w:t>incentive</w:t>
      </w:r>
      <w:r w:rsidR="000D11BD">
        <w:t xml:space="preserve"> </w:t>
      </w:r>
      <w:r>
        <w:t>influence</w:t>
      </w:r>
      <w:r w:rsidR="000D11BD">
        <w:t>s</w:t>
      </w:r>
      <w:r>
        <w:t xml:space="preserve"> the FPE, which is depicted by </w:t>
      </w:r>
      <w:r w:rsidR="004C7875">
        <w:t xml:space="preserve">the </w:t>
      </w:r>
      <w:r>
        <w:t xml:space="preserve">one way arrow. </w:t>
      </w:r>
      <w:r w:rsidR="004C7875">
        <w:t>T</w:t>
      </w:r>
      <w:r>
        <w:t>he BoT</w:t>
      </w:r>
      <w:r w:rsidR="004C7875">
        <w:t xml:space="preserve"> theory</w:t>
      </w:r>
      <w:r>
        <w:t xml:space="preserve"> assess</w:t>
      </w:r>
      <w:r w:rsidR="004C7875">
        <w:t>es</w:t>
      </w:r>
      <w:r>
        <w:t xml:space="preserve"> to what extent another state is perceived as a threat</w:t>
      </w:r>
      <w:r w:rsidR="004C7875">
        <w:t xml:space="preserve"> based on that states’ capabilities</w:t>
      </w:r>
      <w:r>
        <w:t xml:space="preserve">. </w:t>
      </w:r>
      <w:r w:rsidR="007062A3">
        <w:t xml:space="preserve">In this model, the externally driven factors act as the independent variables that </w:t>
      </w:r>
      <w:r w:rsidR="004C7875">
        <w:t xml:space="preserve">influence the dependent variable, which </w:t>
      </w:r>
      <w:r w:rsidR="00775800">
        <w:t xml:space="preserve">is </w:t>
      </w:r>
      <w:r w:rsidR="007062A3">
        <w:t>the FPE’s foreign policy decision-making.</w:t>
      </w:r>
      <w:r w:rsidR="00552C68">
        <w:tab/>
      </w:r>
      <w:r w:rsidR="00552C68">
        <w:tab/>
      </w:r>
      <w:r w:rsidR="00552C68">
        <w:tab/>
      </w:r>
      <w:r w:rsidR="00552C68">
        <w:tab/>
      </w:r>
      <w:r w:rsidR="00552C68">
        <w:tab/>
      </w:r>
      <w:r w:rsidR="00552C68">
        <w:tab/>
      </w:r>
      <w:r w:rsidR="00552C68">
        <w:tab/>
      </w:r>
      <w:r w:rsidR="00552C68">
        <w:tab/>
      </w:r>
      <w:r w:rsidR="00552C68">
        <w:tab/>
      </w:r>
      <w:r w:rsidR="00552C68">
        <w:tab/>
      </w:r>
      <w:r w:rsidR="00552C68">
        <w:tab/>
      </w:r>
      <w:r w:rsidR="000D11BD">
        <w:tab/>
      </w:r>
      <w:r w:rsidR="000D11BD">
        <w:tab/>
      </w:r>
      <w:r w:rsidR="00552C68">
        <w:t>The model in figure 2.2 also features</w:t>
      </w:r>
      <w:r w:rsidR="00775800">
        <w:t xml:space="preserve"> a</w:t>
      </w:r>
      <w:r w:rsidR="00552C68">
        <w:t xml:space="preserve"> two-way arrow between </w:t>
      </w:r>
      <w:r w:rsidR="00775800">
        <w:t>the BoT theory and domestic politics which</w:t>
      </w:r>
      <w:r w:rsidR="0067684A">
        <w:t xml:space="preserve"> represents</w:t>
      </w:r>
      <w:r w:rsidR="00552C68">
        <w:t xml:space="preserve"> </w:t>
      </w:r>
      <w:r w:rsidR="00775800">
        <w:t>the mutual influence these factors have on each other.</w:t>
      </w:r>
      <w:r w:rsidR="00552C68">
        <w:t xml:space="preserve"> Although I will not </w:t>
      </w:r>
      <w:r w:rsidR="00775800">
        <w:t>address</w:t>
      </w:r>
      <w:r w:rsidR="00552C68">
        <w:t xml:space="preserve"> th</w:t>
      </w:r>
      <w:r w:rsidR="00775800">
        <w:t>is in great detail</w:t>
      </w:r>
      <w:r w:rsidR="00552C68">
        <w:t>, it does</w:t>
      </w:r>
      <w:r w:rsidR="00775800">
        <w:t xml:space="preserve"> provide some useful insights. </w:t>
      </w:r>
      <w:r w:rsidR="00552C68">
        <w:t xml:space="preserve">Domestic politics </w:t>
      </w:r>
      <w:r w:rsidR="00775800">
        <w:t>can influence</w:t>
      </w:r>
      <w:r w:rsidR="00552C68">
        <w:t xml:space="preserve"> </w:t>
      </w:r>
      <w:r w:rsidR="00775800">
        <w:t>the BoT theory</w:t>
      </w:r>
      <w:r w:rsidR="00552C68">
        <w:t xml:space="preserve"> in subjects as religion</w:t>
      </w:r>
      <w:r w:rsidR="00775800">
        <w:t xml:space="preserve"> or ideology</w:t>
      </w:r>
      <w:r w:rsidR="00552C68">
        <w:t>. If another state shows unfavorable behavior a</w:t>
      </w:r>
      <w:r w:rsidR="0067684A">
        <w:t>gainst the state’s religion,</w:t>
      </w:r>
      <w:r w:rsidR="00552C68">
        <w:t xml:space="preserve"> this might be perceived as threat</w:t>
      </w:r>
      <w:r w:rsidR="0067684A">
        <w:t>ening</w:t>
      </w:r>
      <w:r w:rsidR="00552C68">
        <w:t xml:space="preserve">. </w:t>
      </w:r>
      <w:r w:rsidR="00775800">
        <w:t>In turn, the BoT theory can</w:t>
      </w:r>
      <w:r w:rsidR="00552C68">
        <w:t xml:space="preserve"> influence domestic politics as threats are not only located externally but threats to the FPE can also be found</w:t>
      </w:r>
      <w:r w:rsidR="00775800">
        <w:t xml:space="preserve"> domestically</w:t>
      </w:r>
      <w:r w:rsidR="00552C68">
        <w:t xml:space="preserve">. The </w:t>
      </w:r>
      <w:r w:rsidR="008939CE">
        <w:t xml:space="preserve">extent </w:t>
      </w:r>
      <w:r w:rsidR="00552C68">
        <w:t xml:space="preserve">to which </w:t>
      </w:r>
      <w:r w:rsidR="008939CE">
        <w:t xml:space="preserve">systemic and domestic incentives </w:t>
      </w:r>
      <w:r w:rsidR="00552C68">
        <w:t xml:space="preserve">influence each other will be taken into </w:t>
      </w:r>
      <w:r w:rsidR="000D11BD">
        <w:t>consideration</w:t>
      </w:r>
      <w:r w:rsidR="00552C68">
        <w:t xml:space="preserve"> </w:t>
      </w:r>
      <w:r w:rsidR="00552C68">
        <w:lastRenderedPageBreak/>
        <w:t>in the a</w:t>
      </w:r>
      <w:r w:rsidR="000D11BD">
        <w:t>nalysis, but the main focus</w:t>
      </w:r>
      <w:r w:rsidR="00552C68">
        <w:t xml:space="preserve"> </w:t>
      </w:r>
      <w:r w:rsidR="0067684A">
        <w:t>lie</w:t>
      </w:r>
      <w:r w:rsidR="000D11BD">
        <w:t>s</w:t>
      </w:r>
      <w:r w:rsidR="0067684A">
        <w:t xml:space="preserve"> with each </w:t>
      </w:r>
      <w:r w:rsidR="008939CE">
        <w:t>incentive</w:t>
      </w:r>
      <w:r w:rsidR="0067684A">
        <w:t>’s</w:t>
      </w:r>
      <w:r w:rsidR="00552C68">
        <w:t xml:space="preserve"> influence </w:t>
      </w:r>
      <w:r w:rsidR="0067684A">
        <w:t>on</w:t>
      </w:r>
      <w:r w:rsidR="00991F31">
        <w:t xml:space="preserve"> </w:t>
      </w:r>
      <w:r w:rsidR="000D11BD">
        <w:t xml:space="preserve">the </w:t>
      </w:r>
      <w:r w:rsidR="008C7981">
        <w:t>FPE’s foreign policy decision-</w:t>
      </w:r>
      <w:r w:rsidR="008939CE">
        <w:t>making</w:t>
      </w:r>
      <w:r w:rsidR="0067684A">
        <w:t xml:space="preserve">. </w:t>
      </w:r>
      <w:r w:rsidR="008939CE">
        <w:t>The first step of the theoretical model is addressing the influence of systemic incentives on th</w:t>
      </w:r>
      <w:r w:rsidR="008C7981">
        <w:t>e FPE’s foreign policy decision-</w:t>
      </w:r>
      <w:r w:rsidR="008939CE">
        <w:t>making</w:t>
      </w:r>
      <w:r w:rsidR="003977C8">
        <w:t xml:space="preserve"> process</w:t>
      </w:r>
      <w:r w:rsidR="008939CE">
        <w:t>. F</w:t>
      </w:r>
      <w:r w:rsidR="003977C8">
        <w:t>igure 2.3 displays how</w:t>
      </w:r>
      <w:r w:rsidR="00775800">
        <w:t xml:space="preserve"> systemic incentives are comprised out of the </w:t>
      </w:r>
      <w:r w:rsidR="008939CE">
        <w:t>BoT theory which includes the four threat determining factors introduced by Walt</w:t>
      </w:r>
      <w:r w:rsidR="00775800">
        <w:t xml:space="preserve">. </w:t>
      </w:r>
      <w:r w:rsidR="008939CE">
        <w:t>The systemic incentives</w:t>
      </w:r>
      <w:r w:rsidR="00775800">
        <w:t xml:space="preserve"> </w:t>
      </w:r>
      <w:r w:rsidR="008939CE">
        <w:t>act as</w:t>
      </w:r>
      <w:r w:rsidR="00775800">
        <w:t xml:space="preserve"> the independent variables that influence the dependent variable. </w:t>
      </w:r>
      <w:r w:rsidR="0083532B">
        <w:tab/>
      </w:r>
      <w:r w:rsidR="0083532B">
        <w:tab/>
      </w:r>
      <w:r w:rsidR="0083532B">
        <w:tab/>
      </w:r>
      <w:r w:rsidR="0083532B">
        <w:tab/>
      </w:r>
      <w:r w:rsidR="0083532B">
        <w:tab/>
      </w:r>
    </w:p>
    <w:p w14:paraId="7AC3964B" w14:textId="22C6932E" w:rsidR="0083532B" w:rsidRPr="00A7769F" w:rsidRDefault="00B852D3">
      <w:pPr>
        <w:spacing w:line="360" w:lineRule="auto"/>
        <w:rPr>
          <w:sz w:val="18"/>
          <w:szCs w:val="18"/>
        </w:rPr>
      </w:pPr>
      <w:r w:rsidRPr="00A7769F">
        <w:rPr>
          <w:noProof/>
          <w:sz w:val="18"/>
          <w:szCs w:val="18"/>
          <w:lang w:val="nl-NL" w:eastAsia="nl-NL"/>
        </w:rPr>
        <w:drawing>
          <wp:anchor distT="0" distB="0" distL="114300" distR="114300" simplePos="0" relativeHeight="251676672" behindDoc="0" locked="0" layoutInCell="1" allowOverlap="1" wp14:anchorId="6BB572F8" wp14:editId="2C1A63F9">
            <wp:simplePos x="0" y="0"/>
            <wp:positionH relativeFrom="margin">
              <wp:align>center</wp:align>
            </wp:positionH>
            <wp:positionV relativeFrom="paragraph">
              <wp:posOffset>528</wp:posOffset>
            </wp:positionV>
            <wp:extent cx="5162550" cy="1809750"/>
            <wp:effectExtent l="0" t="0" r="0" b="0"/>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162550" cy="1809750"/>
                    </a:xfrm>
                    <a:prstGeom prst="rect">
                      <a:avLst/>
                    </a:prstGeom>
                  </pic:spPr>
                </pic:pic>
              </a:graphicData>
            </a:graphic>
          </wp:anchor>
        </w:drawing>
      </w:r>
      <w:bookmarkStart w:id="22" w:name="_Toc521665641"/>
      <w:bookmarkStart w:id="23" w:name="_Toc521666022"/>
      <w:r w:rsidR="0083532B" w:rsidRPr="00A7769F">
        <w:rPr>
          <w:sz w:val="18"/>
          <w:szCs w:val="18"/>
        </w:rPr>
        <w:t>Figure 2.</w:t>
      </w:r>
      <w:r w:rsidR="0083532B" w:rsidRPr="00A7769F">
        <w:rPr>
          <w:sz w:val="18"/>
          <w:szCs w:val="18"/>
        </w:rPr>
        <w:fldChar w:fldCharType="begin"/>
      </w:r>
      <w:r w:rsidR="0083532B" w:rsidRPr="00A7769F">
        <w:rPr>
          <w:sz w:val="18"/>
          <w:szCs w:val="18"/>
        </w:rPr>
        <w:instrText xml:space="preserve"> SEQ Figure_2. \* ARABIC </w:instrText>
      </w:r>
      <w:r w:rsidR="0083532B" w:rsidRPr="00A7769F">
        <w:rPr>
          <w:sz w:val="18"/>
          <w:szCs w:val="18"/>
        </w:rPr>
        <w:fldChar w:fldCharType="separate"/>
      </w:r>
      <w:r w:rsidR="007D11C8">
        <w:rPr>
          <w:noProof/>
          <w:sz w:val="18"/>
          <w:szCs w:val="18"/>
        </w:rPr>
        <w:t>3</w:t>
      </w:r>
      <w:r w:rsidR="0083532B" w:rsidRPr="00A7769F">
        <w:rPr>
          <w:sz w:val="18"/>
          <w:szCs w:val="18"/>
        </w:rPr>
        <w:fldChar w:fldCharType="end"/>
      </w:r>
      <w:r w:rsidR="0083532B" w:rsidRPr="00A7769F">
        <w:rPr>
          <w:sz w:val="18"/>
          <w:szCs w:val="18"/>
        </w:rPr>
        <w:t xml:space="preserve"> Systemic incentives’ influence on the FPE</w:t>
      </w:r>
      <w:bookmarkEnd w:id="22"/>
      <w:bookmarkEnd w:id="23"/>
    </w:p>
    <w:p w14:paraId="05F7C6C5" w14:textId="1C4B1DF4" w:rsidR="006B0957" w:rsidRPr="00A7769F" w:rsidRDefault="0083532B">
      <w:pPr>
        <w:spacing w:line="360" w:lineRule="auto"/>
        <w:rPr>
          <w:highlight w:val="yellow"/>
        </w:rPr>
      </w:pPr>
      <w:r>
        <w:t>H</w:t>
      </w:r>
      <w:r w:rsidR="0094008B">
        <w:t>owever, solely relying upon the systemic in</w:t>
      </w:r>
      <w:r w:rsidR="007062A3">
        <w:t>centives</w:t>
      </w:r>
      <w:r w:rsidR="0094008B">
        <w:t xml:space="preserve"> will only provide a partial explanation for </w:t>
      </w:r>
      <w:r w:rsidR="003977C8">
        <w:t>the behavior of the FPE. Since</w:t>
      </w:r>
      <w:r w:rsidR="000D11BD">
        <w:t xml:space="preserve"> the FPE</w:t>
      </w:r>
      <w:r w:rsidR="0094008B">
        <w:t xml:space="preserve"> </w:t>
      </w:r>
      <w:r w:rsidR="000D11BD">
        <w:t>are</w:t>
      </w:r>
      <w:r w:rsidR="0094008B">
        <w:t xml:space="preserve"> situated on the nexus </w:t>
      </w:r>
      <w:r w:rsidR="003977C8">
        <w:t xml:space="preserve">of externally and internally driven incentives, </w:t>
      </w:r>
      <w:r w:rsidR="000D11BD">
        <w:t>and are</w:t>
      </w:r>
      <w:r w:rsidR="0094008B">
        <w:t xml:space="preserve"> influenced by internal or domestic politics, this should be </w:t>
      </w:r>
      <w:r w:rsidR="003977C8">
        <w:t>incorporated in the model</w:t>
      </w:r>
      <w:r w:rsidR="0094008B">
        <w:t>. Not only does domestic politics serve as a transmission belt that influences the effectiveness of state resources, it directly influences the FPE’s decision-making process as the FPE can act on the international level to achieve a certain goal on the domestic level (Lobell, 2009, 51). This makes it imperative to include domestic politics in the theoretical model as it also might offer an explanation on a state’s external behavior.</w:t>
      </w:r>
      <w:r w:rsidR="007062A3">
        <w:t xml:space="preserve"> The </w:t>
      </w:r>
      <w:r w:rsidR="00A44990">
        <w:t xml:space="preserve">internal factors are added to the model in figure 2.4 to represent the causal logic </w:t>
      </w:r>
      <w:r w:rsidR="003977C8">
        <w:t>of</w:t>
      </w:r>
      <w:r w:rsidR="00A44990">
        <w:t xml:space="preserve"> NCR. The internal factors in my research are represented </w:t>
      </w:r>
      <w:r w:rsidR="00532D55">
        <w:t xml:space="preserve">by </w:t>
      </w:r>
      <w:r w:rsidR="003977C8">
        <w:t>domestic politics which consist</w:t>
      </w:r>
      <w:r w:rsidR="00532D55">
        <w:t xml:space="preserve"> out of</w:t>
      </w:r>
      <w:r w:rsidR="003977C8">
        <w:t xml:space="preserve"> the FPE’s hold on power and the FPE’s</w:t>
      </w:r>
      <w:r w:rsidR="00532D55">
        <w:t xml:space="preserve"> susceptibility to domestic actors’ </w:t>
      </w:r>
      <w:r w:rsidR="00A44990">
        <w:t>influence</w:t>
      </w:r>
      <w:r w:rsidR="00532D55">
        <w:t xml:space="preserve"> on</w:t>
      </w:r>
      <w:r w:rsidR="00A44990">
        <w:t xml:space="preserve"> foreign policy. The internal factors operate as intervening variables as they intervene with the influence of the independent variables on the dependent variable. The FPE has to take internal factors into account in </w:t>
      </w:r>
      <w:r w:rsidR="008C7981">
        <w:t>foreign policy decision-</w:t>
      </w:r>
      <w:r w:rsidR="00532D55">
        <w:t>making</w:t>
      </w:r>
      <w:r w:rsidR="00A44990">
        <w:t xml:space="preserve"> due to the lack of a perfect transmission belt between the independent and dependent variable</w:t>
      </w:r>
      <w:r w:rsidR="00552C68">
        <w:t xml:space="preserve"> as Rose and Lobell have pointed out</w:t>
      </w:r>
      <w:r w:rsidR="00A44990">
        <w:t>.</w:t>
      </w:r>
      <w:r w:rsidR="00552C68">
        <w:t xml:space="preserve"> Th</w:t>
      </w:r>
      <w:r w:rsidR="003977C8">
        <w:t xml:space="preserve">erefore, internal factors act </w:t>
      </w:r>
      <w:r w:rsidR="000D11BD">
        <w:t xml:space="preserve">as </w:t>
      </w:r>
      <w:r w:rsidR="003977C8">
        <w:t>an intervening variable</w:t>
      </w:r>
      <w:r w:rsidR="00552C68">
        <w:t xml:space="preserve"> upon the influence of the independent variable on the dependent variable.</w:t>
      </w:r>
      <w:r w:rsidR="00A44990">
        <w:t xml:space="preserve"> </w:t>
      </w:r>
      <w:r w:rsidR="008E00A1">
        <w:tab/>
      </w:r>
      <w:r w:rsidR="008E00A1">
        <w:tab/>
      </w:r>
    </w:p>
    <w:p w14:paraId="2C56441B" w14:textId="60DFBA4D" w:rsidR="00532D55" w:rsidRPr="00A7769F" w:rsidRDefault="0083532B" w:rsidP="00A7769F">
      <w:pPr>
        <w:pStyle w:val="Caption"/>
      </w:pPr>
      <w:bookmarkStart w:id="24" w:name="_Toc521665642"/>
      <w:bookmarkStart w:id="25" w:name="_Toc521666023"/>
      <w:r w:rsidRPr="00A7769F">
        <w:rPr>
          <w:b w:val="0"/>
          <w:color w:val="auto"/>
        </w:rPr>
        <w:lastRenderedPageBreak/>
        <w:t>Figure 2.</w:t>
      </w:r>
      <w:r w:rsidRPr="00A7769F">
        <w:rPr>
          <w:b w:val="0"/>
          <w:color w:val="auto"/>
        </w:rPr>
        <w:fldChar w:fldCharType="begin"/>
      </w:r>
      <w:r w:rsidRPr="00A7769F">
        <w:rPr>
          <w:b w:val="0"/>
          <w:color w:val="auto"/>
        </w:rPr>
        <w:instrText xml:space="preserve"> SEQ Figure_2. \* ARABIC </w:instrText>
      </w:r>
      <w:r w:rsidRPr="00A7769F">
        <w:rPr>
          <w:b w:val="0"/>
          <w:color w:val="auto"/>
        </w:rPr>
        <w:fldChar w:fldCharType="separate"/>
      </w:r>
      <w:r w:rsidR="007D11C8">
        <w:rPr>
          <w:b w:val="0"/>
          <w:noProof/>
          <w:color w:val="auto"/>
        </w:rPr>
        <w:t>4</w:t>
      </w:r>
      <w:r w:rsidRPr="00A7769F">
        <w:rPr>
          <w:b w:val="0"/>
          <w:color w:val="auto"/>
        </w:rPr>
        <w:fldChar w:fldCharType="end"/>
      </w:r>
      <w:r w:rsidR="001A4702" w:rsidRPr="00A7769F">
        <w:rPr>
          <w:b w:val="0"/>
          <w:noProof/>
          <w:color w:val="auto"/>
          <w:lang w:val="nl-NL" w:eastAsia="nl-NL"/>
        </w:rPr>
        <w:drawing>
          <wp:anchor distT="0" distB="0" distL="114300" distR="114300" simplePos="0" relativeHeight="251675648" behindDoc="1" locked="0" layoutInCell="1" allowOverlap="1" wp14:anchorId="0593D6CE" wp14:editId="038F2B26">
            <wp:simplePos x="0" y="0"/>
            <wp:positionH relativeFrom="margin">
              <wp:posOffset>626110</wp:posOffset>
            </wp:positionH>
            <wp:positionV relativeFrom="paragraph">
              <wp:posOffset>0</wp:posOffset>
            </wp:positionV>
            <wp:extent cx="5219700" cy="1695450"/>
            <wp:effectExtent l="0" t="0" r="0" b="0"/>
            <wp:wrapTopAndBottom/>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219700" cy="1695450"/>
                    </a:xfrm>
                    <a:prstGeom prst="rect">
                      <a:avLst/>
                    </a:prstGeom>
                  </pic:spPr>
                </pic:pic>
              </a:graphicData>
            </a:graphic>
          </wp:anchor>
        </w:drawing>
      </w:r>
      <w:r w:rsidRPr="00A7769F">
        <w:rPr>
          <w:b w:val="0"/>
          <w:color w:val="auto"/>
        </w:rPr>
        <w:t xml:space="preserve"> Internal factors intervene </w:t>
      </w:r>
      <w:r w:rsidR="00A76B04" w:rsidRPr="00A7769F">
        <w:rPr>
          <w:b w:val="0"/>
          <w:color w:val="auto"/>
        </w:rPr>
        <w:t>in foreign policy making process</w:t>
      </w:r>
      <w:bookmarkEnd w:id="24"/>
      <w:bookmarkEnd w:id="25"/>
    </w:p>
    <w:p w14:paraId="3C537E94" w14:textId="3F738E14" w:rsidR="006B0957" w:rsidRDefault="00552C68" w:rsidP="00A7769F">
      <w:pPr>
        <w:spacing w:line="360" w:lineRule="auto"/>
        <w:jc w:val="both"/>
      </w:pPr>
      <w:r>
        <w:t>The theo</w:t>
      </w:r>
      <w:r w:rsidR="003977C8">
        <w:t>retical model helps to</w:t>
      </w:r>
      <w:r>
        <w:t xml:space="preserve"> understand how the FPE</w:t>
      </w:r>
      <w:r w:rsidR="003977C8">
        <w:t>’s</w:t>
      </w:r>
      <w:r>
        <w:t xml:space="preserve"> </w:t>
      </w:r>
      <w:r w:rsidR="003977C8">
        <w:t xml:space="preserve">foreign policy </w:t>
      </w:r>
      <w:r>
        <w:t>decision-making</w:t>
      </w:r>
      <w:r w:rsidR="003977C8">
        <w:t xml:space="preserve"> process is influenced</w:t>
      </w:r>
      <w:r>
        <w:t xml:space="preserve"> according to NCR. T</w:t>
      </w:r>
      <w:r w:rsidR="003977C8">
        <w:t>he ensuing</w:t>
      </w:r>
      <w:r w:rsidR="0094008B">
        <w:t xml:space="preserve"> methodology chapter</w:t>
      </w:r>
      <w:r>
        <w:t xml:space="preserve"> </w:t>
      </w:r>
      <w:r w:rsidR="0094008B">
        <w:t xml:space="preserve">will elaborate on </w:t>
      </w:r>
      <w:r w:rsidR="008F75CE">
        <w:t>using this model to answer the</w:t>
      </w:r>
      <w:r w:rsidR="007A753A">
        <w:t xml:space="preserve"> research question. It will also el</w:t>
      </w:r>
      <w:r w:rsidR="008F75CE">
        <w:t>aborate on applying this model i</w:t>
      </w:r>
      <w:r w:rsidR="007A753A">
        <w:t>n the Indonesian case and how I will find the data to use this model.</w:t>
      </w:r>
      <w:r w:rsidR="001A4702">
        <w:t xml:space="preserve"> </w:t>
      </w:r>
    </w:p>
    <w:p w14:paraId="607C7F0B" w14:textId="49661302" w:rsidR="00943D15" w:rsidRDefault="00943D15" w:rsidP="00A7769F">
      <w:pPr>
        <w:spacing w:line="360" w:lineRule="auto"/>
        <w:jc w:val="both"/>
      </w:pPr>
    </w:p>
    <w:p w14:paraId="6BF4094B" w14:textId="1B97F60F" w:rsidR="00943D15" w:rsidRDefault="00943D15" w:rsidP="00A7769F">
      <w:pPr>
        <w:spacing w:line="360" w:lineRule="auto"/>
        <w:jc w:val="both"/>
      </w:pPr>
    </w:p>
    <w:p w14:paraId="2FC76C20" w14:textId="38FAE45B" w:rsidR="00943D15" w:rsidRDefault="00943D15" w:rsidP="00A7769F">
      <w:pPr>
        <w:spacing w:line="360" w:lineRule="auto"/>
        <w:jc w:val="both"/>
      </w:pPr>
    </w:p>
    <w:p w14:paraId="0C175506" w14:textId="23F8B32A" w:rsidR="00943D15" w:rsidRDefault="00943D15" w:rsidP="00A7769F">
      <w:pPr>
        <w:spacing w:line="360" w:lineRule="auto"/>
        <w:jc w:val="both"/>
      </w:pPr>
    </w:p>
    <w:p w14:paraId="16FE06DC" w14:textId="53EAA438" w:rsidR="00943D15" w:rsidRDefault="00943D15" w:rsidP="00A7769F">
      <w:pPr>
        <w:spacing w:line="360" w:lineRule="auto"/>
        <w:jc w:val="both"/>
      </w:pPr>
    </w:p>
    <w:p w14:paraId="6BAACD89" w14:textId="787416CD" w:rsidR="00943D15" w:rsidRDefault="00943D15" w:rsidP="00A7769F">
      <w:pPr>
        <w:spacing w:line="360" w:lineRule="auto"/>
        <w:jc w:val="both"/>
      </w:pPr>
    </w:p>
    <w:p w14:paraId="189B9D21" w14:textId="55CBD5E7" w:rsidR="00943D15" w:rsidRDefault="00943D15" w:rsidP="00A7769F">
      <w:pPr>
        <w:spacing w:line="360" w:lineRule="auto"/>
        <w:jc w:val="both"/>
      </w:pPr>
    </w:p>
    <w:p w14:paraId="07D9E067" w14:textId="5D8BD227" w:rsidR="00943D15" w:rsidRDefault="00943D15" w:rsidP="00A7769F">
      <w:pPr>
        <w:spacing w:line="360" w:lineRule="auto"/>
        <w:jc w:val="both"/>
      </w:pPr>
    </w:p>
    <w:p w14:paraId="580A04D9" w14:textId="2CE927C3" w:rsidR="00943D15" w:rsidRDefault="00943D15" w:rsidP="00A7769F">
      <w:pPr>
        <w:spacing w:line="360" w:lineRule="auto"/>
        <w:jc w:val="both"/>
      </w:pPr>
    </w:p>
    <w:p w14:paraId="07A73A16" w14:textId="58724ADC" w:rsidR="00943D15" w:rsidRDefault="00943D15" w:rsidP="00A7769F">
      <w:pPr>
        <w:spacing w:line="360" w:lineRule="auto"/>
        <w:jc w:val="both"/>
      </w:pPr>
    </w:p>
    <w:p w14:paraId="33AEC1EC" w14:textId="2099E210" w:rsidR="00943D15" w:rsidRDefault="00943D15" w:rsidP="00A7769F">
      <w:pPr>
        <w:spacing w:line="360" w:lineRule="auto"/>
        <w:jc w:val="both"/>
      </w:pPr>
    </w:p>
    <w:p w14:paraId="4A824AE4" w14:textId="2C6EB122" w:rsidR="00943D15" w:rsidRDefault="00943D15" w:rsidP="00A7769F">
      <w:pPr>
        <w:spacing w:line="360" w:lineRule="auto"/>
        <w:jc w:val="both"/>
      </w:pPr>
    </w:p>
    <w:p w14:paraId="4D8A9567" w14:textId="277AC4F8" w:rsidR="002D1C5C" w:rsidRPr="001773D0" w:rsidRDefault="002D1C5C" w:rsidP="001773D0">
      <w:pPr>
        <w:pStyle w:val="Heading1"/>
        <w:spacing w:line="360" w:lineRule="auto"/>
        <w:rPr>
          <w:rFonts w:asciiTheme="minorHAnsi" w:hAnsiTheme="minorHAnsi" w:cstheme="minorHAnsi"/>
          <w:color w:val="1F497D" w:themeColor="text2"/>
        </w:rPr>
      </w:pPr>
      <w:bookmarkStart w:id="26" w:name="_Toc521962830"/>
      <w:r w:rsidRPr="001773D0">
        <w:rPr>
          <w:rFonts w:asciiTheme="minorHAnsi" w:hAnsiTheme="minorHAnsi" w:cstheme="minorHAnsi"/>
          <w:bCs w:val="0"/>
          <w:color w:val="1F497D" w:themeColor="text2"/>
        </w:rPr>
        <w:lastRenderedPageBreak/>
        <w:t>3.</w:t>
      </w:r>
      <w:r w:rsidRPr="001773D0">
        <w:rPr>
          <w:rFonts w:asciiTheme="minorHAnsi" w:hAnsiTheme="minorHAnsi" w:cstheme="minorHAnsi"/>
          <w:color w:val="1F497D" w:themeColor="text2"/>
        </w:rPr>
        <w:t xml:space="preserve"> Methodology</w:t>
      </w:r>
      <w:bookmarkEnd w:id="26"/>
    </w:p>
    <w:p w14:paraId="7F824DB2" w14:textId="6AC346E4" w:rsidR="00B512FA" w:rsidRDefault="00D31772" w:rsidP="00A7769F">
      <w:pPr>
        <w:spacing w:line="360" w:lineRule="auto"/>
        <w:jc w:val="both"/>
      </w:pPr>
      <w:r>
        <w:t>T</w:t>
      </w:r>
      <w:r w:rsidR="002D1C5C">
        <w:t xml:space="preserve">his chapter will explore the methodology used in my study. </w:t>
      </w:r>
      <w:r w:rsidR="00410A8E">
        <w:t>T</w:t>
      </w:r>
      <w:r w:rsidR="00B512FA">
        <w:t>he f</w:t>
      </w:r>
      <w:r w:rsidR="002D1C5C">
        <w:t>irst</w:t>
      </w:r>
      <w:r w:rsidR="00B512FA">
        <w:t xml:space="preserve"> paragraph</w:t>
      </w:r>
      <w:r w:rsidR="00410A8E">
        <w:t xml:space="preserve"> </w:t>
      </w:r>
      <w:r w:rsidR="002D1C5C">
        <w:t xml:space="preserve">will introduce the hypotheses that I will test in my </w:t>
      </w:r>
      <w:r w:rsidR="00B512FA">
        <w:t xml:space="preserve">empirical </w:t>
      </w:r>
      <w:r w:rsidR="002D1C5C">
        <w:t>analysis</w:t>
      </w:r>
      <w:r w:rsidR="00410A8E">
        <w:t xml:space="preserve"> to answer the research question.</w:t>
      </w:r>
      <w:r w:rsidR="002D1C5C">
        <w:t xml:space="preserve"> </w:t>
      </w:r>
      <w:r w:rsidR="00410A8E">
        <w:t>T</w:t>
      </w:r>
      <w:r w:rsidR="00B512FA">
        <w:t>hese</w:t>
      </w:r>
      <w:r w:rsidR="00410A8E">
        <w:t xml:space="preserve"> hypotheses</w:t>
      </w:r>
      <w:r w:rsidR="00B512FA">
        <w:t xml:space="preserve"> correspond with the theoretical model</w:t>
      </w:r>
      <w:r w:rsidR="00410A8E">
        <w:t xml:space="preserve"> as they </w:t>
      </w:r>
      <w:r w:rsidR="002D1C5C">
        <w:t xml:space="preserve">represent </w:t>
      </w:r>
      <w:r w:rsidR="00B512FA">
        <w:t xml:space="preserve">the </w:t>
      </w:r>
      <w:r w:rsidR="002D1C5C">
        <w:t>systemic and domestic approaches to the research question</w:t>
      </w:r>
      <w:r w:rsidR="002D1C5C" w:rsidRPr="00B44A6C">
        <w:t xml:space="preserve"> </w:t>
      </w:r>
      <w:r w:rsidR="002D1C5C">
        <w:t>that offer separate explanations.</w:t>
      </w:r>
      <w:r w:rsidR="00410A8E">
        <w:t xml:space="preserve"> Additionally, </w:t>
      </w:r>
      <w:r w:rsidR="003977C8">
        <w:t xml:space="preserve">the </w:t>
      </w:r>
      <w:r w:rsidR="00B512FA">
        <w:t>test</w:t>
      </w:r>
      <w:r w:rsidR="003977C8">
        <w:t>ing of</w:t>
      </w:r>
      <w:r w:rsidR="00B512FA">
        <w:t xml:space="preserve"> the hypotheses</w:t>
      </w:r>
      <w:r w:rsidR="003977C8">
        <w:t xml:space="preserve"> will be addressed</w:t>
      </w:r>
      <w:r w:rsidR="00B512FA">
        <w:t xml:space="preserve"> and the conditions </w:t>
      </w:r>
      <w:r w:rsidR="002443DE">
        <w:t>by which</w:t>
      </w:r>
      <w:r w:rsidR="00B512FA">
        <w:t xml:space="preserve"> the hypotheses are supported or rejected</w:t>
      </w:r>
      <w:r w:rsidR="002443DE">
        <w:t xml:space="preserve"> are set</w:t>
      </w:r>
      <w:r w:rsidR="002D1C5C">
        <w:t xml:space="preserve">. </w:t>
      </w:r>
      <w:r w:rsidR="00B512FA">
        <w:t>The s</w:t>
      </w:r>
      <w:r w:rsidR="002D1C5C">
        <w:t>econd</w:t>
      </w:r>
      <w:r w:rsidR="00B512FA">
        <w:t xml:space="preserve"> paragraph will </w:t>
      </w:r>
      <w:r w:rsidR="00410A8E">
        <w:t>elaborate</w:t>
      </w:r>
      <w:r w:rsidR="00B512FA">
        <w:t xml:space="preserve"> </w:t>
      </w:r>
      <w:r w:rsidR="00410A8E">
        <w:t>on</w:t>
      </w:r>
      <w:r w:rsidR="00B512FA">
        <w:t xml:space="preserve"> the different data sources use</w:t>
      </w:r>
      <w:r w:rsidR="002443DE">
        <w:t>d</w:t>
      </w:r>
      <w:r w:rsidR="00B512FA">
        <w:t xml:space="preserve"> to test the hypotheses. The t</w:t>
      </w:r>
      <w:r w:rsidR="002443DE">
        <w:t xml:space="preserve">hird and fourth paragraphs </w:t>
      </w:r>
      <w:r w:rsidR="00B512FA">
        <w:t>explore the research methods I will us</w:t>
      </w:r>
      <w:r w:rsidR="002443DE">
        <w:t>e</w:t>
      </w:r>
      <w:r w:rsidR="00B512FA">
        <w:t xml:space="preserve"> to answer the research question and why these methods</w:t>
      </w:r>
      <w:r w:rsidR="002443DE">
        <w:t xml:space="preserve"> are utilized. The fifth paragraph will expand upon </w:t>
      </w:r>
      <w:r w:rsidR="00B512FA">
        <w:t>the Indonesian case to readdress the puzzle the Indonesian case presents</w:t>
      </w:r>
      <w:r w:rsidR="00A57DC7">
        <w:t xml:space="preserve"> and why Indonesia’s external actions can be considered balancing behavior</w:t>
      </w:r>
      <w:r w:rsidR="00B512FA">
        <w:t>. The final paragraph of this chapter will reflect upon</w:t>
      </w:r>
      <w:r w:rsidR="00E37354">
        <w:t xml:space="preserve"> the</w:t>
      </w:r>
      <w:r w:rsidR="002443DE">
        <w:t xml:space="preserve"> selected theory,</w:t>
      </w:r>
      <w:r w:rsidR="00E37354">
        <w:t xml:space="preserve"> research method</w:t>
      </w:r>
      <w:r w:rsidR="002443DE">
        <w:t>s</w:t>
      </w:r>
      <w:r w:rsidR="00E37354">
        <w:t xml:space="preserve"> and identify certain limitations.</w:t>
      </w:r>
    </w:p>
    <w:p w14:paraId="063F3DEB" w14:textId="77777777" w:rsidR="002D1C5C" w:rsidRPr="00F712BF" w:rsidRDefault="002D1C5C" w:rsidP="001773D0">
      <w:pPr>
        <w:pStyle w:val="Heading2"/>
        <w:spacing w:line="360" w:lineRule="auto"/>
        <w:ind w:firstLine="720"/>
        <w:rPr>
          <w:rFonts w:asciiTheme="minorHAnsi" w:hAnsiTheme="minorHAnsi" w:cstheme="minorHAnsi"/>
          <w:color w:val="1F497D" w:themeColor="text2"/>
          <w:sz w:val="24"/>
          <w:szCs w:val="24"/>
        </w:rPr>
      </w:pPr>
      <w:bookmarkStart w:id="27" w:name="_Toc521962831"/>
      <w:r w:rsidRPr="00F712BF">
        <w:rPr>
          <w:rFonts w:asciiTheme="minorHAnsi" w:hAnsiTheme="minorHAnsi" w:cstheme="minorHAnsi"/>
          <w:color w:val="1F497D" w:themeColor="text2"/>
          <w:sz w:val="24"/>
          <w:szCs w:val="24"/>
        </w:rPr>
        <w:t>3.1 The hypotheses</w:t>
      </w:r>
      <w:bookmarkEnd w:id="27"/>
    </w:p>
    <w:p w14:paraId="433704F0" w14:textId="65EA4112" w:rsidR="002D1C5C" w:rsidRDefault="00D31772" w:rsidP="00A7769F">
      <w:pPr>
        <w:spacing w:line="360" w:lineRule="auto"/>
        <w:jc w:val="both"/>
      </w:pPr>
      <w:r>
        <w:t>I will utilize</w:t>
      </w:r>
      <w:r w:rsidR="002D1C5C">
        <w:t xml:space="preserve"> t</w:t>
      </w:r>
      <w:r w:rsidR="006B0957">
        <w:t>wo</w:t>
      </w:r>
      <w:r w:rsidR="002D1C5C">
        <w:t xml:space="preserve"> different hypotheses</w:t>
      </w:r>
      <w:r w:rsidR="002D1C5C" w:rsidRPr="00060ADE">
        <w:t xml:space="preserve"> </w:t>
      </w:r>
      <w:r w:rsidR="002D1C5C">
        <w:t>to answer the research question. These t</w:t>
      </w:r>
      <w:r w:rsidR="006B0957">
        <w:t>wo</w:t>
      </w:r>
      <w:r w:rsidR="002D1C5C">
        <w:t xml:space="preserve"> hypotheses are:</w:t>
      </w:r>
    </w:p>
    <w:p w14:paraId="30C5373E" w14:textId="1E805EC1" w:rsidR="002D1C5C" w:rsidRPr="006F380D" w:rsidRDefault="002D1C5C" w:rsidP="00A7769F">
      <w:pPr>
        <w:pStyle w:val="ListParagraph"/>
        <w:numPr>
          <w:ilvl w:val="0"/>
          <w:numId w:val="5"/>
        </w:numPr>
        <w:spacing w:after="160" w:line="360" w:lineRule="auto"/>
        <w:jc w:val="both"/>
      </w:pPr>
      <w:r w:rsidRPr="006F380D">
        <w:t xml:space="preserve">An altered threat perception by Indonesia’s </w:t>
      </w:r>
      <w:r w:rsidR="007A753A">
        <w:t>FPE</w:t>
      </w:r>
      <w:r w:rsidRPr="006F380D">
        <w:t xml:space="preserve"> </w:t>
      </w:r>
      <w:r w:rsidR="00410A8E">
        <w:t xml:space="preserve">regarding China </w:t>
      </w:r>
      <w:r w:rsidRPr="006F380D">
        <w:t xml:space="preserve">can </w:t>
      </w:r>
      <w:r w:rsidRPr="007A753A">
        <w:t xml:space="preserve">explain </w:t>
      </w:r>
      <w:r w:rsidR="007A4E8B" w:rsidRPr="007A753A">
        <w:t>Indonesia’s recent balancing behavior.</w:t>
      </w:r>
    </w:p>
    <w:p w14:paraId="254ACE7D" w14:textId="5D47EE6B" w:rsidR="002D1C5C" w:rsidRPr="006F380D" w:rsidRDefault="00721CFD" w:rsidP="00A7769F">
      <w:pPr>
        <w:pStyle w:val="ListParagraph"/>
        <w:numPr>
          <w:ilvl w:val="0"/>
          <w:numId w:val="5"/>
        </w:numPr>
        <w:spacing w:after="160" w:line="360" w:lineRule="auto"/>
        <w:jc w:val="both"/>
      </w:pPr>
      <w:r>
        <w:t>A change in t</w:t>
      </w:r>
      <w:r w:rsidR="001E4A5F">
        <w:t>he influence of Indonesia’s do</w:t>
      </w:r>
      <w:r w:rsidR="001E4A5F" w:rsidRPr="006F380D">
        <w:t xml:space="preserve">mestic politics </w:t>
      </w:r>
      <w:r w:rsidR="001E4A5F">
        <w:t>on the FPE’s foreign policy decision</w:t>
      </w:r>
      <w:r w:rsidR="007A753A">
        <w:t>-</w:t>
      </w:r>
      <w:r w:rsidR="001E4A5F">
        <w:t>making</w:t>
      </w:r>
      <w:r w:rsidR="007A753A">
        <w:t xml:space="preserve"> during</w:t>
      </w:r>
      <w:r w:rsidR="007A753A" w:rsidRPr="006F380D">
        <w:t xml:space="preserve"> presid</w:t>
      </w:r>
      <w:r w:rsidR="007A753A">
        <w:t>ent Widodo’s administration</w:t>
      </w:r>
      <w:r w:rsidR="001E4A5F">
        <w:t xml:space="preserve"> can explain Indonesia’s balancing behavior</w:t>
      </w:r>
      <w:r w:rsidR="005A16B3">
        <w:t xml:space="preserve"> regarding China</w:t>
      </w:r>
      <w:r w:rsidR="001E4A5F">
        <w:t>.</w:t>
      </w:r>
    </w:p>
    <w:p w14:paraId="3D66E278" w14:textId="15122FC9" w:rsidR="005123B4" w:rsidRDefault="002D1C5C" w:rsidP="00A7769F">
      <w:pPr>
        <w:spacing w:line="360" w:lineRule="auto"/>
        <w:jc w:val="both"/>
      </w:pPr>
      <w:r>
        <w:t>The first hypothes</w:t>
      </w:r>
      <w:r w:rsidR="007A753A">
        <w:t>i</w:t>
      </w:r>
      <w:r>
        <w:t xml:space="preserve">s </w:t>
      </w:r>
      <w:r w:rsidR="007A753A">
        <w:t>is</w:t>
      </w:r>
      <w:r>
        <w:t xml:space="preserve"> based on systemic elements that </w:t>
      </w:r>
      <w:r w:rsidR="007B0910">
        <w:t>derive from</w:t>
      </w:r>
      <w:r>
        <w:t xml:space="preserve"> externally driven modes of explaining the research question.</w:t>
      </w:r>
      <w:r w:rsidR="0016419A">
        <w:t xml:space="preserve"> The systemic incentives will act as the independent variables that influence the dependent variable of foreign policy making by the FPE.</w:t>
      </w:r>
      <w:r>
        <w:t xml:space="preserve"> Hereafter, I will complement th</w:t>
      </w:r>
      <w:r w:rsidR="002443DE">
        <w:t xml:space="preserve">is </w:t>
      </w:r>
      <w:r>
        <w:t>hypothes</w:t>
      </w:r>
      <w:r w:rsidR="002443DE">
        <w:t>i</w:t>
      </w:r>
      <w:r>
        <w:t>s by introducing a</w:t>
      </w:r>
      <w:r w:rsidR="007B0910">
        <w:t xml:space="preserve"> second</w:t>
      </w:r>
      <w:r>
        <w:t xml:space="preserve"> hypothesis that is internally driven</w:t>
      </w:r>
      <w:r w:rsidR="0016419A">
        <w:t xml:space="preserve">. This </w:t>
      </w:r>
      <w:r w:rsidR="007B0910">
        <w:t>second</w:t>
      </w:r>
      <w:r w:rsidR="0016419A">
        <w:t xml:space="preserve"> hypothesis</w:t>
      </w:r>
      <w:r w:rsidR="002443DE">
        <w:t xml:space="preserve"> </w:t>
      </w:r>
      <w:r w:rsidR="0016419A">
        <w:t>assess</w:t>
      </w:r>
      <w:r w:rsidR="002443DE">
        <w:t>es</w:t>
      </w:r>
      <w:r w:rsidR="0016419A">
        <w:t xml:space="preserve"> the state’s internal factors that influence foreign policy decision-making and will act as intervening variables </w:t>
      </w:r>
      <w:r w:rsidR="001C0868">
        <w:t>to the dependent variable.</w:t>
      </w:r>
      <w:r>
        <w:t xml:space="preserve"> Introducing this additional hypothesis broaden</w:t>
      </w:r>
      <w:r w:rsidR="002443DE">
        <w:t>s</w:t>
      </w:r>
      <w:r>
        <w:t xml:space="preserve"> the explanatory power of my thesis by approaching the research question from </w:t>
      </w:r>
      <w:r w:rsidR="007B0910">
        <w:t>two</w:t>
      </w:r>
      <w:r>
        <w:t xml:space="preserve"> different perspectives. Moreover, adding a hypothesis that is internally driven is in line with the neoclassical realist approach this s</w:t>
      </w:r>
      <w:r w:rsidR="002443DE">
        <w:t>tudy adapts. I do recognize</w:t>
      </w:r>
      <w:r>
        <w:t xml:space="preserve"> the hypotheses are not mutually exclusive and that they are interrelated as shown in the theoretical model. I have chosen to address the hypotheses separately to create a clear distinction between systemic </w:t>
      </w:r>
      <w:r>
        <w:lastRenderedPageBreak/>
        <w:t>and domestic factors that influence the foreign policy elite in their decision-making.</w:t>
      </w:r>
      <w:r w:rsidR="002443DE">
        <w:t xml:space="preserve"> The following subparagraphs</w:t>
      </w:r>
      <w:r w:rsidR="00BC6EF3">
        <w:t xml:space="preserve"> d</w:t>
      </w:r>
      <w:r w:rsidR="007B0910">
        <w:t>iscuss how I will test the</w:t>
      </w:r>
      <w:r w:rsidR="002443DE">
        <w:t>se</w:t>
      </w:r>
      <w:r w:rsidR="00BC6EF3">
        <w:t xml:space="preserve"> hypotheses.</w:t>
      </w:r>
      <w:r>
        <w:tab/>
      </w:r>
      <w:r>
        <w:tab/>
      </w:r>
      <w:r>
        <w:tab/>
      </w:r>
    </w:p>
    <w:p w14:paraId="69D7024F" w14:textId="41A3A234" w:rsidR="005123B4" w:rsidRPr="001773D0" w:rsidRDefault="005123B4" w:rsidP="001773D0">
      <w:pPr>
        <w:pStyle w:val="Heading3"/>
        <w:spacing w:line="360" w:lineRule="auto"/>
        <w:ind w:left="720" w:firstLine="720"/>
        <w:rPr>
          <w:rFonts w:asciiTheme="minorHAnsi" w:hAnsiTheme="minorHAnsi" w:cstheme="minorHAnsi"/>
          <w:b/>
          <w:color w:val="1F497D" w:themeColor="text2"/>
        </w:rPr>
      </w:pPr>
      <w:bookmarkStart w:id="28" w:name="_Toc521962832"/>
      <w:r w:rsidRPr="001773D0">
        <w:rPr>
          <w:rFonts w:asciiTheme="minorHAnsi" w:hAnsiTheme="minorHAnsi" w:cstheme="minorHAnsi"/>
          <w:b/>
          <w:color w:val="1F497D" w:themeColor="text2"/>
        </w:rPr>
        <w:t>3.1.1 Testing the first hypothesis</w:t>
      </w:r>
      <w:bookmarkEnd w:id="28"/>
    </w:p>
    <w:p w14:paraId="60DE83AA" w14:textId="0C310ECC" w:rsidR="00C6363D" w:rsidRDefault="005123B4" w:rsidP="00A7769F">
      <w:pPr>
        <w:spacing w:line="360" w:lineRule="auto"/>
        <w:jc w:val="both"/>
      </w:pPr>
      <w:r>
        <w:t>The first hypothesis will be tested by identifying Indonesia’s FPE and the way the</w:t>
      </w:r>
      <w:r w:rsidR="002443DE">
        <w:t>se elites’ perceptions</w:t>
      </w:r>
      <w:r>
        <w:t xml:space="preserve"> affect Indonesia’s foreign policy. I will use this approach due to the influence the FPE can exert onto a country’s foreign policy. Th</w:t>
      </w:r>
      <w:r w:rsidR="007B0910">
        <w:t>e</w:t>
      </w:r>
      <w:r>
        <w:t xml:space="preserve"> position of </w:t>
      </w:r>
      <w:r w:rsidR="00D31772">
        <w:t>the FPE</w:t>
      </w:r>
      <w:r>
        <w:t xml:space="preserve"> allows them to </w:t>
      </w:r>
      <w:r w:rsidR="00D31772">
        <w:t>shape a state’s</w:t>
      </w:r>
      <w:r>
        <w:t xml:space="preserve"> foreign policy and let them play a crucial role in the opinion-policy process (Chittick &amp; Billingsley, 1989, 201). To determine Indonesia’s most influential </w:t>
      </w:r>
      <w:r w:rsidR="007B0910">
        <w:t xml:space="preserve">FPE </w:t>
      </w:r>
      <w:r>
        <w:t xml:space="preserve">members, I will make use of Daniel Novotny’s study in his book </w:t>
      </w:r>
      <w:r w:rsidRPr="00790D16">
        <w:rPr>
          <w:i/>
        </w:rPr>
        <w:t xml:space="preserve">Torn between American and China: </w:t>
      </w:r>
      <w:r w:rsidR="00210A3E">
        <w:rPr>
          <w:i/>
        </w:rPr>
        <w:t>E</w:t>
      </w:r>
      <w:r w:rsidRPr="00790D16">
        <w:rPr>
          <w:i/>
        </w:rPr>
        <w:t>lite perceptions and Indonesian foreign policy</w:t>
      </w:r>
      <w:r>
        <w:rPr>
          <w:i/>
        </w:rPr>
        <w:t>.</w:t>
      </w:r>
      <w:r w:rsidR="007B0910">
        <w:t xml:space="preserve"> This</w:t>
      </w:r>
      <w:r>
        <w:t xml:space="preserve"> is the most </w:t>
      </w:r>
      <w:r w:rsidR="002443DE">
        <w:t xml:space="preserve">elaborate and </w:t>
      </w:r>
      <w:r>
        <w:t xml:space="preserve">recent study into Indonesia’s FPE’s perceptions. Novotny performed multiple interviews with members of Indonesia’s FPE from which he derived a distinction in the </w:t>
      </w:r>
      <w:r w:rsidR="00D31772">
        <w:t xml:space="preserve">layers of </w:t>
      </w:r>
      <w:r>
        <w:t>FPE. The top FPE officials are represented by the president and members of his cabinet. The second layer of FPE</w:t>
      </w:r>
      <w:r w:rsidR="00D31772">
        <w:t xml:space="preserve"> consists of top officials of the department of foreign a</w:t>
      </w:r>
      <w:r>
        <w:t xml:space="preserve">ffairs that </w:t>
      </w:r>
      <w:r w:rsidR="00D31772">
        <w:t>provides t</w:t>
      </w:r>
      <w:r>
        <w:t>he president</w:t>
      </w:r>
      <w:r w:rsidR="00D31772">
        <w:t xml:space="preserve"> with input</w:t>
      </w:r>
      <w:r>
        <w:t>. The third layer consists of other governmental institutions, departments and the military. The fourth and fifth layers consist out of the Indonesia</w:t>
      </w:r>
      <w:r w:rsidR="00D31772">
        <w:t>n</w:t>
      </w:r>
      <w:r>
        <w:t xml:space="preserve"> parliament and outside actors like academics, journalists and think-tanks (Novotny, 2010, 67-68). Novotny puts his focus on the top executive branch of government to represent the FPE which translates in considering the first two layers as Indonesia’s FPE. This includes interviews with 2 former presidents, three former cabinet ministers and eleven prominent Indonesian diplomats (</w:t>
      </w:r>
      <w:r w:rsidR="00356E26">
        <w:t>Ibid</w:t>
      </w:r>
      <w:r>
        <w:t xml:space="preserve">, 87-88). I will </w:t>
      </w:r>
      <w:r w:rsidR="00D31772">
        <w:t xml:space="preserve">only focus on the threat perception of the top layer of Indonesia’s FPE </w:t>
      </w:r>
      <w:r w:rsidR="00557B2A">
        <w:t>as they are the determining actors in Indonesia’s</w:t>
      </w:r>
      <w:r>
        <w:t xml:space="preserve"> foreign policy decision-making</w:t>
      </w:r>
      <w:r w:rsidR="00557B2A">
        <w:t xml:space="preserve"> and it offers a smaller amount of perceptions I will have to incorporate in the theoretical model</w:t>
      </w:r>
      <w:r>
        <w:t xml:space="preserve">. This selection is supported by </w:t>
      </w:r>
      <w:proofErr w:type="spellStart"/>
      <w:r>
        <w:t>Wibisono’s</w:t>
      </w:r>
      <w:proofErr w:type="spellEnd"/>
      <w:r>
        <w:t xml:space="preserve"> study as he determined that “foreign policy making is a privilege of those in the executive branch of government” (</w:t>
      </w:r>
      <w:proofErr w:type="spellStart"/>
      <w:r>
        <w:t>Wibisono</w:t>
      </w:r>
      <w:proofErr w:type="spellEnd"/>
      <w:r>
        <w:t xml:space="preserve">, 2009, 26). Therefore, when I refer to threat perception by Indonesia’s FPE, I imply the threat perception by Indonesia’s </w:t>
      </w:r>
      <w:r w:rsidR="007B0910">
        <w:t xml:space="preserve">top FPE officials, consisting out of the </w:t>
      </w:r>
      <w:r>
        <w:t>president</w:t>
      </w:r>
      <w:r w:rsidR="007B0910">
        <w:t>, minister of foreign affairs and minister of defense</w:t>
      </w:r>
      <w:r>
        <w:t xml:space="preserve">. </w:t>
      </w:r>
      <w:r w:rsidR="007B0910">
        <w:tab/>
      </w:r>
      <w:r w:rsidR="007B0910">
        <w:tab/>
      </w:r>
      <w:r w:rsidR="007B0910">
        <w:tab/>
      </w:r>
      <w:r w:rsidR="007B0910">
        <w:tab/>
      </w:r>
      <w:r w:rsidR="007B0910">
        <w:tab/>
      </w:r>
      <w:r w:rsidR="007B0910">
        <w:tab/>
      </w:r>
      <w:r w:rsidR="007B0910">
        <w:tab/>
      </w:r>
      <w:r w:rsidR="007B0910">
        <w:tab/>
      </w:r>
      <w:r w:rsidR="007B0910">
        <w:tab/>
      </w:r>
      <w:r w:rsidR="00356E26">
        <w:tab/>
      </w:r>
      <w:r w:rsidR="00D31772">
        <w:tab/>
      </w:r>
      <w:r w:rsidR="00356E26">
        <w:tab/>
      </w:r>
      <w:r w:rsidR="00E37354">
        <w:t xml:space="preserve">In order to uncover the threat perception of the afore determined FPE, </w:t>
      </w:r>
      <w:r>
        <w:t xml:space="preserve">I </w:t>
      </w:r>
      <w:r w:rsidR="00E37354">
        <w:t>will analyz</w:t>
      </w:r>
      <w:r w:rsidR="002443DE">
        <w:t>e</w:t>
      </w:r>
      <w:r w:rsidR="00E37354">
        <w:t xml:space="preserve"> the Indonesia-China relation in order to find certain patterns in this relation</w:t>
      </w:r>
      <w:r w:rsidR="00A75FDF">
        <w:t xml:space="preserve"> using secondary literature</w:t>
      </w:r>
      <w:r w:rsidR="00E37354">
        <w:t xml:space="preserve">. </w:t>
      </w:r>
      <w:r w:rsidR="00A75FDF">
        <w:t>Subsequently, I will identify</w:t>
      </w:r>
      <w:r>
        <w:rPr>
          <w:rFonts w:eastAsiaTheme="majorEastAsia" w:cstheme="minorHAnsi"/>
          <w:bCs/>
        </w:rPr>
        <w:t xml:space="preserve"> Indonesia’s FPE’s t</w:t>
      </w:r>
      <w:r w:rsidR="002443DE">
        <w:rPr>
          <w:rFonts w:eastAsiaTheme="majorEastAsia" w:cstheme="minorHAnsi"/>
          <w:bCs/>
        </w:rPr>
        <w:t>h</w:t>
      </w:r>
      <w:r>
        <w:rPr>
          <w:rFonts w:eastAsiaTheme="majorEastAsia" w:cstheme="minorHAnsi"/>
          <w:bCs/>
        </w:rPr>
        <w:t>reat perception of China during previous administrations.</w:t>
      </w:r>
      <w:r w:rsidR="00557B2A">
        <w:rPr>
          <w:rFonts w:eastAsiaTheme="majorEastAsia" w:cstheme="minorHAnsi"/>
          <w:bCs/>
        </w:rPr>
        <w:t xml:space="preserve"> I will uncover</w:t>
      </w:r>
      <w:r w:rsidR="00E37354">
        <w:rPr>
          <w:rFonts w:eastAsiaTheme="majorEastAsia" w:cstheme="minorHAnsi"/>
          <w:bCs/>
        </w:rPr>
        <w:t xml:space="preserve"> the previous perception by analyzing the studies of Daniel Novotny and A. </w:t>
      </w:r>
      <w:proofErr w:type="spellStart"/>
      <w:r w:rsidR="00E37354">
        <w:rPr>
          <w:rFonts w:eastAsiaTheme="majorEastAsia" w:cstheme="minorHAnsi"/>
          <w:bCs/>
        </w:rPr>
        <w:t>Wibisono</w:t>
      </w:r>
      <w:proofErr w:type="spellEnd"/>
      <w:r w:rsidR="00E37354">
        <w:rPr>
          <w:rFonts w:eastAsiaTheme="majorEastAsia" w:cstheme="minorHAnsi"/>
          <w:bCs/>
        </w:rPr>
        <w:t xml:space="preserve"> into Indonesia’s FPE threat perception of China.</w:t>
      </w:r>
      <w:r w:rsidR="00A75FDF">
        <w:t xml:space="preserve"> These studies relied on firsthand interviews with members of Indonesia’s FPE to uncover their threat perceptions</w:t>
      </w:r>
      <w:r w:rsidR="00557B2A">
        <w:t xml:space="preserve">, and are the most elaborate and recent studies into </w:t>
      </w:r>
      <w:r w:rsidR="00557B2A">
        <w:lastRenderedPageBreak/>
        <w:t>Indonesia’s FPE’s threat perception</w:t>
      </w:r>
      <w:r w:rsidR="00A75FDF">
        <w:t xml:space="preserve">. Unfortunately, due to the limited scope of my study, </w:t>
      </w:r>
      <w:r w:rsidR="00557B2A">
        <w:t>I am</w:t>
      </w:r>
      <w:r w:rsidR="00A75FDF">
        <w:t xml:space="preserve"> not be able to </w:t>
      </w:r>
      <w:r w:rsidR="004B152B">
        <w:t xml:space="preserve">personally </w:t>
      </w:r>
      <w:r w:rsidR="00A75FDF">
        <w:t>interview current members of Indonesia’s FPE.</w:t>
      </w:r>
      <w:r w:rsidR="004B152B">
        <w:rPr>
          <w:rFonts w:eastAsiaTheme="majorEastAsia" w:cstheme="minorHAnsi"/>
          <w:bCs/>
        </w:rPr>
        <w:tab/>
      </w:r>
      <w:r w:rsidR="004B152B">
        <w:rPr>
          <w:rFonts w:eastAsiaTheme="majorEastAsia" w:cstheme="minorHAnsi"/>
          <w:bCs/>
        </w:rPr>
        <w:tab/>
      </w:r>
      <w:r w:rsidR="00DE794F">
        <w:rPr>
          <w:rFonts w:eastAsiaTheme="majorEastAsia" w:cstheme="minorHAnsi"/>
          <w:bCs/>
        </w:rPr>
        <w:tab/>
      </w:r>
      <w:r w:rsidR="00DE794F">
        <w:rPr>
          <w:rFonts w:eastAsiaTheme="majorEastAsia" w:cstheme="minorHAnsi"/>
          <w:bCs/>
        </w:rPr>
        <w:tab/>
      </w:r>
      <w:r w:rsidR="00DE794F">
        <w:rPr>
          <w:rFonts w:eastAsiaTheme="majorEastAsia" w:cstheme="minorHAnsi"/>
          <w:bCs/>
        </w:rPr>
        <w:tab/>
      </w:r>
      <w:r w:rsidR="00DE794F">
        <w:rPr>
          <w:rFonts w:eastAsiaTheme="majorEastAsia" w:cstheme="minorHAnsi"/>
          <w:bCs/>
        </w:rPr>
        <w:tab/>
      </w:r>
      <w:r w:rsidR="00DE794F">
        <w:rPr>
          <w:rFonts w:eastAsiaTheme="majorEastAsia" w:cstheme="minorHAnsi"/>
          <w:bCs/>
        </w:rPr>
        <w:tab/>
      </w:r>
      <w:r w:rsidR="00C6363D">
        <w:rPr>
          <w:rFonts w:eastAsiaTheme="majorEastAsia" w:cstheme="minorHAnsi"/>
          <w:bCs/>
        </w:rPr>
        <w:t>Indonesia’s FPE’s</w:t>
      </w:r>
      <w:r w:rsidR="00E37354">
        <w:rPr>
          <w:rFonts w:eastAsiaTheme="majorEastAsia" w:cstheme="minorHAnsi"/>
          <w:bCs/>
        </w:rPr>
        <w:t xml:space="preserve"> previous</w:t>
      </w:r>
      <w:r w:rsidR="00C6363D">
        <w:rPr>
          <w:rFonts w:eastAsiaTheme="majorEastAsia" w:cstheme="minorHAnsi"/>
          <w:bCs/>
        </w:rPr>
        <w:t xml:space="preserve"> threat</w:t>
      </w:r>
      <w:r w:rsidR="00E37354">
        <w:rPr>
          <w:rFonts w:eastAsiaTheme="majorEastAsia" w:cstheme="minorHAnsi"/>
          <w:bCs/>
        </w:rPr>
        <w:t xml:space="preserve"> perception</w:t>
      </w:r>
      <w:r>
        <w:rPr>
          <w:rFonts w:eastAsiaTheme="majorEastAsia" w:cstheme="minorHAnsi"/>
          <w:bCs/>
        </w:rPr>
        <w:t xml:space="preserve"> will be combined with </w:t>
      </w:r>
      <w:r w:rsidR="00E37354">
        <w:rPr>
          <w:rFonts w:eastAsiaTheme="majorEastAsia" w:cstheme="minorHAnsi"/>
          <w:bCs/>
        </w:rPr>
        <w:t>Indonesia’s FPE’s</w:t>
      </w:r>
      <w:r>
        <w:rPr>
          <w:rFonts w:eastAsiaTheme="majorEastAsia" w:cstheme="minorHAnsi"/>
          <w:bCs/>
        </w:rPr>
        <w:t xml:space="preserve"> current thre</w:t>
      </w:r>
      <w:r w:rsidR="00E37354">
        <w:rPr>
          <w:rFonts w:eastAsiaTheme="majorEastAsia" w:cstheme="minorHAnsi"/>
          <w:bCs/>
        </w:rPr>
        <w:t>at perception</w:t>
      </w:r>
      <w:r>
        <w:rPr>
          <w:rFonts w:eastAsiaTheme="majorEastAsia" w:cstheme="minorHAnsi"/>
          <w:bCs/>
        </w:rPr>
        <w:t xml:space="preserve"> of China. In order to determine the current perception, I will use Walt’s method </w:t>
      </w:r>
      <w:r w:rsidR="00A75FDF">
        <w:rPr>
          <w:rFonts w:eastAsiaTheme="majorEastAsia" w:cstheme="minorHAnsi"/>
          <w:bCs/>
        </w:rPr>
        <w:t>of th</w:t>
      </w:r>
      <w:r w:rsidR="00DE794F">
        <w:rPr>
          <w:rFonts w:eastAsiaTheme="majorEastAsia" w:cstheme="minorHAnsi"/>
          <w:bCs/>
        </w:rPr>
        <w:t xml:space="preserve">reat perception which states </w:t>
      </w:r>
      <w:r w:rsidR="00A75FDF">
        <w:rPr>
          <w:rFonts w:eastAsiaTheme="majorEastAsia" w:cstheme="minorHAnsi"/>
          <w:bCs/>
        </w:rPr>
        <w:t>that the factors that influence the FPE’s threat perception are</w:t>
      </w:r>
      <w:r>
        <w:rPr>
          <w:rFonts w:eastAsiaTheme="majorEastAsia" w:cstheme="minorHAnsi"/>
          <w:bCs/>
        </w:rPr>
        <w:t xml:space="preserve"> a state’s </w:t>
      </w:r>
      <w:r w:rsidRPr="00214E10">
        <w:t>aggregate power, geogr</w:t>
      </w:r>
      <w:r>
        <w:t>aphic proximity, offensive capabilities</w:t>
      </w:r>
      <w:r w:rsidRPr="00214E10">
        <w:t xml:space="preserve"> and aggressive intentions</w:t>
      </w:r>
      <w:r w:rsidR="00A75FDF">
        <w:t xml:space="preserve"> (Walt, 1987, 21).</w:t>
      </w:r>
      <w:r>
        <w:t xml:space="preserve"> I will use the neoclassical realist amendment</w:t>
      </w:r>
      <w:r w:rsidR="004B152B">
        <w:t>s</w:t>
      </w:r>
      <w:r>
        <w:t xml:space="preserve"> of </w:t>
      </w:r>
      <w:r w:rsidR="00A75FDF">
        <w:t>component</w:t>
      </w:r>
      <w:r>
        <w:t xml:space="preserve"> power </w:t>
      </w:r>
      <w:r w:rsidR="00A75FDF">
        <w:t>proposed by Lobell (2009) instead of Walt’s aggregate power as discussed</w:t>
      </w:r>
      <w:r>
        <w:t xml:space="preserve"> in the theoretical chapter. Lobell amended the aggregate power by differentiating between the specific components of state power </w:t>
      </w:r>
      <w:r w:rsidR="00DE794F">
        <w:t>which he referred to as</w:t>
      </w:r>
      <w:r>
        <w:t xml:space="preserve"> component power (Lobell, 2009, 54-56). Following Walt’s example, China’s component power will be determined by</w:t>
      </w:r>
      <w:r w:rsidR="004B152B">
        <w:t xml:space="preserve"> assessing</w:t>
      </w:r>
      <w:r>
        <w:t xml:space="preserve"> its population, economic </w:t>
      </w:r>
      <w:r w:rsidR="00DE794F">
        <w:t xml:space="preserve">strength </w:t>
      </w:r>
      <w:r>
        <w:t>and military capabilities (Walt, 1987, 21-23).</w:t>
      </w:r>
      <w:r w:rsidR="004B152B">
        <w:t xml:space="preserve"> Technological prowess will be incorporated with</w:t>
      </w:r>
      <w:r w:rsidR="00A82044">
        <w:t>in</w:t>
      </w:r>
      <w:r w:rsidR="004B152B">
        <w:t xml:space="preserve"> the technological advancement of China’s military capabilities as it plays a marginal role in the Indonesia-China relationship</w:t>
      </w:r>
      <w:r w:rsidR="00C62834">
        <w:t xml:space="preserve"> and economic strength and military capabilities are of more importance</w:t>
      </w:r>
      <w:r w:rsidR="004B152B">
        <w:t xml:space="preserve"> (Novotny, 2010, 210). </w:t>
      </w:r>
      <w:r>
        <w:t xml:space="preserve">Component power </w:t>
      </w:r>
      <w:r w:rsidR="00A75FDF">
        <w:t xml:space="preserve">distinguishes </w:t>
      </w:r>
      <w:r w:rsidR="00C62834">
        <w:t>the</w:t>
      </w:r>
      <w:r w:rsidR="00A75FDF">
        <w:t xml:space="preserve"> perception</w:t>
      </w:r>
      <w:r w:rsidR="00C62834">
        <w:t>s of a state’s resources and capabilities</w:t>
      </w:r>
      <w:r w:rsidR="00A75FDF">
        <w:t xml:space="preserve"> as not all components will be perceived as threatening.</w:t>
      </w:r>
      <w:r>
        <w:t xml:space="preserve"> </w:t>
      </w:r>
      <w:r w:rsidR="00A75FDF">
        <w:t>China’s resources and how these are perceived by Indonesia’s FPE</w:t>
      </w:r>
      <w:r>
        <w:t xml:space="preserve"> affects a state’s behavior to </w:t>
      </w:r>
      <w:r w:rsidR="00A75FDF">
        <w:t>bandwagon</w:t>
      </w:r>
      <w:r>
        <w:t xml:space="preserve"> or balance with the</w:t>
      </w:r>
      <w:r w:rsidR="004B152B">
        <w:t xml:space="preserve"> state that poses a threat (Walt, 1987</w:t>
      </w:r>
      <w:r>
        <w:t>, 21). To assess Indonesia’s FPE’s current threat perception of China, I will apply these four factors as proposed b</w:t>
      </w:r>
      <w:r w:rsidR="00A75FDF">
        <w:t xml:space="preserve">y Walt and Lobell to </w:t>
      </w:r>
      <w:r w:rsidR="006B0957">
        <w:t xml:space="preserve">Chinese </w:t>
      </w:r>
      <w:r w:rsidR="00A75FDF">
        <w:t xml:space="preserve">external </w:t>
      </w:r>
      <w:r w:rsidR="006B0957">
        <w:t>behavior and resource</w:t>
      </w:r>
      <w:r w:rsidR="00A75FDF">
        <w:t>s during the presidency of Widodo</w:t>
      </w:r>
      <w:r w:rsidR="006B0957">
        <w:t>.</w:t>
      </w:r>
      <w:r w:rsidR="00A75FDF">
        <w:tab/>
      </w:r>
      <w:r w:rsidR="00A75FDF">
        <w:tab/>
      </w:r>
      <w:r w:rsidR="00A75FDF">
        <w:tab/>
      </w:r>
      <w:r w:rsidR="00A75FDF">
        <w:tab/>
      </w:r>
      <w:r w:rsidR="00A75FDF">
        <w:tab/>
      </w:r>
      <w:r w:rsidR="00A75FDF">
        <w:tab/>
      </w:r>
      <w:r w:rsidR="00A75FDF">
        <w:tab/>
      </w:r>
      <w:r w:rsidR="006B0957">
        <w:t xml:space="preserve"> </w:t>
      </w:r>
      <w:r w:rsidR="002D1C5C">
        <w:t>Th</w:t>
      </w:r>
      <w:r w:rsidR="00C6363D">
        <w:t xml:space="preserve">e combination of uncovering patterns in the Indonesia-China relation, Indonesia’s FPE’s previous threat perception, and threat analysis of China based on Walt and Lobell’s criteria during Widodo’s presidency </w:t>
      </w:r>
      <w:r w:rsidR="002D1C5C">
        <w:t xml:space="preserve">will allow me to test the hypothesis as to what extent </w:t>
      </w:r>
      <w:r w:rsidR="006F3092">
        <w:t xml:space="preserve">an alteration in Indonesia’s FPE’s </w:t>
      </w:r>
      <w:r w:rsidR="002D1C5C">
        <w:t xml:space="preserve">threat perception </w:t>
      </w:r>
      <w:r w:rsidR="00DE794F">
        <w:t>regarding</w:t>
      </w:r>
      <w:r w:rsidR="002D1C5C">
        <w:t xml:space="preserve"> </w:t>
      </w:r>
      <w:r w:rsidR="006F3092">
        <w:t>China can explain Indonesia’s balancing behavior</w:t>
      </w:r>
      <w:r w:rsidR="002D1C5C">
        <w:t xml:space="preserve">. </w:t>
      </w:r>
      <w:r w:rsidR="002D1C5C" w:rsidRPr="00C6363D">
        <w:t>The hypothesis will be supported if I uncover a changed perception in at least</w:t>
      </w:r>
      <w:r w:rsidR="006F3092">
        <w:t xml:space="preserve"> one</w:t>
      </w:r>
      <w:r w:rsidR="002D1C5C" w:rsidRPr="00C6363D">
        <w:t xml:space="preserve"> of the four factors of threat perception</w:t>
      </w:r>
      <w:r w:rsidR="00C6363D">
        <w:t>.</w:t>
      </w:r>
      <w:r w:rsidR="00AF03A6">
        <w:t xml:space="preserve"> </w:t>
      </w:r>
      <w:r w:rsidR="006F3092">
        <w:t>This criterion is based on Walt’s theory in which a change in one of the four factors of threat perception can lead to a state to adopt balancing behavior (</w:t>
      </w:r>
      <w:r w:rsidR="00C62834">
        <w:t>Ibid</w:t>
      </w:r>
      <w:r w:rsidR="006F3092">
        <w:t xml:space="preserve">, 20). </w:t>
      </w:r>
      <w:r w:rsidR="002D1C5C">
        <w:t xml:space="preserve">If none </w:t>
      </w:r>
      <w:r w:rsidR="00C6363D">
        <w:t>of t</w:t>
      </w:r>
      <w:r w:rsidR="002D1C5C">
        <w:t xml:space="preserve">he factors </w:t>
      </w:r>
      <w:r w:rsidR="00DE794F">
        <w:t>exemplify changes</w:t>
      </w:r>
      <w:r w:rsidR="002D1C5C">
        <w:t xml:space="preserve"> in perception</w:t>
      </w:r>
      <w:r w:rsidR="006F3092">
        <w:t>,</w:t>
      </w:r>
      <w:r w:rsidR="002D1C5C">
        <w:t xml:space="preserve"> there will not be enough evidence to support the claim that the threat perception</w:t>
      </w:r>
      <w:r w:rsidR="00C6363D">
        <w:t xml:space="preserve"> of Indonesia’s FPE</w:t>
      </w:r>
      <w:r w:rsidR="002D1C5C">
        <w:t xml:space="preserve"> has changed and thus the hypothesis will be disproven.</w:t>
      </w:r>
      <w:r w:rsidR="00C6363D">
        <w:t xml:space="preserve"> </w:t>
      </w:r>
      <w:r w:rsidR="006F3092">
        <w:t xml:space="preserve">The next subparagraph will discuss how the second hypothesis will be tested. </w:t>
      </w:r>
    </w:p>
    <w:p w14:paraId="23C2E4B1" w14:textId="345F0E95" w:rsidR="007B05B7" w:rsidRPr="001773D0" w:rsidRDefault="00AF03A6" w:rsidP="001773D0">
      <w:pPr>
        <w:pStyle w:val="Heading3"/>
        <w:spacing w:line="360" w:lineRule="auto"/>
        <w:ind w:left="720" w:firstLine="720"/>
        <w:rPr>
          <w:rFonts w:cstheme="minorHAnsi"/>
          <w:b/>
          <w:color w:val="1F497D" w:themeColor="text2"/>
        </w:rPr>
      </w:pPr>
      <w:bookmarkStart w:id="29" w:name="_Toc521962833"/>
      <w:r w:rsidRPr="001773D0">
        <w:rPr>
          <w:rFonts w:asciiTheme="minorHAnsi" w:hAnsiTheme="minorHAnsi" w:cstheme="minorHAnsi"/>
          <w:b/>
          <w:color w:val="1F497D" w:themeColor="text2"/>
        </w:rPr>
        <w:lastRenderedPageBreak/>
        <w:t xml:space="preserve">3.1.2 </w:t>
      </w:r>
      <w:r w:rsidR="006B0957" w:rsidRPr="001773D0">
        <w:rPr>
          <w:rFonts w:asciiTheme="minorHAnsi" w:hAnsiTheme="minorHAnsi" w:cstheme="minorHAnsi"/>
          <w:b/>
          <w:color w:val="1F497D" w:themeColor="text2"/>
        </w:rPr>
        <w:t>Testing the second</w:t>
      </w:r>
      <w:r w:rsidR="007B05B7" w:rsidRPr="001773D0">
        <w:rPr>
          <w:rFonts w:asciiTheme="minorHAnsi" w:hAnsiTheme="minorHAnsi" w:cstheme="minorHAnsi"/>
          <w:b/>
          <w:color w:val="1F497D" w:themeColor="text2"/>
        </w:rPr>
        <w:t xml:space="preserve"> hypothesis</w:t>
      </w:r>
      <w:bookmarkEnd w:id="29"/>
    </w:p>
    <w:p w14:paraId="65135C7C" w14:textId="1033193A" w:rsidR="004C0E59" w:rsidRDefault="002D1C5C">
      <w:pPr>
        <w:spacing w:line="360" w:lineRule="auto"/>
      </w:pPr>
      <w:r>
        <w:t xml:space="preserve">The </w:t>
      </w:r>
      <w:r w:rsidR="00AF03A6">
        <w:t>second</w:t>
      </w:r>
      <w:r>
        <w:t xml:space="preserve"> hypothesis is driven by internal factors contrary to the first hypothes</w:t>
      </w:r>
      <w:r w:rsidR="00410A8E">
        <w:t>i</w:t>
      </w:r>
      <w:r>
        <w:t xml:space="preserve">s. It tries to explain the research question by evaluating Indonesia’s domestic politics of president Widodo’s administration and how this influences Indonesia’s </w:t>
      </w:r>
      <w:r w:rsidR="00410A8E">
        <w:t xml:space="preserve">FPE’s </w:t>
      </w:r>
      <w:r>
        <w:t>foreign policy</w:t>
      </w:r>
      <w:r w:rsidR="008C7981">
        <w:t xml:space="preserve"> decision-</w:t>
      </w:r>
      <w:r w:rsidR="00410A8E">
        <w:t>making</w:t>
      </w:r>
      <w:r>
        <w:t xml:space="preserve">. </w:t>
      </w:r>
      <w:r w:rsidR="00410A8E">
        <w:t>This will be done by testing the hypothesis; a</w:t>
      </w:r>
      <w:r w:rsidR="00410A8E" w:rsidRPr="00985C57">
        <w:t xml:space="preserve"> change in t</w:t>
      </w:r>
      <w:r w:rsidR="00410A8E" w:rsidRPr="00E50313">
        <w:t xml:space="preserve">he influence of Indonesia’s domestic politics </w:t>
      </w:r>
      <w:r w:rsidR="00410A8E" w:rsidRPr="00985C57">
        <w:t>on Indonesia’s</w:t>
      </w:r>
      <w:r w:rsidR="008C7981">
        <w:t xml:space="preserve"> FPE’s foreign policy decision-</w:t>
      </w:r>
      <w:r w:rsidR="00410A8E" w:rsidRPr="00E50313">
        <w:t>making</w:t>
      </w:r>
      <w:r w:rsidR="00410A8E" w:rsidRPr="00985C57">
        <w:t xml:space="preserve"> during president Widodo’s administration</w:t>
      </w:r>
      <w:r w:rsidR="00410A8E" w:rsidRPr="00E50313">
        <w:t xml:space="preserve"> can explain Indonesia’s balancing behavior against China</w:t>
      </w:r>
      <w:r w:rsidR="00410A8E">
        <w:t>.</w:t>
      </w:r>
      <w:r w:rsidR="00D81CE7">
        <w:tab/>
      </w:r>
      <w:r w:rsidR="00D81CE7">
        <w:tab/>
      </w:r>
      <w:r w:rsidR="00D81CE7">
        <w:tab/>
      </w:r>
      <w:r w:rsidR="00D81CE7">
        <w:tab/>
      </w:r>
      <w:r w:rsidR="00D81CE7">
        <w:tab/>
      </w:r>
      <w:r w:rsidR="00D81CE7">
        <w:tab/>
      </w:r>
      <w:r w:rsidR="00D81CE7">
        <w:tab/>
      </w:r>
      <w:r w:rsidR="00D81CE7">
        <w:tab/>
      </w:r>
      <w:r w:rsidR="00D81CE7">
        <w:tab/>
      </w:r>
      <w:r w:rsidR="00D81CE7">
        <w:tab/>
      </w:r>
      <w:r w:rsidR="00D81CE7">
        <w:tab/>
      </w:r>
      <w:r w:rsidR="00D81CE7">
        <w:tab/>
      </w:r>
      <w:r>
        <w:t xml:space="preserve">Incorporating domestic politics to answer the research question will add even more explanatory power to this study as this is based the notion that the FPE are positioned at the nexus of domestic and international politics. As a result, the FPE might act on the international level in order to achieve a goal on the domestic level and vice versa. </w:t>
      </w:r>
      <w:r w:rsidR="00EE0A83">
        <w:t>Furthermore</w:t>
      </w:r>
      <w:r>
        <w:t>, the FPE can act internationally in order to preserve its own power position domestically (</w:t>
      </w:r>
      <w:proofErr w:type="spellStart"/>
      <w:r>
        <w:t>Ripsman</w:t>
      </w:r>
      <w:proofErr w:type="spellEnd"/>
      <w:r>
        <w:t xml:space="preserve">, 2009, 173). To assess to what extent domestic politics has influenced Indonesia’s external actions and whether the hypothesis is supported, I will analyze </w:t>
      </w:r>
      <w:r w:rsidR="00D81CE7">
        <w:t xml:space="preserve">president Widodo’s </w:t>
      </w:r>
      <w:r>
        <w:t>approval rating</w:t>
      </w:r>
      <w:r w:rsidR="00D81CE7">
        <w:t>s</w:t>
      </w:r>
      <w:r>
        <w:t xml:space="preserve"> to assess if the preservation of the president’s </w:t>
      </w:r>
      <w:r w:rsidR="00D81CE7">
        <w:t xml:space="preserve">hold on </w:t>
      </w:r>
      <w:r>
        <w:t xml:space="preserve">power </w:t>
      </w:r>
      <w:r w:rsidR="00D81CE7">
        <w:t>is threatened. As discussed in the theoretical chapter, the influence of domestic actors on the FPE’s foreign policy</w:t>
      </w:r>
      <w:r w:rsidR="008C7981">
        <w:t xml:space="preserve"> decision-</w:t>
      </w:r>
      <w:r w:rsidR="00D81CE7">
        <w:t>making is enhanced when the FPE’s hold on power is threatened (</w:t>
      </w:r>
      <w:r w:rsidR="00356E26">
        <w:t>Ibid</w:t>
      </w:r>
      <w:r w:rsidR="00D81CE7">
        <w:t>).</w:t>
      </w:r>
      <w:r w:rsidR="00EE0A83">
        <w:t xml:space="preserve"> </w:t>
      </w:r>
      <w:r w:rsidR="00D81CE7">
        <w:tab/>
      </w:r>
      <w:r w:rsidR="00D81CE7">
        <w:tab/>
      </w:r>
      <w:r>
        <w:t xml:space="preserve">Additionally, I will analyze Indonesia’s </w:t>
      </w:r>
      <w:r w:rsidR="00D81CE7">
        <w:t>domestic politics starting with the 2014 presidential elections. This will uncover domestic political actors and developments in Indonesian politics since these elections</w:t>
      </w:r>
      <w:r w:rsidR="00553D8A">
        <w:t>, that influenced</w:t>
      </w:r>
      <w:r w:rsidR="00EE0A83">
        <w:t xml:space="preserve"> Indonesia’s balancing behavior against China</w:t>
      </w:r>
      <w:r w:rsidR="00D81CE7">
        <w:t xml:space="preserve">. I will specifically focus on domestic developments regarding Chinese Indonesians and their role in Indonesian politics as this can spill-over </w:t>
      </w:r>
      <w:r w:rsidR="00EE0A83">
        <w:t xml:space="preserve">and influence Indonesia-China relations. I will also focus on Indonesia’s Islamic-nationalists’ rising influence in Indonesian politics and their politicizing of ethno-religious sentiments in Indonesian politics during president Widodo’s first presidential term. </w:t>
      </w:r>
      <w:r w:rsidR="008C7981">
        <w:t xml:space="preserve">These domestic political developments can influence the FPE’s foreign policy decision-making if the FPE’s hold on power is threatened but also if the FPE can be affected by these domestic sentiments. I will therefore assess to what extent Indonesia’s FPE, and specifically president Widodo, is vulnerable to be affected by these domestic developments </w:t>
      </w:r>
      <w:r w:rsidR="00553D8A">
        <w:t>and thereby assessing the probability</w:t>
      </w:r>
      <w:r w:rsidR="008C7981">
        <w:t xml:space="preserve"> these developments can influence foreign policy decision-making. </w:t>
      </w:r>
      <w:r w:rsidR="00FF6AA8">
        <w:t>This assessment of domestic influence on foreign policy i</w:t>
      </w:r>
      <w:r w:rsidR="00553D8A">
        <w:t>s</w:t>
      </w:r>
      <w:r w:rsidR="00FF6AA8">
        <w:t xml:space="preserve"> in accordance </w:t>
      </w:r>
      <w:r w:rsidR="00553D8A">
        <w:t xml:space="preserve">with </w:t>
      </w:r>
      <w:proofErr w:type="spellStart"/>
      <w:r w:rsidR="00553D8A">
        <w:t>Ripsman’s</w:t>
      </w:r>
      <w:proofErr w:type="spellEnd"/>
      <w:r w:rsidR="00553D8A">
        <w:t xml:space="preserve"> </w:t>
      </w:r>
      <w:r w:rsidR="00FF6AA8">
        <w:t xml:space="preserve">first method of domestic influence on </w:t>
      </w:r>
      <w:r w:rsidR="00553D8A">
        <w:t>foreign policy, which is by</w:t>
      </w:r>
      <w:r w:rsidR="00FF6AA8">
        <w:t xml:space="preserve"> direct electoral payoff in democratic states, and this is linked to the FPE’s hold on power (</w:t>
      </w:r>
      <w:proofErr w:type="spellStart"/>
      <w:r w:rsidR="00553D8A">
        <w:t>Ripsman</w:t>
      </w:r>
      <w:proofErr w:type="spellEnd"/>
      <w:r w:rsidR="00553D8A">
        <w:t xml:space="preserve">, </w:t>
      </w:r>
      <w:r w:rsidR="00FF6AA8">
        <w:t xml:space="preserve">2009, 189). I will apply </w:t>
      </w:r>
      <w:proofErr w:type="spellStart"/>
      <w:r w:rsidR="00FF6AA8">
        <w:t>Ripsman’s</w:t>
      </w:r>
      <w:proofErr w:type="spellEnd"/>
      <w:r w:rsidR="00FF6AA8">
        <w:t xml:space="preserve"> </w:t>
      </w:r>
      <w:r w:rsidR="00FF6AA8" w:rsidRPr="00A7769F">
        <w:t>first method of domestic influence as this is</w:t>
      </w:r>
      <w:r w:rsidR="00553D8A">
        <w:t xml:space="preserve"> the most frequent method</w:t>
      </w:r>
      <w:r w:rsidR="00FF6AA8">
        <w:t xml:space="preserve">, shows overlap with </w:t>
      </w:r>
      <w:proofErr w:type="spellStart"/>
      <w:r w:rsidR="00553D8A">
        <w:t>Ripsman’s</w:t>
      </w:r>
      <w:proofErr w:type="spellEnd"/>
      <w:r w:rsidR="00FF6AA8" w:rsidRPr="00A7769F">
        <w:t xml:space="preserve"> second method</w:t>
      </w:r>
      <w:r w:rsidR="00FF6AA8">
        <w:t>,</w:t>
      </w:r>
      <w:r w:rsidR="00FF6AA8" w:rsidRPr="00A7769F">
        <w:t xml:space="preserve"> and </w:t>
      </w:r>
      <w:r w:rsidR="00FF6AA8">
        <w:t>his</w:t>
      </w:r>
      <w:r w:rsidR="00FF6AA8" w:rsidRPr="00A7769F">
        <w:t xml:space="preserve"> third method is not applicable </w:t>
      </w:r>
      <w:r w:rsidR="00FF6AA8">
        <w:t>o</w:t>
      </w:r>
      <w:r w:rsidR="00553D8A">
        <w:t>n the Indonesian</w:t>
      </w:r>
      <w:r w:rsidR="00FF6AA8">
        <w:t xml:space="preserve"> case </w:t>
      </w:r>
      <w:r w:rsidR="00FF6AA8" w:rsidRPr="00A7769F">
        <w:t xml:space="preserve">as there is no evidence to suggest domestic actors </w:t>
      </w:r>
      <w:r w:rsidR="00FF6AA8" w:rsidRPr="00A7769F">
        <w:lastRenderedPageBreak/>
        <w:t>act as an epistemic community</w:t>
      </w:r>
      <w:r w:rsidR="00FF6AA8">
        <w:t xml:space="preserve"> (</w:t>
      </w:r>
      <w:r w:rsidR="00356E26">
        <w:t>Ibid</w:t>
      </w:r>
      <w:r w:rsidR="00553D8A">
        <w:t>, 189</w:t>
      </w:r>
      <w:r w:rsidR="00FF6AA8">
        <w:t>)</w:t>
      </w:r>
      <w:r w:rsidR="00FF6AA8" w:rsidRPr="00A7769F">
        <w:t>.</w:t>
      </w:r>
      <w:r w:rsidR="00FF6AA8">
        <w:t xml:space="preserve"> </w:t>
      </w:r>
      <w:r w:rsidR="00FF6AA8">
        <w:tab/>
      </w:r>
      <w:r w:rsidR="00FF6AA8">
        <w:tab/>
      </w:r>
      <w:r w:rsidR="00FF6AA8">
        <w:tab/>
      </w:r>
      <w:r w:rsidR="00FF6AA8">
        <w:tab/>
      </w:r>
      <w:r w:rsidR="00FF6AA8">
        <w:tab/>
      </w:r>
      <w:r w:rsidR="00FF6AA8">
        <w:tab/>
      </w:r>
      <w:r w:rsidR="00FF6AA8">
        <w:tab/>
      </w:r>
      <w:r w:rsidR="00FF6AA8">
        <w:tab/>
      </w:r>
      <w:r>
        <w:t xml:space="preserve">The hypothesis will be supported if </w:t>
      </w:r>
      <w:r w:rsidR="00565C99">
        <w:t>president Widodo’s hold on p</w:t>
      </w:r>
      <w:r>
        <w:t xml:space="preserve">ower is </w:t>
      </w:r>
      <w:r w:rsidR="00565C99">
        <w:t>threaten</w:t>
      </w:r>
      <w:r w:rsidR="007E75BB">
        <w:t>ed</w:t>
      </w:r>
      <w:r w:rsidR="00553D8A">
        <w:t xml:space="preserve"> directly by impending election, or indirectly by a decline in approval ratings</w:t>
      </w:r>
      <w:r w:rsidR="007E75BB">
        <w:t>. Additionally, domestic incentives to which Indonesia’s FPE are vulnerable</w:t>
      </w:r>
      <w:r w:rsidR="00553D8A">
        <w:t>,</w:t>
      </w:r>
      <w:r w:rsidR="007E75BB">
        <w:t xml:space="preserve"> need to be present </w:t>
      </w:r>
      <w:r w:rsidR="00553D8A">
        <w:t>in order to</w:t>
      </w:r>
      <w:r w:rsidR="007E75BB">
        <w:t xml:space="preserve"> make</w:t>
      </w:r>
      <w:r w:rsidR="007E75BB" w:rsidRPr="007E75BB">
        <w:t xml:space="preserve"> </w:t>
      </w:r>
      <w:r w:rsidR="007E75BB">
        <w:t xml:space="preserve">balancing behavior against China domestically beneficial for Indonesia’s FPE. </w:t>
      </w:r>
      <w:r w:rsidR="00553D8A">
        <w:t>My choice for this</w:t>
      </w:r>
      <w:r w:rsidR="007E75BB">
        <w:t xml:space="preserve"> combination of conditions is in </w:t>
      </w:r>
      <w:r w:rsidR="00553D8A">
        <w:t>accordance</w:t>
      </w:r>
      <w:r w:rsidR="007E75BB">
        <w:t xml:space="preserve"> with </w:t>
      </w:r>
      <w:proofErr w:type="spellStart"/>
      <w:r w:rsidR="007E75BB">
        <w:t>Ripsman’s</w:t>
      </w:r>
      <w:proofErr w:type="spellEnd"/>
      <w:r w:rsidR="007E75BB">
        <w:t xml:space="preserve"> theory as to what conditions would enable domestic politics to influence the FPE’s foreign policy decision-making. </w:t>
      </w:r>
      <w:r>
        <w:t xml:space="preserve">If </w:t>
      </w:r>
      <w:r w:rsidR="00553D8A">
        <w:t xml:space="preserve">the chance for reelection is high or </w:t>
      </w:r>
      <w:r>
        <w:t xml:space="preserve">Widodo’s </w:t>
      </w:r>
      <w:r w:rsidR="007E75BB">
        <w:t xml:space="preserve">approval ratings do not display a threat to his hold on </w:t>
      </w:r>
      <w:r>
        <w:t>power</w:t>
      </w:r>
      <w:r w:rsidR="00553D8A">
        <w:t>, the hypothesis will be disproven. Moreover, if</w:t>
      </w:r>
      <w:r>
        <w:t xml:space="preserve"> </w:t>
      </w:r>
      <w:r w:rsidR="007E75BB">
        <w:t>domestic incentives do not make balancing behavior against China domestically beneficial for Indonesia’s FPE</w:t>
      </w:r>
      <w:r>
        <w:t>, the hypothesis will</w:t>
      </w:r>
      <w:r w:rsidR="00553D8A">
        <w:t xml:space="preserve"> also</w:t>
      </w:r>
      <w:r>
        <w:t xml:space="preserve"> be disproven. Now that I have covered the hypotheses</w:t>
      </w:r>
      <w:r w:rsidR="007E75BB">
        <w:t xml:space="preserve"> and conditions</w:t>
      </w:r>
      <w:r>
        <w:t xml:space="preserve"> that I will be testing, I will briefly elaborate on the data I will be using to test the hypotheses</w:t>
      </w:r>
      <w:r w:rsidR="009759F2">
        <w:t xml:space="preserve"> in my analysis.</w:t>
      </w:r>
    </w:p>
    <w:p w14:paraId="58ECAE84" w14:textId="77777777" w:rsidR="002D1C5C" w:rsidRPr="001773D0" w:rsidRDefault="002D1C5C" w:rsidP="001773D0">
      <w:pPr>
        <w:pStyle w:val="Heading2"/>
        <w:spacing w:line="360" w:lineRule="auto"/>
        <w:ind w:firstLine="720"/>
        <w:rPr>
          <w:rStyle w:val="Heading2Char"/>
          <w:rFonts w:asciiTheme="minorHAnsi" w:hAnsiTheme="minorHAnsi" w:cstheme="minorHAnsi"/>
          <w:b/>
          <w:bCs/>
          <w:color w:val="1F497D" w:themeColor="text2"/>
          <w:sz w:val="24"/>
          <w:szCs w:val="24"/>
        </w:rPr>
      </w:pPr>
      <w:bookmarkStart w:id="30" w:name="_Toc521962834"/>
      <w:r w:rsidRPr="001773D0">
        <w:rPr>
          <w:rStyle w:val="Heading2Char"/>
          <w:rFonts w:asciiTheme="minorHAnsi" w:hAnsiTheme="minorHAnsi" w:cstheme="minorHAnsi"/>
          <w:b/>
          <w:color w:val="1F497D" w:themeColor="text2"/>
          <w:sz w:val="24"/>
          <w:szCs w:val="24"/>
        </w:rPr>
        <w:t>3.2 Data selection</w:t>
      </w:r>
      <w:bookmarkEnd w:id="30"/>
    </w:p>
    <w:p w14:paraId="4A58EB57" w14:textId="2B7AF4BA" w:rsidR="008C7981" w:rsidRDefault="002D1C5C">
      <w:pPr>
        <w:spacing w:line="360" w:lineRule="auto"/>
        <w:rPr>
          <w:rStyle w:val="Heading2Char"/>
          <w:rFonts w:asciiTheme="minorHAnsi" w:eastAsiaTheme="minorHAnsi" w:hAnsiTheme="minorHAnsi" w:cstheme="minorBidi"/>
          <w:b w:val="0"/>
          <w:bCs w:val="0"/>
          <w:color w:val="auto"/>
          <w:sz w:val="22"/>
          <w:szCs w:val="22"/>
        </w:rPr>
      </w:pPr>
      <w:r>
        <w:t>In order to test the aforementioned hypotheses I will use multiple data sources</w:t>
      </w:r>
      <w:r w:rsidR="00427E2F">
        <w:t xml:space="preserve"> which include primary sources, scientific literature, news articles, policy briefs </w:t>
      </w:r>
      <w:r w:rsidR="00823A28">
        <w:t>and secondary surveys</w:t>
      </w:r>
      <w:r>
        <w:t xml:space="preserve">. In order to test the first hypothesis, I use qualitative data from the studies of </w:t>
      </w:r>
      <w:proofErr w:type="spellStart"/>
      <w:r>
        <w:t>Wibisono</w:t>
      </w:r>
      <w:proofErr w:type="spellEnd"/>
      <w:r>
        <w:t xml:space="preserve"> and Novotny that conducted in-depth interviews and surveys with members of Indonesia’s FPE. I chose these studies as they are the most recent and have performed the most elaborate interviews with multiple members of Indonesia’s FPE. In order to assess the current threat perception of China, I will assess to what extent China adheres to the four factors of threat perception given by Walt and Lobell. Using data provided by the United Nations and The World Bank, I will be able to assess the factors such as population and </w:t>
      </w:r>
      <w:r w:rsidR="00427E2F">
        <w:t>Indonesia’s</w:t>
      </w:r>
      <w:r>
        <w:t xml:space="preserve"> economic relations with </w:t>
      </w:r>
      <w:r w:rsidR="00427E2F">
        <w:t>China</w:t>
      </w:r>
      <w:r>
        <w:t xml:space="preserve">. This will be combined with </w:t>
      </w:r>
      <w:r w:rsidR="00427E2F">
        <w:t>secondary literature such as sc</w:t>
      </w:r>
      <w:r>
        <w:t>ientific</w:t>
      </w:r>
      <w:r w:rsidR="00427E2F">
        <w:t xml:space="preserve">, and </w:t>
      </w:r>
      <w:r w:rsidR="00DE794F">
        <w:t>news articles</w:t>
      </w:r>
      <w:r w:rsidR="00427E2F">
        <w:t>,</w:t>
      </w:r>
      <w:r>
        <w:t xml:space="preserve"> that give additional insights into the nature of </w:t>
      </w:r>
      <w:r w:rsidR="00427E2F">
        <w:t>Indonesia-China</w:t>
      </w:r>
      <w:r>
        <w:t xml:space="preserve"> economic relations. Assessing China’s military build-up will prove to be more difficult as </w:t>
      </w:r>
      <w:r w:rsidR="00DE794F">
        <w:t>the Chinese are not transparent regarding their military forces</w:t>
      </w:r>
      <w:r>
        <w:t xml:space="preserve">. I will therefore resort to the analysis of </w:t>
      </w:r>
      <w:r w:rsidR="00DE794F">
        <w:t>China</w:t>
      </w:r>
      <w:r w:rsidR="004B68F8">
        <w:t>’</w:t>
      </w:r>
      <w:r w:rsidR="00DE794F">
        <w:t xml:space="preserve">s military capabilities based on research by </w:t>
      </w:r>
      <w:r>
        <w:t xml:space="preserve">the </w:t>
      </w:r>
      <w:r w:rsidRPr="008B442C">
        <w:t>Stockholm International Peace Research Institute (SIPRI)</w:t>
      </w:r>
      <w:r w:rsidR="00DE794F">
        <w:t xml:space="preserve">. This institute </w:t>
      </w:r>
      <w:r>
        <w:t>cooperate</w:t>
      </w:r>
      <w:r w:rsidR="00DE794F">
        <w:t>s</w:t>
      </w:r>
      <w:r>
        <w:t xml:space="preserve"> with The World Bank and the United Nations regarding states</w:t>
      </w:r>
      <w:r w:rsidR="00427E2F">
        <w:t>’</w:t>
      </w:r>
      <w:r>
        <w:t xml:space="preserve"> military data</w:t>
      </w:r>
      <w:r w:rsidR="00D90919">
        <w:t xml:space="preserve"> creating coherence in my data sources as I already use data provided by the UN and World Bank.</w:t>
      </w:r>
      <w:r>
        <w:t xml:space="preserve"> Additionally, in order to assess China’s offensive capabilities</w:t>
      </w:r>
      <w:r w:rsidR="00D90919">
        <w:t>,</w:t>
      </w:r>
      <w:r>
        <w:t xml:space="preserve"> annual rapports of the US Department of Defense</w:t>
      </w:r>
      <w:r w:rsidR="00D90919">
        <w:t xml:space="preserve"> will be assessed</w:t>
      </w:r>
      <w:r>
        <w:t xml:space="preserve"> that analyze</w:t>
      </w:r>
      <w:r w:rsidR="00D90919">
        <w:t xml:space="preserve"> the composition</w:t>
      </w:r>
      <w:r>
        <w:t xml:space="preserve"> of China’s </w:t>
      </w:r>
      <w:r w:rsidR="00D90919">
        <w:t xml:space="preserve">offensive </w:t>
      </w:r>
      <w:r>
        <w:t>military capabilities</w:t>
      </w:r>
      <w:r w:rsidR="00427E2F">
        <w:t>, supplemented with secondary literature</w:t>
      </w:r>
      <w:r>
        <w:t xml:space="preserve">. I </w:t>
      </w:r>
      <w:r w:rsidR="00427E2F">
        <w:t xml:space="preserve">will </w:t>
      </w:r>
      <w:r>
        <w:t>use th</w:t>
      </w:r>
      <w:r w:rsidR="00427E2F">
        <w:t>e</w:t>
      </w:r>
      <w:r>
        <w:t>s</w:t>
      </w:r>
      <w:r w:rsidR="00427E2F">
        <w:t>e</w:t>
      </w:r>
      <w:r>
        <w:t xml:space="preserve"> source</w:t>
      </w:r>
      <w:r w:rsidR="00427E2F">
        <w:t>s</w:t>
      </w:r>
      <w:r>
        <w:t xml:space="preserve"> because the Chinese do not </w:t>
      </w:r>
      <w:r w:rsidR="00D90919">
        <w:t>provide</w:t>
      </w:r>
      <w:r>
        <w:t xml:space="preserve"> an overview of their military resources themselves.</w:t>
      </w:r>
      <w:r w:rsidR="00427E2F">
        <w:t xml:space="preserve"> China’s aggressive intentions will be assessed by using primary sources such as </w:t>
      </w:r>
      <w:r w:rsidR="00427E2F">
        <w:lastRenderedPageBreak/>
        <w:t>speeches and secondary sources.</w:t>
      </w:r>
      <w:r>
        <w:tab/>
      </w:r>
      <w:r>
        <w:tab/>
      </w:r>
      <w:r>
        <w:tab/>
      </w:r>
      <w:r>
        <w:tab/>
      </w:r>
      <w:r w:rsidR="00427E2F">
        <w:tab/>
      </w:r>
      <w:r w:rsidR="00D90919">
        <w:tab/>
      </w:r>
      <w:r w:rsidR="00427E2F">
        <w:tab/>
      </w:r>
      <w:r w:rsidR="00427E2F">
        <w:tab/>
      </w:r>
      <w:r w:rsidR="00427E2F">
        <w:tab/>
      </w:r>
      <w:r>
        <w:t xml:space="preserve">The </w:t>
      </w:r>
      <w:r w:rsidR="009B3A74">
        <w:t>second</w:t>
      </w:r>
      <w:r>
        <w:t xml:space="preserve"> hypothesis will use data to look at president Widodo’s approval ratings. This data will derive from polls conducted by </w:t>
      </w:r>
      <w:r w:rsidR="00427E2F">
        <w:t>FT Confidential Research</w:t>
      </w:r>
      <w:r w:rsidR="004B68F8">
        <w:t xml:space="preserve"> as these are more accessible due to their use of English, and offer more credibility as Indonesian polls are notorious for being inaccurate (</w:t>
      </w:r>
      <w:proofErr w:type="spellStart"/>
      <w:r w:rsidR="004B68F8">
        <w:t>Setijadi</w:t>
      </w:r>
      <w:proofErr w:type="spellEnd"/>
      <w:r w:rsidR="004B68F8">
        <w:t>, 2017b, 9)</w:t>
      </w:r>
      <w:r w:rsidR="00427E2F">
        <w:t>.</w:t>
      </w:r>
      <w:r>
        <w:t xml:space="preserve"> These polls will be supplemented with </w:t>
      </w:r>
      <w:r w:rsidR="009B3A74">
        <w:t xml:space="preserve">secondary sources such as </w:t>
      </w:r>
      <w:r>
        <w:t xml:space="preserve">newspaper articles and rapports that have analyzed these polls. The </w:t>
      </w:r>
      <w:r w:rsidR="00427E2F">
        <w:t xml:space="preserve">role of Chinese Indonesians and </w:t>
      </w:r>
      <w:r w:rsidR="00BF6A11">
        <w:t>Islamic-n</w:t>
      </w:r>
      <w:r w:rsidR="00427E2F">
        <w:t>ationalists</w:t>
      </w:r>
      <w:r w:rsidR="00BF6A11">
        <w:t xml:space="preserve"> in Indonesian politics</w:t>
      </w:r>
      <w:r w:rsidR="00427E2F">
        <w:t xml:space="preserve"> </w:t>
      </w:r>
      <w:r>
        <w:t>will</w:t>
      </w:r>
      <w:r w:rsidR="00427E2F">
        <w:t xml:space="preserve"> primarily</w:t>
      </w:r>
      <w:r>
        <w:t xml:space="preserve"> be assessed by using scientific articles that address Indonesian politics</w:t>
      </w:r>
      <w:r w:rsidR="00427E2F">
        <w:t>,</w:t>
      </w:r>
      <w:r w:rsidR="004B68F8">
        <w:t xml:space="preserve"> supported by policy briefs, </w:t>
      </w:r>
      <w:r w:rsidR="00427E2F">
        <w:t>news articles</w:t>
      </w:r>
      <w:r w:rsidR="004B68F8">
        <w:t xml:space="preserve"> and secondary surveys</w:t>
      </w:r>
      <w:r w:rsidR="00427E2F">
        <w:t xml:space="preserve"> to cover the most recent developments in Indonesia’s politics</w:t>
      </w:r>
      <w:r>
        <w:t xml:space="preserve">. I am forced to </w:t>
      </w:r>
      <w:r w:rsidR="00BF6A11">
        <w:t xml:space="preserve">mostly </w:t>
      </w:r>
      <w:r>
        <w:t xml:space="preserve">rely upon secondary material </w:t>
      </w:r>
      <w:r w:rsidR="00BF6A11">
        <w:t xml:space="preserve">regarding Indonesian politics </w:t>
      </w:r>
      <w:r>
        <w:t>as I am not a native speaker of the Indonesian language</w:t>
      </w:r>
      <w:r w:rsidR="00BF6A11">
        <w:t xml:space="preserve">. </w:t>
      </w:r>
      <w:r>
        <w:t>Overall, the data sources that I am using to test my hypotheses are qualitative sources</w:t>
      </w:r>
      <w:r w:rsidR="00BF6A11">
        <w:t>.</w:t>
      </w:r>
    </w:p>
    <w:p w14:paraId="30E55983" w14:textId="286077F9" w:rsidR="002D1C5C" w:rsidRPr="001773D0" w:rsidRDefault="002D1C5C" w:rsidP="001773D0">
      <w:pPr>
        <w:pStyle w:val="Heading2"/>
        <w:spacing w:line="360" w:lineRule="auto"/>
        <w:ind w:firstLine="720"/>
        <w:rPr>
          <w:rStyle w:val="Heading2Char"/>
          <w:rFonts w:asciiTheme="minorHAnsi" w:eastAsiaTheme="minorHAnsi" w:hAnsiTheme="minorHAnsi" w:cstheme="minorBidi"/>
          <w:b/>
          <w:bCs/>
          <w:color w:val="1F497D" w:themeColor="text2"/>
          <w:sz w:val="24"/>
          <w:szCs w:val="24"/>
        </w:rPr>
      </w:pPr>
      <w:bookmarkStart w:id="31" w:name="_Toc521962835"/>
      <w:r w:rsidRPr="001773D0">
        <w:rPr>
          <w:rStyle w:val="Heading2Char"/>
          <w:rFonts w:asciiTheme="minorHAnsi" w:hAnsiTheme="minorHAnsi" w:cstheme="minorHAnsi"/>
          <w:b/>
          <w:color w:val="1F497D" w:themeColor="text2"/>
          <w:sz w:val="24"/>
          <w:szCs w:val="24"/>
        </w:rPr>
        <w:t xml:space="preserve">3.3 </w:t>
      </w:r>
      <w:r w:rsidR="0071140C" w:rsidRPr="001773D0">
        <w:rPr>
          <w:rStyle w:val="Heading2Char"/>
          <w:rFonts w:asciiTheme="minorHAnsi" w:hAnsiTheme="minorHAnsi" w:cstheme="minorHAnsi"/>
          <w:b/>
          <w:color w:val="1F497D" w:themeColor="text2"/>
          <w:sz w:val="24"/>
          <w:szCs w:val="24"/>
        </w:rPr>
        <w:t>The research method</w:t>
      </w:r>
      <w:bookmarkEnd w:id="31"/>
    </w:p>
    <w:p w14:paraId="69A7B620" w14:textId="1E631F1B" w:rsidR="002D1C5C" w:rsidRDefault="002D1C5C">
      <w:pPr>
        <w:spacing w:line="360" w:lineRule="auto"/>
      </w:pPr>
      <w:r>
        <w:t xml:space="preserve">To test my hypotheses, I will use process-tracing research in order to uncover the causal mechanisms in my case study. The goal of my study is to explain why the Indonesian government has been showing a more assertive foreign policy towards China as part of the South-China Sea conflict. In order to explain this action I need to uncover the causal chain and causal mechanisms to find out what factors contributed to this action. This is the reason I have chosen to use process-tracing. Process-tracing is a technique that derived from cognitive psychology in which it refers to the examination of intermediate steps in a process to make inferences about hypotheses on how that process took place and whether and how it generated the outcome of interest (Bennet &amp; </w:t>
      </w:r>
      <w:proofErr w:type="spellStart"/>
      <w:r>
        <w:t>Checkel</w:t>
      </w:r>
      <w:proofErr w:type="spellEnd"/>
      <w:r>
        <w:t>, 2014, 6)</w:t>
      </w:r>
      <w:r w:rsidR="00D90919">
        <w:t>.</w:t>
      </w:r>
      <w:r>
        <w:t xml:space="preserve"> The ambition of process-tracing is to trace causal mechanisms and identify the intervening causal process between the independent variables and the outcome of the dependent variable. More specifically, process-tracing methods are used to study causal mechanisms in a single case research design, on which I will elaborate in the next section (Beach &amp; Pedersen, 2013</w:t>
      </w:r>
      <w:r w:rsidR="004B68F8">
        <w:t>, 55</w:t>
      </w:r>
      <w:r>
        <w:t xml:space="preserve">). </w:t>
      </w:r>
      <w:r>
        <w:tab/>
      </w:r>
      <w:r>
        <w:tab/>
      </w:r>
      <w:r>
        <w:tab/>
      </w:r>
      <w:r>
        <w:tab/>
      </w:r>
      <w:r>
        <w:tab/>
      </w:r>
      <w:r>
        <w:tab/>
      </w:r>
      <w:r>
        <w:tab/>
        <w:t xml:space="preserve">Process-tracing can be divided into three variants; theory-testing, theory-building and explaining-outcome. Theory-testing employs a deductive approach as it is </w:t>
      </w:r>
      <w:r w:rsidR="00D90919">
        <w:t xml:space="preserve">a </w:t>
      </w:r>
      <w:r>
        <w:t>theory centric</w:t>
      </w:r>
      <w:r w:rsidR="00D90919">
        <w:t xml:space="preserve"> approach</w:t>
      </w:r>
      <w:r>
        <w:t xml:space="preserve"> </w:t>
      </w:r>
      <w:r w:rsidR="00D90919">
        <w:t>that starts with</w:t>
      </w:r>
      <w:r>
        <w:t xml:space="preserve"> the theory from which to deriv</w:t>
      </w:r>
      <w:r w:rsidR="00D90919">
        <w:t>e hypotheses that can be tested</w:t>
      </w:r>
      <w:r>
        <w:t xml:space="preserve"> </w:t>
      </w:r>
      <w:r w:rsidR="00D90919">
        <w:t xml:space="preserve">by a case. </w:t>
      </w:r>
      <w:r>
        <w:t>(Beach, 2017, 20-22). Theory-building is a inductive approach and is case centric. This approach starts with empirical material from the case and then uses a structured analysis of this material to build a plausible hypothetical causal mechanism. This hypothetical causal mechan</w:t>
      </w:r>
      <w:r w:rsidR="00D90919">
        <w:t>ism is linked to an outcome that</w:t>
      </w:r>
      <w:r>
        <w:t xml:space="preserve"> can be present in other cases as well thereby making it more generalizable (</w:t>
      </w:r>
      <w:r w:rsidR="00356E26">
        <w:t>Ibid</w:t>
      </w:r>
      <w:r>
        <w:t>, 22-23). Finally, explaining-</w:t>
      </w:r>
      <w:r>
        <w:lastRenderedPageBreak/>
        <w:t xml:space="preserve">outcome is used in case studies whose primary ambition is to explain particular historical outcomes. It is an iterative research process where theories are tested to see whether they can provide a minimally sufficient explanation to the outcome (Beach &amp; Pedersen, 2013, 63). Explaining-outcome </w:t>
      </w:r>
      <w:r w:rsidR="00D90919">
        <w:t>utilizes a theoretical or empirical starting point. The theory-</w:t>
      </w:r>
      <w:r>
        <w:t>first approach starts with an existing cause, or set of causes, and these are tested to assess if they can account for the outcome. The second stage o</w:t>
      </w:r>
      <w:r w:rsidR="0069307B">
        <w:t>f the theory-first approach</w:t>
      </w:r>
      <w:r>
        <w:t xml:space="preserve"> utilizes a theory-testing or theory-building path in order to provide an explanation tha</w:t>
      </w:r>
      <w:r w:rsidR="004B68F8">
        <w:t xml:space="preserve">t is sufficient (Beach, 2017, </w:t>
      </w:r>
      <w:r>
        <w:t xml:space="preserve">20-24). </w:t>
      </w:r>
      <w:r w:rsidR="0095199C">
        <w:t>I will use a theory</w:t>
      </w:r>
      <w:r w:rsidR="0069307B">
        <w:t>-</w:t>
      </w:r>
      <w:r w:rsidR="0095199C">
        <w:t>first approach in which I will test two hypotheses derived from NCR theory</w:t>
      </w:r>
      <w:r w:rsidR="00C411F5">
        <w:t>. This will be followed up by a theory-testing path</w:t>
      </w:r>
      <w:r w:rsidR="0095199C">
        <w:t xml:space="preserve"> to find </w:t>
      </w:r>
      <w:r w:rsidR="0069307B">
        <w:t>if the NCR approach can answer the</w:t>
      </w:r>
      <w:r w:rsidR="0095199C">
        <w:t xml:space="preserve"> research question.</w:t>
      </w:r>
      <w:r>
        <w:tab/>
      </w:r>
      <w:r w:rsidR="0071140C">
        <w:tab/>
      </w:r>
      <w:r w:rsidR="0071140C">
        <w:tab/>
      </w:r>
      <w:r w:rsidR="0069307B">
        <w:tab/>
      </w:r>
      <w:r w:rsidR="0069307B">
        <w:tab/>
      </w:r>
      <w:r w:rsidR="0069307B">
        <w:tab/>
      </w:r>
      <w:r w:rsidR="0069307B">
        <w:tab/>
      </w:r>
      <w:r w:rsidR="00C411F5">
        <w:tab/>
      </w:r>
      <w:r w:rsidR="0071140C">
        <w:t>The procedure I will employ in my analysis is a document analysis. Document analysis is a systemic procedure for reviewing or evaluating printed and electronic documents to gain unders</w:t>
      </w:r>
      <w:r w:rsidR="00AF3AFF">
        <w:t>tanding, elicit meaning and</w:t>
      </w:r>
      <w:r w:rsidR="0071140C">
        <w:t xml:space="preserve"> empirical knowledge (Bowen, 2009, 27). </w:t>
      </w:r>
      <w:r w:rsidR="00C411F5">
        <w:t>Once a selection of documents is made, the data contained in these documents is extracted and organized into</w:t>
      </w:r>
      <w:r w:rsidR="00AB1715">
        <w:t xml:space="preserve"> major themes and case examples. The data extracted from these documents is preferably combined with primary sources to </w:t>
      </w:r>
      <w:r w:rsidR="00C411F5">
        <w:t xml:space="preserve"> provide a combination of evidence that creates credibility (</w:t>
      </w:r>
      <w:r w:rsidR="00356E26">
        <w:t>Ibid</w:t>
      </w:r>
      <w:r w:rsidR="00C411F5">
        <w:t>, 28). A document analysis is particularly applicable to qualitative case studies in which a single phenomenon is studied</w:t>
      </w:r>
      <w:r w:rsidR="00AB1715">
        <w:t xml:space="preserve"> and its main advantages are its efficiency , cost-effectiveness and availability (</w:t>
      </w:r>
      <w:r w:rsidR="00356E26">
        <w:t>Ibid</w:t>
      </w:r>
      <w:r w:rsidR="00AB1715">
        <w:t>, 30). Due to the limitations of this study I am not able to conduct interviews with members of Indonesia’s FPE. A document analysis therefore enables me to answer the research question because it makes information available that I would not be able to access within the scope of this research.</w:t>
      </w:r>
      <w:r w:rsidR="00AF3AFF">
        <w:t xml:space="preserve"> In order to avoid document bias, I supplement the data retrieved from document with primary sources such as speeches and primary data provided by the UN and World Bank.</w:t>
      </w:r>
      <w:r w:rsidR="00AF3AFF">
        <w:tab/>
      </w:r>
      <w:r w:rsidR="00AF3AFF">
        <w:tab/>
      </w:r>
      <w:r>
        <w:t xml:space="preserve">Explaining-Outcome thus fits well with my study in finding an explanation to why Indonesia </w:t>
      </w:r>
      <w:r w:rsidR="00156630">
        <w:t>displayed</w:t>
      </w:r>
      <w:r>
        <w:t xml:space="preserve"> </w:t>
      </w:r>
      <w:r w:rsidR="00156630">
        <w:t xml:space="preserve">balancing behavior </w:t>
      </w:r>
      <w:r>
        <w:t>against China in the South China Sea conflict. To</w:t>
      </w:r>
      <w:r w:rsidR="00AF3AFF">
        <w:t xml:space="preserve"> </w:t>
      </w:r>
      <w:r>
        <w:t xml:space="preserve">answer my research question, I will </w:t>
      </w:r>
      <w:r w:rsidR="00AF3AFF">
        <w:t xml:space="preserve">test two hypotheses by performing a document analysis as this fits my case and offers advantages that enable the answering of the research question. The next paragraph will elaborate on the case selection.  </w:t>
      </w:r>
    </w:p>
    <w:p w14:paraId="6202EB06" w14:textId="77777777" w:rsidR="002D1C5C" w:rsidRPr="001773D0" w:rsidRDefault="002D1C5C" w:rsidP="001773D0">
      <w:pPr>
        <w:pStyle w:val="Heading2"/>
        <w:spacing w:line="360" w:lineRule="auto"/>
        <w:ind w:firstLine="720"/>
        <w:rPr>
          <w:rStyle w:val="Heading2Char"/>
          <w:rFonts w:asciiTheme="minorHAnsi" w:eastAsiaTheme="minorHAnsi" w:hAnsiTheme="minorHAnsi" w:cstheme="minorHAnsi"/>
          <w:b/>
          <w:bCs/>
          <w:color w:val="1F497D" w:themeColor="text2"/>
          <w:sz w:val="24"/>
          <w:szCs w:val="24"/>
        </w:rPr>
      </w:pPr>
      <w:bookmarkStart w:id="32" w:name="_Toc521962836"/>
      <w:r w:rsidRPr="001773D0">
        <w:rPr>
          <w:rStyle w:val="Heading2Char"/>
          <w:rFonts w:asciiTheme="minorHAnsi" w:hAnsiTheme="minorHAnsi" w:cstheme="minorHAnsi"/>
          <w:b/>
          <w:color w:val="1F497D" w:themeColor="text2"/>
          <w:sz w:val="24"/>
          <w:szCs w:val="24"/>
        </w:rPr>
        <w:t>3.4 Case selection</w:t>
      </w:r>
      <w:bookmarkEnd w:id="32"/>
    </w:p>
    <w:p w14:paraId="24FF399F" w14:textId="568069D6" w:rsidR="002D1C5C" w:rsidRPr="00A7769F" w:rsidRDefault="002D1C5C" w:rsidP="00AD033A">
      <w:pPr>
        <w:spacing w:line="360" w:lineRule="auto"/>
        <w:rPr>
          <w:rStyle w:val="Heading2Char"/>
          <w:rFonts w:asciiTheme="minorHAnsi" w:hAnsiTheme="minorHAnsi" w:cstheme="minorHAnsi"/>
          <w:b w:val="0"/>
          <w:color w:val="auto"/>
          <w:sz w:val="22"/>
          <w:szCs w:val="22"/>
        </w:rPr>
      </w:pPr>
      <w:bookmarkStart w:id="33" w:name="_Toc518074650"/>
      <w:bookmarkStart w:id="34" w:name="_Toc520884052"/>
      <w:bookmarkStart w:id="35" w:name="_Toc520907064"/>
      <w:bookmarkStart w:id="36" w:name="_Toc521596853"/>
      <w:bookmarkStart w:id="37" w:name="_Toc521766226"/>
      <w:bookmarkStart w:id="38" w:name="_Toc521880178"/>
      <w:bookmarkStart w:id="39" w:name="_Toc521962837"/>
      <w:r w:rsidRPr="002D1C5C">
        <w:rPr>
          <w:rStyle w:val="Heading2Char"/>
          <w:rFonts w:asciiTheme="minorHAnsi" w:hAnsiTheme="minorHAnsi" w:cstheme="minorHAnsi"/>
          <w:b w:val="0"/>
          <w:color w:val="auto"/>
          <w:sz w:val="22"/>
          <w:szCs w:val="22"/>
        </w:rPr>
        <w:t>This study looks into explaining the outcome in a single case, namely Indonesia. Therefore, this study will use a single-case study approach. Case study research can be defined as an intensive study of a single unit or a small number of units, for the purpose of understanding a larger class of similar units (</w:t>
      </w:r>
      <w:proofErr w:type="spellStart"/>
      <w:r w:rsidRPr="002D1C5C">
        <w:rPr>
          <w:rStyle w:val="Heading2Char"/>
          <w:rFonts w:asciiTheme="minorHAnsi" w:hAnsiTheme="minorHAnsi" w:cstheme="minorHAnsi"/>
          <w:b w:val="0"/>
          <w:color w:val="auto"/>
          <w:sz w:val="22"/>
          <w:szCs w:val="22"/>
        </w:rPr>
        <w:t>Gerring</w:t>
      </w:r>
      <w:proofErr w:type="spellEnd"/>
      <w:r w:rsidRPr="002D1C5C">
        <w:rPr>
          <w:rStyle w:val="Heading2Char"/>
          <w:rFonts w:asciiTheme="minorHAnsi" w:hAnsiTheme="minorHAnsi" w:cstheme="minorHAnsi"/>
          <w:b w:val="0"/>
          <w:color w:val="auto"/>
          <w:sz w:val="22"/>
          <w:szCs w:val="22"/>
        </w:rPr>
        <w:t xml:space="preserve">, 2006, 37). My goal is to uncover the causal mechanism in the Indonesian case </w:t>
      </w:r>
      <w:r w:rsidR="00B957D9">
        <w:rPr>
          <w:rStyle w:val="Heading2Char"/>
          <w:rFonts w:asciiTheme="minorHAnsi" w:hAnsiTheme="minorHAnsi" w:cstheme="minorHAnsi"/>
          <w:b w:val="0"/>
          <w:color w:val="auto"/>
          <w:sz w:val="22"/>
          <w:szCs w:val="22"/>
        </w:rPr>
        <w:t xml:space="preserve">which fits the </w:t>
      </w:r>
      <w:r w:rsidR="00B957D9">
        <w:rPr>
          <w:rStyle w:val="Heading2Char"/>
          <w:rFonts w:asciiTheme="minorHAnsi" w:hAnsiTheme="minorHAnsi" w:cstheme="minorHAnsi"/>
          <w:b w:val="0"/>
          <w:color w:val="auto"/>
          <w:sz w:val="22"/>
          <w:szCs w:val="22"/>
        </w:rPr>
        <w:lastRenderedPageBreak/>
        <w:t>use of</w:t>
      </w:r>
      <w:r w:rsidRPr="002D1C5C">
        <w:rPr>
          <w:rStyle w:val="Heading2Char"/>
          <w:rFonts w:asciiTheme="minorHAnsi" w:hAnsiTheme="minorHAnsi" w:cstheme="minorHAnsi"/>
          <w:b w:val="0"/>
          <w:color w:val="auto"/>
          <w:sz w:val="22"/>
          <w:szCs w:val="22"/>
        </w:rPr>
        <w:t xml:space="preserve"> a single-case study. I will first go over the advantages and limitations of using a single-case study </w:t>
      </w:r>
      <w:r w:rsidR="00B957D9">
        <w:rPr>
          <w:rStyle w:val="Heading2Char"/>
          <w:rFonts w:asciiTheme="minorHAnsi" w:hAnsiTheme="minorHAnsi" w:cstheme="minorHAnsi"/>
          <w:b w:val="0"/>
          <w:color w:val="auto"/>
          <w:sz w:val="22"/>
          <w:szCs w:val="22"/>
        </w:rPr>
        <w:t xml:space="preserve">and </w:t>
      </w:r>
      <w:r w:rsidRPr="002D1C5C">
        <w:rPr>
          <w:rStyle w:val="Heading2Char"/>
          <w:rFonts w:asciiTheme="minorHAnsi" w:hAnsiTheme="minorHAnsi" w:cstheme="minorHAnsi"/>
          <w:b w:val="0"/>
          <w:color w:val="auto"/>
          <w:sz w:val="22"/>
          <w:szCs w:val="22"/>
        </w:rPr>
        <w:t xml:space="preserve">continue by elaborating on the case-study type I will be using.  </w:t>
      </w:r>
      <w:r w:rsidRPr="002D1C5C">
        <w:rPr>
          <w:rStyle w:val="Heading2Char"/>
          <w:rFonts w:asciiTheme="minorHAnsi" w:hAnsiTheme="minorHAnsi" w:cstheme="minorHAnsi"/>
          <w:b w:val="0"/>
          <w:color w:val="auto"/>
          <w:sz w:val="22"/>
          <w:szCs w:val="22"/>
        </w:rPr>
        <w:tab/>
      </w:r>
      <w:r w:rsidRPr="002D1C5C">
        <w:rPr>
          <w:rStyle w:val="Heading2Char"/>
          <w:rFonts w:asciiTheme="minorHAnsi" w:hAnsiTheme="minorHAnsi" w:cstheme="minorHAnsi"/>
          <w:b w:val="0"/>
          <w:color w:val="auto"/>
          <w:sz w:val="22"/>
          <w:szCs w:val="22"/>
        </w:rPr>
        <w:tab/>
      </w:r>
      <w:r w:rsidRPr="002D1C5C">
        <w:rPr>
          <w:rStyle w:val="Heading2Char"/>
          <w:rFonts w:asciiTheme="minorHAnsi" w:hAnsiTheme="minorHAnsi" w:cstheme="minorHAnsi"/>
          <w:b w:val="0"/>
          <w:color w:val="auto"/>
          <w:sz w:val="22"/>
          <w:szCs w:val="22"/>
        </w:rPr>
        <w:tab/>
      </w:r>
      <w:r w:rsidRPr="002D1C5C">
        <w:rPr>
          <w:rStyle w:val="Heading2Char"/>
          <w:rFonts w:asciiTheme="minorHAnsi" w:hAnsiTheme="minorHAnsi" w:cstheme="minorHAnsi"/>
          <w:b w:val="0"/>
          <w:color w:val="auto"/>
          <w:sz w:val="22"/>
          <w:szCs w:val="22"/>
        </w:rPr>
        <w:tab/>
      </w:r>
      <w:r w:rsidRPr="002D1C5C">
        <w:rPr>
          <w:rStyle w:val="Heading2Char"/>
          <w:rFonts w:asciiTheme="minorHAnsi" w:hAnsiTheme="minorHAnsi" w:cstheme="minorHAnsi"/>
          <w:b w:val="0"/>
          <w:color w:val="auto"/>
          <w:sz w:val="22"/>
          <w:szCs w:val="22"/>
        </w:rPr>
        <w:tab/>
      </w:r>
      <w:r>
        <w:rPr>
          <w:rStyle w:val="Heading2Char"/>
          <w:rFonts w:asciiTheme="minorHAnsi" w:hAnsiTheme="minorHAnsi" w:cstheme="minorHAnsi"/>
          <w:b w:val="0"/>
          <w:color w:val="auto"/>
          <w:sz w:val="22"/>
          <w:szCs w:val="22"/>
        </w:rPr>
        <w:tab/>
      </w:r>
      <w:r w:rsidRPr="002D1C5C">
        <w:rPr>
          <w:rStyle w:val="Heading2Char"/>
          <w:rFonts w:asciiTheme="minorHAnsi" w:hAnsiTheme="minorHAnsi" w:cstheme="minorHAnsi"/>
          <w:b w:val="0"/>
          <w:color w:val="auto"/>
          <w:sz w:val="22"/>
          <w:szCs w:val="22"/>
        </w:rPr>
        <w:t>Single-case study allows this study to test a multitude of hypotheses that are not apparent in a cross-case analysis. It enables the study to discover relationships among different elements within a single case, and from there uncover their relation with the puzzling outcome of the specific case (</w:t>
      </w:r>
      <w:bookmarkEnd w:id="39"/>
      <w:r w:rsidR="00356E26">
        <w:t>Ibid</w:t>
      </w:r>
      <w:r w:rsidRPr="002D1C5C">
        <w:rPr>
          <w:rStyle w:val="Heading2Char"/>
          <w:rFonts w:asciiTheme="minorHAnsi" w:hAnsiTheme="minorHAnsi" w:cstheme="minorHAnsi"/>
          <w:b w:val="0"/>
          <w:color w:val="auto"/>
          <w:sz w:val="22"/>
          <w:szCs w:val="22"/>
        </w:rPr>
        <w:t>, 41). Case studies allow one to observe and uncover the causal chain to locate the intermediate factors lying between some structural cause and its purported effect. This is specifically helpful when studying decisional behavior, as case study research may offer insight into the intentions, the reasoning capabilities, and the information-processing procedures of the actors involved in a given setting (</w:t>
      </w:r>
      <w:r w:rsidR="00356E26">
        <w:t>Ibid</w:t>
      </w:r>
      <w:r w:rsidRPr="002D1C5C">
        <w:rPr>
          <w:rStyle w:val="Heading2Char"/>
          <w:rFonts w:asciiTheme="minorHAnsi" w:hAnsiTheme="minorHAnsi" w:cstheme="minorHAnsi"/>
          <w:b w:val="0"/>
          <w:color w:val="auto"/>
          <w:sz w:val="22"/>
          <w:szCs w:val="22"/>
        </w:rPr>
        <w:t>, 45). This means that the internal validity of my single-case study research is high as it allows for an in-depth research of the causal relationships within the case. A downside of this approach is the extent to which it can be applied to other cases. Therefore, singe-case study has low external validity which translates that my study is difficult to apply to other cases than that of Indonesia. The consequence is that conclusions from single-case studies are often difficult to test on other cases (</w:t>
      </w:r>
      <w:r w:rsidR="00356E26">
        <w:t>Ibid</w:t>
      </w:r>
      <w:r w:rsidRPr="002D1C5C">
        <w:rPr>
          <w:rStyle w:val="Heading2Char"/>
          <w:rFonts w:asciiTheme="minorHAnsi" w:hAnsiTheme="minorHAnsi" w:cstheme="minorHAnsi"/>
          <w:b w:val="0"/>
          <w:color w:val="auto"/>
          <w:sz w:val="22"/>
          <w:szCs w:val="22"/>
        </w:rPr>
        <w:t>, 43). Another limitation of single-case study is its elaborate research. It is much more elaborate than cross-case research as there are numerous within-case elements that need to be addressed to cope with the causal complexity. An advantage of causal complexity, and one that is very helpful to my study, is the ability to uncover equifinality. Equifinality is the notion that multiple independent causal paths can lead to one outcome (</w:t>
      </w:r>
      <w:r w:rsidR="00356E26">
        <w:t>Ibid</w:t>
      </w:r>
      <w:r w:rsidRPr="002D1C5C">
        <w:rPr>
          <w:rStyle w:val="Heading2Char"/>
          <w:rFonts w:asciiTheme="minorHAnsi" w:hAnsiTheme="minorHAnsi" w:cstheme="minorHAnsi"/>
          <w:b w:val="0"/>
          <w:color w:val="auto"/>
          <w:sz w:val="22"/>
          <w:szCs w:val="22"/>
        </w:rPr>
        <w:t xml:space="preserve">, 51). As I am exploring </w:t>
      </w:r>
      <w:r w:rsidR="00B957D9">
        <w:rPr>
          <w:rStyle w:val="Heading2Char"/>
          <w:rFonts w:asciiTheme="minorHAnsi" w:hAnsiTheme="minorHAnsi" w:cstheme="minorHAnsi"/>
          <w:b w:val="0"/>
          <w:color w:val="auto"/>
          <w:sz w:val="22"/>
          <w:szCs w:val="22"/>
        </w:rPr>
        <w:t>two</w:t>
      </w:r>
      <w:r w:rsidRPr="002D1C5C">
        <w:rPr>
          <w:rStyle w:val="Heading2Char"/>
          <w:rFonts w:asciiTheme="minorHAnsi" w:hAnsiTheme="minorHAnsi" w:cstheme="minorHAnsi"/>
          <w:b w:val="0"/>
          <w:color w:val="auto"/>
          <w:sz w:val="22"/>
          <w:szCs w:val="22"/>
        </w:rPr>
        <w:t xml:space="preserve"> hypoth</w:t>
      </w:r>
      <w:r w:rsidR="00156630">
        <w:rPr>
          <w:rStyle w:val="Heading2Char"/>
          <w:rFonts w:asciiTheme="minorHAnsi" w:hAnsiTheme="minorHAnsi" w:cstheme="minorHAnsi"/>
          <w:b w:val="0"/>
          <w:color w:val="auto"/>
          <w:sz w:val="22"/>
          <w:szCs w:val="22"/>
        </w:rPr>
        <w:t>eses that can give a separate</w:t>
      </w:r>
      <w:r w:rsidRPr="002D1C5C">
        <w:rPr>
          <w:rStyle w:val="Heading2Char"/>
          <w:rFonts w:asciiTheme="minorHAnsi" w:hAnsiTheme="minorHAnsi" w:cstheme="minorHAnsi"/>
          <w:b w:val="0"/>
          <w:color w:val="auto"/>
          <w:sz w:val="22"/>
          <w:szCs w:val="22"/>
        </w:rPr>
        <w:t xml:space="preserve"> explanation to the research question, equifinality plays a key role in my study. Causal complexity is also connected to data availability which is much higher for single-case studies than cross-case studies. The available data-sets that are similar between cases is limited, whereas data-sets within cases are more numerous (</w:t>
      </w:r>
      <w:r w:rsidR="00356E26">
        <w:t>Ibid</w:t>
      </w:r>
      <w:r w:rsidRPr="002D1C5C">
        <w:rPr>
          <w:rStyle w:val="Heading2Char"/>
          <w:rFonts w:asciiTheme="minorHAnsi" w:hAnsiTheme="minorHAnsi" w:cstheme="minorHAnsi"/>
          <w:b w:val="0"/>
          <w:color w:val="auto"/>
          <w:sz w:val="22"/>
          <w:szCs w:val="22"/>
        </w:rPr>
        <w:t>, 60). Moreover, single-case study can use qualitative and quantitative data which depends on the sort of within-case evidence that is available and relevant to the question at hand. Cross-case study is limited to quantitative data (</w:t>
      </w:r>
      <w:r w:rsidR="00356E26">
        <w:t>Ibid</w:t>
      </w:r>
      <w:r w:rsidRPr="002D1C5C">
        <w:rPr>
          <w:rStyle w:val="Heading2Char"/>
          <w:rFonts w:asciiTheme="minorHAnsi" w:hAnsiTheme="minorHAnsi" w:cstheme="minorHAnsi"/>
          <w:b w:val="0"/>
          <w:color w:val="auto"/>
          <w:sz w:val="22"/>
          <w:szCs w:val="22"/>
        </w:rPr>
        <w:t>, 36).  Thus when assessing the advantages and limitations of a single-case study it fits the research design I want to employ to answer the research question.</w:t>
      </w:r>
      <w:r w:rsidRPr="002D1C5C">
        <w:rPr>
          <w:rStyle w:val="Heading2Char"/>
          <w:rFonts w:asciiTheme="minorHAnsi" w:hAnsiTheme="minorHAnsi" w:cstheme="minorHAnsi"/>
          <w:b w:val="0"/>
          <w:color w:val="auto"/>
          <w:sz w:val="22"/>
          <w:szCs w:val="22"/>
        </w:rPr>
        <w:tab/>
      </w:r>
      <w:r w:rsidRPr="002D1C5C">
        <w:rPr>
          <w:rStyle w:val="Heading2Char"/>
          <w:rFonts w:asciiTheme="minorHAnsi" w:hAnsiTheme="minorHAnsi" w:cstheme="minorHAnsi"/>
          <w:b w:val="0"/>
          <w:color w:val="auto"/>
          <w:sz w:val="22"/>
          <w:szCs w:val="22"/>
        </w:rPr>
        <w:tab/>
      </w:r>
      <w:r>
        <w:rPr>
          <w:rStyle w:val="Heading2Char"/>
          <w:rFonts w:asciiTheme="minorHAnsi" w:hAnsiTheme="minorHAnsi" w:cstheme="minorHAnsi"/>
          <w:b w:val="0"/>
          <w:color w:val="auto"/>
          <w:sz w:val="22"/>
          <w:szCs w:val="22"/>
        </w:rPr>
        <w:tab/>
      </w:r>
      <w:r>
        <w:rPr>
          <w:rStyle w:val="Heading2Char"/>
          <w:rFonts w:asciiTheme="minorHAnsi" w:hAnsiTheme="minorHAnsi" w:cstheme="minorHAnsi"/>
          <w:b w:val="0"/>
          <w:color w:val="auto"/>
          <w:sz w:val="22"/>
          <w:szCs w:val="22"/>
        </w:rPr>
        <w:tab/>
      </w:r>
      <w:r w:rsidRPr="002D1C5C">
        <w:rPr>
          <w:rStyle w:val="Heading2Char"/>
          <w:rFonts w:asciiTheme="minorHAnsi" w:hAnsiTheme="minorHAnsi" w:cstheme="minorHAnsi"/>
          <w:b w:val="0"/>
          <w:color w:val="auto"/>
          <w:sz w:val="22"/>
          <w:szCs w:val="22"/>
        </w:rPr>
        <w:t xml:space="preserve">There are different case study variants and I will use the work of </w:t>
      </w:r>
      <w:proofErr w:type="spellStart"/>
      <w:r w:rsidRPr="002D1C5C">
        <w:rPr>
          <w:rStyle w:val="Heading2Char"/>
          <w:rFonts w:asciiTheme="minorHAnsi" w:hAnsiTheme="minorHAnsi" w:cstheme="minorHAnsi"/>
          <w:b w:val="0"/>
          <w:color w:val="auto"/>
          <w:sz w:val="22"/>
          <w:szCs w:val="22"/>
        </w:rPr>
        <w:t>Gerring</w:t>
      </w:r>
      <w:proofErr w:type="spellEnd"/>
      <w:r w:rsidRPr="002D1C5C">
        <w:rPr>
          <w:rStyle w:val="Heading2Char"/>
          <w:rFonts w:asciiTheme="minorHAnsi" w:hAnsiTheme="minorHAnsi" w:cstheme="minorHAnsi"/>
          <w:b w:val="0"/>
          <w:color w:val="auto"/>
          <w:sz w:val="22"/>
          <w:szCs w:val="22"/>
        </w:rPr>
        <w:t xml:space="preserve"> (2006) to determine the type I will be using. The case study</w:t>
      </w:r>
      <w:r w:rsidR="00467D2C">
        <w:rPr>
          <w:rStyle w:val="Heading2Char"/>
          <w:rFonts w:asciiTheme="minorHAnsi" w:hAnsiTheme="minorHAnsi" w:cstheme="minorHAnsi"/>
          <w:b w:val="0"/>
          <w:color w:val="auto"/>
          <w:sz w:val="22"/>
          <w:szCs w:val="22"/>
        </w:rPr>
        <w:t xml:space="preserve"> design</w:t>
      </w:r>
      <w:r w:rsidRPr="002D1C5C">
        <w:rPr>
          <w:rStyle w:val="Heading2Char"/>
          <w:rFonts w:asciiTheme="minorHAnsi" w:hAnsiTheme="minorHAnsi" w:cstheme="minorHAnsi"/>
          <w:b w:val="0"/>
          <w:color w:val="auto"/>
          <w:sz w:val="22"/>
          <w:szCs w:val="22"/>
        </w:rPr>
        <w:t xml:space="preserve"> that best suits my research is a</w:t>
      </w:r>
      <w:r w:rsidR="00467D2C">
        <w:rPr>
          <w:rStyle w:val="Heading2Char"/>
          <w:rFonts w:asciiTheme="minorHAnsi" w:hAnsiTheme="minorHAnsi" w:cstheme="minorHAnsi"/>
          <w:b w:val="0"/>
          <w:color w:val="auto"/>
          <w:sz w:val="22"/>
          <w:szCs w:val="22"/>
        </w:rPr>
        <w:t xml:space="preserve"> </w:t>
      </w:r>
      <w:r w:rsidR="00467D2C" w:rsidRPr="00A7769F">
        <w:rPr>
          <w:rStyle w:val="Heading2Char"/>
          <w:rFonts w:asciiTheme="minorHAnsi" w:hAnsiTheme="minorHAnsi" w:cstheme="minorHAnsi"/>
          <w:b w:val="0"/>
          <w:i/>
          <w:color w:val="auto"/>
          <w:sz w:val="22"/>
          <w:szCs w:val="22"/>
        </w:rPr>
        <w:t>typical case</w:t>
      </w:r>
      <w:r w:rsidR="00467D2C">
        <w:rPr>
          <w:rStyle w:val="Heading2Char"/>
          <w:rFonts w:asciiTheme="minorHAnsi" w:hAnsiTheme="minorHAnsi" w:cstheme="minorHAnsi"/>
          <w:b w:val="0"/>
          <w:color w:val="auto"/>
          <w:sz w:val="22"/>
          <w:szCs w:val="22"/>
        </w:rPr>
        <w:t xml:space="preserve"> whereas it also displays elements of a</w:t>
      </w:r>
      <w:r w:rsidRPr="002D1C5C">
        <w:rPr>
          <w:rStyle w:val="Heading2Char"/>
          <w:rFonts w:asciiTheme="minorHAnsi" w:hAnsiTheme="minorHAnsi" w:cstheme="minorHAnsi"/>
          <w:b w:val="0"/>
          <w:color w:val="auto"/>
          <w:sz w:val="22"/>
          <w:szCs w:val="22"/>
        </w:rPr>
        <w:t xml:space="preserve"> </w:t>
      </w:r>
      <w:r w:rsidRPr="002D1C5C">
        <w:rPr>
          <w:rStyle w:val="Heading2Char"/>
          <w:rFonts w:asciiTheme="minorHAnsi" w:hAnsiTheme="minorHAnsi" w:cstheme="minorHAnsi"/>
          <w:b w:val="0"/>
          <w:i/>
          <w:color w:val="auto"/>
          <w:sz w:val="22"/>
          <w:szCs w:val="22"/>
        </w:rPr>
        <w:t>pathway case</w:t>
      </w:r>
      <w:r w:rsidRPr="002D1C5C">
        <w:rPr>
          <w:rStyle w:val="Heading2Char"/>
          <w:rFonts w:asciiTheme="minorHAnsi" w:hAnsiTheme="minorHAnsi" w:cstheme="minorHAnsi"/>
          <w:b w:val="0"/>
          <w:color w:val="auto"/>
          <w:sz w:val="22"/>
          <w:szCs w:val="22"/>
        </w:rPr>
        <w:t xml:space="preserve">. </w:t>
      </w:r>
      <w:r w:rsidR="00A30C31">
        <w:rPr>
          <w:rStyle w:val="Heading2Char"/>
          <w:rFonts w:asciiTheme="minorHAnsi" w:hAnsiTheme="minorHAnsi" w:cstheme="minorHAnsi"/>
          <w:b w:val="0"/>
          <w:color w:val="auto"/>
          <w:sz w:val="22"/>
          <w:szCs w:val="22"/>
        </w:rPr>
        <w:t>A typical case provides insight into a broader phenomenon as it is a representative of a broader set of cases (</w:t>
      </w:r>
      <w:proofErr w:type="spellStart"/>
      <w:r w:rsidR="00A30C31">
        <w:rPr>
          <w:rStyle w:val="Heading2Char"/>
          <w:rFonts w:asciiTheme="minorHAnsi" w:hAnsiTheme="minorHAnsi" w:cstheme="minorHAnsi"/>
          <w:b w:val="0"/>
          <w:color w:val="auto"/>
          <w:sz w:val="22"/>
          <w:szCs w:val="22"/>
        </w:rPr>
        <w:t>Gerring</w:t>
      </w:r>
      <w:proofErr w:type="spellEnd"/>
      <w:r w:rsidR="00A30C31">
        <w:rPr>
          <w:rStyle w:val="Heading2Char"/>
          <w:rFonts w:asciiTheme="minorHAnsi" w:hAnsiTheme="minorHAnsi" w:cstheme="minorHAnsi"/>
          <w:b w:val="0"/>
          <w:color w:val="auto"/>
          <w:sz w:val="22"/>
          <w:szCs w:val="22"/>
        </w:rPr>
        <w:t>, 2006, 91). This is commonly employed in a causal model where a particular outcome has been identified along with a specific hypothesis that needs to be investigated (</w:t>
      </w:r>
      <w:r w:rsidR="00356E26">
        <w:t>Ibid</w:t>
      </w:r>
      <w:r w:rsidR="00A30C31">
        <w:rPr>
          <w:rStyle w:val="Heading2Char"/>
          <w:rFonts w:asciiTheme="minorHAnsi" w:hAnsiTheme="minorHAnsi" w:cstheme="minorHAnsi"/>
          <w:b w:val="0"/>
          <w:color w:val="auto"/>
          <w:sz w:val="22"/>
          <w:szCs w:val="22"/>
        </w:rPr>
        <w:t xml:space="preserve">, 92). </w:t>
      </w:r>
      <w:r w:rsidR="006F71E9">
        <w:rPr>
          <w:rStyle w:val="Heading2Char"/>
          <w:rFonts w:asciiTheme="minorHAnsi" w:hAnsiTheme="minorHAnsi" w:cstheme="minorHAnsi"/>
          <w:b w:val="0"/>
          <w:color w:val="auto"/>
          <w:sz w:val="22"/>
          <w:szCs w:val="22"/>
        </w:rPr>
        <w:t xml:space="preserve">As discussed in the theoretical chapter, this case study will employ a neoclassical </w:t>
      </w:r>
      <w:r w:rsidR="006F71E9">
        <w:rPr>
          <w:rStyle w:val="Heading2Char"/>
          <w:rFonts w:asciiTheme="minorHAnsi" w:hAnsiTheme="minorHAnsi" w:cstheme="minorHAnsi"/>
          <w:b w:val="0"/>
          <w:color w:val="auto"/>
          <w:sz w:val="22"/>
          <w:szCs w:val="22"/>
        </w:rPr>
        <w:lastRenderedPageBreak/>
        <w:t>realist model to investigate a particular outcome which is a change in foreign policy decision-making by the FPE. Two hypotheses will be used to test this model and the Indonesian case is a typical case on which both hypotheses can be employed. Indonesia is a democracy with a non-autonomous FPE by which it is susceptible to domestic incentives and direct elections that influence the FPE’s hold on power</w:t>
      </w:r>
      <w:r w:rsidR="00156630">
        <w:rPr>
          <w:rStyle w:val="Heading2Char"/>
          <w:rFonts w:asciiTheme="minorHAnsi" w:hAnsiTheme="minorHAnsi" w:cstheme="minorHAnsi"/>
          <w:b w:val="0"/>
          <w:color w:val="auto"/>
          <w:sz w:val="22"/>
          <w:szCs w:val="22"/>
        </w:rPr>
        <w:t>,</w:t>
      </w:r>
      <w:r w:rsidR="007328FA">
        <w:rPr>
          <w:rStyle w:val="Heading2Char"/>
          <w:rFonts w:asciiTheme="minorHAnsi" w:hAnsiTheme="minorHAnsi" w:cstheme="minorHAnsi"/>
          <w:b w:val="0"/>
          <w:color w:val="auto"/>
          <w:sz w:val="22"/>
          <w:szCs w:val="22"/>
        </w:rPr>
        <w:t xml:space="preserve"> by which domestic incentives’ influence on the FPE’s foreign policy decision-making can be </w:t>
      </w:r>
      <w:r w:rsidR="00156630">
        <w:rPr>
          <w:rStyle w:val="Heading2Char"/>
          <w:rFonts w:asciiTheme="minorHAnsi" w:hAnsiTheme="minorHAnsi" w:cstheme="minorHAnsi"/>
          <w:b w:val="0"/>
          <w:color w:val="auto"/>
          <w:sz w:val="22"/>
          <w:szCs w:val="22"/>
        </w:rPr>
        <w:t>researched</w:t>
      </w:r>
      <w:r w:rsidR="006F71E9">
        <w:rPr>
          <w:rStyle w:val="Heading2Char"/>
          <w:rFonts w:asciiTheme="minorHAnsi" w:hAnsiTheme="minorHAnsi" w:cstheme="minorHAnsi"/>
          <w:b w:val="0"/>
          <w:color w:val="auto"/>
          <w:sz w:val="22"/>
          <w:szCs w:val="22"/>
        </w:rPr>
        <w:t>.</w:t>
      </w:r>
      <w:r w:rsidR="007328FA">
        <w:rPr>
          <w:rStyle w:val="Heading2Char"/>
          <w:rFonts w:asciiTheme="minorHAnsi" w:hAnsiTheme="minorHAnsi" w:cstheme="minorHAnsi"/>
          <w:b w:val="0"/>
          <w:color w:val="auto"/>
          <w:sz w:val="22"/>
          <w:szCs w:val="22"/>
        </w:rPr>
        <w:t xml:space="preserve"> Furthermore, Indonesia’s FPE’s threat perception as part of the systemic incentives that can influence FPE’s foreign policy decision-making</w:t>
      </w:r>
      <w:r w:rsidR="006F71E9">
        <w:rPr>
          <w:rStyle w:val="Heading2Char"/>
          <w:rFonts w:asciiTheme="minorHAnsi" w:hAnsiTheme="minorHAnsi" w:cstheme="minorHAnsi"/>
          <w:b w:val="0"/>
          <w:color w:val="auto"/>
          <w:sz w:val="22"/>
          <w:szCs w:val="22"/>
        </w:rPr>
        <w:t xml:space="preserve"> </w:t>
      </w:r>
      <w:r w:rsidR="007328FA">
        <w:rPr>
          <w:rStyle w:val="Heading2Char"/>
          <w:rFonts w:asciiTheme="minorHAnsi" w:hAnsiTheme="minorHAnsi" w:cstheme="minorHAnsi"/>
          <w:b w:val="0"/>
          <w:color w:val="auto"/>
          <w:sz w:val="22"/>
          <w:szCs w:val="22"/>
        </w:rPr>
        <w:t xml:space="preserve">can be investigated through previous studies or interviews. This makes Indonesia a suitable and typical case to which the theoretical model can be applied. </w:t>
      </w:r>
      <w:r w:rsidR="00A30C31">
        <w:rPr>
          <w:rStyle w:val="Heading2Char"/>
          <w:rFonts w:asciiTheme="minorHAnsi" w:hAnsiTheme="minorHAnsi" w:cstheme="minorHAnsi"/>
          <w:b w:val="0"/>
          <w:color w:val="auto"/>
          <w:sz w:val="22"/>
          <w:szCs w:val="22"/>
        </w:rPr>
        <w:t xml:space="preserve">Depending on the outcome of the case study, </w:t>
      </w:r>
      <w:r w:rsidR="007328FA">
        <w:rPr>
          <w:rStyle w:val="Heading2Char"/>
          <w:rFonts w:asciiTheme="minorHAnsi" w:hAnsiTheme="minorHAnsi" w:cstheme="minorHAnsi"/>
          <w:b w:val="0"/>
          <w:color w:val="auto"/>
          <w:sz w:val="22"/>
          <w:szCs w:val="22"/>
        </w:rPr>
        <w:t>the</w:t>
      </w:r>
      <w:r w:rsidR="00A30C31">
        <w:rPr>
          <w:rStyle w:val="Heading2Char"/>
          <w:rFonts w:asciiTheme="minorHAnsi" w:hAnsiTheme="minorHAnsi" w:cstheme="minorHAnsi"/>
          <w:b w:val="0"/>
          <w:color w:val="auto"/>
          <w:sz w:val="22"/>
          <w:szCs w:val="22"/>
        </w:rPr>
        <w:t xml:space="preserve"> hypothes</w:t>
      </w:r>
      <w:r w:rsidR="007328FA">
        <w:rPr>
          <w:rStyle w:val="Heading2Char"/>
          <w:rFonts w:asciiTheme="minorHAnsi" w:hAnsiTheme="minorHAnsi" w:cstheme="minorHAnsi"/>
          <w:b w:val="0"/>
          <w:color w:val="auto"/>
          <w:sz w:val="22"/>
          <w:szCs w:val="22"/>
        </w:rPr>
        <w:t>e</w:t>
      </w:r>
      <w:r w:rsidR="00A30C31">
        <w:rPr>
          <w:rStyle w:val="Heading2Char"/>
          <w:rFonts w:asciiTheme="minorHAnsi" w:hAnsiTheme="minorHAnsi" w:cstheme="minorHAnsi"/>
          <w:b w:val="0"/>
          <w:color w:val="auto"/>
          <w:sz w:val="22"/>
          <w:szCs w:val="22"/>
        </w:rPr>
        <w:t>s can be confirmed, disconfirmed or reframed (</w:t>
      </w:r>
      <w:proofErr w:type="spellStart"/>
      <w:r w:rsidR="007328FA">
        <w:rPr>
          <w:rStyle w:val="Heading2Char"/>
          <w:rFonts w:asciiTheme="minorHAnsi" w:hAnsiTheme="minorHAnsi" w:cstheme="minorHAnsi"/>
          <w:b w:val="0"/>
          <w:color w:val="auto"/>
          <w:sz w:val="22"/>
          <w:szCs w:val="22"/>
        </w:rPr>
        <w:t>Gerring</w:t>
      </w:r>
      <w:proofErr w:type="spellEnd"/>
      <w:r w:rsidR="007328FA">
        <w:rPr>
          <w:rStyle w:val="Heading2Char"/>
          <w:rFonts w:asciiTheme="minorHAnsi" w:hAnsiTheme="minorHAnsi" w:cstheme="minorHAnsi"/>
          <w:b w:val="0"/>
          <w:color w:val="auto"/>
          <w:sz w:val="22"/>
          <w:szCs w:val="22"/>
        </w:rPr>
        <w:t xml:space="preserve">, 2006, </w:t>
      </w:r>
      <w:r w:rsidR="00A30C31">
        <w:rPr>
          <w:rStyle w:val="Heading2Char"/>
          <w:rFonts w:asciiTheme="minorHAnsi" w:hAnsiTheme="minorHAnsi" w:cstheme="minorHAnsi"/>
          <w:b w:val="0"/>
          <w:color w:val="auto"/>
          <w:sz w:val="22"/>
          <w:szCs w:val="22"/>
        </w:rPr>
        <w:t>93).</w:t>
      </w:r>
      <w:r w:rsidR="007328FA">
        <w:rPr>
          <w:rStyle w:val="Heading2Char"/>
          <w:rFonts w:asciiTheme="minorHAnsi" w:hAnsiTheme="minorHAnsi" w:cstheme="minorHAnsi"/>
          <w:b w:val="0"/>
          <w:color w:val="auto"/>
          <w:sz w:val="22"/>
          <w:szCs w:val="22"/>
        </w:rPr>
        <w:t xml:space="preserve"> This will be applied in the analysis of this case study by setting conditions by which the hypotheses are confirmed or disconfirmed specifically for the Indonesian case but which can also be applied to other cases if generalized.</w:t>
      </w:r>
      <w:r w:rsidR="00410185">
        <w:rPr>
          <w:rStyle w:val="Heading2Char"/>
          <w:rFonts w:asciiTheme="minorHAnsi" w:hAnsiTheme="minorHAnsi" w:cstheme="minorHAnsi"/>
          <w:b w:val="0"/>
          <w:color w:val="auto"/>
          <w:sz w:val="22"/>
          <w:szCs w:val="22"/>
        </w:rPr>
        <w:t xml:space="preserve"> Therefore, Indonesia acts as a typical case to the NCR model of explaining a change in a state’s foreign policy.</w:t>
      </w:r>
      <w:r w:rsidR="00410185">
        <w:rPr>
          <w:rStyle w:val="Heading2Char"/>
          <w:rFonts w:asciiTheme="minorHAnsi" w:hAnsiTheme="minorHAnsi" w:cstheme="minorHAnsi"/>
          <w:b w:val="0"/>
          <w:color w:val="auto"/>
          <w:sz w:val="22"/>
          <w:szCs w:val="22"/>
        </w:rPr>
        <w:tab/>
      </w:r>
      <w:r w:rsidR="00410185">
        <w:rPr>
          <w:rStyle w:val="Heading2Char"/>
          <w:rFonts w:asciiTheme="minorHAnsi" w:hAnsiTheme="minorHAnsi" w:cstheme="minorHAnsi"/>
          <w:b w:val="0"/>
          <w:color w:val="auto"/>
          <w:sz w:val="22"/>
          <w:szCs w:val="22"/>
        </w:rPr>
        <w:tab/>
      </w:r>
      <w:r w:rsidR="00410185">
        <w:rPr>
          <w:rStyle w:val="Heading2Char"/>
          <w:rFonts w:asciiTheme="minorHAnsi" w:hAnsiTheme="minorHAnsi" w:cstheme="minorHAnsi"/>
          <w:b w:val="0"/>
          <w:color w:val="auto"/>
          <w:sz w:val="22"/>
          <w:szCs w:val="22"/>
        </w:rPr>
        <w:tab/>
      </w:r>
      <w:r w:rsidR="00410185">
        <w:rPr>
          <w:rStyle w:val="Heading2Char"/>
          <w:rFonts w:asciiTheme="minorHAnsi" w:hAnsiTheme="minorHAnsi" w:cstheme="minorHAnsi"/>
          <w:b w:val="0"/>
          <w:color w:val="auto"/>
          <w:sz w:val="22"/>
          <w:szCs w:val="22"/>
        </w:rPr>
        <w:tab/>
      </w:r>
      <w:r w:rsidR="00410185">
        <w:rPr>
          <w:rStyle w:val="Heading2Char"/>
          <w:rFonts w:asciiTheme="minorHAnsi" w:hAnsiTheme="minorHAnsi" w:cstheme="minorHAnsi"/>
          <w:b w:val="0"/>
          <w:color w:val="auto"/>
          <w:sz w:val="22"/>
          <w:szCs w:val="22"/>
        </w:rPr>
        <w:tab/>
      </w:r>
      <w:r w:rsidR="00410185">
        <w:rPr>
          <w:rStyle w:val="Heading2Char"/>
          <w:rFonts w:asciiTheme="minorHAnsi" w:hAnsiTheme="minorHAnsi" w:cstheme="minorHAnsi"/>
          <w:b w:val="0"/>
          <w:color w:val="auto"/>
          <w:sz w:val="22"/>
          <w:szCs w:val="22"/>
        </w:rPr>
        <w:tab/>
      </w:r>
      <w:r w:rsidR="00156630">
        <w:rPr>
          <w:rStyle w:val="Heading2Char"/>
          <w:rFonts w:asciiTheme="minorHAnsi" w:hAnsiTheme="minorHAnsi" w:cstheme="minorHAnsi"/>
          <w:b w:val="0"/>
          <w:color w:val="auto"/>
          <w:sz w:val="22"/>
          <w:szCs w:val="22"/>
        </w:rPr>
        <w:tab/>
      </w:r>
      <w:r w:rsidR="00410185">
        <w:rPr>
          <w:rStyle w:val="Heading2Char"/>
          <w:rFonts w:asciiTheme="minorHAnsi" w:hAnsiTheme="minorHAnsi" w:cstheme="minorHAnsi"/>
          <w:b w:val="0"/>
          <w:color w:val="auto"/>
          <w:sz w:val="22"/>
          <w:szCs w:val="22"/>
        </w:rPr>
        <w:t xml:space="preserve">The Indonesian case also displays elements of a pathway case. </w:t>
      </w:r>
      <w:r w:rsidRPr="002D1C5C">
        <w:rPr>
          <w:rStyle w:val="Heading2Char"/>
          <w:rFonts w:asciiTheme="minorHAnsi" w:hAnsiTheme="minorHAnsi" w:cstheme="minorHAnsi"/>
          <w:b w:val="0"/>
          <w:color w:val="auto"/>
          <w:sz w:val="22"/>
          <w:szCs w:val="22"/>
        </w:rPr>
        <w:t xml:space="preserve"> A pathway case is suited to deal with situations of causal equifinality as each factor is considered as being a sufficient explanation to the dependent variable, yet it is not a necessary explanation to the dependent variable as other explanations might also offer an individual explanation to the dependent variable (</w:t>
      </w:r>
      <w:proofErr w:type="spellStart"/>
      <w:r w:rsidR="00410185">
        <w:rPr>
          <w:rStyle w:val="Heading2Char"/>
          <w:rFonts w:asciiTheme="minorHAnsi" w:hAnsiTheme="minorHAnsi" w:cstheme="minorHAnsi"/>
          <w:b w:val="0"/>
          <w:color w:val="auto"/>
          <w:sz w:val="22"/>
          <w:szCs w:val="22"/>
        </w:rPr>
        <w:t>Gerring</w:t>
      </w:r>
      <w:proofErr w:type="spellEnd"/>
      <w:r w:rsidR="00410185">
        <w:rPr>
          <w:rStyle w:val="Heading2Char"/>
          <w:rFonts w:asciiTheme="minorHAnsi" w:hAnsiTheme="minorHAnsi" w:cstheme="minorHAnsi"/>
          <w:b w:val="0"/>
          <w:color w:val="auto"/>
          <w:sz w:val="22"/>
          <w:szCs w:val="22"/>
        </w:rPr>
        <w:t>, 2006</w:t>
      </w:r>
      <w:r w:rsidRPr="002D1C5C">
        <w:rPr>
          <w:rStyle w:val="Heading2Char"/>
          <w:rFonts w:asciiTheme="minorHAnsi" w:hAnsiTheme="minorHAnsi" w:cstheme="minorHAnsi"/>
          <w:b w:val="0"/>
          <w:color w:val="auto"/>
          <w:sz w:val="22"/>
          <w:szCs w:val="22"/>
        </w:rPr>
        <w:t xml:space="preserve">, 122-123). When translating this to my study, I want to uncover the causal mechanism that influences the FPE’s </w:t>
      </w:r>
      <w:r w:rsidR="00410185">
        <w:rPr>
          <w:rStyle w:val="Heading2Char"/>
          <w:rFonts w:asciiTheme="minorHAnsi" w:hAnsiTheme="minorHAnsi" w:cstheme="minorHAnsi"/>
          <w:b w:val="0"/>
          <w:color w:val="auto"/>
          <w:sz w:val="22"/>
          <w:szCs w:val="22"/>
        </w:rPr>
        <w:t xml:space="preserve">foreign policy </w:t>
      </w:r>
      <w:r w:rsidRPr="002D1C5C">
        <w:rPr>
          <w:rStyle w:val="Heading2Char"/>
          <w:rFonts w:asciiTheme="minorHAnsi" w:hAnsiTheme="minorHAnsi" w:cstheme="minorHAnsi"/>
          <w:b w:val="0"/>
          <w:color w:val="auto"/>
          <w:sz w:val="22"/>
          <w:szCs w:val="22"/>
        </w:rPr>
        <w:t>decision-making process</w:t>
      </w:r>
      <w:r w:rsidR="00410185">
        <w:rPr>
          <w:rStyle w:val="Heading2Char"/>
          <w:rFonts w:asciiTheme="minorHAnsi" w:hAnsiTheme="minorHAnsi" w:cstheme="minorHAnsi"/>
          <w:b w:val="0"/>
          <w:color w:val="auto"/>
          <w:sz w:val="22"/>
          <w:szCs w:val="22"/>
        </w:rPr>
        <w:t xml:space="preserve"> which consists out of </w:t>
      </w:r>
      <w:r w:rsidR="009D2A66">
        <w:rPr>
          <w:rStyle w:val="Heading2Char"/>
          <w:rFonts w:asciiTheme="minorHAnsi" w:hAnsiTheme="minorHAnsi" w:cstheme="minorHAnsi"/>
          <w:b w:val="0"/>
          <w:color w:val="auto"/>
          <w:sz w:val="22"/>
          <w:szCs w:val="22"/>
        </w:rPr>
        <w:t xml:space="preserve">foreign policy decision-making being influenced by </w:t>
      </w:r>
      <w:r w:rsidR="00410185">
        <w:rPr>
          <w:rStyle w:val="Heading2Char"/>
          <w:rFonts w:asciiTheme="minorHAnsi" w:hAnsiTheme="minorHAnsi" w:cstheme="minorHAnsi"/>
          <w:b w:val="0"/>
          <w:color w:val="auto"/>
          <w:sz w:val="22"/>
          <w:szCs w:val="22"/>
        </w:rPr>
        <w:t xml:space="preserve">systemic incentives </w:t>
      </w:r>
      <w:r w:rsidR="009D2A66">
        <w:rPr>
          <w:rStyle w:val="Heading2Char"/>
          <w:rFonts w:asciiTheme="minorHAnsi" w:hAnsiTheme="minorHAnsi" w:cstheme="minorHAnsi"/>
          <w:b w:val="0"/>
          <w:color w:val="auto"/>
          <w:sz w:val="22"/>
          <w:szCs w:val="22"/>
        </w:rPr>
        <w:t>a</w:t>
      </w:r>
      <w:r w:rsidR="00410185">
        <w:rPr>
          <w:rStyle w:val="Heading2Char"/>
          <w:rFonts w:asciiTheme="minorHAnsi" w:hAnsiTheme="minorHAnsi" w:cstheme="minorHAnsi"/>
          <w:b w:val="0"/>
          <w:color w:val="auto"/>
          <w:sz w:val="22"/>
          <w:szCs w:val="22"/>
        </w:rPr>
        <w:t>nd domestic incentives</w:t>
      </w:r>
      <w:r w:rsidRPr="002D1C5C">
        <w:rPr>
          <w:rStyle w:val="Heading2Char"/>
          <w:rFonts w:asciiTheme="minorHAnsi" w:hAnsiTheme="minorHAnsi" w:cstheme="minorHAnsi"/>
          <w:b w:val="0"/>
          <w:color w:val="auto"/>
          <w:sz w:val="22"/>
          <w:szCs w:val="22"/>
        </w:rPr>
        <w:t xml:space="preserve">. </w:t>
      </w:r>
      <w:r w:rsidR="00410185">
        <w:rPr>
          <w:rStyle w:val="Heading2Char"/>
          <w:rFonts w:asciiTheme="minorHAnsi" w:hAnsiTheme="minorHAnsi" w:cstheme="minorHAnsi"/>
          <w:b w:val="0"/>
          <w:color w:val="auto"/>
          <w:sz w:val="22"/>
          <w:szCs w:val="22"/>
        </w:rPr>
        <w:t xml:space="preserve">The hypotheses </w:t>
      </w:r>
      <w:r w:rsidRPr="002D1C5C">
        <w:rPr>
          <w:rStyle w:val="Heading2Char"/>
          <w:rFonts w:asciiTheme="minorHAnsi" w:hAnsiTheme="minorHAnsi" w:cstheme="minorHAnsi"/>
          <w:b w:val="0"/>
          <w:color w:val="auto"/>
          <w:sz w:val="22"/>
          <w:szCs w:val="22"/>
        </w:rPr>
        <w:t xml:space="preserve">will </w:t>
      </w:r>
      <w:r w:rsidR="00410185">
        <w:rPr>
          <w:rStyle w:val="Heading2Char"/>
          <w:rFonts w:asciiTheme="minorHAnsi" w:hAnsiTheme="minorHAnsi" w:cstheme="minorHAnsi"/>
          <w:b w:val="0"/>
          <w:color w:val="auto"/>
          <w:sz w:val="22"/>
          <w:szCs w:val="22"/>
        </w:rPr>
        <w:t>test whether a change in systemic incentives, change in domestic incentives or both can influence the FPE’s foreign policy decision-making</w:t>
      </w:r>
      <w:r w:rsidR="00156630">
        <w:rPr>
          <w:rStyle w:val="Heading2Char"/>
          <w:rFonts w:asciiTheme="minorHAnsi" w:hAnsiTheme="minorHAnsi" w:cstheme="minorHAnsi"/>
          <w:b w:val="0"/>
          <w:color w:val="auto"/>
          <w:sz w:val="22"/>
          <w:szCs w:val="22"/>
        </w:rPr>
        <w:t>. This method</w:t>
      </w:r>
      <w:r w:rsidR="009D2A66">
        <w:rPr>
          <w:rStyle w:val="Heading2Char"/>
          <w:rFonts w:asciiTheme="minorHAnsi" w:hAnsiTheme="minorHAnsi" w:cstheme="minorHAnsi"/>
          <w:b w:val="0"/>
          <w:color w:val="auto"/>
          <w:sz w:val="22"/>
          <w:szCs w:val="22"/>
        </w:rPr>
        <w:t xml:space="preserve"> </w:t>
      </w:r>
      <w:r w:rsidR="00156630">
        <w:rPr>
          <w:rStyle w:val="Heading2Char"/>
          <w:rFonts w:asciiTheme="minorHAnsi" w:hAnsiTheme="minorHAnsi" w:cstheme="minorHAnsi"/>
          <w:b w:val="0"/>
          <w:color w:val="auto"/>
          <w:sz w:val="22"/>
          <w:szCs w:val="22"/>
        </w:rPr>
        <w:t xml:space="preserve">thus </w:t>
      </w:r>
      <w:r w:rsidR="009D2A66">
        <w:rPr>
          <w:rStyle w:val="Heading2Char"/>
          <w:rFonts w:asciiTheme="minorHAnsi" w:hAnsiTheme="minorHAnsi" w:cstheme="minorHAnsi"/>
          <w:b w:val="0"/>
          <w:color w:val="auto"/>
          <w:sz w:val="22"/>
          <w:szCs w:val="22"/>
        </w:rPr>
        <w:t>offer</w:t>
      </w:r>
      <w:r w:rsidR="00156630">
        <w:rPr>
          <w:rStyle w:val="Heading2Char"/>
          <w:rFonts w:asciiTheme="minorHAnsi" w:hAnsiTheme="minorHAnsi" w:cstheme="minorHAnsi"/>
          <w:b w:val="0"/>
          <w:color w:val="auto"/>
          <w:sz w:val="22"/>
          <w:szCs w:val="22"/>
        </w:rPr>
        <w:t>s</w:t>
      </w:r>
      <w:r w:rsidR="009D2A66">
        <w:rPr>
          <w:rStyle w:val="Heading2Char"/>
          <w:rFonts w:asciiTheme="minorHAnsi" w:hAnsiTheme="minorHAnsi" w:cstheme="minorHAnsi"/>
          <w:b w:val="0"/>
          <w:color w:val="auto"/>
          <w:sz w:val="22"/>
          <w:szCs w:val="22"/>
        </w:rPr>
        <w:t xml:space="preserve"> individual explanations, or a combined explanation, to the dependent variable</w:t>
      </w:r>
      <w:r w:rsidR="00410185">
        <w:rPr>
          <w:rStyle w:val="Heading2Char"/>
          <w:rFonts w:asciiTheme="minorHAnsi" w:hAnsiTheme="minorHAnsi" w:cstheme="minorHAnsi"/>
          <w:b w:val="0"/>
          <w:color w:val="auto"/>
          <w:sz w:val="22"/>
          <w:szCs w:val="22"/>
        </w:rPr>
        <w:t xml:space="preserve">. </w:t>
      </w:r>
      <w:r w:rsidRPr="002D1C5C">
        <w:rPr>
          <w:rStyle w:val="Heading2Char"/>
          <w:rFonts w:asciiTheme="minorHAnsi" w:hAnsiTheme="minorHAnsi" w:cstheme="minorHAnsi"/>
          <w:b w:val="0"/>
          <w:color w:val="auto"/>
          <w:sz w:val="22"/>
          <w:szCs w:val="22"/>
        </w:rPr>
        <w:t>The next section will elaborate why I use the Indonesian case and what is puzzling about this case.</w:t>
      </w:r>
      <w:bookmarkEnd w:id="33"/>
      <w:bookmarkEnd w:id="34"/>
      <w:bookmarkEnd w:id="35"/>
      <w:bookmarkEnd w:id="36"/>
      <w:bookmarkEnd w:id="37"/>
      <w:bookmarkEnd w:id="38"/>
      <w:r w:rsidRPr="002D1C5C">
        <w:rPr>
          <w:rStyle w:val="Heading2Char"/>
          <w:rFonts w:asciiTheme="minorHAnsi" w:hAnsiTheme="minorHAnsi" w:cstheme="minorHAnsi"/>
          <w:b w:val="0"/>
          <w:sz w:val="22"/>
          <w:szCs w:val="22"/>
        </w:rPr>
        <w:t xml:space="preserve">  </w:t>
      </w:r>
    </w:p>
    <w:p w14:paraId="7DB3E9EC" w14:textId="0388E247" w:rsidR="00DA7014" w:rsidRPr="001773D0" w:rsidRDefault="00DA7014" w:rsidP="001773D0">
      <w:pPr>
        <w:pStyle w:val="Heading2"/>
        <w:spacing w:line="360" w:lineRule="auto"/>
        <w:ind w:firstLine="720"/>
        <w:rPr>
          <w:rFonts w:asciiTheme="minorHAnsi" w:hAnsiTheme="minorHAnsi" w:cstheme="minorHAnsi"/>
          <w:color w:val="1F497D" w:themeColor="text2"/>
          <w:sz w:val="24"/>
          <w:szCs w:val="24"/>
        </w:rPr>
      </w:pPr>
      <w:bookmarkStart w:id="40" w:name="_Toc521962838"/>
      <w:r w:rsidRPr="001773D0">
        <w:rPr>
          <w:rFonts w:asciiTheme="minorHAnsi" w:hAnsiTheme="minorHAnsi" w:cstheme="minorHAnsi"/>
          <w:color w:val="1F497D" w:themeColor="text2"/>
          <w:sz w:val="24"/>
          <w:szCs w:val="24"/>
        </w:rPr>
        <w:t>3.5 The Indonesian case</w:t>
      </w:r>
      <w:bookmarkEnd w:id="40"/>
    </w:p>
    <w:p w14:paraId="1003F233" w14:textId="1A3AB28D" w:rsidR="00114546" w:rsidRDefault="00DA7014">
      <w:pPr>
        <w:spacing w:line="360" w:lineRule="auto"/>
      </w:pPr>
      <w:r>
        <w:t>My selection to use the Indonesia case derives from an interesting puzzle that is present within it. It shows a break in</w:t>
      </w:r>
      <w:r w:rsidR="00F34C18">
        <w:t xml:space="preserve"> foreign policy behavior by Indonesia</w:t>
      </w:r>
      <w:r>
        <w:t xml:space="preserve"> as it </w:t>
      </w:r>
      <w:r w:rsidR="0082213D">
        <w:t>is a non-claimant state in the South China Sea dispute and Indonesia-China relations have been improving since the normalization of diplomatic relatio</w:t>
      </w:r>
      <w:r w:rsidR="00B8326D">
        <w:t xml:space="preserve">ns by president </w:t>
      </w:r>
      <w:proofErr w:type="spellStart"/>
      <w:r w:rsidR="00B8326D">
        <w:t>Soeharto</w:t>
      </w:r>
      <w:proofErr w:type="spellEnd"/>
      <w:r w:rsidR="00B8326D">
        <w:t xml:space="preserve"> in 1990</w:t>
      </w:r>
      <w:r w:rsidR="00E40DC8">
        <w:t>, on which I will elaborate in the analysis (Cochrane, 2017)</w:t>
      </w:r>
      <w:r w:rsidR="0082213D">
        <w:t xml:space="preserve">. </w:t>
      </w:r>
      <w:r w:rsidR="00E40DC8">
        <w:t xml:space="preserve">Indonesia does not have a history of assertive foreign policy behavior as is displayed by president </w:t>
      </w:r>
      <w:proofErr w:type="spellStart"/>
      <w:r w:rsidR="00E40DC8">
        <w:t>Yuhoyono’s</w:t>
      </w:r>
      <w:proofErr w:type="spellEnd"/>
      <w:r w:rsidR="00E40DC8">
        <w:t xml:space="preserve"> ‘thousand friends, zero enemies’ foreign policy (</w:t>
      </w:r>
      <w:proofErr w:type="spellStart"/>
      <w:r w:rsidR="00E40DC8">
        <w:t>Puspitasari</w:t>
      </w:r>
      <w:proofErr w:type="spellEnd"/>
      <w:r w:rsidR="00E40DC8">
        <w:t xml:space="preserve">, 2010, 6) . </w:t>
      </w:r>
      <w:r w:rsidR="00DC5B23">
        <w:t xml:space="preserve">Moreover, China is </w:t>
      </w:r>
      <w:r w:rsidR="00DC5B23">
        <w:lastRenderedPageBreak/>
        <w:t>one of Indonesia’s largest trading partners thus Indonesia is taking a risk by balancing against China when Indonesia is not part of the South China Sea disputes</w:t>
      </w:r>
      <w:r w:rsidR="00410A0D">
        <w:t xml:space="preserve"> (</w:t>
      </w:r>
      <w:proofErr w:type="spellStart"/>
      <w:r w:rsidR="00410A0D">
        <w:t>Noi</w:t>
      </w:r>
      <w:proofErr w:type="spellEnd"/>
      <w:r w:rsidR="00410A0D">
        <w:t>, 2018)</w:t>
      </w:r>
      <w:r w:rsidR="00DC5B23">
        <w:t>.</w:t>
      </w:r>
      <w:r w:rsidR="00410A0D">
        <w:t xml:space="preserve"> </w:t>
      </w:r>
      <w:r w:rsidR="00562255">
        <w:t>Another interesting element of the Indonesian case is the development of Indonesia’s foreign policy as it is the fourth most populous country on earth, largest Muslim country in the world, 16</w:t>
      </w:r>
      <w:r w:rsidR="00562255" w:rsidRPr="00410A0D">
        <w:rPr>
          <w:vertAlign w:val="superscript"/>
        </w:rPr>
        <w:t>th</w:t>
      </w:r>
      <w:r w:rsidR="00562255">
        <w:t xml:space="preserve"> economy in the world based on GDP, and identified as one of the ‘MINT’ economies which represent the four emerging and rapidly growing economies (</w:t>
      </w:r>
      <w:r w:rsidR="00562255" w:rsidRPr="00C86D3E">
        <w:t>United Nations, Department of Economic and Socia</w:t>
      </w:r>
      <w:r w:rsidR="00562255">
        <w:t xml:space="preserve">l Affairs, Population Division, </w:t>
      </w:r>
      <w:r w:rsidR="00562255" w:rsidRPr="00C86D3E">
        <w:t>2017</w:t>
      </w:r>
      <w:r w:rsidR="00562255">
        <w:t xml:space="preserve">; World Bank, 2018a; </w:t>
      </w:r>
      <w:proofErr w:type="spellStart"/>
      <w:r w:rsidR="00562255">
        <w:t>Kokotovic</w:t>
      </w:r>
      <w:proofErr w:type="spellEnd"/>
      <w:r w:rsidR="00562255">
        <w:t xml:space="preserve"> and </w:t>
      </w:r>
      <w:proofErr w:type="spellStart"/>
      <w:r w:rsidR="00562255">
        <w:t>Kurecic</w:t>
      </w:r>
      <w:proofErr w:type="spellEnd"/>
      <w:r w:rsidR="00562255">
        <w:t>, 2016</w:t>
      </w:r>
      <w:r w:rsidR="00562255" w:rsidRPr="00C86D3E">
        <w:t>)</w:t>
      </w:r>
      <w:r w:rsidR="00562255">
        <w:t>. Despite these features, Indonesia’s foreign policy remains underdeveloped for a country with its resources which makes a study into Indonesia’s foreign policy intriguing (</w:t>
      </w:r>
      <w:proofErr w:type="spellStart"/>
      <w:r w:rsidR="00562255">
        <w:t>Rosyidin</w:t>
      </w:r>
      <w:proofErr w:type="spellEnd"/>
      <w:r w:rsidR="00562255">
        <w:t xml:space="preserve">, 2017, 187). </w:t>
      </w:r>
      <w:r w:rsidR="00562255">
        <w:tab/>
      </w:r>
      <w:r w:rsidR="00562255">
        <w:tab/>
      </w:r>
      <w:r w:rsidR="00562255">
        <w:tab/>
      </w:r>
      <w:r w:rsidR="00562255">
        <w:tab/>
      </w:r>
      <w:r w:rsidR="00562255">
        <w:tab/>
      </w:r>
      <w:r w:rsidR="00562255">
        <w:tab/>
      </w:r>
      <w:r w:rsidR="00562255">
        <w:tab/>
      </w:r>
      <w:r w:rsidR="00562255">
        <w:tab/>
      </w:r>
      <w:r w:rsidR="00562255">
        <w:tab/>
      </w:r>
      <w:r w:rsidR="008A7903">
        <w:t xml:space="preserve">The surprising behavior Indonesia displayed can be assessed as balancing behavior due to Indonesia’s alignment with other claimant states in the South China Sea that oppose China. </w:t>
      </w:r>
      <w:r w:rsidR="00C90945">
        <w:t>According to Walt’s theory on balancing behavior, states will display this behavior if they ally against an external threat to encircle and oppose the threat. Indonesia’s behavior fits this description as it sides with other claimant ASEAN countries</w:t>
      </w:r>
      <w:r w:rsidR="00156630">
        <w:t>,</w:t>
      </w:r>
      <w:r w:rsidR="00C90945">
        <w:t xml:space="preserve"> thereby encircling China’s nine-dash claim in the South China Sea. Additionally, the analysis will test to what extent China fits Walt’s four factors of threat perception thus to what extent this entices balancing behavior by Indonesia’s FPE. </w:t>
      </w:r>
      <w:r>
        <w:t xml:space="preserve">This balancing behavior was displayed by multiple confrontations between Indonesian naval ships and Chinese coast guard vessels, followed by the reiteration of a naval map by the Indonesians that specifically claimed the </w:t>
      </w:r>
      <w:proofErr w:type="spellStart"/>
      <w:r>
        <w:t>Natuna</w:t>
      </w:r>
      <w:proofErr w:type="spellEnd"/>
      <w:r>
        <w:t xml:space="preserve"> islands as being part of the Indonesian archipelago. Indonesia has opted to</w:t>
      </w:r>
      <w:r w:rsidR="00562255">
        <w:t xml:space="preserve"> display balancing behavior by</w:t>
      </w:r>
      <w:r>
        <w:t xml:space="preserve"> push</w:t>
      </w:r>
      <w:r w:rsidR="00562255">
        <w:t xml:space="preserve">ing </w:t>
      </w:r>
      <w:r>
        <w:t>back agains</w:t>
      </w:r>
      <w:r w:rsidR="00F34C18">
        <w:t>t the Chinese assertiveness in the South</w:t>
      </w:r>
      <w:r w:rsidR="00562255">
        <w:t xml:space="preserve"> China Sea. </w:t>
      </w:r>
      <w:r>
        <w:t>The puzzle in this case thus focusses o</w:t>
      </w:r>
      <w:r w:rsidR="00F34C18">
        <w:t>n the factors that influenced Indonesia’s FPE’s d</w:t>
      </w:r>
      <w:r>
        <w:t xml:space="preserve">ecision-making process </w:t>
      </w:r>
      <w:r w:rsidR="00F34C18">
        <w:t>that resulted in Indonesian balancing behavior against China</w:t>
      </w:r>
      <w:r>
        <w:t>.</w:t>
      </w:r>
      <w:r w:rsidR="00562255">
        <w:tab/>
      </w:r>
      <w:r w:rsidR="00562255">
        <w:tab/>
      </w:r>
      <w:r w:rsidR="00562255">
        <w:tab/>
      </w:r>
      <w:r w:rsidR="00562255">
        <w:tab/>
      </w:r>
      <w:r w:rsidR="00562255">
        <w:tab/>
      </w:r>
      <w:r w:rsidR="00562255">
        <w:tab/>
      </w:r>
      <w:r w:rsidR="00562255">
        <w:tab/>
      </w:r>
      <w:r w:rsidR="00562255">
        <w:tab/>
      </w:r>
      <w:r w:rsidR="00562255">
        <w:tab/>
      </w:r>
      <w:r w:rsidR="00562255">
        <w:tab/>
      </w:r>
      <w:r w:rsidR="00562255">
        <w:tab/>
      </w:r>
      <w:r>
        <w:t>My case study  focusses on a specific timeframe, namely that of the current administration of president Widodo who assumed office on the 20</w:t>
      </w:r>
      <w:r w:rsidRPr="004802CF">
        <w:rPr>
          <w:vertAlign w:val="superscript"/>
        </w:rPr>
        <w:t>th</w:t>
      </w:r>
      <w:r>
        <w:t xml:space="preserve"> of October 2014</w:t>
      </w:r>
      <w:r w:rsidR="00156630">
        <w:t>,</w:t>
      </w:r>
      <w:r>
        <w:t xml:space="preserve"> until he faces reelection in 2019</w:t>
      </w:r>
      <w:r w:rsidR="00562255">
        <w:t xml:space="preserve"> (</w:t>
      </w:r>
      <w:proofErr w:type="spellStart"/>
      <w:r w:rsidR="00562255">
        <w:t>Aspinall</w:t>
      </w:r>
      <w:proofErr w:type="spellEnd"/>
      <w:r w:rsidR="00562255">
        <w:t xml:space="preserve"> and </w:t>
      </w:r>
      <w:proofErr w:type="spellStart"/>
      <w:r w:rsidR="00562255" w:rsidRPr="00A7769F">
        <w:t>Mietzner</w:t>
      </w:r>
      <w:proofErr w:type="spellEnd"/>
      <w:r w:rsidR="00562255">
        <w:t xml:space="preserve">, </w:t>
      </w:r>
      <w:r w:rsidR="00562255" w:rsidRPr="00A7769F">
        <w:t>2014</w:t>
      </w:r>
      <w:r w:rsidR="00562255">
        <w:t>, 361</w:t>
      </w:r>
      <w:r w:rsidR="00562255" w:rsidRPr="00A7769F">
        <w:t>)</w:t>
      </w:r>
      <w:r>
        <w:t>.</w:t>
      </w:r>
      <w:r w:rsidR="00562255">
        <w:t xml:space="preserve"> </w:t>
      </w:r>
      <w:r>
        <w:t xml:space="preserve"> Multiple factors have changed during his presidency in the relationship between Indonesia and Chi</w:t>
      </w:r>
      <w:r w:rsidR="00156630">
        <w:t>na that in turn have affected</w:t>
      </w:r>
      <w:r>
        <w:t xml:space="preserve"> </w:t>
      </w:r>
      <w:r w:rsidR="00156630">
        <w:t xml:space="preserve">foreign policy </w:t>
      </w:r>
      <w:r>
        <w:t>decision-making of Indonesia’s FPE. China’s power position regarding Indonesia and the rest of the world has changed during this period as China has vastly accumulated state power through economic and military growth</w:t>
      </w:r>
      <w:r w:rsidR="00562255">
        <w:t>, on which I will elaborate in the analysis</w:t>
      </w:r>
      <w:r>
        <w:t>. Additionally, president Widodo is Indonesia’s first elected president that did not emerge from Indonesia political elite</w:t>
      </w:r>
      <w:r w:rsidR="00562255">
        <w:t xml:space="preserve"> (</w:t>
      </w:r>
      <w:proofErr w:type="spellStart"/>
      <w:r w:rsidR="00562255">
        <w:t>Aspinall</w:t>
      </w:r>
      <w:proofErr w:type="spellEnd"/>
      <w:r w:rsidR="00562255">
        <w:t xml:space="preserve"> and </w:t>
      </w:r>
      <w:proofErr w:type="spellStart"/>
      <w:r w:rsidR="00562255" w:rsidRPr="00A7769F">
        <w:t>Mietzner</w:t>
      </w:r>
      <w:proofErr w:type="spellEnd"/>
      <w:r w:rsidR="00562255">
        <w:t xml:space="preserve">, </w:t>
      </w:r>
      <w:r w:rsidR="00562255" w:rsidRPr="00A7769F">
        <w:t>2014</w:t>
      </w:r>
      <w:r w:rsidR="00562255">
        <w:t>, 351</w:t>
      </w:r>
      <w:r w:rsidR="00562255" w:rsidRPr="00A7769F">
        <w:t>)</w:t>
      </w:r>
      <w:r>
        <w:t>.</w:t>
      </w:r>
      <w:r w:rsidR="00F34C18">
        <w:t xml:space="preserve"> This brings a new perspective within the executive branch which might influence Indonesia’s foreign policy behavior as president Widodo might be more susceptible to domestic influences.</w:t>
      </w:r>
      <w:r>
        <w:t xml:space="preserve"> </w:t>
      </w:r>
      <w:r w:rsidR="00F34C18">
        <w:t xml:space="preserve">Furthermore, </w:t>
      </w:r>
      <w:r w:rsidR="00F34C18">
        <w:lastRenderedPageBreak/>
        <w:t xml:space="preserve">domestic Indonesian developments such as </w:t>
      </w:r>
      <w:r w:rsidR="0082213D">
        <w:t>a more prominent role for Chinese Indonesians in politics and the economy, and</w:t>
      </w:r>
      <w:r w:rsidR="00F34C18">
        <w:t xml:space="preserve"> </w:t>
      </w:r>
      <w:r w:rsidR="0082213D">
        <w:t xml:space="preserve">ingrained </w:t>
      </w:r>
      <w:r w:rsidR="00F34C18">
        <w:t>anti-Chinese sentiments ha</w:t>
      </w:r>
      <w:r w:rsidR="0082213D">
        <w:t>ve</w:t>
      </w:r>
      <w:r w:rsidR="00F34C18">
        <w:t xml:space="preserve"> the potential to influence Indonesia-China relations. </w:t>
      </w:r>
      <w:r>
        <w:t>It is therefore interesting to asses to what extent the domestic political situation in Indonesia plays a role in foreign po</w:t>
      </w:r>
      <w:r w:rsidR="009B3A74">
        <w:t>licy decision-making. T</w:t>
      </w:r>
      <w:r>
        <w:t>he</w:t>
      </w:r>
      <w:r w:rsidR="00562255">
        <w:t>se rapid changes in Indonesia’s</w:t>
      </w:r>
      <w:r>
        <w:t xml:space="preserve"> </w:t>
      </w:r>
      <w:r w:rsidR="00562255">
        <w:t>domestic</w:t>
      </w:r>
      <w:r>
        <w:t xml:space="preserve"> </w:t>
      </w:r>
      <w:r w:rsidR="00562255">
        <w:t xml:space="preserve">developments in combination with Indonesia’s </w:t>
      </w:r>
      <w:r w:rsidR="007D1FDF">
        <w:t>underdeveloped foreign policy and puzzling balancing behavior</w:t>
      </w:r>
      <w:r w:rsidR="00562255">
        <w:t xml:space="preserve"> during</w:t>
      </w:r>
      <w:r>
        <w:t xml:space="preserve"> president Widodo’s administration</w:t>
      </w:r>
      <w:r w:rsidR="007D1FDF">
        <w:t>,</w:t>
      </w:r>
      <w:r>
        <w:t xml:space="preserve"> </w:t>
      </w:r>
      <w:r w:rsidR="00562255">
        <w:t xml:space="preserve">make Indonesia </w:t>
      </w:r>
      <w:r>
        <w:t xml:space="preserve">an interesting </w:t>
      </w:r>
      <w:r w:rsidR="00562255">
        <w:t>case to study</w:t>
      </w:r>
      <w:r>
        <w:t>.</w:t>
      </w:r>
      <w:r w:rsidR="00562255">
        <w:t xml:space="preserve"> </w:t>
      </w:r>
      <w:r w:rsidR="0057685D">
        <w:tab/>
      </w:r>
      <w:r w:rsidR="0057685D">
        <w:tab/>
      </w:r>
      <w:r w:rsidR="0057685D">
        <w:tab/>
      </w:r>
    </w:p>
    <w:p w14:paraId="3F56F6AE" w14:textId="03BEE319" w:rsidR="002D1C5C" w:rsidRPr="001773D0" w:rsidRDefault="002D1C5C" w:rsidP="001773D0">
      <w:pPr>
        <w:pStyle w:val="Heading2"/>
        <w:spacing w:line="360" w:lineRule="auto"/>
        <w:ind w:firstLine="720"/>
        <w:rPr>
          <w:rFonts w:asciiTheme="minorHAnsi" w:hAnsiTheme="minorHAnsi" w:cstheme="minorHAnsi"/>
          <w:color w:val="1F497D" w:themeColor="text2"/>
          <w:sz w:val="24"/>
          <w:szCs w:val="24"/>
        </w:rPr>
      </w:pPr>
      <w:bookmarkStart w:id="41" w:name="_Toc521962839"/>
      <w:r w:rsidRPr="001773D0">
        <w:rPr>
          <w:rFonts w:asciiTheme="minorHAnsi" w:hAnsiTheme="minorHAnsi" w:cstheme="minorHAnsi"/>
          <w:color w:val="1F497D" w:themeColor="text2"/>
          <w:sz w:val="24"/>
          <w:szCs w:val="24"/>
        </w:rPr>
        <w:t>3.</w:t>
      </w:r>
      <w:r w:rsidR="00114546" w:rsidRPr="001773D0">
        <w:rPr>
          <w:rFonts w:asciiTheme="minorHAnsi" w:hAnsiTheme="minorHAnsi" w:cstheme="minorHAnsi"/>
          <w:color w:val="1F497D" w:themeColor="text2"/>
          <w:sz w:val="24"/>
          <w:szCs w:val="24"/>
        </w:rPr>
        <w:t>6</w:t>
      </w:r>
      <w:r w:rsidRPr="001773D0">
        <w:rPr>
          <w:rFonts w:asciiTheme="minorHAnsi" w:hAnsiTheme="minorHAnsi" w:cstheme="minorHAnsi"/>
          <w:color w:val="1F497D" w:themeColor="text2"/>
          <w:sz w:val="24"/>
          <w:szCs w:val="24"/>
        </w:rPr>
        <w:t xml:space="preserve"> Reflection and limitations</w:t>
      </w:r>
      <w:bookmarkEnd w:id="41"/>
    </w:p>
    <w:p w14:paraId="11C40A3B" w14:textId="337BD95B" w:rsidR="0057685D" w:rsidRDefault="0057685D" w:rsidP="002D1C5C">
      <w:pPr>
        <w:spacing w:line="360" w:lineRule="auto"/>
      </w:pPr>
      <w:r>
        <w:t>The theoretical framework already reflected upon certain shortcomings and potential flaws of NCR</w:t>
      </w:r>
      <w:r w:rsidR="004F3F92">
        <w:t xml:space="preserve"> and BoT theory and this paragraph will reflect upon the theoretical model.</w:t>
      </w:r>
      <w:r>
        <w:t xml:space="preserve"> Some of these flaws are translated into the theoretical model as it offers vast but not concrete model of explaining foreign policy.</w:t>
      </w:r>
      <w:r w:rsidR="00590343">
        <w:t xml:space="preserve"> Incorporating all systemic and domestic incentives that influence a state’s foreign policy is unpractical</w:t>
      </w:r>
      <w:r w:rsidR="00BD6C56">
        <w:t xml:space="preserve"> as</w:t>
      </w:r>
      <w:r w:rsidR="00590343">
        <w:t xml:space="preserve"> this would </w:t>
      </w:r>
      <w:r w:rsidR="00BD6C56">
        <w:t>result into</w:t>
      </w:r>
      <w:r w:rsidR="00590343">
        <w:t xml:space="preserve"> a vast analysis</w:t>
      </w:r>
      <w:r w:rsidR="00BD6C56">
        <w:t xml:space="preserve">. </w:t>
      </w:r>
      <w:r w:rsidR="00E15D1F">
        <w:t>Furthermore, t</w:t>
      </w:r>
      <w:r w:rsidR="00BD6C56">
        <w:t xml:space="preserve">he theoretical model is intended to be applied to short-term foreign policy developments as the incorporation of domestic incentives is required to address these developments. This limits the applicability of the theoretical model on </w:t>
      </w:r>
      <w:r w:rsidR="00E15D1F">
        <w:t xml:space="preserve">long-term foreign policy developments as domestic incentives have a reduced influence on long-term foreign policy developments (Taliaferro, Lobell, &amp; </w:t>
      </w:r>
      <w:proofErr w:type="spellStart"/>
      <w:r w:rsidR="00E15D1F">
        <w:t>Ripsman</w:t>
      </w:r>
      <w:proofErr w:type="spellEnd"/>
      <w:r w:rsidR="00E15D1F">
        <w:t xml:space="preserve">, 2009, 4). Moreover, the results of NCR and BoT </w:t>
      </w:r>
      <w:r w:rsidR="00070D08">
        <w:t xml:space="preserve">theory </w:t>
      </w:r>
      <w:r w:rsidR="00E15D1F">
        <w:t xml:space="preserve">are based on the state behavior displayed by western states. </w:t>
      </w:r>
      <w:r w:rsidR="004F3F92">
        <w:t>This study will apply t</w:t>
      </w:r>
      <w:r w:rsidR="00E15D1F">
        <w:t>hese theories</w:t>
      </w:r>
      <w:r w:rsidR="004F3F92">
        <w:t xml:space="preserve"> </w:t>
      </w:r>
      <w:r w:rsidR="00E15D1F">
        <w:t>to a non-western case which might result into a different outcome. This needs to be recognized as other factors might influence foreign policy in western states but this influence might not be applicable to non-western states. Additionally, factors that influence non-western states’ foreign policy might not be included by NCR and BoT, resulting in these factors not being incorporated in the theoretical model.</w:t>
      </w:r>
      <w:r w:rsidR="004F3F92">
        <w:tab/>
      </w:r>
      <w:r w:rsidR="004F3F92">
        <w:tab/>
      </w:r>
      <w:r w:rsidR="00E15D1F">
        <w:t xml:space="preserve"> </w:t>
      </w:r>
      <w:r w:rsidR="00BD6C56">
        <w:t xml:space="preserve"> </w:t>
      </w:r>
      <w:r>
        <w:t xml:space="preserve"> </w:t>
      </w:r>
    </w:p>
    <w:p w14:paraId="4DE1A4B4" w14:textId="046A32CB" w:rsidR="00943D15" w:rsidRDefault="00943D15" w:rsidP="002D1C5C">
      <w:pPr>
        <w:spacing w:line="360" w:lineRule="auto"/>
      </w:pPr>
    </w:p>
    <w:p w14:paraId="792B3EBB" w14:textId="5AFEA2B2" w:rsidR="00943D15" w:rsidRDefault="00943D15" w:rsidP="002D1C5C">
      <w:pPr>
        <w:spacing w:line="360" w:lineRule="auto"/>
      </w:pPr>
    </w:p>
    <w:p w14:paraId="75B46C7D" w14:textId="3BB9835B" w:rsidR="00943D15" w:rsidRDefault="00943D15" w:rsidP="002D1C5C">
      <w:pPr>
        <w:spacing w:line="360" w:lineRule="auto"/>
      </w:pPr>
    </w:p>
    <w:p w14:paraId="56F1195E" w14:textId="35F2883D" w:rsidR="00943D15" w:rsidRDefault="00943D15" w:rsidP="002D1C5C">
      <w:pPr>
        <w:spacing w:line="360" w:lineRule="auto"/>
      </w:pPr>
    </w:p>
    <w:p w14:paraId="3461537E" w14:textId="06C9826E" w:rsidR="00943D15" w:rsidRDefault="00943D15" w:rsidP="002D1C5C">
      <w:pPr>
        <w:spacing w:line="360" w:lineRule="auto"/>
      </w:pPr>
    </w:p>
    <w:p w14:paraId="3888206C" w14:textId="14BA645A" w:rsidR="00B64F5D" w:rsidRPr="00F712BF" w:rsidRDefault="009B3A74" w:rsidP="00F712BF">
      <w:pPr>
        <w:pStyle w:val="Heading1"/>
        <w:spacing w:line="360" w:lineRule="auto"/>
        <w:rPr>
          <w:rFonts w:asciiTheme="minorHAnsi" w:hAnsiTheme="minorHAnsi" w:cstheme="minorHAnsi"/>
          <w:color w:val="1F497D" w:themeColor="text2"/>
        </w:rPr>
      </w:pPr>
      <w:bookmarkStart w:id="42" w:name="_Toc521962840"/>
      <w:r w:rsidRPr="00F712BF">
        <w:rPr>
          <w:rFonts w:asciiTheme="minorHAnsi" w:hAnsiTheme="minorHAnsi" w:cstheme="minorHAnsi"/>
          <w:color w:val="1F497D" w:themeColor="text2"/>
        </w:rPr>
        <w:lastRenderedPageBreak/>
        <w:t xml:space="preserve">4. </w:t>
      </w:r>
      <w:r w:rsidR="0006421E" w:rsidRPr="00F712BF">
        <w:rPr>
          <w:rFonts w:asciiTheme="minorHAnsi" w:hAnsiTheme="minorHAnsi" w:cstheme="minorHAnsi"/>
          <w:color w:val="1F497D" w:themeColor="text2"/>
        </w:rPr>
        <w:t xml:space="preserve">Empirical analysis: </w:t>
      </w:r>
      <w:r w:rsidR="002D1C5C" w:rsidRPr="00F712BF">
        <w:rPr>
          <w:rFonts w:asciiTheme="minorHAnsi" w:hAnsiTheme="minorHAnsi" w:cstheme="minorHAnsi"/>
          <w:color w:val="1F497D" w:themeColor="text2"/>
        </w:rPr>
        <w:t>Indonesia’s FPE’s threat perception</w:t>
      </w:r>
      <w:bookmarkEnd w:id="42"/>
    </w:p>
    <w:p w14:paraId="0DE53012" w14:textId="75DBF0C8" w:rsidR="002D1C5C" w:rsidRDefault="00B8326D" w:rsidP="00A7769F">
      <w:pPr>
        <w:spacing w:line="360" w:lineRule="auto"/>
        <w:jc w:val="both"/>
      </w:pPr>
      <w:r>
        <w:t>This empirical analysis chapter</w:t>
      </w:r>
      <w:r w:rsidR="002D1C5C">
        <w:t xml:space="preserve"> will test the</w:t>
      </w:r>
      <w:r>
        <w:t xml:space="preserve"> first</w:t>
      </w:r>
      <w:r w:rsidR="002D1C5C">
        <w:t xml:space="preserve"> hypothes</w:t>
      </w:r>
      <w:r>
        <w:t>i</w:t>
      </w:r>
      <w:r w:rsidR="002D1C5C">
        <w:t>s in order to apply the theoretical model, that will help answer the research question. This chapter will focus on</w:t>
      </w:r>
      <w:r w:rsidR="00CD5C13">
        <w:t xml:space="preserve"> testing the hypothesis: </w:t>
      </w:r>
      <w:r>
        <w:t>‘</w:t>
      </w:r>
      <w:r w:rsidR="00CD5C13">
        <w:t>a</w:t>
      </w:r>
      <w:r w:rsidR="00CD5C13" w:rsidRPr="00CD5C13">
        <w:t>n altered threat perception by Indonesia’s FPE regarding China can explain Indonesia’s recent balancing behavior</w:t>
      </w:r>
      <w:r>
        <w:t>’</w:t>
      </w:r>
      <w:r w:rsidR="00CD5C13" w:rsidRPr="00CD5C13">
        <w:t>.</w:t>
      </w:r>
      <w:r w:rsidR="00CD5C13">
        <w:t xml:space="preserve"> </w:t>
      </w:r>
      <w:r w:rsidR="002D1C5C">
        <w:t xml:space="preserve">This hypothesis is externally driven as </w:t>
      </w:r>
      <w:r>
        <w:t>systemic</w:t>
      </w:r>
      <w:r w:rsidR="002D1C5C">
        <w:t xml:space="preserve"> factors influence the threat perception of Indonesia’s FPE</w:t>
      </w:r>
      <w:r w:rsidR="00422E6A">
        <w:t>.</w:t>
      </w:r>
      <w:r w:rsidR="002D1C5C">
        <w:t xml:space="preserve"> </w:t>
      </w:r>
      <w:r w:rsidR="00422E6A">
        <w:t xml:space="preserve">This </w:t>
      </w:r>
      <w:r w:rsidR="002D1C5C">
        <w:t>in turn influences the FPE in their foreign policy decision-making process.</w:t>
      </w:r>
      <w:r w:rsidR="00422E6A">
        <w:t xml:space="preserve"> The</w:t>
      </w:r>
      <w:r w:rsidR="001C0868">
        <w:t xml:space="preserve"> hypothesis acts as the independent variable that influences the dependent variable o</w:t>
      </w:r>
      <w:r w:rsidR="008C7981">
        <w:t>f FPE’s foreign policy decision-</w:t>
      </w:r>
      <w:r w:rsidR="001C0868">
        <w:t>making.</w:t>
      </w:r>
      <w:r w:rsidR="002D1C5C">
        <w:t xml:space="preserve"> First, </w:t>
      </w:r>
      <w:r w:rsidR="00422E6A">
        <w:t xml:space="preserve">I will look at the relation between Indonesia and China to assess the different phases in the Indonesia-China relationship and uncover a potential pattern in these phases. Second, </w:t>
      </w:r>
      <w:r w:rsidR="002D1C5C">
        <w:t>I will</w:t>
      </w:r>
      <w:r>
        <w:t xml:space="preserve"> specifically focus on the FPE</w:t>
      </w:r>
      <w:r w:rsidR="002D1C5C">
        <w:t xml:space="preserve">’s previous threat perception of China. This offers new insights on certain threats that China has posed in the past which can be compared to the current threat perception of China. </w:t>
      </w:r>
      <w:r w:rsidR="00422E6A">
        <w:t>Third</w:t>
      </w:r>
      <w:r w:rsidR="002D1C5C">
        <w:t>, I will assess to what extent China fits Walt’s threat perception criteria that I have di</w:t>
      </w:r>
      <w:r w:rsidR="00143269">
        <w:t>scusses in the theory chapter. Lastly</w:t>
      </w:r>
      <w:r w:rsidR="002D1C5C">
        <w:t>, I will</w:t>
      </w:r>
      <w:r w:rsidR="009B6828">
        <w:t xml:space="preserve"> conclude this chapter by</w:t>
      </w:r>
      <w:r w:rsidR="002D1C5C">
        <w:t xml:space="preserve"> </w:t>
      </w:r>
      <w:r w:rsidR="009B6828">
        <w:t>testing the hypothesis</w:t>
      </w:r>
      <w:r w:rsidR="00143269">
        <w:t xml:space="preserve"> by assessing to what extent the set conditions are met</w:t>
      </w:r>
      <w:r w:rsidR="009B6828">
        <w:t xml:space="preserve">. This will be done by </w:t>
      </w:r>
      <w:r w:rsidR="002D1C5C">
        <w:t>combin</w:t>
      </w:r>
      <w:r w:rsidR="009B6828">
        <w:t>ing</w:t>
      </w:r>
      <w:r w:rsidR="002D1C5C">
        <w:t xml:space="preserve"> the </w:t>
      </w:r>
      <w:r w:rsidR="009B6828">
        <w:t>FPE’</w:t>
      </w:r>
      <w:r w:rsidR="002D1C5C">
        <w:t xml:space="preserve">s previous accounts of threat perception of China, with the </w:t>
      </w:r>
      <w:r w:rsidR="009B6828">
        <w:t>change in Indonesia’s FPE’s threat perception of China based on</w:t>
      </w:r>
      <w:r w:rsidR="002D1C5C">
        <w:t xml:space="preserve"> Walt’s criteria. </w:t>
      </w:r>
    </w:p>
    <w:p w14:paraId="2C71E1B5" w14:textId="61F8858E" w:rsidR="002D1C5C" w:rsidRPr="00F712BF" w:rsidRDefault="002D1C5C" w:rsidP="00F712BF">
      <w:pPr>
        <w:pStyle w:val="Heading2"/>
        <w:spacing w:line="360" w:lineRule="auto"/>
        <w:ind w:left="720"/>
        <w:rPr>
          <w:rFonts w:asciiTheme="minorHAnsi" w:hAnsiTheme="minorHAnsi" w:cstheme="minorHAnsi"/>
          <w:color w:val="1F497D" w:themeColor="text2"/>
          <w:sz w:val="24"/>
          <w:szCs w:val="24"/>
        </w:rPr>
      </w:pPr>
      <w:bookmarkStart w:id="43" w:name="_Toc521962841"/>
      <w:r w:rsidRPr="00F712BF">
        <w:rPr>
          <w:rFonts w:asciiTheme="minorHAnsi" w:hAnsiTheme="minorHAnsi" w:cstheme="minorHAnsi"/>
          <w:color w:val="1F497D" w:themeColor="text2"/>
          <w:sz w:val="24"/>
          <w:szCs w:val="24"/>
        </w:rPr>
        <w:t>4.</w:t>
      </w:r>
      <w:r w:rsidR="000C2FF3" w:rsidRPr="00F712BF">
        <w:rPr>
          <w:rFonts w:asciiTheme="minorHAnsi" w:hAnsiTheme="minorHAnsi" w:cstheme="minorHAnsi"/>
          <w:color w:val="1F497D" w:themeColor="text2"/>
          <w:sz w:val="24"/>
          <w:szCs w:val="24"/>
        </w:rPr>
        <w:t xml:space="preserve">1 </w:t>
      </w:r>
      <w:r w:rsidRPr="00F712BF">
        <w:rPr>
          <w:rFonts w:asciiTheme="minorHAnsi" w:hAnsiTheme="minorHAnsi" w:cstheme="minorHAnsi"/>
          <w:color w:val="1F497D" w:themeColor="text2"/>
          <w:sz w:val="24"/>
          <w:szCs w:val="24"/>
        </w:rPr>
        <w:t>The Indonesia–China relationship</w:t>
      </w:r>
      <w:bookmarkEnd w:id="43"/>
    </w:p>
    <w:p w14:paraId="6F3B8F18" w14:textId="2D1AF5F4" w:rsidR="001342D7" w:rsidRDefault="00B70A0F" w:rsidP="00A7769F">
      <w:pPr>
        <w:spacing w:line="360" w:lineRule="auto"/>
        <w:jc w:val="both"/>
      </w:pPr>
      <w:r>
        <w:t xml:space="preserve">The perception </w:t>
      </w:r>
      <w:r w:rsidR="00484579">
        <w:t>by Indonesia’s</w:t>
      </w:r>
      <w:r w:rsidR="00BB1080">
        <w:t xml:space="preserve"> FPE</w:t>
      </w:r>
      <w:r>
        <w:t xml:space="preserve"> of China</w:t>
      </w:r>
      <w:r w:rsidR="00BB1080">
        <w:t xml:space="preserve"> is characterized by different phases which exhibit an ambiguous relationship between the two nations. Hostility and rapprochement continuously substitute each other as the dominant sentiment among Indonesia’s FPE since </w:t>
      </w:r>
      <w:r w:rsidR="00B8326D">
        <w:t>Indonesia’s independence in 1949</w:t>
      </w:r>
      <w:r w:rsidR="00BB1080">
        <w:t xml:space="preserve">. </w:t>
      </w:r>
      <w:r>
        <w:t xml:space="preserve">This paragraph will give an overview of these fluctuating sentiments which demonstrate the ambiguity within Indonesia’s FPE and how the ambiguous perceptions of Indonesia’s FPE were formed during the previous decades. </w:t>
      </w:r>
      <w:r>
        <w:tab/>
      </w:r>
      <w:r>
        <w:tab/>
      </w:r>
      <w:r>
        <w:tab/>
      </w:r>
      <w:r>
        <w:tab/>
      </w:r>
      <w:r>
        <w:tab/>
      </w:r>
      <w:r>
        <w:tab/>
      </w:r>
      <w:r>
        <w:tab/>
      </w:r>
      <w:r>
        <w:tab/>
      </w:r>
      <w:r>
        <w:tab/>
      </w:r>
      <w:r>
        <w:tab/>
      </w:r>
      <w:r>
        <w:tab/>
      </w:r>
      <w:r w:rsidR="000624FA">
        <w:t>T</w:t>
      </w:r>
      <w:r w:rsidR="00484579">
        <w:t xml:space="preserve">he threat perception of Indonesia’s FPE regarding China has been studied before. </w:t>
      </w:r>
      <w:r w:rsidR="006674CA">
        <w:t>Franklin</w:t>
      </w:r>
      <w:r w:rsidR="002D1C5C">
        <w:t xml:space="preserve"> Weinstein</w:t>
      </w:r>
      <w:r w:rsidR="006674CA">
        <w:t xml:space="preserve"> already </w:t>
      </w:r>
      <w:r w:rsidR="002D1C5C">
        <w:t>identif</w:t>
      </w:r>
      <w:r w:rsidR="006674CA">
        <w:t>ied</w:t>
      </w:r>
      <w:r w:rsidR="002D1C5C">
        <w:t xml:space="preserve"> Indonesia’s FPE and its foreign policy perception</w:t>
      </w:r>
      <w:r w:rsidR="006674CA">
        <w:t xml:space="preserve"> in 1971. This shows that assessing Indonesia’s FPE and its perception have been part of scientific research for several decades. According to Weinstein’s</w:t>
      </w:r>
      <w:r w:rsidR="002D1C5C">
        <w:t xml:space="preserve"> research</w:t>
      </w:r>
      <w:r w:rsidR="006674CA">
        <w:t xml:space="preserve">, </w:t>
      </w:r>
      <w:r w:rsidR="002D1C5C">
        <w:t xml:space="preserve">China </w:t>
      </w:r>
      <w:r w:rsidR="006674CA">
        <w:t>was</w:t>
      </w:r>
      <w:r w:rsidR="002D1C5C">
        <w:t xml:space="preserve"> already </w:t>
      </w:r>
      <w:r w:rsidR="006674CA">
        <w:t xml:space="preserve">perceived </w:t>
      </w:r>
      <w:r w:rsidR="002D1C5C">
        <w:t>as a threat during the Soekarno presidency</w:t>
      </w:r>
      <w:r w:rsidR="006674CA">
        <w:t xml:space="preserve">. Specifically </w:t>
      </w:r>
      <w:r w:rsidR="002D1C5C">
        <w:t xml:space="preserve">China’s military potential was perceived as threatening </w:t>
      </w:r>
      <w:r w:rsidR="00484579">
        <w:t xml:space="preserve">to </w:t>
      </w:r>
      <w:r w:rsidR="002D1C5C">
        <w:t xml:space="preserve">Indonesia’s independence by members of Indonesia’s FPE (Weinstein, 1971, 97). </w:t>
      </w:r>
      <w:r w:rsidR="00484579">
        <w:t xml:space="preserve">This coincided with a favorable perception of </w:t>
      </w:r>
      <w:r w:rsidR="002D1C5C">
        <w:t>China by other members of Indonesia’s FPE</w:t>
      </w:r>
      <w:r w:rsidR="00484579">
        <w:t xml:space="preserve"> due to China’s support for </w:t>
      </w:r>
      <w:r w:rsidR="002D1C5C">
        <w:t>Indonesia</w:t>
      </w:r>
      <w:r w:rsidR="00484579">
        <w:t xml:space="preserve">’s independence and effort for a stronger representation of the </w:t>
      </w:r>
      <w:r w:rsidR="002D1C5C">
        <w:t xml:space="preserve">‘Global </w:t>
      </w:r>
      <w:r w:rsidR="00484579">
        <w:t xml:space="preserve">South’. </w:t>
      </w:r>
      <w:r w:rsidR="002D1C5C">
        <w:t xml:space="preserve">Indonesia’s interests thereby overlapped with </w:t>
      </w:r>
      <w:r>
        <w:t xml:space="preserve">those of </w:t>
      </w:r>
      <w:r w:rsidR="002D1C5C">
        <w:t xml:space="preserve">China which opened the door to intensified corporation. Nevertheless, </w:t>
      </w:r>
      <w:r w:rsidR="002D1C5C">
        <w:lastRenderedPageBreak/>
        <w:t>Indonesia’s FPE</w:t>
      </w:r>
      <w:r>
        <w:t xml:space="preserve"> during Soekarno’s presidency</w:t>
      </w:r>
      <w:r w:rsidR="002D1C5C">
        <w:t xml:space="preserve"> was not entirely convinced of China’s good will as </w:t>
      </w:r>
      <w:r>
        <w:t>the</w:t>
      </w:r>
      <w:r w:rsidR="002D1C5C">
        <w:t xml:space="preserve"> FPE still concluded that China’s ambitions </w:t>
      </w:r>
      <w:r>
        <w:t xml:space="preserve">and military potential </w:t>
      </w:r>
      <w:r w:rsidR="002D1C5C">
        <w:t>posed a threat to Indonesia’s independence (I</w:t>
      </w:r>
      <w:r w:rsidR="001342D7">
        <w:t>bid.,</w:t>
      </w:r>
      <w:r w:rsidR="002D1C5C">
        <w:t xml:space="preserve"> 115-116). </w:t>
      </w:r>
      <w:r w:rsidR="002D1C5C">
        <w:tab/>
      </w:r>
      <w:r w:rsidR="002D1C5C">
        <w:tab/>
      </w:r>
      <w:r w:rsidR="002D1C5C">
        <w:tab/>
      </w:r>
      <w:r w:rsidR="002D1C5C">
        <w:tab/>
      </w:r>
      <w:r>
        <w:tab/>
      </w:r>
      <w:r>
        <w:tab/>
      </w:r>
      <w:r>
        <w:tab/>
      </w:r>
      <w:r>
        <w:tab/>
      </w:r>
      <w:r>
        <w:tab/>
      </w:r>
      <w:r>
        <w:tab/>
      </w:r>
      <w:r>
        <w:tab/>
        <w:t>D</w:t>
      </w:r>
      <w:r w:rsidR="002D1C5C">
        <w:t xml:space="preserve">uring the </w:t>
      </w:r>
      <w:proofErr w:type="spellStart"/>
      <w:r w:rsidR="002D1C5C">
        <w:t>Soeharto</w:t>
      </w:r>
      <w:proofErr w:type="spellEnd"/>
      <w:r w:rsidR="002D1C5C">
        <w:t xml:space="preserve"> presidency</w:t>
      </w:r>
      <w:r>
        <w:t xml:space="preserve">, relations between Indonesia and China </w:t>
      </w:r>
      <w:r w:rsidR="0077723D">
        <w:t>became</w:t>
      </w:r>
      <w:r>
        <w:t xml:space="preserve"> strained</w:t>
      </w:r>
      <w:r w:rsidR="002D1C5C">
        <w:t xml:space="preserve">. </w:t>
      </w:r>
      <w:proofErr w:type="spellStart"/>
      <w:r w:rsidR="002D1C5C">
        <w:t>Soeharto</w:t>
      </w:r>
      <w:proofErr w:type="spellEnd"/>
      <w:r w:rsidR="002D1C5C">
        <w:t xml:space="preserve"> blamed China </w:t>
      </w:r>
      <w:r w:rsidR="00B8326D">
        <w:t xml:space="preserve">for </w:t>
      </w:r>
      <w:r w:rsidR="002D1C5C">
        <w:t>support</w:t>
      </w:r>
      <w:r w:rsidR="00B8326D">
        <w:t>ing</w:t>
      </w:r>
      <w:r w:rsidR="002D1C5C">
        <w:t xml:space="preserve"> Southeast Asian communist parties and that it supported the Indonesian co</w:t>
      </w:r>
      <w:r w:rsidR="00B8326D">
        <w:t>up of 1965. This led to the</w:t>
      </w:r>
      <w:r w:rsidR="002D1C5C">
        <w:t xml:space="preserve"> freezing</w:t>
      </w:r>
      <w:r w:rsidR="00B8326D">
        <w:t xml:space="preserve"> of</w:t>
      </w:r>
      <w:r w:rsidR="002D1C5C">
        <w:t xml:space="preserve"> the diplomatic ties between both nations</w:t>
      </w:r>
      <w:r w:rsidR="00B8326D">
        <w:t xml:space="preserve"> by </w:t>
      </w:r>
      <w:proofErr w:type="spellStart"/>
      <w:r w:rsidR="00B8326D">
        <w:t>Soeharto</w:t>
      </w:r>
      <w:proofErr w:type="spellEnd"/>
      <w:r w:rsidR="002D1C5C">
        <w:t xml:space="preserve"> in 1967</w:t>
      </w:r>
      <w:r w:rsidR="00B8326D">
        <w:t>,</w:t>
      </w:r>
      <w:r w:rsidR="002D1C5C">
        <w:t xml:space="preserve"> as both states perceived each other as </w:t>
      </w:r>
      <w:r>
        <w:t>enemies</w:t>
      </w:r>
      <w:r w:rsidR="002D1C5C">
        <w:t xml:space="preserve"> (Van der </w:t>
      </w:r>
      <w:proofErr w:type="spellStart"/>
      <w:r w:rsidR="002D1C5C">
        <w:t>Kroef</w:t>
      </w:r>
      <w:proofErr w:type="spellEnd"/>
      <w:r w:rsidR="002D1C5C">
        <w:t>, 1986, 910). However, diplomatic relat</w:t>
      </w:r>
      <w:r w:rsidR="00B8326D">
        <w:t>ions were normalized in 1990 when</w:t>
      </w:r>
      <w:r w:rsidR="002D1C5C">
        <w:t xml:space="preserve"> </w:t>
      </w:r>
      <w:proofErr w:type="spellStart"/>
      <w:r w:rsidR="002D1C5C">
        <w:t>Soeharto</w:t>
      </w:r>
      <w:proofErr w:type="spellEnd"/>
      <w:r w:rsidR="002D1C5C">
        <w:t xml:space="preserve"> finally recognized China’s rising influence in Southeast Asia. After the fall of </w:t>
      </w:r>
      <w:proofErr w:type="spellStart"/>
      <w:r w:rsidR="002D1C5C">
        <w:t>Soeharto’s</w:t>
      </w:r>
      <w:proofErr w:type="spellEnd"/>
      <w:r w:rsidR="002D1C5C">
        <w:t xml:space="preserve"> regime in 1998, diplomatic relations between the two countries greatly improved as China provided economic aid to Indonesia during its transition to a democracy (</w:t>
      </w:r>
      <w:proofErr w:type="spellStart"/>
      <w:r w:rsidR="002D1C5C">
        <w:t>Fitriani</w:t>
      </w:r>
      <w:proofErr w:type="spellEnd"/>
      <w:r w:rsidR="002D1C5C">
        <w:t xml:space="preserve">, 2018, 394). During the reign of its democratically elected presidents, Indonesia increased its cooperation with China, predominantly in the </w:t>
      </w:r>
      <w:r w:rsidR="00B8326D">
        <w:t>areas of the economy and military</w:t>
      </w:r>
      <w:r w:rsidR="002D1C5C">
        <w:t>. Nevertheless, Indonesia has remained wary of the intensified cooperation with Chi</w:t>
      </w:r>
      <w:r w:rsidR="00B8326D">
        <w:t>na as the economic relations have</w:t>
      </w:r>
      <w:r w:rsidR="002D1C5C">
        <w:t xml:space="preserve"> left Indonesia with an increased trade deficit and low Chinese investment in Indonesia, next to a slowing down of security cooperation due to Indonesia’s wariness of Chinese military developments in the South China Sea (</w:t>
      </w:r>
      <w:r w:rsidR="00356E26">
        <w:t>Ibid</w:t>
      </w:r>
      <w:r w:rsidR="002D1C5C">
        <w:t xml:space="preserve">, 395-396). </w:t>
      </w:r>
      <w:r w:rsidR="0077723D">
        <w:t xml:space="preserve">The Indonesia-China relationship thus seem to be fluctuating back to a more hostile sentiment due to China’s assertive behavior in the South China Sea. </w:t>
      </w:r>
      <w:r w:rsidR="007355ED">
        <w:tab/>
      </w:r>
      <w:r w:rsidR="007355ED">
        <w:tab/>
      </w:r>
      <w:r w:rsidR="007355ED">
        <w:tab/>
      </w:r>
      <w:r w:rsidR="007355ED">
        <w:tab/>
      </w:r>
      <w:r w:rsidR="00B70E90">
        <w:tab/>
      </w:r>
      <w:r w:rsidR="00B70E90">
        <w:tab/>
      </w:r>
      <w:r w:rsidR="0077723D">
        <w:t xml:space="preserve">This paragraph has outlined the perception by Indonesia’s FPE of China and how this perception has fluctuated between a dominant hostile and rapprochement sentiment. This ambiguity </w:t>
      </w:r>
      <w:r w:rsidR="007355ED">
        <w:t xml:space="preserve">is noticeable in the current relation between both states which seems to follow the observed tendency to a more hostile dominated sentiment. </w:t>
      </w:r>
      <w:r w:rsidR="002D1C5C">
        <w:t xml:space="preserve">The next section will </w:t>
      </w:r>
      <w:r w:rsidR="007355ED">
        <w:t xml:space="preserve">focus in more detail on the Indonesian FPE’s </w:t>
      </w:r>
      <w:r w:rsidR="002D1C5C">
        <w:t>threat perception of Chin</w:t>
      </w:r>
      <w:r w:rsidR="007355ED">
        <w:t>a during the previous two Indonesian presidential administrations to uncover the sentiment of the FPE’s perception.</w:t>
      </w:r>
    </w:p>
    <w:p w14:paraId="3A1B10F5" w14:textId="0899D054" w:rsidR="002D1C5C" w:rsidRPr="00F712BF" w:rsidRDefault="00B64F5D" w:rsidP="00F712BF">
      <w:pPr>
        <w:pStyle w:val="Heading2"/>
        <w:spacing w:line="360" w:lineRule="auto"/>
        <w:ind w:left="720"/>
        <w:rPr>
          <w:rFonts w:asciiTheme="minorHAnsi" w:hAnsiTheme="minorHAnsi" w:cstheme="minorHAnsi"/>
          <w:color w:val="1F497D" w:themeColor="text2"/>
          <w:sz w:val="24"/>
          <w:szCs w:val="24"/>
        </w:rPr>
      </w:pPr>
      <w:bookmarkStart w:id="44" w:name="_Toc521962842"/>
      <w:r w:rsidRPr="00F712BF">
        <w:rPr>
          <w:rFonts w:asciiTheme="minorHAnsi" w:hAnsiTheme="minorHAnsi" w:cstheme="minorHAnsi"/>
          <w:color w:val="1F497D" w:themeColor="text2"/>
          <w:sz w:val="24"/>
          <w:szCs w:val="24"/>
        </w:rPr>
        <w:t>4.</w:t>
      </w:r>
      <w:r w:rsidR="000C2FF3" w:rsidRPr="00F712BF">
        <w:rPr>
          <w:rFonts w:asciiTheme="minorHAnsi" w:hAnsiTheme="minorHAnsi" w:cstheme="minorHAnsi"/>
          <w:color w:val="1F497D" w:themeColor="text2"/>
          <w:sz w:val="24"/>
          <w:szCs w:val="24"/>
        </w:rPr>
        <w:t>2</w:t>
      </w:r>
      <w:r w:rsidRPr="00F712BF">
        <w:rPr>
          <w:rFonts w:asciiTheme="minorHAnsi" w:hAnsiTheme="minorHAnsi" w:cstheme="minorHAnsi"/>
          <w:color w:val="1F497D" w:themeColor="text2"/>
          <w:sz w:val="24"/>
          <w:szCs w:val="24"/>
        </w:rPr>
        <w:t xml:space="preserve"> </w:t>
      </w:r>
      <w:r w:rsidR="0077723D" w:rsidRPr="00F712BF">
        <w:rPr>
          <w:rFonts w:asciiTheme="minorHAnsi" w:hAnsiTheme="minorHAnsi" w:cstheme="minorHAnsi"/>
          <w:color w:val="1F497D" w:themeColor="text2"/>
          <w:sz w:val="24"/>
          <w:szCs w:val="24"/>
        </w:rPr>
        <w:t xml:space="preserve">The </w:t>
      </w:r>
      <w:r w:rsidR="002D1C5C" w:rsidRPr="00F712BF">
        <w:rPr>
          <w:rFonts w:asciiTheme="minorHAnsi" w:hAnsiTheme="minorHAnsi" w:cstheme="minorHAnsi"/>
          <w:color w:val="1F497D" w:themeColor="text2"/>
          <w:sz w:val="24"/>
          <w:szCs w:val="24"/>
        </w:rPr>
        <w:t>Indonesia</w:t>
      </w:r>
      <w:r w:rsidR="0077723D" w:rsidRPr="00F712BF">
        <w:rPr>
          <w:rFonts w:asciiTheme="minorHAnsi" w:hAnsiTheme="minorHAnsi" w:cstheme="minorHAnsi"/>
          <w:color w:val="1F497D" w:themeColor="text2"/>
          <w:sz w:val="24"/>
          <w:szCs w:val="24"/>
        </w:rPr>
        <w:t>n</w:t>
      </w:r>
      <w:r w:rsidR="002D1C5C" w:rsidRPr="00F712BF">
        <w:rPr>
          <w:rFonts w:asciiTheme="minorHAnsi" w:hAnsiTheme="minorHAnsi" w:cstheme="minorHAnsi"/>
          <w:color w:val="1F497D" w:themeColor="text2"/>
          <w:sz w:val="24"/>
          <w:szCs w:val="24"/>
        </w:rPr>
        <w:t xml:space="preserve"> FPE</w:t>
      </w:r>
      <w:r w:rsidR="0077723D" w:rsidRPr="00F712BF">
        <w:rPr>
          <w:rFonts w:asciiTheme="minorHAnsi" w:hAnsiTheme="minorHAnsi" w:cstheme="minorHAnsi"/>
          <w:color w:val="1F497D" w:themeColor="text2"/>
          <w:sz w:val="24"/>
          <w:szCs w:val="24"/>
        </w:rPr>
        <w:t>’s perception of China</w:t>
      </w:r>
      <w:bookmarkEnd w:id="44"/>
    </w:p>
    <w:p w14:paraId="3B66694F" w14:textId="7E9D4FD3" w:rsidR="002D1C5C" w:rsidRDefault="002D1C5C">
      <w:pPr>
        <w:spacing w:line="360" w:lineRule="auto"/>
        <w:jc w:val="both"/>
      </w:pPr>
      <w:r>
        <w:t>This section will focus on the threat perception of Indonesia’s FPE since it has become a democracy.</w:t>
      </w:r>
      <w:r w:rsidR="006674CA">
        <w:t xml:space="preserve"> </w:t>
      </w:r>
      <w:r>
        <w:t xml:space="preserve">The period that preceded a democratic Indonesia was dominated by </w:t>
      </w:r>
      <w:r w:rsidR="00B26B49">
        <w:t xml:space="preserve">the authoritarian rule of </w:t>
      </w:r>
      <w:r>
        <w:t xml:space="preserve">president </w:t>
      </w:r>
      <w:proofErr w:type="spellStart"/>
      <w:r>
        <w:t>Soeharto</w:t>
      </w:r>
      <w:proofErr w:type="spellEnd"/>
      <w:r w:rsidR="00B26B49">
        <w:t xml:space="preserve">. He </w:t>
      </w:r>
      <w:r>
        <w:t xml:space="preserve">acted as </w:t>
      </w:r>
      <w:r w:rsidR="00B26B49">
        <w:t>Indonesia’s</w:t>
      </w:r>
      <w:r>
        <w:t xml:space="preserve"> FPE</w:t>
      </w:r>
      <w:r w:rsidR="00B26B49">
        <w:t>,</w:t>
      </w:r>
      <w:r>
        <w:t xml:space="preserve"> </w:t>
      </w:r>
      <w:r w:rsidR="00DD54CF">
        <w:t xml:space="preserve">reducing the influence of the perception of other members of Indonesia’s </w:t>
      </w:r>
      <w:r>
        <w:t>FPE</w:t>
      </w:r>
      <w:r w:rsidR="00DD54CF">
        <w:t xml:space="preserve"> </w:t>
      </w:r>
      <w:r>
        <w:t>on Indonesia’s foreign policy (Tilman, 1987, 39). Therefore</w:t>
      </w:r>
      <w:r w:rsidR="00B26B49">
        <w:t>,</w:t>
      </w:r>
      <w:r>
        <w:t xml:space="preserve"> </w:t>
      </w:r>
      <w:r w:rsidR="00B26B49">
        <w:t>I</w:t>
      </w:r>
      <w:r>
        <w:t xml:space="preserve"> focus on Indonesia’s democratic period which attained a more diverse FPE</w:t>
      </w:r>
      <w:r w:rsidR="00B26B49">
        <w:t xml:space="preserve"> and could exert more influence on foreign policy</w:t>
      </w:r>
      <w:r>
        <w:t>.</w:t>
      </w:r>
      <w:r w:rsidR="00B26B49">
        <w:t xml:space="preserve"> Specifically, I will focus on the most recent administrations of Indonesian presidents </w:t>
      </w:r>
      <w:r w:rsidR="00F2116A">
        <w:t>Sukarno</w:t>
      </w:r>
      <w:r w:rsidR="00B26B49">
        <w:t xml:space="preserve">putri and </w:t>
      </w:r>
      <w:proofErr w:type="spellStart"/>
      <w:r w:rsidR="00B26B49">
        <w:t>Yudhoyono</w:t>
      </w:r>
      <w:proofErr w:type="spellEnd"/>
      <w:r w:rsidR="00B26B49">
        <w:t>. This will display the most recent sentiments of Indonesian FPE’s perception of China</w:t>
      </w:r>
      <w:r w:rsidR="00DD54CF">
        <w:t xml:space="preserve">, apart </w:t>
      </w:r>
      <w:r w:rsidR="00DD54CF">
        <w:lastRenderedPageBreak/>
        <w:t>from president Widodo’s current administration</w:t>
      </w:r>
      <w:r w:rsidR="00B26B49">
        <w:t xml:space="preserve">. </w:t>
      </w:r>
      <w:r w:rsidR="00255E2D">
        <w:t xml:space="preserve">Additionally, these administrations </w:t>
      </w:r>
      <w:r w:rsidR="00DD54CF">
        <w:t>have been</w:t>
      </w:r>
      <w:r w:rsidR="00255E2D">
        <w:t xml:space="preserve"> subject</w:t>
      </w:r>
      <w:r w:rsidR="00DD54CF">
        <w:t>ed</w:t>
      </w:r>
      <w:r w:rsidR="00255E2D">
        <w:t xml:space="preserve"> to the most recent studies into Indonesian FPE threat perception</w:t>
      </w:r>
      <w:r w:rsidR="00DD54CF">
        <w:t>, making these</w:t>
      </w:r>
      <w:r w:rsidR="00255E2D">
        <w:t xml:space="preserve"> period</w:t>
      </w:r>
      <w:r w:rsidR="00DD54CF">
        <w:t>s</w:t>
      </w:r>
      <w:r w:rsidR="00255E2D">
        <w:t xml:space="preserve"> most suited to identify the Indonesian FPE’s perception of China.</w:t>
      </w:r>
      <w:r>
        <w:t xml:space="preserve"> </w:t>
      </w:r>
      <w:r w:rsidR="00255E2D">
        <w:t>This paragraph will show the continuation of</w:t>
      </w:r>
      <w:r w:rsidR="001A1711">
        <w:t xml:space="preserve"> the</w:t>
      </w:r>
      <w:r w:rsidR="00255E2D">
        <w:t xml:space="preserve"> ambiguity in the Indonesian FPE’s perception of China</w:t>
      </w:r>
      <w:r w:rsidR="00805D97">
        <w:t>.</w:t>
      </w:r>
      <w:r w:rsidR="00255E2D">
        <w:t xml:space="preserve"> </w:t>
      </w:r>
      <w:r w:rsidR="00805D97">
        <w:t>T</w:t>
      </w:r>
      <w:r w:rsidR="001A1711">
        <w:t xml:space="preserve">he </w:t>
      </w:r>
      <w:r w:rsidR="00255E2D">
        <w:t>struggle between hostile and rapprochement sentiments</w:t>
      </w:r>
      <w:r w:rsidR="00805D97">
        <w:t xml:space="preserve"> is still present with</w:t>
      </w:r>
      <w:r w:rsidR="00DD54CF">
        <w:t>in</w:t>
      </w:r>
      <w:r w:rsidR="00805D97">
        <w:t xml:space="preserve"> Indonesia’s FPE</w:t>
      </w:r>
      <w:r w:rsidR="00DD54CF">
        <w:t>, whose r</w:t>
      </w:r>
      <w:r w:rsidR="00805D97">
        <w:t>approchement</w:t>
      </w:r>
      <w:r w:rsidR="00DD54CF">
        <w:t xml:space="preserve"> sentiments</w:t>
      </w:r>
      <w:r w:rsidR="00805D97">
        <w:t xml:space="preserve"> towards China</w:t>
      </w:r>
      <w:r w:rsidR="00DD54CF">
        <w:t xml:space="preserve"> continued to grow </w:t>
      </w:r>
      <w:r w:rsidR="00805D97">
        <w:t xml:space="preserve">whilst concerns of China’s expansive intention and potential </w:t>
      </w:r>
      <w:r w:rsidR="00DD54CF">
        <w:t>also became more frequent</w:t>
      </w:r>
      <w:r w:rsidR="00255E2D">
        <w:t>.</w:t>
      </w:r>
      <w:r w:rsidR="00255E2D">
        <w:tab/>
      </w:r>
      <w:r w:rsidR="00805D97">
        <w:tab/>
      </w:r>
      <w:r w:rsidR="00DD54CF">
        <w:tab/>
      </w:r>
      <w:r w:rsidR="00DD54CF">
        <w:tab/>
      </w:r>
      <w:r w:rsidR="00DD54CF">
        <w:tab/>
      </w:r>
      <w:r w:rsidR="00DD54CF">
        <w:tab/>
      </w:r>
      <w:r w:rsidR="00DD54CF">
        <w:tab/>
      </w:r>
      <w:r w:rsidR="00DD54CF">
        <w:tab/>
      </w:r>
      <w:r w:rsidR="00DD54CF">
        <w:tab/>
      </w:r>
      <w:r w:rsidR="00DD54CF">
        <w:tab/>
      </w:r>
      <w:r w:rsidR="00DD54CF">
        <w:tab/>
      </w:r>
      <w:r w:rsidR="00805D97">
        <w:t>M</w:t>
      </w:r>
      <w:r>
        <w:t>ultiple studies</w:t>
      </w:r>
      <w:r w:rsidR="00805D97">
        <w:t xml:space="preserve"> have been conducted</w:t>
      </w:r>
      <w:r w:rsidR="00DD54CF">
        <w:t xml:space="preserve"> into</w:t>
      </w:r>
      <w:r w:rsidR="00805D97">
        <w:t xml:space="preserve"> </w:t>
      </w:r>
      <w:r>
        <w:t>Indonesia’s FPE’s threat perceptions</w:t>
      </w:r>
      <w:r w:rsidR="00805D97">
        <w:t xml:space="preserve"> which specifically focus on</w:t>
      </w:r>
      <w:r>
        <w:t xml:space="preserve"> </w:t>
      </w:r>
      <w:r w:rsidR="00805D97">
        <w:t>the</w:t>
      </w:r>
      <w:r>
        <w:t xml:space="preserve"> FPE’s threat perception of China. Two </w:t>
      </w:r>
      <w:r w:rsidR="00805D97">
        <w:t>recent</w:t>
      </w:r>
      <w:r>
        <w:t xml:space="preserve"> studies have been conducted by Daniel Novotny in his book </w:t>
      </w:r>
      <w:r w:rsidR="00143269" w:rsidRPr="00143269">
        <w:rPr>
          <w:i/>
        </w:rPr>
        <w:t>T</w:t>
      </w:r>
      <w:r w:rsidRPr="00BA170F">
        <w:rPr>
          <w:i/>
        </w:rPr>
        <w:t xml:space="preserve">orn between America and China: </w:t>
      </w:r>
      <w:r w:rsidR="00143269">
        <w:rPr>
          <w:i/>
        </w:rPr>
        <w:t>E</w:t>
      </w:r>
      <w:r w:rsidRPr="00BA170F">
        <w:rPr>
          <w:i/>
        </w:rPr>
        <w:t>lite perceptions and foreign policy</w:t>
      </w:r>
      <w:r>
        <w:t xml:space="preserve">, and H.R.M. </w:t>
      </w:r>
      <w:proofErr w:type="spellStart"/>
      <w:r>
        <w:t>Wibisono’s</w:t>
      </w:r>
      <w:proofErr w:type="spellEnd"/>
      <w:r>
        <w:t xml:space="preserve"> dissertation </w:t>
      </w:r>
      <w:r w:rsidRPr="00BA170F">
        <w:rPr>
          <w:i/>
        </w:rPr>
        <w:t xml:space="preserve">Political elites and foreign policy: </w:t>
      </w:r>
      <w:r w:rsidR="00143269">
        <w:rPr>
          <w:i/>
        </w:rPr>
        <w:t>D</w:t>
      </w:r>
      <w:r w:rsidRPr="00BA170F">
        <w:rPr>
          <w:i/>
        </w:rPr>
        <w:t>emocratization in Indonesia</w:t>
      </w:r>
      <w:r>
        <w:t xml:space="preserve">. Both </w:t>
      </w:r>
      <w:proofErr w:type="spellStart"/>
      <w:r>
        <w:t>Wibisono</w:t>
      </w:r>
      <w:proofErr w:type="spellEnd"/>
      <w:r>
        <w:t xml:space="preserve"> and Novotny conducted multiple interviews with high ranking members of Indonesia’s FPE during the presidencies of </w:t>
      </w:r>
      <w:r w:rsidRPr="00061698">
        <w:t>Sukarnoputri</w:t>
      </w:r>
      <w:r>
        <w:t xml:space="preserve">, who was president from 2001 until 2004, and Yudhoyono, </w:t>
      </w:r>
      <w:r w:rsidR="00805D97">
        <w:t>from</w:t>
      </w:r>
      <w:r>
        <w:t xml:space="preserve"> 2004 until 2014. The interviews conducted in these studies give an insight into </w:t>
      </w:r>
      <w:r w:rsidR="00805D97">
        <w:t>Indonesia’s</w:t>
      </w:r>
      <w:r>
        <w:t xml:space="preserve"> FPE’s threat perception (</w:t>
      </w:r>
      <w:proofErr w:type="spellStart"/>
      <w:r>
        <w:t>Wibisono</w:t>
      </w:r>
      <w:proofErr w:type="spellEnd"/>
      <w:r>
        <w:t xml:space="preserve">, 2009, 19; Novotny, 2010, 87-88). I will analyze both studies and </w:t>
      </w:r>
      <w:r w:rsidR="00805D97">
        <w:t xml:space="preserve">reveal </w:t>
      </w:r>
      <w:r>
        <w:t>the core of</w:t>
      </w:r>
      <w:r w:rsidR="00066135">
        <w:t xml:space="preserve"> the Indonesian</w:t>
      </w:r>
      <w:r w:rsidR="00805D97">
        <w:t xml:space="preserve"> FPE</w:t>
      </w:r>
      <w:r w:rsidR="00066135">
        <w:t>’s perception of</w:t>
      </w:r>
      <w:r w:rsidR="00805D97">
        <w:t xml:space="preserve"> </w:t>
      </w:r>
      <w:r>
        <w:t xml:space="preserve">China during previous </w:t>
      </w:r>
      <w:r w:rsidR="00066135">
        <w:t xml:space="preserve">Indonesian </w:t>
      </w:r>
      <w:r>
        <w:t>presidential administrations.</w:t>
      </w:r>
      <w:r w:rsidR="00C87FE6">
        <w:t xml:space="preserve"> </w:t>
      </w:r>
      <w:r w:rsidR="00066135">
        <w:t xml:space="preserve">Both studies start their inquiry with members of the FPE of president Sukarnoputri’s administration. </w:t>
      </w:r>
      <w:r>
        <w:t>This was at a time when China’s economy was growing at an average of 10 percent per year along</w:t>
      </w:r>
      <w:r w:rsidR="00066135">
        <w:t>side</w:t>
      </w:r>
      <w:r>
        <w:t xml:space="preserve"> a </w:t>
      </w:r>
      <w:r w:rsidR="00066135">
        <w:t xml:space="preserve">similar </w:t>
      </w:r>
      <w:r>
        <w:t xml:space="preserve">growth in military spending, thereby setting </w:t>
      </w:r>
      <w:r w:rsidR="00066135">
        <w:t>China</w:t>
      </w:r>
      <w:r>
        <w:t xml:space="preserve"> up to become the new dominant power in A</w:t>
      </w:r>
      <w:r w:rsidR="00143269">
        <w:t>sia (</w:t>
      </w:r>
      <w:proofErr w:type="spellStart"/>
      <w:r w:rsidR="00143269">
        <w:t>Pattiradjawane</w:t>
      </w:r>
      <w:proofErr w:type="spellEnd"/>
      <w:r w:rsidR="00143269">
        <w:t xml:space="preserve"> &amp;</w:t>
      </w:r>
      <w:r>
        <w:t xml:space="preserve"> </w:t>
      </w:r>
      <w:proofErr w:type="spellStart"/>
      <w:r>
        <w:t>Soebagjo</w:t>
      </w:r>
      <w:proofErr w:type="spellEnd"/>
      <w:r>
        <w:t>, 2015, 176).</w:t>
      </w:r>
      <w:r w:rsidR="00066135">
        <w:t xml:space="preserve"> </w:t>
      </w:r>
      <w:r w:rsidR="00C6347A">
        <w:t>The studies primarily focus on this economic and military potential of China as these are the main aspects that influence Indonesia’s FPE’s threat perception of China.</w:t>
      </w:r>
      <w:r w:rsidR="00B70E90">
        <w:tab/>
      </w:r>
      <w:r w:rsidR="00B70E90">
        <w:tab/>
      </w:r>
      <w:r w:rsidR="00B70E90">
        <w:tab/>
      </w:r>
      <w:r w:rsidR="00B70E90">
        <w:tab/>
      </w:r>
      <w:r w:rsidR="00B70E90">
        <w:tab/>
      </w:r>
      <w:r w:rsidR="00C87FE6">
        <w:t xml:space="preserve">The FPE’s economic threat perception </w:t>
      </w:r>
      <w:r w:rsidR="00C6347A">
        <w:t>of China’s economic growth is ambivalent</w:t>
      </w:r>
      <w:r w:rsidR="00C87FE6">
        <w:t>, which is similar to previous observed threat perceptions</w:t>
      </w:r>
      <w:r w:rsidR="00C6347A">
        <w:t xml:space="preserve">. Indonesia </w:t>
      </w:r>
      <w:r w:rsidR="00C87FE6">
        <w:t>c</w:t>
      </w:r>
      <w:r w:rsidR="00C6347A">
        <w:t>ould profit from China’s economic growth</w:t>
      </w:r>
      <w:r w:rsidR="00C87FE6">
        <w:t xml:space="preserve"> </w:t>
      </w:r>
      <w:r w:rsidR="00E358C7">
        <w:t>thus</w:t>
      </w:r>
      <w:r w:rsidR="00C87FE6">
        <w:t xml:space="preserve"> Indonesia’</w:t>
      </w:r>
      <w:r w:rsidR="00E358C7">
        <w:t>s FPE</w:t>
      </w:r>
      <w:r w:rsidR="00C87FE6">
        <w:t xml:space="preserve"> urge</w:t>
      </w:r>
      <w:r w:rsidR="00DD54CF">
        <w:t xml:space="preserve"> the</w:t>
      </w:r>
      <w:r w:rsidR="00C87FE6">
        <w:t xml:space="preserve"> strengthening</w:t>
      </w:r>
      <w:r w:rsidR="00DD54CF">
        <w:t xml:space="preserve"> of</w:t>
      </w:r>
      <w:r w:rsidR="00C87FE6">
        <w:t xml:space="preserve"> economic ties with China. Indonesia’s</w:t>
      </w:r>
      <w:r w:rsidR="00C6347A">
        <w:t xml:space="preserve"> FPE simultaneously regard China as a dangerous </w:t>
      </w:r>
      <w:r w:rsidR="00C87FE6">
        <w:t xml:space="preserve">economic </w:t>
      </w:r>
      <w:r w:rsidR="00C6347A">
        <w:t>competitor</w:t>
      </w:r>
      <w:r w:rsidR="00C87FE6">
        <w:t>.</w:t>
      </w:r>
      <w:r w:rsidR="00C6347A">
        <w:t xml:space="preserve"> Indonesia’s bilateral engagement with China would enable China to expand its economic dominance and political influence.</w:t>
      </w:r>
      <w:r w:rsidR="00D32205">
        <w:t xml:space="preserve"> T</w:t>
      </w:r>
      <w:r w:rsidR="00DD54CF">
        <w:t>his entails</w:t>
      </w:r>
      <w:r w:rsidR="00C6347A">
        <w:t xml:space="preserve"> that Chinese products </w:t>
      </w:r>
      <w:r w:rsidR="00DD54CF">
        <w:t xml:space="preserve">are exported to Indonesia, </w:t>
      </w:r>
      <w:r w:rsidR="00C6347A">
        <w:t>replac</w:t>
      </w:r>
      <w:r w:rsidR="00DD54CF">
        <w:t>ing</w:t>
      </w:r>
      <w:r w:rsidR="00C6347A">
        <w:t xml:space="preserve"> Indonesian made products</w:t>
      </w:r>
      <w:r w:rsidR="00DD54CF">
        <w:t xml:space="preserve"> in Indonesia’s market</w:t>
      </w:r>
      <w:r w:rsidR="00C6347A">
        <w:t xml:space="preserve"> and </w:t>
      </w:r>
      <w:r w:rsidR="00DD54CF">
        <w:t>diminishing</w:t>
      </w:r>
      <w:r w:rsidR="00C6347A">
        <w:t xml:space="preserve"> Indonesia’s </w:t>
      </w:r>
      <w:r w:rsidR="00D32205">
        <w:t xml:space="preserve">global </w:t>
      </w:r>
      <w:r w:rsidR="00C6347A">
        <w:t>export</w:t>
      </w:r>
      <w:r w:rsidR="00D32205">
        <w:t xml:space="preserve"> share</w:t>
      </w:r>
      <w:r w:rsidR="00DD54CF">
        <w:t xml:space="preserve"> as China became a more</w:t>
      </w:r>
      <w:r w:rsidR="00C6347A">
        <w:t xml:space="preserve"> attractive alternative (</w:t>
      </w:r>
      <w:r w:rsidR="00C87FE6">
        <w:t>Novotny</w:t>
      </w:r>
      <w:r w:rsidR="00C6347A">
        <w:t>,</w:t>
      </w:r>
      <w:r w:rsidR="00C87FE6">
        <w:t xml:space="preserve"> 2010,</w:t>
      </w:r>
      <w:r w:rsidR="00C6347A">
        <w:t xml:space="preserve"> 214-216).</w:t>
      </w:r>
      <w:r w:rsidR="00D32205">
        <w:t xml:space="preserve"> Additionally, Indonesia’s FPE is worried that China will expand its </w:t>
      </w:r>
      <w:r w:rsidR="00E358C7">
        <w:t>influence over the</w:t>
      </w:r>
      <w:r w:rsidR="00D32205">
        <w:t xml:space="preserve"> crucial natural resources</w:t>
      </w:r>
      <w:r w:rsidR="00E358C7">
        <w:t xml:space="preserve"> in the South China Sea,</w:t>
      </w:r>
      <w:r w:rsidR="00D32205">
        <w:t xml:space="preserve"> such as the gas and oil fields of the </w:t>
      </w:r>
      <w:proofErr w:type="spellStart"/>
      <w:r w:rsidR="00D32205">
        <w:t>Nat</w:t>
      </w:r>
      <w:r w:rsidR="00E358C7">
        <w:t>una</w:t>
      </w:r>
      <w:proofErr w:type="spellEnd"/>
      <w:r w:rsidR="00E358C7">
        <w:t xml:space="preserve"> islands, </w:t>
      </w:r>
      <w:r w:rsidR="00D32205">
        <w:t>to fuel China’s economic growth (</w:t>
      </w:r>
      <w:proofErr w:type="spellStart"/>
      <w:r w:rsidR="00D32205">
        <w:t>Wibisono</w:t>
      </w:r>
      <w:proofErr w:type="spellEnd"/>
      <w:r w:rsidR="00D32205">
        <w:t>, 2009, 181).</w:t>
      </w:r>
      <w:r w:rsidR="00E358C7">
        <w:t xml:space="preserve"> The FPE’s perception of China economic threat is characterized by a sentiment of rapprochement</w:t>
      </w:r>
      <w:r w:rsidR="00DD54CF">
        <w:t>,</w:t>
      </w:r>
      <w:r w:rsidR="00E358C7">
        <w:t xml:space="preserve"> yet Indonesia’s FPE </w:t>
      </w:r>
      <w:r w:rsidR="00807797">
        <w:t xml:space="preserve">is concerned </w:t>
      </w:r>
      <w:r w:rsidR="00E358C7">
        <w:t xml:space="preserve">that China’s economic growth could </w:t>
      </w:r>
      <w:r w:rsidR="00E358C7">
        <w:lastRenderedPageBreak/>
        <w:t>become detrimental to Indonesia’s</w:t>
      </w:r>
      <w:r w:rsidR="00807797">
        <w:t xml:space="preserve"> global export share and territorial sovereignty of the </w:t>
      </w:r>
      <w:proofErr w:type="spellStart"/>
      <w:r w:rsidR="00807797">
        <w:t>Natuna</w:t>
      </w:r>
      <w:proofErr w:type="spellEnd"/>
      <w:r w:rsidR="00807797">
        <w:t xml:space="preserve"> islands.  </w:t>
      </w:r>
      <w:r w:rsidR="00E358C7">
        <w:t xml:space="preserve">  </w:t>
      </w:r>
      <w:r w:rsidR="00946DB6">
        <w:tab/>
      </w:r>
      <w:r w:rsidR="00C6347A">
        <w:t>China’s military expansion</w:t>
      </w:r>
      <w:r w:rsidR="00807797">
        <w:t xml:space="preserve"> is the second aspect that influences Indonesia’s FPE’s threat perception of China.</w:t>
      </w:r>
      <w:r w:rsidR="00C6347A">
        <w:t xml:space="preserve"> This threat is perceived as being mode</w:t>
      </w:r>
      <w:r w:rsidR="00755AAF">
        <w:t>st due to the presence of the U</w:t>
      </w:r>
      <w:r w:rsidR="00C6347A">
        <w:t xml:space="preserve">S military in the region, which balances against potential Chinese domination. Additionally, </w:t>
      </w:r>
      <w:r w:rsidR="00946DB6">
        <w:t>it</w:t>
      </w:r>
      <w:r w:rsidR="00C6347A">
        <w:t xml:space="preserve"> is perceived as modest due to China’s adherence to a ‘peaceful rise’ in which China assures its neighbors that its growth will not lead to conflict (</w:t>
      </w:r>
      <w:r w:rsidR="00356E26">
        <w:t>Ibid</w:t>
      </w:r>
      <w:r w:rsidR="00C87FE6">
        <w:t>,</w:t>
      </w:r>
      <w:r w:rsidR="00C6347A">
        <w:t xml:space="preserve"> 175-176). In order to support the image of a ‘peaceful rise’, China is refraining from aggressive expansion and seeks military cooperation with its Southeast Asian neighbors</w:t>
      </w:r>
      <w:r w:rsidR="00946DB6">
        <w:t>, including Indonesia</w:t>
      </w:r>
      <w:r w:rsidR="00C6347A">
        <w:t xml:space="preserve"> (</w:t>
      </w:r>
      <w:r w:rsidR="00356E26">
        <w:t>Ibid</w:t>
      </w:r>
      <w:r w:rsidR="00C87FE6">
        <w:t>,</w:t>
      </w:r>
      <w:r w:rsidR="00C6347A">
        <w:t xml:space="preserve"> 182).</w:t>
      </w:r>
      <w:r w:rsidR="00946DB6">
        <w:t xml:space="preserve"> However, </w:t>
      </w:r>
      <w:r w:rsidR="00431789">
        <w:t>concerns remain about China’s prospective policies in the South China Sea and the lack of transparency in China’s military buildup and the manner in which this buildup will be utilized in the future</w:t>
      </w:r>
      <w:r w:rsidR="00982743">
        <w:t xml:space="preserve"> (Novotny, 2010</w:t>
      </w:r>
      <w:r w:rsidR="00030B17">
        <w:t>, 219-221</w:t>
      </w:r>
      <w:r w:rsidR="00431789">
        <w:t>). This coincides with</w:t>
      </w:r>
      <w:r w:rsidR="00C6347A">
        <w:t xml:space="preserve"> </w:t>
      </w:r>
      <w:r w:rsidR="00946DB6">
        <w:t>China’s</w:t>
      </w:r>
      <w:r w:rsidR="00C6347A">
        <w:t xml:space="preserve"> growing economy</w:t>
      </w:r>
      <w:r w:rsidR="00431789">
        <w:t>, which</w:t>
      </w:r>
      <w:r w:rsidR="00C6347A">
        <w:t xml:space="preserve"> might</w:t>
      </w:r>
      <w:r w:rsidR="00431789">
        <w:t xml:space="preserve"> also lead </w:t>
      </w:r>
      <w:r w:rsidR="00C6347A">
        <w:t xml:space="preserve">to </w:t>
      </w:r>
      <w:r w:rsidR="00431789">
        <w:t xml:space="preserve">a </w:t>
      </w:r>
      <w:r w:rsidR="00C6347A">
        <w:t>Chin</w:t>
      </w:r>
      <w:r w:rsidR="00431789">
        <w:t>ese</w:t>
      </w:r>
      <w:r w:rsidR="00C6347A">
        <w:t xml:space="preserve"> policy of aggressive expansionism in the </w:t>
      </w:r>
      <w:r w:rsidR="00946DB6">
        <w:t>South China Sea.</w:t>
      </w:r>
      <w:r w:rsidR="00C6347A">
        <w:t xml:space="preserve"> </w:t>
      </w:r>
      <w:r w:rsidR="00946DB6">
        <w:t>This is portrayed by China’s “nine-dash line”</w:t>
      </w:r>
      <w:r w:rsidR="00431789">
        <w:t xml:space="preserve"> which acts as a demarcation line in the South China Sea</w:t>
      </w:r>
      <w:r w:rsidR="00030B17">
        <w:t>.</w:t>
      </w:r>
      <w:r w:rsidR="00431789">
        <w:t xml:space="preserve"> </w:t>
      </w:r>
      <w:r w:rsidR="00030B17">
        <w:t>This line, which can be observed in figure 4.2</w:t>
      </w:r>
      <w:r w:rsidR="009E4735">
        <w:t xml:space="preserve"> and will be discusse</w:t>
      </w:r>
      <w:r w:rsidR="00755AAF">
        <w:t>d</w:t>
      </w:r>
      <w:r w:rsidR="009E4735">
        <w:t xml:space="preserve"> more extensively in the next paragraph</w:t>
      </w:r>
      <w:r w:rsidR="00030B17">
        <w:t>,</w:t>
      </w:r>
      <w:r w:rsidR="00431789">
        <w:t xml:space="preserve"> </w:t>
      </w:r>
      <w:r w:rsidR="00030B17">
        <w:t>claims the territory within as part of</w:t>
      </w:r>
      <w:r w:rsidR="00431789">
        <w:t xml:space="preserve"> China’s sovereignty, including </w:t>
      </w:r>
      <w:r w:rsidR="009E4735">
        <w:t xml:space="preserve">a </w:t>
      </w:r>
      <w:r w:rsidR="00431789">
        <w:t xml:space="preserve">part of </w:t>
      </w:r>
      <w:r w:rsidR="00C6347A">
        <w:t>the</w:t>
      </w:r>
      <w:r w:rsidR="00431789">
        <w:t xml:space="preserve"> Indonesian</w:t>
      </w:r>
      <w:r w:rsidR="00DD54CF">
        <w:t xml:space="preserve"> economic exclusive zone (EEZ) surrounding the</w:t>
      </w:r>
      <w:r w:rsidR="00C6347A">
        <w:t xml:space="preserve"> </w:t>
      </w:r>
      <w:proofErr w:type="spellStart"/>
      <w:r w:rsidR="00C6347A">
        <w:t>Natuna</w:t>
      </w:r>
      <w:proofErr w:type="spellEnd"/>
      <w:r w:rsidR="00C6347A">
        <w:t xml:space="preserve"> islands</w:t>
      </w:r>
      <w:r w:rsidR="00431789">
        <w:t xml:space="preserve"> (</w:t>
      </w:r>
      <w:proofErr w:type="spellStart"/>
      <w:r w:rsidR="00431789" w:rsidRPr="00843FF7">
        <w:rPr>
          <w:rStyle w:val="Hyperlink"/>
          <w:color w:val="auto"/>
          <w:u w:val="none"/>
        </w:rPr>
        <w:t>Suryadinata</w:t>
      </w:r>
      <w:proofErr w:type="spellEnd"/>
      <w:r w:rsidR="00431789">
        <w:rPr>
          <w:rStyle w:val="Hyperlink"/>
          <w:color w:val="auto"/>
          <w:u w:val="none"/>
        </w:rPr>
        <w:t xml:space="preserve"> </w:t>
      </w:r>
      <w:r w:rsidR="00755AAF">
        <w:rPr>
          <w:rStyle w:val="Hyperlink"/>
          <w:color w:val="auto"/>
          <w:u w:val="none"/>
        </w:rPr>
        <w:t>&amp;</w:t>
      </w:r>
      <w:r w:rsidR="00431789">
        <w:rPr>
          <w:rStyle w:val="Hyperlink"/>
          <w:color w:val="auto"/>
          <w:u w:val="none"/>
        </w:rPr>
        <w:t xml:space="preserve"> </w:t>
      </w:r>
      <w:proofErr w:type="spellStart"/>
      <w:r w:rsidR="00431789">
        <w:rPr>
          <w:rStyle w:val="Hyperlink"/>
          <w:color w:val="auto"/>
          <w:u w:val="none"/>
        </w:rPr>
        <w:t>Izzuddin</w:t>
      </w:r>
      <w:proofErr w:type="spellEnd"/>
      <w:r w:rsidR="00431789">
        <w:rPr>
          <w:rStyle w:val="Hyperlink"/>
          <w:color w:val="auto"/>
          <w:u w:val="none"/>
        </w:rPr>
        <w:t>,</w:t>
      </w:r>
      <w:r w:rsidR="00431789" w:rsidRPr="00843FF7">
        <w:rPr>
          <w:rStyle w:val="Hyperlink"/>
          <w:color w:val="auto"/>
          <w:u w:val="none"/>
        </w:rPr>
        <w:t xml:space="preserve"> 2017</w:t>
      </w:r>
      <w:r w:rsidR="00431789">
        <w:rPr>
          <w:rStyle w:val="Hyperlink"/>
          <w:color w:val="auto"/>
          <w:u w:val="none"/>
        </w:rPr>
        <w:t>)</w:t>
      </w:r>
      <w:r w:rsidR="00C6347A">
        <w:t>. However, this</w:t>
      </w:r>
      <w:r w:rsidR="00030B17">
        <w:t xml:space="preserve"> military</w:t>
      </w:r>
      <w:r w:rsidR="00C6347A">
        <w:t xml:space="preserve"> threat is not substantial</w:t>
      </w:r>
      <w:r w:rsidR="00030B17">
        <w:t xml:space="preserve"> during the time of these interviews</w:t>
      </w:r>
      <w:r w:rsidR="00A26381">
        <w:t xml:space="preserve"> as China </w:t>
      </w:r>
      <w:proofErr w:type="spellStart"/>
      <w:r w:rsidR="00A26381">
        <w:t>dod</w:t>
      </w:r>
      <w:proofErr w:type="spellEnd"/>
      <w:r w:rsidR="00C6347A">
        <w:t xml:space="preserve"> not possess the capacity to project its military influence far from its shores</w:t>
      </w:r>
      <w:r w:rsidR="00030B17">
        <w:t xml:space="preserve"> (Novotny, 2010, 222)</w:t>
      </w:r>
      <w:r w:rsidR="00C6347A">
        <w:t>.</w:t>
      </w:r>
      <w:r w:rsidR="00030B17">
        <w:t xml:space="preserve"> Members of Indonesia’s FPE did express concern regarding China’s future economic and military potential. They were asked whether China’s growth will lead to an economically and militarily dominant China which will impose its will on its weaker neighbors. Of the members interviewed, 11% answered with “very likely”, 27% answered “likely” and 40% answered “possible” (</w:t>
      </w:r>
      <w:r w:rsidR="00356E26">
        <w:t>Ibid</w:t>
      </w:r>
      <w:r w:rsidR="00030B17">
        <w:t>, 211).</w:t>
      </w:r>
      <w:r w:rsidR="00982743">
        <w:t xml:space="preserve"> </w:t>
      </w:r>
      <w:r w:rsidR="00755AAF">
        <w:t>These results indicate a return to more hostile sentiments among Indonesia’s FPE if China’s economic and military expansion would continue.</w:t>
      </w:r>
      <w:r w:rsidR="00B70E90">
        <w:tab/>
      </w:r>
      <w:r w:rsidR="00B70E90">
        <w:tab/>
      </w:r>
      <w:r w:rsidR="002063FE">
        <w:tab/>
      </w:r>
      <w:r w:rsidR="00755AAF">
        <w:tab/>
      </w:r>
      <w:r w:rsidR="00755AAF">
        <w:tab/>
      </w:r>
      <w:r w:rsidR="00755AAF">
        <w:tab/>
      </w:r>
      <w:r w:rsidR="00982743">
        <w:t xml:space="preserve">Previous </w:t>
      </w:r>
      <w:r>
        <w:t xml:space="preserve">studies </w:t>
      </w:r>
      <w:r w:rsidR="00982743">
        <w:t>have</w:t>
      </w:r>
      <w:r>
        <w:t xml:space="preserve"> show</w:t>
      </w:r>
      <w:r w:rsidR="00982743">
        <w:t>n</w:t>
      </w:r>
      <w:r>
        <w:t xml:space="preserve"> </w:t>
      </w:r>
      <w:r w:rsidR="00982743">
        <w:t>that</w:t>
      </w:r>
      <w:r>
        <w:t xml:space="preserve"> the</w:t>
      </w:r>
      <w:r w:rsidR="00A26381">
        <w:t xml:space="preserve"> Indonesia’s</w:t>
      </w:r>
      <w:r w:rsidR="00982743">
        <w:t xml:space="preserve"> FPE’s</w:t>
      </w:r>
      <w:r>
        <w:t xml:space="preserve"> threat perception of China is ambivalent. Chin</w:t>
      </w:r>
      <w:r w:rsidR="009E4735">
        <w:t>a’s</w:t>
      </w:r>
      <w:r>
        <w:t xml:space="preserve"> </w:t>
      </w:r>
      <w:r w:rsidR="009E4735">
        <w:t xml:space="preserve">economic and military </w:t>
      </w:r>
      <w:r>
        <w:t>growth</w:t>
      </w:r>
      <w:r w:rsidR="009E4735">
        <w:t xml:space="preserve"> both</w:t>
      </w:r>
      <w:r>
        <w:t xml:space="preserve"> offer opportunities f</w:t>
      </w:r>
      <w:r w:rsidR="009E4735">
        <w:t>rom which</w:t>
      </w:r>
      <w:r>
        <w:t xml:space="preserve"> Indonesia</w:t>
      </w:r>
      <w:r w:rsidR="009E4735">
        <w:t xml:space="preserve"> could benefit</w:t>
      </w:r>
      <w:r>
        <w:t xml:space="preserve">. However, China’s economic growth </w:t>
      </w:r>
      <w:r w:rsidR="00755AAF">
        <w:t xml:space="preserve">and military expansion also pose a </w:t>
      </w:r>
      <w:r>
        <w:t xml:space="preserve">threat to </w:t>
      </w:r>
      <w:r w:rsidR="00755AAF">
        <w:t xml:space="preserve">Indonesia. </w:t>
      </w:r>
      <w:r>
        <w:t>As these studies have been conducted during previous administrations, the next section will assess China’s</w:t>
      </w:r>
      <w:r w:rsidR="00094EBE">
        <w:t xml:space="preserve"> </w:t>
      </w:r>
      <w:r w:rsidR="009E4735">
        <w:t xml:space="preserve">economic and military resources and </w:t>
      </w:r>
      <w:r>
        <w:t xml:space="preserve">behavior </w:t>
      </w:r>
      <w:r w:rsidR="00094EBE">
        <w:t xml:space="preserve">during the current administration of president Widodo </w:t>
      </w:r>
      <w:r>
        <w:t>to</w:t>
      </w:r>
      <w:r w:rsidR="009E4735">
        <w:t xml:space="preserve"> determine the current Indonesian FPE’s threat perception of China. </w:t>
      </w:r>
      <w:r>
        <w:t xml:space="preserve">       </w:t>
      </w:r>
    </w:p>
    <w:p w14:paraId="62E2E186" w14:textId="30FB5815" w:rsidR="002D1C5C" w:rsidRPr="00F712BF" w:rsidRDefault="00B64F5D" w:rsidP="00F712BF">
      <w:pPr>
        <w:pStyle w:val="Heading2"/>
        <w:spacing w:line="360" w:lineRule="auto"/>
        <w:ind w:left="720"/>
        <w:rPr>
          <w:rFonts w:asciiTheme="minorHAnsi" w:hAnsiTheme="minorHAnsi" w:cstheme="minorHAnsi"/>
          <w:color w:val="1F497D" w:themeColor="text2"/>
          <w:sz w:val="24"/>
          <w:szCs w:val="24"/>
        </w:rPr>
      </w:pPr>
      <w:bookmarkStart w:id="45" w:name="_Toc521962843"/>
      <w:r w:rsidRPr="00F712BF">
        <w:rPr>
          <w:rFonts w:asciiTheme="minorHAnsi" w:hAnsiTheme="minorHAnsi" w:cstheme="minorHAnsi"/>
          <w:color w:val="1F497D" w:themeColor="text2"/>
          <w:sz w:val="24"/>
          <w:szCs w:val="24"/>
        </w:rPr>
        <w:t>4.</w:t>
      </w:r>
      <w:r w:rsidR="000C2FF3" w:rsidRPr="00F712BF">
        <w:rPr>
          <w:rFonts w:asciiTheme="minorHAnsi" w:hAnsiTheme="minorHAnsi" w:cstheme="minorHAnsi"/>
          <w:color w:val="1F497D" w:themeColor="text2"/>
          <w:sz w:val="24"/>
          <w:szCs w:val="24"/>
        </w:rPr>
        <w:t>3</w:t>
      </w:r>
      <w:r w:rsidRPr="00F712BF">
        <w:rPr>
          <w:rFonts w:asciiTheme="minorHAnsi" w:hAnsiTheme="minorHAnsi" w:cstheme="minorHAnsi"/>
          <w:color w:val="1F497D" w:themeColor="text2"/>
          <w:sz w:val="24"/>
          <w:szCs w:val="24"/>
        </w:rPr>
        <w:t xml:space="preserve"> </w:t>
      </w:r>
      <w:r w:rsidR="002D1C5C" w:rsidRPr="00F712BF">
        <w:rPr>
          <w:rFonts w:asciiTheme="minorHAnsi" w:hAnsiTheme="minorHAnsi" w:cstheme="minorHAnsi"/>
          <w:color w:val="1F497D" w:themeColor="text2"/>
          <w:sz w:val="24"/>
          <w:szCs w:val="24"/>
        </w:rPr>
        <w:t>Assessing China’s current threat p</w:t>
      </w:r>
      <w:r w:rsidR="006B65C1" w:rsidRPr="00F712BF">
        <w:rPr>
          <w:rFonts w:asciiTheme="minorHAnsi" w:hAnsiTheme="minorHAnsi" w:cstheme="minorHAnsi"/>
          <w:color w:val="1F497D" w:themeColor="text2"/>
          <w:sz w:val="24"/>
          <w:szCs w:val="24"/>
        </w:rPr>
        <w:t>rojection</w:t>
      </w:r>
      <w:bookmarkEnd w:id="45"/>
    </w:p>
    <w:p w14:paraId="4CB3EE52" w14:textId="4D7F4DB4" w:rsidR="00015ED3" w:rsidRPr="00254A2E" w:rsidRDefault="00755AAF" w:rsidP="00A7769F">
      <w:pPr>
        <w:spacing w:after="0" w:line="360" w:lineRule="auto"/>
        <w:jc w:val="both"/>
        <w:rPr>
          <w:rFonts w:asciiTheme="majorHAnsi" w:eastAsiaTheme="majorEastAsia" w:hAnsiTheme="majorHAnsi" w:cstheme="majorBidi"/>
          <w:color w:val="243F60" w:themeColor="accent1" w:themeShade="7F"/>
          <w:sz w:val="24"/>
          <w:szCs w:val="24"/>
        </w:rPr>
      </w:pPr>
      <w:r>
        <w:t xml:space="preserve">After uncovering </w:t>
      </w:r>
      <w:r w:rsidR="00094EBE">
        <w:t>Indonesia’s</w:t>
      </w:r>
      <w:r w:rsidR="002D1C5C">
        <w:t xml:space="preserve"> FPE’s threat perception of China during previous administrations, the current threat</w:t>
      </w:r>
      <w:r w:rsidR="002804BA">
        <w:t xml:space="preserve"> </w:t>
      </w:r>
      <w:r w:rsidR="002D1C5C">
        <w:t>that China poses will be assessed. To do this I refer to the theor</w:t>
      </w:r>
      <w:r w:rsidR="00A26381">
        <w:t>etical framework</w:t>
      </w:r>
      <w:r w:rsidR="002D1C5C">
        <w:t xml:space="preserve"> regarding the </w:t>
      </w:r>
      <w:r w:rsidR="00A26381">
        <w:lastRenderedPageBreak/>
        <w:t>balance of t</w:t>
      </w:r>
      <w:r w:rsidR="002D1C5C">
        <w:t>hreat theory and</w:t>
      </w:r>
      <w:r w:rsidR="00A26381">
        <w:t xml:space="preserve"> Walt’s four factors that </w:t>
      </w:r>
      <w:r w:rsidR="002D1C5C">
        <w:t xml:space="preserve">affect the level of threat </w:t>
      </w:r>
      <w:r w:rsidR="00A26381">
        <w:t>perception</w:t>
      </w:r>
      <w:r w:rsidR="002D1C5C">
        <w:t>.</w:t>
      </w:r>
      <w:r w:rsidR="00114546">
        <w:t xml:space="preserve"> The different subparagraphs will assess each of Walt’s threat perception factors.</w:t>
      </w:r>
      <w:r w:rsidR="002D1C5C">
        <w:t xml:space="preserve"> </w:t>
      </w:r>
      <w:r w:rsidR="00114546">
        <w:t>Combined, the</w:t>
      </w:r>
      <w:r w:rsidR="002804BA">
        <w:t>s</w:t>
      </w:r>
      <w:r w:rsidR="00114546">
        <w:t>e</w:t>
      </w:r>
      <w:r w:rsidR="002804BA">
        <w:t xml:space="preserve"> </w:t>
      </w:r>
      <w:r w:rsidR="00114546">
        <w:t>sub</w:t>
      </w:r>
      <w:r w:rsidR="002804BA">
        <w:t>paragraph</w:t>
      </w:r>
      <w:r w:rsidR="00114546">
        <w:t>s</w:t>
      </w:r>
      <w:r w:rsidR="002804BA">
        <w:t xml:space="preserve"> will show a continuation of the ambiguous perception by Indonesia’s FPE of China. However, a shift can be seen in which the dominant rapprochement sentiment among Indonesia’s FPE fluctuates back to a more hostile threat perception by Indonesia’s FPE of China.</w:t>
      </w:r>
      <w:r w:rsidR="00114546">
        <w:t xml:space="preserve"> </w:t>
      </w:r>
      <w:r w:rsidR="002804BA">
        <w:t xml:space="preserve"> </w:t>
      </w:r>
    </w:p>
    <w:p w14:paraId="11EAE3B6" w14:textId="3BA94C92" w:rsidR="00114546" w:rsidRPr="00F712BF" w:rsidRDefault="00114546" w:rsidP="00F712BF">
      <w:pPr>
        <w:pStyle w:val="Heading3"/>
        <w:spacing w:line="360" w:lineRule="auto"/>
        <w:ind w:left="720" w:firstLine="720"/>
        <w:rPr>
          <w:rFonts w:asciiTheme="minorHAnsi" w:hAnsiTheme="minorHAnsi" w:cstheme="minorHAnsi"/>
          <w:b/>
          <w:color w:val="1F497D" w:themeColor="text2"/>
        </w:rPr>
      </w:pPr>
      <w:bookmarkStart w:id="46" w:name="_Toc521962844"/>
      <w:r w:rsidRPr="00F712BF">
        <w:rPr>
          <w:rFonts w:asciiTheme="minorHAnsi" w:hAnsiTheme="minorHAnsi" w:cstheme="minorHAnsi"/>
          <w:b/>
          <w:color w:val="1F497D" w:themeColor="text2"/>
        </w:rPr>
        <w:t>4.3.1 China’s component power</w:t>
      </w:r>
      <w:bookmarkEnd w:id="46"/>
    </w:p>
    <w:p w14:paraId="5DEB0ACE" w14:textId="7238E408" w:rsidR="00A76B04" w:rsidRDefault="00290F95" w:rsidP="00A7769F">
      <w:pPr>
        <w:spacing w:after="0" w:line="360" w:lineRule="auto"/>
        <w:jc w:val="both"/>
      </w:pPr>
      <w:r w:rsidRPr="00A7769F">
        <w:rPr>
          <w:noProof/>
          <w:lang w:val="nl-NL" w:eastAsia="nl-NL"/>
        </w:rPr>
        <w:drawing>
          <wp:anchor distT="0" distB="0" distL="114300" distR="114300" simplePos="0" relativeHeight="251660288" behindDoc="1" locked="0" layoutInCell="1" allowOverlap="1" wp14:anchorId="54E449D4" wp14:editId="44739DC4">
            <wp:simplePos x="0" y="0"/>
            <wp:positionH relativeFrom="margin">
              <wp:align>center</wp:align>
            </wp:positionH>
            <wp:positionV relativeFrom="paragraph">
              <wp:posOffset>1778635</wp:posOffset>
            </wp:positionV>
            <wp:extent cx="5486400" cy="3183255"/>
            <wp:effectExtent l="0" t="0" r="0" b="17145"/>
            <wp:wrapTopAndBottom/>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V relativeFrom="margin">
              <wp14:pctHeight>0</wp14:pctHeight>
            </wp14:sizeRelV>
          </wp:anchor>
        </w:drawing>
      </w:r>
      <w:r w:rsidR="00DA7014">
        <w:t xml:space="preserve">China’s </w:t>
      </w:r>
      <w:r w:rsidR="001208CF">
        <w:t xml:space="preserve">component power </w:t>
      </w:r>
      <w:r w:rsidR="00DA7014">
        <w:t xml:space="preserve">is the first aspect in assessing </w:t>
      </w:r>
      <w:r w:rsidR="001208CF">
        <w:t xml:space="preserve">the current Indonesian threat perception of </w:t>
      </w:r>
      <w:r w:rsidR="00DA7014">
        <w:t xml:space="preserve">China. </w:t>
      </w:r>
      <w:r w:rsidR="001208CF">
        <w:t xml:space="preserve">As discussed in the methodology chapter, China’s component power is assessed by its population, economic and military capabilities. </w:t>
      </w:r>
      <w:r w:rsidR="00DA7014">
        <w:t>I</w:t>
      </w:r>
      <w:r w:rsidR="002D1C5C">
        <w:t xml:space="preserve">t is no secret that </w:t>
      </w:r>
      <w:r w:rsidR="00DA7014">
        <w:t>China</w:t>
      </w:r>
      <w:r w:rsidR="002D1C5C">
        <w:t xml:space="preserve"> is the most populated country in the world. According to the United Nations Population Division, China had a population of </w:t>
      </w:r>
      <w:r w:rsidR="002D1C5C" w:rsidRPr="00A168AE">
        <w:t>1</w:t>
      </w:r>
      <w:r w:rsidR="002D1C5C">
        <w:t>,</w:t>
      </w:r>
      <w:r w:rsidR="002D1C5C" w:rsidRPr="00A168AE">
        <w:t>409</w:t>
      </w:r>
      <w:r w:rsidR="002D1C5C">
        <w:t>,517,</w:t>
      </w:r>
      <w:r w:rsidR="002D1C5C" w:rsidRPr="00A168AE">
        <w:t>397</w:t>
      </w:r>
      <w:r w:rsidR="002D1C5C">
        <w:t xml:space="preserve"> at the start of 2018, contrary to Indonesia’s population of </w:t>
      </w:r>
      <w:r w:rsidR="002D1C5C" w:rsidRPr="00C86D3E">
        <w:t>263</w:t>
      </w:r>
      <w:r w:rsidR="002D1C5C">
        <w:t>,991,</w:t>
      </w:r>
      <w:r w:rsidR="002D1C5C" w:rsidRPr="00C86D3E">
        <w:t>379</w:t>
      </w:r>
      <w:r w:rsidR="002D1C5C">
        <w:t xml:space="preserve"> (</w:t>
      </w:r>
      <w:r w:rsidR="002D1C5C" w:rsidRPr="00A168AE">
        <w:t>United Nations, Department of Economic and Socia</w:t>
      </w:r>
      <w:r w:rsidR="002D1C5C">
        <w:t xml:space="preserve">l Affairs, Population Division, </w:t>
      </w:r>
      <w:r w:rsidR="002D1C5C" w:rsidRPr="00A168AE">
        <w:t>2017)</w:t>
      </w:r>
      <w:r w:rsidR="002D1C5C">
        <w:t xml:space="preserve">. China thus maintains a preponderance in population which should not lead to a change in threat perception. </w:t>
      </w:r>
      <w:r w:rsidR="002D1C5C">
        <w:tab/>
      </w:r>
      <w:r w:rsidR="00A63C9D">
        <w:tab/>
      </w:r>
      <w:r w:rsidR="00A11F3A">
        <w:tab/>
      </w:r>
      <w:r w:rsidR="00A11F3A">
        <w:tab/>
      </w:r>
      <w:r w:rsidR="00A11F3A">
        <w:tab/>
      </w:r>
      <w:r w:rsidR="00A11F3A">
        <w:tab/>
      </w:r>
      <w:r w:rsidR="00A11F3A">
        <w:tab/>
      </w:r>
    </w:p>
    <w:p w14:paraId="1C2154AE" w14:textId="486CC100" w:rsidR="0010667B" w:rsidRPr="00A7769F" w:rsidRDefault="0010667B" w:rsidP="0010667B">
      <w:pPr>
        <w:pStyle w:val="Caption"/>
      </w:pPr>
      <w:bookmarkStart w:id="47" w:name="_Toc521666284"/>
      <w:bookmarkStart w:id="48" w:name="_Toc521666305"/>
      <w:bookmarkStart w:id="49" w:name="_Toc521669734"/>
      <w:r w:rsidRPr="00290F95">
        <w:rPr>
          <w:b w:val="0"/>
          <w:color w:val="auto"/>
        </w:rPr>
        <w:t xml:space="preserve">Figure 4. </w:t>
      </w:r>
      <w:r w:rsidRPr="00290F95">
        <w:rPr>
          <w:b w:val="0"/>
          <w:color w:val="auto"/>
        </w:rPr>
        <w:fldChar w:fldCharType="begin"/>
      </w:r>
      <w:r w:rsidRPr="00290F95">
        <w:rPr>
          <w:b w:val="0"/>
          <w:color w:val="auto"/>
        </w:rPr>
        <w:instrText xml:space="preserve"> SEQ Figure_4. \* ARABIC </w:instrText>
      </w:r>
      <w:r w:rsidRPr="00290F95">
        <w:rPr>
          <w:b w:val="0"/>
          <w:color w:val="auto"/>
        </w:rPr>
        <w:fldChar w:fldCharType="separate"/>
      </w:r>
      <w:r w:rsidR="007D11C8">
        <w:rPr>
          <w:b w:val="0"/>
          <w:noProof/>
          <w:color w:val="auto"/>
        </w:rPr>
        <w:t>1</w:t>
      </w:r>
      <w:r w:rsidRPr="00290F95">
        <w:rPr>
          <w:b w:val="0"/>
          <w:noProof/>
          <w:color w:val="auto"/>
        </w:rPr>
        <w:fldChar w:fldCharType="end"/>
      </w:r>
      <w:r w:rsidRPr="00290F95">
        <w:rPr>
          <w:b w:val="0"/>
          <w:color w:val="auto"/>
        </w:rPr>
        <w:t xml:space="preserve"> </w:t>
      </w:r>
      <w:r w:rsidRPr="00A7769F">
        <w:rPr>
          <w:b w:val="0"/>
          <w:color w:val="auto"/>
        </w:rPr>
        <w:t>Indonesia’s import and export with China</w:t>
      </w:r>
      <w:bookmarkEnd w:id="47"/>
      <w:bookmarkEnd w:id="48"/>
      <w:bookmarkEnd w:id="49"/>
      <w:r w:rsidRPr="00A7769F">
        <w:rPr>
          <w:b w:val="0"/>
          <w:color w:val="auto"/>
        </w:rPr>
        <w:t xml:space="preserve"> </w:t>
      </w:r>
      <w:r>
        <w:rPr>
          <w:b w:val="0"/>
          <w:color w:val="auto"/>
        </w:rPr>
        <w:t>(World Bank, 2018b)</w:t>
      </w:r>
    </w:p>
    <w:p w14:paraId="15F30BCA" w14:textId="2A7C5E54" w:rsidR="004B32C0" w:rsidRDefault="002D1C5C" w:rsidP="002D7E40">
      <w:pPr>
        <w:spacing w:after="0" w:line="360" w:lineRule="auto"/>
        <w:jc w:val="both"/>
      </w:pPr>
      <w:r>
        <w:t>China’s</w:t>
      </w:r>
      <w:r w:rsidR="001208CF">
        <w:t xml:space="preserve"> economic capabilities can first of all be assessed by looking at its</w:t>
      </w:r>
      <w:r>
        <w:t xml:space="preserve"> gross domestic product</w:t>
      </w:r>
      <w:r w:rsidR="001208CF">
        <w:t xml:space="preserve"> (GDP).</w:t>
      </w:r>
      <w:r>
        <w:t xml:space="preserve"> </w:t>
      </w:r>
      <w:r w:rsidR="001208CF">
        <w:t xml:space="preserve">In </w:t>
      </w:r>
      <w:r>
        <w:t>2016</w:t>
      </w:r>
      <w:r w:rsidR="001208CF">
        <w:t>, China’s GDP</w:t>
      </w:r>
      <w:r>
        <w:t xml:space="preserve"> stands at 11.218 billion US dollars with an annual growth rate of 7.3%. In comparison, Indonesia’s </w:t>
      </w:r>
      <w:r w:rsidR="001208CF">
        <w:t>GDP</w:t>
      </w:r>
      <w:r>
        <w:t xml:space="preserve"> of 2016 stands at 932 billion US dollars with an annual growth rate of 5.0% (United Nations, </w:t>
      </w:r>
      <w:r w:rsidRPr="00A168AE">
        <w:t>Department of Economic and Socia</w:t>
      </w:r>
      <w:r>
        <w:t xml:space="preserve">l Affairs, Statistics division, 2017). In addition to China’s economic growth, its economy is changing as </w:t>
      </w:r>
      <w:r w:rsidR="00182D19">
        <w:t xml:space="preserve">the government places increasingly </w:t>
      </w:r>
      <w:r>
        <w:t xml:space="preserve">more emphasis </w:t>
      </w:r>
      <w:r w:rsidR="00182D19">
        <w:t xml:space="preserve">on </w:t>
      </w:r>
      <w:r>
        <w:t xml:space="preserve">its </w:t>
      </w:r>
      <w:r>
        <w:lastRenderedPageBreak/>
        <w:t>growing domestic market</w:t>
      </w:r>
      <w:r w:rsidR="00182D19">
        <w:t xml:space="preserve"> where </w:t>
      </w:r>
      <w:r w:rsidR="00A26381">
        <w:t>wages have risen</w:t>
      </w:r>
      <w:r>
        <w:t xml:space="preserve"> by 64% since 2011 (Yan, 2017). Although the spending power of the Chinese can be seen as a positive development</w:t>
      </w:r>
      <w:r w:rsidR="00A26381">
        <w:t xml:space="preserve"> for the Chinese economy</w:t>
      </w:r>
      <w:r>
        <w:t>, the rise in wages negatively affects China’s export as their goods have become more expensive (</w:t>
      </w:r>
      <w:proofErr w:type="spellStart"/>
      <w:r>
        <w:t>Wassener</w:t>
      </w:r>
      <w:proofErr w:type="spellEnd"/>
      <w:r>
        <w:t xml:space="preserve">, 2014). This change of the Chinese economy might be an opportunity </w:t>
      </w:r>
      <w:r w:rsidR="00182D19">
        <w:t>f</w:t>
      </w:r>
      <w:r>
        <w:t>o</w:t>
      </w:r>
      <w:r w:rsidR="00182D19">
        <w:t>r</w:t>
      </w:r>
      <w:r>
        <w:t xml:space="preserve"> Indonesia due to China’s potential to increase its import from Indonesia</w:t>
      </w:r>
      <w:r w:rsidR="00A26381">
        <w:t xml:space="preserve"> as Chinese spending power increases</w:t>
      </w:r>
      <w:r w:rsidR="00A3727A">
        <w:t>.</w:t>
      </w:r>
      <w:r>
        <w:t xml:space="preserve"> </w:t>
      </w:r>
      <w:r w:rsidR="00A3727A">
        <w:t>Additionally,</w:t>
      </w:r>
      <w:r>
        <w:t xml:space="preserve"> </w:t>
      </w:r>
      <w:r w:rsidR="00A3727A">
        <w:t>Indonesia might become a ch</w:t>
      </w:r>
      <w:r w:rsidR="00A26381">
        <w:t xml:space="preserve">eaper and thus more attractive </w:t>
      </w:r>
      <w:r w:rsidR="00A3727A">
        <w:t>t</w:t>
      </w:r>
      <w:r w:rsidR="00A26381">
        <w:t>rading</w:t>
      </w:r>
      <w:r w:rsidR="00A3727A">
        <w:t xml:space="preserve"> alternative for Chinese trade partners due to the rapid rise of Chinese wages. </w:t>
      </w:r>
      <w:r w:rsidR="00F52DC2">
        <w:t>Moreover, an increase in economic ties between two states leads to greater economic interdependence and an increase in positive perceptions betwee</w:t>
      </w:r>
      <w:r w:rsidR="002D7E40">
        <w:t>n the trading partners (</w:t>
      </w:r>
      <w:proofErr w:type="spellStart"/>
      <w:r w:rsidR="002D7E40">
        <w:t>Oneal</w:t>
      </w:r>
      <w:proofErr w:type="spellEnd"/>
      <w:r w:rsidR="002D7E40">
        <w:t xml:space="preserve"> &amp;</w:t>
      </w:r>
      <w:r w:rsidR="00F52DC2">
        <w:t xml:space="preserve"> </w:t>
      </w:r>
      <w:proofErr w:type="spellStart"/>
      <w:r w:rsidR="00F52DC2">
        <w:t>Russett</w:t>
      </w:r>
      <w:proofErr w:type="spellEnd"/>
      <w:r w:rsidR="00F52DC2">
        <w:t>, 1999). The growing economic ties between Indonesia and China can therefore positively influence Indonesia’s FPE</w:t>
      </w:r>
      <w:r w:rsidR="002063FE">
        <w:t>’s perception of China.</w:t>
      </w:r>
      <w:r w:rsidR="002063FE">
        <w:tab/>
      </w:r>
      <w:r w:rsidR="002063FE">
        <w:tab/>
      </w:r>
      <w:r w:rsidR="00A26381">
        <w:tab/>
      </w:r>
      <w:r w:rsidR="00A26381">
        <w:tab/>
      </w:r>
      <w:r w:rsidR="00A26381">
        <w:tab/>
      </w:r>
      <w:r w:rsidR="00A26381">
        <w:tab/>
      </w:r>
      <w:r w:rsidR="00A26381">
        <w:tab/>
      </w:r>
      <w:r w:rsidR="00A26381">
        <w:tab/>
      </w:r>
      <w:r w:rsidR="00A26381">
        <w:tab/>
      </w:r>
      <w:r w:rsidR="00204DE6">
        <w:t xml:space="preserve">In the trade relationship between both states, </w:t>
      </w:r>
      <w:r>
        <w:t>China has presented itself as Indonesia’s largest trading partner a</w:t>
      </w:r>
      <w:r w:rsidR="005B7B04">
        <w:t>nd</w:t>
      </w:r>
      <w:r>
        <w:t xml:space="preserve"> two-way trade has increased by 17% in 2017 (</w:t>
      </w:r>
      <w:proofErr w:type="spellStart"/>
      <w:r>
        <w:t>Noi</w:t>
      </w:r>
      <w:proofErr w:type="spellEnd"/>
      <w:r>
        <w:t xml:space="preserve">, 2018). However, </w:t>
      </w:r>
      <w:r w:rsidR="00A3727A">
        <w:t>despite</w:t>
      </w:r>
      <w:r w:rsidR="005B7B04">
        <w:t xml:space="preserve"> the growth of</w:t>
      </w:r>
      <w:r>
        <w:t xml:space="preserve"> Chinese-Indonesia</w:t>
      </w:r>
      <w:r w:rsidR="00A3727A">
        <w:t>n</w:t>
      </w:r>
      <w:r>
        <w:t xml:space="preserve"> economic ties, these ties are also met with Indonesian concern. China is not fulfilling its investment pledges in Indonesia as it usually only delivers 20%-30% of its economic investment pledges</w:t>
      </w:r>
      <w:r w:rsidR="005B7B04">
        <w:t>,</w:t>
      </w:r>
      <w:r>
        <w:t xml:space="preserve"> which are often altered after a deal has been made (</w:t>
      </w:r>
      <w:proofErr w:type="spellStart"/>
      <w:r>
        <w:t>Fitriani</w:t>
      </w:r>
      <w:proofErr w:type="spellEnd"/>
      <w:r>
        <w:t xml:space="preserve">, 2018, 398). Moreover, despite </w:t>
      </w:r>
      <w:r w:rsidR="00182D19">
        <w:t xml:space="preserve">the </w:t>
      </w:r>
      <w:r w:rsidR="00175E6E">
        <w:t xml:space="preserve">increase in </w:t>
      </w:r>
      <w:r>
        <w:t>two-way</w:t>
      </w:r>
      <w:r w:rsidR="00A26381">
        <w:t xml:space="preserve"> trade</w:t>
      </w:r>
      <w:r>
        <w:t xml:space="preserve">, the economic ties show a growing </w:t>
      </w:r>
      <w:r w:rsidR="00204DE6">
        <w:t>asymmetry</w:t>
      </w:r>
      <w:r>
        <w:t xml:space="preserve"> in trade relations. Indonesia’s</w:t>
      </w:r>
      <w:r w:rsidR="00175E6E">
        <w:t xml:space="preserve"> trade relation</w:t>
      </w:r>
      <w:r>
        <w:t xml:space="preserve"> with China </w:t>
      </w:r>
      <w:r w:rsidR="00204DE6">
        <w:t xml:space="preserve">has </w:t>
      </w:r>
      <w:r>
        <w:t xml:space="preserve">changed from a surplus to a deficit since 2007, </w:t>
      </w:r>
      <w:r w:rsidR="00204DE6">
        <w:t>with</w:t>
      </w:r>
      <w:r>
        <w:t xml:space="preserve"> the deficit expanding since 2011, as displayed in figure </w:t>
      </w:r>
      <w:r w:rsidR="00A3727A">
        <w:t>4</w:t>
      </w:r>
      <w:r>
        <w:t>.1. This deficit has already been addressed by</w:t>
      </w:r>
      <w:r w:rsidR="00204DE6">
        <w:t xml:space="preserve"> </w:t>
      </w:r>
      <w:r>
        <w:t xml:space="preserve">Indonesia’s foreign minister </w:t>
      </w:r>
      <w:proofErr w:type="spellStart"/>
      <w:r w:rsidR="00175E6E">
        <w:t>Marsudi</w:t>
      </w:r>
      <w:proofErr w:type="spellEnd"/>
      <w:r w:rsidR="00175E6E">
        <w:t xml:space="preserve">, </w:t>
      </w:r>
      <w:r>
        <w:t xml:space="preserve">as </w:t>
      </w:r>
      <w:r w:rsidR="00175E6E">
        <w:t>her goal is to achieve</w:t>
      </w:r>
      <w:r>
        <w:t xml:space="preserve"> a balanced trade relation with China (</w:t>
      </w:r>
      <w:proofErr w:type="spellStart"/>
      <w:r>
        <w:t>Noi</w:t>
      </w:r>
      <w:proofErr w:type="spellEnd"/>
      <w:r>
        <w:t>, 2018).</w:t>
      </w:r>
      <w:r w:rsidR="00204DE6">
        <w:t xml:space="preserve"> </w:t>
      </w:r>
      <w:r w:rsidR="00183D9D">
        <w:t>Although</w:t>
      </w:r>
      <w:r w:rsidR="00204DE6">
        <w:t xml:space="preserve"> </w:t>
      </w:r>
      <w:r w:rsidR="00183D9D">
        <w:t>an increase in economic ties between two states positively influences the perception both states have of each other, an asymmetric trade relation might aggravate</w:t>
      </w:r>
      <w:r w:rsidR="00A26381">
        <w:t>,</w:t>
      </w:r>
      <w:r w:rsidR="00183D9D">
        <w:t xml:space="preserve"> rather than</w:t>
      </w:r>
      <w:r w:rsidR="00A26381">
        <w:t xml:space="preserve"> improve relations between the two countries</w:t>
      </w:r>
      <w:r w:rsidR="00183D9D">
        <w:t>. The perception of the other state in the trade relation is negatively influenced in the state that views itself as the ‘loser’ of the</w:t>
      </w:r>
      <w:r w:rsidR="002D7E40">
        <w:t xml:space="preserve"> trade relationship (Fordham &amp;</w:t>
      </w:r>
      <w:r w:rsidR="00183D9D">
        <w:t xml:space="preserve"> Kleinberg, 2008, 27). Indonesia </w:t>
      </w:r>
      <w:r w:rsidR="00015ED3">
        <w:t xml:space="preserve">can be seen </w:t>
      </w:r>
      <w:r w:rsidR="00183D9D">
        <w:t xml:space="preserve">as the ‘loser’ in the trade relation with China based on the statement by minister </w:t>
      </w:r>
      <w:proofErr w:type="spellStart"/>
      <w:r w:rsidR="00183D9D">
        <w:t>Marsudi</w:t>
      </w:r>
      <w:proofErr w:type="spellEnd"/>
      <w:r w:rsidR="00183D9D">
        <w:t xml:space="preserve"> and the </w:t>
      </w:r>
      <w:r w:rsidR="00015ED3">
        <w:t>asymmetrical trade relation displayed in figure 4.1.</w:t>
      </w:r>
      <w:r w:rsidR="00183D9D">
        <w:t xml:space="preserve"> </w:t>
      </w:r>
      <w:r>
        <w:t xml:space="preserve">Additionally, Indonesia is skeptical of the ASEAN – China Free Trade Area (ACFTA). Whilst Indonesia is profiting from the enhanced economic relations with China, they fear the Chinese will press for access to raw materials while continuing to impose barriers to imports from ASEAN on both agricultural and manufactured goods (Booth, 2011, 156). </w:t>
      </w:r>
      <w:r w:rsidR="003731E6">
        <w:t xml:space="preserve">Concerns regarding China’s economic capabilities are therefore negatively influencing the perception by Indonesia’s FPE of China’s economy. </w:t>
      </w:r>
      <w:r w:rsidR="005B7B04">
        <w:tab/>
      </w:r>
      <w:r w:rsidR="005B7B04">
        <w:tab/>
      </w:r>
      <w:r w:rsidR="00A26381">
        <w:tab/>
      </w:r>
      <w:r w:rsidR="00A26381">
        <w:tab/>
      </w:r>
      <w:r w:rsidR="00A26381">
        <w:tab/>
      </w:r>
      <w:r w:rsidR="00A26381">
        <w:tab/>
      </w:r>
      <w:r w:rsidR="00A26381">
        <w:tab/>
      </w:r>
      <w:r w:rsidR="00A26381">
        <w:tab/>
      </w:r>
      <w:r w:rsidR="00A26381">
        <w:tab/>
      </w:r>
      <w:r w:rsidR="00A26381">
        <w:tab/>
      </w:r>
      <w:r w:rsidR="00A26381">
        <w:tab/>
      </w:r>
      <w:r w:rsidR="005B7B04">
        <w:t xml:space="preserve">The perception of China’s economic capabilities and the economic relationship between Indonesia and China shows the same ambiguity as </w:t>
      </w:r>
      <w:r w:rsidR="003731E6">
        <w:t xml:space="preserve">previous Indonesian FPE’s. </w:t>
      </w:r>
      <w:r>
        <w:t xml:space="preserve">Indonesia is profiting from </w:t>
      </w:r>
      <w:r>
        <w:lastRenderedPageBreak/>
        <w:t>China’s economic growth</w:t>
      </w:r>
      <w:r w:rsidR="003731E6">
        <w:t xml:space="preserve"> which positively influences the FPE’s perception of China. However, the Indonesian FPE</w:t>
      </w:r>
      <w:r>
        <w:t xml:space="preserve"> </w:t>
      </w:r>
      <w:r w:rsidR="00A26381">
        <w:t>is increasingly concerned about</w:t>
      </w:r>
      <w:r w:rsidR="003731E6">
        <w:t xml:space="preserve"> the asymmetrical </w:t>
      </w:r>
      <w:r>
        <w:t>economic ties</w:t>
      </w:r>
      <w:r w:rsidR="003731E6">
        <w:t xml:space="preserve">, the Chinese not fulfilling investment pledges and </w:t>
      </w:r>
      <w:r w:rsidR="004B32C0">
        <w:t xml:space="preserve">Chinese </w:t>
      </w:r>
      <w:r w:rsidR="003731E6">
        <w:t>import barriers</w:t>
      </w:r>
      <w:r w:rsidR="004B32C0">
        <w:t>. Even though economic ties between both states are increasing, Indonesia’s FPE’s perception of China’s economy will be increasingly negative if these ties remain asymmetrical.</w:t>
      </w:r>
    </w:p>
    <w:p w14:paraId="3992A2D5" w14:textId="1F72A389" w:rsidR="004B32C0" w:rsidRDefault="002063FE" w:rsidP="00290F95">
      <w:pPr>
        <w:spacing w:after="0" w:line="360" w:lineRule="auto"/>
        <w:jc w:val="both"/>
      </w:pPr>
      <w:r>
        <w:tab/>
      </w:r>
      <w:r w:rsidR="002D1C5C">
        <w:t xml:space="preserve">China’s military capability </w:t>
      </w:r>
      <w:r w:rsidR="00114546">
        <w:t>is the final step in assessing China’s component power. A</w:t>
      </w:r>
      <w:r w:rsidR="002D1C5C">
        <w:t>ccording to data of the World Bank in corporation with the</w:t>
      </w:r>
      <w:r w:rsidR="00A26381">
        <w:t xml:space="preserve"> </w:t>
      </w:r>
      <w:r w:rsidR="00A26381" w:rsidRPr="00D54B6D">
        <w:t>Stockholm International Peace Research Institute</w:t>
      </w:r>
      <w:r w:rsidR="002D1C5C">
        <w:t>, China’s total armed forces personnel decreased from 2,945,000 in 2010, to 2,695,000 in 2016. However, China’s military expenditure increased from 138 billion in 2010, to 228 billion in 2017 (SIPRI, Military expenditure by country, 2018). China is investing in the quality of its military which has developed rapidly. Until 2010, experts had a hard time assessing China military development a</w:t>
      </w:r>
      <w:r w:rsidR="002A0DEC">
        <w:t>s</w:t>
      </w:r>
      <w:r w:rsidR="002D1C5C">
        <w:t xml:space="preserve"> some experts argued that China’s People</w:t>
      </w:r>
      <w:r w:rsidR="002A0DEC">
        <w:t>’s</w:t>
      </w:r>
      <w:r w:rsidR="002D1C5C">
        <w:t xml:space="preserve"> Liberation Army (PLA) remained poorly developed</w:t>
      </w:r>
      <w:r w:rsidR="002A0DEC">
        <w:t xml:space="preserve"> despite investments</w:t>
      </w:r>
      <w:r w:rsidR="002D1C5C">
        <w:t xml:space="preserve">. Other experts argued that the PLA was rapidly evolving into </w:t>
      </w:r>
      <w:r w:rsidR="002A0DEC">
        <w:t>the</w:t>
      </w:r>
      <w:r w:rsidR="002D1C5C">
        <w:t xml:space="preserve"> leading regional </w:t>
      </w:r>
      <w:r w:rsidR="002A0DEC">
        <w:t>military</w:t>
      </w:r>
      <w:r w:rsidR="002D1C5C">
        <w:t xml:space="preserve"> with a growing international range (</w:t>
      </w:r>
      <w:proofErr w:type="spellStart"/>
      <w:r w:rsidR="002D1C5C">
        <w:t>Holslag</w:t>
      </w:r>
      <w:proofErr w:type="spellEnd"/>
      <w:r w:rsidR="002D1C5C">
        <w:t>, 2010, 11-12). However, the PLA’s rapid development has become undeniable as the PLA now includes naval, air, missile, space, and cyber forces</w:t>
      </w:r>
      <w:r w:rsidR="002A0DEC">
        <w:t>,</w:t>
      </w:r>
      <w:r w:rsidR="002D1C5C">
        <w:t xml:space="preserve"> whilst the </w:t>
      </w:r>
      <w:r w:rsidR="002A0DEC">
        <w:t>it</w:t>
      </w:r>
      <w:r w:rsidR="002D1C5C">
        <w:t xml:space="preserve"> tries to attract highly educated personnel that can operate the high-tech weaponry (Moore and </w:t>
      </w:r>
      <w:proofErr w:type="spellStart"/>
      <w:r w:rsidR="002D1C5C">
        <w:t>Barreda</w:t>
      </w:r>
      <w:proofErr w:type="spellEnd"/>
      <w:r w:rsidR="002D1C5C">
        <w:t xml:space="preserve">, 2016). </w:t>
      </w:r>
      <w:r w:rsidR="002E61BB">
        <w:t>The PLA did not only invest in its capabilities, it also added military support facilities in the Indian Ocean. The Chinese navy has opened facilities in</w:t>
      </w:r>
      <w:r w:rsidR="00594A4C">
        <w:t xml:space="preserve"> Oman, Yemen,</w:t>
      </w:r>
      <w:r w:rsidR="002E61BB">
        <w:t xml:space="preserve"> Djibouti, Pakistan and Sri Lanka that have the capability to support Chinese naval vessels (</w:t>
      </w:r>
      <w:proofErr w:type="spellStart"/>
      <w:r w:rsidR="00594A4C">
        <w:t>Kostecka</w:t>
      </w:r>
      <w:proofErr w:type="spellEnd"/>
      <w:r w:rsidR="002E61BB">
        <w:t>, 201</w:t>
      </w:r>
      <w:r w:rsidR="00594A4C">
        <w:t>1</w:t>
      </w:r>
      <w:r w:rsidR="002E61BB">
        <w:t>).</w:t>
      </w:r>
      <w:r w:rsidR="00594A4C">
        <w:t xml:space="preserve"> </w:t>
      </w:r>
      <w:r w:rsidR="000473BC">
        <w:tab/>
      </w:r>
      <w:r w:rsidR="000473BC">
        <w:tab/>
      </w:r>
      <w:r w:rsidR="000473BC">
        <w:tab/>
      </w:r>
      <w:r w:rsidR="000473BC">
        <w:tab/>
      </w:r>
      <w:r w:rsidR="000473BC">
        <w:tab/>
      </w:r>
      <w:r w:rsidR="000473BC">
        <w:tab/>
      </w:r>
      <w:r w:rsidR="000473BC">
        <w:tab/>
      </w:r>
      <w:r>
        <w:tab/>
      </w:r>
      <w:r>
        <w:tab/>
      </w:r>
      <w:r w:rsidR="000473BC">
        <w:tab/>
      </w:r>
      <w:r w:rsidR="00594A4C">
        <w:t xml:space="preserve">Overall, Chinese military resources have increased in recent years as the PLA is more developed, fields multiple </w:t>
      </w:r>
      <w:r w:rsidR="000473BC">
        <w:t xml:space="preserve">military </w:t>
      </w:r>
      <w:r w:rsidR="00594A4C">
        <w:t>branches and has expanded its facilities</w:t>
      </w:r>
      <w:r w:rsidR="000473BC">
        <w:t xml:space="preserve"> across the Indian Ocean</w:t>
      </w:r>
      <w:r w:rsidR="00594A4C">
        <w:t>.</w:t>
      </w:r>
      <w:r w:rsidR="000473BC">
        <w:t xml:space="preserve"> </w:t>
      </w:r>
      <w:r w:rsidR="001F112D">
        <w:t xml:space="preserve">According to Walt (1987), a greater military capability means that a state poses a greater potential threat. This means that China’s increased military capability will be perceived by Indonesia’s FPE as a greater potential threat. Overall, China’s component power will be perceived by Indonesia’s FPE as ambiguous. China’s economic capabilities are perceived as </w:t>
      </w:r>
      <w:r w:rsidR="001A3464">
        <w:t>primarily</w:t>
      </w:r>
      <w:r w:rsidR="001F112D">
        <w:t xml:space="preserve"> beneficial and potentially threatening </w:t>
      </w:r>
      <w:r w:rsidR="001A3464">
        <w:t>by</w:t>
      </w:r>
      <w:r w:rsidR="001F112D">
        <w:t xml:space="preserve"> Indonesia’s FPE. </w:t>
      </w:r>
      <w:r w:rsidR="001A3464">
        <w:t>China’s military capabilities</w:t>
      </w:r>
      <w:r w:rsidR="00594A4C">
        <w:t xml:space="preserve"> </w:t>
      </w:r>
      <w:r w:rsidR="001A3464">
        <w:t xml:space="preserve">will be perceived as threatening by Indonesia’s FPE. This fits the pattern of an ambiguous perception by Indonesia’s FPE of China, where the sentiment seems to fluctuate to being more hostile instead of seeking rapprochement. The next subparagraph will assess China’s offensive capabilities and this factor is related with the assessment of China’s military capabilities. </w:t>
      </w:r>
    </w:p>
    <w:p w14:paraId="2AC29F35" w14:textId="158B013A" w:rsidR="001A3464" w:rsidRPr="00F712BF" w:rsidRDefault="001A3464" w:rsidP="00F712BF">
      <w:pPr>
        <w:pStyle w:val="Heading3"/>
        <w:spacing w:line="360" w:lineRule="auto"/>
        <w:ind w:left="720" w:firstLine="720"/>
        <w:rPr>
          <w:rFonts w:asciiTheme="minorHAnsi" w:hAnsiTheme="minorHAnsi" w:cstheme="minorHAnsi"/>
          <w:b/>
          <w:color w:val="1F497D" w:themeColor="text2"/>
        </w:rPr>
      </w:pPr>
      <w:bookmarkStart w:id="50" w:name="_Toc521962845"/>
      <w:r w:rsidRPr="00F712BF">
        <w:rPr>
          <w:rFonts w:asciiTheme="minorHAnsi" w:hAnsiTheme="minorHAnsi" w:cstheme="minorHAnsi"/>
          <w:b/>
          <w:color w:val="1F497D" w:themeColor="text2"/>
        </w:rPr>
        <w:t xml:space="preserve">4.3.2 China’s </w:t>
      </w:r>
      <w:r w:rsidR="00370BF8" w:rsidRPr="00F712BF">
        <w:rPr>
          <w:rFonts w:asciiTheme="minorHAnsi" w:hAnsiTheme="minorHAnsi" w:cstheme="minorHAnsi"/>
          <w:b/>
          <w:color w:val="1F497D" w:themeColor="text2"/>
        </w:rPr>
        <w:t>o</w:t>
      </w:r>
      <w:r w:rsidRPr="00F712BF">
        <w:rPr>
          <w:rFonts w:asciiTheme="minorHAnsi" w:hAnsiTheme="minorHAnsi" w:cstheme="minorHAnsi"/>
          <w:b/>
          <w:color w:val="1F497D" w:themeColor="text2"/>
        </w:rPr>
        <w:t>ffensive capabilities</w:t>
      </w:r>
      <w:bookmarkEnd w:id="50"/>
    </w:p>
    <w:p w14:paraId="64F026A5" w14:textId="7FB3C8C7" w:rsidR="001A3464" w:rsidRDefault="001A3464" w:rsidP="00290F95">
      <w:pPr>
        <w:spacing w:line="360" w:lineRule="auto"/>
        <w:jc w:val="both"/>
      </w:pPr>
      <w:r>
        <w:t>The consecutive factor that influences threat perception are a state’s offensive capabilities.</w:t>
      </w:r>
      <w:r w:rsidR="00D61A76">
        <w:t xml:space="preserve"> This entails</w:t>
      </w:r>
      <w:r w:rsidRPr="00B411C4">
        <w:t xml:space="preserve"> </w:t>
      </w:r>
      <w:r>
        <w:t>a state’s</w:t>
      </w:r>
      <w:r w:rsidRPr="00B411C4">
        <w:t xml:space="preserve"> capability to threaten the sovereignty or territorial integrity of another state at an </w:t>
      </w:r>
      <w:r w:rsidR="00D61A76">
        <w:t xml:space="preserve">acceptable cost </w:t>
      </w:r>
      <w:r w:rsidRPr="00B411C4">
        <w:lastRenderedPageBreak/>
        <w:t>(Walt, 1987, 24-25).</w:t>
      </w:r>
      <w:r w:rsidR="00370BF8">
        <w:t xml:space="preserve"> As a s</w:t>
      </w:r>
      <w:r w:rsidR="00BB65F9">
        <w:t>tate’s offensive capabilities are</w:t>
      </w:r>
      <w:r w:rsidR="00370BF8">
        <w:t xml:space="preserve"> closely related to </w:t>
      </w:r>
      <w:r w:rsidR="00BB65F9">
        <w:t xml:space="preserve">its </w:t>
      </w:r>
      <w:r w:rsidR="00370BF8">
        <w:t>component power, I will primarily focus on the PLA’s military offensive arsenal.</w:t>
      </w:r>
      <w:r>
        <w:t xml:space="preserve"> </w:t>
      </w:r>
      <w:r w:rsidR="00370BF8">
        <w:t>In recent years, t</w:t>
      </w:r>
      <w:r>
        <w:t xml:space="preserve">he PLA expanded its offensive arsenal by including cruise and ballistic missiles, high performance aircraft, and amphibious and airborne assault units. This expanded arsenal can support missions that stretch beyond China’s periphery, including power projection, and fight short-duration, high-intensity regional conflicts (U.S. Department of Defense, 2016). </w:t>
      </w:r>
      <w:r w:rsidR="004F329F">
        <w:t xml:space="preserve">The biggest expansion in China’s offensive capabilities is its naval build-up. The Chinese navy is developing into a ‘blue-water’ navy that is capable of operating globally. </w:t>
      </w:r>
      <w:r w:rsidR="00370BF8">
        <w:t>Examples of the rapid development</w:t>
      </w:r>
      <w:r w:rsidR="004F329F">
        <w:t xml:space="preserve"> of the</w:t>
      </w:r>
      <w:r w:rsidR="00177B8D">
        <w:t xml:space="preserve"> PLA’s</w:t>
      </w:r>
      <w:r w:rsidR="004F329F">
        <w:t xml:space="preserve"> naval offensive capabilities are the expansion of its number of ballistic missile submarines, the construction of two additional aircraft carriers, and the construction of 41 light frigates since 2014 (O’Rourke, 2018).</w:t>
      </w:r>
      <w:r w:rsidR="00177B8D">
        <w:t xml:space="preserve"> The Chinese creation of artificial islands in the South China Sea can also be seen as an increase of China’s offensive capabilities. These islands feature naval ports, landing strips and defensive missile installations (</w:t>
      </w:r>
      <w:proofErr w:type="spellStart"/>
      <w:r w:rsidR="00177B8D">
        <w:t>Holslag</w:t>
      </w:r>
      <w:proofErr w:type="spellEnd"/>
      <w:r w:rsidR="00177B8D">
        <w:t xml:space="preserve">, 2010, 46). </w:t>
      </w:r>
      <w:r w:rsidR="002D7D2B">
        <w:tab/>
      </w:r>
      <w:r w:rsidR="002D7D2B">
        <w:tab/>
      </w:r>
      <w:r w:rsidR="002D7D2B">
        <w:tab/>
      </w:r>
      <w:r w:rsidR="002D7D2B">
        <w:tab/>
      </w:r>
      <w:r w:rsidR="002D7D2B">
        <w:tab/>
      </w:r>
      <w:r w:rsidR="002D7D2B">
        <w:tab/>
      </w:r>
      <w:r w:rsidR="002D7D2B">
        <w:tab/>
      </w:r>
      <w:r>
        <w:t xml:space="preserve">Although China’s offensive </w:t>
      </w:r>
      <w:r w:rsidR="00177B8D">
        <w:t>capabilities</w:t>
      </w:r>
      <w:r>
        <w:t xml:space="preserve"> ha</w:t>
      </w:r>
      <w:r w:rsidR="00177B8D">
        <w:t>ve</w:t>
      </w:r>
      <w:r>
        <w:t xml:space="preserve"> greatly increased, </w:t>
      </w:r>
      <w:r w:rsidR="00177B8D">
        <w:t>the</w:t>
      </w:r>
      <w:r>
        <w:t xml:space="preserve"> official purpose </w:t>
      </w:r>
      <w:r w:rsidR="00177B8D">
        <w:t xml:space="preserve">of this expansion </w:t>
      </w:r>
      <w:r>
        <w:t>is to act as a deterrence</w:t>
      </w:r>
      <w:r w:rsidR="00177B8D">
        <w:t xml:space="preserve"> to foreign military interference in the region according to China </w:t>
      </w:r>
      <w:r>
        <w:t>(</w:t>
      </w:r>
      <w:r w:rsidR="00177B8D">
        <w:t>I</w:t>
      </w:r>
      <w:r w:rsidR="002D7E40">
        <w:t>bid</w:t>
      </w:r>
      <w:r w:rsidR="00BB65F9">
        <w:t>, 47</w:t>
      </w:r>
      <w:r>
        <w:t>). Nevertheless, China’s neighbors</w:t>
      </w:r>
      <w:r w:rsidR="00177B8D">
        <w:t>, such as Indonesia,</w:t>
      </w:r>
      <w:r>
        <w:t xml:space="preserve"> might not </w:t>
      </w:r>
      <w:r w:rsidR="00177B8D">
        <w:t>perceive</w:t>
      </w:r>
      <w:r>
        <w:t xml:space="preserve"> these developments as solely </w:t>
      </w:r>
      <w:r w:rsidR="004F329F">
        <w:t>a</w:t>
      </w:r>
      <w:r>
        <w:t xml:space="preserve"> deterrence as China is accelerating the military utility of its South China Sea outposts. The most recent example of this change in utility is the first landing of strategic bombers on the</w:t>
      </w:r>
      <w:r w:rsidR="002D7D2B">
        <w:t xml:space="preserve"> afore mentioned</w:t>
      </w:r>
      <w:r>
        <w:t xml:space="preserve"> artificial islands. This proves that the outposts can increase the combat radius of China’s offensive capabilities and signal that the outposts can also be used for offensive combat operations (Panda, 2018). Although China’s offensive capability </w:t>
      </w:r>
      <w:r w:rsidR="002D7D2B">
        <w:t>expansion might have a deterrence</w:t>
      </w:r>
      <w:r>
        <w:t xml:space="preserve"> purpose, its ability to be utilized</w:t>
      </w:r>
      <w:r w:rsidR="00DD6FDD">
        <w:t xml:space="preserve"> offensively will be perceived</w:t>
      </w:r>
      <w:r>
        <w:t xml:space="preserve"> by </w:t>
      </w:r>
      <w:r w:rsidR="002063FE">
        <w:t>Indonesia’s FPE</w:t>
      </w:r>
      <w:r>
        <w:t xml:space="preserve"> as an increased threat</w:t>
      </w:r>
      <w:r w:rsidR="002063FE">
        <w:t xml:space="preserve"> to Indonesia’s sovereignty or territorial integrity</w:t>
      </w:r>
      <w:r>
        <w:t>.</w:t>
      </w:r>
    </w:p>
    <w:p w14:paraId="22957C44" w14:textId="2D8D8F63" w:rsidR="004B32C0" w:rsidRPr="00F712BF" w:rsidRDefault="004B32C0" w:rsidP="00F712BF">
      <w:pPr>
        <w:pStyle w:val="Heading3"/>
        <w:spacing w:line="360" w:lineRule="auto"/>
        <w:ind w:left="1440"/>
        <w:rPr>
          <w:rFonts w:asciiTheme="minorHAnsi" w:hAnsiTheme="minorHAnsi" w:cstheme="minorHAnsi"/>
          <w:b/>
          <w:color w:val="1F497D" w:themeColor="text2"/>
        </w:rPr>
      </w:pPr>
      <w:bookmarkStart w:id="51" w:name="_Toc521962846"/>
      <w:r w:rsidRPr="00F712BF">
        <w:rPr>
          <w:rFonts w:asciiTheme="minorHAnsi" w:hAnsiTheme="minorHAnsi" w:cstheme="minorHAnsi"/>
          <w:b/>
          <w:color w:val="1F497D" w:themeColor="text2"/>
        </w:rPr>
        <w:t>4.3.</w:t>
      </w:r>
      <w:r w:rsidR="001A3464" w:rsidRPr="00F712BF">
        <w:rPr>
          <w:rFonts w:asciiTheme="minorHAnsi" w:hAnsiTheme="minorHAnsi" w:cstheme="minorHAnsi"/>
          <w:b/>
          <w:color w:val="1F497D" w:themeColor="text2"/>
        </w:rPr>
        <w:t>3</w:t>
      </w:r>
      <w:r w:rsidRPr="00F712BF">
        <w:rPr>
          <w:rFonts w:asciiTheme="minorHAnsi" w:hAnsiTheme="minorHAnsi" w:cstheme="minorHAnsi"/>
          <w:b/>
          <w:color w:val="1F497D" w:themeColor="text2"/>
        </w:rPr>
        <w:t xml:space="preserve"> China’s </w:t>
      </w:r>
      <w:r w:rsidR="00114546" w:rsidRPr="00F712BF">
        <w:rPr>
          <w:rFonts w:asciiTheme="minorHAnsi" w:hAnsiTheme="minorHAnsi" w:cstheme="minorHAnsi"/>
          <w:b/>
          <w:color w:val="1F497D" w:themeColor="text2"/>
        </w:rPr>
        <w:t>geographic proximity</w:t>
      </w:r>
      <w:bookmarkEnd w:id="51"/>
    </w:p>
    <w:p w14:paraId="48C05C13" w14:textId="2ED6FF2A" w:rsidR="00356E26" w:rsidRDefault="004B32C0" w:rsidP="00A7769F">
      <w:pPr>
        <w:spacing w:after="0" w:line="360" w:lineRule="auto"/>
        <w:jc w:val="both"/>
      </w:pPr>
      <w:r>
        <w:t>A</w:t>
      </w:r>
      <w:r w:rsidR="002D1C5C">
        <w:t xml:space="preserve">ssessing the current geographic proximity of China </w:t>
      </w:r>
      <w:r w:rsidR="002063FE">
        <w:t>seems</w:t>
      </w:r>
      <w:r w:rsidR="002D1C5C">
        <w:t xml:space="preserve"> redundant as </w:t>
      </w:r>
      <w:r w:rsidR="002063FE">
        <w:t xml:space="preserve">this is </w:t>
      </w:r>
      <w:r w:rsidR="00DD6FDD">
        <w:t>unlikely to have changed during the new Indonesian presidential administration.</w:t>
      </w:r>
      <w:r w:rsidR="002D1C5C">
        <w:t xml:space="preserve"> However, China’s geographic proximity to Indonesia has changed in recent years as China has started reclaiming land in disputed areas in the South China Sea. This reclamation predominantly occurred in the area of the Spratly</w:t>
      </w:r>
      <w:r w:rsidR="00985BA1">
        <w:t xml:space="preserve"> and </w:t>
      </w:r>
      <w:proofErr w:type="spellStart"/>
      <w:r w:rsidR="00985BA1">
        <w:t>Paracel</w:t>
      </w:r>
      <w:proofErr w:type="spellEnd"/>
      <w:r w:rsidR="002D1C5C">
        <w:t xml:space="preserve"> Islands</w:t>
      </w:r>
      <w:r w:rsidR="00674A98">
        <w:t xml:space="preserve"> </w:t>
      </w:r>
      <w:r w:rsidR="00985BA1">
        <w:t>(Asia Maritime Transparency Initiative, 2017)</w:t>
      </w:r>
      <w:r w:rsidR="002D1C5C">
        <w:t xml:space="preserve">. </w:t>
      </w:r>
      <w:r w:rsidR="00674A98">
        <w:t>Figure 4.2 shows that the geographic proximity of the Spratly and Paracel islands is located closer to Indonesian territory than the Chinese mainland.</w:t>
      </w:r>
      <w:r w:rsidR="00A060DE">
        <w:t xml:space="preserve"> </w:t>
      </w:r>
      <w:r w:rsidR="002D1C5C">
        <w:t>These artificial islands are part of China’s historical territorial nine-dash line</w:t>
      </w:r>
      <w:r w:rsidR="00BB65F9">
        <w:t xml:space="preserve"> </w:t>
      </w:r>
      <w:r w:rsidR="002D1C5C">
        <w:t>claim that includes a large part of the South China Sea</w:t>
      </w:r>
      <w:r w:rsidR="001A2399">
        <w:t>,</w:t>
      </w:r>
      <w:r w:rsidR="002D1C5C">
        <w:t xml:space="preserve"> as displayed in figure </w:t>
      </w:r>
      <w:r w:rsidR="00674A98">
        <w:t>4</w:t>
      </w:r>
      <w:r w:rsidR="002D1C5C">
        <w:t>.2 by the H-lines.</w:t>
      </w:r>
      <w:r w:rsidR="00A060DE">
        <w:t xml:space="preserve"> This</w:t>
      </w:r>
      <w:r w:rsidR="002D1C5C">
        <w:t xml:space="preserve"> nine-dash line</w:t>
      </w:r>
      <w:r w:rsidR="00A060DE">
        <w:t xml:space="preserve"> is located even closer to Indonesia’s territory as it</w:t>
      </w:r>
      <w:r w:rsidR="002D1C5C">
        <w:t xml:space="preserve"> overlaps with Indonesia</w:t>
      </w:r>
      <w:r w:rsidR="00DD6FDD">
        <w:t>’s</w:t>
      </w:r>
      <w:r w:rsidR="00A26381">
        <w:t xml:space="preserve"> EEZ</w:t>
      </w:r>
      <w:r w:rsidR="002D1C5C">
        <w:t xml:space="preserve"> surrounding the </w:t>
      </w:r>
      <w:proofErr w:type="spellStart"/>
      <w:r w:rsidR="002D1C5C">
        <w:t>Natuna</w:t>
      </w:r>
      <w:proofErr w:type="spellEnd"/>
      <w:r w:rsidR="002D1C5C">
        <w:t xml:space="preserve"> islands</w:t>
      </w:r>
      <w:r w:rsidR="00A060DE">
        <w:t>,</w:t>
      </w:r>
      <w:r w:rsidR="002D1C5C">
        <w:t xml:space="preserve"> displayed by the B and C-lines</w:t>
      </w:r>
      <w:r w:rsidR="00A060DE">
        <w:t xml:space="preserve"> </w:t>
      </w:r>
      <w:r w:rsidR="00A060DE">
        <w:lastRenderedPageBreak/>
        <w:t xml:space="preserve">in figure 4.2. This claim </w:t>
      </w:r>
      <w:r w:rsidR="002D1C5C">
        <w:t>thereby creat</w:t>
      </w:r>
      <w:r w:rsidR="00A060DE">
        <w:t>es</w:t>
      </w:r>
      <w:r w:rsidR="002D1C5C">
        <w:t xml:space="preserve"> a possible territorial conflict between both states </w:t>
      </w:r>
      <w:r w:rsidR="00A060DE">
        <w:t xml:space="preserve">concerning the </w:t>
      </w:r>
      <w:r w:rsidR="00BB65F9">
        <w:rPr>
          <w:noProof/>
          <w:lang w:val="nl-NL" w:eastAsia="nl-NL"/>
        </w:rPr>
        <w:drawing>
          <wp:anchor distT="0" distB="0" distL="114300" distR="114300" simplePos="0" relativeHeight="251663360" behindDoc="1" locked="0" layoutInCell="1" allowOverlap="1" wp14:anchorId="1778B9C3" wp14:editId="11DFB1B0">
            <wp:simplePos x="0" y="0"/>
            <wp:positionH relativeFrom="margin">
              <wp:align>left</wp:align>
            </wp:positionH>
            <wp:positionV relativeFrom="paragraph">
              <wp:posOffset>557209</wp:posOffset>
            </wp:positionV>
            <wp:extent cx="5815965" cy="6675755"/>
            <wp:effectExtent l="0" t="0" r="0"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15965" cy="6675755"/>
                    </a:xfrm>
                    <a:prstGeom prst="rect">
                      <a:avLst/>
                    </a:prstGeom>
                    <a:noFill/>
                  </pic:spPr>
                </pic:pic>
              </a:graphicData>
            </a:graphic>
            <wp14:sizeRelH relativeFrom="margin">
              <wp14:pctWidth>0</wp14:pctWidth>
            </wp14:sizeRelH>
            <wp14:sizeRelV relativeFrom="margin">
              <wp14:pctHeight>0</wp14:pctHeight>
            </wp14:sizeRelV>
          </wp:anchor>
        </w:drawing>
      </w:r>
      <w:r w:rsidR="00A060DE">
        <w:t xml:space="preserve">EEZ surrounding the </w:t>
      </w:r>
      <w:proofErr w:type="spellStart"/>
      <w:r w:rsidR="00A060DE">
        <w:t>Natuna</w:t>
      </w:r>
      <w:proofErr w:type="spellEnd"/>
      <w:r w:rsidR="00A060DE">
        <w:t xml:space="preserve"> islands, which is rich in natural resources </w:t>
      </w:r>
    </w:p>
    <w:p w14:paraId="2750E1F6" w14:textId="467320E2" w:rsidR="00356E26" w:rsidRPr="00A7769F" w:rsidRDefault="00356E26" w:rsidP="00356E26">
      <w:pPr>
        <w:pStyle w:val="Caption"/>
      </w:pPr>
      <w:bookmarkStart w:id="52" w:name="_Toc521669735"/>
      <w:r w:rsidRPr="00A7769F">
        <w:rPr>
          <w:b w:val="0"/>
          <w:color w:val="auto"/>
        </w:rPr>
        <w:t xml:space="preserve">Figure 4. </w:t>
      </w:r>
      <w:r w:rsidRPr="00A7769F">
        <w:rPr>
          <w:b w:val="0"/>
          <w:color w:val="auto"/>
        </w:rPr>
        <w:fldChar w:fldCharType="begin"/>
      </w:r>
      <w:r w:rsidRPr="00A7769F">
        <w:rPr>
          <w:b w:val="0"/>
          <w:color w:val="auto"/>
        </w:rPr>
        <w:instrText xml:space="preserve"> SEQ Figure_4. \* ARABIC </w:instrText>
      </w:r>
      <w:r w:rsidRPr="00A7769F">
        <w:rPr>
          <w:b w:val="0"/>
          <w:color w:val="auto"/>
        </w:rPr>
        <w:fldChar w:fldCharType="separate"/>
      </w:r>
      <w:r w:rsidR="007D11C8">
        <w:rPr>
          <w:b w:val="0"/>
          <w:noProof/>
          <w:color w:val="auto"/>
        </w:rPr>
        <w:t>2</w:t>
      </w:r>
      <w:r w:rsidRPr="00A7769F">
        <w:rPr>
          <w:b w:val="0"/>
          <w:color w:val="auto"/>
        </w:rPr>
        <w:fldChar w:fldCharType="end"/>
      </w:r>
      <w:r w:rsidRPr="00A7769F">
        <w:rPr>
          <w:b w:val="0"/>
          <w:color w:val="auto"/>
        </w:rPr>
        <w:t xml:space="preserve"> Disputed areas in the South China Sea</w:t>
      </w:r>
      <w:bookmarkEnd w:id="52"/>
      <w:r>
        <w:rPr>
          <w:b w:val="0"/>
          <w:color w:val="auto"/>
        </w:rPr>
        <w:t xml:space="preserve"> (US Department of Defense, 2012)</w:t>
      </w:r>
    </w:p>
    <w:p w14:paraId="3286303B" w14:textId="6C3F7DF9" w:rsidR="00B852D3" w:rsidRDefault="00A060DE" w:rsidP="00A7769F">
      <w:pPr>
        <w:spacing w:after="0" w:line="360" w:lineRule="auto"/>
        <w:jc w:val="both"/>
      </w:pPr>
      <w:r>
        <w:t xml:space="preserve">such as oil and gas </w:t>
      </w:r>
      <w:r w:rsidR="002D1C5C">
        <w:t>(</w:t>
      </w:r>
      <w:proofErr w:type="spellStart"/>
      <w:r w:rsidR="002D1C5C">
        <w:t>Surya</w:t>
      </w:r>
      <w:r w:rsidR="002D7E40">
        <w:t>dinata</w:t>
      </w:r>
      <w:proofErr w:type="spellEnd"/>
      <w:r w:rsidR="002D7E40">
        <w:t xml:space="preserve"> &amp;</w:t>
      </w:r>
      <w:r w:rsidR="002D1C5C">
        <w:t xml:space="preserve"> </w:t>
      </w:r>
      <w:proofErr w:type="spellStart"/>
      <w:r w:rsidR="002D1C5C">
        <w:t>Izzuddin</w:t>
      </w:r>
      <w:proofErr w:type="spellEnd"/>
      <w:r w:rsidR="002D1C5C">
        <w:t>, 2017).</w:t>
      </w:r>
      <w:r w:rsidR="00DD6FDD">
        <w:t xml:space="preserve"> China’s nine-dash line claim and the creation of artificial island</w:t>
      </w:r>
      <w:r w:rsidR="00B97299">
        <w:t>s</w:t>
      </w:r>
      <w:r w:rsidR="00DD6FDD">
        <w:t xml:space="preserve"> to back up that claim have reduced the </w:t>
      </w:r>
      <w:r w:rsidR="00B97299">
        <w:t>geographical proximity</w:t>
      </w:r>
      <w:r w:rsidR="00DD6FDD">
        <w:t xml:space="preserve"> </w:t>
      </w:r>
      <w:r w:rsidR="00465AD4">
        <w:t xml:space="preserve">between Indonesia and China. </w:t>
      </w:r>
      <w:r w:rsidR="001A2399">
        <w:t xml:space="preserve">China’s artificial islands will allow it to project power further from its shores thus it </w:t>
      </w:r>
      <w:r w:rsidR="002D7D2B">
        <w:t>is more able to threaten</w:t>
      </w:r>
      <w:r w:rsidR="001A2399">
        <w:t xml:space="preserve"> </w:t>
      </w:r>
      <w:r w:rsidR="002D7D2B">
        <w:lastRenderedPageBreak/>
        <w:t>I</w:t>
      </w:r>
      <w:r w:rsidR="001A2399">
        <w:t>ndonesia</w:t>
      </w:r>
      <w:r w:rsidR="002D7D2B">
        <w:t>’s sovereignty.</w:t>
      </w:r>
      <w:r w:rsidR="00465AD4">
        <w:t xml:space="preserve"> </w:t>
      </w:r>
      <w:r w:rsidR="001A2399">
        <w:t xml:space="preserve">The extent to which </w:t>
      </w:r>
      <w:r w:rsidR="00465AD4">
        <w:t xml:space="preserve">China will be perceived as </w:t>
      </w:r>
      <w:r w:rsidR="001A2399">
        <w:t>a</w:t>
      </w:r>
      <w:r w:rsidR="00465AD4">
        <w:t xml:space="preserve"> threat by Indonesia’s FPE</w:t>
      </w:r>
      <w:r w:rsidR="001A2399">
        <w:t xml:space="preserve"> has therefore increased during president Widodo’s administration</w:t>
      </w:r>
      <w:r w:rsidR="002D7D2B">
        <w:t xml:space="preserve"> due to China’s closer geographic proximity</w:t>
      </w:r>
      <w:r w:rsidR="00465AD4">
        <w:t xml:space="preserve">.  </w:t>
      </w:r>
    </w:p>
    <w:p w14:paraId="0A0A9E39" w14:textId="609B7DD8" w:rsidR="00A060DE" w:rsidRPr="00F712BF" w:rsidRDefault="00A060DE" w:rsidP="00F712BF">
      <w:pPr>
        <w:pStyle w:val="Heading3"/>
        <w:spacing w:line="360" w:lineRule="auto"/>
        <w:ind w:left="1440"/>
        <w:rPr>
          <w:rFonts w:asciiTheme="minorHAnsi" w:hAnsiTheme="minorHAnsi" w:cstheme="minorHAnsi"/>
          <w:b/>
          <w:color w:val="1F497D" w:themeColor="text2"/>
        </w:rPr>
      </w:pPr>
      <w:bookmarkStart w:id="53" w:name="_Toc521962847"/>
      <w:r w:rsidRPr="00F712BF">
        <w:rPr>
          <w:rFonts w:asciiTheme="minorHAnsi" w:hAnsiTheme="minorHAnsi" w:cstheme="minorHAnsi"/>
          <w:b/>
          <w:color w:val="1F497D" w:themeColor="text2"/>
        </w:rPr>
        <w:t xml:space="preserve">4.3.4 China’s </w:t>
      </w:r>
      <w:r w:rsidR="001A2399" w:rsidRPr="00F712BF">
        <w:rPr>
          <w:rFonts w:asciiTheme="minorHAnsi" w:hAnsiTheme="minorHAnsi" w:cstheme="minorHAnsi"/>
          <w:b/>
          <w:color w:val="1F497D" w:themeColor="text2"/>
        </w:rPr>
        <w:t>aggressive intentions</w:t>
      </w:r>
      <w:bookmarkEnd w:id="53"/>
    </w:p>
    <w:p w14:paraId="7A39025C" w14:textId="3DE030B7" w:rsidR="00B70E90" w:rsidRDefault="002D1C5C" w:rsidP="00A7769F">
      <w:pPr>
        <w:spacing w:after="0" w:line="360" w:lineRule="auto"/>
        <w:jc w:val="both"/>
      </w:pPr>
      <w:r>
        <w:t>The final factor to be analyzed are China’s aggressive intentions. If a state i</w:t>
      </w:r>
      <w:r w:rsidR="002D7D2B">
        <w:t>s</w:t>
      </w:r>
      <w:r>
        <w:t xml:space="preserve"> perceived as aggressive, other states will be more likely to display balancing behavior and less likely to display </w:t>
      </w:r>
      <w:proofErr w:type="spellStart"/>
      <w:r>
        <w:t>bandwagoning</w:t>
      </w:r>
      <w:proofErr w:type="spellEnd"/>
      <w:r>
        <w:t xml:space="preserve"> behavior </w:t>
      </w:r>
      <w:r w:rsidRPr="00BC3FB9">
        <w:t>(Walt, 1987, 25-26)</w:t>
      </w:r>
      <w:r>
        <w:t>.</w:t>
      </w:r>
      <w:r w:rsidR="00984B4A">
        <w:t xml:space="preserve"> </w:t>
      </w:r>
      <w:r>
        <w:t>Aggressive rhetoric has no official place in China’s expansion as China keeps emphasizing it is a peaceful rising power</w:t>
      </w:r>
      <w:r w:rsidR="002D7D2B">
        <w:t xml:space="preserve">. </w:t>
      </w:r>
      <w:r>
        <w:t>In order to maintain this image, China participates in bilateral and multilateral military exercises with foreign militaries. This includes members of ASEAN with whom China has territorial conflicts in the South China Sea conflicts (U.S. Department of Defense, 2016).</w:t>
      </w:r>
      <w:r w:rsidR="00984B4A">
        <w:t xml:space="preserve"> This integration is part of China’s restructured approach to the rest of Asia which includes a new concept of security based on enhanced cooperation mechanisms and regional economic cooperation and integration (Arase, 2015, 30). </w:t>
      </w:r>
      <w:r w:rsidR="00FF571E">
        <w:t xml:space="preserve">Additionally, China’s </w:t>
      </w:r>
      <w:r w:rsidR="00C11B79">
        <w:t>president Xi Jinping stated in a speech in 2015 with American president Obama, that China does not intend to pursue militarization of the South China Sea</w:t>
      </w:r>
      <w:r>
        <w:t xml:space="preserve"> </w:t>
      </w:r>
      <w:r w:rsidR="00BC3CEA">
        <w:t>(</w:t>
      </w:r>
      <w:r w:rsidR="00915FE4" w:rsidRPr="00D20C20">
        <w:t>United States, Office of the Press Secretary</w:t>
      </w:r>
      <w:r w:rsidR="00C11B79">
        <w:t xml:space="preserve">, 2015). </w:t>
      </w:r>
      <w:r w:rsidR="00984B4A">
        <w:t>However, China’s commitment to its nine-dash line claim can be perceived as aggressive by other claimant states (</w:t>
      </w:r>
      <w:proofErr w:type="spellStart"/>
      <w:r w:rsidR="00984B4A">
        <w:t>Fitriani</w:t>
      </w:r>
      <w:proofErr w:type="spellEnd"/>
      <w:r w:rsidR="00984B4A">
        <w:t>, 2018, 401). Moreover</w:t>
      </w:r>
      <w:r w:rsidR="00C11B79">
        <w:t xml:space="preserve">, China has </w:t>
      </w:r>
      <w:r w:rsidR="0087611E">
        <w:t xml:space="preserve">featured its artificial islands with military capacities as discussed in the previous subparagraph. Chinese officials have referred to the military build-up in the South China Sea as being part of China’s necessary defense and are not part of China’s definition of militarization (Ministry of Foreign Affairs of the People’s Republic of China, 2015). China thus </w:t>
      </w:r>
      <w:r w:rsidR="00984B4A">
        <w:t xml:space="preserve">consistently </w:t>
      </w:r>
      <w:r w:rsidR="0087611E">
        <w:t>refrains from using aggressive rhetoric</w:t>
      </w:r>
      <w:r w:rsidR="007E6C73">
        <w:t xml:space="preserve"> yet China’s actions project more ambiguous intentions</w:t>
      </w:r>
      <w:r w:rsidR="0087611E">
        <w:t>.</w:t>
      </w:r>
      <w:r w:rsidR="007E6C73">
        <w:tab/>
      </w:r>
      <w:r w:rsidR="007E6C73">
        <w:tab/>
      </w:r>
      <w:r w:rsidR="007E6C73">
        <w:tab/>
      </w:r>
      <w:r w:rsidR="007E6C73">
        <w:tab/>
      </w:r>
      <w:r w:rsidR="0087611E">
        <w:tab/>
      </w:r>
      <w:r w:rsidR="0087611E">
        <w:tab/>
      </w:r>
      <w:r w:rsidR="00393847">
        <w:tab/>
      </w:r>
      <w:r w:rsidR="00393847">
        <w:tab/>
      </w:r>
      <w:r w:rsidR="00393847">
        <w:tab/>
      </w:r>
      <w:r w:rsidR="00393847">
        <w:tab/>
      </w:r>
      <w:r w:rsidR="00393847">
        <w:tab/>
      </w:r>
      <w:r w:rsidR="00984B4A">
        <w:tab/>
      </w:r>
      <w:r w:rsidR="00BB65F9">
        <w:t xml:space="preserve">Nevertheless, </w:t>
      </w:r>
      <w:r w:rsidR="00393847">
        <w:t xml:space="preserve">China does not refrain from taking aggressive actions in the South China Sea. </w:t>
      </w:r>
      <w:r>
        <w:t xml:space="preserve">Regarding the </w:t>
      </w:r>
      <w:proofErr w:type="spellStart"/>
      <w:r>
        <w:t>Natuna</w:t>
      </w:r>
      <w:proofErr w:type="spellEnd"/>
      <w:r>
        <w:t xml:space="preserve"> islands, China officially declared that the sovereignty of the </w:t>
      </w:r>
      <w:proofErr w:type="spellStart"/>
      <w:r>
        <w:t>Natuna</w:t>
      </w:r>
      <w:proofErr w:type="spellEnd"/>
      <w:r>
        <w:t xml:space="preserve"> islands belongs to Indonesia</w:t>
      </w:r>
      <w:r w:rsidR="00393847">
        <w:t>.</w:t>
      </w:r>
      <w:r>
        <w:t xml:space="preserve"> Despite th</w:t>
      </w:r>
      <w:r w:rsidR="00393847">
        <w:t>is statement</w:t>
      </w:r>
      <w:r>
        <w:t>, China has stated that the South China Sea is a core national interest which should be addressed through a bilateral approach</w:t>
      </w:r>
      <w:r w:rsidR="00D20C20">
        <w:t xml:space="preserve"> (</w:t>
      </w:r>
      <w:proofErr w:type="spellStart"/>
      <w:r w:rsidR="00D20C20">
        <w:t>Suryadinata</w:t>
      </w:r>
      <w:proofErr w:type="spellEnd"/>
      <w:r w:rsidR="00D20C20">
        <w:t xml:space="preserve"> &amp;</w:t>
      </w:r>
      <w:r w:rsidR="00393847">
        <w:t xml:space="preserve"> </w:t>
      </w:r>
      <w:proofErr w:type="spellStart"/>
      <w:r w:rsidR="00393847">
        <w:t>Izzuddin</w:t>
      </w:r>
      <w:proofErr w:type="spellEnd"/>
      <w:r w:rsidR="00393847">
        <w:t>, 2017, 18).</w:t>
      </w:r>
      <w:r>
        <w:t xml:space="preserve"> </w:t>
      </w:r>
      <w:r w:rsidR="00393847">
        <w:t>W</w:t>
      </w:r>
      <w:r>
        <w:t xml:space="preserve">hereas China recognized the sovereignty of the </w:t>
      </w:r>
      <w:proofErr w:type="spellStart"/>
      <w:r>
        <w:t>Natuna</w:t>
      </w:r>
      <w:proofErr w:type="spellEnd"/>
      <w:r>
        <w:t xml:space="preserve"> islands, it does not recognize the surrounding EEZ that houses oil and gas fields</w:t>
      </w:r>
      <w:r w:rsidR="00BB65F9">
        <w:t xml:space="preserve"> as part of Indonesia’s sovereignty</w:t>
      </w:r>
      <w:r>
        <w:t xml:space="preserve">. Moreover, Chinese vessels encroached the EEZ surrounding the </w:t>
      </w:r>
      <w:proofErr w:type="spellStart"/>
      <w:r>
        <w:t>Natunas</w:t>
      </w:r>
      <w:proofErr w:type="spellEnd"/>
      <w:r>
        <w:t xml:space="preserve"> multiple times, resulting in small skirmishes between the Chinese coast guard and Indonesian navy (</w:t>
      </w:r>
      <w:r w:rsidR="00356E26">
        <w:t>Ibid</w:t>
      </w:r>
      <w:r w:rsidR="00BB65F9">
        <w:t>, 2</w:t>
      </w:r>
      <w:r>
        <w:t>8-30). This</w:t>
      </w:r>
      <w:r w:rsidR="00094EBE">
        <w:t xml:space="preserve"> </w:t>
      </w:r>
      <w:r w:rsidR="00393847">
        <w:t xml:space="preserve">display of </w:t>
      </w:r>
      <w:r w:rsidR="00094EBE">
        <w:t>Chinese</w:t>
      </w:r>
      <w:r>
        <w:t xml:space="preserve"> a</w:t>
      </w:r>
      <w:r w:rsidR="00393847">
        <w:t>ggressive</w:t>
      </w:r>
      <w:r>
        <w:t xml:space="preserve"> behavior regarding the </w:t>
      </w:r>
      <w:proofErr w:type="spellStart"/>
      <w:r>
        <w:t>Natuna</w:t>
      </w:r>
      <w:proofErr w:type="spellEnd"/>
      <w:r>
        <w:t xml:space="preserve"> islands has revived the </w:t>
      </w:r>
      <w:r w:rsidR="00094EBE">
        <w:t>perception</w:t>
      </w:r>
      <w:r>
        <w:t xml:space="preserve"> </w:t>
      </w:r>
      <w:r w:rsidR="00094EBE">
        <w:t xml:space="preserve">among Indonesians that China poses </w:t>
      </w:r>
      <w:r>
        <w:t>a threat</w:t>
      </w:r>
      <w:r w:rsidR="00094EBE">
        <w:t xml:space="preserve"> to Indonesian sovereignty </w:t>
      </w:r>
      <w:r>
        <w:t>(</w:t>
      </w:r>
      <w:proofErr w:type="spellStart"/>
      <w:r>
        <w:t>Fitriani</w:t>
      </w:r>
      <w:proofErr w:type="spellEnd"/>
      <w:r>
        <w:t xml:space="preserve">, 2018, 403). Even though China refrains from aggressive rhetoric and instead seeks cooperation with its neighbors, Chinese actions in the South China Sea </w:t>
      </w:r>
      <w:r w:rsidR="005A080C">
        <w:t>have been</w:t>
      </w:r>
      <w:r w:rsidR="00BB65F9">
        <w:t xml:space="preserve"> interpreted as </w:t>
      </w:r>
      <w:r>
        <w:t>a</w:t>
      </w:r>
      <w:r w:rsidR="00393847">
        <w:t>ggressive</w:t>
      </w:r>
      <w:r w:rsidR="00BB65F9">
        <w:t>,</w:t>
      </w:r>
      <w:r>
        <w:t xml:space="preserve"> which has revived the image of China posing </w:t>
      </w:r>
      <w:r w:rsidRPr="0016419A">
        <w:rPr>
          <w:rFonts w:cstheme="minorHAnsi"/>
        </w:rPr>
        <w:t>a threat in the region.</w:t>
      </w:r>
      <w:r w:rsidR="00393847" w:rsidRPr="0016419A">
        <w:rPr>
          <w:rFonts w:cstheme="minorHAnsi"/>
        </w:rPr>
        <w:t xml:space="preserve"> </w:t>
      </w:r>
      <w:r w:rsidR="006B65C1">
        <w:rPr>
          <w:rFonts w:cstheme="minorHAnsi"/>
        </w:rPr>
        <w:t xml:space="preserve">The next paragraph will combine the results from </w:t>
      </w:r>
      <w:r w:rsidR="006B65C1">
        <w:rPr>
          <w:rFonts w:cstheme="minorHAnsi"/>
        </w:rPr>
        <w:lastRenderedPageBreak/>
        <w:t xml:space="preserve">all four threat perception influencing factors to assess to what extent China’s threat projection has altered over the course of president Widodo’s administration. </w:t>
      </w:r>
      <w:r w:rsidR="00BB65F9">
        <w:rPr>
          <w:rFonts w:eastAsiaTheme="majorEastAsia" w:cstheme="majorBidi"/>
          <w:b/>
          <w:bCs/>
          <w:color w:val="4F81BD" w:themeColor="accent1"/>
          <w:sz w:val="26"/>
          <w:szCs w:val="26"/>
        </w:rPr>
        <w:tab/>
      </w:r>
      <w:r w:rsidR="00BB65F9">
        <w:rPr>
          <w:rFonts w:eastAsiaTheme="majorEastAsia" w:cstheme="majorBidi"/>
          <w:b/>
          <w:bCs/>
          <w:color w:val="4F81BD" w:themeColor="accent1"/>
          <w:sz w:val="26"/>
          <w:szCs w:val="26"/>
        </w:rPr>
        <w:tab/>
      </w:r>
      <w:r w:rsidR="00BB65F9">
        <w:rPr>
          <w:rFonts w:eastAsiaTheme="majorEastAsia" w:cstheme="majorBidi"/>
          <w:b/>
          <w:bCs/>
          <w:color w:val="4F81BD" w:themeColor="accent1"/>
          <w:sz w:val="26"/>
          <w:szCs w:val="26"/>
        </w:rPr>
        <w:tab/>
      </w:r>
      <w:r w:rsidR="00BB65F9">
        <w:rPr>
          <w:rFonts w:eastAsiaTheme="majorEastAsia" w:cstheme="majorBidi"/>
          <w:b/>
          <w:bCs/>
          <w:color w:val="4F81BD" w:themeColor="accent1"/>
          <w:sz w:val="26"/>
          <w:szCs w:val="26"/>
        </w:rPr>
        <w:tab/>
      </w:r>
      <w:r w:rsidR="00BB65F9">
        <w:rPr>
          <w:rFonts w:eastAsiaTheme="majorEastAsia" w:cstheme="majorBidi"/>
          <w:b/>
          <w:bCs/>
          <w:color w:val="4F81BD" w:themeColor="accent1"/>
          <w:sz w:val="26"/>
          <w:szCs w:val="26"/>
        </w:rPr>
        <w:tab/>
      </w:r>
      <w:r w:rsidR="00BB65F9">
        <w:rPr>
          <w:rFonts w:eastAsiaTheme="majorEastAsia" w:cstheme="majorBidi"/>
          <w:b/>
          <w:bCs/>
          <w:color w:val="4F81BD" w:themeColor="accent1"/>
          <w:sz w:val="26"/>
          <w:szCs w:val="26"/>
        </w:rPr>
        <w:tab/>
      </w:r>
      <w:r w:rsidR="00BB65F9">
        <w:rPr>
          <w:rFonts w:eastAsiaTheme="majorEastAsia" w:cstheme="majorBidi"/>
          <w:b/>
          <w:bCs/>
          <w:color w:val="4F81BD" w:themeColor="accent1"/>
          <w:sz w:val="26"/>
          <w:szCs w:val="26"/>
        </w:rPr>
        <w:tab/>
      </w:r>
    </w:p>
    <w:p w14:paraId="312C0073" w14:textId="7F4108A0" w:rsidR="006B65C1" w:rsidRPr="00F712BF" w:rsidRDefault="00F712BF" w:rsidP="00F712BF">
      <w:pPr>
        <w:pStyle w:val="Heading3"/>
        <w:spacing w:line="360" w:lineRule="auto"/>
        <w:ind w:left="720" w:firstLine="720"/>
        <w:rPr>
          <w:rFonts w:asciiTheme="minorHAnsi" w:hAnsiTheme="minorHAnsi" w:cstheme="minorHAnsi"/>
          <w:b/>
          <w:color w:val="1F497D" w:themeColor="text2"/>
        </w:rPr>
      </w:pPr>
      <w:bookmarkStart w:id="54" w:name="_Toc520884063"/>
      <w:bookmarkStart w:id="55" w:name="_Toc520907075"/>
      <w:bookmarkStart w:id="56" w:name="_Toc521596864"/>
      <w:bookmarkStart w:id="57" w:name="_Toc521962848"/>
      <w:bookmarkEnd w:id="54"/>
      <w:bookmarkEnd w:id="55"/>
      <w:bookmarkEnd w:id="56"/>
      <w:r w:rsidRPr="00F712BF">
        <w:rPr>
          <w:rFonts w:asciiTheme="minorHAnsi" w:hAnsiTheme="minorHAnsi" w:cstheme="minorHAnsi"/>
          <w:b/>
          <w:color w:val="1F497D" w:themeColor="text2"/>
        </w:rPr>
        <w:t xml:space="preserve">4.3.5 </w:t>
      </w:r>
      <w:r w:rsidR="006B65C1" w:rsidRPr="00F712BF">
        <w:rPr>
          <w:rFonts w:asciiTheme="minorHAnsi" w:hAnsiTheme="minorHAnsi" w:cstheme="minorHAnsi"/>
          <w:b/>
          <w:color w:val="1F497D" w:themeColor="text2"/>
        </w:rPr>
        <w:t>China’s altered threat projection</w:t>
      </w:r>
      <w:bookmarkEnd w:id="57"/>
    </w:p>
    <w:p w14:paraId="1EC506B3" w14:textId="259042E9" w:rsidR="006B65C1" w:rsidRPr="0016419A" w:rsidRDefault="006B65C1" w:rsidP="00A7769F">
      <w:pPr>
        <w:spacing w:line="360" w:lineRule="auto"/>
        <w:jc w:val="both"/>
      </w:pPr>
      <w:r>
        <w:t>During president Widodo’s a</w:t>
      </w:r>
      <w:r w:rsidR="00487CBB">
        <w:t>dministration the extent to which China poses a threat to Indonesia has altered. China’s component power has shown an increase in its economic and military capabilities. The increase in economic capabilities is perceived rather posi</w:t>
      </w:r>
      <w:r w:rsidR="00BB65F9">
        <w:t xml:space="preserve">tive yet concerns regarding </w:t>
      </w:r>
      <w:r w:rsidR="00487CBB">
        <w:t>economic relation</w:t>
      </w:r>
      <w:r w:rsidR="00BB65F9">
        <w:t>s</w:t>
      </w:r>
      <w:r w:rsidR="00487CBB">
        <w:t xml:space="preserve"> between Indonesia and China</w:t>
      </w:r>
      <w:r w:rsidR="002D7E40">
        <w:t xml:space="preserve"> remain</w:t>
      </w:r>
      <w:r w:rsidR="00487CBB">
        <w:t>. The increase in China’s military capability will be perceived negatively by Indonesia’s FPE which means that China’s change in component power has an ambiguous effect on Indonesia’s FPE’s threat perception of China. China’s change in aggressive intentions are also perceived ambiguous</w:t>
      </w:r>
      <w:r w:rsidR="007B05B7">
        <w:t xml:space="preserve">. </w:t>
      </w:r>
      <w:r w:rsidR="00487CBB">
        <w:t>China consistently refrains from aggressive rhetoric</w:t>
      </w:r>
      <w:r w:rsidR="00BB65F9">
        <w:t>,</w:t>
      </w:r>
      <w:r w:rsidR="00487CBB">
        <w:t xml:space="preserve"> </w:t>
      </w:r>
      <w:r w:rsidR="007B05B7">
        <w:t>however</w:t>
      </w:r>
      <w:r w:rsidR="00BB65F9">
        <w:t>,</w:t>
      </w:r>
      <w:r w:rsidR="007B05B7">
        <w:t xml:space="preserve"> it does display limited but aggressive actions in the South China Sea. A more unambiguous influence on Indonesia’s perception of China results from China’s change in </w:t>
      </w:r>
      <w:r w:rsidR="00487CBB">
        <w:t>offensive capabiliti</w:t>
      </w:r>
      <w:r w:rsidR="007B05B7">
        <w:t>es and geographic proximity</w:t>
      </w:r>
      <w:r w:rsidR="00487CBB">
        <w:t>.</w:t>
      </w:r>
      <w:r w:rsidR="007B05B7">
        <w:t xml:space="preserve"> Therefore, Indonesia’s threat perception of China seems to be negatively influenced by the changes of China’s capabilities during Widodo’s presidency. </w:t>
      </w:r>
      <w:r w:rsidR="005123B4">
        <w:t xml:space="preserve">The following paragraph will use this change in threat perception to </w:t>
      </w:r>
      <w:r w:rsidR="00BB34BE">
        <w:t>test the hypothesis.</w:t>
      </w:r>
      <w:r w:rsidR="007B05B7">
        <w:t xml:space="preserve"> </w:t>
      </w:r>
      <w:r w:rsidR="00487CBB">
        <w:t xml:space="preserve">     </w:t>
      </w:r>
    </w:p>
    <w:p w14:paraId="618D46BB" w14:textId="3F894B85" w:rsidR="002D1C5C" w:rsidRPr="00F712BF" w:rsidRDefault="00F012AF" w:rsidP="00F712BF">
      <w:pPr>
        <w:pStyle w:val="Heading2"/>
        <w:spacing w:line="360" w:lineRule="auto"/>
        <w:ind w:firstLine="720"/>
        <w:rPr>
          <w:rFonts w:asciiTheme="minorHAnsi" w:hAnsiTheme="minorHAnsi" w:cstheme="minorHAnsi"/>
          <w:color w:val="auto"/>
          <w:sz w:val="24"/>
          <w:szCs w:val="24"/>
        </w:rPr>
      </w:pPr>
      <w:bookmarkStart w:id="58" w:name="_Toc521962849"/>
      <w:r w:rsidRPr="00F712BF">
        <w:rPr>
          <w:rFonts w:asciiTheme="minorHAnsi" w:hAnsiTheme="minorHAnsi" w:cstheme="minorHAnsi"/>
          <w:color w:val="1F497D" w:themeColor="text2"/>
          <w:sz w:val="24"/>
          <w:szCs w:val="24"/>
        </w:rPr>
        <w:t>4.</w:t>
      </w:r>
      <w:r w:rsidR="000C2FF3" w:rsidRPr="00F712BF">
        <w:rPr>
          <w:rFonts w:asciiTheme="minorHAnsi" w:hAnsiTheme="minorHAnsi" w:cstheme="minorHAnsi"/>
          <w:color w:val="1F497D" w:themeColor="text2"/>
          <w:sz w:val="24"/>
          <w:szCs w:val="24"/>
        </w:rPr>
        <w:t>4</w:t>
      </w:r>
      <w:r w:rsidRPr="00F712BF">
        <w:rPr>
          <w:rFonts w:asciiTheme="minorHAnsi" w:hAnsiTheme="minorHAnsi" w:cstheme="minorHAnsi"/>
          <w:color w:val="1F497D" w:themeColor="text2"/>
          <w:sz w:val="24"/>
          <w:szCs w:val="24"/>
        </w:rPr>
        <w:t xml:space="preserve"> </w:t>
      </w:r>
      <w:r w:rsidR="002D1C5C" w:rsidRPr="00F712BF">
        <w:rPr>
          <w:rFonts w:asciiTheme="minorHAnsi" w:hAnsiTheme="minorHAnsi" w:cstheme="minorHAnsi"/>
          <w:color w:val="1F497D" w:themeColor="text2"/>
          <w:sz w:val="24"/>
          <w:szCs w:val="24"/>
        </w:rPr>
        <w:t xml:space="preserve">Testing the hypothesis: </w:t>
      </w:r>
      <w:r w:rsidR="007B05B7" w:rsidRPr="00F712BF">
        <w:rPr>
          <w:rFonts w:asciiTheme="minorHAnsi" w:hAnsiTheme="minorHAnsi" w:cstheme="minorHAnsi"/>
          <w:color w:val="1F497D" w:themeColor="text2"/>
          <w:sz w:val="24"/>
          <w:szCs w:val="24"/>
        </w:rPr>
        <w:t>Indonesia’s</w:t>
      </w:r>
      <w:r w:rsidR="002D1C5C" w:rsidRPr="00F712BF">
        <w:rPr>
          <w:rFonts w:asciiTheme="minorHAnsi" w:hAnsiTheme="minorHAnsi" w:cstheme="minorHAnsi"/>
          <w:color w:val="1F497D" w:themeColor="text2"/>
          <w:sz w:val="24"/>
          <w:szCs w:val="24"/>
        </w:rPr>
        <w:t xml:space="preserve"> FPE’s current threat perception</w:t>
      </w:r>
      <w:r w:rsidR="007B05B7" w:rsidRPr="00F712BF">
        <w:rPr>
          <w:rFonts w:asciiTheme="minorHAnsi" w:hAnsiTheme="minorHAnsi" w:cstheme="minorHAnsi"/>
          <w:color w:val="1F497D" w:themeColor="text2"/>
          <w:sz w:val="24"/>
          <w:szCs w:val="24"/>
        </w:rPr>
        <w:t xml:space="preserve"> of China</w:t>
      </w:r>
      <w:bookmarkEnd w:id="58"/>
    </w:p>
    <w:p w14:paraId="6A8A16E9" w14:textId="5CD89DE0" w:rsidR="00207A79" w:rsidRDefault="002D1C5C" w:rsidP="00A7769F">
      <w:pPr>
        <w:spacing w:line="360" w:lineRule="auto"/>
        <w:jc w:val="both"/>
      </w:pPr>
      <w:r>
        <w:t>This section will be used to test the hypothesis: ‘</w:t>
      </w:r>
      <w:r w:rsidRPr="002055A3">
        <w:t>an altered threat perception by Indonesia’s foreign policy elite can explain the recent shift in foreign policy</w:t>
      </w:r>
      <w:r>
        <w:t xml:space="preserve">’. </w:t>
      </w:r>
      <w:r w:rsidR="00BB34BE">
        <w:t xml:space="preserve">As mentioned in the methodology section, </w:t>
      </w:r>
      <w:r>
        <w:t>I will test the hypothesis by using the assessment of China’s fit with threat perception and project it on</w:t>
      </w:r>
      <w:r w:rsidR="00BB34BE">
        <w:t xml:space="preserve"> the previous</w:t>
      </w:r>
      <w:r>
        <w:t xml:space="preserve"> Indonesia’s FPE’s threat perception that I derived from the studies of Novotny and </w:t>
      </w:r>
      <w:proofErr w:type="spellStart"/>
      <w:r>
        <w:t>Wibisono</w:t>
      </w:r>
      <w:proofErr w:type="spellEnd"/>
      <w:r>
        <w:t>.</w:t>
      </w:r>
      <w:r w:rsidR="00BB34BE">
        <w:t xml:space="preserve"> The hypothesis is supported if two or more of the four threat perception influencing factors have unambiguously </w:t>
      </w:r>
      <w:r w:rsidR="00CD5C13">
        <w:t xml:space="preserve">changed. </w:t>
      </w:r>
      <w:r w:rsidR="00CD5C13">
        <w:tab/>
      </w:r>
      <w:r w:rsidR="00CD5C13">
        <w:tab/>
      </w:r>
      <w:r w:rsidR="00CD5C13">
        <w:tab/>
      </w:r>
      <w:r w:rsidR="00CD5C13">
        <w:tab/>
      </w:r>
      <w:r w:rsidR="00CD5C13">
        <w:tab/>
      </w:r>
      <w:r w:rsidR="00CD5C13">
        <w:tab/>
      </w:r>
      <w:r w:rsidR="00CD5C13">
        <w:tab/>
      </w:r>
      <w:r w:rsidR="00CD5C13">
        <w:tab/>
      </w:r>
      <w:r w:rsidR="00CD5C13">
        <w:tab/>
      </w:r>
      <w:r w:rsidR="00CD5C13">
        <w:tab/>
      </w:r>
      <w:r w:rsidR="003A6147">
        <w:t>T</w:t>
      </w:r>
      <w:r w:rsidR="00BB34BE">
        <w:t xml:space="preserve">he previous paragraph has shown that China’s offensive capabilities and China’s geographic proximity have changed during president Widodo’s administration. The </w:t>
      </w:r>
      <w:r w:rsidR="00097E6B">
        <w:t xml:space="preserve">uncovered change of </w:t>
      </w:r>
      <w:r w:rsidR="00BB34BE">
        <w:t xml:space="preserve">two threat perception influencing factors has thus been found which means the hypothesis is supported. </w:t>
      </w:r>
      <w:r w:rsidR="00CD5C13">
        <w:t xml:space="preserve">Indonesia’s balancing behavior regarding China </w:t>
      </w:r>
      <w:r w:rsidR="00097E6B" w:rsidRPr="002055A3">
        <w:t xml:space="preserve">can </w:t>
      </w:r>
      <w:r w:rsidR="00097E6B">
        <w:t xml:space="preserve">be </w:t>
      </w:r>
      <w:r w:rsidR="00097E6B" w:rsidRPr="002055A3">
        <w:t>explain</w:t>
      </w:r>
      <w:r w:rsidR="00097E6B">
        <w:t>ed by a</w:t>
      </w:r>
      <w:r w:rsidR="00097E6B" w:rsidRPr="002055A3">
        <w:t>n altered threat perception</w:t>
      </w:r>
      <w:r w:rsidR="00097E6B">
        <w:t xml:space="preserve"> </w:t>
      </w:r>
      <w:r w:rsidR="000D0630">
        <w:t xml:space="preserve">by </w:t>
      </w:r>
      <w:r w:rsidR="00097E6B">
        <w:t xml:space="preserve">Indonesia’s FPE of China. </w:t>
      </w:r>
      <w:r w:rsidR="00CD5C13">
        <w:t>Furthermore</w:t>
      </w:r>
      <w:r w:rsidR="00097E6B">
        <w:t xml:space="preserve">, Indonesia’s FPE’s perception of China has altered negatively during Widodo’s presidency as the four threat perception factors have shown a negative or ambiguous effect. </w:t>
      </w:r>
      <w:r w:rsidR="00B8652F">
        <w:t>One could argue that t</w:t>
      </w:r>
      <w:r w:rsidR="00097E6B">
        <w:t xml:space="preserve">he change in China’s component power and aggressive intentions could </w:t>
      </w:r>
      <w:r w:rsidR="00B8652F">
        <w:t>also have a negative effect on Indonesia’s FPE’s threat perception of China. However, due to the overall ambiguous perception of China’s component power and aggressive intentions, I do not think this can be supported.</w:t>
      </w:r>
      <w:r w:rsidR="00097E6B">
        <w:t xml:space="preserve"> </w:t>
      </w:r>
      <w:r w:rsidR="00B8652F">
        <w:t xml:space="preserve">The </w:t>
      </w:r>
      <w:r w:rsidR="00B8652F">
        <w:lastRenderedPageBreak/>
        <w:t>assessment of the change in China’s threat projection is in line with th</w:t>
      </w:r>
      <w:r w:rsidR="00CD5C13">
        <w:t>e threat perception pattern</w:t>
      </w:r>
      <w:r w:rsidR="00B8652F">
        <w:t xml:space="preserve"> </w:t>
      </w:r>
      <w:r w:rsidR="00CD5C13">
        <w:t>displayed</w:t>
      </w:r>
      <w:r w:rsidR="00B8652F">
        <w:t xml:space="preserve"> </w:t>
      </w:r>
      <w:r w:rsidR="00CD5C13">
        <w:t>by</w:t>
      </w:r>
      <w:r w:rsidR="00B8652F">
        <w:t xml:space="preserve"> previous Indonesian FPE’s </w:t>
      </w:r>
      <w:r w:rsidR="00CD5C13">
        <w:t>regarding</w:t>
      </w:r>
      <w:r w:rsidR="00B8652F">
        <w:t xml:space="preserve">. The FPE’s perception of China remains ambivalent yet the sentiment seems to fluctuate to a hostile sentiment instead of rapprochement. </w:t>
      </w:r>
      <w:r w:rsidR="002833BF">
        <w:t>Therefore, the current change in perception is not necessarily a surprising development but it is in line with Indonesia’s FPE’s historically fluctuating perception of China.</w:t>
      </w:r>
      <w:r w:rsidR="00097E6B">
        <w:t xml:space="preserve"> </w:t>
      </w:r>
      <w:r w:rsidR="00FF3AEA">
        <w:tab/>
      </w:r>
      <w:r w:rsidR="00FF3AEA">
        <w:tab/>
      </w:r>
      <w:r w:rsidR="00FF3AEA">
        <w:tab/>
      </w:r>
      <w:r w:rsidR="00FF3AEA">
        <w:tab/>
      </w:r>
      <w:r w:rsidR="00FF3AEA">
        <w:tab/>
      </w:r>
      <w:r w:rsidR="00FF3AEA">
        <w:tab/>
      </w:r>
      <w:r w:rsidR="00FF3AEA">
        <w:tab/>
      </w:r>
      <w:r w:rsidR="00FF3AEA">
        <w:tab/>
      </w:r>
      <w:r>
        <w:t xml:space="preserve">Based on Walt’s notion on threat perception, </w:t>
      </w:r>
      <w:r w:rsidR="00CD5C13">
        <w:t xml:space="preserve">Indonesia’s FPE </w:t>
      </w:r>
      <w:r>
        <w:t>will perceive</w:t>
      </w:r>
      <w:r w:rsidR="00CD5C13">
        <w:t xml:space="preserve"> China</w:t>
      </w:r>
      <w:r>
        <w:t xml:space="preserve"> as </w:t>
      </w:r>
      <w:r w:rsidR="00CD5C13">
        <w:t>increasingly</w:t>
      </w:r>
      <w:r>
        <w:t xml:space="preserve"> threatening</w:t>
      </w:r>
      <w:r w:rsidR="002833BF">
        <w:t xml:space="preserve"> </w:t>
      </w:r>
      <w:r>
        <w:t xml:space="preserve">due to changes in </w:t>
      </w:r>
      <w:r w:rsidR="002833BF">
        <w:t xml:space="preserve">China’s </w:t>
      </w:r>
      <w:r w:rsidRPr="00214E10">
        <w:t>geogr</w:t>
      </w:r>
      <w:r>
        <w:t>aphic proximity and offensive capabi</w:t>
      </w:r>
      <w:r w:rsidR="000A6C3D">
        <w:t>lities. C</w:t>
      </w:r>
      <w:r w:rsidR="002833BF">
        <w:t xml:space="preserve">hanges in </w:t>
      </w:r>
      <w:r>
        <w:t xml:space="preserve">China’s </w:t>
      </w:r>
      <w:r w:rsidR="002833BF">
        <w:t xml:space="preserve">component power </w:t>
      </w:r>
      <w:r>
        <w:t xml:space="preserve">and aggressive intentions </w:t>
      </w:r>
      <w:r w:rsidR="002833BF">
        <w:t>are perceived</w:t>
      </w:r>
      <w:r>
        <w:t xml:space="preserve"> ambiguous</w:t>
      </w:r>
      <w:r w:rsidR="000A6C3D">
        <w:t xml:space="preserve"> and thus do not contribute to an increasingly threatening perception of China</w:t>
      </w:r>
      <w:r>
        <w:t xml:space="preserve">. </w:t>
      </w:r>
      <w:r w:rsidR="000A6C3D">
        <w:t xml:space="preserve">As discussed in the theoretical framework, </w:t>
      </w:r>
      <w:r w:rsidR="0052176A">
        <w:t xml:space="preserve">threat perception by the FPE influences a state’s external behavior. This </w:t>
      </w:r>
      <w:r w:rsidR="000A6C3D">
        <w:t>is displayed</w:t>
      </w:r>
      <w:r w:rsidR="0052176A">
        <w:t xml:space="preserve"> in the theoretical model and is supported by </w:t>
      </w:r>
      <w:r>
        <w:t>Walt’s theory</w:t>
      </w:r>
      <w:r w:rsidR="0052176A">
        <w:t xml:space="preserve">. This theory states that </w:t>
      </w:r>
      <w:r w:rsidR="000A6C3D">
        <w:t>a change in</w:t>
      </w:r>
      <w:r w:rsidR="0052176A">
        <w:t xml:space="preserve"> Indonesia’s FPE</w:t>
      </w:r>
      <w:r w:rsidR="000A6C3D">
        <w:t xml:space="preserve">’s </w:t>
      </w:r>
      <w:r w:rsidR="002A5FD9">
        <w:t>threat perception of China’s geographic proximity and offensive capabilities</w:t>
      </w:r>
      <w:r w:rsidR="000A6C3D">
        <w:t xml:space="preserve"> </w:t>
      </w:r>
      <w:r w:rsidR="0052176A">
        <w:t>can res</w:t>
      </w:r>
      <w:r w:rsidR="000A6C3D">
        <w:t>ult in</w:t>
      </w:r>
      <w:r w:rsidR="0052176A">
        <w:t>to balancing or</w:t>
      </w:r>
      <w:r w:rsidR="000A6C3D">
        <w:t xml:space="preserve"> </w:t>
      </w:r>
      <w:proofErr w:type="spellStart"/>
      <w:r w:rsidR="000A6C3D">
        <w:t>bandwagoning</w:t>
      </w:r>
      <w:proofErr w:type="spellEnd"/>
      <w:r w:rsidR="0052176A">
        <w:t xml:space="preserve"> </w:t>
      </w:r>
      <w:r w:rsidR="002A5FD9">
        <w:t xml:space="preserve">behavior. </w:t>
      </w:r>
      <w:r w:rsidR="00207A79">
        <w:t>Indonesia has employed balancing behavior against China and this is in line with Walt’s theory on geographic proximity. As stated in the theory section, Indonesia displays balancing behavior through an alliance network that surrounds the threatening central power. Indonesia is pushing back against China’s assertive actions</w:t>
      </w:r>
      <w:r w:rsidR="000A6C3D">
        <w:t>, in accordance with</w:t>
      </w:r>
      <w:r w:rsidR="00207A79">
        <w:t xml:space="preserve"> other ASEAN claimant states that surround the Chinese nine-dash claim in the South China Sea. </w:t>
      </w:r>
      <w:r w:rsidR="0040699D">
        <w:t>Regarding the change in China’s offensive power, Indones</w:t>
      </w:r>
      <w:r w:rsidR="000A6C3D">
        <w:t>ia displays balancing behavior which again is</w:t>
      </w:r>
      <w:r w:rsidR="0040699D">
        <w:t xml:space="preserve"> in accordance with Walt’s theory. China’s increase in offensive capabilities is a strong incentive for balancing behavior unless China resorts to rapid expansion which would force Indonesia to resort to </w:t>
      </w:r>
      <w:proofErr w:type="spellStart"/>
      <w:r w:rsidR="0040699D">
        <w:t>bandwagoning</w:t>
      </w:r>
      <w:proofErr w:type="spellEnd"/>
      <w:r w:rsidR="0040699D">
        <w:t xml:space="preserve"> behavior. Since China is not expanding and Indonesia has allies in the vi</w:t>
      </w:r>
      <w:r w:rsidR="000A6C3D">
        <w:t>cinity, Indonesia is inclined to portray balancing behavior</w:t>
      </w:r>
      <w:r w:rsidR="00034F58">
        <w:t>.</w:t>
      </w:r>
      <w:r w:rsidR="000A6C3D">
        <w:t xml:space="preserve"> Therefore, the results of this empirical analysis correspond with the theory.</w:t>
      </w:r>
      <w:r w:rsidR="00034F58">
        <w:t xml:space="preserve"> In conclusion, the hypothesis that t</w:t>
      </w:r>
      <w:r w:rsidR="00034F58" w:rsidRPr="002055A3">
        <w:t>he recent shift in</w:t>
      </w:r>
      <w:r w:rsidR="00034F58">
        <w:t xml:space="preserve"> Indonesian</w:t>
      </w:r>
      <w:r w:rsidR="00034F58" w:rsidRPr="002055A3">
        <w:t xml:space="preserve"> foreign policy can </w:t>
      </w:r>
      <w:r w:rsidR="00034F58">
        <w:t xml:space="preserve">be </w:t>
      </w:r>
      <w:r w:rsidR="00034F58" w:rsidRPr="002055A3">
        <w:t>explain</w:t>
      </w:r>
      <w:r w:rsidR="00034F58">
        <w:t>ed by a</w:t>
      </w:r>
      <w:r w:rsidR="00034F58" w:rsidRPr="002055A3">
        <w:t>n altered threat perception</w:t>
      </w:r>
      <w:r w:rsidR="00034F58">
        <w:t xml:space="preserve"> Indonesia’s FPE of China, is supported and this Indonesian behavior is in accordance with Walt’s theory on state behavior.</w:t>
      </w:r>
    </w:p>
    <w:p w14:paraId="6E340C6D" w14:textId="6B184EDB" w:rsidR="002B4FD3" w:rsidRDefault="002B4FD3" w:rsidP="00A7769F">
      <w:pPr>
        <w:spacing w:line="360" w:lineRule="auto"/>
        <w:jc w:val="both"/>
      </w:pPr>
    </w:p>
    <w:p w14:paraId="3A7F32FF" w14:textId="1E990360" w:rsidR="002B4FD3" w:rsidRDefault="002B4FD3" w:rsidP="00A7769F">
      <w:pPr>
        <w:spacing w:line="360" w:lineRule="auto"/>
        <w:jc w:val="both"/>
      </w:pPr>
    </w:p>
    <w:p w14:paraId="6F23360A" w14:textId="20E0A583" w:rsidR="00BB65F9" w:rsidRDefault="00BB65F9" w:rsidP="00A7769F">
      <w:pPr>
        <w:spacing w:line="360" w:lineRule="auto"/>
        <w:jc w:val="both"/>
      </w:pPr>
    </w:p>
    <w:p w14:paraId="653A4876" w14:textId="77777777" w:rsidR="00BB65F9" w:rsidRDefault="00BB65F9" w:rsidP="00A7769F">
      <w:pPr>
        <w:spacing w:line="360" w:lineRule="auto"/>
        <w:jc w:val="both"/>
      </w:pPr>
    </w:p>
    <w:p w14:paraId="77241B6F" w14:textId="70A2D8A6" w:rsidR="00F012AF" w:rsidRPr="00F712BF" w:rsidRDefault="00A11F3A" w:rsidP="00F712BF">
      <w:pPr>
        <w:pStyle w:val="Heading1"/>
        <w:spacing w:line="360" w:lineRule="auto"/>
        <w:rPr>
          <w:rFonts w:asciiTheme="minorHAnsi" w:hAnsiTheme="minorHAnsi" w:cstheme="minorHAnsi"/>
          <w:color w:val="auto"/>
        </w:rPr>
      </w:pPr>
      <w:bookmarkStart w:id="59" w:name="_Toc521596867"/>
      <w:bookmarkStart w:id="60" w:name="_Toc521962850"/>
      <w:r w:rsidRPr="00F712BF">
        <w:rPr>
          <w:rFonts w:asciiTheme="minorHAnsi" w:hAnsiTheme="minorHAnsi" w:cstheme="minorHAnsi"/>
          <w:color w:val="1F497D" w:themeColor="text2"/>
        </w:rPr>
        <w:lastRenderedPageBreak/>
        <w:t>5.</w:t>
      </w:r>
      <w:bookmarkEnd w:id="59"/>
      <w:r w:rsidRPr="00F712BF">
        <w:rPr>
          <w:rFonts w:asciiTheme="minorHAnsi" w:hAnsiTheme="minorHAnsi" w:cstheme="minorHAnsi"/>
          <w:color w:val="1F497D" w:themeColor="text2"/>
        </w:rPr>
        <w:t xml:space="preserve"> </w:t>
      </w:r>
      <w:bookmarkStart w:id="61" w:name="_Toc520884066"/>
      <w:bookmarkStart w:id="62" w:name="_Toc520884067"/>
      <w:bookmarkStart w:id="63" w:name="_Toc520884068"/>
      <w:bookmarkStart w:id="64" w:name="_Toc520884069"/>
      <w:bookmarkStart w:id="65" w:name="_Toc520884070"/>
      <w:bookmarkEnd w:id="61"/>
      <w:bookmarkEnd w:id="62"/>
      <w:bookmarkEnd w:id="63"/>
      <w:bookmarkEnd w:id="64"/>
      <w:bookmarkEnd w:id="65"/>
      <w:r w:rsidR="0006421E" w:rsidRPr="00F712BF">
        <w:rPr>
          <w:rFonts w:asciiTheme="minorHAnsi" w:hAnsiTheme="minorHAnsi" w:cstheme="minorHAnsi"/>
          <w:color w:val="1F497D" w:themeColor="text2"/>
        </w:rPr>
        <w:t>Empirical analysis: D</w:t>
      </w:r>
      <w:r w:rsidR="00F012AF" w:rsidRPr="00F712BF">
        <w:rPr>
          <w:rFonts w:asciiTheme="minorHAnsi" w:hAnsiTheme="minorHAnsi" w:cstheme="minorHAnsi"/>
          <w:color w:val="1F497D" w:themeColor="text2"/>
        </w:rPr>
        <w:t>omestic politics</w:t>
      </w:r>
      <w:r w:rsidR="00386864" w:rsidRPr="00F712BF">
        <w:rPr>
          <w:rFonts w:asciiTheme="minorHAnsi" w:hAnsiTheme="minorHAnsi" w:cstheme="minorHAnsi"/>
          <w:color w:val="1F497D" w:themeColor="text2"/>
        </w:rPr>
        <w:t>’ influence</w:t>
      </w:r>
      <w:r w:rsidR="00F012AF" w:rsidRPr="00F712BF">
        <w:rPr>
          <w:rFonts w:asciiTheme="minorHAnsi" w:hAnsiTheme="minorHAnsi" w:cstheme="minorHAnsi"/>
          <w:color w:val="1F497D" w:themeColor="text2"/>
        </w:rPr>
        <w:t xml:space="preserve"> on foreign policy</w:t>
      </w:r>
      <w:bookmarkEnd w:id="60"/>
      <w:r w:rsidR="00EC0A83" w:rsidRPr="00F712BF">
        <w:rPr>
          <w:rFonts w:asciiTheme="minorHAnsi" w:hAnsiTheme="minorHAnsi" w:cstheme="minorHAnsi"/>
          <w:color w:val="1F497D" w:themeColor="text2"/>
        </w:rPr>
        <w:t xml:space="preserve"> </w:t>
      </w:r>
    </w:p>
    <w:p w14:paraId="34935F46" w14:textId="2E9B807E" w:rsidR="003A6147" w:rsidRDefault="001C0868" w:rsidP="00A7769F">
      <w:pPr>
        <w:spacing w:after="160" w:line="360" w:lineRule="auto"/>
        <w:jc w:val="both"/>
      </w:pPr>
      <w:r w:rsidRPr="003A6147">
        <w:t>The previous chapter assessed to what extent systemic factors influenced the foreign policy decision</w:t>
      </w:r>
      <w:r w:rsidR="008C7981">
        <w:t>-</w:t>
      </w:r>
      <w:r>
        <w:t xml:space="preserve"> making of Indonesia’s FPE. </w:t>
      </w:r>
      <w:r w:rsidR="0016419A">
        <w:t xml:space="preserve">This chapter will assess </w:t>
      </w:r>
      <w:r>
        <w:t>to what extent internal factors influence</w:t>
      </w:r>
      <w:r w:rsidR="008C7981">
        <w:t xml:space="preserve"> the foreign policy decision-</w:t>
      </w:r>
      <w:r>
        <w:t xml:space="preserve">making of Indonesia’s FPE, as the FPE operates at the nexus of international and domestic politics. In order to assess this influence, this chapter will test the hypothesis; </w:t>
      </w:r>
      <w:r w:rsidRPr="00E50313">
        <w:t>‘</w:t>
      </w:r>
      <w:r w:rsidR="00D31772">
        <w:t>a change in the influence of Indonesia’s do</w:t>
      </w:r>
      <w:r w:rsidR="00D31772" w:rsidRPr="006F380D">
        <w:t xml:space="preserve">mestic politics </w:t>
      </w:r>
      <w:r w:rsidR="00D31772">
        <w:t>on the FPE’s foreign policy decision-making during</w:t>
      </w:r>
      <w:r w:rsidR="00D31772" w:rsidRPr="006F380D">
        <w:t xml:space="preserve"> presid</w:t>
      </w:r>
      <w:r w:rsidR="00D31772">
        <w:t>ent Widodo’s administration can explain Indonesia’s balancing behavior regarding China</w:t>
      </w:r>
      <w:r w:rsidRPr="00E50313">
        <w:t>.</w:t>
      </w:r>
      <w:r>
        <w:t xml:space="preserve"> </w:t>
      </w:r>
      <w:r w:rsidR="000939D5">
        <w:t>Whereas the previous hypothesis regarding the FPE’s threat perception acted as an independent variable, this hypothesis regarding domestic politics acts as an intervening variable</w:t>
      </w:r>
      <w:r w:rsidR="008C7981">
        <w:t xml:space="preserve"> on the foreign policy decision-</w:t>
      </w:r>
      <w:r w:rsidR="000939D5">
        <w:t xml:space="preserve">making process. </w:t>
      </w:r>
      <w:r w:rsidR="009B6828">
        <w:t>First, I will analyze the political system of Indonesia a</w:t>
      </w:r>
      <w:r w:rsidR="001B12CE">
        <w:t xml:space="preserve">nd go over the general elections of 2014 </w:t>
      </w:r>
      <w:r w:rsidR="004336F0">
        <w:t>to give an overview of Indonesia’s domestic politics</w:t>
      </w:r>
      <w:r w:rsidR="001B12CE">
        <w:t xml:space="preserve">. </w:t>
      </w:r>
      <w:r w:rsidR="00421B09">
        <w:t>Second, I will assess</w:t>
      </w:r>
      <w:r w:rsidR="009B6828">
        <w:t xml:space="preserve"> the </w:t>
      </w:r>
      <w:r w:rsidR="00421B09">
        <w:t>position of the Chinese</w:t>
      </w:r>
      <w:r w:rsidR="00E50313">
        <w:t xml:space="preserve"> </w:t>
      </w:r>
      <w:r w:rsidR="00421B09">
        <w:t xml:space="preserve">Indonesian minority in Indonesian society </w:t>
      </w:r>
      <w:r w:rsidR="004336F0">
        <w:t>and how this position has been politicized in recent years by</w:t>
      </w:r>
      <w:r w:rsidR="00421B09">
        <w:t xml:space="preserve"> </w:t>
      </w:r>
      <w:r w:rsidR="004336F0">
        <w:t xml:space="preserve">Indonesian </w:t>
      </w:r>
      <w:r w:rsidR="00421B09">
        <w:t>Islamic-nationalis</w:t>
      </w:r>
      <w:r w:rsidR="004336F0">
        <w:t>ts</w:t>
      </w:r>
      <w:r w:rsidR="00421B09">
        <w:t>.</w:t>
      </w:r>
      <w:r w:rsidR="009B6828">
        <w:t xml:space="preserve"> </w:t>
      </w:r>
      <w:r w:rsidR="00E50313">
        <w:t>Third</w:t>
      </w:r>
      <w:r w:rsidR="00421B09">
        <w:t>,</w:t>
      </w:r>
      <w:r w:rsidR="009B6828">
        <w:t xml:space="preserve"> I will </w:t>
      </w:r>
      <w:r w:rsidR="004336F0">
        <w:t>assess Indonesia’s FPE’s grasp on power by analyzing</w:t>
      </w:r>
      <w:r w:rsidR="009B6828">
        <w:t xml:space="preserve"> </w:t>
      </w:r>
      <w:r w:rsidR="004336F0">
        <w:t xml:space="preserve">president </w:t>
      </w:r>
      <w:r w:rsidR="009B6828">
        <w:t xml:space="preserve">Widodo’s </w:t>
      </w:r>
      <w:r w:rsidR="004336F0">
        <w:t xml:space="preserve">approval ratings </w:t>
      </w:r>
      <w:r w:rsidR="00E50313">
        <w:t>during his first presidential term and to what extent he is susceptible to domestic political actors</w:t>
      </w:r>
      <w:r w:rsidR="009B6828">
        <w:t>.</w:t>
      </w:r>
      <w:r w:rsidR="00E50313">
        <w:t xml:space="preserve"> Lastly, I will test the hypothesis by assessing to what extent </w:t>
      </w:r>
      <w:r w:rsidR="006471BE">
        <w:t>president Widodo’s hold on power coincides with Indonesia’s display of balancing behavior and to what extent this balancing behavior could serve president Widodo’s domestic agenda. P</w:t>
      </w:r>
      <w:r w:rsidR="004336F0">
        <w:t xml:space="preserve">resident’s Widodo’s </w:t>
      </w:r>
      <w:r w:rsidR="006471BE">
        <w:t xml:space="preserve">temporarily </w:t>
      </w:r>
      <w:r w:rsidR="004336F0">
        <w:t>declining approval ratings</w:t>
      </w:r>
      <w:r w:rsidR="006471BE">
        <w:t xml:space="preserve"> has made </w:t>
      </w:r>
      <w:r w:rsidR="004336F0">
        <w:t>Indonesia’s FPE more suscepti</w:t>
      </w:r>
      <w:r w:rsidR="006471BE">
        <w:t>ble</w:t>
      </w:r>
      <w:r w:rsidR="004336F0">
        <w:t xml:space="preserve"> to</w:t>
      </w:r>
      <w:r w:rsidR="00406A28">
        <w:t xml:space="preserve"> domestic actor influence. These domestic actors have successfully politicized anti-Chinese sentiment due to their socio-economic and ethic-religious position in Indonesian society</w:t>
      </w:r>
      <w:r w:rsidR="006D6B15">
        <w:t xml:space="preserve"> and linked it to Widodo’s presidency</w:t>
      </w:r>
      <w:r w:rsidR="00406A28">
        <w:t xml:space="preserve">. </w:t>
      </w:r>
      <w:r w:rsidR="006D6B15">
        <w:t xml:space="preserve">These domestic anti-Chinese sentiments will </w:t>
      </w:r>
      <w:r w:rsidR="00406A28">
        <w:t>influe</w:t>
      </w:r>
      <w:r w:rsidR="006D6B15">
        <w:t>n</w:t>
      </w:r>
      <w:r w:rsidR="00406A28">
        <w:t>ce</w:t>
      </w:r>
      <w:r w:rsidR="006D6B15">
        <w:t xml:space="preserve"> Indonesia’s FPE’s foreign policy</w:t>
      </w:r>
      <w:r w:rsidR="006471BE">
        <w:t xml:space="preserve"> as this coincided with the start of Indonesia’s balancing behavior when Widodo’s hold on power was declining</w:t>
      </w:r>
      <w:r w:rsidR="006D6B15">
        <w:t xml:space="preserve">. </w:t>
      </w:r>
    </w:p>
    <w:p w14:paraId="2AA2142C" w14:textId="43723F44" w:rsidR="009B6828" w:rsidRPr="00F712BF" w:rsidRDefault="001B6064" w:rsidP="00F712BF">
      <w:pPr>
        <w:pStyle w:val="Heading2"/>
        <w:spacing w:line="360" w:lineRule="auto"/>
        <w:ind w:firstLine="720"/>
        <w:rPr>
          <w:rFonts w:cstheme="minorHAnsi"/>
          <w:color w:val="auto"/>
          <w:sz w:val="24"/>
          <w:szCs w:val="24"/>
        </w:rPr>
      </w:pPr>
      <w:bookmarkStart w:id="66" w:name="_Toc521962851"/>
      <w:r w:rsidRPr="00F712BF">
        <w:rPr>
          <w:rFonts w:asciiTheme="minorHAnsi" w:hAnsiTheme="minorHAnsi" w:cstheme="minorHAnsi"/>
          <w:color w:val="1F497D" w:themeColor="text2"/>
          <w:sz w:val="24"/>
          <w:szCs w:val="24"/>
        </w:rPr>
        <w:t xml:space="preserve">5.1 </w:t>
      </w:r>
      <w:r w:rsidR="002B4FD3" w:rsidRPr="00F712BF">
        <w:rPr>
          <w:rFonts w:asciiTheme="minorHAnsi" w:hAnsiTheme="minorHAnsi" w:cstheme="minorHAnsi"/>
          <w:color w:val="1F497D" w:themeColor="text2"/>
          <w:sz w:val="24"/>
          <w:szCs w:val="24"/>
        </w:rPr>
        <w:t>Domestic p</w:t>
      </w:r>
      <w:r w:rsidR="009B6828" w:rsidRPr="00F712BF">
        <w:rPr>
          <w:rFonts w:asciiTheme="minorHAnsi" w:hAnsiTheme="minorHAnsi" w:cstheme="minorHAnsi"/>
          <w:color w:val="1F497D" w:themeColor="text2"/>
          <w:sz w:val="24"/>
          <w:szCs w:val="24"/>
        </w:rPr>
        <w:t xml:space="preserve">olitics </w:t>
      </w:r>
      <w:r w:rsidR="002B4FD3" w:rsidRPr="00F712BF">
        <w:rPr>
          <w:rFonts w:asciiTheme="minorHAnsi" w:hAnsiTheme="minorHAnsi" w:cstheme="minorHAnsi"/>
          <w:color w:val="1F497D" w:themeColor="text2"/>
          <w:sz w:val="24"/>
          <w:szCs w:val="24"/>
        </w:rPr>
        <w:t xml:space="preserve">and the </w:t>
      </w:r>
      <w:r w:rsidR="009B6828" w:rsidRPr="00F712BF">
        <w:rPr>
          <w:rFonts w:asciiTheme="minorHAnsi" w:hAnsiTheme="minorHAnsi" w:cstheme="minorHAnsi"/>
          <w:color w:val="1F497D" w:themeColor="text2"/>
          <w:sz w:val="24"/>
          <w:szCs w:val="24"/>
        </w:rPr>
        <w:t>Indonesia</w:t>
      </w:r>
      <w:r w:rsidR="002B4FD3" w:rsidRPr="00F712BF">
        <w:rPr>
          <w:rFonts w:asciiTheme="minorHAnsi" w:hAnsiTheme="minorHAnsi" w:cstheme="minorHAnsi"/>
          <w:color w:val="1F497D" w:themeColor="text2"/>
          <w:sz w:val="24"/>
          <w:szCs w:val="24"/>
        </w:rPr>
        <w:t>n 2014 general elections</w:t>
      </w:r>
      <w:bookmarkEnd w:id="66"/>
    </w:p>
    <w:p w14:paraId="7EE607DC" w14:textId="31DBD184" w:rsidR="003C667F" w:rsidRDefault="00230220" w:rsidP="00A7769F">
      <w:pPr>
        <w:spacing w:line="360" w:lineRule="auto"/>
        <w:jc w:val="both"/>
      </w:pPr>
      <w:r>
        <w:t>Indonesia employs</w:t>
      </w:r>
      <w:r w:rsidR="008A643F">
        <w:t xml:space="preserve"> a</w:t>
      </w:r>
      <w:r>
        <w:t xml:space="preserve"> r</w:t>
      </w:r>
      <w:r w:rsidRPr="00230220">
        <w:t>epublican, decentralized constitutional democratic system.</w:t>
      </w:r>
      <w:r w:rsidR="008A643F">
        <w:t xml:space="preserve"> </w:t>
      </w:r>
      <w:r w:rsidRPr="00230220">
        <w:t>The President is the</w:t>
      </w:r>
      <w:r>
        <w:t xml:space="preserve"> head of the executive branch</w:t>
      </w:r>
      <w:r w:rsidRPr="00230220">
        <w:t xml:space="preserve"> </w:t>
      </w:r>
      <w:r>
        <w:t>and acts as</w:t>
      </w:r>
      <w:r w:rsidRPr="00230220">
        <w:t xml:space="preserve"> the head of state</w:t>
      </w:r>
      <w:r>
        <w:t xml:space="preserve">, </w:t>
      </w:r>
      <w:r w:rsidRPr="00230220">
        <w:t>head of government and commander-in-chief</w:t>
      </w:r>
      <w:r>
        <w:t xml:space="preserve">. The president is elected to five-year terms through popular vote and candidates for the presidency are put forward through a multi-party system. </w:t>
      </w:r>
      <w:r w:rsidR="00B2259B">
        <w:t xml:space="preserve">The legislative branch is represented by two chambers of parliament called the People’s Representative Council. Both the president and members of parliament are chosen in general elections </w:t>
      </w:r>
      <w:r w:rsidR="00960BC6">
        <w:t>which consists of parliamentary elections fo</w:t>
      </w:r>
      <w:r w:rsidR="007740F0">
        <w:t>llowed by presidential election. T</w:t>
      </w:r>
      <w:r w:rsidR="00B2259B">
        <w:t>he last</w:t>
      </w:r>
      <w:r w:rsidR="007740F0">
        <w:t xml:space="preserve"> presidential elections</w:t>
      </w:r>
      <w:r w:rsidR="00B2259B">
        <w:t xml:space="preserve"> were held in 2014</w:t>
      </w:r>
      <w:r w:rsidR="007740F0">
        <w:t xml:space="preserve"> as they marked </w:t>
      </w:r>
      <w:r w:rsidR="006F446A">
        <w:t>only the second</w:t>
      </w:r>
      <w:r w:rsidR="007740F0">
        <w:t xml:space="preserve"> </w:t>
      </w:r>
      <w:r w:rsidR="006F446A">
        <w:t>direct elections</w:t>
      </w:r>
      <w:r w:rsidR="007740F0">
        <w:t xml:space="preserve"> in Indonesia</w:t>
      </w:r>
      <w:r w:rsidR="006F446A">
        <w:t>n history</w:t>
      </w:r>
      <w:r w:rsidR="007740F0">
        <w:t xml:space="preserve"> (</w:t>
      </w:r>
      <w:proofErr w:type="spellStart"/>
      <w:r w:rsidR="007740F0">
        <w:t>Aspinall</w:t>
      </w:r>
      <w:proofErr w:type="spellEnd"/>
      <w:r w:rsidR="007740F0">
        <w:t xml:space="preserve"> </w:t>
      </w:r>
      <w:r w:rsidR="00754D40">
        <w:t xml:space="preserve">&amp; </w:t>
      </w:r>
      <w:proofErr w:type="spellStart"/>
      <w:r w:rsidR="007740F0" w:rsidRPr="00AF3D7F">
        <w:t>Mietzner</w:t>
      </w:r>
      <w:proofErr w:type="spellEnd"/>
      <w:r w:rsidR="007740F0">
        <w:t xml:space="preserve">, </w:t>
      </w:r>
      <w:r w:rsidR="007740F0" w:rsidRPr="00AF3D7F">
        <w:t>2014</w:t>
      </w:r>
      <w:r w:rsidR="007740F0">
        <w:t xml:space="preserve">, </w:t>
      </w:r>
      <w:r w:rsidR="006F446A">
        <w:t>347</w:t>
      </w:r>
      <w:r w:rsidR="007740F0" w:rsidRPr="00AF3D7F">
        <w:t>)</w:t>
      </w:r>
      <w:r w:rsidR="00B2259B">
        <w:t xml:space="preserve">. In </w:t>
      </w:r>
      <w:r w:rsidR="00960BC6">
        <w:t>the parliamentary</w:t>
      </w:r>
      <w:r w:rsidR="00B2259B">
        <w:t xml:space="preserve"> elections, 12 political parties </w:t>
      </w:r>
      <w:r w:rsidR="00B2259B">
        <w:lastRenderedPageBreak/>
        <w:t>participated which can be divided into secular parties and Islamic parties (</w:t>
      </w:r>
      <w:proofErr w:type="spellStart"/>
      <w:r w:rsidR="00B2259B">
        <w:t>Bulkin</w:t>
      </w:r>
      <w:proofErr w:type="spellEnd"/>
      <w:r w:rsidR="00B2259B">
        <w:t>, 2013).</w:t>
      </w:r>
      <w:r w:rsidR="003C667F">
        <w:t xml:space="preserve"> The two largest parties after the</w:t>
      </w:r>
      <w:r w:rsidR="00BB65F9">
        <w:t xml:space="preserve"> 2014</w:t>
      </w:r>
      <w:r w:rsidR="003C667F">
        <w:t xml:space="preserve"> parliamentary elections were the PDI-P (Partai Demokrasi Indonesia-Perjuangan, the Indonesian Democratic Party of Struggle) and </w:t>
      </w:r>
      <w:proofErr w:type="spellStart"/>
      <w:r w:rsidR="003C667F">
        <w:t>Gerinda</w:t>
      </w:r>
      <w:proofErr w:type="spellEnd"/>
      <w:r w:rsidR="003C667F">
        <w:t xml:space="preserve"> (Great Indonesian Movement Party). The PDI-P of president Widodo had become the largest party by gaining </w:t>
      </w:r>
      <w:r w:rsidR="005773D4">
        <w:t>18.9% of the votes</w:t>
      </w:r>
      <w:r w:rsidR="003C667F">
        <w:t xml:space="preserve">. However, </w:t>
      </w:r>
      <w:proofErr w:type="spellStart"/>
      <w:r w:rsidR="003C667F">
        <w:t>Gerinda</w:t>
      </w:r>
      <w:proofErr w:type="spellEnd"/>
      <w:r w:rsidR="003C667F">
        <w:t xml:space="preserve"> was the party that had shown the most growth by almost doubling</w:t>
      </w:r>
      <w:r w:rsidR="00960BC6">
        <w:t xml:space="preserve"> its vote share from 4.5% to 11.8% </w:t>
      </w:r>
      <w:r w:rsidR="005773D4">
        <w:t>(</w:t>
      </w:r>
      <w:proofErr w:type="spellStart"/>
      <w:r w:rsidR="005773D4">
        <w:t>Aspinall</w:t>
      </w:r>
      <w:proofErr w:type="spellEnd"/>
      <w:r w:rsidR="005773D4">
        <w:t xml:space="preserve"> and </w:t>
      </w:r>
      <w:proofErr w:type="spellStart"/>
      <w:r w:rsidR="005773D4">
        <w:t>Mietzner</w:t>
      </w:r>
      <w:proofErr w:type="spellEnd"/>
      <w:r w:rsidR="005773D4">
        <w:t>, 2014, 354)</w:t>
      </w:r>
      <w:r>
        <w:t>.</w:t>
      </w:r>
      <w:r w:rsidR="00BB1884">
        <w:t xml:space="preserve"> The parliamentary elections’ results confirmed two emerging trends in Indonesian politics. The first was the steadily growing popularity of Islamic parties which in total had grown from receiving 29% in 2009 to 31.4% of the votes in 2014. Second, parties that center around a strong and recognizable individual politician had grown from 30% of the votes in 2009 to 34% in 2014</w:t>
      </w:r>
      <w:r w:rsidR="00674EB0">
        <w:t xml:space="preserve"> (</w:t>
      </w:r>
      <w:r w:rsidR="00356E26">
        <w:t>Ibid</w:t>
      </w:r>
      <w:r w:rsidR="00674EB0">
        <w:t>, 354)</w:t>
      </w:r>
      <w:r w:rsidR="00BB1884">
        <w:t xml:space="preserve">. This </w:t>
      </w:r>
      <w:r w:rsidR="00674EB0">
        <w:t>indicates</w:t>
      </w:r>
      <w:r w:rsidR="00BB1884">
        <w:t xml:space="preserve"> that Indonesian voters increasingly </w:t>
      </w:r>
      <w:r w:rsidR="00674EB0">
        <w:t>vote none-secular and that the impact of the presidential candidate and his or her political agenda has grown. The results of the parliamentary elections led to the subsequent</w:t>
      </w:r>
      <w:r w:rsidR="004336F0">
        <w:t xml:space="preserve"> presidential elections. </w:t>
      </w:r>
      <w:r w:rsidR="004336F0">
        <w:tab/>
      </w:r>
      <w:r w:rsidR="004336F0">
        <w:tab/>
      </w:r>
      <w:r w:rsidR="004336F0">
        <w:tab/>
      </w:r>
      <w:r w:rsidR="004336F0">
        <w:tab/>
      </w:r>
      <w:r w:rsidR="004336F0">
        <w:tab/>
      </w:r>
      <w:r w:rsidR="004336F0">
        <w:tab/>
      </w:r>
      <w:r w:rsidR="004336F0">
        <w:tab/>
      </w:r>
      <w:r w:rsidR="004336F0">
        <w:tab/>
      </w:r>
      <w:r w:rsidR="00356E26">
        <w:tab/>
      </w:r>
      <w:r w:rsidR="00960BC6">
        <w:t xml:space="preserve">The parties that are able to form a majority coalition ascending 20% of parliamentary seats or 25% of </w:t>
      </w:r>
      <w:r w:rsidR="007F31EC">
        <w:t xml:space="preserve">casted </w:t>
      </w:r>
      <w:r w:rsidR="00960BC6">
        <w:t xml:space="preserve">votes have the privilege to deliver the presidential candidates for the following presidential elections. This was managed by the PDI-P and </w:t>
      </w:r>
      <w:proofErr w:type="spellStart"/>
      <w:r w:rsidR="00960BC6">
        <w:t>Gerinda</w:t>
      </w:r>
      <w:proofErr w:type="spellEnd"/>
      <w:r w:rsidR="00960BC6">
        <w:t xml:space="preserve"> and the PDI-P entered the presidential elections with candidate Widodo and </w:t>
      </w:r>
      <w:proofErr w:type="spellStart"/>
      <w:r w:rsidR="00960BC6">
        <w:t>Gerinda</w:t>
      </w:r>
      <w:proofErr w:type="spellEnd"/>
      <w:r w:rsidR="00960BC6">
        <w:t xml:space="preserve"> with candidate </w:t>
      </w:r>
      <w:proofErr w:type="spellStart"/>
      <w:r w:rsidR="00960BC6">
        <w:t>Prabowo</w:t>
      </w:r>
      <w:proofErr w:type="spellEnd"/>
      <w:r w:rsidR="002B4FD3">
        <w:t xml:space="preserve"> (</w:t>
      </w:r>
      <w:r w:rsidR="00356E26">
        <w:t>Ibid</w:t>
      </w:r>
      <w:r w:rsidR="002B4FD3">
        <w:t>, 357)</w:t>
      </w:r>
      <w:r w:rsidR="00960BC6">
        <w:t>.</w:t>
      </w:r>
      <w:r w:rsidR="00674EB0">
        <w:t xml:space="preserve"> </w:t>
      </w:r>
      <w:r w:rsidR="00F2116A">
        <w:t>The PD</w:t>
      </w:r>
      <w:r w:rsidR="003C667F">
        <w:t>I-P</w:t>
      </w:r>
      <w:r w:rsidR="00F2116A">
        <w:t xml:space="preserve"> positioned itself as a populist, secular-nationalist party before the elections of 2014. The party primarily focused on representing the low-income Indonesians and despite its Muslim constituent base, the party supports pluralism and opposes integrating Islam with state ideology. Another prominent member of the PDI-P is former president </w:t>
      </w:r>
      <w:proofErr w:type="spellStart"/>
      <w:r w:rsidR="00F2116A">
        <w:t>Soekarnoputri</w:t>
      </w:r>
      <w:proofErr w:type="spellEnd"/>
      <w:r w:rsidR="00F2116A">
        <w:t xml:space="preserve">, who is still popular among Indonesians. Therefore, PDI-P’s choice to nominate Widodo instead of Sukarnoputri for the </w:t>
      </w:r>
      <w:r w:rsidR="003C667F">
        <w:t>presidential elections of 2014 was a risky decision</w:t>
      </w:r>
      <w:r w:rsidR="00F2116A">
        <w:t xml:space="preserve"> (</w:t>
      </w:r>
      <w:proofErr w:type="spellStart"/>
      <w:r w:rsidR="00F2116A">
        <w:t>Bulkin</w:t>
      </w:r>
      <w:proofErr w:type="spellEnd"/>
      <w:r w:rsidR="00F2116A">
        <w:t>, 2013).</w:t>
      </w:r>
      <w:r>
        <w:t xml:space="preserve"> </w:t>
      </w:r>
      <w:r w:rsidR="00960BC6">
        <w:t xml:space="preserve">The </w:t>
      </w:r>
      <w:r w:rsidR="007F31EC">
        <w:t>opponent</w:t>
      </w:r>
      <w:r w:rsidR="00F43FAE">
        <w:t xml:space="preserve"> of Widodo</w:t>
      </w:r>
      <w:r w:rsidR="00960BC6">
        <w:t xml:space="preserve"> and the PDI-P is the </w:t>
      </w:r>
      <w:proofErr w:type="spellStart"/>
      <w:r w:rsidR="00960BC6">
        <w:t>G</w:t>
      </w:r>
      <w:r w:rsidR="003C667F">
        <w:t>erinda</w:t>
      </w:r>
      <w:proofErr w:type="spellEnd"/>
      <w:r w:rsidR="00960BC6">
        <w:t xml:space="preserve"> party led by former general </w:t>
      </w:r>
      <w:proofErr w:type="spellStart"/>
      <w:r w:rsidR="00960BC6">
        <w:t>Prabowo</w:t>
      </w:r>
      <w:proofErr w:type="spellEnd"/>
      <w:r w:rsidR="00960BC6">
        <w:t xml:space="preserve">. </w:t>
      </w:r>
      <w:r w:rsidR="007F31EC">
        <w:t>This</w:t>
      </w:r>
      <w:r w:rsidR="002B4FD3">
        <w:t xml:space="preserve"> party</w:t>
      </w:r>
      <w:r w:rsidR="007F31EC">
        <w:t>’s</w:t>
      </w:r>
      <w:r w:rsidR="002B4FD3">
        <w:t xml:space="preserve"> ideology is focused on fierce nationalism and strengthening Indonesia’s military branch (</w:t>
      </w:r>
      <w:r w:rsidR="00356E26">
        <w:t>Ibid</w:t>
      </w:r>
      <w:r w:rsidR="002B4FD3">
        <w:t xml:space="preserve">, 2013). In order to win the presidential elections of 2014, both candidates adopted different campaigning styles. </w:t>
      </w:r>
      <w:r w:rsidR="002B4FD3">
        <w:tab/>
      </w:r>
      <w:r w:rsidR="002B4FD3">
        <w:tab/>
      </w:r>
      <w:r w:rsidR="002B4FD3">
        <w:tab/>
      </w:r>
      <w:r w:rsidR="002B4FD3">
        <w:tab/>
      </w:r>
      <w:r w:rsidR="002B4FD3">
        <w:tab/>
      </w:r>
      <w:r w:rsidR="002B4FD3">
        <w:tab/>
      </w:r>
      <w:r w:rsidR="002B4FD3">
        <w:tab/>
      </w:r>
      <w:r w:rsidR="00266DFA">
        <w:tab/>
      </w:r>
      <w:r w:rsidR="00266DFA">
        <w:tab/>
      </w:r>
      <w:r w:rsidR="00266DFA">
        <w:tab/>
      </w:r>
      <w:r w:rsidR="00266DFA">
        <w:tab/>
      </w:r>
      <w:r w:rsidR="007F31EC">
        <w:tab/>
      </w:r>
      <w:r w:rsidR="007F31EC">
        <w:tab/>
      </w:r>
      <w:r w:rsidR="002B4FD3">
        <w:t>One of the most important themes of the 2</w:t>
      </w:r>
      <w:r w:rsidR="007F31EC">
        <w:t>014 elections was corruption as</w:t>
      </w:r>
      <w:r w:rsidR="002B4FD3">
        <w:t xml:space="preserve"> approval ratings for former president Yudhoyono had dropped after several corruption scandals</w:t>
      </w:r>
      <w:r w:rsidR="00F84808">
        <w:t xml:space="preserve"> (</w:t>
      </w:r>
      <w:proofErr w:type="spellStart"/>
      <w:r w:rsidR="00F84808">
        <w:t>Aspinall</w:t>
      </w:r>
      <w:proofErr w:type="spellEnd"/>
      <w:r w:rsidR="00F84808">
        <w:t xml:space="preserve"> </w:t>
      </w:r>
      <w:r w:rsidR="00754D40">
        <w:t>&amp;</w:t>
      </w:r>
      <w:r w:rsidR="00F84808">
        <w:t xml:space="preserve"> </w:t>
      </w:r>
      <w:proofErr w:type="spellStart"/>
      <w:r w:rsidR="00F84808">
        <w:t>Mietzner</w:t>
      </w:r>
      <w:proofErr w:type="spellEnd"/>
      <w:r w:rsidR="00F84808">
        <w:t>, 2014, 349)</w:t>
      </w:r>
      <w:r w:rsidR="002B4FD3">
        <w:t>.</w:t>
      </w:r>
      <w:r w:rsidR="00F84808">
        <w:t xml:space="preserve"> </w:t>
      </w:r>
      <w:r w:rsidR="00F43FAE">
        <w:t>Both Widodo</w:t>
      </w:r>
      <w:r w:rsidR="00F84808">
        <w:t xml:space="preserve"> and </w:t>
      </w:r>
      <w:proofErr w:type="spellStart"/>
      <w:r w:rsidR="00F84808">
        <w:t>Prabowo</w:t>
      </w:r>
      <w:proofErr w:type="spellEnd"/>
      <w:r w:rsidR="00F84808">
        <w:t xml:space="preserve"> uttered a strong anti-corruption message but </w:t>
      </w:r>
      <w:proofErr w:type="spellStart"/>
      <w:r w:rsidR="00F84808">
        <w:t>Prabowo’s</w:t>
      </w:r>
      <w:proofErr w:type="spellEnd"/>
      <w:r w:rsidR="00F84808">
        <w:t xml:space="preserve"> military experience and financial backing provided for a well-run campaign that showed classic examples of oligarchic machine politics such as using private wealth to fund the campaign and flying into a small number of carefully orchestrated campaign events by private plane of helicopter.</w:t>
      </w:r>
      <w:r w:rsidR="00F43FAE">
        <w:t xml:space="preserve"> Widodo</w:t>
      </w:r>
      <w:r w:rsidR="00F84808">
        <w:t xml:space="preserve">’s campaign was less structured as he did not have the full backing of his party and most importantly, he had no experience </w:t>
      </w:r>
      <w:r w:rsidR="00F84808">
        <w:lastRenderedPageBreak/>
        <w:t>in national politics as he did not derive from Indonesia’s political elite</w:t>
      </w:r>
      <w:r w:rsidR="007F31EC">
        <w:t xml:space="preserve"> (Ibid, 351)</w:t>
      </w:r>
      <w:r w:rsidR="00F84808">
        <w:t>.</w:t>
      </w:r>
      <w:r w:rsidR="0082249A">
        <w:t xml:space="preserve"> This empowered Widodo’s anticorruption message and undermined </w:t>
      </w:r>
      <w:proofErr w:type="spellStart"/>
      <w:r w:rsidR="0082249A">
        <w:t>Prabowo’s</w:t>
      </w:r>
      <w:proofErr w:type="spellEnd"/>
      <w:r w:rsidR="00BB1884">
        <w:t xml:space="preserve"> identical message.</w:t>
      </w:r>
      <w:r w:rsidR="00F84808">
        <w:t xml:space="preserve"> </w:t>
      </w:r>
      <w:r w:rsidR="00067B07">
        <w:t xml:space="preserve">Moreover, </w:t>
      </w:r>
      <w:proofErr w:type="spellStart"/>
      <w:r w:rsidR="00067B07">
        <w:t>Prab</w:t>
      </w:r>
      <w:r w:rsidR="00F93A3E">
        <w:t>owo</w:t>
      </w:r>
      <w:proofErr w:type="spellEnd"/>
      <w:r w:rsidR="00F93A3E">
        <w:t xml:space="preserve"> showed an intention to abolish</w:t>
      </w:r>
      <w:r w:rsidR="00067B07">
        <w:t xml:space="preserve"> </w:t>
      </w:r>
      <w:r w:rsidR="00F93A3E">
        <w:t xml:space="preserve">direct elections in Indonesia </w:t>
      </w:r>
      <w:r w:rsidR="00067B07">
        <w:t xml:space="preserve">and adopt a </w:t>
      </w:r>
      <w:r w:rsidR="00F93A3E">
        <w:t xml:space="preserve">return to </w:t>
      </w:r>
      <w:r w:rsidR="00067B07">
        <w:t>autocratic rule</w:t>
      </w:r>
      <w:r w:rsidR="00F93A3E">
        <w:t xml:space="preserve"> if he would come to power, thereby drawing parallels with the rule of president </w:t>
      </w:r>
      <w:proofErr w:type="spellStart"/>
      <w:r w:rsidR="00F93A3E">
        <w:t>Soeharto</w:t>
      </w:r>
      <w:proofErr w:type="spellEnd"/>
      <w:r w:rsidR="00F93A3E">
        <w:t xml:space="preserve">. This intention was a miscalculation by </w:t>
      </w:r>
      <w:proofErr w:type="spellStart"/>
      <w:r w:rsidR="00F93A3E">
        <w:t>Prabowo</w:t>
      </w:r>
      <w:proofErr w:type="spellEnd"/>
      <w:r w:rsidR="00F93A3E">
        <w:t xml:space="preserve"> as democracy was still vastly supported </w:t>
      </w:r>
      <w:r w:rsidR="0064015B">
        <w:t xml:space="preserve">by </w:t>
      </w:r>
      <w:r w:rsidR="00F93A3E">
        <w:t>most Indonesians (</w:t>
      </w:r>
      <w:r w:rsidR="00356E26">
        <w:t>Ibid</w:t>
      </w:r>
      <w:r w:rsidR="00F93A3E">
        <w:t xml:space="preserve">, 353). </w:t>
      </w:r>
      <w:r w:rsidR="00067B07">
        <w:t xml:space="preserve"> </w:t>
      </w:r>
      <w:r w:rsidR="00F84808">
        <w:t>E</w:t>
      </w:r>
      <w:r w:rsidR="00F43FAE">
        <w:t>ventually, Widodo</w:t>
      </w:r>
      <w:r w:rsidR="00F84808">
        <w:t xml:space="preserve">’s background and </w:t>
      </w:r>
      <w:r w:rsidR="00BB1884">
        <w:t xml:space="preserve">down-to-earth style </w:t>
      </w:r>
      <w:r w:rsidR="00F84808">
        <w:t>with which especially Indonesians from the lower class could relate, handed him the victory in the presidential elections by receiving 53.15% of the votes</w:t>
      </w:r>
      <w:r w:rsidR="00F93A3E">
        <w:t xml:space="preserve">. </w:t>
      </w:r>
      <w:proofErr w:type="spellStart"/>
      <w:r w:rsidR="00F93A3E">
        <w:t>Prabowo’s</w:t>
      </w:r>
      <w:proofErr w:type="spellEnd"/>
      <w:r w:rsidR="00F93A3E">
        <w:t xml:space="preserve"> insinuations regarding a return to an autocracy</w:t>
      </w:r>
      <w:r w:rsidR="00F84808">
        <w:t xml:space="preserve"> </w:t>
      </w:r>
      <w:r w:rsidR="00F93A3E">
        <w:t xml:space="preserve">and oligarchic campaign style </w:t>
      </w:r>
      <w:r w:rsidR="007F31EC">
        <w:t>damaged</w:t>
      </w:r>
      <w:r w:rsidR="00F93A3E">
        <w:t xml:space="preserve"> </w:t>
      </w:r>
      <w:r w:rsidR="00266DFA">
        <w:t>his chances and he is forced to reside in the opposition</w:t>
      </w:r>
      <w:r w:rsidR="00F93A3E">
        <w:t xml:space="preserve"> </w:t>
      </w:r>
      <w:r w:rsidR="00F84808">
        <w:t>(</w:t>
      </w:r>
      <w:r w:rsidR="00356E26">
        <w:t>Ibid</w:t>
      </w:r>
      <w:r w:rsidR="00F93A3E">
        <w:t>, 361</w:t>
      </w:r>
      <w:r w:rsidR="00F84808">
        <w:t>).</w:t>
      </w:r>
      <w:r w:rsidR="00F43FAE">
        <w:t xml:space="preserve"> </w:t>
      </w:r>
      <w:r w:rsidR="00067B07">
        <w:tab/>
      </w:r>
      <w:r w:rsidR="00067B07">
        <w:tab/>
      </w:r>
      <w:r w:rsidR="00067B07">
        <w:tab/>
      </w:r>
      <w:r w:rsidR="00067B07">
        <w:tab/>
      </w:r>
      <w:r w:rsidR="00266DFA">
        <w:t>I</w:t>
      </w:r>
      <w:r w:rsidR="00067B07">
        <w:t xml:space="preserve">ndonesia’s general elections of 2014 have shown some interesting developments in Indonesian politics. With </w:t>
      </w:r>
      <w:r w:rsidR="00266DFA">
        <w:t xml:space="preserve">president </w:t>
      </w:r>
      <w:r w:rsidR="00067B07">
        <w:t>Widodo, Indonesia has a ruling president that</w:t>
      </w:r>
      <w:r w:rsidR="00266DFA">
        <w:t xml:space="preserve"> did</w:t>
      </w:r>
      <w:r w:rsidR="00067B07">
        <w:t xml:space="preserve"> not arise from Indonesia’s </w:t>
      </w:r>
      <w:r w:rsidR="00266DFA">
        <w:t>elite</w:t>
      </w:r>
      <w:r w:rsidR="009F2D60">
        <w:t xml:space="preserve"> and who primarily appeals to</w:t>
      </w:r>
      <w:r w:rsidR="00266DFA">
        <w:t xml:space="preserve"> low income Indonesians. The influence of Islamic parties has steadily grown similar to the importance of political parties with strong and identifiable leaders. </w:t>
      </w:r>
      <w:r w:rsidR="0082249A">
        <w:t xml:space="preserve">Next to the economic background of Widodo’s constituents it is important to look into their social ethnic background. This will be assessed in the next paragraph where I will focus on the role of the Chinese-Indonesian minority in Indonesian politics. </w:t>
      </w:r>
    </w:p>
    <w:p w14:paraId="4AABE259" w14:textId="214F2EAE" w:rsidR="0016419A" w:rsidRPr="00F712BF" w:rsidRDefault="001B6064" w:rsidP="00F712BF">
      <w:pPr>
        <w:pStyle w:val="Heading2"/>
        <w:spacing w:line="360" w:lineRule="auto"/>
        <w:ind w:firstLine="720"/>
        <w:rPr>
          <w:rFonts w:asciiTheme="minorHAnsi" w:hAnsiTheme="minorHAnsi" w:cstheme="minorHAnsi"/>
          <w:color w:val="auto"/>
          <w:sz w:val="24"/>
          <w:szCs w:val="24"/>
        </w:rPr>
      </w:pPr>
      <w:bookmarkStart w:id="67" w:name="_Toc521962852"/>
      <w:r w:rsidRPr="00F712BF">
        <w:rPr>
          <w:rFonts w:asciiTheme="minorHAnsi" w:hAnsiTheme="minorHAnsi" w:cstheme="minorHAnsi"/>
          <w:color w:val="1F497D" w:themeColor="text2"/>
          <w:sz w:val="24"/>
          <w:szCs w:val="24"/>
        </w:rPr>
        <w:t xml:space="preserve">5.2 </w:t>
      </w:r>
      <w:r w:rsidR="00383865" w:rsidRPr="00F712BF">
        <w:rPr>
          <w:rFonts w:asciiTheme="minorHAnsi" w:hAnsiTheme="minorHAnsi" w:cstheme="minorHAnsi"/>
          <w:color w:val="1F497D" w:themeColor="text2"/>
          <w:sz w:val="24"/>
          <w:szCs w:val="24"/>
        </w:rPr>
        <w:t>Chinese Indonesians in Indonesian politics</w:t>
      </w:r>
      <w:bookmarkEnd w:id="67"/>
    </w:p>
    <w:p w14:paraId="2256B72A" w14:textId="50C5BAF3" w:rsidR="00EB1A29" w:rsidRDefault="003A6147" w:rsidP="00A7769F">
      <w:pPr>
        <w:spacing w:line="360" w:lineRule="auto"/>
        <w:jc w:val="both"/>
      </w:pPr>
      <w:r>
        <w:t xml:space="preserve">This section will identify two </w:t>
      </w:r>
      <w:r w:rsidR="009F2D60">
        <w:t>key domestic actor groups that play a role in Indonesia</w:t>
      </w:r>
      <w:r w:rsidR="00613C73">
        <w:t>’s politics.</w:t>
      </w:r>
      <w:r w:rsidR="009F2D60">
        <w:t xml:space="preserve"> The first group</w:t>
      </w:r>
      <w:r w:rsidR="00613C73">
        <w:t xml:space="preserve"> I will analyze</w:t>
      </w:r>
      <w:r w:rsidR="009F2D60">
        <w:t xml:space="preserve"> is the Chinese-Indonesian minority</w:t>
      </w:r>
      <w:r w:rsidR="00737D4A">
        <w:t xml:space="preserve"> who has</w:t>
      </w:r>
      <w:r w:rsidR="009F2D60">
        <w:t xml:space="preserve"> been part of Indonesian society for several decades (</w:t>
      </w:r>
      <w:proofErr w:type="spellStart"/>
      <w:r w:rsidR="009F2D60">
        <w:t>Ingketria</w:t>
      </w:r>
      <w:proofErr w:type="spellEnd"/>
      <w:r w:rsidR="009F2D60">
        <w:t>, 2018).</w:t>
      </w:r>
      <w:r w:rsidR="00613C73">
        <w:t xml:space="preserve"> Subsequently I will assess their role in Indonesian politics such as the 2014 elections when</w:t>
      </w:r>
      <w:r w:rsidR="009F2D60">
        <w:t xml:space="preserve"> </w:t>
      </w:r>
      <w:r w:rsidR="00623BB4">
        <w:t xml:space="preserve">Widodo managed to win the vote of </w:t>
      </w:r>
      <w:r w:rsidR="00613C73">
        <w:t>the Chinese-Indonesians. However,</w:t>
      </w:r>
      <w:r w:rsidR="00623BB4">
        <w:t xml:space="preserve"> </w:t>
      </w:r>
      <w:r w:rsidR="00613C73">
        <w:t xml:space="preserve">Widodo’s </w:t>
      </w:r>
      <w:r w:rsidR="00623BB4">
        <w:t>p</w:t>
      </w:r>
      <w:r w:rsidR="00613C73">
        <w:t>olitical opponents have used the Chinese-Indonesian support</w:t>
      </w:r>
      <w:r w:rsidR="00623BB4">
        <w:t xml:space="preserve"> against him</w:t>
      </w:r>
      <w:r w:rsidR="00613C73">
        <w:t xml:space="preserve"> as they pushed an anti-Chinese</w:t>
      </w:r>
      <w:r w:rsidR="007A339C">
        <w:t xml:space="preserve"> message (</w:t>
      </w:r>
      <w:proofErr w:type="spellStart"/>
      <w:r w:rsidR="007A339C">
        <w:t>Harjatanaya</w:t>
      </w:r>
      <w:proofErr w:type="spellEnd"/>
      <w:r w:rsidR="007A339C">
        <w:t xml:space="preserve"> &amp;</w:t>
      </w:r>
      <w:r w:rsidR="00613C73">
        <w:t xml:space="preserve"> </w:t>
      </w:r>
      <w:proofErr w:type="spellStart"/>
      <w:r w:rsidR="00613C73">
        <w:t>Hoon</w:t>
      </w:r>
      <w:proofErr w:type="spellEnd"/>
      <w:r w:rsidR="00613C73">
        <w:t>, 2018, 5)</w:t>
      </w:r>
      <w:r w:rsidR="00623BB4">
        <w:t xml:space="preserve">. </w:t>
      </w:r>
      <w:r w:rsidR="00737D4A">
        <w:t xml:space="preserve">Despite being part of Indonesian society, the Chinese Indonesians are often discriminated which also occurs in Indonesian politics. Slander campaigns which involved Chinese discrimination were used against candidates such as Widodo during the 2014 election and during </w:t>
      </w:r>
      <w:r w:rsidR="00623BB4">
        <w:t>Jakarta’s</w:t>
      </w:r>
      <w:r w:rsidR="00737D4A">
        <w:t xml:space="preserve"> </w:t>
      </w:r>
      <w:r w:rsidR="00623BB4">
        <w:t>gubernat</w:t>
      </w:r>
      <w:r w:rsidR="00737D4A">
        <w:t>o</w:t>
      </w:r>
      <w:r w:rsidR="00623BB4">
        <w:t>ri</w:t>
      </w:r>
      <w:r w:rsidR="00737D4A">
        <w:t>al elections of 201</w:t>
      </w:r>
      <w:r w:rsidR="00EB79CD">
        <w:t>7</w:t>
      </w:r>
      <w:r w:rsidR="00623BB4">
        <w:t xml:space="preserve"> (</w:t>
      </w:r>
      <w:r w:rsidR="00356E26">
        <w:t>Ibid</w:t>
      </w:r>
      <w:r w:rsidR="007F31EC">
        <w:t>, 6</w:t>
      </w:r>
      <w:r w:rsidR="00623BB4">
        <w:t xml:space="preserve">). </w:t>
      </w:r>
      <w:r w:rsidR="00613C73">
        <w:t xml:space="preserve">This anti-Chinese agenda has predominantly been pushed </w:t>
      </w:r>
      <w:r w:rsidR="00EB1A29">
        <w:t>by Indo</w:t>
      </w:r>
      <w:r w:rsidR="00613C73">
        <w:t>nesian Islamic-nationalist</w:t>
      </w:r>
      <w:r w:rsidR="00EB1A29">
        <w:t>s.</w:t>
      </w:r>
      <w:r w:rsidR="00EB79CD">
        <w:t xml:space="preserve"> This </w:t>
      </w:r>
      <w:r w:rsidR="00EB1A29">
        <w:t xml:space="preserve">came to fruition during </w:t>
      </w:r>
      <w:r w:rsidR="00EB79CD">
        <w:t>the 2017 gubernatorial elections which have been billed as the most divisive and polarizing in Indonesia’s history (</w:t>
      </w:r>
      <w:proofErr w:type="spellStart"/>
      <w:r w:rsidR="00EB79CD">
        <w:t>Bayuni</w:t>
      </w:r>
      <w:proofErr w:type="spellEnd"/>
      <w:r w:rsidR="00EB79CD">
        <w:t xml:space="preserve">, 2017). </w:t>
      </w:r>
      <w:r w:rsidR="00E50313">
        <w:t>The second key domestic actor group that I will analyze will be t</w:t>
      </w:r>
      <w:r w:rsidR="00EB1A29">
        <w:t>his</w:t>
      </w:r>
      <w:r w:rsidR="00613C73">
        <w:t xml:space="preserve"> Islamic-nationalist group</w:t>
      </w:r>
      <w:r w:rsidR="00EB1A29">
        <w:t xml:space="preserve"> and their influence on Indonesian politics.</w:t>
      </w:r>
      <w:r w:rsidR="00EB1A29">
        <w:tab/>
      </w:r>
      <w:r w:rsidR="00EB1A29">
        <w:tab/>
      </w:r>
      <w:r w:rsidR="00EB79CD">
        <w:tab/>
      </w:r>
      <w:r w:rsidR="00EB79CD">
        <w:tab/>
      </w:r>
      <w:r w:rsidR="00EB79CD">
        <w:tab/>
      </w:r>
      <w:r w:rsidR="00EB79CD">
        <w:tab/>
      </w:r>
      <w:r w:rsidR="00EB1A29">
        <w:tab/>
      </w:r>
    </w:p>
    <w:p w14:paraId="787AC66A" w14:textId="0C5B3AEC" w:rsidR="00EB1A29" w:rsidRPr="00F712BF" w:rsidRDefault="00EB1A29" w:rsidP="00F712BF">
      <w:pPr>
        <w:pStyle w:val="Heading3"/>
        <w:spacing w:line="360" w:lineRule="auto"/>
        <w:ind w:left="720" w:firstLine="720"/>
        <w:rPr>
          <w:rFonts w:cstheme="minorHAnsi"/>
          <w:b/>
          <w:color w:val="1F497D" w:themeColor="text2"/>
        </w:rPr>
      </w:pPr>
      <w:bookmarkStart w:id="68" w:name="_Toc521962853"/>
      <w:r w:rsidRPr="00F712BF">
        <w:rPr>
          <w:rFonts w:asciiTheme="minorHAnsi" w:hAnsiTheme="minorHAnsi" w:cstheme="minorHAnsi"/>
          <w:b/>
          <w:color w:val="1F497D" w:themeColor="text2"/>
        </w:rPr>
        <w:lastRenderedPageBreak/>
        <w:t>5.2.1 Chinese-Indonesians and Indonesian politics</w:t>
      </w:r>
      <w:bookmarkEnd w:id="68"/>
    </w:p>
    <w:p w14:paraId="24DB2BF7" w14:textId="34DDBD27" w:rsidR="0075062E" w:rsidRDefault="004336B0" w:rsidP="007C066B">
      <w:pPr>
        <w:spacing w:line="360" w:lineRule="auto"/>
        <w:jc w:val="both"/>
      </w:pPr>
      <w:r>
        <w:t>The Chinese-Indonesians are one of many ethnic minorities in Indonesia. Officially they make up 1.2%, or 3.1 million, of the Indonesian population</w:t>
      </w:r>
      <w:r w:rsidR="00FD6EC7">
        <w:t xml:space="preserve"> but this is probably a low estimate</w:t>
      </w:r>
      <w:r>
        <w:t>.</w:t>
      </w:r>
      <w:r w:rsidR="00FD6EC7">
        <w:t xml:space="preserve"> Real figures should lie around 2.9% because i</w:t>
      </w:r>
      <w:r>
        <w:t xml:space="preserve">dentifying </w:t>
      </w:r>
      <w:r w:rsidR="00FD6EC7">
        <w:t xml:space="preserve">Chinese-Indonesians </w:t>
      </w:r>
      <w:r>
        <w:t>in Indonesian society is difficult as they often do not differ in physical characteristics, language, name and lifestyle from the indigenous Indonesian people (Minority Rights Group International, 2018). Moreover</w:t>
      </w:r>
      <w:r w:rsidR="003A7FEC">
        <w:t xml:space="preserve">, many Chinese Indonesians are still reluctant to openly identify as such as they have been perpetually viewed as </w:t>
      </w:r>
      <w:r w:rsidR="00903254">
        <w:t xml:space="preserve">a ‘fifth column’ in Indonesian society </w:t>
      </w:r>
      <w:r w:rsidR="003A7FEC">
        <w:t xml:space="preserve">whose national belonging and loyalty were always in question. </w:t>
      </w:r>
      <w:r w:rsidR="00340F6A">
        <w:t xml:space="preserve">This attitude derived from </w:t>
      </w:r>
      <w:proofErr w:type="spellStart"/>
      <w:r w:rsidR="00903254">
        <w:t>Soeharto</w:t>
      </w:r>
      <w:r w:rsidR="00340F6A">
        <w:t>’s</w:t>
      </w:r>
      <w:proofErr w:type="spellEnd"/>
      <w:r w:rsidR="00340F6A">
        <w:t xml:space="preserve"> assimilation policy which</w:t>
      </w:r>
      <w:r w:rsidR="00903254">
        <w:t xml:space="preserve"> forced the Chinese</w:t>
      </w:r>
      <w:r w:rsidR="00340F6A">
        <w:t>-</w:t>
      </w:r>
      <w:r w:rsidR="00903254">
        <w:t>Indonesians to assimilat</w:t>
      </w:r>
      <w:r w:rsidR="00340F6A">
        <w:t>e</w:t>
      </w:r>
      <w:r w:rsidR="00903254">
        <w:t xml:space="preserve"> </w:t>
      </w:r>
      <w:r w:rsidR="000D289E">
        <w:t>by which they had to completely abolish any cultural ties to their C</w:t>
      </w:r>
      <w:r w:rsidR="007A339C">
        <w:t>hinese ancestry (</w:t>
      </w:r>
      <w:proofErr w:type="spellStart"/>
      <w:r w:rsidR="007A339C">
        <w:t>Harjatanaya</w:t>
      </w:r>
      <w:proofErr w:type="spellEnd"/>
      <w:r w:rsidR="007A339C">
        <w:t xml:space="preserve"> &amp;</w:t>
      </w:r>
      <w:r w:rsidR="000D289E">
        <w:t xml:space="preserve"> </w:t>
      </w:r>
      <w:proofErr w:type="spellStart"/>
      <w:r w:rsidR="000D289E">
        <w:t>Hoon</w:t>
      </w:r>
      <w:proofErr w:type="spellEnd"/>
      <w:r w:rsidR="000D289E">
        <w:t xml:space="preserve">, 2018) </w:t>
      </w:r>
      <w:r w:rsidR="003A7FEC">
        <w:t>This</w:t>
      </w:r>
      <w:r w:rsidR="000D289E">
        <w:t xml:space="preserve"> assimilation policy</w:t>
      </w:r>
      <w:r w:rsidR="00340F6A">
        <w:t xml:space="preserve"> made the Chinese-Indonesians </w:t>
      </w:r>
      <w:r w:rsidR="003A7FEC">
        <w:t>victims of racial violence</w:t>
      </w:r>
      <w:r w:rsidR="00340F6A">
        <w:t>,</w:t>
      </w:r>
      <w:r w:rsidR="003A7FEC">
        <w:t xml:space="preserve"> with the most recent attacks occurring during anti-Chinese riots in the cities </w:t>
      </w:r>
      <w:r w:rsidR="00340F6A">
        <w:t>of Jakarta and Solo in</w:t>
      </w:r>
      <w:r w:rsidR="003A7FEC">
        <w:t xml:space="preserve"> 1998 (</w:t>
      </w:r>
      <w:proofErr w:type="spellStart"/>
      <w:r w:rsidR="003A7FEC">
        <w:t>Setijadi</w:t>
      </w:r>
      <w:proofErr w:type="spellEnd"/>
      <w:r w:rsidR="003A7FEC">
        <w:t>, 2016, 3-4).</w:t>
      </w:r>
      <w:r w:rsidR="00340F6A">
        <w:t xml:space="preserve"> Fortunately, the position of Chinese-Indonesians improved after Suharto’s presidency as the assimilation policy was rescinded. Chinese-Indonesians strived to attain equal rights in Indonesian society by establishing several organizations that advocated for recognition of Chinese Indonesian rights. </w:t>
      </w:r>
      <w:r w:rsidR="000D33CD">
        <w:t>Many Chinese Indonesians took the opportunity to embrace Chinese culture and they orient themselves towards Mainland China (</w:t>
      </w:r>
      <w:r w:rsidR="00356E26">
        <w:t>Ibid</w:t>
      </w:r>
      <w:r w:rsidR="000D33CD">
        <w:t>, 5). The empowered Chinese Indonesians tried to attain political influence</w:t>
      </w:r>
      <w:r w:rsidR="00B65FEB">
        <w:t>,</w:t>
      </w:r>
      <w:r w:rsidR="000D33CD">
        <w:t xml:space="preserve"> however</w:t>
      </w:r>
      <w:r w:rsidR="00B65FEB">
        <w:t>,</w:t>
      </w:r>
      <w:r w:rsidR="000D33CD">
        <w:t xml:space="preserve"> attempts of a Chinese Indonesian political movement failed. Despite</w:t>
      </w:r>
      <w:r w:rsidR="00161629">
        <w:t xml:space="preserve"> initial success, Chinese Indonesians remained politically weak as newly established Chinese Indonesian political parties such as the Chin</w:t>
      </w:r>
      <w:r w:rsidR="007F31EC">
        <w:t xml:space="preserve">ese Indonesian Political Party </w:t>
      </w:r>
      <w:r w:rsidR="00161629">
        <w:t>PARTI and th</w:t>
      </w:r>
      <w:r w:rsidR="007F31EC">
        <w:t xml:space="preserve">e Anti-Discrimination movement </w:t>
      </w:r>
      <w:r w:rsidR="00161629">
        <w:t>GANDI did not last (</w:t>
      </w:r>
      <w:r w:rsidR="00356E26">
        <w:t>Ibid</w:t>
      </w:r>
      <w:r w:rsidR="00161629">
        <w:t>).</w:t>
      </w:r>
      <w:r w:rsidR="000D33CD">
        <w:t xml:space="preserve"> After the failure of establishing a political party of their own, Chinese Indonesians’ politically supported </w:t>
      </w:r>
      <w:r w:rsidR="0075062E">
        <w:t>the PDI-P party</w:t>
      </w:r>
      <w:r w:rsidR="007F31EC">
        <w:t>,</w:t>
      </w:r>
      <w:r w:rsidR="0075062E">
        <w:t xml:space="preserve"> which was dominated by native Indonesians (</w:t>
      </w:r>
      <w:proofErr w:type="spellStart"/>
      <w:r w:rsidR="0075062E">
        <w:t>Suryadinata</w:t>
      </w:r>
      <w:proofErr w:type="spellEnd"/>
      <w:r w:rsidR="0075062E">
        <w:t>, 2001, 523).</w:t>
      </w:r>
      <w:r w:rsidR="000D33CD">
        <w:t xml:space="preserve"> </w:t>
      </w:r>
      <w:r w:rsidR="00161629">
        <w:t xml:space="preserve">  </w:t>
      </w:r>
      <w:r w:rsidR="00340F6A">
        <w:t xml:space="preserve"> </w:t>
      </w:r>
      <w:r w:rsidR="0075062E">
        <w:tab/>
      </w:r>
      <w:r w:rsidR="0075062E">
        <w:tab/>
      </w:r>
      <w:r w:rsidR="0075062E">
        <w:tab/>
      </w:r>
      <w:r w:rsidR="0075062E">
        <w:tab/>
      </w:r>
      <w:r w:rsidR="00356E26">
        <w:tab/>
      </w:r>
      <w:r w:rsidR="00356E26">
        <w:tab/>
      </w:r>
      <w:r w:rsidR="00356E26">
        <w:tab/>
      </w:r>
      <w:r w:rsidR="0075062E">
        <w:t>Chinese-Indonesians turned out to be loyal voters as most Chinese Indonesians supported the PDI-P in 2014 (</w:t>
      </w:r>
      <w:proofErr w:type="spellStart"/>
      <w:r w:rsidR="0075062E">
        <w:t>Setijadi</w:t>
      </w:r>
      <w:proofErr w:type="spellEnd"/>
      <w:r w:rsidR="0075062E">
        <w:t xml:space="preserve">, 2014). </w:t>
      </w:r>
      <w:r w:rsidR="00732E5B">
        <w:t>Chinese Indonesians also became more active in Indonesian politics where 213 Chinese Indonesian candidates participated in local and national elections in 2009</w:t>
      </w:r>
      <w:r w:rsidR="007F31EC">
        <w:t>,</w:t>
      </w:r>
      <w:r w:rsidR="00732E5B">
        <w:t xml:space="preserve"> whereas this number gre</w:t>
      </w:r>
      <w:r w:rsidR="00614BCB">
        <w:t>w to 315 in the 2014 elections</w:t>
      </w:r>
      <w:r w:rsidR="00732E5B">
        <w:t>. Currently, 18 Chinese Indonesians are elected members of the national parliament of which 14 serve as members of Widodo’s PDI-P (</w:t>
      </w:r>
      <w:proofErr w:type="spellStart"/>
      <w:r w:rsidR="00732E5B">
        <w:t>Setijadi</w:t>
      </w:r>
      <w:proofErr w:type="spellEnd"/>
      <w:r w:rsidR="00732E5B">
        <w:t>, 2016, 4</w:t>
      </w:r>
      <w:r w:rsidR="00614BCB">
        <w:t>-5</w:t>
      </w:r>
      <w:r w:rsidR="00732E5B">
        <w:t>).</w:t>
      </w:r>
      <w:r w:rsidR="00614BCB">
        <w:t xml:space="preserve"> </w:t>
      </w:r>
      <w:r w:rsidR="005131E9">
        <w:t xml:space="preserve">Chinese Indonesians’ support for Widodo and his PDI-P party also derived from fear of Widodo’s 2014 opponent </w:t>
      </w:r>
      <w:proofErr w:type="spellStart"/>
      <w:r w:rsidR="005131E9">
        <w:t>Prabowo</w:t>
      </w:r>
      <w:proofErr w:type="spellEnd"/>
      <w:r w:rsidR="005131E9">
        <w:t xml:space="preserve">. During the presidential elections, he suggested a vote for him would see Indonesia return to a more autocratic system and many Chinese Indonesians feared a return of president </w:t>
      </w:r>
      <w:proofErr w:type="spellStart"/>
      <w:r w:rsidR="005131E9">
        <w:t>Soeharto’s</w:t>
      </w:r>
      <w:proofErr w:type="spellEnd"/>
      <w:r w:rsidR="005131E9">
        <w:t xml:space="preserve"> assimilation policy. Moreover, </w:t>
      </w:r>
      <w:proofErr w:type="spellStart"/>
      <w:r w:rsidR="005131E9">
        <w:t>Prabowo</w:t>
      </w:r>
      <w:proofErr w:type="spellEnd"/>
      <w:r w:rsidR="005131E9">
        <w:t xml:space="preserve"> has been accused of being part of the 1998 anti-Chinese riots and groups of </w:t>
      </w:r>
      <w:proofErr w:type="spellStart"/>
      <w:r w:rsidR="005131E9">
        <w:t>Prabowo</w:t>
      </w:r>
      <w:proofErr w:type="spellEnd"/>
      <w:r w:rsidR="005131E9">
        <w:t xml:space="preserve"> supporters have gone door-to-door in residential areas with large Chinese Indonesian </w:t>
      </w:r>
      <w:r w:rsidR="005131E9">
        <w:lastRenderedPageBreak/>
        <w:t>population, urging these residents</w:t>
      </w:r>
      <w:r w:rsidR="00B65FEB">
        <w:t xml:space="preserve"> to vote for </w:t>
      </w:r>
      <w:proofErr w:type="spellStart"/>
      <w:r w:rsidR="00B65FEB">
        <w:t>Prabowo</w:t>
      </w:r>
      <w:proofErr w:type="spellEnd"/>
      <w:r w:rsidR="00B65FEB">
        <w:t xml:space="preserve"> (</w:t>
      </w:r>
      <w:proofErr w:type="spellStart"/>
      <w:r w:rsidR="00B65FEB">
        <w:t>Setijadi</w:t>
      </w:r>
      <w:proofErr w:type="spellEnd"/>
      <w:r w:rsidR="00B65FEB">
        <w:t xml:space="preserve">, </w:t>
      </w:r>
      <w:r w:rsidR="005131E9">
        <w:t>2014).</w:t>
      </w:r>
      <w:r w:rsidR="00A41E3B">
        <w:t xml:space="preserve"> </w:t>
      </w:r>
      <w:proofErr w:type="spellStart"/>
      <w:r w:rsidR="00A41E3B">
        <w:t>Prabowo’s</w:t>
      </w:r>
      <w:proofErr w:type="spellEnd"/>
      <w:r w:rsidR="00A41E3B">
        <w:t xml:space="preserve"> anti-Chinese sentiments played a role in the 2014 elections but the election of Widodo secured the Chinese Indonesians’ newly emboldened position in Indonesian society. </w:t>
      </w:r>
      <w:r w:rsidR="00614BCB">
        <w:t xml:space="preserve">Another development that emboldened Chinese Indonesians </w:t>
      </w:r>
      <w:r w:rsidR="00DA376A">
        <w:t>is the rise of China as a global power</w:t>
      </w:r>
      <w:r w:rsidR="005131E9">
        <w:t>.</w:t>
      </w:r>
      <w:r w:rsidR="00DA376A">
        <w:t xml:space="preserve"> China’s economic cooperation and integration with Indonesia provides Chinese Indonesians with the opportunity to act as commercial intermediaries and act as the first point of contact for Chinese businesses </w:t>
      </w:r>
      <w:r w:rsidR="00126844">
        <w:t>(</w:t>
      </w:r>
      <w:proofErr w:type="spellStart"/>
      <w:r w:rsidR="00126844">
        <w:t>Seitadi</w:t>
      </w:r>
      <w:proofErr w:type="spellEnd"/>
      <w:r w:rsidR="00126844">
        <w:t>, 2016</w:t>
      </w:r>
      <w:r w:rsidR="00DA376A">
        <w:t xml:space="preserve">, 7). </w:t>
      </w:r>
      <w:r w:rsidR="00B65FEB">
        <w:t>However, the 2014 elections have</w:t>
      </w:r>
      <w:r w:rsidR="00126844">
        <w:t xml:space="preserve"> rekindled the use of anti-Chinese sentiment in Indonesian politics. </w:t>
      </w:r>
      <w:r w:rsidR="00A41E3B">
        <w:t>The next subparagraph will address the growing anti-Chinese sentiment in Indonesian politics since the 2014 elections</w:t>
      </w:r>
      <w:r w:rsidR="005131E9">
        <w:t>.</w:t>
      </w:r>
      <w:r w:rsidR="00732E5B">
        <w:t xml:space="preserve"> </w:t>
      </w:r>
    </w:p>
    <w:p w14:paraId="19BA6B43" w14:textId="42058BD4" w:rsidR="00EB1A29" w:rsidRPr="00F712BF" w:rsidRDefault="00EB1A29" w:rsidP="007C066B">
      <w:pPr>
        <w:pStyle w:val="Heading3"/>
        <w:spacing w:line="360" w:lineRule="auto"/>
        <w:ind w:left="720" w:firstLine="720"/>
        <w:jc w:val="both"/>
        <w:rPr>
          <w:rFonts w:cstheme="minorHAnsi"/>
          <w:b/>
          <w:color w:val="1F497D" w:themeColor="text2"/>
        </w:rPr>
      </w:pPr>
      <w:bookmarkStart w:id="69" w:name="_Toc521962854"/>
      <w:r w:rsidRPr="00F712BF">
        <w:rPr>
          <w:rFonts w:asciiTheme="minorHAnsi" w:hAnsiTheme="minorHAnsi" w:cstheme="minorHAnsi"/>
          <w:b/>
          <w:color w:val="1F497D" w:themeColor="text2"/>
        </w:rPr>
        <w:t xml:space="preserve">5.2.2 </w:t>
      </w:r>
      <w:r w:rsidR="008459BE" w:rsidRPr="00F712BF">
        <w:rPr>
          <w:rFonts w:asciiTheme="minorHAnsi" w:hAnsiTheme="minorHAnsi" w:cstheme="minorHAnsi"/>
          <w:b/>
          <w:color w:val="1F497D" w:themeColor="text2"/>
        </w:rPr>
        <w:t>Recent a</w:t>
      </w:r>
      <w:r w:rsidRPr="00F712BF">
        <w:rPr>
          <w:rFonts w:asciiTheme="minorHAnsi" w:hAnsiTheme="minorHAnsi" w:cstheme="minorHAnsi"/>
          <w:b/>
          <w:color w:val="1F497D" w:themeColor="text2"/>
        </w:rPr>
        <w:t>nti-Chinese sentiment in Indonesia</w:t>
      </w:r>
      <w:r w:rsidR="008459BE" w:rsidRPr="00F712BF">
        <w:rPr>
          <w:rFonts w:asciiTheme="minorHAnsi" w:hAnsiTheme="minorHAnsi" w:cstheme="minorHAnsi"/>
          <w:b/>
          <w:color w:val="1F497D" w:themeColor="text2"/>
        </w:rPr>
        <w:t>n</w:t>
      </w:r>
      <w:r w:rsidRPr="00F712BF">
        <w:rPr>
          <w:rFonts w:asciiTheme="minorHAnsi" w:hAnsiTheme="minorHAnsi" w:cstheme="minorHAnsi"/>
          <w:b/>
          <w:color w:val="1F497D" w:themeColor="text2"/>
        </w:rPr>
        <w:t xml:space="preserve"> politics</w:t>
      </w:r>
      <w:bookmarkEnd w:id="69"/>
    </w:p>
    <w:p w14:paraId="4536626A" w14:textId="1B74E1C2" w:rsidR="00A41E3B" w:rsidRDefault="00136AAD" w:rsidP="007C066B">
      <w:pPr>
        <w:spacing w:line="360" w:lineRule="auto"/>
        <w:jc w:val="both"/>
      </w:pPr>
      <w:r>
        <w:t xml:space="preserve">Despite the abolishment of </w:t>
      </w:r>
      <w:proofErr w:type="spellStart"/>
      <w:r>
        <w:t>Soeharto’s</w:t>
      </w:r>
      <w:proofErr w:type="spellEnd"/>
      <w:r>
        <w:t xml:space="preserve"> assimilation policy directed against Chinese Indonesians in 1998, a</w:t>
      </w:r>
      <w:r w:rsidR="00737D4A">
        <w:t xml:space="preserve">nti-Chinese </w:t>
      </w:r>
      <w:r>
        <w:t>feelings are</w:t>
      </w:r>
      <w:r w:rsidR="00161629">
        <w:t xml:space="preserve"> still deeply rooted </w:t>
      </w:r>
      <w:r>
        <w:t xml:space="preserve">in Indonesian society </w:t>
      </w:r>
      <w:r w:rsidR="00161629">
        <w:t>(</w:t>
      </w:r>
      <w:proofErr w:type="spellStart"/>
      <w:r w:rsidR="00161629">
        <w:t>Suryadinata</w:t>
      </w:r>
      <w:proofErr w:type="spellEnd"/>
      <w:r w:rsidR="00161629">
        <w:t>, 2001, 524)</w:t>
      </w:r>
      <w:r>
        <w:t xml:space="preserve">. </w:t>
      </w:r>
      <w:r w:rsidR="00126844">
        <w:t xml:space="preserve">This was displayed in the 2014 elections by statements made by presidential candidate </w:t>
      </w:r>
      <w:proofErr w:type="spellStart"/>
      <w:r w:rsidR="00126844">
        <w:t>Prabowo</w:t>
      </w:r>
      <w:proofErr w:type="spellEnd"/>
      <w:r w:rsidR="00126844">
        <w:t xml:space="preserve"> and a smear campaign against Widodo</w:t>
      </w:r>
      <w:r w:rsidR="008459BE">
        <w:t>,</w:t>
      </w:r>
      <w:r w:rsidR="00126844">
        <w:t xml:space="preserve"> which falsely accused him for being a Chinese Indonesian </w:t>
      </w:r>
      <w:r w:rsidR="003332BF">
        <w:t>(</w:t>
      </w:r>
      <w:proofErr w:type="spellStart"/>
      <w:r w:rsidR="003332BF">
        <w:t>Setijadi</w:t>
      </w:r>
      <w:proofErr w:type="spellEnd"/>
      <w:r w:rsidR="003332BF">
        <w:t>, 2016, 9)</w:t>
      </w:r>
      <w:r w:rsidR="00126844">
        <w:t>.</w:t>
      </w:r>
      <w:r w:rsidR="008459BE">
        <w:t xml:space="preserve">   Additionally, Widodo’s running mate for the 2014 presidential elections was </w:t>
      </w:r>
      <w:proofErr w:type="spellStart"/>
      <w:r w:rsidR="008459BE">
        <w:t>Basuki</w:t>
      </w:r>
      <w:proofErr w:type="spellEnd"/>
      <w:r w:rsidR="008459BE">
        <w:t xml:space="preserve"> </w:t>
      </w:r>
      <w:proofErr w:type="spellStart"/>
      <w:r w:rsidR="008459BE">
        <w:t>Prunama</w:t>
      </w:r>
      <w:proofErr w:type="spellEnd"/>
      <w:r w:rsidR="008459BE">
        <w:t xml:space="preserve">, commonly referred to as </w:t>
      </w:r>
      <w:proofErr w:type="spellStart"/>
      <w:r w:rsidR="008459BE">
        <w:t>Ahok</w:t>
      </w:r>
      <w:proofErr w:type="spellEnd"/>
      <w:r w:rsidR="008459BE">
        <w:t>, a Chinese Indonesian. He would become the target of the growing</w:t>
      </w:r>
      <w:r w:rsidR="003332BF">
        <w:t xml:space="preserve"> anti-Chinese sentiments </w:t>
      </w:r>
      <w:r w:rsidR="008459BE">
        <w:t xml:space="preserve">in Indonesian politics. </w:t>
      </w:r>
      <w:r w:rsidR="00AA4BEE">
        <w:tab/>
      </w:r>
      <w:r w:rsidR="00AA4BEE">
        <w:tab/>
      </w:r>
      <w:r w:rsidR="00AA4BEE">
        <w:tab/>
      </w:r>
      <w:r w:rsidR="00AA4BEE">
        <w:tab/>
      </w:r>
      <w:r w:rsidR="00AA4BEE">
        <w:tab/>
      </w:r>
      <w:r w:rsidR="00AA4BEE">
        <w:tab/>
      </w:r>
      <w:r w:rsidR="00AA4BEE">
        <w:tab/>
      </w:r>
      <w:r w:rsidR="00AA4BEE">
        <w:tab/>
      </w:r>
      <w:r w:rsidR="00AA4BEE">
        <w:tab/>
      </w:r>
      <w:proofErr w:type="spellStart"/>
      <w:r w:rsidR="00AA4BEE">
        <w:t>Ahok</w:t>
      </w:r>
      <w:proofErr w:type="spellEnd"/>
      <w:r w:rsidR="00AA4BEE">
        <w:t xml:space="preserve"> served as </w:t>
      </w:r>
      <w:r w:rsidR="00DA376A">
        <w:t>the governor of Jakarta</w:t>
      </w:r>
      <w:r w:rsidR="00AA4BEE">
        <w:t xml:space="preserve"> after Widodo’s win in 2014. As Widodo’s running mate and governor of Indonesia capital, </w:t>
      </w:r>
      <w:proofErr w:type="spellStart"/>
      <w:r w:rsidR="00AA4BEE">
        <w:t>Ahok</w:t>
      </w:r>
      <w:proofErr w:type="spellEnd"/>
      <w:r w:rsidR="00AA4BEE">
        <w:t xml:space="preserve"> represented a milestone for Chinese Indonesian inclusiveness in Indonesian society (</w:t>
      </w:r>
      <w:proofErr w:type="spellStart"/>
      <w:r w:rsidR="00AA4BEE">
        <w:t>Ingketria</w:t>
      </w:r>
      <w:proofErr w:type="spellEnd"/>
      <w:r w:rsidR="00AA4BEE">
        <w:t xml:space="preserve">, 2018, 95). Initially, </w:t>
      </w:r>
      <w:proofErr w:type="spellStart"/>
      <w:r w:rsidR="00AA4BEE">
        <w:t>Ahok</w:t>
      </w:r>
      <w:proofErr w:type="spellEnd"/>
      <w:r w:rsidR="00DA376A">
        <w:t xml:space="preserve"> was a popular but also controversial figure in Indonesian politics </w:t>
      </w:r>
      <w:r w:rsidR="00AA4BEE">
        <w:t xml:space="preserve">as he was known to be outspoken and to reform Jakarta. However, his brash political style divided the Chinese Indonesian community as some in the community feared backlash towards </w:t>
      </w:r>
      <w:proofErr w:type="spellStart"/>
      <w:r w:rsidR="00AA4BEE">
        <w:t>Ahok’s</w:t>
      </w:r>
      <w:proofErr w:type="spellEnd"/>
      <w:r w:rsidR="00AA4BEE">
        <w:t xml:space="preserve"> policy would affect the entire Chinese Indonesian community </w:t>
      </w:r>
      <w:r w:rsidR="00DA376A">
        <w:t>(</w:t>
      </w:r>
      <w:proofErr w:type="spellStart"/>
      <w:r w:rsidR="00DA376A">
        <w:t>Setijadi</w:t>
      </w:r>
      <w:proofErr w:type="spellEnd"/>
      <w:r w:rsidR="00AA4BEE">
        <w:t>, 2016, 5</w:t>
      </w:r>
      <w:r w:rsidR="00DA376A">
        <w:t>).</w:t>
      </w:r>
      <w:r w:rsidR="00AA4BEE">
        <w:t xml:space="preserve"> </w:t>
      </w:r>
      <w:r w:rsidR="008A4E5C">
        <w:t xml:space="preserve">This backlash would erupt after </w:t>
      </w:r>
      <w:proofErr w:type="spellStart"/>
      <w:r w:rsidR="008A4E5C">
        <w:t>Ahok</w:t>
      </w:r>
      <w:proofErr w:type="spellEnd"/>
      <w:r w:rsidR="008A4E5C">
        <w:t xml:space="preserve"> made a mistake whilst </w:t>
      </w:r>
      <w:r w:rsidR="008C0D1F">
        <w:t>campaigning for his reelection for</w:t>
      </w:r>
      <w:r w:rsidR="008A4E5C">
        <w:t xml:space="preserve"> the 2017 gubernatorial elections. </w:t>
      </w:r>
      <w:r w:rsidR="00396D96">
        <w:t>As a non-Muslim, h</w:t>
      </w:r>
      <w:r w:rsidR="008A4E5C">
        <w:t xml:space="preserve">e lightheartedly </w:t>
      </w:r>
      <w:r w:rsidR="007B6AD5">
        <w:t>cited a Quran verse that warns against taking Christi</w:t>
      </w:r>
      <w:r w:rsidR="00396D96">
        <w:t>ans and Jews as friends which</w:t>
      </w:r>
      <w:r w:rsidR="007B6AD5">
        <w:t xml:space="preserve"> caused an enormous controversy among Islamic-nationalists who accused him </w:t>
      </w:r>
      <w:r w:rsidR="00396D96">
        <w:t>of blasphemy (</w:t>
      </w:r>
      <w:proofErr w:type="spellStart"/>
      <w:r w:rsidR="00396D96">
        <w:t>Ingketria</w:t>
      </w:r>
      <w:proofErr w:type="spellEnd"/>
      <w:r w:rsidR="007B6AD5">
        <w:t>, 201</w:t>
      </w:r>
      <w:r w:rsidR="00396D96">
        <w:t>8, 100</w:t>
      </w:r>
      <w:r w:rsidR="007B6AD5">
        <w:t>).</w:t>
      </w:r>
      <w:r w:rsidR="00396D96">
        <w:t xml:space="preserve"> This led to mass protests in Jakarta organized by Islamic-nationalist groups that demanded </w:t>
      </w:r>
      <w:proofErr w:type="spellStart"/>
      <w:r w:rsidR="00396D96">
        <w:t>Ahok</w:t>
      </w:r>
      <w:proofErr w:type="spellEnd"/>
      <w:r w:rsidR="00396D96">
        <w:t xml:space="preserve"> to be jailed for his blasphemy. The mass protests proved to be politically motivated as Islamic-nationalists organized the prot</w:t>
      </w:r>
      <w:r w:rsidR="007F31EC">
        <w:t xml:space="preserve">ests in an attempt to weaken </w:t>
      </w:r>
      <w:proofErr w:type="spellStart"/>
      <w:r w:rsidR="007F31EC">
        <w:t>Ahok’s</w:t>
      </w:r>
      <w:proofErr w:type="spellEnd"/>
      <w:r w:rsidR="00396D96">
        <w:t xml:space="preserve"> position in the gubernatorial elections (Cochrane, 2016). As b</w:t>
      </w:r>
      <w:r w:rsidR="003C2385">
        <w:t>lasphemy is a pun</w:t>
      </w:r>
      <w:r w:rsidR="00396D96">
        <w:t xml:space="preserve">ishable offense in Indonesia, </w:t>
      </w:r>
      <w:proofErr w:type="spellStart"/>
      <w:r w:rsidR="00396D96">
        <w:t>Ahok</w:t>
      </w:r>
      <w:proofErr w:type="spellEnd"/>
      <w:r w:rsidR="003C2385">
        <w:t xml:space="preserve"> was </w:t>
      </w:r>
      <w:r w:rsidR="00396D96">
        <w:t xml:space="preserve">found guilty and </w:t>
      </w:r>
      <w:r w:rsidR="003C2385">
        <w:t xml:space="preserve">sentenced to two years imprisonment </w:t>
      </w:r>
      <w:r w:rsidR="00396D96">
        <w:t xml:space="preserve">which </w:t>
      </w:r>
      <w:r w:rsidR="003C2385">
        <w:t>cost hi</w:t>
      </w:r>
      <w:r w:rsidR="00396D96">
        <w:t xml:space="preserve">s political career. </w:t>
      </w:r>
      <w:proofErr w:type="spellStart"/>
      <w:r w:rsidR="00C3161C">
        <w:t>Ahok’s</w:t>
      </w:r>
      <w:proofErr w:type="spellEnd"/>
      <w:r w:rsidR="00C3161C">
        <w:t xml:space="preserve"> imprisonment fueled other anti-Chinese sentiments as Buddhist and Confucian temples were vandalized </w:t>
      </w:r>
      <w:r w:rsidR="00C3161C">
        <w:lastRenderedPageBreak/>
        <w:t xml:space="preserve">on the island of Sumatra soon after </w:t>
      </w:r>
      <w:r w:rsidR="003A6DA4">
        <w:t>(</w:t>
      </w:r>
      <w:proofErr w:type="spellStart"/>
      <w:r w:rsidR="003A6DA4">
        <w:t>Harjatanaya</w:t>
      </w:r>
      <w:proofErr w:type="spellEnd"/>
      <w:r w:rsidR="003A6DA4">
        <w:t xml:space="preserve"> &amp;</w:t>
      </w:r>
      <w:r w:rsidR="00396D96">
        <w:t xml:space="preserve"> </w:t>
      </w:r>
      <w:proofErr w:type="spellStart"/>
      <w:r w:rsidR="00396D96">
        <w:t>Hoon</w:t>
      </w:r>
      <w:proofErr w:type="spellEnd"/>
      <w:r w:rsidR="00396D96">
        <w:t>, 2018, 5).</w:t>
      </w:r>
      <w:r w:rsidR="00C3161C">
        <w:t xml:space="preserve"> Although </w:t>
      </w:r>
      <w:proofErr w:type="spellStart"/>
      <w:r w:rsidR="00C3161C">
        <w:t>Ahok</w:t>
      </w:r>
      <w:proofErr w:type="spellEnd"/>
      <w:r w:rsidR="00C3161C">
        <w:t xml:space="preserve"> ‘s incarceration has proven to be the focal point of anti-Chinese sentiments in Indonesian politics, </w:t>
      </w:r>
      <w:proofErr w:type="spellStart"/>
      <w:r w:rsidR="00C3161C">
        <w:t>Ahok’s</w:t>
      </w:r>
      <w:proofErr w:type="spellEnd"/>
      <w:r w:rsidR="00C3161C">
        <w:t xml:space="preserve"> victorious opponent in the 2017 gubernatorial elections </w:t>
      </w:r>
      <w:proofErr w:type="spellStart"/>
      <w:r w:rsidR="00C3161C">
        <w:t>Anies</w:t>
      </w:r>
      <w:proofErr w:type="spellEnd"/>
      <w:r w:rsidR="00C3161C">
        <w:t xml:space="preserve"> </w:t>
      </w:r>
      <w:proofErr w:type="spellStart"/>
      <w:r w:rsidR="00C3161C">
        <w:t>Baswedan</w:t>
      </w:r>
      <w:proofErr w:type="spellEnd"/>
      <w:r w:rsidR="00C3161C">
        <w:t xml:space="preserve">, </w:t>
      </w:r>
      <w:r w:rsidR="007F31EC">
        <w:t xml:space="preserve">capitalized on this sentiment by giving </w:t>
      </w:r>
      <w:r w:rsidR="00C3161C">
        <w:t>a racially fueled victory speech referri</w:t>
      </w:r>
      <w:r w:rsidR="005C066B">
        <w:t>ng to indigenous Indonesians</w:t>
      </w:r>
      <w:r w:rsidR="00C3161C">
        <w:t xml:space="preserve"> now ruling themselves</w:t>
      </w:r>
      <w:r w:rsidR="005C066B">
        <w:t xml:space="preserve"> (</w:t>
      </w:r>
      <w:proofErr w:type="spellStart"/>
      <w:r w:rsidR="005C066B">
        <w:t>Eliraz</w:t>
      </w:r>
      <w:proofErr w:type="spellEnd"/>
      <w:r w:rsidR="005C066B">
        <w:t>, 2018).. Research into voters’ motives in Jakarta’s 2017 gubernatorial elections pointed out that ethno-religious sentiment has been the deciding factor among swing voters (</w:t>
      </w:r>
      <w:proofErr w:type="spellStart"/>
      <w:r w:rsidR="005C066B">
        <w:t>Ganesha</w:t>
      </w:r>
      <w:proofErr w:type="spellEnd"/>
      <w:r w:rsidR="005C066B">
        <w:t>, 2017).</w:t>
      </w:r>
      <w:r w:rsidR="007A262B" w:rsidRPr="007A262B">
        <w:t xml:space="preserve"> </w:t>
      </w:r>
      <w:r w:rsidR="007A262B">
        <w:t>This affirms important role  ethno-religious aspects have become in Indonesian politics.</w:t>
      </w:r>
      <w:r w:rsidR="007A262B">
        <w:tab/>
      </w:r>
      <w:r w:rsidR="007A262B">
        <w:tab/>
      </w:r>
      <w:r w:rsidR="007A262B">
        <w:tab/>
      </w:r>
      <w:r w:rsidR="004356A0">
        <w:tab/>
      </w:r>
      <w:r w:rsidR="007C066B">
        <w:tab/>
      </w:r>
      <w:r w:rsidR="007C066B">
        <w:tab/>
      </w:r>
      <w:r w:rsidR="004356A0">
        <w:tab/>
        <w:t>Another anti-Chinese sentiment that has been growing is the</w:t>
      </w:r>
      <w:r w:rsidR="005254EF">
        <w:t xml:space="preserve"> socio-economic</w:t>
      </w:r>
      <w:r w:rsidR="004356A0">
        <w:t xml:space="preserve"> perception by indigenous Indonesians that Chinese Indonesians have a privileged role in Indonesia’s economy and that they possess a majority of the wealth in the Indonesian economy (Turner and Allen, 2007, 119).</w:t>
      </w:r>
      <w:r w:rsidR="005254EF">
        <w:t xml:space="preserve"> </w:t>
      </w:r>
      <w:r w:rsidR="00390411">
        <w:t>This perception is supported by a 2017 survey that was held by the ISEAS-Yusof Ishak Institute and the I</w:t>
      </w:r>
      <w:r w:rsidR="00532721">
        <w:t>ndonesian Survey Institute</w:t>
      </w:r>
      <w:r w:rsidR="00390411">
        <w:t>, amongst 1620 Indonesians from various ethno-linguistic, class and religious backgrounds.</w:t>
      </w:r>
      <w:r w:rsidR="004356A0">
        <w:t xml:space="preserve"> </w:t>
      </w:r>
      <w:r w:rsidR="00361F96">
        <w:t>The survey shows that 59.8% supported the notion that Chinese Indonesians are more likely to be wealthy than indigenous Indonesians (</w:t>
      </w:r>
      <w:proofErr w:type="spellStart"/>
      <w:r w:rsidR="00361F96">
        <w:t>Setijadi</w:t>
      </w:r>
      <w:proofErr w:type="spellEnd"/>
      <w:r w:rsidR="00361F96">
        <w:t>, 2017b, 6). The survey also displays a bigger disdain for Chinese-Indonesians is present amongst Indonesians of low education and low income</w:t>
      </w:r>
      <w:r w:rsidR="007A262B">
        <w:t>,</w:t>
      </w:r>
      <w:r w:rsidR="00361F96">
        <w:t xml:space="preserve"> compared to those with high education and high income (I</w:t>
      </w:r>
      <w:r w:rsidR="003A6DA4">
        <w:t>bid</w:t>
      </w:r>
      <w:r w:rsidR="00361F96">
        <w:t>, 9). The overall results of the survey thus show that most indigenous Indonesians have a negative perception of Chinese Indonesians</w:t>
      </w:r>
      <w:r w:rsidR="00AF6482">
        <w:t xml:space="preserve"> due to their socio-economic position and this perception is strongest with low-income and low-educated Indonesians</w:t>
      </w:r>
      <w:r w:rsidR="00361F96">
        <w:t xml:space="preserve">. </w:t>
      </w:r>
      <w:r w:rsidR="00AF6482">
        <w:tab/>
      </w:r>
      <w:r w:rsidR="00AF6482">
        <w:tab/>
      </w:r>
      <w:r w:rsidR="00AF6482">
        <w:tab/>
      </w:r>
      <w:r w:rsidR="00B65FEB">
        <w:t xml:space="preserve">Playing the anti-Chinese </w:t>
      </w:r>
      <w:r w:rsidR="005C066B">
        <w:t>ethno-religious</w:t>
      </w:r>
      <w:r w:rsidR="00B65FEB">
        <w:t xml:space="preserve"> and socio-economic</w:t>
      </w:r>
      <w:r w:rsidR="005C066B">
        <w:t xml:space="preserve"> card in Indonesian politics has been effectively used by Islamic-nationalists</w:t>
      </w:r>
      <w:r w:rsidR="00EF5CBD">
        <w:t xml:space="preserve"> as anti-Chinese sentiments played a prominent role in Indonesian politics since the 2014 presidential elections. The next subparagraph will elaborate on the role of Islamic-nationalists in Indonesian politics.</w:t>
      </w:r>
    </w:p>
    <w:p w14:paraId="40B13E38" w14:textId="46A8C83A" w:rsidR="00EB1A29" w:rsidRPr="00F712BF" w:rsidRDefault="00EB1A29" w:rsidP="007C066B">
      <w:pPr>
        <w:pStyle w:val="Heading3"/>
        <w:spacing w:line="360" w:lineRule="auto"/>
        <w:ind w:left="720" w:firstLine="720"/>
        <w:jc w:val="both"/>
        <w:rPr>
          <w:rFonts w:cstheme="minorHAnsi"/>
          <w:b/>
          <w:color w:val="1F497D" w:themeColor="text2"/>
        </w:rPr>
      </w:pPr>
      <w:bookmarkStart w:id="70" w:name="_Toc521962855"/>
      <w:r w:rsidRPr="00F712BF">
        <w:rPr>
          <w:rFonts w:asciiTheme="minorHAnsi" w:hAnsiTheme="minorHAnsi" w:cstheme="minorHAnsi"/>
          <w:b/>
          <w:color w:val="1F497D" w:themeColor="text2"/>
        </w:rPr>
        <w:t>5.2.3 Islamic-nationalists and Indonesian politics</w:t>
      </w:r>
      <w:bookmarkEnd w:id="70"/>
    </w:p>
    <w:p w14:paraId="4D1E3FFB" w14:textId="607610B5" w:rsidR="00B33FDB" w:rsidRDefault="00A20EE8" w:rsidP="007C066B">
      <w:pPr>
        <w:spacing w:line="360" w:lineRule="auto"/>
        <w:jc w:val="both"/>
      </w:pPr>
      <w:r>
        <w:t xml:space="preserve">The 2014 elections already affirmed the trend in Indonesian politics that Islamic political parties </w:t>
      </w:r>
      <w:r w:rsidR="003A6DA4">
        <w:t>are growing steadily (</w:t>
      </w:r>
      <w:proofErr w:type="spellStart"/>
      <w:r w:rsidR="003A6DA4">
        <w:t>Aspinall</w:t>
      </w:r>
      <w:proofErr w:type="spellEnd"/>
      <w:r w:rsidR="003A6DA4">
        <w:t xml:space="preserve"> &amp;</w:t>
      </w:r>
      <w:r>
        <w:t xml:space="preserve"> </w:t>
      </w:r>
      <w:proofErr w:type="spellStart"/>
      <w:r>
        <w:t>Mietzner</w:t>
      </w:r>
      <w:proofErr w:type="spellEnd"/>
      <w:r>
        <w:t xml:space="preserve">, 2014, 354). </w:t>
      </w:r>
      <w:r w:rsidR="00BB5705">
        <w:t xml:space="preserve">The previous subparagraph has also demonstrated that the ethno-religious, specifically anti-Chinese, subject plays an increasing role with Indonesian voters. This subject is being pushed by Indonesia’s Islamic-nationalists </w:t>
      </w:r>
      <w:r w:rsidR="002C1F24">
        <w:t>which</w:t>
      </w:r>
      <w:r w:rsidR="00BB5705">
        <w:t xml:space="preserve"> want to profit from the success they enjoyed in the 2014 and 2017 elections.</w:t>
      </w:r>
      <w:r w:rsidR="00807210">
        <w:t xml:space="preserve"> Indonesian Islamic-nationalists’ are represented by </w:t>
      </w:r>
      <w:proofErr w:type="spellStart"/>
      <w:r w:rsidR="00807210">
        <w:t>Rizieq</w:t>
      </w:r>
      <w:proofErr w:type="spellEnd"/>
      <w:r w:rsidR="00807210">
        <w:t xml:space="preserve"> </w:t>
      </w:r>
      <w:proofErr w:type="spellStart"/>
      <w:r w:rsidR="00807210">
        <w:t>Shihab</w:t>
      </w:r>
      <w:proofErr w:type="spellEnd"/>
      <w:r w:rsidR="00807210">
        <w:t xml:space="preserve"> and his Islamic Defenders Front (FPI). The</w:t>
      </w:r>
      <w:r w:rsidR="007A262B">
        <w:t xml:space="preserve"> FPI has already announced to f</w:t>
      </w:r>
      <w:r w:rsidR="00807210">
        <w:t>o</w:t>
      </w:r>
      <w:r w:rsidR="007A262B">
        <w:t>r</w:t>
      </w:r>
      <w:r w:rsidR="00807210">
        <w:t xml:space="preserve">m a coalition with </w:t>
      </w:r>
      <w:proofErr w:type="spellStart"/>
      <w:r w:rsidR="00807210">
        <w:t>Gerinda</w:t>
      </w:r>
      <w:proofErr w:type="spellEnd"/>
      <w:r w:rsidR="00807210">
        <w:t xml:space="preserve"> in the 2019 presidential elections in which they will capitalize on ethnic-religious intolerance (</w:t>
      </w:r>
      <w:proofErr w:type="spellStart"/>
      <w:r w:rsidR="00807210">
        <w:t>Attwell</w:t>
      </w:r>
      <w:proofErr w:type="spellEnd"/>
      <w:r w:rsidR="00807210">
        <w:t>, 2018).</w:t>
      </w:r>
      <w:r w:rsidR="00BB5705">
        <w:t xml:space="preserve"> </w:t>
      </w:r>
      <w:r w:rsidR="005254EF">
        <w:t xml:space="preserve">Additionally, Islamic-nationalists will use the anti-Chinese socio-economic sentiment that Chinese </w:t>
      </w:r>
      <w:r w:rsidR="005254EF">
        <w:lastRenderedPageBreak/>
        <w:t>Indonesians possess a majority of the wealth in the Indonesian economy to gain support amongst low-income Indonesians.</w:t>
      </w:r>
      <w:r w:rsidR="00390411">
        <w:t xml:space="preserve"> Islamic-nationalists also negatively frame Chinese investments as selling out Indonesia to foreigners</w:t>
      </w:r>
      <w:r w:rsidR="005254EF">
        <w:t xml:space="preserve"> </w:t>
      </w:r>
      <w:r w:rsidR="00390411">
        <w:t>(</w:t>
      </w:r>
      <w:r w:rsidR="00356E26">
        <w:t>Allard &amp;</w:t>
      </w:r>
      <w:r w:rsidR="00390411">
        <w:t xml:space="preserve"> Da Costa, 2017).</w:t>
      </w:r>
      <w:r w:rsidR="005254EF">
        <w:t xml:space="preserve"> </w:t>
      </w:r>
      <w:r w:rsidR="00807210">
        <w:t xml:space="preserve">However, </w:t>
      </w:r>
      <w:r w:rsidR="002C1F24">
        <w:t xml:space="preserve">Islamic-nationalists only represent a small part of Indonesia’s Muslim voters which for the most part are non-practicing Muslims who do not have a </w:t>
      </w:r>
      <w:r w:rsidR="00FC28D1">
        <w:t>definitive opinion on how Islam</w:t>
      </w:r>
      <w:r w:rsidR="002C1F24">
        <w:t xml:space="preserve"> should be incorporated into politics</w:t>
      </w:r>
      <w:r w:rsidR="00807210">
        <w:t xml:space="preserve"> </w:t>
      </w:r>
      <w:r w:rsidR="002C1F24">
        <w:t>(</w:t>
      </w:r>
      <w:proofErr w:type="spellStart"/>
      <w:r w:rsidR="002C1F24">
        <w:t>Ga</w:t>
      </w:r>
      <w:r w:rsidR="003A6DA4">
        <w:t>nesha</w:t>
      </w:r>
      <w:proofErr w:type="spellEnd"/>
      <w:r w:rsidR="003A6DA4">
        <w:t xml:space="preserve"> &amp;</w:t>
      </w:r>
      <w:r w:rsidR="002C1F24">
        <w:t xml:space="preserve"> </w:t>
      </w:r>
      <w:proofErr w:type="spellStart"/>
      <w:r w:rsidR="002C1F24">
        <w:t>Hamdani</w:t>
      </w:r>
      <w:proofErr w:type="spellEnd"/>
      <w:r w:rsidR="002C1F24">
        <w:t xml:space="preserve">, 2017). </w:t>
      </w:r>
      <w:r w:rsidR="00FC28D1">
        <w:t>Nevertheless, the Islamic-nationalist</w:t>
      </w:r>
      <w:r w:rsidR="007A262B">
        <w:t>’s</w:t>
      </w:r>
      <w:r w:rsidR="00FC28D1">
        <w:t xml:space="preserve"> successful campaign</w:t>
      </w:r>
      <w:r w:rsidR="00BB5705">
        <w:t xml:space="preserve"> </w:t>
      </w:r>
      <w:r w:rsidR="00FC28D1">
        <w:t xml:space="preserve">against </w:t>
      </w:r>
      <w:proofErr w:type="spellStart"/>
      <w:r w:rsidR="00FC28D1">
        <w:t>Ahok</w:t>
      </w:r>
      <w:proofErr w:type="spellEnd"/>
      <w:r w:rsidR="00FC28D1">
        <w:t xml:space="preserve"> has emboldened Islamic hardliners and the use of the anti-Chinese rhetoric will most likely be repeated in future elections (</w:t>
      </w:r>
      <w:proofErr w:type="spellStart"/>
      <w:r w:rsidR="00FC28D1">
        <w:t>Setijadi</w:t>
      </w:r>
      <w:proofErr w:type="spellEnd"/>
      <w:r w:rsidR="00FC28D1">
        <w:t>, 2017</w:t>
      </w:r>
      <w:r w:rsidR="00B65FEB">
        <w:t>a</w:t>
      </w:r>
      <w:r w:rsidR="00FC28D1">
        <w:t xml:space="preserve">, 8). </w:t>
      </w:r>
      <w:r w:rsidR="00E6398F">
        <w:t xml:space="preserve">The successful politicization of </w:t>
      </w:r>
      <w:proofErr w:type="spellStart"/>
      <w:r w:rsidR="00E6398F">
        <w:t>Ahok’s</w:t>
      </w:r>
      <w:proofErr w:type="spellEnd"/>
      <w:r w:rsidR="00E6398F">
        <w:t xml:space="preserve"> blasphemy case by Islamic nationalists proves this group has become better organized and has increased their capacity to mobilize at key elections (I</w:t>
      </w:r>
      <w:r w:rsidR="003A6DA4">
        <w:t>bid</w:t>
      </w:r>
      <w:r w:rsidR="00E6398F">
        <w:t xml:space="preserve">, 9).  </w:t>
      </w:r>
      <w:r w:rsidR="00E6398F">
        <w:tab/>
      </w:r>
      <w:r w:rsidR="00383865">
        <w:t xml:space="preserve">    </w:t>
      </w:r>
      <w:r w:rsidR="00383865">
        <w:tab/>
        <w:t xml:space="preserve">The increasing influence of Islam on domestic politics is also reflected by a growing influence in Indonesia’s foreign policy. </w:t>
      </w:r>
      <w:r w:rsidR="0080677B">
        <w:t>During America’s wars against Afghanistan and Iraq, Indonesia’s public forced the Indonesian government to tone down its support for these wars which were seen by many Indonesians as wars against Islam. In order to meet the domestic unrest, Indonesia’s FPE repositioned its foreign policy to appease the Indonesian Islamic civil society</w:t>
      </w:r>
      <w:r w:rsidR="002B5D8B">
        <w:t xml:space="preserve"> during Megawati’s presidency</w:t>
      </w:r>
      <w:r w:rsidR="0080677B">
        <w:t xml:space="preserve"> (</w:t>
      </w:r>
      <w:proofErr w:type="spellStart"/>
      <w:r w:rsidR="0080677B">
        <w:t>Allès</w:t>
      </w:r>
      <w:proofErr w:type="spellEnd"/>
      <w:r w:rsidR="0080677B">
        <w:t xml:space="preserve">, 2016, 123). </w:t>
      </w:r>
      <w:r w:rsidR="00FF3AEA">
        <w:t>The goal for Indonesia’s FPE was to integrate the position of Islamic actors in a renewed foreign policy strategy without questioning Indonesia’s institutions and secularism. This was necessary as Indonesia’s civil society was increasingly informed and involved with foreign policy and easily mobilized regarding Islam-related foreign policy issues (I</w:t>
      </w:r>
      <w:r w:rsidR="003A6DA4">
        <w:t>bid</w:t>
      </w:r>
      <w:r w:rsidR="00FF3AEA">
        <w:t xml:space="preserve">, 132). Indonesia’s FPE during Megawati’s presidency thus used foreign policy to address growing tensions within Indonesia’s civil society regarding Islam-related issues. </w:t>
      </w:r>
      <w:r w:rsidR="00B33FDB">
        <w:t>With new Islam-related issues present in Indonesia’s</w:t>
      </w:r>
      <w:r w:rsidR="00AF6482">
        <w:t xml:space="preserve"> civil society it is likely that Islamist-nationalists will exert their influence on</w:t>
      </w:r>
      <w:r w:rsidR="00B33FDB">
        <w:t xml:space="preserve"> Indonesia’s foreign policy once more.</w:t>
      </w:r>
      <w:r w:rsidR="001D3DEB">
        <w:tab/>
      </w:r>
      <w:r w:rsidR="001D3DEB">
        <w:tab/>
      </w:r>
      <w:r w:rsidR="001D3DEB">
        <w:tab/>
      </w:r>
      <w:r w:rsidR="001D3DEB">
        <w:tab/>
      </w:r>
      <w:r w:rsidR="001D3DEB">
        <w:tab/>
        <w:t>After analyzing the historic role of Chin</w:t>
      </w:r>
      <w:r w:rsidR="007A262B">
        <w:t>e</w:t>
      </w:r>
      <w:r w:rsidR="001D3DEB">
        <w:t>se Indonesians</w:t>
      </w:r>
      <w:r w:rsidR="007A262B">
        <w:t>’</w:t>
      </w:r>
      <w:r w:rsidR="001D3DEB">
        <w:t xml:space="preserve"> place in Indonesian society and the increased politicization of Chinese Indonesian ethnicity in Indonesian politics by Islamic-nationalists, it is known which issues play a role in domestic politics that might influence Indonesia’s FPE</w:t>
      </w:r>
      <w:r w:rsidR="007A262B">
        <w:t xml:space="preserve"> regarding its balancing behavior against China. Chinese </w:t>
      </w:r>
      <w:r w:rsidR="001D3DEB">
        <w:t xml:space="preserve">Indonesians are seen as a fifth column in Indonesian society who’s allegiance lies with Mainland China. Already during the 2014 elections but culminating in </w:t>
      </w:r>
      <w:proofErr w:type="spellStart"/>
      <w:r w:rsidR="001D3DEB">
        <w:t>Ahok’s</w:t>
      </w:r>
      <w:proofErr w:type="spellEnd"/>
      <w:r w:rsidR="001D3DEB">
        <w:t xml:space="preserve"> scandal, anti-Chinese propaganda turned out to be an influential issue in domestic elections and is poised to become a key issue in Indonesia’s 2019 elections as Islamic-nationalists will continue to use this subject to bolster their growing success.</w:t>
      </w:r>
      <w:r w:rsidR="00B33FDB">
        <w:t xml:space="preserve"> Islamic-nationalists’ influence on Indonesia’s foreign policy has already shown the influence Islamic-nationalist domestic actors have on Indonesia’s FPE. </w:t>
      </w:r>
      <w:r w:rsidR="00FF3AEA">
        <w:t xml:space="preserve">The subsequent paragraph will </w:t>
      </w:r>
      <w:r w:rsidR="00B33FDB">
        <w:t>assess the FPE’s</w:t>
      </w:r>
      <w:r w:rsidR="007A262B">
        <w:t xml:space="preserve"> domestic hold</w:t>
      </w:r>
      <w:r w:rsidR="00B33FDB">
        <w:t xml:space="preserve"> on power in the run-up to the 2019 presidential elections</w:t>
      </w:r>
      <w:r w:rsidR="00FF3AEA">
        <w:t>.</w:t>
      </w:r>
      <w:r w:rsidR="00E6398F">
        <w:tab/>
      </w:r>
      <w:r w:rsidR="00E6398F">
        <w:tab/>
      </w:r>
    </w:p>
    <w:p w14:paraId="3CD27B7F" w14:textId="298EC6E2" w:rsidR="002B5D8B" w:rsidRPr="00F712BF" w:rsidRDefault="001B6064" w:rsidP="00F712BF">
      <w:pPr>
        <w:pStyle w:val="Heading2"/>
        <w:spacing w:line="360" w:lineRule="auto"/>
        <w:ind w:firstLine="720"/>
        <w:rPr>
          <w:rFonts w:asciiTheme="minorHAnsi" w:hAnsiTheme="minorHAnsi" w:cstheme="minorHAnsi"/>
          <w:color w:val="1F497D" w:themeColor="text2"/>
          <w:sz w:val="24"/>
          <w:szCs w:val="24"/>
        </w:rPr>
      </w:pPr>
      <w:bookmarkStart w:id="71" w:name="_Toc521962856"/>
      <w:r w:rsidRPr="00F712BF">
        <w:rPr>
          <w:rFonts w:asciiTheme="minorHAnsi" w:hAnsiTheme="minorHAnsi" w:cstheme="minorHAnsi"/>
          <w:color w:val="1F497D" w:themeColor="text2"/>
          <w:sz w:val="24"/>
          <w:szCs w:val="24"/>
        </w:rPr>
        <w:lastRenderedPageBreak/>
        <w:t xml:space="preserve">5.3 President Widodo’s </w:t>
      </w:r>
      <w:r w:rsidR="00B33FDB" w:rsidRPr="00F712BF">
        <w:rPr>
          <w:rFonts w:asciiTheme="minorHAnsi" w:hAnsiTheme="minorHAnsi" w:cstheme="minorHAnsi"/>
          <w:color w:val="1F497D" w:themeColor="text2"/>
          <w:sz w:val="24"/>
          <w:szCs w:val="24"/>
        </w:rPr>
        <w:t>approval ratings</w:t>
      </w:r>
      <w:bookmarkEnd w:id="71"/>
    </w:p>
    <w:p w14:paraId="67369AF2" w14:textId="1A100FD0" w:rsidR="007740F0" w:rsidRDefault="003A6DA4" w:rsidP="007C066B">
      <w:pPr>
        <w:spacing w:line="360" w:lineRule="auto"/>
        <w:jc w:val="both"/>
      </w:pPr>
      <w:r>
        <w:rPr>
          <w:noProof/>
          <w:lang w:val="nl-NL" w:eastAsia="nl-NL"/>
        </w:rPr>
        <mc:AlternateContent>
          <mc:Choice Requires="wps">
            <w:drawing>
              <wp:anchor distT="0" distB="0" distL="114300" distR="114300" simplePos="0" relativeHeight="251678720" behindDoc="1" locked="0" layoutInCell="1" allowOverlap="1" wp14:anchorId="31435858" wp14:editId="458EBE59">
                <wp:simplePos x="0" y="0"/>
                <wp:positionH relativeFrom="margin">
                  <wp:align>left</wp:align>
                </wp:positionH>
                <wp:positionV relativeFrom="paragraph">
                  <wp:posOffset>6848529</wp:posOffset>
                </wp:positionV>
                <wp:extent cx="5860415" cy="635"/>
                <wp:effectExtent l="0" t="0" r="6985" b="0"/>
                <wp:wrapTight wrapText="bothSides">
                  <wp:wrapPolygon edited="0">
                    <wp:start x="0" y="0"/>
                    <wp:lineTo x="0" y="20057"/>
                    <wp:lineTo x="21556" y="20057"/>
                    <wp:lineTo x="21556" y="0"/>
                    <wp:lineTo x="0" y="0"/>
                  </wp:wrapPolygon>
                </wp:wrapTight>
                <wp:docPr id="25" name="Text Box 25"/>
                <wp:cNvGraphicFramePr/>
                <a:graphic xmlns:a="http://schemas.openxmlformats.org/drawingml/2006/main">
                  <a:graphicData uri="http://schemas.microsoft.com/office/word/2010/wordprocessingShape">
                    <wps:wsp>
                      <wps:cNvSpPr txBox="1"/>
                      <wps:spPr>
                        <a:xfrm>
                          <a:off x="0" y="0"/>
                          <a:ext cx="5860415" cy="635"/>
                        </a:xfrm>
                        <a:prstGeom prst="rect">
                          <a:avLst/>
                        </a:prstGeom>
                        <a:solidFill>
                          <a:prstClr val="white"/>
                        </a:solidFill>
                        <a:ln>
                          <a:noFill/>
                        </a:ln>
                      </wps:spPr>
                      <wps:txbx>
                        <w:txbxContent>
                          <w:p w14:paraId="22928830" w14:textId="6018D052" w:rsidR="00EA725A" w:rsidRPr="00A7769F" w:rsidRDefault="00EA725A" w:rsidP="00A7769F">
                            <w:pPr>
                              <w:pStyle w:val="Caption"/>
                              <w:rPr>
                                <w:noProof/>
                              </w:rPr>
                            </w:pPr>
                            <w:bookmarkStart w:id="72" w:name="_Toc521669601"/>
                            <w:r w:rsidRPr="00A7769F">
                              <w:rPr>
                                <w:b w:val="0"/>
                                <w:color w:val="auto"/>
                              </w:rPr>
                              <w:t xml:space="preserve">Figure 5. </w:t>
                            </w:r>
                            <w:r w:rsidRPr="00A7769F">
                              <w:rPr>
                                <w:b w:val="0"/>
                                <w:color w:val="auto"/>
                              </w:rPr>
                              <w:fldChar w:fldCharType="begin"/>
                            </w:r>
                            <w:r w:rsidRPr="00A7769F">
                              <w:rPr>
                                <w:b w:val="0"/>
                                <w:color w:val="auto"/>
                              </w:rPr>
                              <w:instrText xml:space="preserve"> SEQ Figure_5. \* ARABIC </w:instrText>
                            </w:r>
                            <w:r w:rsidRPr="00A7769F">
                              <w:rPr>
                                <w:b w:val="0"/>
                                <w:color w:val="auto"/>
                              </w:rPr>
                              <w:fldChar w:fldCharType="separate"/>
                            </w:r>
                            <w:r w:rsidR="007D11C8">
                              <w:rPr>
                                <w:b w:val="0"/>
                                <w:noProof/>
                                <w:color w:val="auto"/>
                              </w:rPr>
                              <w:t>1</w:t>
                            </w:r>
                            <w:r w:rsidRPr="00A7769F">
                              <w:rPr>
                                <w:b w:val="0"/>
                                <w:color w:val="auto"/>
                              </w:rPr>
                              <w:fldChar w:fldCharType="end"/>
                            </w:r>
                            <w:r w:rsidRPr="00A7769F">
                              <w:rPr>
                                <w:b w:val="0"/>
                                <w:color w:val="auto"/>
                              </w:rPr>
                              <w:t xml:space="preserve"> President Widodo’s approval ratings</w:t>
                            </w:r>
                            <w:bookmarkEnd w:id="72"/>
                            <w:r>
                              <w:rPr>
                                <w:b w:val="0"/>
                                <w:color w:val="auto"/>
                              </w:rPr>
                              <w:t xml:space="preserve"> (FT Confidential Research, 2018)</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1435858" id="Text Box 25" o:spid="_x0000_s1032" type="#_x0000_t202" style="position:absolute;left:0;text-align:left;margin-left:0;margin-top:539.25pt;width:461.45pt;height:.05pt;z-index:-25163776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" stroked="f">
                <v:textbox style="mso-fit-shape-to-text:t" inset="0,0,0,0">
                  <w:txbxContent>
                    <w:p w14:paraId="22928830" w14:textId="6018D052" w:rsidR="00EA725A" w:rsidRPr="00A7769F" w:rsidRDefault="00EA725A" w:rsidP="00A7769F">
                      <w:pPr>
                        <w:pStyle w:val="Caption"/>
                        <w:rPr>
                          <w:noProof/>
                        </w:rPr>
                      </w:pPr>
                      <w:bookmarkStart w:id="73" w:name="_Toc521669601"/>
                      <w:r w:rsidRPr="00A7769F">
                        <w:rPr>
                          <w:b w:val="0"/>
                          <w:color w:val="auto"/>
                        </w:rPr>
                        <w:t xml:space="preserve">Figure 5. </w:t>
                      </w:r>
                      <w:r w:rsidRPr="00A7769F">
                        <w:rPr>
                          <w:b w:val="0"/>
                          <w:color w:val="auto"/>
                        </w:rPr>
                        <w:fldChar w:fldCharType="begin"/>
                      </w:r>
                      <w:r w:rsidRPr="00A7769F">
                        <w:rPr>
                          <w:b w:val="0"/>
                          <w:color w:val="auto"/>
                        </w:rPr>
                        <w:instrText xml:space="preserve"> SEQ Figure_5. \* ARABIC </w:instrText>
                      </w:r>
                      <w:r w:rsidRPr="00A7769F">
                        <w:rPr>
                          <w:b w:val="0"/>
                          <w:color w:val="auto"/>
                        </w:rPr>
                        <w:fldChar w:fldCharType="separate"/>
                      </w:r>
                      <w:r w:rsidR="007D11C8">
                        <w:rPr>
                          <w:b w:val="0"/>
                          <w:noProof/>
                          <w:color w:val="auto"/>
                        </w:rPr>
                        <w:t>1</w:t>
                      </w:r>
                      <w:r w:rsidRPr="00A7769F">
                        <w:rPr>
                          <w:b w:val="0"/>
                          <w:color w:val="auto"/>
                        </w:rPr>
                        <w:fldChar w:fldCharType="end"/>
                      </w:r>
                      <w:r w:rsidRPr="00A7769F">
                        <w:rPr>
                          <w:b w:val="0"/>
                          <w:color w:val="auto"/>
                        </w:rPr>
                        <w:t xml:space="preserve"> President Widodo’s approval ratings</w:t>
                      </w:r>
                      <w:bookmarkEnd w:id="73"/>
                      <w:r>
                        <w:rPr>
                          <w:b w:val="0"/>
                          <w:color w:val="auto"/>
                        </w:rPr>
                        <w:t xml:space="preserve"> (FT Confidential Research, 2018)</w:t>
                      </w:r>
                    </w:p>
                  </w:txbxContent>
                </v:textbox>
                <w10:wrap type="tight" anchorx="margin"/>
              </v:shape>
            </w:pict>
          </mc:Fallback>
        </mc:AlternateContent>
      </w:r>
      <w:r>
        <w:rPr>
          <w:noProof/>
          <w:lang w:val="nl-NL" w:eastAsia="nl-NL"/>
        </w:rPr>
        <w:drawing>
          <wp:anchor distT="0" distB="0" distL="114300" distR="114300" simplePos="0" relativeHeight="251664384" behindDoc="1" locked="0" layoutInCell="1" allowOverlap="1" wp14:anchorId="18994B04" wp14:editId="62A42666">
            <wp:simplePos x="0" y="0"/>
            <wp:positionH relativeFrom="margin">
              <wp:align>left</wp:align>
            </wp:positionH>
            <wp:positionV relativeFrom="paragraph">
              <wp:posOffset>3278941</wp:posOffset>
            </wp:positionV>
            <wp:extent cx="5860973" cy="3470313"/>
            <wp:effectExtent l="0" t="0" r="6985" b="15875"/>
            <wp:wrapTight wrapText="bothSides">
              <wp:wrapPolygon edited="0">
                <wp:start x="0" y="0"/>
                <wp:lineTo x="0" y="21580"/>
                <wp:lineTo x="21556" y="21580"/>
                <wp:lineTo x="21556" y="0"/>
                <wp:lineTo x="0" y="0"/>
              </wp:wrapPolygon>
            </wp:wrapTight>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sidR="00AF6482">
        <w:t>The previous paragraphs have discussed the anti-Chinese sentiments in Indonesia’s society which have been successfully politicized by Indonesia’s Islamic-nationalists</w:t>
      </w:r>
      <w:r w:rsidR="007740F0">
        <w:t xml:space="preserve"> during Widodo’s presidency</w:t>
      </w:r>
      <w:r w:rsidR="00AF6482">
        <w:t>.</w:t>
      </w:r>
      <w:r w:rsidR="007740F0">
        <w:t xml:space="preserve"> This paragraph will assess president Widodo’s</w:t>
      </w:r>
      <w:r w:rsidR="006F446A">
        <w:t xml:space="preserve"> vulnerability to domestic political actors. I will first assess president Widodo’s</w:t>
      </w:r>
      <w:r w:rsidR="007740F0">
        <w:t xml:space="preserve"> approval ratings as the FPE is more likely to be influenced by domestic political actors if chance for reelections are low. Additionally, Widodo’s vulnerability to anti-Chinese s</w:t>
      </w:r>
      <w:r w:rsidR="00254A2E">
        <w:t>entiments will also be addressed</w:t>
      </w:r>
      <w:r w:rsidR="007740F0">
        <w:t>.</w:t>
      </w:r>
      <w:r w:rsidR="007740F0">
        <w:tab/>
      </w:r>
      <w:r w:rsidR="007740F0">
        <w:tab/>
      </w:r>
      <w:r w:rsidR="007740F0">
        <w:tab/>
      </w:r>
      <w:r w:rsidR="007740F0">
        <w:tab/>
      </w:r>
      <w:r w:rsidR="007740F0">
        <w:tab/>
      </w:r>
      <w:r w:rsidR="007740F0">
        <w:tab/>
      </w:r>
      <w:r w:rsidR="007740F0">
        <w:tab/>
      </w:r>
      <w:r w:rsidR="007740F0">
        <w:tab/>
      </w:r>
      <w:r w:rsidR="007740F0">
        <w:tab/>
      </w:r>
      <w:r w:rsidR="006F446A">
        <w:tab/>
      </w:r>
      <w:r w:rsidR="006F446A">
        <w:tab/>
        <w:t>President Widodo became</w:t>
      </w:r>
      <w:r w:rsidR="00254A2E">
        <w:t xml:space="preserve"> Indonesia’s </w:t>
      </w:r>
      <w:r w:rsidR="006F446A">
        <w:t>second directly elected Indonesian president by winning the 2014 presidential elections with 53.15% of the votes</w:t>
      </w:r>
      <w:r w:rsidR="00254A2E">
        <w:t>. H</w:t>
      </w:r>
      <w:r w:rsidR="006F446A">
        <w:t>is opponent</w:t>
      </w:r>
      <w:r w:rsidR="00254A2E">
        <w:t xml:space="preserve"> </w:t>
      </w:r>
      <w:proofErr w:type="spellStart"/>
      <w:r w:rsidR="00254A2E">
        <w:t>Prabowo</w:t>
      </w:r>
      <w:proofErr w:type="spellEnd"/>
      <w:r w:rsidR="00254A2E">
        <w:t xml:space="preserve"> only received</w:t>
      </w:r>
      <w:r w:rsidR="006F446A">
        <w:t xml:space="preserve"> 46.85%</w:t>
      </w:r>
      <w:r w:rsidR="00254A2E">
        <w:t xml:space="preserve"> of the votes</w:t>
      </w:r>
      <w:r w:rsidR="00A12BE2">
        <w:t xml:space="preserve">, which </w:t>
      </w:r>
      <w:r w:rsidR="00254A2E">
        <w:t>made Widodo’s win</w:t>
      </w:r>
      <w:r w:rsidR="007A262B">
        <w:t xml:space="preserve"> more comfortable</w:t>
      </w:r>
      <w:r w:rsidR="00A12BE2">
        <w:t xml:space="preserve"> than polls</w:t>
      </w:r>
      <w:r w:rsidR="007A262B">
        <w:t xml:space="preserve"> initially</w:t>
      </w:r>
      <w:r w:rsidR="00A12BE2">
        <w:t xml:space="preserve"> predicted</w:t>
      </w:r>
      <w:r w:rsidR="006F446A">
        <w:t xml:space="preserve"> (</w:t>
      </w:r>
      <w:proofErr w:type="spellStart"/>
      <w:r w:rsidR="006F446A">
        <w:t>Aspinall</w:t>
      </w:r>
      <w:proofErr w:type="spellEnd"/>
      <w:r w:rsidR="006F446A">
        <w:t xml:space="preserve"> </w:t>
      </w:r>
      <w:r>
        <w:t>&amp;</w:t>
      </w:r>
      <w:r w:rsidR="006F446A">
        <w:t xml:space="preserve"> </w:t>
      </w:r>
      <w:proofErr w:type="spellStart"/>
      <w:r w:rsidR="006F446A" w:rsidRPr="00AF3D7F">
        <w:t>Mietzner</w:t>
      </w:r>
      <w:proofErr w:type="spellEnd"/>
      <w:r w:rsidR="006F446A">
        <w:t xml:space="preserve">, </w:t>
      </w:r>
      <w:r w:rsidR="006F446A" w:rsidRPr="00AF3D7F">
        <w:t>2014)</w:t>
      </w:r>
      <w:r w:rsidR="006F446A">
        <w:t xml:space="preserve">. </w:t>
      </w:r>
      <w:r w:rsidR="00445175">
        <w:t>Widodo</w:t>
      </w:r>
      <w:r w:rsidR="009C6E7D">
        <w:t xml:space="preserve"> had a false start </w:t>
      </w:r>
      <w:r w:rsidR="007A262B">
        <w:t xml:space="preserve">of his presidency </w:t>
      </w:r>
      <w:r w:rsidR="009C6E7D">
        <w:t xml:space="preserve">as his </w:t>
      </w:r>
      <w:r w:rsidR="00254A2E">
        <w:t>approval ratings fell</w:t>
      </w:r>
      <w:r w:rsidR="009C6E7D">
        <w:t xml:space="preserve"> </w:t>
      </w:r>
      <w:r w:rsidR="00254A2E">
        <w:t>to</w:t>
      </w:r>
      <w:r w:rsidR="009C6E7D">
        <w:t xml:space="preserve"> 26% in January 2015, which is displayed in figure 5.1. </w:t>
      </w:r>
      <w:r w:rsidR="008C0D1F">
        <w:t xml:space="preserve">Widodo’s subsequent approval ratings are displayed in </w:t>
      </w:r>
      <w:r w:rsidR="00254A2E">
        <w:t>figure 5.1 which are</w:t>
      </w:r>
      <w:r w:rsidR="008C0D1F">
        <w:t xml:space="preserve"> based on independent research by</w:t>
      </w:r>
      <w:r w:rsidR="00254A2E">
        <w:t xml:space="preserve"> FT Confidential</w:t>
      </w:r>
      <w:r w:rsidR="009C6E7D">
        <w:t xml:space="preserve"> </w:t>
      </w:r>
      <w:r w:rsidR="008C0D1F">
        <w:t xml:space="preserve">Research (2018). The development of Widodo’s approval ratings show more Indonesians approve of him after an initial low point in January 2015. Additionally, figure 5.1 shows the impact of the mass protests against governor </w:t>
      </w:r>
      <w:proofErr w:type="spellStart"/>
      <w:r w:rsidR="008C0D1F">
        <w:t>Ahok</w:t>
      </w:r>
      <w:proofErr w:type="spellEnd"/>
      <w:r w:rsidR="008C0D1F">
        <w:t xml:space="preserve"> on Widodo’s approval ratings as can be seen by the dip around August 2016. </w:t>
      </w:r>
      <w:r w:rsidR="00DE70F4">
        <w:t>When analyzing the approval ratings, t</w:t>
      </w:r>
      <w:r w:rsidR="002E54E1">
        <w:t xml:space="preserve">he dip in approval can be primarily explained by a rise in neutral respondents instead of disapproving respondents. Therefore, </w:t>
      </w:r>
      <w:r w:rsidR="002E54E1">
        <w:lastRenderedPageBreak/>
        <w:t xml:space="preserve">the controversy concerning governor </w:t>
      </w:r>
      <w:proofErr w:type="spellStart"/>
      <w:r w:rsidR="002E54E1">
        <w:t>Ahok</w:t>
      </w:r>
      <w:proofErr w:type="spellEnd"/>
      <w:r w:rsidR="002E54E1">
        <w:t xml:space="preserve"> </w:t>
      </w:r>
      <w:r w:rsidR="000E3AA9">
        <w:t>affected president Widodo’s approval ratings</w:t>
      </w:r>
      <w:r w:rsidR="00DE70F4">
        <w:t>,</w:t>
      </w:r>
      <w:r w:rsidR="000E3AA9">
        <w:t xml:space="preserve"> yet </w:t>
      </w:r>
      <w:r w:rsidR="002E54E1">
        <w:t xml:space="preserve">only </w:t>
      </w:r>
      <w:r w:rsidR="000E3AA9">
        <w:t>had a limited effect on his disapproval ratings.</w:t>
      </w:r>
      <w:r w:rsidR="002E54E1">
        <w:t xml:space="preserve"> </w:t>
      </w:r>
      <w:r w:rsidR="00DE70F4">
        <w:t>Widodo’s approval ratings improved towards the beginning of 2017 and seem to have stabilized at around 53% until the end of August 2017.</w:t>
      </w:r>
      <w:r w:rsidR="00347C6E" w:rsidRPr="00347C6E">
        <w:t xml:space="preserve"> Widodo’s approval ratings have been shifting throughout his presidency which displayed a negative development mid-2016 during the controversy regarding governor </w:t>
      </w:r>
      <w:proofErr w:type="spellStart"/>
      <w:r w:rsidR="00347C6E" w:rsidRPr="00347C6E">
        <w:t>Ahok</w:t>
      </w:r>
      <w:proofErr w:type="spellEnd"/>
      <w:r w:rsidR="00347C6E">
        <w:t xml:space="preserve"> but quickly recovered after.</w:t>
      </w:r>
      <w:r w:rsidR="00347C6E">
        <w:tab/>
      </w:r>
      <w:r w:rsidR="00347C6E">
        <w:tab/>
      </w:r>
      <w:r w:rsidR="00347C6E">
        <w:tab/>
      </w:r>
      <w:r w:rsidR="00347C6E">
        <w:tab/>
      </w:r>
      <w:r w:rsidR="007A262B">
        <w:tab/>
      </w:r>
      <w:r w:rsidR="007A262B">
        <w:tab/>
      </w:r>
      <w:r w:rsidR="00347C6E">
        <w:t>The previous paragraphs have discussed the growing anti-Chinese sentiment in Indonesian domestic politics which also targeted president W</w:t>
      </w:r>
      <w:r w:rsidR="007740F0">
        <w:t>idodo</w:t>
      </w:r>
      <w:r w:rsidR="00347C6E">
        <w:t>. As only the second directly elected Indonesian president, Widodo acts less autonomous than non-directly elected presidents as voters and other domestic political actors can directly affect the president’s hold on power. This results in an increased ability to interfere with the governments’ foreign policy agenda by domestic actors (</w:t>
      </w:r>
      <w:proofErr w:type="spellStart"/>
      <w:r w:rsidR="00347C6E">
        <w:t>Ripsmann</w:t>
      </w:r>
      <w:proofErr w:type="spellEnd"/>
      <w:r w:rsidR="00347C6E">
        <w:t xml:space="preserve">, 2009, 189). President Widodo has to cope with two domestic developments that can diminish his hold on power. First, president Widodo </w:t>
      </w:r>
      <w:r w:rsidR="007A262B">
        <w:t xml:space="preserve">is not supported by most </w:t>
      </w:r>
      <w:r w:rsidR="00347C6E">
        <w:t xml:space="preserve">Islamic political parties. </w:t>
      </w:r>
      <w:r w:rsidR="00E6398F" w:rsidRPr="00E6398F">
        <w:t>During the 2014 parliamentary elections, four Islamic political parties managed to get representative</w:t>
      </w:r>
      <w:r w:rsidR="002B5D8B">
        <w:t>s</w:t>
      </w:r>
      <w:r w:rsidR="00E6398F" w:rsidRPr="00E6398F">
        <w:t xml:space="preserve"> elected into parliament. Due to the results of the elections</w:t>
      </w:r>
      <w:r w:rsidR="00347C6E">
        <w:t>,</w:t>
      </w:r>
      <w:r w:rsidR="00E6398F" w:rsidRPr="00E6398F">
        <w:t xml:space="preserve"> they were forced to support one of the two presidential candidates that were provided by the PDI-P (Widodo) or </w:t>
      </w:r>
      <w:proofErr w:type="spellStart"/>
      <w:r w:rsidR="00E6398F" w:rsidRPr="00E6398F">
        <w:t>Gerindra</w:t>
      </w:r>
      <w:proofErr w:type="spellEnd"/>
      <w:r w:rsidR="00E6398F" w:rsidRPr="00E6398F">
        <w:t xml:space="preserve"> (</w:t>
      </w:r>
      <w:proofErr w:type="spellStart"/>
      <w:r w:rsidR="00E6398F" w:rsidRPr="00E6398F">
        <w:t>Prabowo</w:t>
      </w:r>
      <w:proofErr w:type="spellEnd"/>
      <w:r w:rsidR="00E6398F" w:rsidRPr="00E6398F">
        <w:t>). Three Islamic parties deci</w:t>
      </w:r>
      <w:r w:rsidR="00347C6E">
        <w:t xml:space="preserve">ded to support </w:t>
      </w:r>
      <w:proofErr w:type="spellStart"/>
      <w:r w:rsidR="00347C6E">
        <w:t>Prabowo</w:t>
      </w:r>
      <w:proofErr w:type="spellEnd"/>
      <w:r w:rsidR="00347C6E">
        <w:t>, which</w:t>
      </w:r>
      <w:r w:rsidR="00E6398F" w:rsidRPr="00E6398F">
        <w:t xml:space="preserve"> were the Partai Amanat Nasional (PAN), Partai Keadilan Sejahtera (PKS), and Partai Persatuan Pembangunan (PPP)</w:t>
      </w:r>
      <w:r w:rsidR="00347C6E">
        <w:t xml:space="preserve"> (</w:t>
      </w:r>
      <w:proofErr w:type="spellStart"/>
      <w:r w:rsidR="00347C6E" w:rsidRPr="00E6398F">
        <w:t>Mietzner</w:t>
      </w:r>
      <w:proofErr w:type="spellEnd"/>
      <w:r w:rsidR="00347C6E" w:rsidRPr="00E6398F">
        <w:t>, 2015, 123</w:t>
      </w:r>
      <w:r w:rsidR="00347C6E">
        <w:t xml:space="preserve">). Their </w:t>
      </w:r>
      <w:r w:rsidR="007A262B">
        <w:t xml:space="preserve">combined </w:t>
      </w:r>
      <w:r w:rsidR="00347C6E">
        <w:t>votes a</w:t>
      </w:r>
      <w:r w:rsidR="00E6398F" w:rsidRPr="00E6398F">
        <w:t xml:space="preserve">ccounted for 21.27% of </w:t>
      </w:r>
      <w:r w:rsidR="00347C6E">
        <w:t>the</w:t>
      </w:r>
      <w:r w:rsidR="007A262B">
        <w:t xml:space="preserve"> total</w:t>
      </w:r>
      <w:r w:rsidR="00347C6E">
        <w:t xml:space="preserve"> </w:t>
      </w:r>
      <w:r w:rsidR="00E6398F" w:rsidRPr="00E6398F">
        <w:t>votes. The most moderate Islamic political part, Partai Kebangkitan Bangsa (PKB) supported Widodo and this party accounted for 9.04% of the votes in the 2014 presidential elections (</w:t>
      </w:r>
      <w:r w:rsidR="00356E26">
        <w:t>Ibid</w:t>
      </w:r>
      <w:r w:rsidR="00E6398F" w:rsidRPr="00E6398F">
        <w:t>).</w:t>
      </w:r>
      <w:r w:rsidR="00347C6E">
        <w:t xml:space="preserve"> This is problematic for Widodo’s hold on power due to Islamic political parties’ growing popularity (</w:t>
      </w:r>
      <w:proofErr w:type="spellStart"/>
      <w:r w:rsidR="00347C6E">
        <w:t>Aspinall</w:t>
      </w:r>
      <w:proofErr w:type="spellEnd"/>
      <w:r w:rsidR="00347C6E">
        <w:t xml:space="preserve"> </w:t>
      </w:r>
      <w:r w:rsidR="005A16B3">
        <w:t xml:space="preserve">&amp; </w:t>
      </w:r>
      <w:proofErr w:type="spellStart"/>
      <w:r w:rsidR="00347C6E">
        <w:t>Mietzner</w:t>
      </w:r>
      <w:proofErr w:type="spellEnd"/>
      <w:r w:rsidR="00347C6E">
        <w:t xml:space="preserve">, 2014, 354). Moreover, the controversy regarding governor </w:t>
      </w:r>
      <w:proofErr w:type="spellStart"/>
      <w:r w:rsidR="00347C6E">
        <w:t>Ahok</w:t>
      </w:r>
      <w:proofErr w:type="spellEnd"/>
      <w:r w:rsidR="00347C6E">
        <w:t xml:space="preserve"> has politicized the ethno-religious argument and made it a prominent aspect in Indonesian politics (</w:t>
      </w:r>
      <w:proofErr w:type="spellStart"/>
      <w:r w:rsidR="00347C6E">
        <w:t>Ganesha</w:t>
      </w:r>
      <w:proofErr w:type="spellEnd"/>
      <w:r w:rsidR="00347C6E">
        <w:t xml:space="preserve">, 2017). This has resulted in accusations against president Widodo which falsely claimed he is of Chinese descent and he is not a devout Muslim </w:t>
      </w:r>
      <w:r w:rsidR="0064015B">
        <w:t>(Hartman, 2017).</w:t>
      </w:r>
      <w:r w:rsidR="00E6398F" w:rsidRPr="00E6398F">
        <w:t xml:space="preserve"> </w:t>
      </w:r>
      <w:r w:rsidR="0064015B">
        <w:t xml:space="preserve">Whether these accusations will affect </w:t>
      </w:r>
      <w:proofErr w:type="spellStart"/>
      <w:r w:rsidR="0064015B">
        <w:t>Widido’s</w:t>
      </w:r>
      <w:proofErr w:type="spellEnd"/>
      <w:r w:rsidR="0064015B">
        <w:t xml:space="preserve"> popularity in the 2019 presidential elections is unclear but the same accusations directed at governor </w:t>
      </w:r>
      <w:proofErr w:type="spellStart"/>
      <w:r w:rsidR="0064015B">
        <w:t>Ahok</w:t>
      </w:r>
      <w:proofErr w:type="spellEnd"/>
      <w:r w:rsidR="0064015B">
        <w:t xml:space="preserve"> did influence Widodo’s approval ratings. Widodo will have to take action to not lose the</w:t>
      </w:r>
      <w:r w:rsidR="00ED6D46">
        <w:t xml:space="preserve"> support of the</w:t>
      </w:r>
      <w:r w:rsidR="0064015B">
        <w:t xml:space="preserve"> increasing</w:t>
      </w:r>
      <w:r w:rsidR="00ED6D46">
        <w:t>ly</w:t>
      </w:r>
      <w:r w:rsidR="0064015B">
        <w:t xml:space="preserve"> importan</w:t>
      </w:r>
      <w:r w:rsidR="00ED6D46">
        <w:t xml:space="preserve">t support of Indonesia’s Islamic political parties. </w:t>
      </w:r>
      <w:r w:rsidR="0064015B">
        <w:t xml:space="preserve"> </w:t>
      </w:r>
      <w:r w:rsidR="0064015B">
        <w:tab/>
      </w:r>
      <w:r w:rsidR="0064015B">
        <w:tab/>
      </w:r>
      <w:r w:rsidR="0064015B">
        <w:tab/>
      </w:r>
      <w:r w:rsidR="00356E26">
        <w:tab/>
      </w:r>
      <w:r w:rsidR="00356E26">
        <w:tab/>
      </w:r>
      <w:r w:rsidR="007C066B">
        <w:tab/>
      </w:r>
      <w:r w:rsidR="007C066B">
        <w:tab/>
      </w:r>
      <w:r w:rsidR="007C066B">
        <w:tab/>
      </w:r>
      <w:r w:rsidR="007C066B">
        <w:tab/>
      </w:r>
      <w:r w:rsidR="0064015B">
        <w:t>Second,</w:t>
      </w:r>
      <w:r w:rsidR="00ED6D46">
        <w:t xml:space="preserve"> a majority of low income Indonesians have a negative perception of Chinese Indonesians and their role in the Indonesian economy. An important contributor to Widodo’s victory in the 2014 presidential elections was the vote of low income Indonesians as they represent the backbone of Widodo’s constituents (</w:t>
      </w:r>
      <w:proofErr w:type="spellStart"/>
      <w:r w:rsidR="00ED6D46">
        <w:t>Aspinall</w:t>
      </w:r>
      <w:proofErr w:type="spellEnd"/>
      <w:r w:rsidR="00ED6D46">
        <w:t xml:space="preserve"> </w:t>
      </w:r>
      <w:r w:rsidR="005A16B3">
        <w:t>&amp;</w:t>
      </w:r>
      <w:r w:rsidR="00ED6D46">
        <w:t xml:space="preserve"> </w:t>
      </w:r>
      <w:proofErr w:type="spellStart"/>
      <w:r w:rsidR="00ED6D46">
        <w:t>Mietzner</w:t>
      </w:r>
      <w:proofErr w:type="spellEnd"/>
      <w:r w:rsidR="00ED6D46">
        <w:t xml:space="preserve">, 2014, 359). </w:t>
      </w:r>
      <w:r w:rsidR="00047869">
        <w:t xml:space="preserve">As mentioned in paragraph 5.2.2, anti-Chinese sentiments are predominantly shared by Indonesians of low income. Therefore, accusations that </w:t>
      </w:r>
      <w:r w:rsidR="00CD40F6">
        <w:t xml:space="preserve">governor </w:t>
      </w:r>
      <w:proofErr w:type="spellStart"/>
      <w:r w:rsidR="00CD40F6">
        <w:lastRenderedPageBreak/>
        <w:t>Ahok</w:t>
      </w:r>
      <w:proofErr w:type="spellEnd"/>
      <w:r w:rsidR="00CD40F6">
        <w:t xml:space="preserve">, who acted as Widodo’s running mate in the 2014 elections, represents the Chinese elite capitalists could </w:t>
      </w:r>
      <w:r w:rsidR="00047869">
        <w:t>hurt Widodo’s hold on power (</w:t>
      </w:r>
      <w:proofErr w:type="spellStart"/>
      <w:r w:rsidR="00047869">
        <w:t>Setijadi</w:t>
      </w:r>
      <w:proofErr w:type="spellEnd"/>
      <w:r w:rsidR="00047869">
        <w:t xml:space="preserve">, 2017a). </w:t>
      </w:r>
      <w:r w:rsidR="007A262B">
        <w:t xml:space="preserve">President </w:t>
      </w:r>
      <w:r w:rsidR="00047869">
        <w:t xml:space="preserve">Widodo will be inclined to attain the support of his low income constituents </w:t>
      </w:r>
      <w:r w:rsidR="00CD40F6">
        <w:t xml:space="preserve">and act against accusations that he represents a Chinese capitalist elite. </w:t>
      </w:r>
      <w:r w:rsidR="00CD40F6">
        <w:tab/>
      </w:r>
      <w:r w:rsidR="00CD40F6">
        <w:tab/>
      </w:r>
      <w:r w:rsidR="007C066B">
        <w:tab/>
      </w:r>
      <w:r w:rsidR="007C066B">
        <w:tab/>
      </w:r>
      <w:r w:rsidR="007C066B">
        <w:tab/>
      </w:r>
      <w:r w:rsidR="007C066B">
        <w:tab/>
      </w:r>
      <w:r w:rsidR="007C066B">
        <w:tab/>
      </w:r>
      <w:r w:rsidR="007C066B">
        <w:tab/>
      </w:r>
      <w:r w:rsidR="007C066B">
        <w:tab/>
      </w:r>
      <w:r w:rsidR="007C066B">
        <w:tab/>
      </w:r>
      <w:r w:rsidR="007C066B">
        <w:tab/>
      </w:r>
      <w:r w:rsidR="007C066B">
        <w:tab/>
      </w:r>
      <w:r w:rsidR="00CD40F6">
        <w:t xml:space="preserve">President Widodo’s lack of support by most Islamic political parties </w:t>
      </w:r>
      <w:r w:rsidR="0057116A">
        <w:t xml:space="preserve">appears to be troubling as their popularity with Indonesian voters is increasing. Additionally, most low income Indonesians, a majority of which supported Widodo in the 2014 elections, share a negative perception of Chinese Indonesians’ role in Indonesian economy. </w:t>
      </w:r>
      <w:r w:rsidR="00470F62">
        <w:t xml:space="preserve">This results in </w:t>
      </w:r>
      <w:r w:rsidR="0057116A">
        <w:t xml:space="preserve">Widodo </w:t>
      </w:r>
      <w:r w:rsidR="00470F62">
        <w:t>being</w:t>
      </w:r>
      <w:r w:rsidR="0057116A">
        <w:t xml:space="preserve"> susceptible to these domestic developments as most Islamic political parties do not support president Widodo and they accuse him of Chinese </w:t>
      </w:r>
      <w:r w:rsidR="00470F62">
        <w:t>ancestry, a message which could alienate Widodo’s low income constituents</w:t>
      </w:r>
      <w:r w:rsidR="0057116A">
        <w:t>.</w:t>
      </w:r>
      <w:r w:rsidR="00470F62">
        <w:t xml:space="preserve"> </w:t>
      </w:r>
      <w:r w:rsidR="007969B0">
        <w:t>Nevertheless</w:t>
      </w:r>
      <w:r w:rsidR="00470F62">
        <w:t>, Widodo’s approval ratings do not display an immedia</w:t>
      </w:r>
      <w:r w:rsidR="007969B0">
        <w:t xml:space="preserve">te threat to his hold on power despite a </w:t>
      </w:r>
      <w:r w:rsidR="00470F62">
        <w:t xml:space="preserve">fall in </w:t>
      </w:r>
      <w:r w:rsidR="007969B0">
        <w:t xml:space="preserve">his </w:t>
      </w:r>
      <w:r w:rsidR="00470F62">
        <w:t>approval</w:t>
      </w:r>
      <w:r w:rsidR="007969B0">
        <w:t xml:space="preserve"> ratings in August of 2016. The next paragraph will use these findings in order to test the hypothesis that a change in Indonesia’s domestic politics might have influenced Indonesia’s balancing behavior. </w:t>
      </w:r>
      <w:r w:rsidR="00470F62">
        <w:t xml:space="preserve"> </w:t>
      </w:r>
      <w:r w:rsidR="0057116A">
        <w:t xml:space="preserve">  </w:t>
      </w:r>
    </w:p>
    <w:p w14:paraId="3F1DC448" w14:textId="3C6D024C" w:rsidR="007740F0" w:rsidRPr="00F712BF" w:rsidRDefault="007740F0" w:rsidP="00F712BF">
      <w:pPr>
        <w:pStyle w:val="Heading2"/>
        <w:spacing w:line="360" w:lineRule="auto"/>
        <w:ind w:firstLine="720"/>
        <w:rPr>
          <w:rFonts w:cstheme="minorHAnsi"/>
          <w:color w:val="1F497D" w:themeColor="text2"/>
          <w:sz w:val="24"/>
          <w:szCs w:val="24"/>
        </w:rPr>
      </w:pPr>
      <w:bookmarkStart w:id="74" w:name="_Toc521962857"/>
      <w:r w:rsidRPr="00F712BF">
        <w:rPr>
          <w:rFonts w:asciiTheme="minorHAnsi" w:hAnsiTheme="minorHAnsi" w:cstheme="minorHAnsi"/>
          <w:color w:val="1F497D" w:themeColor="text2"/>
          <w:sz w:val="24"/>
          <w:szCs w:val="24"/>
        </w:rPr>
        <w:t>5.4 Testing the hypothesis</w:t>
      </w:r>
      <w:bookmarkEnd w:id="74"/>
    </w:p>
    <w:p w14:paraId="424B038C" w14:textId="277A97BD" w:rsidR="00B12986" w:rsidRDefault="009B6EF3" w:rsidP="007C066B">
      <w:pPr>
        <w:spacing w:line="360" w:lineRule="auto"/>
        <w:jc w:val="both"/>
      </w:pPr>
      <w:r>
        <w:t xml:space="preserve">This paragraph will utilize the findings of the previous sections in order to test the hypothesis; </w:t>
      </w:r>
      <w:r w:rsidRPr="007F23C4">
        <w:t>‘</w:t>
      </w:r>
      <w:r>
        <w:t>a</w:t>
      </w:r>
      <w:r w:rsidRPr="007F23C4">
        <w:t xml:space="preserve"> change in the influence of Indonesia’s domestic politics on Indonesia’</w:t>
      </w:r>
      <w:r w:rsidR="008C7981">
        <w:t>s FPE’s foreign policy decision-</w:t>
      </w:r>
      <w:r w:rsidRPr="007F23C4">
        <w:t xml:space="preserve">making during president Widodo’s administration can explain Indonesia’s balancing behavior </w:t>
      </w:r>
      <w:r w:rsidR="005A16B3">
        <w:t>regarding</w:t>
      </w:r>
      <w:r w:rsidRPr="007F23C4">
        <w:t xml:space="preserve"> China’</w:t>
      </w:r>
      <w:r>
        <w:t>. As mentioned in the methodology section, this</w:t>
      </w:r>
      <w:r w:rsidR="006471BE">
        <w:t xml:space="preserve"> hypothesis</w:t>
      </w:r>
      <w:r>
        <w:t xml:space="preserve"> will be tested</w:t>
      </w:r>
      <w:r w:rsidR="006471BE">
        <w:t xml:space="preserve"> by assessing to what extent president Widodo’s hold on power </w:t>
      </w:r>
      <w:r>
        <w:t xml:space="preserve">in threatened, this </w:t>
      </w:r>
      <w:r w:rsidR="006471BE">
        <w:t>coincides with Indonesia’s display of balancing behavior</w:t>
      </w:r>
      <w:r>
        <w:t>,</w:t>
      </w:r>
      <w:r w:rsidR="006471BE">
        <w:t xml:space="preserve"> and to what extent this balancing behavior could serve president Widodo’s domestic agenda.</w:t>
      </w:r>
      <w:r>
        <w:t xml:space="preserve"> </w:t>
      </w:r>
      <w:r w:rsidR="00D94258">
        <w:t xml:space="preserve">The hypothesis is supported if the </w:t>
      </w:r>
      <w:r w:rsidR="00D94258" w:rsidRPr="00A7769F">
        <w:t xml:space="preserve">FPE’s hold on power is threatened </w:t>
      </w:r>
      <w:r w:rsidR="005A16B3">
        <w:t>which</w:t>
      </w:r>
      <w:r w:rsidR="00D94258">
        <w:t xml:space="preserve"> coincides with</w:t>
      </w:r>
      <w:r w:rsidR="00D94258" w:rsidRPr="00A7769F">
        <w:t xml:space="preserve"> a domestic incentive that would lead to balancing behavior against China</w:t>
      </w:r>
      <w:r w:rsidR="00D94258">
        <w:t>.</w:t>
      </w:r>
      <w:r w:rsidR="00D94258">
        <w:tab/>
      </w:r>
      <w:r w:rsidR="00D94258">
        <w:tab/>
      </w:r>
      <w:r w:rsidR="00D94258">
        <w:tab/>
      </w:r>
      <w:r w:rsidR="00D94258">
        <w:tab/>
      </w:r>
      <w:r w:rsidR="00D94258">
        <w:tab/>
        <w:t xml:space="preserve">President Widodo’s hold on power does not appear to be threatened based on his approval ratings throughout his first presidential term. Additionally, the president is only susceptible to domestic interests in foreign policy </w:t>
      </w:r>
      <w:r w:rsidR="007C066B">
        <w:t>decision-making if his</w:t>
      </w:r>
      <w:r w:rsidR="00D94258">
        <w:t xml:space="preserve"> hold on power is diminishing and reelection proves to be difficult. Indonesia’s next presidential elections will be held in 2019 thus the president’s hold on power does not</w:t>
      </w:r>
      <w:r w:rsidR="006501E7">
        <w:t xml:space="preserve"> seem to be</w:t>
      </w:r>
      <w:r w:rsidR="00D94258">
        <w:t xml:space="preserve"> threatened when Indonesia displayed balancing behavior in 2016.</w:t>
      </w:r>
      <w:r w:rsidR="005A16B3">
        <w:t xml:space="preserve"> Therefore, the result does not perfectly correspond with the theory.</w:t>
      </w:r>
      <w:r w:rsidR="00D94258">
        <w:t xml:space="preserve"> </w:t>
      </w:r>
      <w:r w:rsidR="006501E7">
        <w:t>However, president Widodo’s approval rating did display a decline i</w:t>
      </w:r>
      <w:r w:rsidR="005A16B3">
        <w:t>n the first half of 2016 and this decline</w:t>
      </w:r>
      <w:r w:rsidR="006501E7">
        <w:t xml:space="preserve"> </w:t>
      </w:r>
      <w:r w:rsidR="005A16B3">
        <w:t>continued</w:t>
      </w:r>
      <w:r w:rsidR="006501E7">
        <w:t xml:space="preserve"> </w:t>
      </w:r>
      <w:r w:rsidR="005A16B3">
        <w:t>due to</w:t>
      </w:r>
      <w:r w:rsidR="006501E7" w:rsidRPr="00347C6E">
        <w:t xml:space="preserve"> the controversy regarding governor </w:t>
      </w:r>
      <w:proofErr w:type="spellStart"/>
      <w:r w:rsidR="006501E7" w:rsidRPr="00347C6E">
        <w:t>Ahok</w:t>
      </w:r>
      <w:proofErr w:type="spellEnd"/>
      <w:r w:rsidR="006501E7" w:rsidRPr="00347C6E">
        <w:t xml:space="preserve">. This drop in approval ratings coincided with the period in which Indonesia </w:t>
      </w:r>
      <w:r w:rsidR="006501E7">
        <w:t xml:space="preserve">first </w:t>
      </w:r>
      <w:r w:rsidR="006501E7" w:rsidRPr="00347C6E">
        <w:t xml:space="preserve">displayed </w:t>
      </w:r>
      <w:r w:rsidR="006501E7" w:rsidRPr="00347C6E">
        <w:lastRenderedPageBreak/>
        <w:t>its balancing behavior against China in the form of three skirmishes between Chinese and Indonesian vessels from January to June 2016</w:t>
      </w:r>
      <w:r w:rsidR="006501E7">
        <w:t>,</w:t>
      </w:r>
      <w:r w:rsidR="006501E7" w:rsidRPr="00347C6E">
        <w:t xml:space="preserve"> and the subsequent statement by China’s Ministry of Foreign Affairs </w:t>
      </w:r>
      <w:r w:rsidR="006501E7">
        <w:t>on the inclusion of pa</w:t>
      </w:r>
      <w:r w:rsidR="006501E7" w:rsidRPr="00347C6E">
        <w:t xml:space="preserve">rts of Indonesia’s EEZ surrounding the </w:t>
      </w:r>
      <w:proofErr w:type="spellStart"/>
      <w:r w:rsidR="006501E7" w:rsidRPr="00347C6E">
        <w:t>Natuna</w:t>
      </w:r>
      <w:proofErr w:type="spellEnd"/>
      <w:r w:rsidR="006501E7" w:rsidRPr="00347C6E">
        <w:t xml:space="preserve"> islands</w:t>
      </w:r>
      <w:r w:rsidR="006501E7">
        <w:t xml:space="preserve"> in China’s nine-dash line claim</w:t>
      </w:r>
      <w:r w:rsidR="006501E7" w:rsidRPr="00347C6E">
        <w:t xml:space="preserve"> (Cochrane, 2017). As discussed i</w:t>
      </w:r>
      <w:r w:rsidR="007C066B">
        <w:t>n the theory section, the FPE are</w:t>
      </w:r>
      <w:r w:rsidR="006501E7" w:rsidRPr="00347C6E">
        <w:t xml:space="preserve"> more responsive to domestic preferences and may choose riskier external security policies in order to secure themselves domestically when their hold on power is diminishing (</w:t>
      </w:r>
      <w:proofErr w:type="spellStart"/>
      <w:r w:rsidR="006501E7" w:rsidRPr="00347C6E">
        <w:t>Ripsman</w:t>
      </w:r>
      <w:proofErr w:type="spellEnd"/>
      <w:r w:rsidR="006501E7" w:rsidRPr="00347C6E">
        <w:t>, 2009, 173). The decline in approval ratings starting at the beginning of 2016</w:t>
      </w:r>
      <w:r w:rsidR="00DF6523">
        <w:t>,</w:t>
      </w:r>
      <w:r w:rsidR="006501E7" w:rsidRPr="00347C6E">
        <w:t xml:space="preserve"> enabled domestic preferences to influence Indonesia’s FPE which would result in riskier external security policies to secure their domestic position. </w:t>
      </w:r>
      <w:r w:rsidR="00593A40">
        <w:t xml:space="preserve">Additionally, whilst Widodo’s own hold on power was not threatened, the upcoming gubernatorial elections of 2016 featured Widodo’s previous running mate </w:t>
      </w:r>
      <w:proofErr w:type="spellStart"/>
      <w:r w:rsidR="00593A40">
        <w:t>Ahok</w:t>
      </w:r>
      <w:proofErr w:type="spellEnd"/>
      <w:r w:rsidR="00DF6523">
        <w:t xml:space="preserve"> who’s chance for reelection was rapidly declining</w:t>
      </w:r>
      <w:r w:rsidR="00593A40">
        <w:t>.</w:t>
      </w:r>
      <w:r w:rsidR="00DF6523">
        <w:t xml:space="preserve"> Therefore,</w:t>
      </w:r>
      <w:r w:rsidR="00593A40">
        <w:t xml:space="preserve"> </w:t>
      </w:r>
      <w:r w:rsidR="00DF6523">
        <w:t>president Widodo</w:t>
      </w:r>
      <w:r w:rsidR="005A16B3">
        <w:t xml:space="preserve"> hold on power was indirectly threatened, resulting in</w:t>
      </w:r>
      <w:r w:rsidR="00593A40">
        <w:t xml:space="preserve"> an increased susceptibility to domestic preferences</w:t>
      </w:r>
      <w:r w:rsidR="00DF6523">
        <w:t xml:space="preserve"> which might lead to a riskier external security policy</w:t>
      </w:r>
      <w:r w:rsidR="00593A40">
        <w:t xml:space="preserve">. </w:t>
      </w:r>
      <w:r w:rsidR="00DF6523">
        <w:tab/>
      </w:r>
      <w:r w:rsidR="00DF6523">
        <w:tab/>
      </w:r>
      <w:r w:rsidR="007C066B">
        <w:tab/>
      </w:r>
      <w:r w:rsidR="007C066B">
        <w:tab/>
      </w:r>
      <w:r w:rsidR="007C066B">
        <w:tab/>
      </w:r>
      <w:r w:rsidR="007C066B">
        <w:tab/>
      </w:r>
      <w:r w:rsidR="007C066B">
        <w:tab/>
      </w:r>
      <w:r w:rsidR="007C066B">
        <w:tab/>
      </w:r>
      <w:r w:rsidR="00B12986">
        <w:t>Besides an increased susceptibility of Indonesia’s FPE to domestic preferences, anti-Chinese sentiments in Indonesian society have been</w:t>
      </w:r>
      <w:r w:rsidR="00CD4517">
        <w:t xml:space="preserve"> successfully</w:t>
      </w:r>
      <w:r w:rsidR="00B12986">
        <w:t xml:space="preserve"> politicized in </w:t>
      </w:r>
      <w:r w:rsidR="00CD4517">
        <w:t xml:space="preserve">Indonesia’s </w:t>
      </w:r>
      <w:r w:rsidR="00B12986">
        <w:t>domestic politics. President Widodo is likely to be affected by the</w:t>
      </w:r>
      <w:r w:rsidR="007C066B">
        <w:t>se</w:t>
      </w:r>
      <w:r w:rsidR="00B12986">
        <w:t xml:space="preserve"> anti-Chinese sentiments as he has been the target of anti-Chinese accusations by Islamic-nationalists who do not support Widodo. Moreover, the anti-Chinese sentiments are shared by Widodo’s main constituents</w:t>
      </w:r>
      <w:r w:rsidR="00CD4517">
        <w:t>,</w:t>
      </w:r>
      <w:r w:rsidR="00B12986">
        <w:t xml:space="preserve"> low-income Indonesians. Therefo</w:t>
      </w:r>
      <w:r w:rsidR="00CD4517">
        <w:t>re, Widodo would be inclined</w:t>
      </w:r>
      <w:r w:rsidR="00B12986">
        <w:t xml:space="preserve"> to take actions against these accusations </w:t>
      </w:r>
      <w:r w:rsidR="00904A5D">
        <w:t xml:space="preserve">in order </w:t>
      </w:r>
      <w:r w:rsidR="00B12986">
        <w:t xml:space="preserve">to preserve his hold on power. </w:t>
      </w:r>
      <w:r w:rsidR="00BC1F42">
        <w:t xml:space="preserve">Indonesia’s display of balancing behavior against China would benefit Widodo as this could undermine these anti-Chinese sentiment accusations. According to NCR theory, the FPE can act externally to manipulate domestic politics. This would divert attention </w:t>
      </w:r>
      <w:r w:rsidR="006A7053">
        <w:t xml:space="preserve">from domestic disputes </w:t>
      </w:r>
      <w:r w:rsidR="00BC1F42">
        <w:t xml:space="preserve">and create internal solidarity </w:t>
      </w:r>
      <w:r w:rsidR="00BC1F42" w:rsidRPr="00BC1F42">
        <w:t>(Lobell, 2009, 52)</w:t>
      </w:r>
      <w:r w:rsidR="006A7053">
        <w:t xml:space="preserve">. Indonesia’s balancing behavior fits this </w:t>
      </w:r>
      <w:r w:rsidR="00904A5D">
        <w:t>theory</w:t>
      </w:r>
      <w:r w:rsidR="006A7053">
        <w:t xml:space="preserve"> as Widodo could divert attention from </w:t>
      </w:r>
      <w:proofErr w:type="spellStart"/>
      <w:r w:rsidR="006A7053">
        <w:t>Ahok’s</w:t>
      </w:r>
      <w:proofErr w:type="spellEnd"/>
      <w:r w:rsidR="006A7053">
        <w:t xml:space="preserve"> controversy and </w:t>
      </w:r>
      <w:r w:rsidR="00904A5D">
        <w:t>counter opponents’</w:t>
      </w:r>
      <w:r w:rsidR="006A7053">
        <w:t xml:space="preserve"> accusations</w:t>
      </w:r>
      <w:r w:rsidR="00904A5D">
        <w:t xml:space="preserve"> of his Chinese-Indonesian heritage by utilizing </w:t>
      </w:r>
      <w:r w:rsidR="006A7053">
        <w:t xml:space="preserve">balancing behavior against China.  </w:t>
      </w:r>
      <w:r w:rsidR="00BC1F42">
        <w:tab/>
      </w:r>
      <w:r w:rsidR="00BC1F42">
        <w:tab/>
      </w:r>
      <w:r w:rsidR="00BC1F42">
        <w:tab/>
      </w:r>
      <w:r w:rsidR="00BC1F42">
        <w:tab/>
      </w:r>
      <w:r w:rsidR="00904A5D">
        <w:tab/>
      </w:r>
      <w:r w:rsidR="007C066B">
        <w:tab/>
      </w:r>
      <w:r w:rsidR="007C066B">
        <w:tab/>
      </w:r>
      <w:r w:rsidR="00BC1F42">
        <w:t>It can be concluded that the hypothesis is supported based on the findings of this study</w:t>
      </w:r>
      <w:r w:rsidR="006A7053">
        <w:t xml:space="preserve"> and the extent this overlaps with the theory</w:t>
      </w:r>
      <w:r w:rsidR="00BC1F42">
        <w:t xml:space="preserve">. Widodo’s hold on power was </w:t>
      </w:r>
      <w:r w:rsidR="00904A5D">
        <w:t>indirectly</w:t>
      </w:r>
      <w:r w:rsidR="00BC1F42">
        <w:t xml:space="preserve"> threatened when Indonesia displayed balancing behavior. Simultaneously, Widodo would benefit </w:t>
      </w:r>
      <w:r w:rsidR="007C066B">
        <w:t xml:space="preserve">domestically </w:t>
      </w:r>
      <w:r w:rsidR="00BC1F42">
        <w:t>from balancing behavior against China</w:t>
      </w:r>
      <w:r w:rsidR="007C066B">
        <w:t>,</w:t>
      </w:r>
      <w:r w:rsidR="00BC1F42">
        <w:t xml:space="preserve"> as it would undermine</w:t>
      </w:r>
      <w:r w:rsidR="00B12986">
        <w:t xml:space="preserve"> </w:t>
      </w:r>
      <w:r w:rsidR="00BC1F42">
        <w:t>accusations against him and increase his hold on power.</w:t>
      </w:r>
      <w:r w:rsidR="006A7053">
        <w:t xml:space="preserve"> Indonesia’s balancing behavior regarding China can therefore be explained by a change in Indonesia’s domestic politics.</w:t>
      </w:r>
    </w:p>
    <w:p w14:paraId="3F80F51A" w14:textId="2620B761" w:rsidR="00356E26" w:rsidRDefault="00356E26" w:rsidP="00A7769F">
      <w:pPr>
        <w:spacing w:line="360" w:lineRule="auto"/>
        <w:jc w:val="both"/>
      </w:pPr>
    </w:p>
    <w:p w14:paraId="2FEBFFD0" w14:textId="46347DDA" w:rsidR="00F012AF" w:rsidRPr="00F712BF" w:rsidRDefault="00E20151" w:rsidP="00F712BF">
      <w:pPr>
        <w:pStyle w:val="Heading1"/>
        <w:spacing w:line="360" w:lineRule="auto"/>
        <w:rPr>
          <w:rFonts w:asciiTheme="minorHAnsi" w:hAnsiTheme="minorHAnsi" w:cstheme="minorHAnsi"/>
          <w:color w:val="1F497D" w:themeColor="text2"/>
        </w:rPr>
      </w:pPr>
      <w:bookmarkStart w:id="75" w:name="_Toc521962858"/>
      <w:r w:rsidRPr="00F712BF">
        <w:rPr>
          <w:rFonts w:asciiTheme="minorHAnsi" w:hAnsiTheme="minorHAnsi" w:cstheme="minorHAnsi"/>
          <w:color w:val="1F497D" w:themeColor="text2"/>
        </w:rPr>
        <w:lastRenderedPageBreak/>
        <w:t>6</w:t>
      </w:r>
      <w:r w:rsidR="00F012AF" w:rsidRPr="00F712BF">
        <w:rPr>
          <w:rFonts w:asciiTheme="minorHAnsi" w:hAnsiTheme="minorHAnsi" w:cstheme="minorHAnsi"/>
          <w:color w:val="1F497D" w:themeColor="text2"/>
        </w:rPr>
        <w:t>. Conclusion</w:t>
      </w:r>
      <w:bookmarkEnd w:id="75"/>
    </w:p>
    <w:p w14:paraId="39740ABF" w14:textId="77777777" w:rsidR="00C57BB0" w:rsidRDefault="003209B7" w:rsidP="00C57BB0">
      <w:pPr>
        <w:spacing w:line="360" w:lineRule="auto"/>
      </w:pPr>
      <w:r>
        <w:t xml:space="preserve">This final chapter will reflect upon the findings of the empirical analyses in order </w:t>
      </w:r>
      <w:r w:rsidR="00C57BB0">
        <w:t xml:space="preserve">to answer the research question: </w:t>
      </w:r>
    </w:p>
    <w:p w14:paraId="2819FB26" w14:textId="77777777" w:rsidR="00AA1C0E" w:rsidRDefault="00AA1C0E" w:rsidP="00AA1C0E">
      <w:pPr>
        <w:spacing w:line="360" w:lineRule="auto"/>
        <w:jc w:val="both"/>
        <w:rPr>
          <w:i/>
        </w:rPr>
      </w:pPr>
      <w:r>
        <w:rPr>
          <w:i/>
        </w:rPr>
        <w:t>What are the causes for Indonesia’s balancing behavior</w:t>
      </w:r>
      <w:r w:rsidRPr="003209B7">
        <w:rPr>
          <w:i/>
        </w:rPr>
        <w:t xml:space="preserve"> </w:t>
      </w:r>
      <w:r>
        <w:rPr>
          <w:i/>
        </w:rPr>
        <w:t>regarding</w:t>
      </w:r>
      <w:r w:rsidRPr="003209B7">
        <w:rPr>
          <w:i/>
        </w:rPr>
        <w:t xml:space="preserve"> China </w:t>
      </w:r>
      <w:r>
        <w:rPr>
          <w:i/>
        </w:rPr>
        <w:t>in</w:t>
      </w:r>
      <w:r w:rsidRPr="003209B7">
        <w:rPr>
          <w:i/>
        </w:rPr>
        <w:t xml:space="preserve"> the South China Sea during president Widodo’s administration?  </w:t>
      </w:r>
    </w:p>
    <w:p w14:paraId="5DA5E4A9" w14:textId="2D39CB54" w:rsidR="003209B7" w:rsidRDefault="00943D15" w:rsidP="00290F95">
      <w:pPr>
        <w:spacing w:line="360" w:lineRule="auto"/>
      </w:pPr>
      <w:r>
        <w:t xml:space="preserve">Both </w:t>
      </w:r>
      <w:r w:rsidR="00C57BB0">
        <w:t>empirical analysis</w:t>
      </w:r>
      <w:r>
        <w:t xml:space="preserve"> chapters</w:t>
      </w:r>
      <w:r w:rsidR="00C57BB0">
        <w:t xml:space="preserve"> have tested hypotheses that might give an answer to this research question. These finding</w:t>
      </w:r>
      <w:r>
        <w:t>s</w:t>
      </w:r>
      <w:r w:rsidR="00C57BB0">
        <w:t xml:space="preserve"> will be combined in this chapter in order to achieve a complete overview of the empirical finding</w:t>
      </w:r>
      <w:r>
        <w:t>s</w:t>
      </w:r>
      <w:r w:rsidR="00C57BB0">
        <w:t xml:space="preserve"> and to answer the research question. Additionally, I will reflect upon this thesis, and make suggestions for future research. </w:t>
      </w:r>
    </w:p>
    <w:p w14:paraId="6DE8F188" w14:textId="77777777" w:rsidR="003209B7" w:rsidRPr="00F712BF" w:rsidRDefault="0006421E" w:rsidP="00F712BF">
      <w:pPr>
        <w:pStyle w:val="Heading2"/>
        <w:spacing w:line="360" w:lineRule="auto"/>
        <w:ind w:firstLine="720"/>
        <w:rPr>
          <w:rFonts w:asciiTheme="minorHAnsi" w:hAnsiTheme="minorHAnsi" w:cstheme="minorHAnsi"/>
          <w:color w:val="1F497D" w:themeColor="text2"/>
          <w:sz w:val="24"/>
          <w:szCs w:val="24"/>
        </w:rPr>
      </w:pPr>
      <w:bookmarkStart w:id="76" w:name="_Toc521962859"/>
      <w:r w:rsidRPr="00F712BF">
        <w:rPr>
          <w:rFonts w:asciiTheme="minorHAnsi" w:hAnsiTheme="minorHAnsi" w:cstheme="minorHAnsi"/>
          <w:color w:val="1F497D" w:themeColor="text2"/>
          <w:sz w:val="24"/>
          <w:szCs w:val="24"/>
        </w:rPr>
        <w:t xml:space="preserve">6.1 </w:t>
      </w:r>
      <w:r w:rsidR="003209B7" w:rsidRPr="00F712BF">
        <w:rPr>
          <w:rFonts w:asciiTheme="minorHAnsi" w:hAnsiTheme="minorHAnsi" w:cstheme="minorHAnsi"/>
          <w:color w:val="1F497D" w:themeColor="text2"/>
          <w:sz w:val="24"/>
          <w:szCs w:val="24"/>
        </w:rPr>
        <w:t>Empirical findings</w:t>
      </w:r>
      <w:bookmarkEnd w:id="76"/>
    </w:p>
    <w:p w14:paraId="6E79A2A6" w14:textId="5E7A73FC" w:rsidR="00186D47" w:rsidRDefault="00943D15" w:rsidP="00D736C8">
      <w:pPr>
        <w:spacing w:line="360" w:lineRule="auto"/>
      </w:pPr>
      <w:r>
        <w:t>This thesis has set out to find the reasons why Indonesia would display balancing behavior against China in the So</w:t>
      </w:r>
      <w:r w:rsidR="007F1289">
        <w:t>uth China Sea. More generally</w:t>
      </w:r>
      <w:r>
        <w:t>, i</w:t>
      </w:r>
      <w:r w:rsidR="00FA3910">
        <w:t>t has set out to create a theoretical model that can be applied to explain foreign policy decision-making based on neoclassical realism. This model assesses the primacy of structural incentives that influence foreign policy decision-making and subsequently incorporates domestic incentives that interfere and influence the effect the structural incentives have on the foreign policy decision-making</w:t>
      </w:r>
      <w:r w:rsidR="00435369">
        <w:t>. In order to apply this model to</w:t>
      </w:r>
      <w:r w:rsidR="00FA3910">
        <w:t xml:space="preserve"> the Indonesian case, this thesis has assessed the structural incentives’ influence on foreign policy decision-making using Walt’s balance of threat concept to analyze to what extent Indonesia’s </w:t>
      </w:r>
      <w:r w:rsidR="00435369">
        <w:t>FPE</w:t>
      </w:r>
      <w:r w:rsidR="00FA3910">
        <w:t>’</w:t>
      </w:r>
      <w:r w:rsidR="00435369">
        <w:t>s threat</w:t>
      </w:r>
      <w:r w:rsidR="00FA3910">
        <w:t xml:space="preserve"> perception of China has changed during president Widodo’s presidency. </w:t>
      </w:r>
      <w:r w:rsidR="000A4023">
        <w:t>Domestic incentives’ influence has been assessed by analyzing the foreign policy elites’ vulnerability to domestic incentives and uncovering the domestic incentive that will most likely influence Indonesia’s balancing behavior. Both the structural and domestic incentives have</w:t>
      </w:r>
      <w:r w:rsidR="00435369">
        <w:t xml:space="preserve"> been assessed by the testing the</w:t>
      </w:r>
      <w:r w:rsidR="000A4023">
        <w:t xml:space="preserve"> hypotheses to determine to what extent these hypotheses can offer an answer to the research question. The analyses have uncovered certain elements that can contribute to answering the research question.</w:t>
      </w:r>
      <w:r w:rsidR="000A4023">
        <w:tab/>
      </w:r>
      <w:r w:rsidR="000A4023">
        <w:tab/>
      </w:r>
      <w:r w:rsidR="000A4023">
        <w:tab/>
      </w:r>
      <w:r w:rsidR="000A4023">
        <w:tab/>
      </w:r>
      <w:r w:rsidR="000A4023">
        <w:tab/>
      </w:r>
      <w:r w:rsidR="000A4023">
        <w:tab/>
      </w:r>
      <w:r w:rsidR="000A4023">
        <w:tab/>
      </w:r>
      <w:r w:rsidR="000A4023">
        <w:tab/>
      </w:r>
      <w:r w:rsidR="000A4023">
        <w:tab/>
      </w:r>
      <w:r w:rsidR="000624FA">
        <w:t>The analysis which tested the influence of systemic incentives on Indonesia’s FPE’s foreign policy decision-making has uncovered a fluctu</w:t>
      </w:r>
      <w:r w:rsidR="000B29CD">
        <w:t>ating pattern in</w:t>
      </w:r>
      <w:r w:rsidR="000624FA">
        <w:t xml:space="preserve"> </w:t>
      </w:r>
      <w:r w:rsidR="000B29CD">
        <w:t xml:space="preserve">Indonesia’s perception of </w:t>
      </w:r>
      <w:r w:rsidR="000624FA">
        <w:t>Indonesia-China relations. Since Indonesia’s independence mid-20th century, the relationship between both cou</w:t>
      </w:r>
      <w:r w:rsidR="00435369">
        <w:t>ntries has varied between a</w:t>
      </w:r>
      <w:r w:rsidR="000624FA">
        <w:t xml:space="preserve"> rapprochement sentiment and a hostile sentiment. Since the normalization of diplomatic relatio</w:t>
      </w:r>
      <w:r w:rsidR="00B8326D">
        <w:t>ns between the countries in 1990</w:t>
      </w:r>
      <w:r w:rsidR="000624FA">
        <w:t xml:space="preserve">, the relationship has been improving and the dominance of this rapprochement sentiment has been present until the start of Widodo’s presidency in </w:t>
      </w:r>
      <w:r w:rsidR="000624FA">
        <w:lastRenderedPageBreak/>
        <w:t xml:space="preserve">2014. </w:t>
      </w:r>
      <w:r w:rsidR="000B29CD">
        <w:t>Indonesia’s FPE also proved to be ambiguous in their sentiment of China as the dominant sentiment amongst Indonesia’</w:t>
      </w:r>
      <w:r w:rsidR="00A3044E">
        <w:t>s FPE not only fluctuated based on time but also on personal preference.</w:t>
      </w:r>
      <w:r w:rsidR="000B29CD">
        <w:t xml:space="preserve"> </w:t>
      </w:r>
      <w:r w:rsidR="00A3044E">
        <w:t xml:space="preserve">Therefore, </w:t>
      </w:r>
      <w:r w:rsidR="000624FA">
        <w:t xml:space="preserve">Indonesia’s display of balancing behavior seems to fit the observed pattern as </w:t>
      </w:r>
      <w:r w:rsidR="000B29CD">
        <w:t xml:space="preserve">a hostile sentiment by Indonesia’s FPE has attained dominance in Indonesia-China relations. This makes Indonesia’s display of balancing behavior less surprising and more expected regarding the observed fluctuating pattern. </w:t>
      </w:r>
      <w:r w:rsidR="000B29CD">
        <w:tab/>
      </w:r>
      <w:r w:rsidR="000B29CD">
        <w:tab/>
      </w:r>
      <w:r w:rsidR="000B29CD">
        <w:tab/>
      </w:r>
      <w:r w:rsidR="000B29CD">
        <w:tab/>
      </w:r>
      <w:r w:rsidR="000B29CD">
        <w:tab/>
      </w:r>
      <w:r w:rsidR="000B29CD">
        <w:tab/>
      </w:r>
      <w:r w:rsidR="000B29CD">
        <w:tab/>
      </w:r>
      <w:r w:rsidR="000B29CD">
        <w:tab/>
      </w:r>
      <w:r w:rsidR="000B29CD">
        <w:tab/>
      </w:r>
      <w:r w:rsidR="000B29CD">
        <w:tab/>
      </w:r>
      <w:r w:rsidR="000B29CD">
        <w:tab/>
        <w:t>A change in Indonesia’s FPE’s perception of China is also supported by the assessment of Walt’s balance of threat theory. By analyzing Walt and Lobell’s four factors</w:t>
      </w:r>
      <w:r w:rsidR="00435369">
        <w:t xml:space="preserve"> that can trigger balancing behavior</w:t>
      </w:r>
      <w:r w:rsidR="000B29CD">
        <w:t>; component power, geographic proximity, offensive power and aggressive intentions,</w:t>
      </w:r>
      <w:r w:rsidR="00435369">
        <w:t xml:space="preserve"> it can be concluded that</w:t>
      </w:r>
      <w:r w:rsidR="000B29CD">
        <w:t xml:space="preserve"> Indonesia’s FPE’</w:t>
      </w:r>
      <w:r w:rsidR="00A3044E">
        <w:t>s threat perception based on</w:t>
      </w:r>
      <w:r w:rsidR="000B29CD">
        <w:t xml:space="preserve"> China</w:t>
      </w:r>
      <w:r w:rsidR="00A3044E">
        <w:t>’s</w:t>
      </w:r>
      <w:r w:rsidR="000B29CD">
        <w:t xml:space="preserve"> </w:t>
      </w:r>
      <w:r w:rsidR="00A3044E">
        <w:t xml:space="preserve">resources and capabilities has altered during Widodo’s presidency. This study has found that China’s geographic proximity and offensive power have increased during Widodo’s presidency, thereby increasing the extent to which China is perceived as threatening by Indonesia’s FPE. China’s buildup of artificial islands in the South China Sea allows the country to project power further towards Indonesian territory. </w:t>
      </w:r>
      <w:r w:rsidR="000D0630">
        <w:t>China’s increase in offensive power also contributes to a change in perception by Indonesia’s FPE of China. China’s  buildup of offensive military capabilities and the militarizing of the artificial islands in the South China Sea</w:t>
      </w:r>
      <w:r w:rsidR="00435369">
        <w:t xml:space="preserve"> has made China a greater threat to Indonesia’s sovereignty</w:t>
      </w:r>
      <w:r w:rsidR="000D0630">
        <w:t xml:space="preserve">. This </w:t>
      </w:r>
      <w:r w:rsidR="00435369">
        <w:t xml:space="preserve">also </w:t>
      </w:r>
      <w:r w:rsidR="000D0630">
        <w:t xml:space="preserve">enables China to project a greater threat to Indonesia’s territorial integrity, especially regarding the disputed EEZ surrounding the </w:t>
      </w:r>
      <w:proofErr w:type="spellStart"/>
      <w:r w:rsidR="000D0630">
        <w:t>Natuna</w:t>
      </w:r>
      <w:proofErr w:type="spellEnd"/>
      <w:r w:rsidR="000D0630">
        <w:t xml:space="preserve"> islands. </w:t>
      </w:r>
      <w:r w:rsidR="00A07E11">
        <w:tab/>
      </w:r>
      <w:r w:rsidR="00435369">
        <w:t>The increase in threat perception in both factors can explain Indonesia’s display of balancing behavior.</w:t>
      </w:r>
      <w:r w:rsidR="00A07E11">
        <w:tab/>
      </w:r>
      <w:r w:rsidR="00A07E11">
        <w:tab/>
      </w:r>
      <w:r w:rsidR="00A07E11">
        <w:tab/>
      </w:r>
      <w:r w:rsidR="00A07E11">
        <w:tab/>
      </w:r>
      <w:r w:rsidR="00A07E11">
        <w:tab/>
      </w:r>
      <w:r w:rsidR="00435369">
        <w:tab/>
      </w:r>
      <w:r w:rsidR="00435369">
        <w:tab/>
      </w:r>
      <w:r w:rsidR="00435369">
        <w:tab/>
      </w:r>
      <w:r w:rsidR="00435369">
        <w:tab/>
      </w:r>
      <w:r w:rsidR="00435369">
        <w:tab/>
      </w:r>
      <w:r w:rsidR="00435369">
        <w:tab/>
      </w:r>
      <w:r w:rsidR="00435369">
        <w:tab/>
      </w:r>
      <w:r w:rsidR="00A07E11">
        <w:t xml:space="preserve">The testing of China’s component power and aggressive intentions have resulted in an ambiguous perception by Indonesia’s FPE of China. China’s component power has increased as China’s population, economy and military have displayed significant growth during Widodo’s presidency. However, not all elements are perceived as threatening as the growth of China’s economy is perceived as a positive development by Indonesia’s FPE. Additionally, China’s aggressive intentions are perceived ambiguous as well. Whereas China has displayed some aggressive, yet restraint behavior, China refrains from aggressive rhetoric as the country emphasizes its peaceful rise. The ambiguity in both factors means they have not </w:t>
      </w:r>
      <w:r w:rsidR="00016909">
        <w:t>explicitly</w:t>
      </w:r>
      <w:r w:rsidR="00A07E11">
        <w:t xml:space="preserve"> contributed to a change in Indonesia’s FPE’s threat perception of China.</w:t>
      </w:r>
      <w:r w:rsidR="00016909">
        <w:t xml:space="preserve"> </w:t>
      </w:r>
      <w:r w:rsidR="000D0630">
        <w:t>Considering a change in only one</w:t>
      </w:r>
      <w:r w:rsidR="00A07E11">
        <w:t xml:space="preserve"> of</w:t>
      </w:r>
      <w:r w:rsidR="000D0630">
        <w:t xml:space="preserve"> </w:t>
      </w:r>
      <w:r w:rsidR="00A07E11">
        <w:t>the</w:t>
      </w:r>
      <w:r w:rsidR="000D0630">
        <w:t xml:space="preserve"> four factors can result in</w:t>
      </w:r>
      <w:r w:rsidR="00A07E11">
        <w:t>to</w:t>
      </w:r>
      <w:r w:rsidR="000D0630">
        <w:t xml:space="preserve"> balancing behavior</w:t>
      </w:r>
      <w:r w:rsidR="00A07E11">
        <w:t>, the result of a change in two factors leads to the conclusion that an altered threat perception by Indonesia’s FPE of China can explain Indonesia’s balancing behavior.</w:t>
      </w:r>
      <w:r w:rsidR="000D0630">
        <w:t xml:space="preserve">  </w:t>
      </w:r>
      <w:r w:rsidR="00016909">
        <w:tab/>
      </w:r>
      <w:r w:rsidR="00016909">
        <w:tab/>
      </w:r>
      <w:r w:rsidR="00016909">
        <w:tab/>
      </w:r>
      <w:r w:rsidR="00016909">
        <w:tab/>
      </w:r>
      <w:r w:rsidR="00016909">
        <w:tab/>
      </w:r>
      <w:r w:rsidR="00016909">
        <w:tab/>
      </w:r>
      <w:r w:rsidR="00016909">
        <w:tab/>
      </w:r>
      <w:r w:rsidR="00016909">
        <w:tab/>
        <w:t xml:space="preserve">The assessment of domestic incentives’ influence on foreign policy decision-making has </w:t>
      </w:r>
      <w:r w:rsidR="00016909">
        <w:lastRenderedPageBreak/>
        <w:t>uncovered the spillover effect domestic political sentiments can have on a state’s foreign policy. The politicization of anti-Chinese sentiments have proven to be a successful tactic by president Widodo’s domestic political opponents.</w:t>
      </w:r>
      <w:r w:rsidR="007B02C0">
        <w:t xml:space="preserve"> The application of these sentiments peaked in the run-up to Jakarta’s 2017 gubernatorial elections in accordance with Indonesia’s first display of balancing behavior and have become a deciding factor amongst undecided voters.</w:t>
      </w:r>
      <w:r w:rsidR="00016909">
        <w:t xml:space="preserve"> </w:t>
      </w:r>
      <w:r w:rsidR="00C10312">
        <w:tab/>
      </w:r>
      <w:r w:rsidR="00C10312">
        <w:tab/>
      </w:r>
      <w:r w:rsidR="00C10312">
        <w:tab/>
      </w:r>
      <w:r w:rsidR="00C10312">
        <w:tab/>
      </w:r>
      <w:r w:rsidR="00C10312">
        <w:tab/>
      </w:r>
      <w:r w:rsidR="00C10312">
        <w:tab/>
      </w:r>
      <w:r w:rsidR="00435369">
        <w:t>Moreover, p</w:t>
      </w:r>
      <w:r w:rsidR="00C10312">
        <w:t xml:space="preserve">resident Widodo seems to be susceptible to the anti-Chinese sentiments as these are most commonly shared by his main constituents; low-income Indonesians. Therefore, in order to counter his vulnerability to anti-Chinese sentiments domestically, president Widodo profited from Indonesia displaying balancing behavior regarding China externally. </w:t>
      </w:r>
      <w:r w:rsidR="007B02C0">
        <w:t xml:space="preserve">The surge in anti-Chinese sentiments coincided with a decline in president Widodo’s approval ratings. </w:t>
      </w:r>
      <w:r w:rsidR="00904A5D">
        <w:t>Whereas</w:t>
      </w:r>
      <w:r w:rsidR="00435369">
        <w:t xml:space="preserve"> his hold on power is</w:t>
      </w:r>
      <w:r w:rsidR="00904A5D">
        <w:t xml:space="preserve"> not threatened directly due to the absence of presidential elections, the decline in approval ratings indirectly threatens Widodo’s hold on power.</w:t>
      </w:r>
      <w:r w:rsidR="00356E26">
        <w:t xml:space="preserve"> </w:t>
      </w:r>
      <w:r w:rsidR="007B02C0">
        <w:t xml:space="preserve">The </w:t>
      </w:r>
      <w:r w:rsidR="00904A5D">
        <w:t>observed</w:t>
      </w:r>
      <w:r w:rsidR="00C10312">
        <w:t xml:space="preserve"> </w:t>
      </w:r>
      <w:r w:rsidR="007B02C0">
        <w:t>de</w:t>
      </w:r>
      <w:r w:rsidR="007B7374">
        <w:t xml:space="preserve">cline </w:t>
      </w:r>
      <w:r w:rsidR="007B02C0">
        <w:t xml:space="preserve">in approval ratings </w:t>
      </w:r>
      <w:r w:rsidR="00904A5D">
        <w:t>result</w:t>
      </w:r>
      <w:r w:rsidR="00356E26">
        <w:t>s</w:t>
      </w:r>
      <w:r w:rsidR="00904A5D">
        <w:t xml:space="preserve"> in</w:t>
      </w:r>
      <w:r w:rsidR="00356E26">
        <w:t>to</w:t>
      </w:r>
      <w:r w:rsidR="00904A5D">
        <w:t xml:space="preserve"> an</w:t>
      </w:r>
      <w:r w:rsidR="00C10312">
        <w:t xml:space="preserve"> increas</w:t>
      </w:r>
      <w:r w:rsidR="00904A5D">
        <w:t>e</w:t>
      </w:r>
      <w:r w:rsidR="00C10312">
        <w:t xml:space="preserve"> </w:t>
      </w:r>
      <w:r w:rsidR="00904A5D">
        <w:t>of domestic incentives’</w:t>
      </w:r>
      <w:r w:rsidR="00C10312">
        <w:t xml:space="preserve"> influence on </w:t>
      </w:r>
      <w:r w:rsidR="00904A5D">
        <w:t xml:space="preserve">Indonesian </w:t>
      </w:r>
      <w:r w:rsidR="00C10312">
        <w:t>foreign policy</w:t>
      </w:r>
      <w:r w:rsidR="00904A5D">
        <w:t xml:space="preserve"> decision-making</w:t>
      </w:r>
      <w:r w:rsidR="007B7374">
        <w:t>.</w:t>
      </w:r>
      <w:r w:rsidR="00C10312">
        <w:t xml:space="preserve"> </w:t>
      </w:r>
      <w:r w:rsidR="007B7374">
        <w:t>The simultaneous occurrence of a diminishing hold on power of president Widodo, successful politicization of anti-Chinese sentiments by Islamic-nationalists, and president Widodo’s opportunity to strengthen his hold on power by addressing the anti-Chinese sentiments externally</w:t>
      </w:r>
      <w:r w:rsidR="00FA0E7C">
        <w:t>,</w:t>
      </w:r>
      <w:r w:rsidR="007B7374">
        <w:t xml:space="preserve"> culminates into support for the hypothesis that domestic incentives can be the cause of Indonesia’s balancing behavior. </w:t>
      </w:r>
      <w:r w:rsidR="00D736C8">
        <w:tab/>
      </w:r>
      <w:r w:rsidR="00D736C8">
        <w:tab/>
      </w:r>
      <w:r w:rsidR="00D736C8">
        <w:tab/>
      </w:r>
      <w:r w:rsidR="00D736C8">
        <w:tab/>
        <w:t>The combination of the empirical findings in the analyses offers an answer to the research question. T</w:t>
      </w:r>
      <w:r w:rsidR="00D736C8" w:rsidRPr="00D736C8">
        <w:t>he change in Indonesia’s external state behavior regarding China in the South China Sea during president Widodo’s administration</w:t>
      </w:r>
      <w:r w:rsidR="007B7374" w:rsidRPr="00D736C8">
        <w:t xml:space="preserve"> </w:t>
      </w:r>
      <w:r w:rsidR="00D736C8">
        <w:t xml:space="preserve">is caused by systemic and domestic incentives. Indonesia displayed balancing behavior due to a change in Indonesia’s FPE’s threat perception of China and to counter domestic anti-Chinese sentiments that might threaten the FPE’s hold on power. This conclusion is also a reflection upon neoclassical realism as it proves to offer a more complete understanding of foreign policy decision-making than solely </w:t>
      </w:r>
      <w:r w:rsidR="00E0033E">
        <w:t>conducting a study into systemic or domestic incentives’ influence on this process.</w:t>
      </w:r>
      <w:r w:rsidR="007B7374" w:rsidRPr="00D736C8">
        <w:t xml:space="preserve"> </w:t>
      </w:r>
      <w:r w:rsidR="007B02C0" w:rsidRPr="00D736C8">
        <w:t xml:space="preserve"> </w:t>
      </w:r>
      <w:r w:rsidR="00D736C8" w:rsidRPr="00D736C8">
        <w:tab/>
      </w:r>
      <w:r w:rsidR="00D736C8">
        <w:tab/>
      </w:r>
      <w:r w:rsidR="00D736C8">
        <w:tab/>
      </w:r>
      <w:r w:rsidR="00D736C8">
        <w:tab/>
      </w:r>
      <w:r w:rsidR="00D736C8">
        <w:tab/>
      </w:r>
      <w:r w:rsidR="00D736C8">
        <w:tab/>
      </w:r>
      <w:r w:rsidR="00D736C8">
        <w:tab/>
      </w:r>
      <w:r w:rsidR="000A4023">
        <w:t xml:space="preserve"> </w:t>
      </w:r>
    </w:p>
    <w:p w14:paraId="33F0D540" w14:textId="373FF17F" w:rsidR="0006421E" w:rsidRPr="00F712BF" w:rsidRDefault="0006421E" w:rsidP="00F712BF">
      <w:pPr>
        <w:pStyle w:val="Heading2"/>
        <w:spacing w:line="360" w:lineRule="auto"/>
        <w:ind w:firstLine="720"/>
        <w:rPr>
          <w:rFonts w:asciiTheme="minorHAnsi" w:hAnsiTheme="minorHAnsi" w:cstheme="minorHAnsi"/>
          <w:color w:val="1F497D" w:themeColor="text2"/>
          <w:sz w:val="24"/>
          <w:szCs w:val="24"/>
        </w:rPr>
      </w:pPr>
      <w:bookmarkStart w:id="77" w:name="_Toc521962860"/>
      <w:r w:rsidRPr="00F712BF">
        <w:rPr>
          <w:rFonts w:asciiTheme="minorHAnsi" w:hAnsiTheme="minorHAnsi" w:cstheme="minorHAnsi"/>
          <w:color w:val="1F497D" w:themeColor="text2"/>
          <w:sz w:val="24"/>
          <w:szCs w:val="24"/>
        </w:rPr>
        <w:t>6.2 Reflection and opportunities for improvement</w:t>
      </w:r>
      <w:bookmarkEnd w:id="77"/>
    </w:p>
    <w:p w14:paraId="45971227" w14:textId="77777777" w:rsidR="00FA0E7C" w:rsidRDefault="00C40DB0" w:rsidP="00D64B7F">
      <w:pPr>
        <w:spacing w:line="360" w:lineRule="auto"/>
      </w:pPr>
      <w:r>
        <w:t>This study has attempted to find the causes for a state to display balancing behavior. By including systemic and domestic incentives, this study opted to incorporate two different approaches to answering the research question</w:t>
      </w:r>
      <w:r w:rsidR="00FA0E7C">
        <w:t>,</w:t>
      </w:r>
      <w:r>
        <w:t xml:space="preserve"> </w:t>
      </w:r>
      <w:r w:rsidR="00D64B7F">
        <w:t xml:space="preserve">in an attempt to provide a more diverse understanding of the factors that influence a state’s foreign policy decision-making process. Due to the scope of this study, choices had to be made to make it </w:t>
      </w:r>
      <w:r w:rsidR="00FA0E7C">
        <w:t>feasible within its constraints.</w:t>
      </w:r>
      <w:r w:rsidR="00FA0E7C">
        <w:tab/>
      </w:r>
      <w:r w:rsidR="00D64B7F">
        <w:tab/>
      </w:r>
      <w:r w:rsidR="00D64B7F">
        <w:tab/>
      </w:r>
      <w:r w:rsidR="00D64B7F">
        <w:tab/>
      </w:r>
      <w:r w:rsidR="00D64B7F">
        <w:tab/>
      </w:r>
    </w:p>
    <w:p w14:paraId="288C8050" w14:textId="4E7F4A4A" w:rsidR="00090CE2" w:rsidRDefault="00A507FB" w:rsidP="00D64B7F">
      <w:pPr>
        <w:spacing w:line="360" w:lineRule="auto"/>
      </w:pPr>
      <w:r>
        <w:lastRenderedPageBreak/>
        <w:t>My choice for using NCR automatically excludes other theories of international relations that might offer unique insights into this cas</w:t>
      </w:r>
      <w:r w:rsidR="00FA0E7C">
        <w:t>e study. Therefore, insights</w:t>
      </w:r>
      <w:r>
        <w:t xml:space="preserve"> other theories such as constructivism and post-structuralism might offer are excluded. Additionally, </w:t>
      </w:r>
      <w:r w:rsidR="00D64B7F">
        <w:t xml:space="preserve">NCR offers greater explanatory power than theories that solely focus on systemic or domestic incentives by incorporating both. The problem with incorporating both approaches is </w:t>
      </w:r>
      <w:r w:rsidR="00137EDD">
        <w:t xml:space="preserve">the </w:t>
      </w:r>
      <w:r w:rsidR="00D64B7F">
        <w:t>vastness of research that is necessary to achieve a complete overview of the systemic and domestic incentives that influence foreign policy decision-making. My choice for t</w:t>
      </w:r>
      <w:r w:rsidR="00FA0E7C">
        <w:t>he BoT theory is an example of</w:t>
      </w:r>
      <w:r w:rsidR="00D64B7F">
        <w:t xml:space="preserve"> systemic incentive</w:t>
      </w:r>
      <w:r w:rsidR="00FA0E7C">
        <w:t>s</w:t>
      </w:r>
      <w:r w:rsidR="00D64B7F">
        <w:t xml:space="preserve"> that influences foreign policy whereas other sys</w:t>
      </w:r>
      <w:r w:rsidR="00E563F1">
        <w:t>temic incentives are not incorporated by</w:t>
      </w:r>
      <w:r w:rsidR="00D64B7F">
        <w:t xml:space="preserve"> the analysis. </w:t>
      </w:r>
      <w:r w:rsidR="00E563F1">
        <w:t>This argument can also be made for NCR’s incorporation of domestic incentives. The exploration of the influence of the anti-Chinese sentiment is one example in which domestic incentives can influence foreign policy. The indirect influence of the legislative branch on foreign policy and the framing by domestic actors which operate as part of the epistemic community have not been incorporated into this study</w:t>
      </w:r>
      <w:r w:rsidR="00FA0E7C">
        <w:t>, although this choice has been addressed in the methodology. Other domestic</w:t>
      </w:r>
      <w:r w:rsidR="00E563F1">
        <w:t xml:space="preserve"> factors might also contribute in answering </w:t>
      </w:r>
      <w:r w:rsidR="00FA0E7C">
        <w:t>the research question but could not be included</w:t>
      </w:r>
      <w:r w:rsidR="00E563F1">
        <w:t xml:space="preserve"> </w:t>
      </w:r>
      <w:r w:rsidR="00FA0E7C">
        <w:t>i</w:t>
      </w:r>
      <w:r w:rsidR="00E563F1">
        <w:t xml:space="preserve">n this study due to the scope of this thesis. </w:t>
      </w:r>
      <w:r w:rsidR="004F67F9">
        <w:t xml:space="preserve">Additionally, I do not address to what extent systemic and domestic incentives influence each other. Whereas I do </w:t>
      </w:r>
      <w:r w:rsidR="00FA0E7C">
        <w:t>recognize relationship</w:t>
      </w:r>
      <w:r w:rsidR="004F67F9">
        <w:t xml:space="preserve"> in the theoretical model, </w:t>
      </w:r>
      <w:r>
        <w:t>I d</w:t>
      </w:r>
      <w:r w:rsidR="00FA0E7C">
        <w:t>o not elaborate on it</w:t>
      </w:r>
      <w:r>
        <w:t>.</w:t>
      </w:r>
      <w:r w:rsidR="00FA0E7C">
        <w:tab/>
      </w:r>
      <w:r w:rsidR="00E563F1">
        <w:tab/>
      </w:r>
      <w:r w:rsidR="00E563F1">
        <w:tab/>
      </w:r>
      <w:r w:rsidR="00FA0E7C">
        <w:tab/>
      </w:r>
      <w:r w:rsidR="00FA0E7C">
        <w:tab/>
      </w:r>
      <w:r w:rsidR="00E563F1">
        <w:t xml:space="preserve">The scope of this study also limits my research method. </w:t>
      </w:r>
      <w:r w:rsidR="00D64B7F">
        <w:t>Due to a lack of time and resources, I am not able to conduct interviews with relevant members of Indonesia’s FPE in order to achieve a greater understanding of their current threat perceptions</w:t>
      </w:r>
      <w:r w:rsidR="00137D03">
        <w:t xml:space="preserve"> and I am forced to rely upon interviews conduct in other, more elaborate studies</w:t>
      </w:r>
      <w:r w:rsidR="00D64B7F">
        <w:t>.</w:t>
      </w:r>
      <w:r w:rsidR="00137D03">
        <w:t xml:space="preserve"> </w:t>
      </w:r>
      <w:r>
        <w:t>Moreover,</w:t>
      </w:r>
      <w:r w:rsidR="00137EDD">
        <w:t xml:space="preserve"> the validity of</w:t>
      </w:r>
      <w:r>
        <w:t xml:space="preserve"> these interviews</w:t>
      </w:r>
      <w:r w:rsidR="00137EDD">
        <w:t xml:space="preserve"> needs to be incorporated as</w:t>
      </w:r>
      <w:r>
        <w:t xml:space="preserve"> </w:t>
      </w:r>
      <w:r w:rsidR="00137EDD">
        <w:t xml:space="preserve">the results </w:t>
      </w:r>
      <w:r>
        <w:t>might</w:t>
      </w:r>
      <w:r w:rsidR="00FA0E7C">
        <w:t xml:space="preserve"> be</w:t>
      </w:r>
      <w:r>
        <w:t xml:space="preserve"> </w:t>
      </w:r>
      <w:r w:rsidR="00137EDD">
        <w:t>subject</w:t>
      </w:r>
      <w:r w:rsidR="00FA0E7C">
        <w:t>ed</w:t>
      </w:r>
      <w:r w:rsidR="00137EDD">
        <w:t xml:space="preserve"> to hidden</w:t>
      </w:r>
      <w:r>
        <w:t xml:space="preserve"> political agenda</w:t>
      </w:r>
      <w:r w:rsidR="00FA0E7C">
        <w:t>s</w:t>
      </w:r>
      <w:r w:rsidR="00137EDD">
        <w:t>.</w:t>
      </w:r>
      <w:r>
        <w:t xml:space="preserve"> </w:t>
      </w:r>
      <w:r w:rsidR="00FA0E7C">
        <w:t>Instead I</w:t>
      </w:r>
      <w:r w:rsidR="00D64B7F">
        <w:t xml:space="preserve"> solely rely upon </w:t>
      </w:r>
      <w:r w:rsidR="00137D03">
        <w:t>my document analysis combined with primary sources and surveys conducted by others</w:t>
      </w:r>
      <w:r w:rsidR="00FA0E7C">
        <w:t>,</w:t>
      </w:r>
      <w:r w:rsidR="00137D03">
        <w:t xml:space="preserve"> to answer the research question. Moreover, </w:t>
      </w:r>
      <w:r w:rsidR="00D64B7F">
        <w:t>I am limited b</w:t>
      </w:r>
      <w:r w:rsidR="00137D03">
        <w:t>y my lack</w:t>
      </w:r>
      <w:r w:rsidR="00D64B7F">
        <w:t xml:space="preserve"> of understanding of the Indonesian language. </w:t>
      </w:r>
      <w:r w:rsidR="00137D03">
        <w:t xml:space="preserve">As </w:t>
      </w:r>
      <w:r w:rsidR="00D64B7F">
        <w:t>I am not a native speaker of the language</w:t>
      </w:r>
      <w:r w:rsidR="00137D03">
        <w:t>, many sources that are not available in English and are only available in the Indonesian</w:t>
      </w:r>
      <w:r w:rsidR="00D64B7F">
        <w:t xml:space="preserve"> </w:t>
      </w:r>
      <w:r w:rsidR="00137D03">
        <w:t xml:space="preserve">language </w:t>
      </w:r>
      <w:r w:rsidR="00FA0E7C">
        <w:t>cannot be included in</w:t>
      </w:r>
      <w:r w:rsidR="00137D03">
        <w:t xml:space="preserve"> this study. </w:t>
      </w:r>
      <w:r w:rsidR="00D64B7F">
        <w:t>This</w:t>
      </w:r>
      <w:r w:rsidR="00137D03">
        <w:t xml:space="preserve"> </w:t>
      </w:r>
      <w:r w:rsidR="00D64B7F">
        <w:t xml:space="preserve">means that my analyses </w:t>
      </w:r>
      <w:r w:rsidR="00137D03">
        <w:t>of surveys and</w:t>
      </w:r>
      <w:r w:rsidR="00FA0E7C">
        <w:t xml:space="preserve"> speeches has to</w:t>
      </w:r>
      <w:r w:rsidR="00D64B7F">
        <w:t xml:space="preserve"> rely on secondary sources that are written in English. </w:t>
      </w:r>
      <w:r>
        <w:t>Additionally, my definition of balancing and FPE is open to debate. I elaborate why Indonesia’s assertive external action fits in with balancing behavior but this term should be applied with care. My selection of actors that make up my definition of the FPE can also be debated as other domestic actors are also part of the foreign policy decision-making process</w:t>
      </w:r>
      <w:r w:rsidR="00FA0E7C">
        <w:t>,</w:t>
      </w:r>
      <w:r>
        <w:t xml:space="preserve"> yet I do not include them in this study.</w:t>
      </w:r>
      <w:r w:rsidR="00D64B7F">
        <w:tab/>
      </w:r>
      <w:r w:rsidR="00D64B7F">
        <w:tab/>
      </w:r>
      <w:r>
        <w:tab/>
      </w:r>
      <w:r>
        <w:tab/>
      </w:r>
      <w:r w:rsidR="00D64B7F">
        <w:tab/>
      </w:r>
      <w:r w:rsidR="00137D03">
        <w:t xml:space="preserve">The </w:t>
      </w:r>
      <w:r w:rsidR="004F67F9">
        <w:t>reflection</w:t>
      </w:r>
      <w:r w:rsidR="00137D03">
        <w:t xml:space="preserve"> o</w:t>
      </w:r>
      <w:r w:rsidR="004F67F9">
        <w:t>f</w:t>
      </w:r>
      <w:r w:rsidR="00137D03">
        <w:t xml:space="preserve"> my analysis </w:t>
      </w:r>
      <w:r w:rsidR="004F67F9">
        <w:t xml:space="preserve">portrays the same limitations as are found regarding the theoretical approach. </w:t>
      </w:r>
      <w:r w:rsidR="00D64B7F">
        <w:t xml:space="preserve">The testing of the hypotheses will be done as extensively as possible within the </w:t>
      </w:r>
      <w:r w:rsidR="00D64B7F">
        <w:lastRenderedPageBreak/>
        <w:t>scope of the study</w:t>
      </w:r>
      <w:r w:rsidR="004F67F9">
        <w:t>. This means that there are</w:t>
      </w:r>
      <w:r w:rsidR="00D64B7F">
        <w:t xml:space="preserve"> limitations to the extent </w:t>
      </w:r>
      <w:r w:rsidR="004F67F9">
        <w:t xml:space="preserve">to which </w:t>
      </w:r>
      <w:r w:rsidR="00D64B7F">
        <w:t xml:space="preserve">I can test these hypotheses. The first hypothesis will be primarily based on previous accounts of elite threat perception in combination with an analysis of China’s current potential to adhere to the criteria of being perceived as a threat. Due to the scope of this study, I am unable to conduct a full scale analysis on China’s economic and military development. Therefore I will use data that will give an understanding of China’s development and focus on those elements that are of concern to Indonesia’s threat perception. Moreover, I will not be able to assess all </w:t>
      </w:r>
      <w:r w:rsidR="00FA0E7C">
        <w:t>aspects of China’s economic relations with Indonesia</w:t>
      </w:r>
      <w:r w:rsidR="00D64B7F">
        <w:t xml:space="preserve">. I therefore focus on the core aspects of China’s economy and economic relations between China and Indonesia. </w:t>
      </w:r>
      <w:r w:rsidR="004F67F9">
        <w:tab/>
      </w:r>
      <w:r w:rsidR="004F67F9">
        <w:tab/>
      </w:r>
      <w:r w:rsidR="00FA0E7C">
        <w:tab/>
      </w:r>
      <w:r w:rsidR="00FA0E7C">
        <w:tab/>
      </w:r>
      <w:r w:rsidR="00FA0E7C">
        <w:tab/>
      </w:r>
      <w:r w:rsidR="00FA0E7C">
        <w:tab/>
      </w:r>
      <w:r w:rsidR="00FA0E7C">
        <w:tab/>
      </w:r>
      <w:r w:rsidR="00FA0E7C">
        <w:tab/>
      </w:r>
      <w:r w:rsidR="00FA0E7C">
        <w:tab/>
      </w:r>
      <w:r w:rsidR="00FA0E7C">
        <w:tab/>
      </w:r>
      <w:r w:rsidR="00FA0E7C">
        <w:tab/>
      </w:r>
      <w:r w:rsidR="00FA0E7C">
        <w:tab/>
      </w:r>
      <w:r w:rsidR="00D64B7F">
        <w:t>The</w:t>
      </w:r>
      <w:r w:rsidR="004F67F9">
        <w:t>se</w:t>
      </w:r>
      <w:r w:rsidR="00D64B7F">
        <w:t xml:space="preserve"> limitations</w:t>
      </w:r>
      <w:r w:rsidR="004F67F9">
        <w:t xml:space="preserve"> also</w:t>
      </w:r>
      <w:r w:rsidR="00D64B7F">
        <w:t xml:space="preserve"> apply </w:t>
      </w:r>
      <w:r w:rsidR="004F67F9">
        <w:t>to</w:t>
      </w:r>
      <w:r w:rsidR="00D64B7F">
        <w:t xml:space="preserve"> the second hypothesis as I will not be able to incorporate all</w:t>
      </w:r>
      <w:r w:rsidR="004F67F9">
        <w:t xml:space="preserve"> domestic incentives that might influence Indonesia’s foreign policy. Whereas I focus on anti-Chinese sentiments, other domestic incentives can also influence Indonesia’s foreign policy such as economic factors or president Widodo’s personal foreign policy agenda.</w:t>
      </w:r>
      <w:r w:rsidR="00137EDD">
        <w:t xml:space="preserve"> Moreover, </w:t>
      </w:r>
      <w:r w:rsidR="00FA0E7C">
        <w:t>surveys I employ</w:t>
      </w:r>
      <w:r w:rsidR="00137EDD">
        <w:t xml:space="preserve"> in assessing the support for anti-Chinese sentiments</w:t>
      </w:r>
      <w:r w:rsidR="00FA0E7C">
        <w:t>,</w:t>
      </w:r>
      <w:r w:rsidR="00137EDD">
        <w:t xml:space="preserve"> were held after the </w:t>
      </w:r>
      <w:proofErr w:type="spellStart"/>
      <w:r w:rsidR="00137EDD">
        <w:t>Ahok</w:t>
      </w:r>
      <w:proofErr w:type="spellEnd"/>
      <w:r w:rsidR="00137EDD">
        <w:t xml:space="preserve"> controversy which might have skewed the results of these surveys</w:t>
      </w:r>
      <w:r w:rsidR="00FA0E7C">
        <w:t xml:space="preserve"> and affected its validity.</w:t>
      </w:r>
      <w:r w:rsidR="00090CE2">
        <w:t xml:space="preserve"> As discussed in the methodology chapter, these limitations affect the validity of this study</w:t>
      </w:r>
      <w:r w:rsidR="00FA0E7C">
        <w:t>,</w:t>
      </w:r>
      <w:r w:rsidR="00090CE2">
        <w:t xml:space="preserve"> resulting in a high</w:t>
      </w:r>
      <w:r w:rsidR="00FA0E7C">
        <w:t>er</w:t>
      </w:r>
      <w:r w:rsidR="00090CE2">
        <w:t xml:space="preserve"> internal validity of this thesis and low external validity. By conducting a single case-study, case specific elements are incorporated which allows for a conclusion that can be applied to the specific case but proves to be less generalizable thus it offers a lower external validity. However, by not incorporating all incentives that can explain Indonesia’s balancing behavior, the int</w:t>
      </w:r>
      <w:r w:rsidR="00FA0E7C">
        <w:t>ernal validity is not optimal</w:t>
      </w:r>
      <w:r w:rsidR="00090CE2">
        <w:t>. Therefore, the results of this thesis offer possible explanations to the research question but do not account for a complete answer to the research question. The following chapter will make suggestion to which a complete answer to the research question can be achieved.</w:t>
      </w:r>
    </w:p>
    <w:p w14:paraId="46BDFFB6" w14:textId="1F88BD9D" w:rsidR="00090CE2" w:rsidRPr="00F712BF" w:rsidRDefault="00090CE2" w:rsidP="00F712BF">
      <w:pPr>
        <w:pStyle w:val="Heading2"/>
        <w:spacing w:line="360" w:lineRule="auto"/>
        <w:ind w:firstLine="720"/>
        <w:rPr>
          <w:rFonts w:asciiTheme="minorHAnsi" w:hAnsiTheme="minorHAnsi" w:cstheme="minorHAnsi"/>
          <w:color w:val="1F497D" w:themeColor="text2"/>
          <w:sz w:val="24"/>
          <w:szCs w:val="24"/>
        </w:rPr>
      </w:pPr>
      <w:bookmarkStart w:id="78" w:name="_Toc521962861"/>
      <w:r w:rsidRPr="00F712BF">
        <w:rPr>
          <w:rFonts w:asciiTheme="minorHAnsi" w:hAnsiTheme="minorHAnsi" w:cstheme="minorHAnsi"/>
          <w:color w:val="1F497D" w:themeColor="text2"/>
          <w:sz w:val="24"/>
          <w:szCs w:val="24"/>
        </w:rPr>
        <w:t>6.3 Further research</w:t>
      </w:r>
      <w:bookmarkEnd w:id="78"/>
    </w:p>
    <w:p w14:paraId="17A8E79E" w14:textId="491C8E30" w:rsidR="004F67F9" w:rsidRDefault="000342A6" w:rsidP="00090CE2">
      <w:pPr>
        <w:spacing w:line="360" w:lineRule="auto"/>
      </w:pPr>
      <w:r>
        <w:t>Although the approaches applied in this study have produced some interesting insights, further research is necessary to achieve a more complete answer to the research questio</w:t>
      </w:r>
      <w:r w:rsidR="00125F40">
        <w:t xml:space="preserve">n. </w:t>
      </w:r>
      <w:r w:rsidR="003F4F10">
        <w:t>NCR and the theoretical model should continue to develop to explicitly incorporate the systemic and domestic incentives that are capable of influencing a state’s foreign policy</w:t>
      </w:r>
      <w:r w:rsidR="000556FC">
        <w:t xml:space="preserve"> decision-making process</w:t>
      </w:r>
      <w:r w:rsidR="003F4F10">
        <w:t>.</w:t>
      </w:r>
      <w:r w:rsidR="003F4F10">
        <w:tab/>
      </w:r>
      <w:r w:rsidR="003F4F10">
        <w:tab/>
      </w:r>
      <w:r w:rsidR="003F4F10">
        <w:tab/>
      </w:r>
      <w:r w:rsidR="003F4F10">
        <w:tab/>
      </w:r>
      <w:r w:rsidR="003F4F10">
        <w:tab/>
        <w:t>A suggestion for further development of the theoretical model is the incorporation</w:t>
      </w:r>
      <w:r w:rsidR="00125F40">
        <w:t xml:space="preserve"> </w:t>
      </w:r>
      <w:r w:rsidR="003F4F10">
        <w:t xml:space="preserve">of a country’s status in international politics. </w:t>
      </w:r>
      <w:r w:rsidR="00125F40">
        <w:t>Indonesia</w:t>
      </w:r>
      <w:r w:rsidR="001176F0">
        <w:t xml:space="preserve"> is</w:t>
      </w:r>
      <w:r w:rsidR="00125F40">
        <w:t xml:space="preserve"> perceived as a middle power state</w:t>
      </w:r>
      <w:r w:rsidR="001176F0">
        <w:t xml:space="preserve"> which is</w:t>
      </w:r>
      <w:r w:rsidR="00125F40">
        <w:t xml:space="preserve"> based on its</w:t>
      </w:r>
      <w:r w:rsidR="001176F0">
        <w:t xml:space="preserve"> </w:t>
      </w:r>
      <w:r w:rsidR="00125F40">
        <w:t xml:space="preserve">resources and capabilities as one of the most populous countries in the world with a fast growing </w:t>
      </w:r>
      <w:r w:rsidR="00125F40">
        <w:lastRenderedPageBreak/>
        <w:t xml:space="preserve">economy. This status as a middle power will be projected upon Indonesia by other states and influences Indonesia’s foreign policy as it will seek to utilize this status by attaining more international influence. Further research will have to uncover to what extent Indonesia embraces this status in international politics and </w:t>
      </w:r>
      <w:r w:rsidR="000556FC">
        <w:t xml:space="preserve">to what extent Indonesia’s ‘middlepowerness’ </w:t>
      </w:r>
      <w:r w:rsidR="00125F40">
        <w:t>has the potential to influence its foreign policy decision-making.</w:t>
      </w:r>
      <w:r w:rsidR="001176F0">
        <w:tab/>
      </w:r>
      <w:r w:rsidR="001176F0">
        <w:tab/>
      </w:r>
      <w:r w:rsidR="001176F0">
        <w:tab/>
      </w:r>
      <w:r w:rsidR="001176F0">
        <w:tab/>
      </w:r>
      <w:r w:rsidR="001176F0">
        <w:tab/>
      </w:r>
      <w:r w:rsidR="000556FC">
        <w:tab/>
      </w:r>
      <w:r w:rsidR="000556FC">
        <w:tab/>
      </w:r>
      <w:r w:rsidR="000556FC">
        <w:tab/>
      </w:r>
      <w:r w:rsidR="000556FC">
        <w:tab/>
      </w:r>
      <w:r w:rsidR="000556FC">
        <w:tab/>
      </w:r>
      <w:r w:rsidR="001176F0">
        <w:t>Additionally, first-hand interviews with Indonesia’s FPE to uncover their threat perception should also be conducted. This will give more insight into the fluctuating tendency of Indonesia’s FPE’s perception of Indonesia-China relations and indicate whether Indonesia’s FPE’s threat perception of China has indeed changed as concluded by this thesis.</w:t>
      </w:r>
      <w:r w:rsidR="001176F0">
        <w:tab/>
      </w:r>
      <w:r w:rsidR="001176F0">
        <w:tab/>
      </w:r>
      <w:r w:rsidR="00125F40">
        <w:tab/>
      </w:r>
      <w:r w:rsidR="00125F40">
        <w:tab/>
      </w:r>
      <w:r w:rsidR="00125F40">
        <w:tab/>
      </w:r>
      <w:r w:rsidR="00125F40">
        <w:tab/>
      </w:r>
      <w:r w:rsidR="00125F40">
        <w:tab/>
        <w:t>Further research is also necessary into Indonesia’s domestic politics</w:t>
      </w:r>
      <w:r w:rsidR="003F4F10">
        <w:t>’</w:t>
      </w:r>
      <w:r w:rsidR="00125F40">
        <w:t xml:space="preserve"> influence on foreign policy. </w:t>
      </w:r>
      <w:r w:rsidR="003F4F10">
        <w:t xml:space="preserve">The 2019 presidential elections will make president Widodo’s hold on power more vulnerable so it will be interesting to assess if Indonesia will again resort to balancing behavior if president Widodo’s hold on power is threatened due to </w:t>
      </w:r>
      <w:r w:rsidR="000556FC">
        <w:t xml:space="preserve">an impending negative result in </w:t>
      </w:r>
      <w:r w:rsidR="003F4F10">
        <w:t>the presidential elections. Moreover, further research into the development of the politicization of anti-Chinese sentiments in these upcoming presidential elections can demonstrate if president Widodo has taken enough action to counter the anti-Chinese sentiments.</w:t>
      </w:r>
      <w:r w:rsidR="001176F0">
        <w:t xml:space="preserve"> These suggestions for further research will provide an even greater insight into the factors that influence a state’s foreign policy decision-making, specifically for the Indonesian case. This thesis has demonstrated the explanatory power of NCR and the need to incorporate both systemic and domestic incentives to truly understand which factors contribute to a state’s foreign policy. Further development of this theory </w:t>
      </w:r>
      <w:r w:rsidR="00F44FBC">
        <w:t xml:space="preserve">and the theoretical model can therefore contribute to the complex understanding foreign policy decision-making.  </w:t>
      </w:r>
      <w:r w:rsidR="003F4F10">
        <w:tab/>
      </w:r>
      <w:r w:rsidR="003F4F10">
        <w:tab/>
        <w:t xml:space="preserve">  </w:t>
      </w:r>
      <w:r w:rsidR="00125F40">
        <w:t xml:space="preserve">  </w:t>
      </w:r>
      <w:r>
        <w:t xml:space="preserve"> </w:t>
      </w:r>
    </w:p>
    <w:p w14:paraId="56AB0BD7" w14:textId="048EE4AB" w:rsidR="00D64B7F" w:rsidRDefault="00D64B7F" w:rsidP="00D64B7F">
      <w:pPr>
        <w:spacing w:line="360" w:lineRule="auto"/>
      </w:pPr>
      <w:r>
        <w:t xml:space="preserve"> </w:t>
      </w:r>
    </w:p>
    <w:p w14:paraId="4188F3D4" w14:textId="3D427015" w:rsidR="00290F95" w:rsidRDefault="00290F95" w:rsidP="00F012AF"/>
    <w:p w14:paraId="38D2A92D" w14:textId="35FE41ED" w:rsidR="00356E26" w:rsidRDefault="00356E26" w:rsidP="00F012AF"/>
    <w:p w14:paraId="7633EFFF" w14:textId="0B4C04A2" w:rsidR="00356E26" w:rsidRDefault="00356E26" w:rsidP="00F012AF"/>
    <w:p w14:paraId="7E5A7C09" w14:textId="50641F4D" w:rsidR="00356E26" w:rsidRDefault="00356E26" w:rsidP="00F012AF"/>
    <w:p w14:paraId="2C11BA5F" w14:textId="77777777" w:rsidR="00356E26" w:rsidRDefault="00356E26" w:rsidP="00F012AF"/>
    <w:p w14:paraId="21F27C7D" w14:textId="5EC56E04" w:rsidR="00F712BF" w:rsidRDefault="00F712BF" w:rsidP="00F012AF"/>
    <w:p w14:paraId="571A7B93" w14:textId="11F7D142" w:rsidR="00F712BF" w:rsidRDefault="00F712BF" w:rsidP="00F012AF"/>
    <w:p w14:paraId="1DF93984" w14:textId="01EB0516" w:rsidR="00F012AF" w:rsidRPr="00F712BF" w:rsidRDefault="00F012AF" w:rsidP="00F712BF">
      <w:pPr>
        <w:pStyle w:val="Heading1"/>
        <w:spacing w:line="360" w:lineRule="auto"/>
        <w:rPr>
          <w:rFonts w:asciiTheme="minorHAnsi" w:hAnsiTheme="minorHAnsi" w:cstheme="minorHAnsi"/>
          <w:color w:val="1F497D" w:themeColor="text2"/>
        </w:rPr>
      </w:pPr>
      <w:bookmarkStart w:id="79" w:name="_Toc521962862"/>
      <w:r w:rsidRPr="00F712BF">
        <w:rPr>
          <w:rFonts w:asciiTheme="minorHAnsi" w:hAnsiTheme="minorHAnsi" w:cstheme="minorHAnsi"/>
          <w:color w:val="1F497D" w:themeColor="text2"/>
        </w:rPr>
        <w:lastRenderedPageBreak/>
        <w:t>Bibliography</w:t>
      </w:r>
      <w:bookmarkEnd w:id="79"/>
    </w:p>
    <w:p w14:paraId="37430300" w14:textId="71D1EA17" w:rsidR="00390411" w:rsidRDefault="00390411">
      <w:pPr>
        <w:spacing w:line="360" w:lineRule="auto"/>
        <w:ind w:left="284" w:hanging="284"/>
      </w:pPr>
      <w:r>
        <w:t xml:space="preserve">Allard, T. &amp; Da Costa, A.B. (2017, May 12). Exclusive – Indonesian Islamist leaders says ethnic Chinese wealth is next target. Retrieved from: </w:t>
      </w:r>
      <w:hyperlink r:id="rId19" w:history="1">
        <w:r w:rsidRPr="00820B0A">
          <w:rPr>
            <w:rStyle w:val="Hyperlink"/>
          </w:rPr>
          <w:t>https://www.reuters.com/article/uk-indonesia-politics-cleric-exclusive/exclusive-indonesian-islamist-leader-says-ethnic-chinese-wealth-is-next-target-idUSKBN18817N</w:t>
        </w:r>
      </w:hyperlink>
      <w:r>
        <w:t xml:space="preserve"> </w:t>
      </w:r>
    </w:p>
    <w:p w14:paraId="65036C81" w14:textId="190A3293" w:rsidR="007036F5" w:rsidRDefault="007036F5">
      <w:pPr>
        <w:spacing w:line="360" w:lineRule="auto"/>
        <w:ind w:left="284" w:hanging="284"/>
      </w:pPr>
      <w:r>
        <w:t xml:space="preserve">Allard, T. &amp; </w:t>
      </w:r>
      <w:proofErr w:type="spellStart"/>
      <w:r>
        <w:t>Munthe</w:t>
      </w:r>
      <w:proofErr w:type="spellEnd"/>
      <w:r>
        <w:t xml:space="preserve">, B.C. (2017, July 14). Asserting sovereignty, Indonesia renames part of South China Sea. Retrieved from: </w:t>
      </w:r>
      <w:hyperlink r:id="rId20" w:history="1">
        <w:r w:rsidRPr="008C5D45">
          <w:rPr>
            <w:rStyle w:val="Hyperlink"/>
          </w:rPr>
          <w:t>https://www.reuters.com/article/us-indonesia-politics-map/asserting-sovereignty-indonesia-renames-part-of-south-china-sea-idUSKBN19Z0YQ</w:t>
        </w:r>
      </w:hyperlink>
      <w:r>
        <w:t xml:space="preserve"> </w:t>
      </w:r>
    </w:p>
    <w:p w14:paraId="59F19A5C" w14:textId="5FE630DB" w:rsidR="0080677B" w:rsidRDefault="00754D40">
      <w:pPr>
        <w:spacing w:line="360" w:lineRule="auto"/>
        <w:ind w:left="284" w:hanging="284"/>
      </w:pPr>
      <w:proofErr w:type="spellStart"/>
      <w:r w:rsidRPr="0080677B">
        <w:t>Allès</w:t>
      </w:r>
      <w:proofErr w:type="spellEnd"/>
      <w:r w:rsidR="0080677B" w:rsidRPr="0080677B">
        <w:t>, D. (2016). </w:t>
      </w:r>
      <w:r w:rsidR="0080677B" w:rsidRPr="0080677B">
        <w:rPr>
          <w:i/>
          <w:iCs/>
        </w:rPr>
        <w:t xml:space="preserve">Transnational </w:t>
      </w:r>
      <w:r w:rsidR="002B5D8B" w:rsidRPr="0080677B">
        <w:rPr>
          <w:i/>
          <w:iCs/>
        </w:rPr>
        <w:t>Islamic</w:t>
      </w:r>
      <w:r w:rsidR="0080677B" w:rsidRPr="0080677B">
        <w:rPr>
          <w:i/>
          <w:iCs/>
        </w:rPr>
        <w:t xml:space="preserve"> actors and </w:t>
      </w:r>
      <w:r w:rsidR="002B5D8B" w:rsidRPr="0080677B">
        <w:rPr>
          <w:i/>
          <w:iCs/>
        </w:rPr>
        <w:t>Indonesia’s</w:t>
      </w:r>
      <w:r w:rsidR="0080677B" w:rsidRPr="0080677B">
        <w:rPr>
          <w:i/>
          <w:iCs/>
        </w:rPr>
        <w:t xml:space="preserve"> foreign policy : Transcending the state</w:t>
      </w:r>
      <w:r w:rsidR="0080677B">
        <w:rPr>
          <w:i/>
          <w:iCs/>
        </w:rPr>
        <w:t xml:space="preserve">. </w:t>
      </w:r>
      <w:r w:rsidR="0080677B" w:rsidRPr="0080677B">
        <w:t>London: Routledge, Taylor &amp; Francis Group.</w:t>
      </w:r>
    </w:p>
    <w:p w14:paraId="50D2E958" w14:textId="2CF047FC" w:rsidR="007E6C73" w:rsidRDefault="007E6C73">
      <w:pPr>
        <w:spacing w:line="360" w:lineRule="auto"/>
        <w:ind w:left="284" w:hanging="284"/>
      </w:pPr>
      <w:r>
        <w:t xml:space="preserve">Arase, D. (2015). China’s two silk roads initiative: what it means for Southeast Asia. In Singh, D. (Ed.), </w:t>
      </w:r>
      <w:r w:rsidRPr="007E6C73">
        <w:rPr>
          <w:i/>
          <w:iCs/>
        </w:rPr>
        <w:t>Southeast Asian Affairs 2015</w:t>
      </w:r>
      <w:r w:rsidR="00754D40">
        <w:rPr>
          <w:i/>
          <w:iCs/>
        </w:rPr>
        <w:t>,</w:t>
      </w:r>
      <w:r>
        <w:rPr>
          <w:i/>
          <w:iCs/>
        </w:rPr>
        <w:t xml:space="preserve"> </w:t>
      </w:r>
      <w:r>
        <w:rPr>
          <w:iCs/>
        </w:rPr>
        <w:t>pp. 25</w:t>
      </w:r>
      <w:r w:rsidR="00754D40">
        <w:rPr>
          <w:iCs/>
        </w:rPr>
        <w:t>-</w:t>
      </w:r>
      <w:r>
        <w:rPr>
          <w:iCs/>
        </w:rPr>
        <w:t>45</w:t>
      </w:r>
      <w:r w:rsidRPr="007E6C73">
        <w:t>. Singapore: ISEAS Publishing. </w:t>
      </w:r>
    </w:p>
    <w:p w14:paraId="0C279FBD" w14:textId="0DA61401" w:rsidR="00985BA1" w:rsidRDefault="00985BA1">
      <w:pPr>
        <w:spacing w:line="360" w:lineRule="auto"/>
        <w:ind w:left="284" w:hanging="284"/>
      </w:pPr>
      <w:r>
        <w:t>Asia M</w:t>
      </w:r>
      <w:r w:rsidR="00754D40">
        <w:t>aritime Transparency Initiative.</w:t>
      </w:r>
      <w:r>
        <w:t xml:space="preserve"> (2017</w:t>
      </w:r>
      <w:r w:rsidR="00674A98">
        <w:t>, December 17</w:t>
      </w:r>
      <w:r>
        <w:t xml:space="preserve">). </w:t>
      </w:r>
      <w:r w:rsidRPr="00A7769F">
        <w:rPr>
          <w:i/>
        </w:rPr>
        <w:t>A constructive year for Chinese base building</w:t>
      </w:r>
      <w:r>
        <w:t>. Washington, DC: Centre for International and Strategic Studies. Retrieved</w:t>
      </w:r>
      <w:r w:rsidR="00674A98">
        <w:t xml:space="preserve"> from </w:t>
      </w:r>
      <w:hyperlink r:id="rId21" w:history="1">
        <w:r w:rsidR="00674A98" w:rsidRPr="00E60520">
          <w:rPr>
            <w:rStyle w:val="Hyperlink"/>
          </w:rPr>
          <w:t>https://amti.csis.org/constructive-year-chinese-building/</w:t>
        </w:r>
      </w:hyperlink>
      <w:r w:rsidR="00674A98">
        <w:t xml:space="preserve"> </w:t>
      </w:r>
    </w:p>
    <w:p w14:paraId="33B759BD" w14:textId="10B5F8FE" w:rsidR="005773D4" w:rsidRDefault="005773D4">
      <w:pPr>
        <w:spacing w:line="360" w:lineRule="auto"/>
        <w:ind w:left="284" w:hanging="284"/>
      </w:pPr>
      <w:r>
        <w:t xml:space="preserve">Aspinall, E. &amp; </w:t>
      </w:r>
      <w:proofErr w:type="spellStart"/>
      <w:r w:rsidRPr="00A7769F">
        <w:t>Mietzner</w:t>
      </w:r>
      <w:proofErr w:type="spellEnd"/>
      <w:r>
        <w:t>, M.</w:t>
      </w:r>
      <w:r w:rsidRPr="00A7769F">
        <w:t xml:space="preserve"> (2014)</w:t>
      </w:r>
      <w:r>
        <w:t>.</w:t>
      </w:r>
      <w:r w:rsidRPr="00A7769F">
        <w:t xml:space="preserve"> Indonesian Politics in 2014:</w:t>
      </w:r>
      <w:r>
        <w:t xml:space="preserve"> Democracy’s Close Call.</w:t>
      </w:r>
      <w:r w:rsidRPr="00A7769F">
        <w:t xml:space="preserve"> </w:t>
      </w:r>
      <w:r w:rsidRPr="00A7769F">
        <w:rPr>
          <w:i/>
        </w:rPr>
        <w:t>Bulletin</w:t>
      </w:r>
      <w:r>
        <w:rPr>
          <w:i/>
        </w:rPr>
        <w:t xml:space="preserve"> of Indonesian Economic Studies</w:t>
      </w:r>
      <w:r w:rsidRPr="00A7769F">
        <w:rPr>
          <w:i/>
        </w:rPr>
        <w:t xml:space="preserve"> 50</w:t>
      </w:r>
      <w:r>
        <w:t>(</w:t>
      </w:r>
      <w:r w:rsidRPr="00A7769F">
        <w:t>3</w:t>
      </w:r>
      <w:r>
        <w:t>)</w:t>
      </w:r>
      <w:r w:rsidRPr="00A7769F">
        <w:t xml:space="preserve">, </w:t>
      </w:r>
      <w:r>
        <w:t xml:space="preserve">pp. </w:t>
      </w:r>
      <w:r w:rsidRPr="00A7769F">
        <w:t>347-369,</w:t>
      </w:r>
    </w:p>
    <w:p w14:paraId="301DEAD0" w14:textId="096EC3FC" w:rsidR="00807210" w:rsidRDefault="00807210">
      <w:pPr>
        <w:spacing w:line="360" w:lineRule="auto"/>
        <w:ind w:left="284" w:hanging="284"/>
      </w:pPr>
      <w:proofErr w:type="spellStart"/>
      <w:r>
        <w:t>Attwell</w:t>
      </w:r>
      <w:proofErr w:type="spellEnd"/>
      <w:r>
        <w:t xml:space="preserve">, R. (2018, July 3). Why anti-Chinese rhetoric is likely to be a potent political force in the run-up to Indonesia’s 2019 election. Retrieved from: </w:t>
      </w:r>
      <w:hyperlink r:id="rId22" w:history="1">
        <w:r w:rsidRPr="00ED0317">
          <w:rPr>
            <w:rStyle w:val="Hyperlink"/>
          </w:rPr>
          <w:t>https://www.scmp.com/comment/insight-opinion/asia/article/2153380/why-anti-chinese-rhetoric-likely-be-potent-political</w:t>
        </w:r>
      </w:hyperlink>
      <w:r>
        <w:t xml:space="preserve"> </w:t>
      </w:r>
    </w:p>
    <w:p w14:paraId="2A4F22FD" w14:textId="6139D09D" w:rsidR="00EB79CD" w:rsidRPr="005773D4" w:rsidRDefault="00EB79CD">
      <w:pPr>
        <w:spacing w:line="360" w:lineRule="auto"/>
        <w:ind w:left="284" w:hanging="284"/>
      </w:pPr>
      <w:proofErr w:type="spellStart"/>
      <w:r>
        <w:t>Bayuni</w:t>
      </w:r>
      <w:proofErr w:type="spellEnd"/>
      <w:r>
        <w:t xml:space="preserve">, E. (2018, April 15). Jokowi turns to Islam-nationalism to preserve Indonesia’s diversity. Retrieved from: </w:t>
      </w:r>
      <w:hyperlink r:id="rId23" w:history="1">
        <w:r w:rsidRPr="00B45E10">
          <w:rPr>
            <w:rStyle w:val="Hyperlink"/>
          </w:rPr>
          <w:t>https://www.straitstimes.com/asia/se-asia/jokowi-turns-to-islam-nationalism-to-preserve-indonesias-diversity</w:t>
        </w:r>
      </w:hyperlink>
      <w:r>
        <w:t xml:space="preserve"> </w:t>
      </w:r>
    </w:p>
    <w:p w14:paraId="333449FB" w14:textId="6FB34874" w:rsidR="008243A4" w:rsidRPr="00F85987" w:rsidRDefault="008243A4">
      <w:pPr>
        <w:spacing w:line="360" w:lineRule="auto"/>
        <w:ind w:left="284" w:hanging="284"/>
      </w:pPr>
      <w:r w:rsidRPr="00F85987">
        <w:t xml:space="preserve">Beach, D., &amp; Pedersen, R. (2013). </w:t>
      </w:r>
      <w:r w:rsidRPr="00F85987">
        <w:rPr>
          <w:i/>
        </w:rPr>
        <w:t>Process-tracing methods : Foundations and guidelines</w:t>
      </w:r>
      <w:r w:rsidRPr="00F85987">
        <w:t>. Ann Arbor: University of Michigan Press.</w:t>
      </w:r>
      <w:r>
        <w:t xml:space="preserve"> </w:t>
      </w:r>
    </w:p>
    <w:p w14:paraId="7806E1F2" w14:textId="0730EAA7" w:rsidR="008243A4" w:rsidRDefault="008243A4">
      <w:pPr>
        <w:spacing w:line="360" w:lineRule="auto"/>
        <w:ind w:left="284" w:hanging="284"/>
      </w:pPr>
      <w:r w:rsidRPr="00F85987">
        <w:t>Beach, D. (2017). Process-Tracing Methods in Social Science</w:t>
      </w:r>
      <w:r w:rsidRPr="00F85987">
        <w:rPr>
          <w:i/>
        </w:rPr>
        <w:t>. Oxford Research Encyclopedia of Politics.</w:t>
      </w:r>
      <w:r w:rsidRPr="00F85987">
        <w:t xml:space="preserve"> Retrieved from</w:t>
      </w:r>
      <w:r w:rsidR="00754D40">
        <w:t xml:space="preserve"> </w:t>
      </w:r>
      <w:hyperlink r:id="rId24" w:history="1">
        <w:r w:rsidRPr="00F85987">
          <w:rPr>
            <w:rStyle w:val="Hyperlink"/>
          </w:rPr>
          <w:t>http://politics.oxfordre.com/view/10.1093/acrefore/9780190228637.001.0001/acrefore-9780190228637-e-176</w:t>
        </w:r>
      </w:hyperlink>
      <w:r w:rsidRPr="00F85987">
        <w:t>.</w:t>
      </w:r>
    </w:p>
    <w:p w14:paraId="39FA36E1" w14:textId="118C1F17" w:rsidR="008243A4" w:rsidRPr="00A7769F" w:rsidRDefault="008243A4">
      <w:pPr>
        <w:spacing w:line="360" w:lineRule="auto"/>
        <w:ind w:left="284" w:hanging="284"/>
      </w:pPr>
      <w:r w:rsidRPr="00CD15F3">
        <w:t>Bock, A.</w:t>
      </w:r>
      <w:r w:rsidR="00015ED3">
        <w:t xml:space="preserve"> &amp;</w:t>
      </w:r>
      <w:r w:rsidRPr="00CD15F3">
        <w:t xml:space="preserve"> </w:t>
      </w:r>
      <w:proofErr w:type="spellStart"/>
      <w:r w:rsidRPr="00CD15F3">
        <w:t>Henneberg</w:t>
      </w:r>
      <w:proofErr w:type="spellEnd"/>
      <w:r w:rsidRPr="00CD15F3">
        <w:t xml:space="preserve">, I. (2013). </w:t>
      </w:r>
      <w:r>
        <w:t xml:space="preserve">Why Balancing fails; Theoretical reflections on Stephan M. Walt’s “Balance of Threat” Theory. </w:t>
      </w:r>
      <w:proofErr w:type="spellStart"/>
      <w:r w:rsidRPr="00A7769F">
        <w:rPr>
          <w:i/>
        </w:rPr>
        <w:t>Arbeitspapiere</w:t>
      </w:r>
      <w:proofErr w:type="spellEnd"/>
      <w:r w:rsidRPr="00A7769F">
        <w:rPr>
          <w:i/>
        </w:rPr>
        <w:t xml:space="preserve"> </w:t>
      </w:r>
      <w:proofErr w:type="spellStart"/>
      <w:r w:rsidRPr="00A7769F">
        <w:rPr>
          <w:i/>
        </w:rPr>
        <w:t>zur</w:t>
      </w:r>
      <w:proofErr w:type="spellEnd"/>
      <w:r w:rsidRPr="00A7769F">
        <w:rPr>
          <w:i/>
        </w:rPr>
        <w:t xml:space="preserve"> </w:t>
      </w:r>
      <w:proofErr w:type="spellStart"/>
      <w:r w:rsidRPr="00A7769F">
        <w:rPr>
          <w:i/>
        </w:rPr>
        <w:t>Internationalen</w:t>
      </w:r>
      <w:proofErr w:type="spellEnd"/>
      <w:r w:rsidRPr="00A7769F">
        <w:rPr>
          <w:i/>
        </w:rPr>
        <w:t xml:space="preserve"> </w:t>
      </w:r>
      <w:proofErr w:type="spellStart"/>
      <w:r w:rsidRPr="00A7769F">
        <w:rPr>
          <w:i/>
        </w:rPr>
        <w:t>Politik</w:t>
      </w:r>
      <w:proofErr w:type="spellEnd"/>
      <w:r w:rsidRPr="00A7769F">
        <w:rPr>
          <w:i/>
        </w:rPr>
        <w:t xml:space="preserve"> und </w:t>
      </w:r>
      <w:proofErr w:type="spellStart"/>
      <w:r w:rsidRPr="00A7769F">
        <w:rPr>
          <w:i/>
        </w:rPr>
        <w:t>Aussenpolitik</w:t>
      </w:r>
      <w:proofErr w:type="spellEnd"/>
      <w:r w:rsidRPr="00A7769F">
        <w:rPr>
          <w:i/>
        </w:rPr>
        <w:t>, 2</w:t>
      </w:r>
      <w:r w:rsidRPr="00A7769F">
        <w:t>(1), p. 1-32.</w:t>
      </w:r>
    </w:p>
    <w:p w14:paraId="64B7F404" w14:textId="5B95DB5C" w:rsidR="008243A4" w:rsidRDefault="008243A4">
      <w:pPr>
        <w:spacing w:line="360" w:lineRule="auto"/>
        <w:ind w:left="284" w:hanging="284"/>
      </w:pPr>
      <w:r>
        <w:t xml:space="preserve">Booth, A. (2011). China’s economic relations with Indonesia: threats and opportunities. </w:t>
      </w:r>
      <w:r w:rsidRPr="00D62CB8">
        <w:rPr>
          <w:i/>
        </w:rPr>
        <w:t>Journal of Current Southeast Asian Affairs 30</w:t>
      </w:r>
      <w:r>
        <w:t xml:space="preserve">(2), pp. 141-160. </w:t>
      </w:r>
    </w:p>
    <w:p w14:paraId="1F0D308A" w14:textId="3E40039B" w:rsidR="0071140C" w:rsidRDefault="0071140C">
      <w:pPr>
        <w:spacing w:line="360" w:lineRule="auto"/>
        <w:ind w:left="284" w:hanging="284"/>
      </w:pPr>
      <w:r>
        <w:t xml:space="preserve">Bowen, G.A. (2009). Document analysis as a qualitative research method. </w:t>
      </w:r>
      <w:r w:rsidRPr="00A7769F">
        <w:rPr>
          <w:i/>
        </w:rPr>
        <w:t>Qualitative Research Journal 9</w:t>
      </w:r>
      <w:r>
        <w:t>(2), pp. 27-40.</w:t>
      </w:r>
    </w:p>
    <w:p w14:paraId="4EC6CE4C" w14:textId="04F317C9" w:rsidR="00B2259B" w:rsidRPr="00B153D0" w:rsidRDefault="00123117">
      <w:pPr>
        <w:spacing w:line="360" w:lineRule="auto"/>
        <w:ind w:left="284" w:hanging="284"/>
      </w:pPr>
      <w:proofErr w:type="spellStart"/>
      <w:r>
        <w:t>Bulkin</w:t>
      </w:r>
      <w:proofErr w:type="spellEnd"/>
      <w:r>
        <w:t>, N.</w:t>
      </w:r>
      <w:r w:rsidR="00B2259B">
        <w:t xml:space="preserve"> (2013, October 24). Indonesia’s political parties. Retrieved from: </w:t>
      </w:r>
      <w:hyperlink r:id="rId25" w:history="1">
        <w:r w:rsidR="00B2259B" w:rsidRPr="002F43C1">
          <w:rPr>
            <w:rStyle w:val="Hyperlink"/>
          </w:rPr>
          <w:t>https://carnegieendowment.org/2013/10/24/indonesia-s-political-parties-pub-53414</w:t>
        </w:r>
      </w:hyperlink>
      <w:r w:rsidR="00B2259B">
        <w:t xml:space="preserve"> </w:t>
      </w:r>
    </w:p>
    <w:p w14:paraId="6DA59526" w14:textId="7DFF3A08" w:rsidR="008243A4" w:rsidRDefault="008243A4">
      <w:pPr>
        <w:spacing w:line="360" w:lineRule="auto"/>
        <w:ind w:left="284" w:hanging="284"/>
      </w:pPr>
      <w:proofErr w:type="spellStart"/>
      <w:r>
        <w:t>Chittick</w:t>
      </w:r>
      <w:proofErr w:type="spellEnd"/>
      <w:r>
        <w:t xml:space="preserve">, W., &amp; Billingsley, K. (1989). The structure of Elite Foreign Policy Beliefs. </w:t>
      </w:r>
      <w:r>
        <w:rPr>
          <w:i/>
        </w:rPr>
        <w:t>Western Political Quarterly</w:t>
      </w:r>
      <w:r w:rsidRPr="004750CB">
        <w:rPr>
          <w:i/>
        </w:rPr>
        <w:t>,</w:t>
      </w:r>
      <w:r>
        <w:rPr>
          <w:i/>
        </w:rPr>
        <w:t xml:space="preserve"> </w:t>
      </w:r>
      <w:r w:rsidRPr="004750CB">
        <w:rPr>
          <w:i/>
        </w:rPr>
        <w:t>42</w:t>
      </w:r>
      <w:r>
        <w:t>(2), pp. 201-224.</w:t>
      </w:r>
    </w:p>
    <w:p w14:paraId="49ACA5E1" w14:textId="1A548E65" w:rsidR="007B6AD5" w:rsidRDefault="007B6AD5">
      <w:pPr>
        <w:spacing w:line="360" w:lineRule="auto"/>
        <w:ind w:left="284" w:hanging="284"/>
      </w:pPr>
      <w:r>
        <w:t>Cochrane, J. (2016, November 4)</w:t>
      </w:r>
      <w:r w:rsidR="00F01A84">
        <w:t>.</w:t>
      </w:r>
      <w:r>
        <w:t xml:space="preserve"> Islamists march in Jakarta, demanding Christian governor to be jailed. Retrieved from </w:t>
      </w:r>
      <w:hyperlink r:id="rId26" w:history="1">
        <w:r w:rsidRPr="00ED0317">
          <w:rPr>
            <w:rStyle w:val="Hyperlink"/>
          </w:rPr>
          <w:t>https://www.nytimes.com/2016/11/05/world/asia/jakarta-protest-blasphemy-ahok-indonesia.html</w:t>
        </w:r>
      </w:hyperlink>
      <w:r>
        <w:t xml:space="preserve"> </w:t>
      </w:r>
    </w:p>
    <w:p w14:paraId="6F2DAD6E" w14:textId="2734DFF2" w:rsidR="00F01A84" w:rsidRDefault="00F01A84">
      <w:pPr>
        <w:spacing w:line="360" w:lineRule="auto"/>
        <w:ind w:left="284" w:hanging="284"/>
      </w:pPr>
      <w:r>
        <w:t xml:space="preserve">Cochrane, J. (2017, September 10). </w:t>
      </w:r>
      <w:r w:rsidRPr="00F01A84">
        <w:t>Indonesia, Long on Sidelines, Starts to Confront China’s Territorial Claims</w:t>
      </w:r>
      <w:r>
        <w:t xml:space="preserve">. Retrieved from: </w:t>
      </w:r>
      <w:hyperlink r:id="rId27" w:history="1">
        <w:r w:rsidRPr="009458F5">
          <w:rPr>
            <w:rStyle w:val="Hyperlink"/>
          </w:rPr>
          <w:t>https://www.nytimes.com/2017/09/10/world/asia/indonesia-south-china-sea-military-buildup.html</w:t>
        </w:r>
      </w:hyperlink>
      <w:r>
        <w:t xml:space="preserve"> </w:t>
      </w:r>
    </w:p>
    <w:p w14:paraId="35C3AE24" w14:textId="3A5C8A3C" w:rsidR="00017E75" w:rsidRDefault="00017E75">
      <w:pPr>
        <w:spacing w:line="360" w:lineRule="auto"/>
        <w:ind w:left="284" w:hanging="284"/>
      </w:pPr>
      <w:proofErr w:type="spellStart"/>
      <w:r>
        <w:t>Dueck</w:t>
      </w:r>
      <w:proofErr w:type="spellEnd"/>
      <w:r w:rsidR="005B198C">
        <w:t xml:space="preserve">, C. (2009). Neoclassical realism and the national interest: presidents, domestic politics, and major military interventions. In S. Lobell, N. </w:t>
      </w:r>
      <w:proofErr w:type="spellStart"/>
      <w:r w:rsidR="005B198C">
        <w:t>Ripsman</w:t>
      </w:r>
      <w:proofErr w:type="spellEnd"/>
      <w:r w:rsidR="005B198C">
        <w:t xml:space="preserve"> &amp; J. Taliaferro (Eds.), </w:t>
      </w:r>
      <w:r w:rsidR="005B198C" w:rsidRPr="005B2FC6">
        <w:rPr>
          <w:i/>
        </w:rPr>
        <w:t>Neoclassical Realism, the state and foreign policy</w:t>
      </w:r>
      <w:r w:rsidR="005B198C">
        <w:t xml:space="preserve"> (p</w:t>
      </w:r>
      <w:r w:rsidR="007E6C73">
        <w:t>p</w:t>
      </w:r>
      <w:r w:rsidR="005B198C">
        <w:t>. 139-169)</w:t>
      </w:r>
      <w:r w:rsidR="005B198C">
        <w:rPr>
          <w:i/>
        </w:rPr>
        <w:t>.</w:t>
      </w:r>
      <w:r w:rsidR="005B198C">
        <w:t xml:space="preserve"> Cambridge, U.K.: Cambridge University Press.</w:t>
      </w:r>
    </w:p>
    <w:p w14:paraId="0B3002C8" w14:textId="5DCE2744" w:rsidR="005C066B" w:rsidRDefault="005C066B">
      <w:pPr>
        <w:spacing w:line="360" w:lineRule="auto"/>
        <w:ind w:left="284" w:hanging="284"/>
      </w:pPr>
      <w:proofErr w:type="spellStart"/>
      <w:r>
        <w:t>Eliraz</w:t>
      </w:r>
      <w:proofErr w:type="spellEnd"/>
      <w:r>
        <w:t xml:space="preserve">, G. (2018, March 8). If Indonesia is in trouble, it’s in good company. Retrieved from: </w:t>
      </w:r>
      <w:hyperlink r:id="rId28" w:history="1">
        <w:r w:rsidRPr="00ED0317">
          <w:rPr>
            <w:rStyle w:val="Hyperlink"/>
          </w:rPr>
          <w:t>https://thediplomat.com/2018/03/if-indonesias-democracy-is-in-trouble-its-in-good-company/</w:t>
        </w:r>
      </w:hyperlink>
      <w:r>
        <w:t xml:space="preserve"> </w:t>
      </w:r>
    </w:p>
    <w:p w14:paraId="058B34DD" w14:textId="08B0BD7B" w:rsidR="008243A4" w:rsidRPr="00140E1C" w:rsidRDefault="008243A4">
      <w:pPr>
        <w:spacing w:line="360" w:lineRule="auto"/>
        <w:ind w:left="284" w:hanging="284"/>
      </w:pPr>
      <w:proofErr w:type="spellStart"/>
      <w:r>
        <w:t>Fitriani</w:t>
      </w:r>
      <w:proofErr w:type="spellEnd"/>
      <w:r>
        <w:t xml:space="preserve">, E. (2018). Indonesian perceptions of the rise of China: dare you, dare you not. </w:t>
      </w:r>
      <w:r w:rsidRPr="00BA5249">
        <w:rPr>
          <w:i/>
        </w:rPr>
        <w:t>The Pacific Review</w:t>
      </w:r>
      <w:r>
        <w:rPr>
          <w:i/>
        </w:rPr>
        <w:t>,</w:t>
      </w:r>
      <w:r w:rsidRPr="00BA5249">
        <w:rPr>
          <w:i/>
        </w:rPr>
        <w:t xml:space="preserve"> 31</w:t>
      </w:r>
      <w:r>
        <w:t>(3), pp.391-405.</w:t>
      </w:r>
    </w:p>
    <w:p w14:paraId="41AC76AD" w14:textId="13E2735B" w:rsidR="00015ED3" w:rsidRDefault="00015ED3">
      <w:pPr>
        <w:spacing w:line="360" w:lineRule="auto"/>
        <w:ind w:left="284" w:hanging="284"/>
      </w:pPr>
      <w:proofErr w:type="spellStart"/>
      <w:r w:rsidRPr="00A7769F">
        <w:rPr>
          <w:lang w:val="de-DE"/>
        </w:rPr>
        <w:t>Fordh</w:t>
      </w:r>
      <w:r w:rsidR="00123117">
        <w:rPr>
          <w:lang w:val="de-DE"/>
        </w:rPr>
        <w:t>am</w:t>
      </w:r>
      <w:proofErr w:type="spellEnd"/>
      <w:r w:rsidR="00123117">
        <w:rPr>
          <w:lang w:val="de-DE"/>
        </w:rPr>
        <w:t>, B. O. &amp; Kleinberg, Katja B.</w:t>
      </w:r>
      <w:r w:rsidRPr="00A7769F">
        <w:rPr>
          <w:lang w:val="de-DE"/>
        </w:rPr>
        <w:t xml:space="preserve"> (2008). </w:t>
      </w:r>
      <w:r w:rsidRPr="00A7769F">
        <w:rPr>
          <w:i/>
        </w:rPr>
        <w:t>Trade and Threat Perception</w:t>
      </w:r>
      <w:r w:rsidRPr="00015ED3">
        <w:t>.</w:t>
      </w:r>
      <w:r w:rsidR="00674A98">
        <w:t xml:space="preserve"> Retrieved 24 Jul. </w:t>
      </w:r>
      <w:r>
        <w:t>2018, from:</w:t>
      </w:r>
      <w:r w:rsidRPr="00015ED3">
        <w:t xml:space="preserve"> </w:t>
      </w:r>
      <w:hyperlink r:id="rId29" w:tgtFrame="_blank" w:history="1">
        <w:r w:rsidRPr="00015ED3">
          <w:rPr>
            <w:rStyle w:val="Hyperlink"/>
          </w:rPr>
          <w:t>https://ssrn.com/abstract=1144788</w:t>
        </w:r>
      </w:hyperlink>
      <w:r>
        <w:t xml:space="preserve">.  </w:t>
      </w:r>
    </w:p>
    <w:p w14:paraId="2FBB9D75" w14:textId="099A5FBC" w:rsidR="009C6E7D" w:rsidRDefault="009C6E7D">
      <w:pPr>
        <w:spacing w:line="360" w:lineRule="auto"/>
        <w:ind w:left="284" w:hanging="284"/>
      </w:pPr>
      <w:r>
        <w:lastRenderedPageBreak/>
        <w:t>FT Confidential Research</w:t>
      </w:r>
      <w:r w:rsidR="007A339C">
        <w:t>.</w:t>
      </w:r>
      <w:r>
        <w:t xml:space="preserve"> (2018, 3 January). Jokowi’s popularity strong ahead of Indonesian elections. Retrieved from: </w:t>
      </w:r>
      <w:hyperlink r:id="rId30" w:history="1">
        <w:r w:rsidRPr="00820B0A">
          <w:rPr>
            <w:rStyle w:val="Hyperlink"/>
          </w:rPr>
          <w:t>https://www.ft.com/content/89b24876-f094-11e7-ac08-07c3086a2625</w:t>
        </w:r>
      </w:hyperlink>
      <w:r>
        <w:t xml:space="preserve"> </w:t>
      </w:r>
    </w:p>
    <w:p w14:paraId="48E87CAE" w14:textId="64B42EED" w:rsidR="005C066B" w:rsidRDefault="005C066B">
      <w:pPr>
        <w:spacing w:line="360" w:lineRule="auto"/>
        <w:ind w:left="284" w:hanging="284"/>
      </w:pPr>
      <w:proofErr w:type="spellStart"/>
      <w:r>
        <w:t>Ganesha</w:t>
      </w:r>
      <w:proofErr w:type="spellEnd"/>
      <w:r>
        <w:t xml:space="preserve">, A. (2017, February 15). Ethno-religious sentiment affected Jakarta voters. Retrieved from: </w:t>
      </w:r>
      <w:hyperlink r:id="rId31" w:history="1">
        <w:r w:rsidRPr="00ED0317">
          <w:rPr>
            <w:rStyle w:val="Hyperlink"/>
          </w:rPr>
          <w:t>http://jakartaglobe.id/news/ethno-religious-sentiment-affected-jakarta-voters-analyst/</w:t>
        </w:r>
      </w:hyperlink>
      <w:r>
        <w:t xml:space="preserve"> </w:t>
      </w:r>
    </w:p>
    <w:p w14:paraId="6F791655" w14:textId="3B45E7A9" w:rsidR="002C1F24" w:rsidRDefault="002C1F24">
      <w:pPr>
        <w:spacing w:line="360" w:lineRule="auto"/>
        <w:ind w:left="284" w:hanging="284"/>
      </w:pPr>
      <w:proofErr w:type="spellStart"/>
      <w:r>
        <w:t>Ganesha</w:t>
      </w:r>
      <w:proofErr w:type="spellEnd"/>
      <w:r>
        <w:t>, A. &amp; Hamdani, S. (2017)</w:t>
      </w:r>
      <w:r w:rsidR="007A339C">
        <w:t>.</w:t>
      </w:r>
      <w:r>
        <w:t xml:space="preserve"> Fears of Muslim identity politics in 2019 presidential election. Retrieved from: </w:t>
      </w:r>
      <w:hyperlink r:id="rId32" w:history="1">
        <w:r w:rsidRPr="00ED0317">
          <w:rPr>
            <w:rStyle w:val="Hyperlink"/>
          </w:rPr>
          <w:t>http://insight.jakartaglobe.id/fears-muslim-identity-politics-2019-presidential-election/</w:t>
        </w:r>
      </w:hyperlink>
      <w:r>
        <w:t xml:space="preserve">  </w:t>
      </w:r>
    </w:p>
    <w:p w14:paraId="0A78486A" w14:textId="77777777" w:rsidR="008243A4" w:rsidRPr="00C840F4" w:rsidRDefault="008243A4">
      <w:pPr>
        <w:spacing w:line="360" w:lineRule="auto"/>
        <w:ind w:left="284" w:hanging="284"/>
      </w:pPr>
      <w:proofErr w:type="spellStart"/>
      <w:r>
        <w:t>Gerring</w:t>
      </w:r>
      <w:proofErr w:type="spellEnd"/>
      <w:r>
        <w:t>, J. (2006</w:t>
      </w:r>
      <w:r w:rsidRPr="00C840F4">
        <w:t xml:space="preserve">). </w:t>
      </w:r>
      <w:r w:rsidRPr="00D77A09">
        <w:rPr>
          <w:i/>
        </w:rPr>
        <w:t>Case study research : principles and practices</w:t>
      </w:r>
      <w:r>
        <w:t xml:space="preserve">. Cambridge: </w:t>
      </w:r>
      <w:r w:rsidRPr="00D77A09">
        <w:t>Cambridge University Press</w:t>
      </w:r>
    </w:p>
    <w:p w14:paraId="317146DA" w14:textId="021C9532" w:rsidR="000D289E" w:rsidRDefault="002B4B2B">
      <w:pPr>
        <w:spacing w:line="360" w:lineRule="auto"/>
        <w:ind w:left="284" w:hanging="284"/>
      </w:pPr>
      <w:proofErr w:type="spellStart"/>
      <w:r w:rsidRPr="007A339C">
        <w:rPr>
          <w:lang w:val="es-ES"/>
        </w:rPr>
        <w:t>Harjatanaya</w:t>
      </w:r>
      <w:proofErr w:type="spellEnd"/>
      <w:r w:rsidRPr="007A339C">
        <w:rPr>
          <w:lang w:val="es-ES"/>
        </w:rPr>
        <w:t xml:space="preserve">, T.Y. &amp; </w:t>
      </w:r>
      <w:proofErr w:type="spellStart"/>
      <w:r w:rsidRPr="007A339C">
        <w:rPr>
          <w:lang w:val="es-ES"/>
        </w:rPr>
        <w:t>Hoon</w:t>
      </w:r>
      <w:proofErr w:type="spellEnd"/>
      <w:r w:rsidRPr="007A339C">
        <w:rPr>
          <w:lang w:val="es-ES"/>
        </w:rPr>
        <w:t xml:space="preserve">, C. (2018). </w:t>
      </w:r>
      <w:r w:rsidRPr="00A7769F">
        <w:t>Politics of multicultural education in post-Suha</w:t>
      </w:r>
      <w:r>
        <w:t>rto Indonesia: a study of the Ch</w:t>
      </w:r>
      <w:r w:rsidRPr="00A7769F">
        <w:t>inese minority</w:t>
      </w:r>
      <w:r>
        <w:t xml:space="preserve">. </w:t>
      </w:r>
      <w:r w:rsidRPr="00A7769F">
        <w:rPr>
          <w:i/>
        </w:rPr>
        <w:t>Compare: a journal of comparative and international education</w:t>
      </w:r>
      <w:r>
        <w:rPr>
          <w:i/>
        </w:rPr>
        <w:t xml:space="preserve">. </w:t>
      </w:r>
      <w:r>
        <w:t xml:space="preserve"> </w:t>
      </w:r>
    </w:p>
    <w:p w14:paraId="1D94454E" w14:textId="0FFFBF67" w:rsidR="0064015B" w:rsidRDefault="0064015B">
      <w:pPr>
        <w:spacing w:line="360" w:lineRule="auto"/>
        <w:ind w:left="284" w:hanging="284"/>
      </w:pPr>
      <w:r>
        <w:t xml:space="preserve">Hartman, G. (2017, October 26). Indonesian presidential politics begins to heat up 18 months before elections. Retrieved from: </w:t>
      </w:r>
      <w:hyperlink r:id="rId33" w:history="1">
        <w:r w:rsidRPr="007B21CC">
          <w:rPr>
            <w:rStyle w:val="Hyperlink"/>
          </w:rPr>
          <w:t>https://www.csis.org/analysis/indonesian-presidential-politics-begins-heat-18-months-elections</w:t>
        </w:r>
      </w:hyperlink>
      <w:r>
        <w:t xml:space="preserve"> </w:t>
      </w:r>
    </w:p>
    <w:p w14:paraId="52C0ED1B" w14:textId="27A3DF48" w:rsidR="007F5DF2" w:rsidRDefault="00DE0285">
      <w:pPr>
        <w:spacing w:line="360" w:lineRule="auto"/>
        <w:ind w:left="284" w:hanging="284"/>
      </w:pPr>
      <w:r w:rsidRPr="00DE0285">
        <w:t>Hatta, M. (1958). Indonesia between the power blocs. </w:t>
      </w:r>
      <w:r w:rsidRPr="00DE0285">
        <w:rPr>
          <w:i/>
          <w:iCs/>
        </w:rPr>
        <w:t>Foreign Affairs</w:t>
      </w:r>
      <w:r w:rsidRPr="00DE0285">
        <w:t> </w:t>
      </w:r>
      <w:r w:rsidRPr="00A7769F">
        <w:rPr>
          <w:i/>
        </w:rPr>
        <w:t>36</w:t>
      </w:r>
      <w:r w:rsidRPr="00DE0285">
        <w:t xml:space="preserve">(3), </w:t>
      </w:r>
      <w:r>
        <w:t xml:space="preserve">pp. </w:t>
      </w:r>
      <w:r w:rsidRPr="00DE0285">
        <w:t>480-490.</w:t>
      </w:r>
    </w:p>
    <w:p w14:paraId="1BD93E0A" w14:textId="2161C5A1" w:rsidR="00DE0285" w:rsidRPr="002B4B2B" w:rsidRDefault="007F5DF2">
      <w:pPr>
        <w:spacing w:line="360" w:lineRule="auto"/>
        <w:ind w:left="284" w:hanging="284"/>
      </w:pPr>
      <w:proofErr w:type="spellStart"/>
      <w:r>
        <w:t>Hellendorf</w:t>
      </w:r>
      <w:proofErr w:type="spellEnd"/>
      <w:r>
        <w:t xml:space="preserve">, B. &amp; Kellner, T. (2014, July 9). </w:t>
      </w:r>
      <w:r w:rsidRPr="00A7769F">
        <w:rPr>
          <w:bCs/>
        </w:rPr>
        <w:t>Indonesia: A Bigger Role in the South China Sea?</w:t>
      </w:r>
      <w:r>
        <w:rPr>
          <w:bCs/>
        </w:rPr>
        <w:t xml:space="preserve"> Retrieved from: </w:t>
      </w:r>
      <w:hyperlink r:id="rId34" w:history="1">
        <w:r w:rsidRPr="008C5D45">
          <w:rPr>
            <w:rStyle w:val="Hyperlink"/>
            <w:bCs/>
          </w:rPr>
          <w:t>https://thediplomat.com/2014/07/indonesia-a-bigger-role-in-the-south-china-sea/</w:t>
        </w:r>
      </w:hyperlink>
      <w:r>
        <w:rPr>
          <w:bCs/>
        </w:rPr>
        <w:t xml:space="preserve"> </w:t>
      </w:r>
    </w:p>
    <w:p w14:paraId="50CAAF4E" w14:textId="0EC361AA" w:rsidR="008243A4" w:rsidRDefault="008243A4">
      <w:pPr>
        <w:spacing w:line="360" w:lineRule="auto"/>
        <w:ind w:left="284" w:hanging="284"/>
      </w:pPr>
      <w:proofErr w:type="spellStart"/>
      <w:r>
        <w:t>Holslag</w:t>
      </w:r>
      <w:proofErr w:type="spellEnd"/>
      <w:r>
        <w:t xml:space="preserve">, J. (2010). </w:t>
      </w:r>
      <w:r w:rsidRPr="005C6435">
        <w:rPr>
          <w:i/>
        </w:rPr>
        <w:t>Trapped giant: China’s military</w:t>
      </w:r>
      <w:r>
        <w:rPr>
          <w:i/>
        </w:rPr>
        <w:t xml:space="preserve"> rise</w:t>
      </w:r>
      <w:r>
        <w:t xml:space="preserve">. </w:t>
      </w:r>
      <w:r w:rsidRPr="005C6435">
        <w:t>Abingdon: Routledge for the International Institute for Strategic Studies.</w:t>
      </w:r>
    </w:p>
    <w:p w14:paraId="78866C54" w14:textId="530C0380" w:rsidR="009F2D60" w:rsidRPr="005C6435" w:rsidRDefault="009F2D60">
      <w:pPr>
        <w:spacing w:line="360" w:lineRule="auto"/>
        <w:ind w:left="284" w:hanging="284"/>
      </w:pPr>
      <w:proofErr w:type="spellStart"/>
      <w:r>
        <w:t>Ingketria</w:t>
      </w:r>
      <w:proofErr w:type="spellEnd"/>
      <w:r>
        <w:t>, E. (2018). Chinese Indonesians under Jokowi: flourishing yet unsettling</w:t>
      </w:r>
      <w:r w:rsidRPr="00A7769F">
        <w:rPr>
          <w:i/>
        </w:rPr>
        <w:t>. Open Journal of Social Sciences 6</w:t>
      </w:r>
      <w:r>
        <w:t>, pp. 94-121.</w:t>
      </w:r>
    </w:p>
    <w:p w14:paraId="493F450D" w14:textId="110CD3B6" w:rsidR="0010667B" w:rsidRDefault="0010667B">
      <w:pPr>
        <w:spacing w:line="360" w:lineRule="auto"/>
        <w:ind w:left="284" w:hanging="284"/>
      </w:pPr>
      <w:proofErr w:type="spellStart"/>
      <w:r w:rsidRPr="0010667B">
        <w:t>Kokotović</w:t>
      </w:r>
      <w:proofErr w:type="spellEnd"/>
      <w:r w:rsidRPr="0010667B">
        <w:t xml:space="preserve">, F., &amp; </w:t>
      </w:r>
      <w:proofErr w:type="spellStart"/>
      <w:r w:rsidRPr="0010667B">
        <w:t>Kurečić</w:t>
      </w:r>
      <w:proofErr w:type="spellEnd"/>
      <w:r w:rsidRPr="0010667B">
        <w:t>, P. (2016). The MINT countries: A regression analysis of the selected economic features. </w:t>
      </w:r>
      <w:r w:rsidRPr="0010667B">
        <w:rPr>
          <w:i/>
          <w:iCs/>
        </w:rPr>
        <w:t>International Journal of Management Science and Business Administration</w:t>
      </w:r>
      <w:r w:rsidRPr="0010667B">
        <w:t>, </w:t>
      </w:r>
      <w:r w:rsidRPr="0010667B">
        <w:rPr>
          <w:i/>
          <w:iCs/>
        </w:rPr>
        <w:t>2</w:t>
      </w:r>
      <w:r w:rsidRPr="0010667B">
        <w:t>(5), 21-31.</w:t>
      </w:r>
    </w:p>
    <w:p w14:paraId="57A58A3A" w14:textId="3D2C4E42" w:rsidR="00594A4C" w:rsidRDefault="00123117">
      <w:pPr>
        <w:spacing w:line="360" w:lineRule="auto"/>
        <w:ind w:left="284" w:hanging="284"/>
      </w:pPr>
      <w:proofErr w:type="spellStart"/>
      <w:r>
        <w:t>Kostecka</w:t>
      </w:r>
      <w:proofErr w:type="spellEnd"/>
      <w:r>
        <w:t>, D.J.</w:t>
      </w:r>
      <w:r w:rsidR="00594A4C">
        <w:t xml:space="preserve"> (2011). Places and Bases: The Chinese Navy’s emerging support network in the Indian Ocean. </w:t>
      </w:r>
      <w:r w:rsidR="00594A4C" w:rsidRPr="00A7769F">
        <w:rPr>
          <w:i/>
        </w:rPr>
        <w:t>Naval War College Review</w:t>
      </w:r>
      <w:r w:rsidR="009F2D60">
        <w:t xml:space="preserve"> </w:t>
      </w:r>
      <w:r w:rsidR="009F2D60" w:rsidRPr="00A7769F">
        <w:rPr>
          <w:i/>
        </w:rPr>
        <w:t>64</w:t>
      </w:r>
      <w:r w:rsidR="00594A4C">
        <w:t xml:space="preserve">, pp 59-78. </w:t>
      </w:r>
    </w:p>
    <w:p w14:paraId="4C7F550D" w14:textId="21E3C040" w:rsidR="00064A1F" w:rsidRPr="00064A1F" w:rsidRDefault="00064A1F" w:rsidP="00064A1F">
      <w:pPr>
        <w:spacing w:line="360" w:lineRule="auto"/>
        <w:ind w:left="284" w:hanging="284"/>
        <w:rPr>
          <w:i/>
        </w:rPr>
      </w:pPr>
      <w:r w:rsidRPr="00064A1F">
        <w:lastRenderedPageBreak/>
        <w:t>Leavenworth</w:t>
      </w:r>
      <w:r>
        <w:t>, S. (</w:t>
      </w:r>
      <w:r w:rsidRPr="00064A1F">
        <w:t>2016</w:t>
      </w:r>
      <w:r>
        <w:t>, March 21</w:t>
      </w:r>
      <w:r w:rsidRPr="00064A1F">
        <w:t xml:space="preserve">). South China Sea: Indonesia summons Chinese ambassador as fishing dispute escalate. </w:t>
      </w:r>
      <w:r w:rsidRPr="00A7769F">
        <w:t>Retrieved from:</w:t>
      </w:r>
      <w:r>
        <w:rPr>
          <w:i/>
        </w:rPr>
        <w:t xml:space="preserve"> </w:t>
      </w:r>
      <w:r w:rsidRPr="00064A1F">
        <w:rPr>
          <w:i/>
        </w:rPr>
        <w:t xml:space="preserve"> </w:t>
      </w:r>
      <w:hyperlink r:id="rId35" w:history="1">
        <w:r w:rsidRPr="00064A1F">
          <w:rPr>
            <w:rStyle w:val="Hyperlink"/>
          </w:rPr>
          <w:t>https://www.theguardian.com/world/2016/mar/21/south-china-sea-indonesia-summons-chinese-ambassador-as-fishing-dispute-escalates</w:t>
        </w:r>
      </w:hyperlink>
      <w:r w:rsidRPr="00064A1F">
        <w:rPr>
          <w:i/>
        </w:rPr>
        <w:t xml:space="preserve"> </w:t>
      </w:r>
    </w:p>
    <w:p w14:paraId="2D163A45" w14:textId="0CD7C0F0" w:rsidR="008243A4" w:rsidRDefault="00123117">
      <w:pPr>
        <w:spacing w:line="360" w:lineRule="auto"/>
        <w:ind w:left="284" w:hanging="284"/>
      </w:pPr>
      <w:r>
        <w:t>Lobell, S.</w:t>
      </w:r>
      <w:r w:rsidR="008243A4">
        <w:t xml:space="preserve"> (2009). </w:t>
      </w:r>
      <w:r w:rsidR="008243A4" w:rsidRPr="00732B6C">
        <w:t>Threat assessment, the state, and foreign policy: a neoclassical realist model</w:t>
      </w:r>
      <w:r w:rsidR="008243A4">
        <w:t xml:space="preserve">. In S. Lobell, N. </w:t>
      </w:r>
      <w:proofErr w:type="spellStart"/>
      <w:r w:rsidR="008243A4">
        <w:t>Ripsman</w:t>
      </w:r>
      <w:proofErr w:type="spellEnd"/>
      <w:r w:rsidR="008243A4">
        <w:t xml:space="preserve"> &amp; J. Taliaferro (Eds.), </w:t>
      </w:r>
      <w:r w:rsidR="008243A4" w:rsidRPr="005B2FC6">
        <w:rPr>
          <w:i/>
        </w:rPr>
        <w:t>Neoclassical Realism, the state and foreign policy</w:t>
      </w:r>
      <w:r w:rsidR="008243A4">
        <w:t xml:space="preserve"> (</w:t>
      </w:r>
      <w:r w:rsidR="007A339C">
        <w:t>p. 42-74)</w:t>
      </w:r>
      <w:r w:rsidR="008243A4">
        <w:rPr>
          <w:i/>
        </w:rPr>
        <w:t>.</w:t>
      </w:r>
      <w:r w:rsidR="008243A4">
        <w:t xml:space="preserve"> Cambridge, U.K.: Cambridge University Press.</w:t>
      </w:r>
    </w:p>
    <w:p w14:paraId="76393C29" w14:textId="09DADEAB" w:rsidR="0086617E" w:rsidRDefault="0086617E" w:rsidP="0086617E">
      <w:pPr>
        <w:spacing w:line="360" w:lineRule="auto"/>
        <w:ind w:left="284" w:hanging="284"/>
      </w:pPr>
      <w:proofErr w:type="spellStart"/>
      <w:r w:rsidRPr="0036044B">
        <w:rPr>
          <w:rFonts w:eastAsiaTheme="majorEastAsia" w:cstheme="minorHAnsi"/>
          <w:bCs/>
        </w:rPr>
        <w:t>Madarang</w:t>
      </w:r>
      <w:proofErr w:type="spellEnd"/>
      <w:r>
        <w:rPr>
          <w:rFonts w:eastAsiaTheme="majorEastAsia" w:cstheme="minorHAnsi"/>
          <w:bCs/>
        </w:rPr>
        <w:t>, C.R.</w:t>
      </w:r>
      <w:r w:rsidRPr="0036044B">
        <w:rPr>
          <w:rFonts w:eastAsiaTheme="majorEastAsia" w:cstheme="minorHAnsi"/>
          <w:bCs/>
        </w:rPr>
        <w:t xml:space="preserve"> (2018, May 18). How Indonesia’s leader sailed the South China Sea, made a point to China. Retrieved from: </w:t>
      </w:r>
      <w:hyperlink r:id="rId36" w:history="1">
        <w:r w:rsidRPr="0036044B">
          <w:rPr>
            <w:rStyle w:val="Hyperlink"/>
            <w:rFonts w:eastAsiaTheme="majorEastAsia" w:cstheme="minorHAnsi"/>
            <w:bCs/>
          </w:rPr>
          <w:t>http://www.interaksyon.com/joko-widodo-rodrigo-duterte-south-china-sea-gesture/</w:t>
        </w:r>
      </w:hyperlink>
    </w:p>
    <w:p w14:paraId="4CBC534E" w14:textId="458BCD2D" w:rsidR="00136AAD" w:rsidRDefault="00136AAD">
      <w:pPr>
        <w:spacing w:line="360" w:lineRule="auto"/>
        <w:ind w:left="284" w:hanging="284"/>
      </w:pPr>
      <w:proofErr w:type="spellStart"/>
      <w:r>
        <w:t>Mietzner</w:t>
      </w:r>
      <w:proofErr w:type="spellEnd"/>
      <w:r>
        <w:t>, M. (2015). Indonesia in 2014: Jokowi and the repolarization of post-</w:t>
      </w:r>
      <w:proofErr w:type="spellStart"/>
      <w:r>
        <w:t>Soeharto</w:t>
      </w:r>
      <w:proofErr w:type="spellEnd"/>
      <w:r>
        <w:t xml:space="preserve"> politics. In Singh, D. (Ed.), </w:t>
      </w:r>
      <w:r w:rsidRPr="007E6C73">
        <w:rPr>
          <w:i/>
          <w:iCs/>
        </w:rPr>
        <w:t>Southeast Asian Affairs 2015</w:t>
      </w:r>
      <w:r>
        <w:rPr>
          <w:i/>
          <w:iCs/>
        </w:rPr>
        <w:t xml:space="preserve"> </w:t>
      </w:r>
      <w:r>
        <w:rPr>
          <w:iCs/>
        </w:rPr>
        <w:t>(pp. 119-138)</w:t>
      </w:r>
      <w:r w:rsidRPr="007E6C73">
        <w:t>. Singapore: ISEAS Publishing.</w:t>
      </w:r>
    </w:p>
    <w:p w14:paraId="6B53B502" w14:textId="3DB0B74E" w:rsidR="0087611E" w:rsidRDefault="0087611E">
      <w:pPr>
        <w:spacing w:line="360" w:lineRule="auto"/>
        <w:ind w:left="284" w:hanging="284"/>
      </w:pPr>
      <w:r>
        <w:t>Ministry of Foreign Affairs of the People’s Republic of China. (2015, April 9). Foreign Ministry s</w:t>
      </w:r>
      <w:r w:rsidRPr="0087611E">
        <w:t xml:space="preserve">pokesperson Hua </w:t>
      </w:r>
      <w:proofErr w:type="spellStart"/>
      <w:r w:rsidRPr="0087611E">
        <w:t>Chunying's</w:t>
      </w:r>
      <w:proofErr w:type="spellEnd"/>
      <w:r w:rsidRPr="0087611E">
        <w:t xml:space="preserve"> </w:t>
      </w:r>
      <w:r>
        <w:t>r</w:t>
      </w:r>
      <w:r w:rsidRPr="0087611E">
        <w:t xml:space="preserve">egular </w:t>
      </w:r>
      <w:r>
        <w:t>p</w:t>
      </w:r>
      <w:r w:rsidRPr="0087611E">
        <w:t xml:space="preserve">ress </w:t>
      </w:r>
      <w:r>
        <w:t>c</w:t>
      </w:r>
      <w:r w:rsidRPr="0087611E">
        <w:t>onference on April 9, 2015</w:t>
      </w:r>
      <w:r>
        <w:t xml:space="preserve">. Retrieved from: </w:t>
      </w:r>
      <w:hyperlink r:id="rId37" w:history="1">
        <w:r w:rsidRPr="00E60520">
          <w:rPr>
            <w:rStyle w:val="Hyperlink"/>
          </w:rPr>
          <w:t>http://www.fmprc.gov.cn/mfa_eng/xwfw_665399/s2510_665401/t1253488.shtml</w:t>
        </w:r>
      </w:hyperlink>
      <w:r>
        <w:t xml:space="preserve"> </w:t>
      </w:r>
    </w:p>
    <w:p w14:paraId="3F74FA76" w14:textId="21DC2819" w:rsidR="004336B0" w:rsidRPr="004336B0" w:rsidRDefault="004336B0">
      <w:pPr>
        <w:spacing w:line="360" w:lineRule="auto"/>
        <w:ind w:left="284" w:hanging="284"/>
      </w:pPr>
      <w:r>
        <w:t>Minority Rights Group International</w:t>
      </w:r>
      <w:r w:rsidR="007A339C">
        <w:t>.</w:t>
      </w:r>
      <w:r>
        <w:t xml:space="preserve"> (2018). </w:t>
      </w:r>
      <w:r w:rsidRPr="00A7769F">
        <w:t xml:space="preserve">Indonesia </w:t>
      </w:r>
      <w:r>
        <w:t>–</w:t>
      </w:r>
      <w:r w:rsidRPr="00A7769F">
        <w:t xml:space="preserve"> Chinese</w:t>
      </w:r>
      <w:r>
        <w:t xml:space="preserve">. Retrieved from: </w:t>
      </w:r>
      <w:hyperlink r:id="rId38" w:history="1">
        <w:r w:rsidRPr="002F43C1">
          <w:rPr>
            <w:rStyle w:val="Hyperlink"/>
          </w:rPr>
          <w:t>http://minorityrights.org/minorities/chinese-3/</w:t>
        </w:r>
      </w:hyperlink>
      <w:r>
        <w:t xml:space="preserve"> </w:t>
      </w:r>
    </w:p>
    <w:p w14:paraId="36B874EF" w14:textId="34C45296" w:rsidR="00843FF7" w:rsidRDefault="00843FF7">
      <w:pPr>
        <w:spacing w:line="360" w:lineRule="auto"/>
        <w:ind w:left="284" w:hanging="284"/>
      </w:pPr>
      <w:r>
        <w:t xml:space="preserve">Moore, B.R. &amp; </w:t>
      </w:r>
      <w:proofErr w:type="spellStart"/>
      <w:r>
        <w:t>Barreda</w:t>
      </w:r>
      <w:proofErr w:type="spellEnd"/>
      <w:r>
        <w:t xml:space="preserve">, R.R. (2016, August 9). </w:t>
      </w:r>
      <w:r w:rsidRPr="0077784F">
        <w:t>China’s PLA Gets Smarter (and Bigger, Faster, Stronger)</w:t>
      </w:r>
      <w:r>
        <w:t xml:space="preserve">. Retrieved from: </w:t>
      </w:r>
      <w:hyperlink r:id="rId39" w:history="1">
        <w:r w:rsidRPr="00EA1198">
          <w:rPr>
            <w:rStyle w:val="Hyperlink"/>
          </w:rPr>
          <w:t>https://foreignpolicy.com/2016/08/09/china-military-modernization-college-degrees-pla-education/</w:t>
        </w:r>
      </w:hyperlink>
      <w:r>
        <w:t xml:space="preserve"> </w:t>
      </w:r>
    </w:p>
    <w:p w14:paraId="5D6AB423" w14:textId="3B1715B6" w:rsidR="00843FF7" w:rsidRDefault="00843FF7">
      <w:pPr>
        <w:spacing w:line="360" w:lineRule="auto"/>
        <w:ind w:left="284" w:hanging="284"/>
      </w:pPr>
      <w:proofErr w:type="spellStart"/>
      <w:r>
        <w:t>Noi</w:t>
      </w:r>
      <w:proofErr w:type="spellEnd"/>
      <w:r>
        <w:t xml:space="preserve">, G.S. (2018, February 9). China wants closer ties with Indonesia, says Premier Li Keqiang. Retrieved from: </w:t>
      </w:r>
      <w:hyperlink r:id="rId40" w:history="1">
        <w:r w:rsidRPr="00E61B44">
          <w:rPr>
            <w:rStyle w:val="Hyperlink"/>
          </w:rPr>
          <w:t>https://www.straitstimes.com/asia/se-asia/china-wants-closer-ties-with-indonesia-says-li</w:t>
        </w:r>
      </w:hyperlink>
      <w:r>
        <w:t xml:space="preserve"> </w:t>
      </w:r>
    </w:p>
    <w:p w14:paraId="618D8F36" w14:textId="2152F113" w:rsidR="00843FF7" w:rsidRDefault="00843FF7">
      <w:pPr>
        <w:spacing w:line="360" w:lineRule="auto"/>
        <w:ind w:left="284" w:hanging="284"/>
      </w:pPr>
      <w:r w:rsidRPr="00082033">
        <w:t xml:space="preserve">Novotny, D. (2010). </w:t>
      </w:r>
      <w:r w:rsidRPr="00082033">
        <w:rPr>
          <w:i/>
        </w:rPr>
        <w:t>Torn between America and China: elite perceptions and Indonesian foreign policy.</w:t>
      </w:r>
      <w:r>
        <w:rPr>
          <w:i/>
        </w:rPr>
        <w:t xml:space="preserve"> </w:t>
      </w:r>
      <w:r>
        <w:t>Singapore: ISEAS publishing.</w:t>
      </w:r>
    </w:p>
    <w:p w14:paraId="7BC4F313" w14:textId="3DC4A074" w:rsidR="00F52DC2" w:rsidRDefault="00F52DC2">
      <w:pPr>
        <w:spacing w:line="360" w:lineRule="auto"/>
        <w:ind w:left="284" w:hanging="284"/>
      </w:pPr>
      <w:proofErr w:type="spellStart"/>
      <w:r w:rsidRPr="00F52DC2">
        <w:t>Oneal</w:t>
      </w:r>
      <w:proofErr w:type="spellEnd"/>
      <w:r w:rsidRPr="00F52DC2">
        <w:t xml:space="preserve">, J., &amp; </w:t>
      </w:r>
      <w:proofErr w:type="spellStart"/>
      <w:r w:rsidRPr="00F52DC2">
        <w:t>Russett</w:t>
      </w:r>
      <w:proofErr w:type="spellEnd"/>
      <w:r w:rsidRPr="00F52DC2">
        <w:t>, B. (1999). The Kantian Peace: The Pacific Benefits of Democracy, Interdependence, and International Organizations, 1885-1992. </w:t>
      </w:r>
      <w:r w:rsidRPr="00F52DC2">
        <w:rPr>
          <w:i/>
          <w:iCs/>
        </w:rPr>
        <w:t>World Politics,</w:t>
      </w:r>
      <w:r w:rsidRPr="00F52DC2">
        <w:t> </w:t>
      </w:r>
      <w:r w:rsidRPr="00F52DC2">
        <w:rPr>
          <w:i/>
          <w:iCs/>
        </w:rPr>
        <w:t>52</w:t>
      </w:r>
      <w:r w:rsidRPr="00F52DC2">
        <w:t>(1)</w:t>
      </w:r>
      <w:r w:rsidR="00204DE6">
        <w:t>, pp. 1-37.</w:t>
      </w:r>
    </w:p>
    <w:p w14:paraId="3B4C4DAB" w14:textId="1A6B3964" w:rsidR="004F329F" w:rsidRDefault="000556FC">
      <w:pPr>
        <w:spacing w:line="360" w:lineRule="auto"/>
        <w:ind w:left="284" w:hanging="284"/>
      </w:pPr>
      <w:r>
        <w:t>O’Rourke, R.</w:t>
      </w:r>
      <w:r w:rsidR="004F329F">
        <w:t xml:space="preserve"> (2018</w:t>
      </w:r>
      <w:r w:rsidR="00674A98">
        <w:t>, July 19</w:t>
      </w:r>
      <w:r w:rsidR="004F329F">
        <w:t>)</w:t>
      </w:r>
      <w:r>
        <w:t>.</w:t>
      </w:r>
      <w:r w:rsidR="004F329F">
        <w:t xml:space="preserve"> </w:t>
      </w:r>
      <w:r w:rsidR="004F329F" w:rsidRPr="0087611E">
        <w:t>China naval modernization: implications for U.S. Navy capabilities – background and issues for Congress.</w:t>
      </w:r>
      <w:r w:rsidR="00370BF8" w:rsidRPr="0087611E">
        <w:t xml:space="preserve"> </w:t>
      </w:r>
      <w:r w:rsidR="00370BF8">
        <w:t xml:space="preserve">Retrieved from: </w:t>
      </w:r>
      <w:hyperlink r:id="rId41" w:history="1">
        <w:r w:rsidR="00370BF8" w:rsidRPr="00A85CB6">
          <w:rPr>
            <w:rStyle w:val="Hyperlink"/>
          </w:rPr>
          <w:t>https://fas.org/sgp/crs/</w:t>
        </w:r>
      </w:hyperlink>
    </w:p>
    <w:p w14:paraId="0EBBE50F" w14:textId="558EA322" w:rsidR="00843FF7" w:rsidRDefault="00843FF7">
      <w:pPr>
        <w:spacing w:line="360" w:lineRule="auto"/>
        <w:ind w:left="284" w:hanging="284"/>
      </w:pPr>
      <w:r>
        <w:lastRenderedPageBreak/>
        <w:t xml:space="preserve">Panda, A. (2018, May 22). </w:t>
      </w:r>
      <w:r w:rsidRPr="00BB0623">
        <w:t>South China Sea: What China's First Strategic Bomber Landing on Woody Island Means</w:t>
      </w:r>
      <w:r>
        <w:t xml:space="preserve">. Retrieved from: </w:t>
      </w:r>
      <w:hyperlink r:id="rId42" w:history="1">
        <w:r w:rsidRPr="00E84553">
          <w:rPr>
            <w:rStyle w:val="Hyperlink"/>
          </w:rPr>
          <w:t>https://thediplomat.com/2018/05/south-china-sea-what-chinas-first-strategic-bomber-landing-on-woody-island-means/</w:t>
        </w:r>
      </w:hyperlink>
      <w:r>
        <w:t xml:space="preserve"> </w:t>
      </w:r>
    </w:p>
    <w:p w14:paraId="5C152C30" w14:textId="0CE078D8" w:rsidR="007F5DF2" w:rsidRDefault="007F5DF2">
      <w:pPr>
        <w:spacing w:line="360" w:lineRule="auto"/>
        <w:ind w:left="284" w:hanging="284"/>
      </w:pPr>
      <w:r>
        <w:t xml:space="preserve">Parameswaran, P. (2017, July 7). Why did Indonesia just rename part of the South China Sea? Retrieved from: </w:t>
      </w:r>
      <w:hyperlink r:id="rId43" w:history="1">
        <w:r w:rsidRPr="008E4D10">
          <w:rPr>
            <w:rStyle w:val="Hyperlink"/>
          </w:rPr>
          <w:t>https://thediplomat.com/2017/07/why-did-indonesia-just-rename-its-part-of-the-south-china-sea/</w:t>
        </w:r>
      </w:hyperlink>
    </w:p>
    <w:p w14:paraId="594F2D24" w14:textId="79CADCDF" w:rsidR="00843FF7" w:rsidRDefault="00843FF7">
      <w:pPr>
        <w:spacing w:line="360" w:lineRule="auto"/>
        <w:ind w:left="284" w:hanging="284"/>
      </w:pPr>
      <w:proofErr w:type="spellStart"/>
      <w:r>
        <w:t>Pattiradjawane</w:t>
      </w:r>
      <w:proofErr w:type="spellEnd"/>
      <w:r>
        <w:t xml:space="preserve">, R.L., &amp; </w:t>
      </w:r>
      <w:proofErr w:type="spellStart"/>
      <w:r>
        <w:t>Soebagjo</w:t>
      </w:r>
      <w:proofErr w:type="spellEnd"/>
      <w:r>
        <w:t>, N. (2015). Global maritime axis: Indonesia, China, and a new approach to Southeast Asian regional resilience</w:t>
      </w:r>
      <w:r w:rsidRPr="0072626D">
        <w:rPr>
          <w:i/>
        </w:rPr>
        <w:t>. International Journal of China Studies</w:t>
      </w:r>
      <w:r>
        <w:rPr>
          <w:i/>
        </w:rPr>
        <w:t>,</w:t>
      </w:r>
      <w:r w:rsidRPr="0072626D">
        <w:rPr>
          <w:i/>
        </w:rPr>
        <w:t xml:space="preserve"> 6</w:t>
      </w:r>
      <w:r>
        <w:t>(2), pp.</w:t>
      </w:r>
      <w:r w:rsidR="00204DE6">
        <w:t xml:space="preserve"> </w:t>
      </w:r>
      <w:r>
        <w:t>175-185.</w:t>
      </w:r>
    </w:p>
    <w:p w14:paraId="76884933" w14:textId="0868662D" w:rsidR="007F5DF2" w:rsidRDefault="007F5DF2">
      <w:pPr>
        <w:spacing w:line="360" w:lineRule="auto"/>
        <w:ind w:left="284" w:hanging="284"/>
      </w:pPr>
      <w:proofErr w:type="spellStart"/>
      <w:r>
        <w:t>Puspitasari</w:t>
      </w:r>
      <w:proofErr w:type="spellEnd"/>
      <w:r>
        <w:t xml:space="preserve">, I. (2010). Indonesia’s new foreign policy- ‘thousand friends- zero enemy’. Retrieved from: </w:t>
      </w:r>
      <w:hyperlink r:id="rId44" w:history="1">
        <w:r w:rsidRPr="008C5D45">
          <w:rPr>
            <w:rStyle w:val="Hyperlink"/>
          </w:rPr>
          <w:t>https://idsa.in/system/files/IB_IndonesiaForeignPolicy.pdf</w:t>
        </w:r>
      </w:hyperlink>
      <w:r>
        <w:t xml:space="preserve"> </w:t>
      </w:r>
    </w:p>
    <w:p w14:paraId="28248B10" w14:textId="4436462C" w:rsidR="00045A89" w:rsidRDefault="00045A89">
      <w:pPr>
        <w:spacing w:line="360" w:lineRule="auto"/>
        <w:ind w:left="284" w:hanging="284"/>
      </w:pPr>
      <w:r>
        <w:t xml:space="preserve">Putnam, R.D. (1988). Diplomacy and domestic politics: the logic of two-level games. </w:t>
      </w:r>
      <w:r w:rsidRPr="00A7769F">
        <w:rPr>
          <w:i/>
        </w:rPr>
        <w:t>International Organization 42</w:t>
      </w:r>
      <w:r>
        <w:t>(3),</w:t>
      </w:r>
      <w:r w:rsidRPr="00045A89">
        <w:rPr>
          <w:rFonts w:ascii="Arial" w:hAnsi="Arial" w:cs="Arial"/>
          <w:color w:val="333333"/>
          <w:sz w:val="21"/>
          <w:szCs w:val="21"/>
          <w:shd w:val="clear" w:color="auto" w:fill="FFFFFF"/>
        </w:rPr>
        <w:t xml:space="preserve"> </w:t>
      </w:r>
      <w:r>
        <w:rPr>
          <w:rFonts w:ascii="Arial" w:hAnsi="Arial" w:cs="Arial"/>
          <w:color w:val="333333"/>
          <w:sz w:val="21"/>
          <w:szCs w:val="21"/>
          <w:shd w:val="clear" w:color="auto" w:fill="FFFFFF"/>
        </w:rPr>
        <w:t xml:space="preserve">pp. </w:t>
      </w:r>
      <w:r w:rsidRPr="00045A89">
        <w:t>427-460</w:t>
      </w:r>
      <w:r>
        <w:t>.</w:t>
      </w:r>
    </w:p>
    <w:p w14:paraId="680CE14D" w14:textId="77777777" w:rsidR="008243A4" w:rsidRDefault="008243A4">
      <w:pPr>
        <w:spacing w:line="360" w:lineRule="auto"/>
        <w:ind w:left="284" w:hanging="284"/>
      </w:pPr>
      <w:proofErr w:type="spellStart"/>
      <w:r>
        <w:t>Ripsman</w:t>
      </w:r>
      <w:proofErr w:type="spellEnd"/>
      <w:r>
        <w:t xml:space="preserve">, N.M. (2009). Neoclassical realism and domestic interest groups. In S.E. Lobell, N.M. </w:t>
      </w:r>
      <w:proofErr w:type="spellStart"/>
      <w:r>
        <w:t>Ripsman</w:t>
      </w:r>
      <w:proofErr w:type="spellEnd"/>
      <w:r>
        <w:t xml:space="preserve"> &amp; J.W. Taliaferro (Eds.), </w:t>
      </w:r>
      <w:r w:rsidRPr="00C27899">
        <w:rPr>
          <w:i/>
        </w:rPr>
        <w:t>Neoclassical realism, the state, and foreign policy</w:t>
      </w:r>
      <w:r>
        <w:t xml:space="preserve"> (pp. 170-193). Cambridge UK: Cambridge </w:t>
      </w:r>
      <w:proofErr w:type="spellStart"/>
      <w:r>
        <w:t>Univeristy</w:t>
      </w:r>
      <w:proofErr w:type="spellEnd"/>
      <w:r>
        <w:t xml:space="preserve"> Press.</w:t>
      </w:r>
    </w:p>
    <w:p w14:paraId="78D0B226" w14:textId="77777777" w:rsidR="008243A4" w:rsidRDefault="008243A4">
      <w:pPr>
        <w:spacing w:line="360" w:lineRule="auto"/>
        <w:ind w:left="284" w:hanging="284"/>
      </w:pPr>
      <w:r>
        <w:t xml:space="preserve">Rose, G. (1998). Neoclassical Realism and Theories of Foreign Policy. </w:t>
      </w:r>
      <w:r w:rsidRPr="003021D8">
        <w:rPr>
          <w:i/>
        </w:rPr>
        <w:t>World Politics, 51</w:t>
      </w:r>
      <w:r>
        <w:t>(1), p. 144-172.</w:t>
      </w:r>
    </w:p>
    <w:p w14:paraId="3AC99941" w14:textId="56A752C2" w:rsidR="008A7903" w:rsidRDefault="008A7903">
      <w:pPr>
        <w:spacing w:line="360" w:lineRule="auto"/>
        <w:ind w:left="284" w:hanging="284"/>
      </w:pPr>
      <w:proofErr w:type="spellStart"/>
      <w:r>
        <w:t>Rosyidin</w:t>
      </w:r>
      <w:proofErr w:type="spellEnd"/>
      <w:r>
        <w:t>, M. (2017). Foreign policy in changing global politics: Indonesia’s foreign policy and the quest for m</w:t>
      </w:r>
      <w:r w:rsidR="00552DFE">
        <w:t>ajor power status in the Asian C</w:t>
      </w:r>
      <w:r>
        <w:t>entury</w:t>
      </w:r>
      <w:r w:rsidR="00552DFE">
        <w:t xml:space="preserve">. </w:t>
      </w:r>
      <w:r w:rsidR="00552DFE" w:rsidRPr="00552DFE">
        <w:rPr>
          <w:i/>
        </w:rPr>
        <w:t>South East Asia Research 25</w:t>
      </w:r>
      <w:r w:rsidR="00552DFE">
        <w:t>(2), pp. 175-191.</w:t>
      </w:r>
    </w:p>
    <w:p w14:paraId="62C7C6B5" w14:textId="18C149BD" w:rsidR="0075062E" w:rsidRDefault="0075062E">
      <w:pPr>
        <w:spacing w:line="360" w:lineRule="auto"/>
        <w:ind w:left="284" w:hanging="284"/>
      </w:pPr>
      <w:proofErr w:type="spellStart"/>
      <w:r>
        <w:t>Setijadi</w:t>
      </w:r>
      <w:proofErr w:type="spellEnd"/>
      <w:r>
        <w:t xml:space="preserve">, C. (2014, July 04). Striving for safety. Retrieved from: </w:t>
      </w:r>
      <w:hyperlink r:id="rId45" w:history="1">
        <w:r w:rsidRPr="00B45E10">
          <w:rPr>
            <w:rStyle w:val="Hyperlink"/>
          </w:rPr>
          <w:t>http://www.newmandala.org/striving-for-safety/</w:t>
        </w:r>
      </w:hyperlink>
      <w:r>
        <w:t xml:space="preserve">  </w:t>
      </w:r>
    </w:p>
    <w:p w14:paraId="5FF4B614" w14:textId="619E753C" w:rsidR="00FC28D1" w:rsidRDefault="0075062E">
      <w:pPr>
        <w:spacing w:line="360" w:lineRule="auto"/>
        <w:ind w:left="284" w:hanging="284"/>
      </w:pPr>
      <w:proofErr w:type="spellStart"/>
      <w:r>
        <w:t>Setijadi</w:t>
      </w:r>
      <w:proofErr w:type="spellEnd"/>
      <w:r>
        <w:t>, C.</w:t>
      </w:r>
      <w:r w:rsidR="003A7FEC">
        <w:t xml:space="preserve"> (2016). Ethnic Chinese in contemporary Indonesia: changing identity politics and the paradox of Sinification. </w:t>
      </w:r>
      <w:r w:rsidR="003A7FEC" w:rsidRPr="00A7769F">
        <w:rPr>
          <w:i/>
        </w:rPr>
        <w:t>I</w:t>
      </w:r>
      <w:r w:rsidR="00903254" w:rsidRPr="00A7769F">
        <w:rPr>
          <w:i/>
        </w:rPr>
        <w:t>SEAS Perspective</w:t>
      </w:r>
      <w:r w:rsidR="00FC28D1">
        <w:rPr>
          <w:i/>
        </w:rPr>
        <w:t xml:space="preserve"> 2016</w:t>
      </w:r>
      <w:r w:rsidR="00903254" w:rsidRPr="00A7769F">
        <w:rPr>
          <w:i/>
        </w:rPr>
        <w:t>, 12</w:t>
      </w:r>
      <w:r w:rsidR="00903254">
        <w:t>.</w:t>
      </w:r>
      <w:r w:rsidR="00FC28D1">
        <w:t xml:space="preserve"> </w:t>
      </w:r>
      <w:r w:rsidR="00FC28D1" w:rsidRPr="007E6C73">
        <w:t>Singapore: ISEAS Publishing. </w:t>
      </w:r>
    </w:p>
    <w:p w14:paraId="20E38B1B" w14:textId="10F7C5B2" w:rsidR="00FC28D1" w:rsidRDefault="00FC28D1" w:rsidP="00FC28D1">
      <w:pPr>
        <w:spacing w:line="360" w:lineRule="auto"/>
        <w:ind w:left="284" w:hanging="284"/>
      </w:pPr>
      <w:proofErr w:type="spellStart"/>
      <w:r>
        <w:t>Setijadi</w:t>
      </w:r>
      <w:proofErr w:type="spellEnd"/>
      <w:r>
        <w:t>, C. (2017</w:t>
      </w:r>
      <w:r w:rsidR="0025549A">
        <w:t>a</w:t>
      </w:r>
      <w:r>
        <w:t xml:space="preserve">). </w:t>
      </w:r>
      <w:proofErr w:type="spellStart"/>
      <w:r>
        <w:t>Ahok’s</w:t>
      </w:r>
      <w:proofErr w:type="spellEnd"/>
      <w:r>
        <w:t xml:space="preserve"> downfall and the rise of Islamist populism in Indonesia. </w:t>
      </w:r>
      <w:r w:rsidRPr="00111A67">
        <w:rPr>
          <w:i/>
        </w:rPr>
        <w:t>ISEAS Perspective</w:t>
      </w:r>
      <w:r>
        <w:rPr>
          <w:i/>
        </w:rPr>
        <w:t xml:space="preserve"> 2017, 38</w:t>
      </w:r>
      <w:r>
        <w:t xml:space="preserve">. </w:t>
      </w:r>
      <w:r w:rsidRPr="007E6C73">
        <w:t>Singapore: ISEAS Publishing. </w:t>
      </w:r>
    </w:p>
    <w:p w14:paraId="0C67FD22" w14:textId="674F2C87" w:rsidR="0025549A" w:rsidRDefault="0025549A" w:rsidP="00FC28D1">
      <w:pPr>
        <w:spacing w:line="360" w:lineRule="auto"/>
        <w:ind w:left="284" w:hanging="284"/>
      </w:pPr>
      <w:proofErr w:type="spellStart"/>
      <w:r>
        <w:t>Setijadi</w:t>
      </w:r>
      <w:proofErr w:type="spellEnd"/>
      <w:r>
        <w:t xml:space="preserve">, C. (2017b). Chinese Indonesians in the eyes of the </w:t>
      </w:r>
      <w:proofErr w:type="spellStart"/>
      <w:r>
        <w:t>pribumi</w:t>
      </w:r>
      <w:proofErr w:type="spellEnd"/>
      <w:r>
        <w:t xml:space="preserve"> public. </w:t>
      </w:r>
      <w:r w:rsidRPr="00111A67">
        <w:rPr>
          <w:i/>
        </w:rPr>
        <w:t>ISEAS Perspective</w:t>
      </w:r>
      <w:r>
        <w:rPr>
          <w:i/>
        </w:rPr>
        <w:t xml:space="preserve"> 2017, 73</w:t>
      </w:r>
      <w:r>
        <w:t xml:space="preserve">. </w:t>
      </w:r>
      <w:r w:rsidRPr="007E6C73">
        <w:t>Singapore: ISEAS Publishing. </w:t>
      </w:r>
    </w:p>
    <w:p w14:paraId="1AEF6633" w14:textId="30B14231" w:rsidR="00843FF7" w:rsidRDefault="00843FF7">
      <w:pPr>
        <w:spacing w:line="360" w:lineRule="auto"/>
        <w:ind w:left="284" w:hanging="284"/>
      </w:pPr>
      <w:r w:rsidRPr="008B442C">
        <w:lastRenderedPageBreak/>
        <w:t>Stockholm International Peace Research Institute (SIPRI)</w:t>
      </w:r>
      <w:r w:rsidR="00D20C20">
        <w:t>.</w:t>
      </w:r>
      <w:r>
        <w:t xml:space="preserve"> (2018). </w:t>
      </w:r>
      <w:r w:rsidRPr="00C90883">
        <w:rPr>
          <w:i/>
        </w:rPr>
        <w:t>Military expenditure</w:t>
      </w:r>
      <w:r>
        <w:rPr>
          <w:i/>
        </w:rPr>
        <w:t xml:space="preserve"> by country, in constant (2016) US$ millions 1988-2017</w:t>
      </w:r>
      <w:r>
        <w:t xml:space="preserve">. Retrieved from: </w:t>
      </w:r>
      <w:hyperlink r:id="rId46" w:history="1">
        <w:r w:rsidRPr="00380C3E">
          <w:rPr>
            <w:rStyle w:val="Hyperlink"/>
          </w:rPr>
          <w:t>https://www.sipri.org/databases/milex</w:t>
        </w:r>
      </w:hyperlink>
      <w:r>
        <w:t xml:space="preserve"> </w:t>
      </w:r>
    </w:p>
    <w:p w14:paraId="6D3076C9" w14:textId="02F2F03C" w:rsidR="00843FF7" w:rsidRDefault="00843FF7">
      <w:pPr>
        <w:spacing w:line="360" w:lineRule="auto"/>
        <w:ind w:left="284" w:hanging="284"/>
        <w:rPr>
          <w:rStyle w:val="Hyperlink"/>
        </w:rPr>
      </w:pPr>
      <w:r w:rsidRPr="008B442C">
        <w:t>Stockholm International Peace Research Institute (SIPRI)</w:t>
      </w:r>
      <w:r w:rsidR="00D20C20">
        <w:t>.</w:t>
      </w:r>
      <w:r>
        <w:t xml:space="preserve"> (2018). </w:t>
      </w:r>
      <w:r w:rsidRPr="00B4280B">
        <w:rPr>
          <w:i/>
        </w:rPr>
        <w:t>Military expenditure by country as perce</w:t>
      </w:r>
      <w:r>
        <w:rPr>
          <w:i/>
        </w:rPr>
        <w:t>ntage of gross domestic product</w:t>
      </w:r>
      <w:r w:rsidRPr="00B4280B">
        <w:rPr>
          <w:i/>
        </w:rPr>
        <w:t xml:space="preserve"> 1988-2017</w:t>
      </w:r>
      <w:r>
        <w:t xml:space="preserve">. Retrieved from: </w:t>
      </w:r>
      <w:hyperlink r:id="rId47" w:history="1">
        <w:r w:rsidRPr="00380C3E">
          <w:rPr>
            <w:rStyle w:val="Hyperlink"/>
          </w:rPr>
          <w:t>https://www.sipri.org/databases/milex</w:t>
        </w:r>
      </w:hyperlink>
    </w:p>
    <w:p w14:paraId="7749E910" w14:textId="738EA2F5" w:rsidR="00843FF7" w:rsidRDefault="00843FF7">
      <w:pPr>
        <w:spacing w:line="360" w:lineRule="auto"/>
        <w:ind w:left="284" w:hanging="284"/>
        <w:rPr>
          <w:rStyle w:val="Hyperlink"/>
          <w:color w:val="auto"/>
          <w:u w:val="none"/>
        </w:rPr>
      </w:pPr>
      <w:proofErr w:type="spellStart"/>
      <w:r w:rsidRPr="00843FF7">
        <w:rPr>
          <w:rStyle w:val="Hyperlink"/>
          <w:color w:val="auto"/>
          <w:u w:val="none"/>
        </w:rPr>
        <w:t>Suryadinata</w:t>
      </w:r>
      <w:proofErr w:type="spellEnd"/>
      <w:r w:rsidRPr="00843FF7">
        <w:rPr>
          <w:rStyle w:val="Hyperlink"/>
          <w:color w:val="auto"/>
          <w:u w:val="none"/>
        </w:rPr>
        <w:t xml:space="preserve">, L. &amp; </w:t>
      </w:r>
      <w:proofErr w:type="spellStart"/>
      <w:r w:rsidRPr="00843FF7">
        <w:rPr>
          <w:rStyle w:val="Hyperlink"/>
          <w:color w:val="auto"/>
          <w:u w:val="none"/>
        </w:rPr>
        <w:t>Izzuddin</w:t>
      </w:r>
      <w:proofErr w:type="spellEnd"/>
      <w:r w:rsidRPr="00843FF7">
        <w:rPr>
          <w:rStyle w:val="Hyperlink"/>
          <w:color w:val="auto"/>
          <w:u w:val="none"/>
        </w:rPr>
        <w:t xml:space="preserve">, M. (2017). The </w:t>
      </w:r>
      <w:proofErr w:type="spellStart"/>
      <w:r w:rsidRPr="00843FF7">
        <w:rPr>
          <w:rStyle w:val="Hyperlink"/>
          <w:color w:val="auto"/>
          <w:u w:val="none"/>
        </w:rPr>
        <w:t>Natunas</w:t>
      </w:r>
      <w:proofErr w:type="spellEnd"/>
      <w:r w:rsidRPr="00843FF7">
        <w:rPr>
          <w:rStyle w:val="Hyperlink"/>
          <w:color w:val="auto"/>
          <w:u w:val="none"/>
        </w:rPr>
        <w:t>: territorial integrity in the forefront of Indonesia-China relations</w:t>
      </w:r>
      <w:r w:rsidRPr="00843FF7">
        <w:rPr>
          <w:rStyle w:val="Hyperlink"/>
          <w:i/>
          <w:color w:val="auto"/>
          <w:u w:val="none"/>
        </w:rPr>
        <w:t>. Trends in Southeast Asia, 5</w:t>
      </w:r>
      <w:r w:rsidRPr="00843FF7">
        <w:rPr>
          <w:rStyle w:val="Hyperlink"/>
          <w:color w:val="auto"/>
          <w:u w:val="none"/>
        </w:rPr>
        <w:t>(1), pp.1-33</w:t>
      </w:r>
    </w:p>
    <w:p w14:paraId="420E89B7" w14:textId="3D4E56A9" w:rsidR="00161629" w:rsidRPr="00843FF7" w:rsidRDefault="00161629">
      <w:pPr>
        <w:spacing w:line="360" w:lineRule="auto"/>
        <w:ind w:left="284" w:hanging="284"/>
        <w:rPr>
          <w:rStyle w:val="Hyperlink"/>
          <w:color w:val="auto"/>
          <w:u w:val="none"/>
        </w:rPr>
      </w:pPr>
      <w:proofErr w:type="spellStart"/>
      <w:r>
        <w:rPr>
          <w:rStyle w:val="Hyperlink"/>
          <w:color w:val="auto"/>
          <w:u w:val="none"/>
        </w:rPr>
        <w:t>Suryadinata</w:t>
      </w:r>
      <w:proofErr w:type="spellEnd"/>
      <w:r>
        <w:rPr>
          <w:rStyle w:val="Hyperlink"/>
          <w:color w:val="auto"/>
          <w:u w:val="none"/>
        </w:rPr>
        <w:t xml:space="preserve">, L. (2001). </w:t>
      </w:r>
      <w:r w:rsidR="000D33CD">
        <w:rPr>
          <w:rStyle w:val="Hyperlink"/>
          <w:color w:val="auto"/>
          <w:u w:val="none"/>
        </w:rPr>
        <w:t xml:space="preserve">Chinese politics in post-Suharto’s Indonesia: beyond the ethnic approach? </w:t>
      </w:r>
      <w:r w:rsidR="000D33CD" w:rsidRPr="00A7769F">
        <w:rPr>
          <w:rStyle w:val="Hyperlink"/>
          <w:i/>
          <w:color w:val="auto"/>
          <w:u w:val="none"/>
        </w:rPr>
        <w:t>Asian Survey 41</w:t>
      </w:r>
      <w:r w:rsidR="000D33CD">
        <w:rPr>
          <w:rStyle w:val="Hyperlink"/>
          <w:color w:val="auto"/>
          <w:u w:val="none"/>
        </w:rPr>
        <w:t>(3), pp. 502-524.</w:t>
      </w:r>
    </w:p>
    <w:p w14:paraId="737876AE" w14:textId="11CF9C8D" w:rsidR="008243A4" w:rsidRDefault="00D20C20">
      <w:pPr>
        <w:spacing w:line="360" w:lineRule="auto"/>
        <w:ind w:left="284" w:hanging="284"/>
      </w:pPr>
      <w:r>
        <w:t>Taliaferro, J., Lobell,. S &amp;</w:t>
      </w:r>
      <w:r w:rsidR="008243A4">
        <w:t xml:space="preserve"> </w:t>
      </w:r>
      <w:proofErr w:type="spellStart"/>
      <w:r w:rsidR="008243A4">
        <w:t>Ripsman</w:t>
      </w:r>
      <w:proofErr w:type="spellEnd"/>
      <w:r w:rsidR="008243A4">
        <w:t xml:space="preserve">, N. (2009). Introduction: Neoclassical realism, the state, and foreign policy. In S. Lobell, N. </w:t>
      </w:r>
      <w:proofErr w:type="spellStart"/>
      <w:r w:rsidR="008243A4">
        <w:t>Ripsman</w:t>
      </w:r>
      <w:proofErr w:type="spellEnd"/>
      <w:r w:rsidR="008243A4">
        <w:t xml:space="preserve"> &amp; J. Taliaferro (Eds.), </w:t>
      </w:r>
      <w:r w:rsidR="008243A4" w:rsidRPr="005B2FC6">
        <w:rPr>
          <w:i/>
        </w:rPr>
        <w:t>Neoclassical Realism, the state and foreign policy</w:t>
      </w:r>
      <w:r w:rsidR="008243A4">
        <w:rPr>
          <w:i/>
        </w:rPr>
        <w:t xml:space="preserve"> </w:t>
      </w:r>
      <w:r w:rsidR="008243A4">
        <w:t>(p. 1-41). Cambridge, U.K.: Cambridge University Press.</w:t>
      </w:r>
    </w:p>
    <w:p w14:paraId="763059F2" w14:textId="7623A53B" w:rsidR="00843FF7" w:rsidRDefault="00843FF7">
      <w:pPr>
        <w:spacing w:line="360" w:lineRule="auto"/>
        <w:ind w:left="284" w:hanging="284"/>
      </w:pPr>
      <w:proofErr w:type="spellStart"/>
      <w:r w:rsidRPr="00C14AC3">
        <w:t>Tilman</w:t>
      </w:r>
      <w:proofErr w:type="spellEnd"/>
      <w:r w:rsidRPr="00C14AC3">
        <w:t>, R</w:t>
      </w:r>
      <w:r w:rsidR="00D20C20">
        <w:t>.</w:t>
      </w:r>
      <w:r w:rsidRPr="00C14AC3">
        <w:t xml:space="preserve"> (1987). </w:t>
      </w:r>
      <w:r>
        <w:rPr>
          <w:i/>
          <w:iCs/>
        </w:rPr>
        <w:t>Southeast Asia and the e</w:t>
      </w:r>
      <w:r w:rsidRPr="00C14AC3">
        <w:rPr>
          <w:i/>
          <w:iCs/>
        </w:rPr>
        <w:t xml:space="preserve">nemy </w:t>
      </w:r>
      <w:r>
        <w:rPr>
          <w:i/>
          <w:iCs/>
        </w:rPr>
        <w:t>b</w:t>
      </w:r>
      <w:r w:rsidRPr="00C14AC3">
        <w:rPr>
          <w:i/>
          <w:iCs/>
        </w:rPr>
        <w:t>eyond : ASEAN perceptions of external threats</w:t>
      </w:r>
      <w:r>
        <w:t>. Boulder, Co.</w:t>
      </w:r>
      <w:r w:rsidRPr="00C14AC3">
        <w:t>: Westview Press.</w:t>
      </w:r>
    </w:p>
    <w:p w14:paraId="09A4011B" w14:textId="77B08E82" w:rsidR="004356A0" w:rsidRDefault="004356A0">
      <w:pPr>
        <w:spacing w:line="360" w:lineRule="auto"/>
        <w:ind w:left="284" w:hanging="284"/>
      </w:pPr>
      <w:r>
        <w:t xml:space="preserve">Turner, S. &amp; </w:t>
      </w:r>
      <w:proofErr w:type="spellStart"/>
      <w:r>
        <w:t>Allenn</w:t>
      </w:r>
      <w:proofErr w:type="spellEnd"/>
      <w:r>
        <w:t xml:space="preserve"> P. (2007). Chinese Indonesians in a rapidly changing nation: pressures of ethnicity and identity. </w:t>
      </w:r>
      <w:r w:rsidRPr="00A7769F">
        <w:rPr>
          <w:i/>
        </w:rPr>
        <w:t>Asia Pacific Viewpoint 48</w:t>
      </w:r>
      <w:r>
        <w:t>(1), pp. 112-127.</w:t>
      </w:r>
    </w:p>
    <w:p w14:paraId="132E340D" w14:textId="65AFA49D" w:rsidR="00843FF7" w:rsidRDefault="00843FF7">
      <w:pPr>
        <w:spacing w:line="360" w:lineRule="auto"/>
        <w:ind w:left="284" w:hanging="284"/>
      </w:pPr>
      <w:r w:rsidRPr="00C86D3E">
        <w:t>United Nations, Department of Economic and Social Affairs, Population Division</w:t>
      </w:r>
      <w:r w:rsidR="00D20C20">
        <w:t>.</w:t>
      </w:r>
      <w:r w:rsidRPr="00C86D3E">
        <w:t xml:space="preserve"> (2017). </w:t>
      </w:r>
      <w:r w:rsidRPr="00C86D3E">
        <w:rPr>
          <w:i/>
        </w:rPr>
        <w:t>World Population Prospects: The 2017 Revision</w:t>
      </w:r>
      <w:r>
        <w:t>. Retrieved from:</w:t>
      </w:r>
      <w:r w:rsidRPr="00C86D3E">
        <w:t xml:space="preserve"> </w:t>
      </w:r>
      <w:hyperlink r:id="rId48" w:history="1">
        <w:r w:rsidRPr="00380C3E">
          <w:rPr>
            <w:rStyle w:val="Hyperlink"/>
          </w:rPr>
          <w:t>http://data.un.org/Data.aspx?q=China&amp;d=PopDiv&amp;f=variableID%3a12%3bcrID%3a156%2c948</w:t>
        </w:r>
      </w:hyperlink>
      <w:r>
        <w:t xml:space="preserve"> </w:t>
      </w:r>
    </w:p>
    <w:p w14:paraId="6E8F87B9" w14:textId="4993F80A" w:rsidR="00843FF7" w:rsidRDefault="00843FF7">
      <w:pPr>
        <w:spacing w:line="360" w:lineRule="auto"/>
        <w:ind w:left="284" w:hanging="284"/>
      </w:pPr>
      <w:r>
        <w:t xml:space="preserve">United Nations, </w:t>
      </w:r>
      <w:r w:rsidRPr="00A168AE">
        <w:t>Department of Economic and Socia</w:t>
      </w:r>
      <w:r>
        <w:t>l Affairs, Statistics division</w:t>
      </w:r>
      <w:r w:rsidR="00D20C20">
        <w:t>.</w:t>
      </w:r>
      <w:r>
        <w:t xml:space="preserve"> (2017). </w:t>
      </w:r>
      <w:r w:rsidRPr="009A1281">
        <w:rPr>
          <w:i/>
        </w:rPr>
        <w:t>National Accounts Main Aggregates Database</w:t>
      </w:r>
      <w:r>
        <w:t xml:space="preserve">. Retrieved from: </w:t>
      </w:r>
      <w:hyperlink r:id="rId49" w:history="1">
        <w:r w:rsidRPr="00380C3E">
          <w:rPr>
            <w:rStyle w:val="Hyperlink"/>
          </w:rPr>
          <w:t>https://unstats.un.org/unsd/snaama/selCountry.asp</w:t>
        </w:r>
      </w:hyperlink>
      <w:r>
        <w:t xml:space="preserve"> </w:t>
      </w:r>
    </w:p>
    <w:p w14:paraId="52B1696C" w14:textId="4B21F7AF" w:rsidR="00186D47" w:rsidRDefault="00186D47">
      <w:pPr>
        <w:spacing w:line="360" w:lineRule="auto"/>
        <w:ind w:left="284" w:hanging="284"/>
      </w:pPr>
      <w:r>
        <w:t xml:space="preserve">U.S. Department of Defense. (2012). </w:t>
      </w:r>
      <w:r w:rsidRPr="00257939">
        <w:rPr>
          <w:i/>
        </w:rPr>
        <w:t>Annual report to congress: military and security developments involving the</w:t>
      </w:r>
      <w:r>
        <w:rPr>
          <w:i/>
        </w:rPr>
        <w:t xml:space="preserve"> People’s Republic of China 2012.</w:t>
      </w:r>
      <w:r>
        <w:t xml:space="preserve"> Washington, DC: Office of the Secretary of Defense.</w:t>
      </w:r>
    </w:p>
    <w:p w14:paraId="1356BC78" w14:textId="1800E770" w:rsidR="00843FF7" w:rsidRDefault="00843FF7">
      <w:pPr>
        <w:spacing w:line="360" w:lineRule="auto"/>
        <w:ind w:left="284" w:hanging="284"/>
      </w:pPr>
      <w:r>
        <w:t xml:space="preserve">U.S. Department of Defense. (2016). </w:t>
      </w:r>
      <w:r w:rsidRPr="00257939">
        <w:rPr>
          <w:i/>
        </w:rPr>
        <w:t>Annual report to congress: military and security developments involving the People’s Republic of China 2016</w:t>
      </w:r>
      <w:r>
        <w:rPr>
          <w:i/>
        </w:rPr>
        <w:t>.</w:t>
      </w:r>
      <w:r>
        <w:t xml:space="preserve"> Washington, DC: Office of the Secretary of Defense.</w:t>
      </w:r>
    </w:p>
    <w:p w14:paraId="75BB6DC1" w14:textId="2F309339" w:rsidR="00D20C20" w:rsidRPr="00257939" w:rsidRDefault="00D20C20">
      <w:pPr>
        <w:spacing w:line="360" w:lineRule="auto"/>
        <w:ind w:left="284" w:hanging="284"/>
      </w:pPr>
      <w:r w:rsidRPr="00D20C20">
        <w:lastRenderedPageBreak/>
        <w:t>United States, Office of the Press Secretary</w:t>
      </w:r>
      <w:r>
        <w:t xml:space="preserve">. (2015, September 25). </w:t>
      </w:r>
      <w:r w:rsidRPr="00A7769F">
        <w:rPr>
          <w:i/>
        </w:rPr>
        <w:t>Remarks by President Obama and President Xi of the People's Republic of China in Joint Press Conference</w:t>
      </w:r>
      <w:r w:rsidRPr="00A7769F">
        <w:t xml:space="preserve">. </w:t>
      </w:r>
      <w:r>
        <w:t>Washington, DC: Office of the President of the United States.</w:t>
      </w:r>
    </w:p>
    <w:p w14:paraId="01890F9B" w14:textId="6AF2B36E" w:rsidR="00843FF7" w:rsidRDefault="00843FF7">
      <w:pPr>
        <w:spacing w:line="360" w:lineRule="auto"/>
        <w:ind w:left="284" w:hanging="284"/>
      </w:pPr>
      <w:r w:rsidRPr="00D62CB8">
        <w:t xml:space="preserve">Van der </w:t>
      </w:r>
      <w:proofErr w:type="spellStart"/>
      <w:r w:rsidRPr="00D62CB8">
        <w:t>Kroef</w:t>
      </w:r>
      <w:proofErr w:type="spellEnd"/>
      <w:r w:rsidRPr="00D62CB8">
        <w:t xml:space="preserve">, J.M. (1986). </w:t>
      </w:r>
      <w:r w:rsidRPr="00856F24">
        <w:t xml:space="preserve">“Normalizing” Relations with China: Indonesia’s Policies and perceptions. </w:t>
      </w:r>
      <w:r w:rsidRPr="00856F24">
        <w:rPr>
          <w:i/>
        </w:rPr>
        <w:t>Asian Survey 26</w:t>
      </w:r>
      <w:r>
        <w:t>(8), pp.</w:t>
      </w:r>
      <w:r w:rsidR="00537FD1">
        <w:t xml:space="preserve"> </w:t>
      </w:r>
      <w:r>
        <w:t>909-934.</w:t>
      </w:r>
    </w:p>
    <w:p w14:paraId="6F6DF8E7" w14:textId="77777777" w:rsidR="008243A4" w:rsidRDefault="008243A4">
      <w:pPr>
        <w:spacing w:line="360" w:lineRule="auto"/>
        <w:ind w:left="284" w:hanging="284"/>
      </w:pPr>
      <w:r>
        <w:t xml:space="preserve">Walt, S. (1985). Alliance Formation and the Balance of World Power. </w:t>
      </w:r>
      <w:r w:rsidRPr="00954F19">
        <w:rPr>
          <w:i/>
        </w:rPr>
        <w:t>International Security, 9</w:t>
      </w:r>
      <w:r>
        <w:t xml:space="preserve">(4), p. 3-43. </w:t>
      </w:r>
    </w:p>
    <w:p w14:paraId="68F2B452" w14:textId="77777777" w:rsidR="008243A4" w:rsidRDefault="008243A4">
      <w:pPr>
        <w:spacing w:line="360" w:lineRule="auto"/>
        <w:ind w:left="284" w:hanging="284"/>
      </w:pPr>
      <w:r>
        <w:t xml:space="preserve">Walt, S. (1987). </w:t>
      </w:r>
      <w:r w:rsidRPr="00E27635">
        <w:rPr>
          <w:i/>
        </w:rPr>
        <w:t>The Origin of Alliances</w:t>
      </w:r>
      <w:r>
        <w:t>. Ithaca, NY: Cornell University Press.</w:t>
      </w:r>
    </w:p>
    <w:p w14:paraId="7D2048A1" w14:textId="71BD3409" w:rsidR="00F012AF" w:rsidRDefault="008243A4" w:rsidP="00A7769F">
      <w:pPr>
        <w:spacing w:line="360" w:lineRule="auto"/>
      </w:pPr>
      <w:r>
        <w:t xml:space="preserve">Waltz, K. (1979). </w:t>
      </w:r>
      <w:r w:rsidRPr="007248E4">
        <w:rPr>
          <w:i/>
        </w:rPr>
        <w:t>Theory of International Politics</w:t>
      </w:r>
      <w:r w:rsidRPr="007248E4">
        <w:t>. Berkeley</w:t>
      </w:r>
      <w:r>
        <w:t>, CA.: Addison-Wesley Publishing Company.</w:t>
      </w:r>
    </w:p>
    <w:p w14:paraId="341DE8E3" w14:textId="77777777" w:rsidR="00843FF7" w:rsidRPr="00856F24" w:rsidRDefault="00843FF7">
      <w:pPr>
        <w:spacing w:line="360" w:lineRule="auto"/>
        <w:ind w:left="284" w:hanging="284"/>
      </w:pPr>
      <w:proofErr w:type="spellStart"/>
      <w:r>
        <w:t>Wassener</w:t>
      </w:r>
      <w:proofErr w:type="spellEnd"/>
      <w:r>
        <w:t xml:space="preserve">, B. (2014, January 20). </w:t>
      </w:r>
      <w:r w:rsidRPr="00477811">
        <w:t>For China, a Shift From Exports to Consumption</w:t>
      </w:r>
      <w:r>
        <w:t xml:space="preserve">. Retrieved from: </w:t>
      </w:r>
      <w:hyperlink r:id="rId50" w:history="1">
        <w:r w:rsidRPr="00EA1198">
          <w:rPr>
            <w:rStyle w:val="Hyperlink"/>
          </w:rPr>
          <w:t>https://www.nytimes.com/2014/01/21/business/international/for-china-a-shift-from-exports-to-consumption.html</w:t>
        </w:r>
      </w:hyperlink>
      <w:r>
        <w:t xml:space="preserve">  </w:t>
      </w:r>
    </w:p>
    <w:p w14:paraId="2A5C4336" w14:textId="0713E5E9" w:rsidR="00BC3CEA" w:rsidRDefault="00843FF7" w:rsidP="00915FE4">
      <w:pPr>
        <w:spacing w:line="360" w:lineRule="auto"/>
        <w:ind w:left="284" w:hanging="284"/>
      </w:pPr>
      <w:r>
        <w:t xml:space="preserve">Weinstein, F.B. (1971). The Indonesian Elite’s View of the World and the Foreign Policy of Development. </w:t>
      </w:r>
      <w:r w:rsidRPr="009826AB">
        <w:rPr>
          <w:i/>
        </w:rPr>
        <w:t>Indonesia 12</w:t>
      </w:r>
      <w:r w:rsidR="00915FE4">
        <w:t>(1), pp.97-131.</w:t>
      </w:r>
    </w:p>
    <w:p w14:paraId="1366E16B" w14:textId="02BABF5E" w:rsidR="008243A4" w:rsidRDefault="008243A4">
      <w:pPr>
        <w:spacing w:line="360" w:lineRule="auto"/>
        <w:ind w:left="284" w:hanging="284"/>
      </w:pPr>
      <w:proofErr w:type="spellStart"/>
      <w:r w:rsidRPr="000F4DE2">
        <w:t>Wibisono</w:t>
      </w:r>
      <w:proofErr w:type="spellEnd"/>
      <w:r w:rsidRPr="000F4DE2">
        <w:t xml:space="preserve">, H. (2009). </w:t>
      </w:r>
      <w:r w:rsidRPr="000F4DE2">
        <w:rPr>
          <w:i/>
        </w:rPr>
        <w:t>Political Elites and Foreign Policy: Democratization in Indonesia</w:t>
      </w:r>
      <w:r>
        <w:t xml:space="preserve"> (Doctoral dissertation). Retrieved from Leiden University Repository.</w:t>
      </w:r>
    </w:p>
    <w:p w14:paraId="0A0DBA12" w14:textId="70FC1D05" w:rsidR="007036F5" w:rsidRDefault="007036F5">
      <w:pPr>
        <w:spacing w:line="360" w:lineRule="auto"/>
        <w:ind w:left="284" w:hanging="284"/>
      </w:pPr>
      <w:proofErr w:type="spellStart"/>
      <w:r>
        <w:t>Wnukowski</w:t>
      </w:r>
      <w:proofErr w:type="spellEnd"/>
      <w:r>
        <w:t xml:space="preserve">, D. (2015). </w:t>
      </w:r>
      <w:r w:rsidRPr="00A7769F">
        <w:t xml:space="preserve">Balancing ASEAN, the U.S. and China: Indonesia's </w:t>
      </w:r>
      <w:proofErr w:type="spellStart"/>
      <w:r w:rsidRPr="00A7769F">
        <w:t>Bebas</w:t>
      </w:r>
      <w:proofErr w:type="spellEnd"/>
      <w:r w:rsidRPr="00A7769F">
        <w:t xml:space="preserve">- </w:t>
      </w:r>
      <w:proofErr w:type="spellStart"/>
      <w:r w:rsidRPr="00A7769F">
        <w:t>Aktif</w:t>
      </w:r>
      <w:proofErr w:type="spellEnd"/>
      <w:r w:rsidRPr="00A7769F">
        <w:t xml:space="preserve"> Foreign Policy in the 21st Century</w:t>
      </w:r>
      <w:r>
        <w:t xml:space="preserve">. </w:t>
      </w:r>
      <w:r w:rsidRPr="00A7769F">
        <w:rPr>
          <w:i/>
        </w:rPr>
        <w:t>The Polish Quarterly of International Affairs 24</w:t>
      </w:r>
      <w:r>
        <w:t>(4)</w:t>
      </w:r>
      <w:r w:rsidR="007F5DF2">
        <w:t xml:space="preserve"> pp. 115-138.</w:t>
      </w:r>
    </w:p>
    <w:p w14:paraId="7B91D9C2" w14:textId="1ACB215B" w:rsidR="0010667B" w:rsidRDefault="0010667B" w:rsidP="0010667B">
      <w:pPr>
        <w:spacing w:line="360" w:lineRule="auto"/>
        <w:ind w:left="284" w:hanging="284"/>
      </w:pPr>
      <w:r>
        <w:t>World Bank</w:t>
      </w:r>
      <w:r w:rsidR="00915FE4">
        <w:t>.</w:t>
      </w:r>
      <w:r>
        <w:t xml:space="preserve"> (2018a). Gross domestic product 2017.</w:t>
      </w:r>
      <w:r w:rsidR="00915FE4">
        <w:t xml:space="preserve"> </w:t>
      </w:r>
      <w:r w:rsidR="00915FE4" w:rsidRPr="00915FE4">
        <w:rPr>
          <w:i/>
        </w:rPr>
        <w:t>World Development Indicators database</w:t>
      </w:r>
      <w:r>
        <w:t xml:space="preserve"> Retrieved from: </w:t>
      </w:r>
      <w:hyperlink r:id="rId51" w:history="1">
        <w:r w:rsidRPr="00531CFF">
          <w:rPr>
            <w:rStyle w:val="Hyperlink"/>
          </w:rPr>
          <w:t>http://databank.worldbank.org/data/download/GDP.pdf</w:t>
        </w:r>
      </w:hyperlink>
      <w:r>
        <w:t xml:space="preserve"> </w:t>
      </w:r>
    </w:p>
    <w:p w14:paraId="7871534D" w14:textId="34738C31" w:rsidR="0010667B" w:rsidRPr="00B4280B" w:rsidRDefault="00915FE4" w:rsidP="0010667B">
      <w:pPr>
        <w:spacing w:line="360" w:lineRule="auto"/>
        <w:ind w:left="284" w:hanging="284"/>
      </w:pPr>
      <w:r>
        <w:t>World Bank.</w:t>
      </w:r>
      <w:r w:rsidR="0010667B">
        <w:t xml:space="preserve"> (2018b). </w:t>
      </w:r>
      <w:r w:rsidR="0010667B" w:rsidRPr="0026380F">
        <w:t>Indonesia Import in tho</w:t>
      </w:r>
      <w:r w:rsidR="0010667B">
        <w:t>usand US$ for China between 2005</w:t>
      </w:r>
      <w:r w:rsidR="0010667B" w:rsidRPr="0026380F">
        <w:t xml:space="preserve"> and </w:t>
      </w:r>
      <w:r>
        <w:t>2016</w:t>
      </w:r>
      <w:r w:rsidR="0010667B">
        <w:t>.</w:t>
      </w:r>
      <w:r>
        <w:t xml:space="preserve"> </w:t>
      </w:r>
      <w:r w:rsidRPr="00915FE4">
        <w:rPr>
          <w:i/>
        </w:rPr>
        <w:t>World Integrated Trade Solution</w:t>
      </w:r>
      <w:r>
        <w:t>.</w:t>
      </w:r>
      <w:r w:rsidR="0010667B">
        <w:t xml:space="preserve"> Retrieved from: </w:t>
      </w:r>
      <w:hyperlink r:id="rId52" w:history="1">
        <w:r w:rsidR="0010667B" w:rsidRPr="00E61B44">
          <w:rPr>
            <w:rStyle w:val="Hyperlink"/>
          </w:rPr>
          <w:t>https://wits.worldbank.org/CountryProfile/en/IDN</w:t>
        </w:r>
      </w:hyperlink>
    </w:p>
    <w:p w14:paraId="31751F16" w14:textId="77777777" w:rsidR="00915FE4" w:rsidRDefault="008243A4" w:rsidP="00A7769F">
      <w:pPr>
        <w:spacing w:line="360" w:lineRule="auto"/>
        <w:ind w:left="284" w:hanging="284"/>
        <w:rPr>
          <w:rStyle w:val="Hyperlink"/>
        </w:rPr>
      </w:pPr>
      <w:r>
        <w:t xml:space="preserve">Yan, S. (2017, February 27). </w:t>
      </w:r>
      <w:r w:rsidRPr="00477811">
        <w:t>'Made in China' isn't so cheap anymore, and that could spell headache for Beijing</w:t>
      </w:r>
      <w:r>
        <w:t xml:space="preserve">. Retrieved from </w:t>
      </w:r>
      <w:hyperlink r:id="rId53" w:history="1">
        <w:r w:rsidRPr="00EA1198">
          <w:rPr>
            <w:rStyle w:val="Hyperlink"/>
          </w:rPr>
          <w:t>https://www.cnbc.com/2017/02/27/chinese-wages-rise-made-in-china-isnt-so-cheap-anymore.html</w:t>
        </w:r>
      </w:hyperlink>
    </w:p>
    <w:p w14:paraId="005713BF" w14:textId="517931B7" w:rsidR="00064A1F" w:rsidRDefault="00064A1F" w:rsidP="00A7769F">
      <w:pPr>
        <w:spacing w:line="360" w:lineRule="auto"/>
        <w:ind w:left="284" w:hanging="284"/>
      </w:pPr>
      <w:proofErr w:type="spellStart"/>
      <w:r w:rsidRPr="00D63216">
        <w:lastRenderedPageBreak/>
        <w:t>Yosephine</w:t>
      </w:r>
      <w:proofErr w:type="spellEnd"/>
      <w:r>
        <w:t xml:space="preserve">, L. (2016, June 21). </w:t>
      </w:r>
      <w:r w:rsidRPr="00D63216">
        <w:t>Minister echoes Indonesia’s stance on South China Sea</w:t>
      </w:r>
      <w:r>
        <w:t xml:space="preserve">. Retrieved from: </w:t>
      </w:r>
      <w:hyperlink r:id="rId54" w:history="1">
        <w:r w:rsidRPr="003802F9">
          <w:rPr>
            <w:rStyle w:val="Hyperlink"/>
          </w:rPr>
          <w:t>http://www.thejakartapost.com/news/2016/06/21/minister-echoes-indonesias-stance-on-south-china-sea.html</w:t>
        </w:r>
      </w:hyperlink>
      <w:r>
        <w:t xml:space="preserve"> </w:t>
      </w:r>
    </w:p>
    <w:p w14:paraId="423E8964" w14:textId="6F855A69" w:rsidR="00064A1F" w:rsidRPr="00064A1F" w:rsidRDefault="00064A1F" w:rsidP="00064A1F">
      <w:pPr>
        <w:spacing w:line="360" w:lineRule="auto"/>
        <w:ind w:left="284" w:hanging="284"/>
        <w:rPr>
          <w:i/>
        </w:rPr>
      </w:pPr>
      <w:r>
        <w:rPr>
          <w:lang w:val="fr-FR"/>
        </w:rPr>
        <w:t>Yu, M. (</w:t>
      </w:r>
      <w:r w:rsidRPr="00064A1F">
        <w:rPr>
          <w:lang w:val="fr-FR"/>
        </w:rPr>
        <w:t>2015</w:t>
      </w:r>
      <w:r>
        <w:rPr>
          <w:lang w:val="fr-FR"/>
        </w:rPr>
        <w:t xml:space="preserve">, </w:t>
      </w:r>
      <w:proofErr w:type="spellStart"/>
      <w:r>
        <w:rPr>
          <w:lang w:val="fr-FR"/>
        </w:rPr>
        <w:t>November</w:t>
      </w:r>
      <w:proofErr w:type="spellEnd"/>
      <w:r>
        <w:rPr>
          <w:lang w:val="fr-FR"/>
        </w:rPr>
        <w:t xml:space="preserve"> 19</w:t>
      </w:r>
      <w:r w:rsidRPr="00064A1F">
        <w:rPr>
          <w:lang w:val="fr-FR"/>
        </w:rPr>
        <w:t xml:space="preserve">). Et tu, Jakarta? </w:t>
      </w:r>
      <w:r w:rsidRPr="00A7769F">
        <w:t>Retrieved from:</w:t>
      </w:r>
      <w:r>
        <w:rPr>
          <w:i/>
        </w:rPr>
        <w:t xml:space="preserve"> </w:t>
      </w:r>
      <w:hyperlink r:id="rId55" w:history="1">
        <w:r w:rsidRPr="00064A1F">
          <w:rPr>
            <w:rStyle w:val="Hyperlink"/>
          </w:rPr>
          <w:t>https://www.washingtontimes.com/news/2015/nov/19/inside-china-china-concedes-natuna-islands-to-indo/</w:t>
        </w:r>
      </w:hyperlink>
      <w:r w:rsidRPr="00064A1F">
        <w:rPr>
          <w:i/>
        </w:rPr>
        <w:t xml:space="preserve"> </w:t>
      </w:r>
    </w:p>
    <w:p w14:paraId="63294BBE" w14:textId="03CD1820" w:rsidR="001B6064" w:rsidRDefault="001B6064" w:rsidP="00843FF7">
      <w:pPr>
        <w:ind w:left="284" w:hanging="284"/>
        <w:rPr>
          <w:rStyle w:val="Hyperlink"/>
        </w:rPr>
      </w:pPr>
    </w:p>
    <w:p w14:paraId="6E233C32" w14:textId="77777777" w:rsidR="001B6064" w:rsidRPr="00F012AF" w:rsidRDefault="001B6064" w:rsidP="00843FF7">
      <w:pPr>
        <w:ind w:left="284" w:hanging="284"/>
      </w:pPr>
    </w:p>
    <w:sectPr w:rsidR="001B6064" w:rsidRPr="00F012AF" w:rsidSect="0010370A">
      <w:footerReference w:type="default" r:id="rId56"/>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59DA2C" w14:textId="77777777" w:rsidR="00EA725A" w:rsidRDefault="00EA725A" w:rsidP="002B3A10">
      <w:pPr>
        <w:spacing w:after="0" w:line="240" w:lineRule="auto"/>
      </w:pPr>
      <w:r>
        <w:separator/>
      </w:r>
    </w:p>
  </w:endnote>
  <w:endnote w:type="continuationSeparator" w:id="0">
    <w:p w14:paraId="323B27E6" w14:textId="77777777" w:rsidR="00EA725A" w:rsidRDefault="00EA725A" w:rsidP="002B3A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2075676"/>
      <w:docPartObj>
        <w:docPartGallery w:val="Page Numbers (Bottom of Page)"/>
        <w:docPartUnique/>
      </w:docPartObj>
    </w:sdtPr>
    <w:sdtContent>
      <w:p w14:paraId="1D87F9C7" w14:textId="29B9902C" w:rsidR="00EA725A" w:rsidRDefault="00EA725A">
        <w:pPr>
          <w:pStyle w:val="Footer"/>
          <w:jc w:val="right"/>
        </w:pPr>
        <w:r>
          <w:fldChar w:fldCharType="begin"/>
        </w:r>
        <w:r>
          <w:instrText>PAGE   \* MERGEFORMAT</w:instrText>
        </w:r>
        <w:r>
          <w:fldChar w:fldCharType="separate"/>
        </w:r>
        <w:r w:rsidR="007D11C8" w:rsidRPr="007D11C8">
          <w:rPr>
            <w:noProof/>
            <w:lang w:val="nl-NL"/>
          </w:rPr>
          <w:t>21</w:t>
        </w:r>
        <w:r>
          <w:fldChar w:fldCharType="end"/>
        </w:r>
      </w:p>
    </w:sdtContent>
  </w:sdt>
  <w:p w14:paraId="0485FAC6" w14:textId="77777777" w:rsidR="00EA725A" w:rsidRDefault="00EA72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86A026" w14:textId="77777777" w:rsidR="00EA725A" w:rsidRDefault="00EA725A" w:rsidP="002B3A10">
      <w:pPr>
        <w:spacing w:after="0" w:line="240" w:lineRule="auto"/>
      </w:pPr>
      <w:r>
        <w:separator/>
      </w:r>
    </w:p>
  </w:footnote>
  <w:footnote w:type="continuationSeparator" w:id="0">
    <w:p w14:paraId="7A9795CE" w14:textId="77777777" w:rsidR="00EA725A" w:rsidRDefault="00EA725A" w:rsidP="002B3A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B5B97"/>
    <w:multiLevelType w:val="hybridMultilevel"/>
    <w:tmpl w:val="E17CD694"/>
    <w:lvl w:ilvl="0" w:tplc="0413000F">
      <w:start w:val="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DF344F0"/>
    <w:multiLevelType w:val="hybridMultilevel"/>
    <w:tmpl w:val="EA508AE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F362F19"/>
    <w:multiLevelType w:val="multilevel"/>
    <w:tmpl w:val="429CC84E"/>
    <w:lvl w:ilvl="0">
      <w:start w:val="2"/>
      <w:numFmt w:val="decimal"/>
      <w:lvlText w:val="%1."/>
      <w:lvlJc w:val="left"/>
      <w:pPr>
        <w:ind w:left="3903" w:hanging="360"/>
      </w:pPr>
      <w:rPr>
        <w:rFonts w:hint="default"/>
        <w:b/>
      </w:rPr>
    </w:lvl>
    <w:lvl w:ilvl="1">
      <w:start w:val="2"/>
      <w:numFmt w:val="decimal"/>
      <w:isLgl/>
      <w:lvlText w:val="%1.%2"/>
      <w:lvlJc w:val="left"/>
      <w:pPr>
        <w:ind w:left="3963" w:hanging="420"/>
      </w:pPr>
      <w:rPr>
        <w:rFonts w:hint="default"/>
      </w:rPr>
    </w:lvl>
    <w:lvl w:ilvl="2">
      <w:start w:val="1"/>
      <w:numFmt w:val="decimal"/>
      <w:isLgl/>
      <w:lvlText w:val="%1.%2.%3"/>
      <w:lvlJc w:val="left"/>
      <w:pPr>
        <w:ind w:left="4263" w:hanging="720"/>
      </w:pPr>
      <w:rPr>
        <w:rFonts w:hint="default"/>
      </w:rPr>
    </w:lvl>
    <w:lvl w:ilvl="3">
      <w:start w:val="1"/>
      <w:numFmt w:val="decimal"/>
      <w:isLgl/>
      <w:lvlText w:val="%1.%2.%3.%4"/>
      <w:lvlJc w:val="left"/>
      <w:pPr>
        <w:ind w:left="4263" w:hanging="720"/>
      </w:pPr>
      <w:rPr>
        <w:rFonts w:hint="default"/>
      </w:rPr>
    </w:lvl>
    <w:lvl w:ilvl="4">
      <w:start w:val="1"/>
      <w:numFmt w:val="decimal"/>
      <w:isLgl/>
      <w:lvlText w:val="%1.%2.%3.%4.%5"/>
      <w:lvlJc w:val="left"/>
      <w:pPr>
        <w:ind w:left="4623" w:hanging="1080"/>
      </w:pPr>
      <w:rPr>
        <w:rFonts w:hint="default"/>
      </w:rPr>
    </w:lvl>
    <w:lvl w:ilvl="5">
      <w:start w:val="1"/>
      <w:numFmt w:val="decimal"/>
      <w:isLgl/>
      <w:lvlText w:val="%1.%2.%3.%4.%5.%6"/>
      <w:lvlJc w:val="left"/>
      <w:pPr>
        <w:ind w:left="4623" w:hanging="1080"/>
      </w:pPr>
      <w:rPr>
        <w:rFonts w:hint="default"/>
      </w:rPr>
    </w:lvl>
    <w:lvl w:ilvl="6">
      <w:start w:val="1"/>
      <w:numFmt w:val="decimal"/>
      <w:isLgl/>
      <w:lvlText w:val="%1.%2.%3.%4.%5.%6.%7"/>
      <w:lvlJc w:val="left"/>
      <w:pPr>
        <w:ind w:left="4983" w:hanging="1440"/>
      </w:pPr>
      <w:rPr>
        <w:rFonts w:hint="default"/>
      </w:rPr>
    </w:lvl>
    <w:lvl w:ilvl="7">
      <w:start w:val="1"/>
      <w:numFmt w:val="decimal"/>
      <w:isLgl/>
      <w:lvlText w:val="%1.%2.%3.%4.%5.%6.%7.%8"/>
      <w:lvlJc w:val="left"/>
      <w:pPr>
        <w:ind w:left="4983" w:hanging="1440"/>
      </w:pPr>
      <w:rPr>
        <w:rFonts w:hint="default"/>
      </w:rPr>
    </w:lvl>
    <w:lvl w:ilvl="8">
      <w:start w:val="1"/>
      <w:numFmt w:val="decimal"/>
      <w:isLgl/>
      <w:lvlText w:val="%1.%2.%3.%4.%5.%6.%7.%8.%9"/>
      <w:lvlJc w:val="left"/>
      <w:pPr>
        <w:ind w:left="4983" w:hanging="1440"/>
      </w:pPr>
      <w:rPr>
        <w:rFonts w:hint="default"/>
      </w:rPr>
    </w:lvl>
  </w:abstractNum>
  <w:abstractNum w:abstractNumId="3" w15:restartNumberingAfterBreak="0">
    <w:nsid w:val="0F8807D3"/>
    <w:multiLevelType w:val="hybridMultilevel"/>
    <w:tmpl w:val="46B05C0A"/>
    <w:lvl w:ilvl="0" w:tplc="7D48A122">
      <w:numFmt w:val="bullet"/>
      <w:lvlText w:val=""/>
      <w:lvlJc w:val="left"/>
      <w:pPr>
        <w:ind w:left="720" w:hanging="360"/>
      </w:pPr>
      <w:rPr>
        <w:rFonts w:ascii="Symbol" w:eastAsiaTheme="majorEastAsia"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0F721C"/>
    <w:multiLevelType w:val="hybridMultilevel"/>
    <w:tmpl w:val="7A94F26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8CF652C"/>
    <w:multiLevelType w:val="hybridMultilevel"/>
    <w:tmpl w:val="E376CB7E"/>
    <w:lvl w:ilvl="0" w:tplc="8E20CD20">
      <w:start w:val="15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4D20DF6"/>
    <w:multiLevelType w:val="hybridMultilevel"/>
    <w:tmpl w:val="61C6463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3DDA0955"/>
    <w:multiLevelType w:val="hybridMultilevel"/>
    <w:tmpl w:val="8AF44F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3F590039"/>
    <w:multiLevelType w:val="hybridMultilevel"/>
    <w:tmpl w:val="64E40D32"/>
    <w:lvl w:ilvl="0" w:tplc="A2681888">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64F671A2"/>
    <w:multiLevelType w:val="hybridMultilevel"/>
    <w:tmpl w:val="552A7EC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68AB4689"/>
    <w:multiLevelType w:val="multilevel"/>
    <w:tmpl w:val="972030F4"/>
    <w:lvl w:ilvl="0">
      <w:start w:val="6"/>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70E95E40"/>
    <w:multiLevelType w:val="multilevel"/>
    <w:tmpl w:val="FA44C2BA"/>
    <w:lvl w:ilvl="0">
      <w:start w:val="4"/>
      <w:numFmt w:val="decimal"/>
      <w:lvlText w:val="%1"/>
      <w:lvlJc w:val="left"/>
      <w:pPr>
        <w:ind w:left="0" w:firstLine="0"/>
      </w:pPr>
      <w:rPr>
        <w:rFonts w:cstheme="majorBidi" w:hint="default"/>
        <w:color w:val="243F60" w:themeColor="accent1" w:themeShade="7F"/>
      </w:rPr>
    </w:lvl>
    <w:lvl w:ilvl="1">
      <w:start w:val="3"/>
      <w:numFmt w:val="decimal"/>
      <w:lvlText w:val="%1.%2"/>
      <w:lvlJc w:val="left"/>
      <w:pPr>
        <w:ind w:left="0" w:firstLine="0"/>
      </w:pPr>
      <w:rPr>
        <w:rFonts w:cstheme="majorBidi" w:hint="default"/>
        <w:color w:val="243F60" w:themeColor="accent1" w:themeShade="7F"/>
      </w:rPr>
    </w:lvl>
    <w:lvl w:ilvl="2">
      <w:start w:val="5"/>
      <w:numFmt w:val="decimal"/>
      <w:lvlText w:val="%1.%2.%3"/>
      <w:lvlJc w:val="left"/>
      <w:pPr>
        <w:ind w:left="0" w:firstLine="0"/>
      </w:pPr>
      <w:rPr>
        <w:rFonts w:cstheme="majorBidi" w:hint="default"/>
        <w:color w:val="243F60" w:themeColor="accent1" w:themeShade="7F"/>
      </w:rPr>
    </w:lvl>
    <w:lvl w:ilvl="3">
      <w:start w:val="1"/>
      <w:numFmt w:val="decimal"/>
      <w:lvlText w:val="%1.%2.%3.%4"/>
      <w:lvlJc w:val="left"/>
      <w:pPr>
        <w:ind w:left="0" w:firstLine="0"/>
      </w:pPr>
      <w:rPr>
        <w:rFonts w:cstheme="majorBidi" w:hint="default"/>
        <w:color w:val="243F60" w:themeColor="accent1" w:themeShade="7F"/>
      </w:rPr>
    </w:lvl>
    <w:lvl w:ilvl="4">
      <w:start w:val="1"/>
      <w:numFmt w:val="decimal"/>
      <w:lvlText w:val="%1.%2.%3.%4.%5"/>
      <w:lvlJc w:val="left"/>
      <w:pPr>
        <w:ind w:left="0" w:firstLine="0"/>
      </w:pPr>
      <w:rPr>
        <w:rFonts w:cstheme="majorBidi" w:hint="default"/>
        <w:color w:val="243F60" w:themeColor="accent1" w:themeShade="7F"/>
      </w:rPr>
    </w:lvl>
    <w:lvl w:ilvl="5">
      <w:start w:val="1"/>
      <w:numFmt w:val="decimal"/>
      <w:lvlText w:val="%1.%2.%3.%4.%5.%6"/>
      <w:lvlJc w:val="left"/>
      <w:pPr>
        <w:ind w:left="0" w:firstLine="0"/>
      </w:pPr>
      <w:rPr>
        <w:rFonts w:cstheme="majorBidi" w:hint="default"/>
        <w:color w:val="243F60" w:themeColor="accent1" w:themeShade="7F"/>
      </w:rPr>
    </w:lvl>
    <w:lvl w:ilvl="6">
      <w:start w:val="1"/>
      <w:numFmt w:val="decimal"/>
      <w:lvlText w:val="%1.%2.%3.%4.%5.%6.%7"/>
      <w:lvlJc w:val="left"/>
      <w:pPr>
        <w:ind w:left="360" w:hanging="360"/>
      </w:pPr>
      <w:rPr>
        <w:rFonts w:cstheme="majorBidi" w:hint="default"/>
        <w:color w:val="243F60" w:themeColor="accent1" w:themeShade="7F"/>
      </w:rPr>
    </w:lvl>
    <w:lvl w:ilvl="7">
      <w:start w:val="1"/>
      <w:numFmt w:val="decimal"/>
      <w:lvlText w:val="%1.%2.%3.%4.%5.%6.%7.%8"/>
      <w:lvlJc w:val="left"/>
      <w:pPr>
        <w:ind w:left="360" w:hanging="360"/>
      </w:pPr>
      <w:rPr>
        <w:rFonts w:cstheme="majorBidi" w:hint="default"/>
        <w:color w:val="243F60" w:themeColor="accent1" w:themeShade="7F"/>
      </w:rPr>
    </w:lvl>
    <w:lvl w:ilvl="8">
      <w:start w:val="1"/>
      <w:numFmt w:val="decimal"/>
      <w:lvlText w:val="%1.%2.%3.%4.%5.%6.%7.%8.%9"/>
      <w:lvlJc w:val="left"/>
      <w:pPr>
        <w:ind w:left="720" w:hanging="720"/>
      </w:pPr>
      <w:rPr>
        <w:rFonts w:cstheme="majorBidi" w:hint="default"/>
        <w:color w:val="243F60" w:themeColor="accent1" w:themeShade="7F"/>
      </w:rPr>
    </w:lvl>
  </w:abstractNum>
  <w:abstractNum w:abstractNumId="12" w15:restartNumberingAfterBreak="0">
    <w:nsid w:val="73C9493D"/>
    <w:multiLevelType w:val="multilevel"/>
    <w:tmpl w:val="85720A2C"/>
    <w:lvl w:ilvl="0">
      <w:start w:val="1"/>
      <w:numFmt w:val="decimal"/>
      <w:lvlText w:val="%1."/>
      <w:lvlJc w:val="left"/>
      <w:pPr>
        <w:ind w:left="720" w:hanging="360"/>
      </w:pPr>
    </w:lvl>
    <w:lvl w:ilvl="1">
      <w:start w:val="3"/>
      <w:numFmt w:val="decimal"/>
      <w:isLgl/>
      <w:lvlText w:val="%1.%2"/>
      <w:lvlJc w:val="left"/>
      <w:pPr>
        <w:ind w:left="915" w:hanging="55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5"/>
  </w:num>
  <w:num w:numId="2">
    <w:abstractNumId w:val="8"/>
  </w:num>
  <w:num w:numId="3">
    <w:abstractNumId w:val="2"/>
  </w:num>
  <w:num w:numId="4">
    <w:abstractNumId w:val="4"/>
  </w:num>
  <w:num w:numId="5">
    <w:abstractNumId w:val="12"/>
  </w:num>
  <w:num w:numId="6">
    <w:abstractNumId w:val="6"/>
  </w:num>
  <w:num w:numId="7">
    <w:abstractNumId w:val="9"/>
  </w:num>
  <w:num w:numId="8">
    <w:abstractNumId w:val="7"/>
  </w:num>
  <w:num w:numId="9">
    <w:abstractNumId w:val="1"/>
  </w:num>
  <w:num w:numId="10">
    <w:abstractNumId w:val="10"/>
  </w:num>
  <w:num w:numId="11">
    <w:abstractNumId w:val="11"/>
  </w:num>
  <w:num w:numId="12">
    <w:abstractNumId w:val="3"/>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documentProtection w:edit="trackedChanges" w:enforcement="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70A"/>
    <w:rsid w:val="000049E6"/>
    <w:rsid w:val="000060F0"/>
    <w:rsid w:val="00015ED3"/>
    <w:rsid w:val="00016909"/>
    <w:rsid w:val="00017E75"/>
    <w:rsid w:val="00030B17"/>
    <w:rsid w:val="000342A6"/>
    <w:rsid w:val="00034F58"/>
    <w:rsid w:val="00037790"/>
    <w:rsid w:val="0004186B"/>
    <w:rsid w:val="00045A89"/>
    <w:rsid w:val="000473BC"/>
    <w:rsid w:val="00047869"/>
    <w:rsid w:val="000556FC"/>
    <w:rsid w:val="000624FA"/>
    <w:rsid w:val="0006421E"/>
    <w:rsid w:val="00064A1F"/>
    <w:rsid w:val="00066135"/>
    <w:rsid w:val="00067B07"/>
    <w:rsid w:val="00070D08"/>
    <w:rsid w:val="000762A8"/>
    <w:rsid w:val="00090CE2"/>
    <w:rsid w:val="000939D5"/>
    <w:rsid w:val="00094EBE"/>
    <w:rsid w:val="00097E6B"/>
    <w:rsid w:val="000A1280"/>
    <w:rsid w:val="000A4023"/>
    <w:rsid w:val="000A6C3D"/>
    <w:rsid w:val="000B0A3C"/>
    <w:rsid w:val="000B29CD"/>
    <w:rsid w:val="000C050A"/>
    <w:rsid w:val="000C2FF3"/>
    <w:rsid w:val="000D0630"/>
    <w:rsid w:val="000D11BD"/>
    <w:rsid w:val="000D289E"/>
    <w:rsid w:val="000D33CD"/>
    <w:rsid w:val="000E0853"/>
    <w:rsid w:val="000E3AA9"/>
    <w:rsid w:val="0010370A"/>
    <w:rsid w:val="0010667B"/>
    <w:rsid w:val="00114546"/>
    <w:rsid w:val="00116C93"/>
    <w:rsid w:val="001176F0"/>
    <w:rsid w:val="001208CF"/>
    <w:rsid w:val="00123117"/>
    <w:rsid w:val="001233B8"/>
    <w:rsid w:val="00124580"/>
    <w:rsid w:val="00125F40"/>
    <w:rsid w:val="00126844"/>
    <w:rsid w:val="001342D7"/>
    <w:rsid w:val="00135C7C"/>
    <w:rsid w:val="00136AAD"/>
    <w:rsid w:val="00137D03"/>
    <w:rsid w:val="00137EDD"/>
    <w:rsid w:val="00143269"/>
    <w:rsid w:val="00156630"/>
    <w:rsid w:val="00161629"/>
    <w:rsid w:val="0016419A"/>
    <w:rsid w:val="00175E6E"/>
    <w:rsid w:val="001773D0"/>
    <w:rsid w:val="00177B8D"/>
    <w:rsid w:val="00182D19"/>
    <w:rsid w:val="00183D9D"/>
    <w:rsid w:val="0018597B"/>
    <w:rsid w:val="00186D47"/>
    <w:rsid w:val="001A0FBE"/>
    <w:rsid w:val="001A1711"/>
    <w:rsid w:val="001A2399"/>
    <w:rsid w:val="001A3464"/>
    <w:rsid w:val="001A4702"/>
    <w:rsid w:val="001B12CE"/>
    <w:rsid w:val="001B6064"/>
    <w:rsid w:val="001C0868"/>
    <w:rsid w:val="001D067A"/>
    <w:rsid w:val="001D3DEB"/>
    <w:rsid w:val="001E4A5F"/>
    <w:rsid w:val="001E4F48"/>
    <w:rsid w:val="001F112D"/>
    <w:rsid w:val="00204DE6"/>
    <w:rsid w:val="002063FE"/>
    <w:rsid w:val="00207A79"/>
    <w:rsid w:val="0021039F"/>
    <w:rsid w:val="00210A3E"/>
    <w:rsid w:val="002269BA"/>
    <w:rsid w:val="00230220"/>
    <w:rsid w:val="00240B70"/>
    <w:rsid w:val="00243970"/>
    <w:rsid w:val="002443DE"/>
    <w:rsid w:val="00244938"/>
    <w:rsid w:val="00254A2E"/>
    <w:rsid w:val="0025549A"/>
    <w:rsid w:val="00255E2D"/>
    <w:rsid w:val="002632A8"/>
    <w:rsid w:val="00266DFA"/>
    <w:rsid w:val="002804BA"/>
    <w:rsid w:val="002833BF"/>
    <w:rsid w:val="00285013"/>
    <w:rsid w:val="00290F95"/>
    <w:rsid w:val="00293EBE"/>
    <w:rsid w:val="002953B6"/>
    <w:rsid w:val="00296418"/>
    <w:rsid w:val="002A0DEC"/>
    <w:rsid w:val="002A36EA"/>
    <w:rsid w:val="002A5FD9"/>
    <w:rsid w:val="002B3A10"/>
    <w:rsid w:val="002B4B2B"/>
    <w:rsid w:val="002B4FD3"/>
    <w:rsid w:val="002B5D8B"/>
    <w:rsid w:val="002C1F24"/>
    <w:rsid w:val="002D1C5C"/>
    <w:rsid w:val="002D7D2B"/>
    <w:rsid w:val="002D7E40"/>
    <w:rsid w:val="002E54E1"/>
    <w:rsid w:val="002E61BB"/>
    <w:rsid w:val="002F2A12"/>
    <w:rsid w:val="00311837"/>
    <w:rsid w:val="00314022"/>
    <w:rsid w:val="003209B7"/>
    <w:rsid w:val="003215A1"/>
    <w:rsid w:val="003332BF"/>
    <w:rsid w:val="00340F6A"/>
    <w:rsid w:val="0034380B"/>
    <w:rsid w:val="00347C6E"/>
    <w:rsid w:val="00356E26"/>
    <w:rsid w:val="0036044B"/>
    <w:rsid w:val="00361F96"/>
    <w:rsid w:val="0036413B"/>
    <w:rsid w:val="0037064C"/>
    <w:rsid w:val="00370BF8"/>
    <w:rsid w:val="003731E6"/>
    <w:rsid w:val="00376E1F"/>
    <w:rsid w:val="00382B1D"/>
    <w:rsid w:val="00383865"/>
    <w:rsid w:val="00385FFD"/>
    <w:rsid w:val="00386864"/>
    <w:rsid w:val="003903D1"/>
    <w:rsid w:val="00390411"/>
    <w:rsid w:val="00393847"/>
    <w:rsid w:val="00396D96"/>
    <w:rsid w:val="003977C8"/>
    <w:rsid w:val="003A6147"/>
    <w:rsid w:val="003A6DA4"/>
    <w:rsid w:val="003A7FEC"/>
    <w:rsid w:val="003C2385"/>
    <w:rsid w:val="003C5BA7"/>
    <w:rsid w:val="003C667F"/>
    <w:rsid w:val="003F4F10"/>
    <w:rsid w:val="0040699D"/>
    <w:rsid w:val="00406A28"/>
    <w:rsid w:val="00410185"/>
    <w:rsid w:val="00410A0D"/>
    <w:rsid w:val="00410A8E"/>
    <w:rsid w:val="00417AAB"/>
    <w:rsid w:val="00421B09"/>
    <w:rsid w:val="00422E6A"/>
    <w:rsid w:val="00427E2F"/>
    <w:rsid w:val="00431789"/>
    <w:rsid w:val="004336B0"/>
    <w:rsid w:val="004336F0"/>
    <w:rsid w:val="00433E94"/>
    <w:rsid w:val="004345F2"/>
    <w:rsid w:val="00435369"/>
    <w:rsid w:val="004356A0"/>
    <w:rsid w:val="00445175"/>
    <w:rsid w:val="00452334"/>
    <w:rsid w:val="00465AD4"/>
    <w:rsid w:val="00467D2C"/>
    <w:rsid w:val="00470F62"/>
    <w:rsid w:val="00484579"/>
    <w:rsid w:val="004851BB"/>
    <w:rsid w:val="00487CBB"/>
    <w:rsid w:val="004B152B"/>
    <w:rsid w:val="004B32C0"/>
    <w:rsid w:val="004B68F8"/>
    <w:rsid w:val="004C0E59"/>
    <w:rsid w:val="004C7875"/>
    <w:rsid w:val="004D4804"/>
    <w:rsid w:val="004E6ECD"/>
    <w:rsid w:val="004F329F"/>
    <w:rsid w:val="004F3F92"/>
    <w:rsid w:val="004F67F9"/>
    <w:rsid w:val="005123B4"/>
    <w:rsid w:val="005131E9"/>
    <w:rsid w:val="00516208"/>
    <w:rsid w:val="0052176A"/>
    <w:rsid w:val="005254EF"/>
    <w:rsid w:val="00532721"/>
    <w:rsid w:val="00532D55"/>
    <w:rsid w:val="00537FD1"/>
    <w:rsid w:val="00552C68"/>
    <w:rsid w:val="00552DFE"/>
    <w:rsid w:val="00553CCF"/>
    <w:rsid w:val="00553D8A"/>
    <w:rsid w:val="00556D38"/>
    <w:rsid w:val="00557B2A"/>
    <w:rsid w:val="00562255"/>
    <w:rsid w:val="00565C99"/>
    <w:rsid w:val="0057116A"/>
    <w:rsid w:val="0057685D"/>
    <w:rsid w:val="005773D4"/>
    <w:rsid w:val="00581DC9"/>
    <w:rsid w:val="00590343"/>
    <w:rsid w:val="00593A40"/>
    <w:rsid w:val="00594A4C"/>
    <w:rsid w:val="005A0370"/>
    <w:rsid w:val="005A080C"/>
    <w:rsid w:val="005A16B3"/>
    <w:rsid w:val="005A4030"/>
    <w:rsid w:val="005B198C"/>
    <w:rsid w:val="005B4A40"/>
    <w:rsid w:val="005B7B04"/>
    <w:rsid w:val="005C066B"/>
    <w:rsid w:val="005E385F"/>
    <w:rsid w:val="005E6BD8"/>
    <w:rsid w:val="00613C73"/>
    <w:rsid w:val="00614BCB"/>
    <w:rsid w:val="00623BB4"/>
    <w:rsid w:val="0064015B"/>
    <w:rsid w:val="006455DC"/>
    <w:rsid w:val="006471BE"/>
    <w:rsid w:val="006501E7"/>
    <w:rsid w:val="006674CA"/>
    <w:rsid w:val="00674A98"/>
    <w:rsid w:val="00674EB0"/>
    <w:rsid w:val="0067684A"/>
    <w:rsid w:val="00682EDB"/>
    <w:rsid w:val="0069307B"/>
    <w:rsid w:val="006A7053"/>
    <w:rsid w:val="006B0957"/>
    <w:rsid w:val="006B65C1"/>
    <w:rsid w:val="006D6B15"/>
    <w:rsid w:val="006F114F"/>
    <w:rsid w:val="006F3092"/>
    <w:rsid w:val="006F446A"/>
    <w:rsid w:val="006F71E9"/>
    <w:rsid w:val="007036F5"/>
    <w:rsid w:val="007062A3"/>
    <w:rsid w:val="0071140C"/>
    <w:rsid w:val="00721CFD"/>
    <w:rsid w:val="00724C3D"/>
    <w:rsid w:val="00725F1E"/>
    <w:rsid w:val="007328FA"/>
    <w:rsid w:val="00732E5B"/>
    <w:rsid w:val="007355ED"/>
    <w:rsid w:val="00737D4A"/>
    <w:rsid w:val="0075062E"/>
    <w:rsid w:val="00750836"/>
    <w:rsid w:val="00754D40"/>
    <w:rsid w:val="00755AAF"/>
    <w:rsid w:val="007740F0"/>
    <w:rsid w:val="00775800"/>
    <w:rsid w:val="0077723D"/>
    <w:rsid w:val="007925F3"/>
    <w:rsid w:val="0079693E"/>
    <w:rsid w:val="007969B0"/>
    <w:rsid w:val="007A0E5E"/>
    <w:rsid w:val="007A262B"/>
    <w:rsid w:val="007A339C"/>
    <w:rsid w:val="007A3475"/>
    <w:rsid w:val="007A4E8B"/>
    <w:rsid w:val="007A753A"/>
    <w:rsid w:val="007B02C0"/>
    <w:rsid w:val="007B05B7"/>
    <w:rsid w:val="007B0910"/>
    <w:rsid w:val="007B6AD5"/>
    <w:rsid w:val="007B7374"/>
    <w:rsid w:val="007C066B"/>
    <w:rsid w:val="007D11C8"/>
    <w:rsid w:val="007D1FDF"/>
    <w:rsid w:val="007D2FD8"/>
    <w:rsid w:val="007E6C73"/>
    <w:rsid w:val="007E75BB"/>
    <w:rsid w:val="007F1289"/>
    <w:rsid w:val="007F31EC"/>
    <w:rsid w:val="007F34A3"/>
    <w:rsid w:val="007F3918"/>
    <w:rsid w:val="007F5DF2"/>
    <w:rsid w:val="007F7A99"/>
    <w:rsid w:val="00805CED"/>
    <w:rsid w:val="00805D97"/>
    <w:rsid w:val="0080677B"/>
    <w:rsid w:val="00807210"/>
    <w:rsid w:val="00807797"/>
    <w:rsid w:val="0082213D"/>
    <w:rsid w:val="0082249A"/>
    <w:rsid w:val="008228E9"/>
    <w:rsid w:val="00823A28"/>
    <w:rsid w:val="008243A4"/>
    <w:rsid w:val="008251FA"/>
    <w:rsid w:val="008327C9"/>
    <w:rsid w:val="008350CB"/>
    <w:rsid w:val="0083532B"/>
    <w:rsid w:val="00842FE9"/>
    <w:rsid w:val="00843FF7"/>
    <w:rsid w:val="008459BE"/>
    <w:rsid w:val="00851C6B"/>
    <w:rsid w:val="008524A9"/>
    <w:rsid w:val="00857E86"/>
    <w:rsid w:val="0086617E"/>
    <w:rsid w:val="0087611E"/>
    <w:rsid w:val="008776EF"/>
    <w:rsid w:val="00880941"/>
    <w:rsid w:val="00881139"/>
    <w:rsid w:val="008939CE"/>
    <w:rsid w:val="008A31A5"/>
    <w:rsid w:val="008A4E5C"/>
    <w:rsid w:val="008A643F"/>
    <w:rsid w:val="008A7903"/>
    <w:rsid w:val="008C0D1F"/>
    <w:rsid w:val="008C7981"/>
    <w:rsid w:val="008E00A1"/>
    <w:rsid w:val="008E1E57"/>
    <w:rsid w:val="008F75CE"/>
    <w:rsid w:val="00903254"/>
    <w:rsid w:val="00904A5D"/>
    <w:rsid w:val="00915FE4"/>
    <w:rsid w:val="00924FAA"/>
    <w:rsid w:val="0094008B"/>
    <w:rsid w:val="00943D15"/>
    <w:rsid w:val="00946DB6"/>
    <w:rsid w:val="0095199C"/>
    <w:rsid w:val="00956984"/>
    <w:rsid w:val="00957ABA"/>
    <w:rsid w:val="00960BC6"/>
    <w:rsid w:val="009759F2"/>
    <w:rsid w:val="00982743"/>
    <w:rsid w:val="00984B4A"/>
    <w:rsid w:val="00985BA1"/>
    <w:rsid w:val="0099150F"/>
    <w:rsid w:val="00991F31"/>
    <w:rsid w:val="009B15B7"/>
    <w:rsid w:val="009B3A74"/>
    <w:rsid w:val="009B6828"/>
    <w:rsid w:val="009B6EF3"/>
    <w:rsid w:val="009C6E7D"/>
    <w:rsid w:val="009D2A66"/>
    <w:rsid w:val="009E4735"/>
    <w:rsid w:val="009F2D60"/>
    <w:rsid w:val="00A041A3"/>
    <w:rsid w:val="00A060DE"/>
    <w:rsid w:val="00A07E11"/>
    <w:rsid w:val="00A11F3A"/>
    <w:rsid w:val="00A12BE2"/>
    <w:rsid w:val="00A12DD8"/>
    <w:rsid w:val="00A13D35"/>
    <w:rsid w:val="00A20EE8"/>
    <w:rsid w:val="00A26381"/>
    <w:rsid w:val="00A3044E"/>
    <w:rsid w:val="00A30C31"/>
    <w:rsid w:val="00A3727A"/>
    <w:rsid w:val="00A41E3B"/>
    <w:rsid w:val="00A44990"/>
    <w:rsid w:val="00A507FB"/>
    <w:rsid w:val="00A5784E"/>
    <w:rsid w:val="00A57DC7"/>
    <w:rsid w:val="00A611C1"/>
    <w:rsid w:val="00A63C9D"/>
    <w:rsid w:val="00A75FDF"/>
    <w:rsid w:val="00A76B04"/>
    <w:rsid w:val="00A7769F"/>
    <w:rsid w:val="00A82044"/>
    <w:rsid w:val="00A92F60"/>
    <w:rsid w:val="00AA1C0E"/>
    <w:rsid w:val="00AA4BEE"/>
    <w:rsid w:val="00AB1715"/>
    <w:rsid w:val="00AB2836"/>
    <w:rsid w:val="00AB5E2A"/>
    <w:rsid w:val="00AB6243"/>
    <w:rsid w:val="00AC3400"/>
    <w:rsid w:val="00AD033A"/>
    <w:rsid w:val="00AD05A4"/>
    <w:rsid w:val="00AF03A6"/>
    <w:rsid w:val="00AF3AFF"/>
    <w:rsid w:val="00AF6482"/>
    <w:rsid w:val="00B12986"/>
    <w:rsid w:val="00B13053"/>
    <w:rsid w:val="00B2259B"/>
    <w:rsid w:val="00B26B49"/>
    <w:rsid w:val="00B3319E"/>
    <w:rsid w:val="00B335E2"/>
    <w:rsid w:val="00B33FDB"/>
    <w:rsid w:val="00B512FA"/>
    <w:rsid w:val="00B64F5D"/>
    <w:rsid w:val="00B65FEB"/>
    <w:rsid w:val="00B70A0F"/>
    <w:rsid w:val="00B70E90"/>
    <w:rsid w:val="00B71BB5"/>
    <w:rsid w:val="00B7571E"/>
    <w:rsid w:val="00B8326D"/>
    <w:rsid w:val="00B852D3"/>
    <w:rsid w:val="00B86211"/>
    <w:rsid w:val="00B8652F"/>
    <w:rsid w:val="00B957D9"/>
    <w:rsid w:val="00B97299"/>
    <w:rsid w:val="00BA3956"/>
    <w:rsid w:val="00BA3CC5"/>
    <w:rsid w:val="00BB1080"/>
    <w:rsid w:val="00BB1884"/>
    <w:rsid w:val="00BB34BE"/>
    <w:rsid w:val="00BB5705"/>
    <w:rsid w:val="00BB6333"/>
    <w:rsid w:val="00BB65F9"/>
    <w:rsid w:val="00BC1F42"/>
    <w:rsid w:val="00BC3CEA"/>
    <w:rsid w:val="00BC6EF3"/>
    <w:rsid w:val="00BD0FAA"/>
    <w:rsid w:val="00BD6C56"/>
    <w:rsid w:val="00BF6A11"/>
    <w:rsid w:val="00C0310C"/>
    <w:rsid w:val="00C0690E"/>
    <w:rsid w:val="00C10312"/>
    <w:rsid w:val="00C11B79"/>
    <w:rsid w:val="00C2392C"/>
    <w:rsid w:val="00C3161C"/>
    <w:rsid w:val="00C341C0"/>
    <w:rsid w:val="00C40DB0"/>
    <w:rsid w:val="00C411F5"/>
    <w:rsid w:val="00C42886"/>
    <w:rsid w:val="00C57BB0"/>
    <w:rsid w:val="00C62834"/>
    <w:rsid w:val="00C6347A"/>
    <w:rsid w:val="00C6363D"/>
    <w:rsid w:val="00C73E63"/>
    <w:rsid w:val="00C8256C"/>
    <w:rsid w:val="00C87FE6"/>
    <w:rsid w:val="00C90945"/>
    <w:rsid w:val="00CB33EE"/>
    <w:rsid w:val="00CD3CF6"/>
    <w:rsid w:val="00CD40F6"/>
    <w:rsid w:val="00CD4517"/>
    <w:rsid w:val="00CD5C13"/>
    <w:rsid w:val="00CE4F53"/>
    <w:rsid w:val="00CE784A"/>
    <w:rsid w:val="00CF2B4D"/>
    <w:rsid w:val="00CF6D87"/>
    <w:rsid w:val="00D033AF"/>
    <w:rsid w:val="00D20C20"/>
    <w:rsid w:val="00D30CB8"/>
    <w:rsid w:val="00D31772"/>
    <w:rsid w:val="00D31DA7"/>
    <w:rsid w:val="00D32205"/>
    <w:rsid w:val="00D54B6D"/>
    <w:rsid w:val="00D61A76"/>
    <w:rsid w:val="00D64B7F"/>
    <w:rsid w:val="00D736C8"/>
    <w:rsid w:val="00D81CE7"/>
    <w:rsid w:val="00D8372A"/>
    <w:rsid w:val="00D84F62"/>
    <w:rsid w:val="00D9044B"/>
    <w:rsid w:val="00D90919"/>
    <w:rsid w:val="00D94258"/>
    <w:rsid w:val="00DA376A"/>
    <w:rsid w:val="00DA7014"/>
    <w:rsid w:val="00DC5B23"/>
    <w:rsid w:val="00DD54CF"/>
    <w:rsid w:val="00DD6FDD"/>
    <w:rsid w:val="00DE0285"/>
    <w:rsid w:val="00DE70F4"/>
    <w:rsid w:val="00DE794F"/>
    <w:rsid w:val="00DF6523"/>
    <w:rsid w:val="00E0033E"/>
    <w:rsid w:val="00E02395"/>
    <w:rsid w:val="00E134A8"/>
    <w:rsid w:val="00E15D1F"/>
    <w:rsid w:val="00E20151"/>
    <w:rsid w:val="00E2270A"/>
    <w:rsid w:val="00E326B4"/>
    <w:rsid w:val="00E338EF"/>
    <w:rsid w:val="00E358C7"/>
    <w:rsid w:val="00E37354"/>
    <w:rsid w:val="00E40DC8"/>
    <w:rsid w:val="00E4161B"/>
    <w:rsid w:val="00E50313"/>
    <w:rsid w:val="00E53166"/>
    <w:rsid w:val="00E5489B"/>
    <w:rsid w:val="00E563F1"/>
    <w:rsid w:val="00E6398F"/>
    <w:rsid w:val="00EA4AF5"/>
    <w:rsid w:val="00EA725A"/>
    <w:rsid w:val="00EA754F"/>
    <w:rsid w:val="00EB1A29"/>
    <w:rsid w:val="00EB79CD"/>
    <w:rsid w:val="00EC0A83"/>
    <w:rsid w:val="00EC0D5D"/>
    <w:rsid w:val="00ED6D46"/>
    <w:rsid w:val="00EE0A83"/>
    <w:rsid w:val="00EE31EA"/>
    <w:rsid w:val="00EE77F9"/>
    <w:rsid w:val="00EF5CBD"/>
    <w:rsid w:val="00EF76D4"/>
    <w:rsid w:val="00F012AF"/>
    <w:rsid w:val="00F01A84"/>
    <w:rsid w:val="00F2116A"/>
    <w:rsid w:val="00F24370"/>
    <w:rsid w:val="00F262B0"/>
    <w:rsid w:val="00F34C18"/>
    <w:rsid w:val="00F36135"/>
    <w:rsid w:val="00F3664B"/>
    <w:rsid w:val="00F43FAE"/>
    <w:rsid w:val="00F44783"/>
    <w:rsid w:val="00F44FBC"/>
    <w:rsid w:val="00F52DC2"/>
    <w:rsid w:val="00F712BF"/>
    <w:rsid w:val="00F73508"/>
    <w:rsid w:val="00F84808"/>
    <w:rsid w:val="00F93A3E"/>
    <w:rsid w:val="00F946C8"/>
    <w:rsid w:val="00FA0E7C"/>
    <w:rsid w:val="00FA3910"/>
    <w:rsid w:val="00FC28D1"/>
    <w:rsid w:val="00FC7771"/>
    <w:rsid w:val="00FC7F48"/>
    <w:rsid w:val="00FD5C66"/>
    <w:rsid w:val="00FD6B8C"/>
    <w:rsid w:val="00FD6EC7"/>
    <w:rsid w:val="00FF3AEA"/>
    <w:rsid w:val="00FF571E"/>
    <w:rsid w:val="00FF6AA8"/>
    <w:rsid w:val="00FF72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A0C79"/>
  <w15:docId w15:val="{BB69C245-1CB0-42E7-A2B5-CD438B051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0868"/>
  </w:style>
  <w:style w:type="paragraph" w:styleId="Heading1">
    <w:name w:val="heading 1"/>
    <w:basedOn w:val="Normal"/>
    <w:next w:val="Normal"/>
    <w:link w:val="Heading1Char"/>
    <w:uiPriority w:val="9"/>
    <w:qFormat/>
    <w:rsid w:val="002B3A1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71BB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15ED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393847"/>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unhideWhenUsed/>
    <w:qFormat/>
    <w:rsid w:val="00A11F3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10370A"/>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10370A"/>
    <w:rPr>
      <w:rFonts w:eastAsiaTheme="minorEastAsia"/>
      <w:lang w:eastAsia="ja-JP"/>
    </w:rPr>
  </w:style>
  <w:style w:type="paragraph" w:styleId="BalloonText">
    <w:name w:val="Balloon Text"/>
    <w:basedOn w:val="Normal"/>
    <w:link w:val="BalloonTextChar"/>
    <w:uiPriority w:val="99"/>
    <w:semiHidden/>
    <w:unhideWhenUsed/>
    <w:rsid w:val="001037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370A"/>
    <w:rPr>
      <w:rFonts w:ascii="Tahoma" w:hAnsi="Tahoma" w:cs="Tahoma"/>
      <w:sz w:val="16"/>
      <w:szCs w:val="16"/>
    </w:rPr>
  </w:style>
  <w:style w:type="character" w:customStyle="1" w:styleId="Heading2Char">
    <w:name w:val="Heading 2 Char"/>
    <w:basedOn w:val="DefaultParagraphFont"/>
    <w:link w:val="Heading2"/>
    <w:uiPriority w:val="9"/>
    <w:rsid w:val="00B71BB5"/>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F946C8"/>
    <w:rPr>
      <w:color w:val="0000FF" w:themeColor="hyperlink"/>
      <w:u w:val="single"/>
    </w:rPr>
  </w:style>
  <w:style w:type="paragraph" w:styleId="ListParagraph">
    <w:name w:val="List Paragraph"/>
    <w:basedOn w:val="Normal"/>
    <w:uiPriority w:val="34"/>
    <w:qFormat/>
    <w:rsid w:val="00F946C8"/>
    <w:pPr>
      <w:ind w:left="720"/>
      <w:contextualSpacing/>
    </w:pPr>
  </w:style>
  <w:style w:type="paragraph" w:styleId="Caption">
    <w:name w:val="caption"/>
    <w:basedOn w:val="Normal"/>
    <w:next w:val="Normal"/>
    <w:uiPriority w:val="35"/>
    <w:unhideWhenUsed/>
    <w:qFormat/>
    <w:rsid w:val="00F946C8"/>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B3A10"/>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2B3A10"/>
    <w:pPr>
      <w:outlineLvl w:val="9"/>
    </w:pPr>
    <w:rPr>
      <w:lang w:eastAsia="ja-JP"/>
    </w:rPr>
  </w:style>
  <w:style w:type="paragraph" w:styleId="TOC2">
    <w:name w:val="toc 2"/>
    <w:basedOn w:val="Normal"/>
    <w:next w:val="Normal"/>
    <w:autoRedefine/>
    <w:uiPriority w:val="39"/>
    <w:unhideWhenUsed/>
    <w:rsid w:val="002B3A10"/>
    <w:pPr>
      <w:spacing w:after="100"/>
      <w:ind w:left="220"/>
    </w:pPr>
  </w:style>
  <w:style w:type="paragraph" w:styleId="Header">
    <w:name w:val="header"/>
    <w:basedOn w:val="Normal"/>
    <w:link w:val="HeaderChar"/>
    <w:uiPriority w:val="99"/>
    <w:unhideWhenUsed/>
    <w:rsid w:val="002B3A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3A10"/>
  </w:style>
  <w:style w:type="paragraph" w:styleId="Footer">
    <w:name w:val="footer"/>
    <w:basedOn w:val="Normal"/>
    <w:link w:val="FooterChar"/>
    <w:uiPriority w:val="99"/>
    <w:unhideWhenUsed/>
    <w:rsid w:val="002B3A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3A10"/>
  </w:style>
  <w:style w:type="character" w:styleId="CommentReference">
    <w:name w:val="annotation reference"/>
    <w:basedOn w:val="DefaultParagraphFont"/>
    <w:uiPriority w:val="99"/>
    <w:semiHidden/>
    <w:unhideWhenUsed/>
    <w:rsid w:val="0094008B"/>
    <w:rPr>
      <w:sz w:val="16"/>
      <w:szCs w:val="16"/>
    </w:rPr>
  </w:style>
  <w:style w:type="paragraph" w:styleId="CommentText">
    <w:name w:val="annotation text"/>
    <w:basedOn w:val="Normal"/>
    <w:link w:val="CommentTextChar"/>
    <w:uiPriority w:val="99"/>
    <w:semiHidden/>
    <w:unhideWhenUsed/>
    <w:rsid w:val="0094008B"/>
    <w:pPr>
      <w:widowControl w:val="0"/>
      <w:spacing w:line="240" w:lineRule="auto"/>
    </w:pPr>
    <w:rPr>
      <w:sz w:val="20"/>
      <w:szCs w:val="20"/>
    </w:rPr>
  </w:style>
  <w:style w:type="character" w:customStyle="1" w:styleId="CommentTextChar">
    <w:name w:val="Comment Text Char"/>
    <w:basedOn w:val="DefaultParagraphFont"/>
    <w:link w:val="CommentText"/>
    <w:uiPriority w:val="99"/>
    <w:semiHidden/>
    <w:rsid w:val="0094008B"/>
    <w:rPr>
      <w:sz w:val="20"/>
      <w:szCs w:val="20"/>
    </w:rPr>
  </w:style>
  <w:style w:type="paragraph" w:styleId="TOC1">
    <w:name w:val="toc 1"/>
    <w:basedOn w:val="Normal"/>
    <w:next w:val="Normal"/>
    <w:autoRedefine/>
    <w:uiPriority w:val="39"/>
    <w:unhideWhenUsed/>
    <w:rsid w:val="00123117"/>
    <w:pPr>
      <w:tabs>
        <w:tab w:val="right" w:leader="dot" w:pos="9350"/>
      </w:tabs>
      <w:spacing w:after="100"/>
    </w:pPr>
    <w:rPr>
      <w:rFonts w:cstheme="minorHAnsi"/>
      <w:b/>
      <w:noProof/>
    </w:rPr>
  </w:style>
  <w:style w:type="paragraph" w:styleId="CommentSubject">
    <w:name w:val="annotation subject"/>
    <w:basedOn w:val="CommentText"/>
    <w:next w:val="CommentText"/>
    <w:link w:val="CommentSubjectChar"/>
    <w:uiPriority w:val="99"/>
    <w:semiHidden/>
    <w:unhideWhenUsed/>
    <w:rsid w:val="00FF7261"/>
    <w:pPr>
      <w:widowControl/>
    </w:pPr>
    <w:rPr>
      <w:b/>
      <w:bCs/>
    </w:rPr>
  </w:style>
  <w:style w:type="character" w:customStyle="1" w:styleId="CommentSubjectChar">
    <w:name w:val="Comment Subject Char"/>
    <w:basedOn w:val="CommentTextChar"/>
    <w:link w:val="CommentSubject"/>
    <w:uiPriority w:val="99"/>
    <w:semiHidden/>
    <w:rsid w:val="00FF7261"/>
    <w:rPr>
      <w:b/>
      <w:bCs/>
      <w:sz w:val="20"/>
      <w:szCs w:val="20"/>
    </w:rPr>
  </w:style>
  <w:style w:type="character" w:customStyle="1" w:styleId="Heading3Char">
    <w:name w:val="Heading 3 Char"/>
    <w:basedOn w:val="DefaultParagraphFont"/>
    <w:link w:val="Heading3"/>
    <w:uiPriority w:val="9"/>
    <w:rsid w:val="00015ED3"/>
    <w:rPr>
      <w:rFonts w:asciiTheme="majorHAnsi" w:eastAsiaTheme="majorEastAsia" w:hAnsiTheme="majorHAnsi" w:cstheme="majorBidi"/>
      <w:color w:val="243F60" w:themeColor="accent1" w:themeShade="7F"/>
      <w:sz w:val="24"/>
      <w:szCs w:val="24"/>
    </w:rPr>
  </w:style>
  <w:style w:type="character" w:styleId="FollowedHyperlink">
    <w:name w:val="FollowedHyperlink"/>
    <w:basedOn w:val="DefaultParagraphFont"/>
    <w:uiPriority w:val="99"/>
    <w:semiHidden/>
    <w:unhideWhenUsed/>
    <w:rsid w:val="00674A98"/>
    <w:rPr>
      <w:color w:val="800080" w:themeColor="followedHyperlink"/>
      <w:u w:val="single"/>
    </w:rPr>
  </w:style>
  <w:style w:type="character" w:customStyle="1" w:styleId="Heading4Char">
    <w:name w:val="Heading 4 Char"/>
    <w:basedOn w:val="DefaultParagraphFont"/>
    <w:link w:val="Heading4"/>
    <w:uiPriority w:val="9"/>
    <w:rsid w:val="00393847"/>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AB6243"/>
    <w:pPr>
      <w:spacing w:after="0" w:line="240" w:lineRule="auto"/>
    </w:pPr>
    <w:rPr>
      <w:lang w:val="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E20151"/>
    <w:pPr>
      <w:spacing w:after="100"/>
      <w:ind w:left="440"/>
    </w:pPr>
  </w:style>
  <w:style w:type="character" w:customStyle="1" w:styleId="Heading5Char">
    <w:name w:val="Heading 5 Char"/>
    <w:basedOn w:val="DefaultParagraphFont"/>
    <w:link w:val="Heading5"/>
    <w:uiPriority w:val="9"/>
    <w:rsid w:val="00A11F3A"/>
    <w:rPr>
      <w:rFonts w:asciiTheme="majorHAnsi" w:eastAsiaTheme="majorEastAsia" w:hAnsiTheme="majorHAnsi" w:cstheme="majorBidi"/>
      <w:color w:val="365F91" w:themeColor="accent1" w:themeShade="BF"/>
    </w:rPr>
  </w:style>
  <w:style w:type="paragraph" w:styleId="Revision">
    <w:name w:val="Revision"/>
    <w:hidden/>
    <w:uiPriority w:val="99"/>
    <w:semiHidden/>
    <w:rsid w:val="00254A2E"/>
    <w:pPr>
      <w:spacing w:after="0" w:line="240" w:lineRule="auto"/>
    </w:pPr>
  </w:style>
  <w:style w:type="character" w:styleId="Emphasis">
    <w:name w:val="Emphasis"/>
    <w:basedOn w:val="DefaultParagraphFont"/>
    <w:uiPriority w:val="20"/>
    <w:qFormat/>
    <w:rsid w:val="003215A1"/>
    <w:rPr>
      <w:i/>
      <w:iCs/>
    </w:rPr>
  </w:style>
  <w:style w:type="paragraph" w:styleId="TableofFigures">
    <w:name w:val="table of figures"/>
    <w:basedOn w:val="Normal"/>
    <w:next w:val="Normal"/>
    <w:uiPriority w:val="99"/>
    <w:unhideWhenUsed/>
    <w:rsid w:val="00FC7F48"/>
    <w:pPr>
      <w:spacing w:after="0"/>
    </w:pPr>
  </w:style>
  <w:style w:type="character" w:customStyle="1" w:styleId="UnresolvedMention">
    <w:name w:val="Unresolved Mention"/>
    <w:basedOn w:val="DefaultParagraphFont"/>
    <w:uiPriority w:val="99"/>
    <w:semiHidden/>
    <w:unhideWhenUsed/>
    <w:rsid w:val="007969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909922">
      <w:bodyDiv w:val="1"/>
      <w:marLeft w:val="0"/>
      <w:marRight w:val="0"/>
      <w:marTop w:val="0"/>
      <w:marBottom w:val="0"/>
      <w:divBdr>
        <w:top w:val="none" w:sz="0" w:space="0" w:color="auto"/>
        <w:left w:val="none" w:sz="0" w:space="0" w:color="auto"/>
        <w:bottom w:val="none" w:sz="0" w:space="0" w:color="auto"/>
        <w:right w:val="none" w:sz="0" w:space="0" w:color="auto"/>
      </w:divBdr>
    </w:div>
    <w:div w:id="165479315">
      <w:bodyDiv w:val="1"/>
      <w:marLeft w:val="0"/>
      <w:marRight w:val="0"/>
      <w:marTop w:val="0"/>
      <w:marBottom w:val="0"/>
      <w:divBdr>
        <w:top w:val="none" w:sz="0" w:space="0" w:color="auto"/>
        <w:left w:val="none" w:sz="0" w:space="0" w:color="auto"/>
        <w:bottom w:val="none" w:sz="0" w:space="0" w:color="auto"/>
        <w:right w:val="none" w:sz="0" w:space="0" w:color="auto"/>
      </w:divBdr>
      <w:divsChild>
        <w:div w:id="1191996924">
          <w:marLeft w:val="0"/>
          <w:marRight w:val="0"/>
          <w:marTop w:val="0"/>
          <w:marBottom w:val="225"/>
          <w:divBdr>
            <w:top w:val="none" w:sz="0" w:space="0" w:color="auto"/>
            <w:left w:val="none" w:sz="0" w:space="0" w:color="auto"/>
            <w:bottom w:val="none" w:sz="0" w:space="0" w:color="auto"/>
            <w:right w:val="none" w:sz="0" w:space="0" w:color="auto"/>
          </w:divBdr>
          <w:divsChild>
            <w:div w:id="735586899">
              <w:marLeft w:val="0"/>
              <w:marRight w:val="45"/>
              <w:marTop w:val="0"/>
              <w:marBottom w:val="0"/>
              <w:divBdr>
                <w:top w:val="none" w:sz="0" w:space="0" w:color="auto"/>
                <w:left w:val="none" w:sz="0" w:space="0" w:color="auto"/>
                <w:bottom w:val="none" w:sz="0" w:space="0" w:color="auto"/>
                <w:right w:val="none" w:sz="0" w:space="0" w:color="auto"/>
              </w:divBdr>
              <w:divsChild>
                <w:div w:id="161167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5032666">
      <w:bodyDiv w:val="1"/>
      <w:marLeft w:val="0"/>
      <w:marRight w:val="0"/>
      <w:marTop w:val="0"/>
      <w:marBottom w:val="0"/>
      <w:divBdr>
        <w:top w:val="none" w:sz="0" w:space="0" w:color="auto"/>
        <w:left w:val="none" w:sz="0" w:space="0" w:color="auto"/>
        <w:bottom w:val="none" w:sz="0" w:space="0" w:color="auto"/>
        <w:right w:val="none" w:sz="0" w:space="0" w:color="auto"/>
      </w:divBdr>
    </w:div>
    <w:div w:id="678311955">
      <w:bodyDiv w:val="1"/>
      <w:marLeft w:val="0"/>
      <w:marRight w:val="0"/>
      <w:marTop w:val="0"/>
      <w:marBottom w:val="0"/>
      <w:divBdr>
        <w:top w:val="none" w:sz="0" w:space="0" w:color="auto"/>
        <w:left w:val="none" w:sz="0" w:space="0" w:color="auto"/>
        <w:bottom w:val="none" w:sz="0" w:space="0" w:color="auto"/>
        <w:right w:val="none" w:sz="0" w:space="0" w:color="auto"/>
      </w:divBdr>
    </w:div>
    <w:div w:id="709185291">
      <w:bodyDiv w:val="1"/>
      <w:marLeft w:val="0"/>
      <w:marRight w:val="0"/>
      <w:marTop w:val="0"/>
      <w:marBottom w:val="0"/>
      <w:divBdr>
        <w:top w:val="none" w:sz="0" w:space="0" w:color="auto"/>
        <w:left w:val="none" w:sz="0" w:space="0" w:color="auto"/>
        <w:bottom w:val="none" w:sz="0" w:space="0" w:color="auto"/>
        <w:right w:val="none" w:sz="0" w:space="0" w:color="auto"/>
      </w:divBdr>
    </w:div>
    <w:div w:id="723718632">
      <w:bodyDiv w:val="1"/>
      <w:marLeft w:val="0"/>
      <w:marRight w:val="0"/>
      <w:marTop w:val="0"/>
      <w:marBottom w:val="0"/>
      <w:divBdr>
        <w:top w:val="none" w:sz="0" w:space="0" w:color="auto"/>
        <w:left w:val="none" w:sz="0" w:space="0" w:color="auto"/>
        <w:bottom w:val="none" w:sz="0" w:space="0" w:color="auto"/>
        <w:right w:val="none" w:sz="0" w:space="0" w:color="auto"/>
      </w:divBdr>
    </w:div>
    <w:div w:id="1289628248">
      <w:bodyDiv w:val="1"/>
      <w:marLeft w:val="0"/>
      <w:marRight w:val="0"/>
      <w:marTop w:val="0"/>
      <w:marBottom w:val="0"/>
      <w:divBdr>
        <w:top w:val="none" w:sz="0" w:space="0" w:color="auto"/>
        <w:left w:val="none" w:sz="0" w:space="0" w:color="auto"/>
        <w:bottom w:val="none" w:sz="0" w:space="0" w:color="auto"/>
        <w:right w:val="none" w:sz="0" w:space="0" w:color="auto"/>
      </w:divBdr>
    </w:div>
    <w:div w:id="1333408586">
      <w:bodyDiv w:val="1"/>
      <w:marLeft w:val="0"/>
      <w:marRight w:val="0"/>
      <w:marTop w:val="0"/>
      <w:marBottom w:val="0"/>
      <w:divBdr>
        <w:top w:val="none" w:sz="0" w:space="0" w:color="auto"/>
        <w:left w:val="none" w:sz="0" w:space="0" w:color="auto"/>
        <w:bottom w:val="none" w:sz="0" w:space="0" w:color="auto"/>
        <w:right w:val="none" w:sz="0" w:space="0" w:color="auto"/>
      </w:divBdr>
    </w:div>
    <w:div w:id="1652753523">
      <w:bodyDiv w:val="1"/>
      <w:marLeft w:val="0"/>
      <w:marRight w:val="0"/>
      <w:marTop w:val="0"/>
      <w:marBottom w:val="0"/>
      <w:divBdr>
        <w:top w:val="none" w:sz="0" w:space="0" w:color="auto"/>
        <w:left w:val="none" w:sz="0" w:space="0" w:color="auto"/>
        <w:bottom w:val="none" w:sz="0" w:space="0" w:color="auto"/>
        <w:right w:val="none" w:sz="0" w:space="0" w:color="auto"/>
      </w:divBdr>
    </w:div>
    <w:div w:id="1712538874">
      <w:bodyDiv w:val="1"/>
      <w:marLeft w:val="0"/>
      <w:marRight w:val="0"/>
      <w:marTop w:val="0"/>
      <w:marBottom w:val="0"/>
      <w:divBdr>
        <w:top w:val="none" w:sz="0" w:space="0" w:color="auto"/>
        <w:left w:val="none" w:sz="0" w:space="0" w:color="auto"/>
        <w:bottom w:val="none" w:sz="0" w:space="0" w:color="auto"/>
        <w:right w:val="none" w:sz="0" w:space="0" w:color="auto"/>
      </w:divBdr>
    </w:div>
    <w:div w:id="1919705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chart" Target="charts/chart2.xml"/><Relationship Id="rId26" Type="http://schemas.openxmlformats.org/officeDocument/2006/relationships/hyperlink" Target="https://www.nytimes.com/2016/11/05/world/asia/jakarta-protest-blasphemy-ahok-indonesia.html" TargetMode="External"/><Relationship Id="rId39" Type="http://schemas.openxmlformats.org/officeDocument/2006/relationships/hyperlink" Target="https://foreignpolicy.com/2016/08/09/china-military-modernization-college-degrees-pla-education/" TargetMode="External"/><Relationship Id="rId21" Type="http://schemas.openxmlformats.org/officeDocument/2006/relationships/hyperlink" Target="https://amti.csis.org/constructive-year-chinese-building/" TargetMode="External"/><Relationship Id="rId34" Type="http://schemas.openxmlformats.org/officeDocument/2006/relationships/hyperlink" Target="https://thediplomat.com/2014/07/indonesia-a-bigger-role-in-the-south-china-sea/" TargetMode="External"/><Relationship Id="rId42" Type="http://schemas.openxmlformats.org/officeDocument/2006/relationships/hyperlink" Target="https://thediplomat.com/2018/05/south-china-sea-what-chinas-first-strategic-bomber-landing-on-woody-island-means/" TargetMode="External"/><Relationship Id="rId47" Type="http://schemas.openxmlformats.org/officeDocument/2006/relationships/hyperlink" Target="https://www.sipri.org/databases/milex" TargetMode="External"/><Relationship Id="rId50" Type="http://schemas.openxmlformats.org/officeDocument/2006/relationships/hyperlink" Target="https://www.nytimes.com/2014/01/21/business/international/for-china-a-shift-from-exports-to-consumption.html" TargetMode="External"/><Relationship Id="rId55" Type="http://schemas.openxmlformats.org/officeDocument/2006/relationships/hyperlink" Target="https://www.washingtontimes.com/news/2015/nov/19/inside-china-china-concedes-natuna-islands-to-indo/" TargetMode="External"/><Relationship Id="rId7" Type="http://schemas.openxmlformats.org/officeDocument/2006/relationships/footnotes" Target="footnotes.xml"/><Relationship Id="rId12" Type="http://schemas.openxmlformats.org/officeDocument/2006/relationships/hyperlink" Target="file:///\\CNAS.RU.NL\s0809616\Documents\Master\Thesis\Joey%20Verbeek%20-%20Master%20thesis.docx" TargetMode="External"/><Relationship Id="rId17" Type="http://schemas.openxmlformats.org/officeDocument/2006/relationships/image" Target="media/image5.png"/><Relationship Id="rId25" Type="http://schemas.openxmlformats.org/officeDocument/2006/relationships/hyperlink" Target="https://carnegieendowment.org/2013/10/24/indonesia-s-political-parties-pub-53414" TargetMode="External"/><Relationship Id="rId33" Type="http://schemas.openxmlformats.org/officeDocument/2006/relationships/hyperlink" Target="https://www.csis.org/analysis/indonesian-presidential-politics-begins-heat-18-months-elections" TargetMode="External"/><Relationship Id="rId38" Type="http://schemas.openxmlformats.org/officeDocument/2006/relationships/hyperlink" Target="http://minorityrights.org/minorities/chinese-3/" TargetMode="External"/><Relationship Id="rId46" Type="http://schemas.openxmlformats.org/officeDocument/2006/relationships/hyperlink" Target="https://www.sipri.org/databases/milex" TargetMode="Externa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hyperlink" Target="https://www.reuters.com/article/us-indonesia-politics-map/asserting-sovereignty-indonesia-renames-part-of-south-china-sea-idUSKBN19Z0YQ" TargetMode="External"/><Relationship Id="rId29" Type="http://schemas.openxmlformats.org/officeDocument/2006/relationships/hyperlink" Target="https://ssrn.com/abstract=1144788" TargetMode="External"/><Relationship Id="rId41" Type="http://schemas.openxmlformats.org/officeDocument/2006/relationships/hyperlink" Target="https://fas.org/sgp/crs/" TargetMode="External"/><Relationship Id="rId54" Type="http://schemas.openxmlformats.org/officeDocument/2006/relationships/hyperlink" Target="http://www.thejakartapost.com/news/2016/06/21/minister-echoes-indonesias-stance-on-south-china-sea.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hyperlink" Target="http://politics.oxfordre.com/view/10.1093/acrefore/9780190228637.001.0001/acrefore-9780190228637-e-176" TargetMode="External"/><Relationship Id="rId32" Type="http://schemas.openxmlformats.org/officeDocument/2006/relationships/hyperlink" Target="http://insight.jakartaglobe.id/fears-muslim-identity-politics-2019-presidential-election/" TargetMode="External"/><Relationship Id="rId37" Type="http://schemas.openxmlformats.org/officeDocument/2006/relationships/hyperlink" Target="http://www.fmprc.gov.cn/mfa_eng/xwfw_665399/s2510_665401/t1253488.shtml" TargetMode="External"/><Relationship Id="rId40" Type="http://schemas.openxmlformats.org/officeDocument/2006/relationships/hyperlink" Target="https://www.straitstimes.com/asia/se-asia/china-wants-closer-ties-with-indonesia-says-li" TargetMode="External"/><Relationship Id="rId45" Type="http://schemas.openxmlformats.org/officeDocument/2006/relationships/hyperlink" Target="http://www.newmandala.org/striving-for-safety/" TargetMode="External"/><Relationship Id="rId53" Type="http://schemas.openxmlformats.org/officeDocument/2006/relationships/hyperlink" Target="https://www.cnbc.com/2017/02/27/chinese-wages-rise-made-in-china-isnt-so-cheap-anymore.html" TargetMode="Externa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www.straitstimes.com/asia/se-asia/jokowi-turns-to-islam-nationalism-to-preserve-indonesias-diversity" TargetMode="External"/><Relationship Id="rId28" Type="http://schemas.openxmlformats.org/officeDocument/2006/relationships/hyperlink" Target="https://thediplomat.com/2018/03/if-indonesias-democracy-is-in-trouble-its-in-good-company/" TargetMode="External"/><Relationship Id="rId36" Type="http://schemas.openxmlformats.org/officeDocument/2006/relationships/hyperlink" Target="http://www.interaksyon.com/joko-widodo-rodrigo-duterte-south-china-sea-gesture/" TargetMode="External"/><Relationship Id="rId49" Type="http://schemas.openxmlformats.org/officeDocument/2006/relationships/hyperlink" Target="https://unstats.un.org/unsd/snaama/selCountry.asp" TargetMode="External"/><Relationship Id="rId57" Type="http://schemas.openxmlformats.org/officeDocument/2006/relationships/fontTable" Target="fontTable.xml"/><Relationship Id="rId10" Type="http://schemas.openxmlformats.org/officeDocument/2006/relationships/hyperlink" Target="mailto:jmm.verbeek@gmail.com" TargetMode="External"/><Relationship Id="rId19" Type="http://schemas.openxmlformats.org/officeDocument/2006/relationships/hyperlink" Target="https://www.reuters.com/article/uk-indonesia-politics-cleric-exclusive/exclusive-indonesian-islamist-leader-says-ethnic-chinese-wealth-is-next-target-idUSKBN18817N" TargetMode="External"/><Relationship Id="rId31" Type="http://schemas.openxmlformats.org/officeDocument/2006/relationships/hyperlink" Target="http://jakartaglobe.id/news/ethno-religious-sentiment-affected-jakarta-voters-analyst/" TargetMode="External"/><Relationship Id="rId44" Type="http://schemas.openxmlformats.org/officeDocument/2006/relationships/hyperlink" Target="https://idsa.in/system/files/IB_IndonesiaForeignPolicy.pdf" TargetMode="External"/><Relationship Id="rId52" Type="http://schemas.openxmlformats.org/officeDocument/2006/relationships/hyperlink" Target="https://wits.worldbank.org/CountryProfile/en/IDN" TargetMode="External"/><Relationship Id="rId4" Type="http://schemas.openxmlformats.org/officeDocument/2006/relationships/styles" Target="styles.xml"/><Relationship Id="rId9" Type="http://schemas.openxmlformats.org/officeDocument/2006/relationships/hyperlink" Target="mailto:jmm.verbeek@gmail.com" TargetMode="External"/><Relationship Id="rId14" Type="http://schemas.openxmlformats.org/officeDocument/2006/relationships/image" Target="media/image3.png"/><Relationship Id="rId22" Type="http://schemas.openxmlformats.org/officeDocument/2006/relationships/hyperlink" Target="https://www.scmp.com/comment/insight-opinion/asia/article/2153380/why-anti-chinese-rhetoric-likely-be-potent-political" TargetMode="External"/><Relationship Id="rId27" Type="http://schemas.openxmlformats.org/officeDocument/2006/relationships/hyperlink" Target="https://www.nytimes.com/2017/09/10/world/asia/indonesia-south-china-sea-military-buildup.html" TargetMode="External"/><Relationship Id="rId30" Type="http://schemas.openxmlformats.org/officeDocument/2006/relationships/hyperlink" Target="https://www.ft.com/content/89b24876-f094-11e7-ac08-07c3086a2625" TargetMode="External"/><Relationship Id="rId35" Type="http://schemas.openxmlformats.org/officeDocument/2006/relationships/hyperlink" Target="https://www.theguardian.com/world/2016/mar/21/south-china-sea-indonesia-summons-chinese-ambassador-as-fishing-dispute-escalates" TargetMode="External"/><Relationship Id="rId43" Type="http://schemas.openxmlformats.org/officeDocument/2006/relationships/hyperlink" Target="https://thediplomat.com/2017/07/why-did-indonesia-just-rename-its-part-of-the-south-china-sea/" TargetMode="External"/><Relationship Id="rId48" Type="http://schemas.openxmlformats.org/officeDocument/2006/relationships/hyperlink" Target="http://data.un.org/Data.aspx?q=China&amp;d=PopDiv&amp;f=variableID%3a12%3bcrID%3a156%2c948" TargetMode="External"/><Relationship Id="rId5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databank.worldbank.org/data/download/GDP.pdf" TargetMode="External"/><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sz="1200" baseline="0"/>
              <a:t>Indonesia's import and export with China in billions US dollars</a:t>
            </a:r>
            <a:endParaRPr lang="nl-NL" sz="1200"/>
          </a:p>
        </c:rich>
      </c:tx>
      <c:layout>
        <c:manualLayout>
          <c:xMode val="edge"/>
          <c:yMode val="edge"/>
          <c:x val="0.1665740740740741"/>
          <c:y val="3.571428571428571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nl-NL"/>
        </a:p>
      </c:txPr>
    </c:title>
    <c:autoTitleDeleted val="0"/>
    <c:plotArea>
      <c:layout/>
      <c:lineChart>
        <c:grouping val="standard"/>
        <c:varyColors val="0"/>
        <c:ser>
          <c:idx val="0"/>
          <c:order val="0"/>
          <c:tx>
            <c:strRef>
              <c:f>Sheet1!$B$1</c:f>
              <c:strCache>
                <c:ptCount val="1"/>
                <c:pt idx="0">
                  <c:v>Import </c:v>
                </c:pt>
              </c:strCache>
            </c:strRef>
          </c:tx>
          <c:spPr>
            <a:ln w="28575" cap="rnd">
              <a:solidFill>
                <a:schemeClr val="accent1"/>
              </a:solidFill>
              <a:round/>
            </a:ln>
            <a:effectLst/>
          </c:spPr>
          <c:marker>
            <c:symbol val="none"/>
          </c:marker>
          <c:cat>
            <c:numRef>
              <c:f>Sheet1!$A$2:$A$13</c:f>
              <c:numCache>
                <c:formatCode>General</c:formatCode>
                <c:ptCount val="12"/>
                <c:pt idx="0">
                  <c:v>2005</c:v>
                </c:pt>
                <c:pt idx="1">
                  <c:v>2006</c:v>
                </c:pt>
                <c:pt idx="2">
                  <c:v>2007</c:v>
                </c:pt>
                <c:pt idx="3">
                  <c:v>2008</c:v>
                </c:pt>
                <c:pt idx="4">
                  <c:v>2009</c:v>
                </c:pt>
                <c:pt idx="5">
                  <c:v>2010</c:v>
                </c:pt>
                <c:pt idx="6">
                  <c:v>2011</c:v>
                </c:pt>
                <c:pt idx="7">
                  <c:v>2012</c:v>
                </c:pt>
                <c:pt idx="8">
                  <c:v>2013</c:v>
                </c:pt>
                <c:pt idx="9">
                  <c:v>2014</c:v>
                </c:pt>
                <c:pt idx="10">
                  <c:v>2015</c:v>
                </c:pt>
                <c:pt idx="11">
                  <c:v>2016</c:v>
                </c:pt>
              </c:numCache>
            </c:numRef>
          </c:cat>
          <c:val>
            <c:numRef>
              <c:f>Sheet1!$B$2:$B$13</c:f>
              <c:numCache>
                <c:formatCode>General</c:formatCode>
                <c:ptCount val="12"/>
                <c:pt idx="0">
                  <c:v>5.8419999999999996</c:v>
                </c:pt>
                <c:pt idx="1">
                  <c:v>6.6360000000000001</c:v>
                </c:pt>
                <c:pt idx="2">
                  <c:v>8.5570000000000004</c:v>
                </c:pt>
                <c:pt idx="3">
                  <c:v>15.249000000000001</c:v>
                </c:pt>
                <c:pt idx="4">
                  <c:v>14.002000000000001</c:v>
                </c:pt>
                <c:pt idx="5">
                  <c:v>20.423999999999999</c:v>
                </c:pt>
                <c:pt idx="6">
                  <c:v>26.212</c:v>
                </c:pt>
                <c:pt idx="7">
                  <c:v>29.387</c:v>
                </c:pt>
                <c:pt idx="8">
                  <c:v>29.849</c:v>
                </c:pt>
                <c:pt idx="9">
                  <c:v>30.623999999999999</c:v>
                </c:pt>
                <c:pt idx="10">
                  <c:v>29.411000000000001</c:v>
                </c:pt>
                <c:pt idx="11">
                  <c:v>30.8</c:v>
                </c:pt>
              </c:numCache>
            </c:numRef>
          </c:val>
          <c:smooth val="0"/>
          <c:extLst>
            <c:ext xmlns:c16="http://schemas.microsoft.com/office/drawing/2014/chart" uri="{C3380CC4-5D6E-409C-BE32-E72D297353CC}">
              <c16:uniqueId val="{00000000-0906-4344-A8F4-C4BD9AAB8FE0}"/>
            </c:ext>
          </c:extLst>
        </c:ser>
        <c:ser>
          <c:idx val="1"/>
          <c:order val="1"/>
          <c:tx>
            <c:strRef>
              <c:f>Sheet1!$C$1</c:f>
              <c:strCache>
                <c:ptCount val="1"/>
                <c:pt idx="0">
                  <c:v>Export</c:v>
                </c:pt>
              </c:strCache>
            </c:strRef>
          </c:tx>
          <c:spPr>
            <a:ln w="28575" cap="rnd">
              <a:solidFill>
                <a:schemeClr val="accent2"/>
              </a:solidFill>
              <a:round/>
            </a:ln>
            <a:effectLst/>
          </c:spPr>
          <c:marker>
            <c:symbol val="none"/>
          </c:marker>
          <c:cat>
            <c:numRef>
              <c:f>Sheet1!$A$2:$A$13</c:f>
              <c:numCache>
                <c:formatCode>General</c:formatCode>
                <c:ptCount val="12"/>
                <c:pt idx="0">
                  <c:v>2005</c:v>
                </c:pt>
                <c:pt idx="1">
                  <c:v>2006</c:v>
                </c:pt>
                <c:pt idx="2">
                  <c:v>2007</c:v>
                </c:pt>
                <c:pt idx="3">
                  <c:v>2008</c:v>
                </c:pt>
                <c:pt idx="4">
                  <c:v>2009</c:v>
                </c:pt>
                <c:pt idx="5">
                  <c:v>2010</c:v>
                </c:pt>
                <c:pt idx="6">
                  <c:v>2011</c:v>
                </c:pt>
                <c:pt idx="7">
                  <c:v>2012</c:v>
                </c:pt>
                <c:pt idx="8">
                  <c:v>2013</c:v>
                </c:pt>
                <c:pt idx="9">
                  <c:v>2014</c:v>
                </c:pt>
                <c:pt idx="10">
                  <c:v>2015</c:v>
                </c:pt>
                <c:pt idx="11">
                  <c:v>2016</c:v>
                </c:pt>
              </c:numCache>
            </c:numRef>
          </c:cat>
          <c:val>
            <c:numRef>
              <c:f>Sheet1!$C$2:$C$13</c:f>
              <c:numCache>
                <c:formatCode>General</c:formatCode>
                <c:ptCount val="12"/>
                <c:pt idx="0">
                  <c:v>6.6619999999999999</c:v>
                </c:pt>
                <c:pt idx="1">
                  <c:v>8.343</c:v>
                </c:pt>
                <c:pt idx="2">
                  <c:v>9.6750000000000007</c:v>
                </c:pt>
                <c:pt idx="3">
                  <c:v>11.635999999999999</c:v>
                </c:pt>
                <c:pt idx="4">
                  <c:v>11.499000000000001</c:v>
                </c:pt>
                <c:pt idx="5">
                  <c:v>15.692</c:v>
                </c:pt>
                <c:pt idx="6">
                  <c:v>22.940999999999999</c:v>
                </c:pt>
                <c:pt idx="7">
                  <c:v>21.658999999999999</c:v>
                </c:pt>
                <c:pt idx="8">
                  <c:v>22.600999999999999</c:v>
                </c:pt>
                <c:pt idx="9">
                  <c:v>17.605</c:v>
                </c:pt>
                <c:pt idx="10">
                  <c:v>15.045999999999999</c:v>
                </c:pt>
                <c:pt idx="11">
                  <c:v>16.785</c:v>
                </c:pt>
              </c:numCache>
            </c:numRef>
          </c:val>
          <c:smooth val="0"/>
          <c:extLst>
            <c:ext xmlns:c16="http://schemas.microsoft.com/office/drawing/2014/chart" uri="{C3380CC4-5D6E-409C-BE32-E72D297353CC}">
              <c16:uniqueId val="{00000001-0906-4344-A8F4-C4BD9AAB8FE0}"/>
            </c:ext>
          </c:extLst>
        </c:ser>
        <c:dLbls>
          <c:showLegendKey val="0"/>
          <c:showVal val="0"/>
          <c:showCatName val="0"/>
          <c:showSerName val="0"/>
          <c:showPercent val="0"/>
          <c:showBubbleSize val="0"/>
        </c:dLbls>
        <c:smooth val="0"/>
        <c:axId val="385618032"/>
        <c:axId val="385624920"/>
      </c:lineChart>
      <c:catAx>
        <c:axId val="385618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385624920"/>
        <c:crosses val="autoZero"/>
        <c:auto val="1"/>
        <c:lblAlgn val="ctr"/>
        <c:lblOffset val="100"/>
        <c:noMultiLvlLbl val="0"/>
      </c:catAx>
      <c:valAx>
        <c:axId val="385624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3856180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President</a:t>
            </a:r>
            <a:r>
              <a:rPr lang="nl-NL" baseline="0"/>
              <a:t> Widodo's approval ratings</a:t>
            </a:r>
            <a:endParaRPr lang="nl-NL"/>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nl-NL"/>
        </a:p>
      </c:txPr>
    </c:title>
    <c:autoTitleDeleted val="0"/>
    <c:plotArea>
      <c:layout/>
      <c:lineChart>
        <c:grouping val="standard"/>
        <c:varyColors val="0"/>
        <c:ser>
          <c:idx val="0"/>
          <c:order val="0"/>
          <c:tx>
            <c:strRef>
              <c:f>Sheet1!$B$1</c:f>
              <c:strCache>
                <c:ptCount val="1"/>
                <c:pt idx="0">
                  <c:v>Approve</c:v>
                </c:pt>
              </c:strCache>
            </c:strRef>
          </c:tx>
          <c:spPr>
            <a:ln w="28575" cap="rnd">
              <a:solidFill>
                <a:srgbClr val="00B050"/>
              </a:solidFill>
              <a:round/>
            </a:ln>
            <a:effectLst/>
          </c:spPr>
          <c:marker>
            <c:symbol val="none"/>
          </c:marker>
          <c:cat>
            <c:strRef>
              <c:f>Sheet1!$A$2:$A$7</c:f>
              <c:strCache>
                <c:ptCount val="6"/>
                <c:pt idx="0">
                  <c:v>January-2015</c:v>
                </c:pt>
                <c:pt idx="1">
                  <c:v>aug-15</c:v>
                </c:pt>
                <c:pt idx="2">
                  <c:v>January-2016</c:v>
                </c:pt>
                <c:pt idx="3">
                  <c:v>aug-16</c:v>
                </c:pt>
                <c:pt idx="4">
                  <c:v>January 2017</c:v>
                </c:pt>
                <c:pt idx="5">
                  <c:v>aug-17</c:v>
                </c:pt>
              </c:strCache>
            </c:strRef>
          </c:cat>
          <c:val>
            <c:numRef>
              <c:f>Sheet1!$B$2:$B$7</c:f>
              <c:numCache>
                <c:formatCode>General</c:formatCode>
                <c:ptCount val="6"/>
                <c:pt idx="0">
                  <c:v>26</c:v>
                </c:pt>
                <c:pt idx="1">
                  <c:v>45</c:v>
                </c:pt>
                <c:pt idx="2">
                  <c:v>52</c:v>
                </c:pt>
                <c:pt idx="3">
                  <c:v>40</c:v>
                </c:pt>
                <c:pt idx="4">
                  <c:v>52</c:v>
                </c:pt>
                <c:pt idx="5">
                  <c:v>53</c:v>
                </c:pt>
              </c:numCache>
            </c:numRef>
          </c:val>
          <c:smooth val="0"/>
          <c:extLst>
            <c:ext xmlns:c16="http://schemas.microsoft.com/office/drawing/2014/chart" uri="{C3380CC4-5D6E-409C-BE32-E72D297353CC}">
              <c16:uniqueId val="{00000000-2DFC-40CF-BF52-B3498BDFDC13}"/>
            </c:ext>
          </c:extLst>
        </c:ser>
        <c:ser>
          <c:idx val="1"/>
          <c:order val="1"/>
          <c:tx>
            <c:strRef>
              <c:f>Sheet1!$C$1</c:f>
              <c:strCache>
                <c:ptCount val="1"/>
                <c:pt idx="0">
                  <c:v>Neutral</c:v>
                </c:pt>
              </c:strCache>
            </c:strRef>
          </c:tx>
          <c:spPr>
            <a:ln w="28575" cap="rnd">
              <a:solidFill>
                <a:srgbClr val="00B0F0"/>
              </a:solidFill>
              <a:round/>
            </a:ln>
            <a:effectLst/>
          </c:spPr>
          <c:marker>
            <c:symbol val="none"/>
          </c:marker>
          <c:cat>
            <c:strRef>
              <c:f>Sheet1!$A$2:$A$7</c:f>
              <c:strCache>
                <c:ptCount val="6"/>
                <c:pt idx="0">
                  <c:v>January-2015</c:v>
                </c:pt>
                <c:pt idx="1">
                  <c:v>aug-15</c:v>
                </c:pt>
                <c:pt idx="2">
                  <c:v>January-2016</c:v>
                </c:pt>
                <c:pt idx="3">
                  <c:v>aug-16</c:v>
                </c:pt>
                <c:pt idx="4">
                  <c:v>January 2017</c:v>
                </c:pt>
                <c:pt idx="5">
                  <c:v>aug-17</c:v>
                </c:pt>
              </c:strCache>
            </c:strRef>
          </c:cat>
          <c:val>
            <c:numRef>
              <c:f>Sheet1!$C$2:$C$7</c:f>
              <c:numCache>
                <c:formatCode>General</c:formatCode>
                <c:ptCount val="6"/>
                <c:pt idx="0">
                  <c:v>32</c:v>
                </c:pt>
                <c:pt idx="1">
                  <c:v>25</c:v>
                </c:pt>
                <c:pt idx="2">
                  <c:v>29</c:v>
                </c:pt>
                <c:pt idx="3">
                  <c:v>38</c:v>
                </c:pt>
                <c:pt idx="4">
                  <c:v>29</c:v>
                </c:pt>
                <c:pt idx="5">
                  <c:v>25</c:v>
                </c:pt>
              </c:numCache>
            </c:numRef>
          </c:val>
          <c:smooth val="0"/>
          <c:extLst>
            <c:ext xmlns:c16="http://schemas.microsoft.com/office/drawing/2014/chart" uri="{C3380CC4-5D6E-409C-BE32-E72D297353CC}">
              <c16:uniqueId val="{00000001-2DFC-40CF-BF52-B3498BDFDC13}"/>
            </c:ext>
          </c:extLst>
        </c:ser>
        <c:ser>
          <c:idx val="2"/>
          <c:order val="2"/>
          <c:tx>
            <c:strRef>
              <c:f>Sheet1!$D$1</c:f>
              <c:strCache>
                <c:ptCount val="1"/>
                <c:pt idx="0">
                  <c:v>Disapprove</c:v>
                </c:pt>
              </c:strCache>
            </c:strRef>
          </c:tx>
          <c:spPr>
            <a:ln w="28575" cap="rnd">
              <a:solidFill>
                <a:srgbClr val="C00000"/>
              </a:solidFill>
              <a:round/>
            </a:ln>
            <a:effectLst/>
          </c:spPr>
          <c:marker>
            <c:symbol val="none"/>
          </c:marker>
          <c:cat>
            <c:strRef>
              <c:f>Sheet1!$A$2:$A$7</c:f>
              <c:strCache>
                <c:ptCount val="6"/>
                <c:pt idx="0">
                  <c:v>January-2015</c:v>
                </c:pt>
                <c:pt idx="1">
                  <c:v>aug-15</c:v>
                </c:pt>
                <c:pt idx="2">
                  <c:v>January-2016</c:v>
                </c:pt>
                <c:pt idx="3">
                  <c:v>aug-16</c:v>
                </c:pt>
                <c:pt idx="4">
                  <c:v>January 2017</c:v>
                </c:pt>
                <c:pt idx="5">
                  <c:v>aug-17</c:v>
                </c:pt>
              </c:strCache>
            </c:strRef>
          </c:cat>
          <c:val>
            <c:numRef>
              <c:f>Sheet1!$D$2:$D$7</c:f>
              <c:numCache>
                <c:formatCode>General</c:formatCode>
                <c:ptCount val="6"/>
                <c:pt idx="0">
                  <c:v>43</c:v>
                </c:pt>
                <c:pt idx="1">
                  <c:v>28</c:v>
                </c:pt>
                <c:pt idx="2">
                  <c:v>18</c:v>
                </c:pt>
                <c:pt idx="3">
                  <c:v>22</c:v>
                </c:pt>
                <c:pt idx="4">
                  <c:v>17</c:v>
                </c:pt>
                <c:pt idx="5">
                  <c:v>22</c:v>
                </c:pt>
              </c:numCache>
            </c:numRef>
          </c:val>
          <c:smooth val="0"/>
          <c:extLst>
            <c:ext xmlns:c16="http://schemas.microsoft.com/office/drawing/2014/chart" uri="{C3380CC4-5D6E-409C-BE32-E72D297353CC}">
              <c16:uniqueId val="{00000002-2DFC-40CF-BF52-B3498BDFDC13}"/>
            </c:ext>
          </c:extLst>
        </c:ser>
        <c:dLbls>
          <c:showLegendKey val="0"/>
          <c:showVal val="0"/>
          <c:showCatName val="0"/>
          <c:showSerName val="0"/>
          <c:showPercent val="0"/>
          <c:showBubbleSize val="0"/>
        </c:dLbls>
        <c:smooth val="0"/>
        <c:axId val="477888168"/>
        <c:axId val="477885544"/>
      </c:lineChart>
      <c:catAx>
        <c:axId val="477888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77885544"/>
        <c:crosses val="autoZero"/>
        <c:auto val="1"/>
        <c:lblAlgn val="ctr"/>
        <c:lblOffset val="100"/>
        <c:noMultiLvlLbl val="0"/>
      </c:catAx>
      <c:valAx>
        <c:axId val="477885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7788816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bwMode="auto">
        <a:solidFill>
          <a:srgbClr val="FFFFFF">
            <a:alpha val="0"/>
          </a:srgbClr>
        </a:solidFill>
        <a:ln w="9525">
          <a:solidFill>
            <a:schemeClr val="bg1"/>
          </a:solidFill>
          <a:miter lim="800000"/>
          <a:headEnd/>
          <a:tailEnd/>
        </a:ln>
      </a:spPr>
      <a:bodyPr rot="0" vert="horz" wrap="square" lIns="91440" tIns="45720" rIns="91440" bIns="45720" anchor="t" anchorCtr="0">
        <a:no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2018-06-29T00:00:00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B5FDF74-3460-41BD-80ED-B0DA85489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28816</Words>
  <Characters>158493</Characters>
  <Application>Microsoft Office Word</Application>
  <DocSecurity>0</DocSecurity>
  <Lines>1320</Lines>
  <Paragraphs>373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no longer</vt:lpstr>
      <vt:lpstr>Independent and Active</vt:lpstr>
    </vt:vector>
  </TitlesOfParts>
  <Company>ABN AMRO</Company>
  <LinksUpToDate>false</LinksUpToDate>
  <CharactersWithSpaces>186936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 longer</dc:title>
  <dc:subject>A neoclassical realist perspective on Indonesia’s foreign policy behavior</dc:subject>
  <dc:creator>Verbeek, J.M.M. (Joey)</dc:creator>
  <cp:keywords/>
  <dc:description/>
  <cp:lastModifiedBy>Verbeek, J.M.M. (Joey)</cp:lastModifiedBy>
  <cp:revision>16</cp:revision>
  <cp:lastPrinted>2018-08-13T20:40:00Z</cp:lastPrinted>
  <dcterms:created xsi:type="dcterms:W3CDTF">2018-08-13T14:46:00Z</dcterms:created>
  <dcterms:modified xsi:type="dcterms:W3CDTF">2018-08-13T20:40:00Z</dcterms:modified>
</cp:coreProperties>
</file>