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E6767B" w14:textId="77777777" w:rsidR="00AD7895" w:rsidRDefault="00AD7895" w:rsidP="00AD7895">
      <w:pPr>
        <w:jc w:val="center"/>
        <w:rPr>
          <w:b/>
          <w:bCs/>
          <w:color w:val="000000"/>
          <w:sz w:val="36"/>
          <w:szCs w:val="28"/>
        </w:rPr>
      </w:pPr>
    </w:p>
    <w:p w14:paraId="7D9D51DE" w14:textId="77777777" w:rsidR="00AD7895" w:rsidRDefault="00AD7895" w:rsidP="00AD7895">
      <w:pPr>
        <w:rPr>
          <w:b/>
          <w:bCs/>
          <w:color w:val="000000"/>
          <w:sz w:val="36"/>
          <w:szCs w:val="28"/>
        </w:rPr>
      </w:pPr>
    </w:p>
    <w:p w14:paraId="5225AAF8" w14:textId="77777777" w:rsidR="002F123E" w:rsidRPr="00D018C1" w:rsidRDefault="002F123E" w:rsidP="00AD7895">
      <w:pPr>
        <w:jc w:val="center"/>
        <w:rPr>
          <w:b/>
          <w:bCs/>
          <w:color w:val="000000"/>
          <w:sz w:val="36"/>
          <w:szCs w:val="28"/>
        </w:rPr>
      </w:pPr>
      <w:r w:rsidRPr="00D018C1">
        <w:rPr>
          <w:b/>
          <w:bCs/>
          <w:color w:val="000000"/>
          <w:sz w:val="36"/>
          <w:szCs w:val="28"/>
        </w:rPr>
        <w:t>Samenwerken met de pedagogische civil society</w:t>
      </w:r>
    </w:p>
    <w:p w14:paraId="0A1CCA0C" w14:textId="77777777" w:rsidR="002F123E" w:rsidRPr="00D018C1" w:rsidRDefault="002F123E" w:rsidP="00AD7895">
      <w:pPr>
        <w:jc w:val="center"/>
        <w:rPr>
          <w:bCs/>
          <w:i/>
          <w:color w:val="000000"/>
          <w:szCs w:val="28"/>
        </w:rPr>
      </w:pPr>
      <w:r w:rsidRPr="00D018C1">
        <w:rPr>
          <w:bCs/>
          <w:i/>
          <w:color w:val="000000"/>
          <w:szCs w:val="28"/>
        </w:rPr>
        <w:t>Een onderzoek naar de samenwerking tussen vrijwilligers en professionals binnen jeugdorganisaties</w:t>
      </w:r>
    </w:p>
    <w:p w14:paraId="0D7FF060" w14:textId="77777777" w:rsidR="002F123E" w:rsidRPr="00D018C1" w:rsidRDefault="002F123E" w:rsidP="002F123E">
      <w:pPr>
        <w:jc w:val="center"/>
        <w:rPr>
          <w:bCs/>
          <w:i/>
          <w:color w:val="000000"/>
          <w:szCs w:val="28"/>
        </w:rPr>
      </w:pPr>
    </w:p>
    <w:p w14:paraId="7A114A85" w14:textId="77777777" w:rsidR="0097615A" w:rsidRDefault="0097615A" w:rsidP="00AD7895">
      <w:pPr>
        <w:spacing w:line="360" w:lineRule="auto"/>
        <w:rPr>
          <w:rFonts w:eastAsia="Times New Roman" w:cs="Times New Roman"/>
          <w:color w:val="000000"/>
          <w:lang w:eastAsia="nl-NL"/>
        </w:rPr>
      </w:pPr>
    </w:p>
    <w:p w14:paraId="0BB9C2C3" w14:textId="77777777" w:rsidR="005A75AF" w:rsidRDefault="005A75AF" w:rsidP="00AD7895">
      <w:pPr>
        <w:spacing w:line="360" w:lineRule="auto"/>
        <w:rPr>
          <w:rFonts w:eastAsia="Times New Roman" w:cs="Times New Roman"/>
          <w:color w:val="000000"/>
          <w:lang w:eastAsia="nl-NL"/>
        </w:rPr>
      </w:pPr>
    </w:p>
    <w:p w14:paraId="70715CCC" w14:textId="77777777" w:rsidR="005A75AF" w:rsidRDefault="005A75AF" w:rsidP="00AD7895">
      <w:pPr>
        <w:spacing w:line="360" w:lineRule="auto"/>
        <w:rPr>
          <w:rFonts w:eastAsia="Times New Roman" w:cs="Times New Roman"/>
          <w:color w:val="000000"/>
          <w:lang w:eastAsia="nl-NL"/>
        </w:rPr>
      </w:pPr>
    </w:p>
    <w:p w14:paraId="4801F386" w14:textId="77777777" w:rsidR="005A75AF" w:rsidRDefault="005A75AF" w:rsidP="00AD7895">
      <w:pPr>
        <w:spacing w:line="360" w:lineRule="auto"/>
        <w:rPr>
          <w:rFonts w:eastAsia="Times New Roman" w:cs="Times New Roman"/>
          <w:color w:val="000000"/>
          <w:lang w:eastAsia="nl-NL"/>
        </w:rPr>
      </w:pPr>
    </w:p>
    <w:p w14:paraId="0DE82770" w14:textId="77777777" w:rsidR="005A75AF" w:rsidRDefault="005A75AF" w:rsidP="00AD7895">
      <w:pPr>
        <w:spacing w:line="360" w:lineRule="auto"/>
        <w:rPr>
          <w:rFonts w:eastAsia="Times New Roman" w:cs="Times New Roman"/>
          <w:color w:val="000000"/>
          <w:lang w:eastAsia="nl-NL"/>
        </w:rPr>
      </w:pPr>
    </w:p>
    <w:p w14:paraId="5AF83A82" w14:textId="77777777" w:rsidR="005A75AF" w:rsidRDefault="005A75AF" w:rsidP="00AD7895">
      <w:pPr>
        <w:spacing w:line="360" w:lineRule="auto"/>
        <w:rPr>
          <w:rFonts w:eastAsia="Times New Roman" w:cs="Times New Roman"/>
          <w:color w:val="000000"/>
          <w:lang w:eastAsia="nl-NL"/>
        </w:rPr>
      </w:pPr>
    </w:p>
    <w:p w14:paraId="7FE969FC" w14:textId="77777777" w:rsidR="005A75AF" w:rsidRDefault="005A75AF" w:rsidP="00AD7895">
      <w:pPr>
        <w:spacing w:line="360" w:lineRule="auto"/>
        <w:rPr>
          <w:rFonts w:eastAsia="Times New Roman" w:cs="Times New Roman"/>
          <w:color w:val="000000"/>
          <w:lang w:eastAsia="nl-NL"/>
        </w:rPr>
      </w:pPr>
    </w:p>
    <w:p w14:paraId="3893E3CE" w14:textId="77777777" w:rsidR="005A75AF" w:rsidRDefault="005A75AF" w:rsidP="00AD7895">
      <w:pPr>
        <w:spacing w:line="360" w:lineRule="auto"/>
        <w:rPr>
          <w:rFonts w:eastAsia="Times New Roman" w:cs="Times New Roman"/>
          <w:color w:val="000000"/>
          <w:lang w:eastAsia="nl-NL"/>
        </w:rPr>
      </w:pPr>
    </w:p>
    <w:p w14:paraId="1C972809" w14:textId="77777777" w:rsidR="005A75AF" w:rsidRDefault="005A75AF" w:rsidP="00AD7895">
      <w:pPr>
        <w:spacing w:line="360" w:lineRule="auto"/>
        <w:rPr>
          <w:rFonts w:eastAsia="Times New Roman" w:cs="Times New Roman"/>
          <w:color w:val="000000"/>
          <w:lang w:eastAsia="nl-NL"/>
        </w:rPr>
      </w:pPr>
    </w:p>
    <w:p w14:paraId="6DE79EB5" w14:textId="77777777" w:rsidR="005A75AF" w:rsidRDefault="005A75AF" w:rsidP="00AD7895">
      <w:pPr>
        <w:spacing w:line="360" w:lineRule="auto"/>
        <w:rPr>
          <w:rFonts w:eastAsia="Times New Roman" w:cs="Times New Roman"/>
          <w:color w:val="000000"/>
          <w:lang w:eastAsia="nl-NL"/>
        </w:rPr>
      </w:pPr>
    </w:p>
    <w:p w14:paraId="69C083DB" w14:textId="77777777" w:rsidR="005A75AF" w:rsidRDefault="005A75AF" w:rsidP="00AD7895">
      <w:pPr>
        <w:spacing w:line="360" w:lineRule="auto"/>
        <w:rPr>
          <w:rFonts w:eastAsia="Times New Roman" w:cs="Times New Roman"/>
          <w:color w:val="000000"/>
          <w:lang w:eastAsia="nl-NL"/>
        </w:rPr>
      </w:pPr>
    </w:p>
    <w:p w14:paraId="1E3D994E" w14:textId="77777777" w:rsidR="005A75AF" w:rsidRPr="00D018C1" w:rsidRDefault="005A75AF" w:rsidP="00AD7895">
      <w:pPr>
        <w:spacing w:line="360" w:lineRule="auto"/>
        <w:rPr>
          <w:rFonts w:eastAsia="Times New Roman" w:cs="Times New Roman"/>
          <w:color w:val="000000"/>
          <w:lang w:eastAsia="nl-NL"/>
        </w:rPr>
      </w:pPr>
    </w:p>
    <w:p w14:paraId="0464BCAB" w14:textId="77777777" w:rsidR="0097615A" w:rsidRPr="00D018C1" w:rsidRDefault="002F123E" w:rsidP="00AD7895">
      <w:pPr>
        <w:spacing w:after="0" w:line="360" w:lineRule="auto"/>
        <w:jc w:val="center"/>
        <w:rPr>
          <w:rFonts w:eastAsia="Times New Roman" w:cs="Times New Roman"/>
          <w:sz w:val="24"/>
          <w:szCs w:val="24"/>
          <w:lang w:eastAsia="nl-NL"/>
        </w:rPr>
      </w:pPr>
      <w:r w:rsidRPr="00D018C1">
        <w:rPr>
          <w:rFonts w:eastAsia="Times New Roman" w:cs="Times New Roman"/>
          <w:color w:val="000000"/>
          <w:lang w:eastAsia="nl-NL"/>
        </w:rPr>
        <w:t>Lotte Voogsgeerd</w:t>
      </w:r>
    </w:p>
    <w:p w14:paraId="27A69269" w14:textId="175A9EE6" w:rsidR="002F123E" w:rsidRPr="00D018C1" w:rsidRDefault="002F123E" w:rsidP="00AD7895">
      <w:pPr>
        <w:spacing w:after="0" w:line="360" w:lineRule="auto"/>
        <w:jc w:val="center"/>
        <w:rPr>
          <w:rFonts w:eastAsia="Times New Roman" w:cs="Times New Roman"/>
          <w:sz w:val="24"/>
          <w:szCs w:val="24"/>
          <w:lang w:eastAsia="nl-NL"/>
        </w:rPr>
      </w:pPr>
      <w:r w:rsidRPr="00D018C1">
        <w:rPr>
          <w:rFonts w:eastAsia="Times New Roman" w:cs="Times New Roman"/>
          <w:color w:val="000000"/>
          <w:lang w:eastAsia="nl-NL"/>
        </w:rPr>
        <w:t>Radboud Universiteit Nijmegen</w:t>
      </w:r>
    </w:p>
    <w:p w14:paraId="3C4B9904" w14:textId="77777777" w:rsidR="002F123E" w:rsidRPr="00D018C1" w:rsidRDefault="002F123E" w:rsidP="00AD7895">
      <w:pPr>
        <w:spacing w:after="0" w:line="360" w:lineRule="auto"/>
        <w:jc w:val="center"/>
        <w:rPr>
          <w:rFonts w:eastAsia="Times New Roman" w:cs="Times New Roman"/>
          <w:sz w:val="24"/>
          <w:szCs w:val="24"/>
          <w:lang w:eastAsia="nl-NL"/>
        </w:rPr>
      </w:pPr>
      <w:r w:rsidRPr="00D018C1">
        <w:rPr>
          <w:rFonts w:eastAsia="Times New Roman" w:cs="Times New Roman"/>
          <w:color w:val="000000"/>
          <w:lang w:eastAsia="nl-NL"/>
        </w:rPr>
        <w:t>Faculteit der Managementwetenschappen</w:t>
      </w:r>
    </w:p>
    <w:p w14:paraId="3B3A043F" w14:textId="77777777" w:rsidR="002F123E" w:rsidRDefault="002F123E" w:rsidP="00AD7895">
      <w:pPr>
        <w:spacing w:after="0" w:line="360" w:lineRule="auto"/>
        <w:jc w:val="center"/>
        <w:rPr>
          <w:rFonts w:eastAsia="Times New Roman" w:cs="Times New Roman"/>
          <w:color w:val="000000"/>
          <w:lang w:eastAsia="nl-NL"/>
        </w:rPr>
      </w:pPr>
      <w:r w:rsidRPr="00D018C1">
        <w:rPr>
          <w:rFonts w:eastAsia="Times New Roman" w:cs="Times New Roman"/>
          <w:color w:val="000000"/>
          <w:lang w:eastAsia="nl-NL"/>
        </w:rPr>
        <w:t xml:space="preserve">Opleiding Bestuurskunde </w:t>
      </w:r>
      <w:r w:rsidRPr="00D018C1">
        <w:rPr>
          <w:rFonts w:eastAsia="Times New Roman" w:cs="Times New Roman"/>
          <w:color w:val="000000"/>
          <w:lang w:eastAsia="nl-NL"/>
        </w:rPr>
        <w:br/>
        <w:t>Master thesis</w:t>
      </w:r>
    </w:p>
    <w:p w14:paraId="3790A6D4" w14:textId="435CF027" w:rsidR="00AD7895" w:rsidRPr="00D018C1" w:rsidRDefault="00AD7895" w:rsidP="00AD7895">
      <w:pPr>
        <w:spacing w:after="0" w:line="360" w:lineRule="auto"/>
        <w:jc w:val="center"/>
        <w:rPr>
          <w:rFonts w:eastAsia="Times New Roman" w:cs="Times New Roman"/>
          <w:sz w:val="24"/>
          <w:szCs w:val="24"/>
          <w:lang w:eastAsia="nl-NL"/>
        </w:rPr>
      </w:pPr>
      <w:r>
        <w:rPr>
          <w:rFonts w:eastAsia="Times New Roman" w:cs="Times New Roman"/>
          <w:color w:val="000000"/>
          <w:lang w:eastAsia="nl-NL"/>
        </w:rPr>
        <w:t>MSc G.D. Blom</w:t>
      </w:r>
    </w:p>
    <w:p w14:paraId="3BC1BDE7" w14:textId="77777777" w:rsidR="002F123E" w:rsidRPr="00D018C1" w:rsidRDefault="0097615A" w:rsidP="00AD7895">
      <w:pPr>
        <w:spacing w:after="0" w:line="360" w:lineRule="auto"/>
        <w:jc w:val="center"/>
        <w:rPr>
          <w:rFonts w:eastAsia="Times New Roman" w:cs="Times New Roman"/>
          <w:sz w:val="24"/>
          <w:szCs w:val="24"/>
          <w:lang w:eastAsia="nl-NL"/>
        </w:rPr>
      </w:pPr>
      <w:r w:rsidRPr="00D018C1">
        <w:rPr>
          <w:rFonts w:eastAsia="Times New Roman" w:cs="Times New Roman"/>
          <w:color w:val="000000"/>
          <w:lang w:eastAsia="nl-NL"/>
        </w:rPr>
        <w:t>Juni 2021</w:t>
      </w:r>
    </w:p>
    <w:p w14:paraId="47276703" w14:textId="77777777" w:rsidR="00AD7895" w:rsidRDefault="00AD7895">
      <w:pPr>
        <w:rPr>
          <w:b/>
          <w:bCs/>
          <w:color w:val="000000"/>
          <w:sz w:val="32"/>
          <w:szCs w:val="28"/>
        </w:rPr>
      </w:pPr>
      <w:r>
        <w:rPr>
          <w:b/>
          <w:bCs/>
          <w:color w:val="000000"/>
          <w:sz w:val="32"/>
          <w:szCs w:val="28"/>
        </w:rPr>
        <w:br w:type="page"/>
      </w:r>
    </w:p>
    <w:p w14:paraId="7C82121D" w14:textId="5F75D98A" w:rsidR="002F123E" w:rsidRPr="00D018C1" w:rsidRDefault="009B4488" w:rsidP="005912E5">
      <w:pPr>
        <w:spacing w:line="480" w:lineRule="auto"/>
        <w:rPr>
          <w:b/>
          <w:bCs/>
          <w:color w:val="000000"/>
          <w:sz w:val="32"/>
          <w:szCs w:val="28"/>
        </w:rPr>
      </w:pPr>
      <w:r w:rsidRPr="00D018C1">
        <w:rPr>
          <w:b/>
          <w:bCs/>
          <w:color w:val="000000"/>
          <w:sz w:val="32"/>
          <w:szCs w:val="28"/>
        </w:rPr>
        <w:lastRenderedPageBreak/>
        <w:t>Voorwoord</w:t>
      </w:r>
    </w:p>
    <w:p w14:paraId="24FDD301" w14:textId="77777777" w:rsidR="0097615A" w:rsidRPr="0047019E" w:rsidRDefault="009B4488" w:rsidP="005912E5">
      <w:pPr>
        <w:spacing w:line="480" w:lineRule="auto"/>
        <w:rPr>
          <w:rFonts w:eastAsia="Times New Roman" w:cs="Times New Roman"/>
          <w:bCs/>
          <w:color w:val="000000"/>
          <w:lang w:eastAsia="nl-NL"/>
        </w:rPr>
      </w:pPr>
      <w:r w:rsidRPr="0047019E">
        <w:rPr>
          <w:rFonts w:eastAsia="Times New Roman" w:cs="Times New Roman"/>
          <w:bCs/>
          <w:color w:val="000000"/>
          <w:lang w:eastAsia="nl-NL"/>
        </w:rPr>
        <w:t xml:space="preserve">Beste lezer, </w:t>
      </w:r>
    </w:p>
    <w:p w14:paraId="38949991" w14:textId="0B0092B5" w:rsidR="009B4488" w:rsidRPr="0047019E" w:rsidRDefault="005912E5" w:rsidP="00F62DF1">
      <w:pPr>
        <w:spacing w:line="480" w:lineRule="auto"/>
        <w:jc w:val="both"/>
        <w:rPr>
          <w:rFonts w:eastAsia="Times New Roman" w:cs="Times New Roman"/>
          <w:bCs/>
          <w:color w:val="000000"/>
          <w:lang w:eastAsia="nl-NL"/>
        </w:rPr>
      </w:pPr>
      <w:r w:rsidRPr="0047019E">
        <w:rPr>
          <w:rFonts w:eastAsia="Times New Roman" w:cs="Times New Roman"/>
          <w:bCs/>
          <w:color w:val="000000"/>
          <w:lang w:eastAsia="nl-NL"/>
        </w:rPr>
        <w:t>Voor u ligt mijn masterthesis. Na een bewogen afstudeerperiode, waarin corona overheerste, is het onderzoek eindelijk afgerond. De start van mijn stage</w:t>
      </w:r>
      <w:r w:rsidR="00E742FE">
        <w:rPr>
          <w:rFonts w:eastAsia="Times New Roman" w:cs="Times New Roman"/>
          <w:bCs/>
          <w:color w:val="000000"/>
          <w:lang w:eastAsia="nl-NL"/>
        </w:rPr>
        <w:t xml:space="preserve"> bij de gemeente Zutphen</w:t>
      </w:r>
      <w:r w:rsidRPr="0047019E">
        <w:rPr>
          <w:rFonts w:eastAsia="Times New Roman" w:cs="Times New Roman"/>
          <w:bCs/>
          <w:color w:val="000000"/>
          <w:lang w:eastAsia="nl-NL"/>
        </w:rPr>
        <w:t xml:space="preserve"> liep ongeveer gelijk met de opkomst van corona in Nederland. Dit maakte het </w:t>
      </w:r>
      <w:r w:rsidR="0047019E" w:rsidRPr="0047019E">
        <w:rPr>
          <w:rFonts w:eastAsia="Times New Roman" w:cs="Times New Roman"/>
          <w:bCs/>
          <w:color w:val="000000"/>
          <w:lang w:eastAsia="nl-NL"/>
        </w:rPr>
        <w:t xml:space="preserve">onder andere </w:t>
      </w:r>
      <w:r w:rsidRPr="0047019E">
        <w:rPr>
          <w:rFonts w:eastAsia="Times New Roman" w:cs="Times New Roman"/>
          <w:bCs/>
          <w:color w:val="000000"/>
          <w:lang w:eastAsia="nl-NL"/>
        </w:rPr>
        <w:t>erg lastig om het onderwerp voor de thesis te bepalen. Daarnaast waren bijeenkomsten op de universiteit niet mogelijk, waardoor ook de begeleiding bij het schrijfproces i</w:t>
      </w:r>
      <w:r w:rsidR="00885B27">
        <w:rPr>
          <w:rFonts w:eastAsia="Times New Roman" w:cs="Times New Roman"/>
          <w:bCs/>
          <w:color w:val="000000"/>
          <w:lang w:eastAsia="nl-NL"/>
        </w:rPr>
        <w:t>n</w:t>
      </w:r>
      <w:r w:rsidRPr="0047019E">
        <w:rPr>
          <w:rFonts w:eastAsia="Times New Roman" w:cs="Times New Roman"/>
          <w:bCs/>
          <w:color w:val="000000"/>
          <w:lang w:eastAsia="nl-NL"/>
        </w:rPr>
        <w:t xml:space="preserve"> een totaal andere vorm moest worden georganiseerd. </w:t>
      </w:r>
      <w:r w:rsidR="00F24364">
        <w:rPr>
          <w:rFonts w:eastAsia="Times New Roman" w:cs="Times New Roman"/>
          <w:bCs/>
          <w:color w:val="000000"/>
          <w:lang w:eastAsia="nl-NL"/>
        </w:rPr>
        <w:t xml:space="preserve">Ook </w:t>
      </w:r>
      <w:r w:rsidRPr="0047019E">
        <w:rPr>
          <w:rFonts w:eastAsia="Times New Roman" w:cs="Times New Roman"/>
          <w:bCs/>
          <w:color w:val="000000"/>
          <w:lang w:eastAsia="nl-NL"/>
        </w:rPr>
        <w:t xml:space="preserve">kreeg ik begin juni vorig jaar een andere scriptiebegeleider toegewezen, wat de al roerige scriptietijd niet vergemakkelijkte. Ik wil zowel mevrouw Stiller als meneer Blom bedanken voor de feedback, adviezen en ondersteuning. Daarnaast wil ik mevrouw Meijerink van de gemeente Zutphen bedanken, alsmede team Jeugd, voor het meedenken en kritisch meekijken. </w:t>
      </w:r>
      <w:r w:rsidR="0047019E" w:rsidRPr="0047019E">
        <w:rPr>
          <w:rFonts w:eastAsia="Times New Roman" w:cs="Times New Roman"/>
          <w:bCs/>
          <w:color w:val="000000"/>
          <w:lang w:eastAsia="nl-NL"/>
        </w:rPr>
        <w:t xml:space="preserve">Wanneer het bijvoorbeeld vastliep met het verzamelen van respondenten, kon ik altijd bij hen terecht voor hulp. Dit alles heeft het mogelijk gemaakt mijn thesis af te ronden en er met een tevreden gevoel op terug te kijken. </w:t>
      </w:r>
    </w:p>
    <w:p w14:paraId="02DE96EC" w14:textId="751BD216" w:rsidR="0047019E" w:rsidRPr="0047019E" w:rsidRDefault="0047019E" w:rsidP="005912E5">
      <w:pPr>
        <w:spacing w:line="480" w:lineRule="auto"/>
        <w:rPr>
          <w:rFonts w:eastAsia="Times New Roman" w:cs="Times New Roman"/>
          <w:bCs/>
          <w:color w:val="000000"/>
          <w:lang w:eastAsia="nl-NL"/>
        </w:rPr>
      </w:pPr>
      <w:r w:rsidRPr="0047019E">
        <w:rPr>
          <w:rFonts w:eastAsia="Times New Roman" w:cs="Times New Roman"/>
          <w:bCs/>
          <w:color w:val="000000"/>
          <w:lang w:eastAsia="nl-NL"/>
        </w:rPr>
        <w:t xml:space="preserve">Ik wens u veel leesplezier! </w:t>
      </w:r>
    </w:p>
    <w:p w14:paraId="5FB9F09A" w14:textId="3597D457" w:rsidR="009B4488" w:rsidRPr="00D018C1" w:rsidRDefault="0047019E" w:rsidP="0047019E">
      <w:pPr>
        <w:spacing w:line="480" w:lineRule="auto"/>
        <w:rPr>
          <w:rFonts w:eastAsia="Times New Roman" w:cs="Times New Roman"/>
          <w:bCs/>
          <w:color w:val="000000"/>
          <w:szCs w:val="28"/>
          <w:lang w:eastAsia="nl-NL"/>
        </w:rPr>
      </w:pPr>
      <w:r w:rsidRPr="0047019E">
        <w:rPr>
          <w:rFonts w:eastAsia="Times New Roman" w:cs="Times New Roman"/>
          <w:bCs/>
          <w:color w:val="000000"/>
          <w:lang w:eastAsia="nl-NL"/>
        </w:rPr>
        <w:t>Lotte Voogsgeerd</w:t>
      </w:r>
      <w:r w:rsidR="009B4488" w:rsidRPr="00D018C1">
        <w:rPr>
          <w:rFonts w:eastAsia="Times New Roman" w:cs="Times New Roman"/>
          <w:bCs/>
          <w:color w:val="000000"/>
          <w:szCs w:val="28"/>
          <w:lang w:eastAsia="nl-NL"/>
        </w:rPr>
        <w:br w:type="page"/>
      </w:r>
    </w:p>
    <w:p w14:paraId="7B501AB5" w14:textId="77777777" w:rsidR="009B4488" w:rsidRPr="00DD1D50" w:rsidRDefault="009B4488" w:rsidP="00DD1D50">
      <w:pPr>
        <w:spacing w:line="480" w:lineRule="auto"/>
        <w:jc w:val="center"/>
        <w:rPr>
          <w:rFonts w:eastAsia="Times New Roman" w:cs="Times New Roman"/>
          <w:b/>
          <w:bCs/>
          <w:color w:val="000000"/>
          <w:szCs w:val="28"/>
          <w:lang w:eastAsia="nl-NL"/>
        </w:rPr>
      </w:pPr>
      <w:r w:rsidRPr="00DD1D50">
        <w:rPr>
          <w:rFonts w:eastAsia="Times New Roman" w:cs="Times New Roman"/>
          <w:b/>
          <w:bCs/>
          <w:color w:val="000000"/>
          <w:szCs w:val="28"/>
          <w:lang w:eastAsia="nl-NL"/>
        </w:rPr>
        <w:lastRenderedPageBreak/>
        <w:t>Samenvatting</w:t>
      </w:r>
    </w:p>
    <w:p w14:paraId="4B1D9EFE" w14:textId="50D0D1E2" w:rsidR="009B4488" w:rsidRPr="0047019E" w:rsidRDefault="00421450" w:rsidP="00B71DF4">
      <w:pPr>
        <w:pStyle w:val="Normaalweb"/>
        <w:spacing w:before="0" w:beforeAutospacing="0" w:after="0" w:afterAutospacing="0" w:line="480" w:lineRule="auto"/>
        <w:jc w:val="both"/>
        <w:rPr>
          <w:rFonts w:asciiTheme="minorHAnsi" w:hAnsiTheme="minorHAnsi"/>
          <w:sz w:val="22"/>
          <w:szCs w:val="22"/>
        </w:rPr>
      </w:pPr>
      <w:r w:rsidRPr="0047019E">
        <w:rPr>
          <w:rFonts w:asciiTheme="minorHAnsi" w:hAnsiTheme="minorHAnsi" w:cs="Arial"/>
          <w:sz w:val="22"/>
          <w:szCs w:val="22"/>
          <w:shd w:val="clear" w:color="auto" w:fill="FFFFFF"/>
        </w:rPr>
        <w:t xml:space="preserve">Dit onderzoek gaat in op </w:t>
      </w:r>
      <w:r w:rsidR="0047019E">
        <w:rPr>
          <w:rFonts w:asciiTheme="minorHAnsi" w:hAnsiTheme="minorHAnsi" w:cs="Arial"/>
          <w:sz w:val="22"/>
          <w:szCs w:val="22"/>
          <w:shd w:val="clear" w:color="auto" w:fill="FFFFFF"/>
        </w:rPr>
        <w:t xml:space="preserve">de </w:t>
      </w:r>
      <w:r w:rsidRPr="0047019E">
        <w:rPr>
          <w:rFonts w:asciiTheme="minorHAnsi" w:hAnsiTheme="minorHAnsi" w:cs="Arial"/>
          <w:sz w:val="22"/>
          <w:szCs w:val="22"/>
          <w:shd w:val="clear" w:color="auto" w:fill="FFFFFF"/>
        </w:rPr>
        <w:t>samenwerk</w:t>
      </w:r>
      <w:r w:rsidR="007B54FE" w:rsidRPr="0047019E">
        <w:rPr>
          <w:rFonts w:asciiTheme="minorHAnsi" w:hAnsiTheme="minorHAnsi" w:cs="Arial"/>
          <w:sz w:val="22"/>
          <w:szCs w:val="22"/>
          <w:shd w:val="clear" w:color="auto" w:fill="FFFFFF"/>
        </w:rPr>
        <w:t xml:space="preserve">ing tussen professionals </w:t>
      </w:r>
      <w:r w:rsidR="0047019E">
        <w:rPr>
          <w:rFonts w:asciiTheme="minorHAnsi" w:hAnsiTheme="minorHAnsi" w:cs="Arial"/>
          <w:sz w:val="22"/>
          <w:szCs w:val="22"/>
          <w:shd w:val="clear" w:color="auto" w:fill="FFFFFF"/>
        </w:rPr>
        <w:t xml:space="preserve">en </w:t>
      </w:r>
      <w:r w:rsidR="007B54FE" w:rsidRPr="0047019E">
        <w:rPr>
          <w:rFonts w:asciiTheme="minorHAnsi" w:hAnsiTheme="minorHAnsi" w:cs="Arial"/>
          <w:sz w:val="22"/>
          <w:szCs w:val="22"/>
          <w:shd w:val="clear" w:color="auto" w:fill="FFFFFF"/>
        </w:rPr>
        <w:t xml:space="preserve">vrijwilligers in de </w:t>
      </w:r>
      <w:r w:rsidR="00D06FED">
        <w:rPr>
          <w:rFonts w:asciiTheme="minorHAnsi" w:hAnsiTheme="minorHAnsi" w:cs="Arial"/>
          <w:sz w:val="22"/>
          <w:szCs w:val="22"/>
          <w:shd w:val="clear" w:color="auto" w:fill="FFFFFF"/>
        </w:rPr>
        <w:t>p</w:t>
      </w:r>
      <w:r w:rsidR="007B54FE" w:rsidRPr="0047019E">
        <w:rPr>
          <w:rFonts w:asciiTheme="minorHAnsi" w:hAnsiTheme="minorHAnsi" w:cs="Arial"/>
          <w:sz w:val="22"/>
          <w:szCs w:val="22"/>
          <w:shd w:val="clear" w:color="auto" w:fill="FFFFFF"/>
        </w:rPr>
        <w:t xml:space="preserve">edagogische </w:t>
      </w:r>
      <w:r w:rsidR="00D06FED">
        <w:rPr>
          <w:rFonts w:asciiTheme="minorHAnsi" w:hAnsiTheme="minorHAnsi" w:cs="Arial"/>
          <w:sz w:val="22"/>
          <w:szCs w:val="22"/>
          <w:shd w:val="clear" w:color="auto" w:fill="FFFFFF"/>
        </w:rPr>
        <w:t>c</w:t>
      </w:r>
      <w:r w:rsidR="007B54FE" w:rsidRPr="0047019E">
        <w:rPr>
          <w:rFonts w:asciiTheme="minorHAnsi" w:hAnsiTheme="minorHAnsi" w:cs="Arial"/>
          <w:sz w:val="22"/>
          <w:szCs w:val="22"/>
          <w:shd w:val="clear" w:color="auto" w:fill="FFFFFF"/>
        </w:rPr>
        <w:t xml:space="preserve">ivil </w:t>
      </w:r>
      <w:r w:rsidR="00D06FED">
        <w:rPr>
          <w:rFonts w:asciiTheme="minorHAnsi" w:hAnsiTheme="minorHAnsi" w:cs="Arial"/>
          <w:sz w:val="22"/>
          <w:szCs w:val="22"/>
          <w:shd w:val="clear" w:color="auto" w:fill="FFFFFF"/>
        </w:rPr>
        <w:t>s</w:t>
      </w:r>
      <w:r w:rsidRPr="0047019E">
        <w:rPr>
          <w:rFonts w:asciiTheme="minorHAnsi" w:hAnsiTheme="minorHAnsi" w:cs="Arial"/>
          <w:sz w:val="22"/>
          <w:szCs w:val="22"/>
          <w:shd w:val="clear" w:color="auto" w:fill="FFFFFF"/>
        </w:rPr>
        <w:t>ociety</w:t>
      </w:r>
      <w:r w:rsidR="007B54FE" w:rsidRPr="0047019E">
        <w:rPr>
          <w:rFonts w:asciiTheme="minorHAnsi" w:hAnsiTheme="minorHAnsi" w:cs="Arial"/>
          <w:sz w:val="22"/>
          <w:szCs w:val="22"/>
          <w:shd w:val="clear" w:color="auto" w:fill="FFFFFF"/>
        </w:rPr>
        <w:t xml:space="preserve"> (PCS)</w:t>
      </w:r>
      <w:r w:rsidRPr="0047019E">
        <w:rPr>
          <w:rFonts w:asciiTheme="minorHAnsi" w:hAnsiTheme="minorHAnsi" w:cs="Arial"/>
          <w:sz w:val="22"/>
          <w:szCs w:val="22"/>
          <w:shd w:val="clear" w:color="auto" w:fill="FFFFFF"/>
        </w:rPr>
        <w:t xml:space="preserve">. </w:t>
      </w:r>
      <w:r w:rsidR="007B54FE" w:rsidRPr="0047019E">
        <w:rPr>
          <w:rFonts w:asciiTheme="minorHAnsi" w:hAnsiTheme="minorHAnsi" w:cs="Arial"/>
          <w:sz w:val="22"/>
          <w:szCs w:val="22"/>
          <w:shd w:val="clear" w:color="auto" w:fill="FFFFFF"/>
        </w:rPr>
        <w:t xml:space="preserve">Het doel van het onderzoek is het verkrijgen van inzicht in welke factoren de effectiviteit van de samenwerking tussen professionals en vrijwilligers binnen de PCS beïnvloeden, teneinde </w:t>
      </w:r>
      <w:r w:rsidR="007B54FE" w:rsidRPr="0047019E">
        <w:rPr>
          <w:rFonts w:asciiTheme="minorHAnsi" w:hAnsiTheme="minorHAnsi"/>
          <w:color w:val="000000"/>
          <w:sz w:val="22"/>
          <w:szCs w:val="22"/>
        </w:rPr>
        <w:t>de gemeente Zutphen te adviseren over hoe zij deze samenwerking kunnen verbeteren.</w:t>
      </w:r>
      <w:r w:rsidR="00E73DAF" w:rsidRPr="0047019E">
        <w:rPr>
          <w:rFonts w:asciiTheme="minorHAnsi" w:hAnsiTheme="minorHAnsi" w:cs="Arial"/>
          <w:sz w:val="22"/>
          <w:szCs w:val="22"/>
          <w:shd w:val="clear" w:color="auto" w:fill="FFFFFF"/>
        </w:rPr>
        <w:t xml:space="preserve"> </w:t>
      </w:r>
      <w:r w:rsidR="007B54FE" w:rsidRPr="0047019E">
        <w:rPr>
          <w:rFonts w:asciiTheme="minorHAnsi" w:hAnsiTheme="minorHAnsi" w:cs="Arial"/>
          <w:sz w:val="22"/>
          <w:szCs w:val="22"/>
          <w:shd w:val="clear" w:color="auto" w:fill="FFFFFF"/>
        </w:rPr>
        <w:t xml:space="preserve"> </w:t>
      </w:r>
      <w:r w:rsidRPr="0047019E">
        <w:rPr>
          <w:rFonts w:asciiTheme="minorHAnsi" w:hAnsiTheme="minorHAnsi" w:cs="Arial"/>
          <w:sz w:val="22"/>
          <w:szCs w:val="22"/>
          <w:shd w:val="clear" w:color="auto" w:fill="FFFFFF"/>
        </w:rPr>
        <w:t>De hoofdvraag die hier</w:t>
      </w:r>
      <w:r w:rsidR="007B54FE" w:rsidRPr="0047019E">
        <w:rPr>
          <w:rFonts w:asciiTheme="minorHAnsi" w:hAnsiTheme="minorHAnsi" w:cs="Arial"/>
          <w:sz w:val="22"/>
          <w:szCs w:val="22"/>
          <w:shd w:val="clear" w:color="auto" w:fill="FFFFFF"/>
        </w:rPr>
        <w:t xml:space="preserve">bij centraal staat is als volgt: </w:t>
      </w:r>
      <w:r w:rsidR="00B71DF4" w:rsidRPr="0047019E">
        <w:rPr>
          <w:rFonts w:asciiTheme="minorHAnsi" w:hAnsiTheme="minorHAnsi"/>
          <w:i/>
          <w:iCs/>
          <w:sz w:val="22"/>
          <w:szCs w:val="22"/>
        </w:rPr>
        <w:t xml:space="preserve">In hoeverre is de samenwerking tussen vrijwilligers binnen de PCS en professionals binnen de gemeente Zutphen effectief en welke factoren beïnvloeden de effectiviteit van deze samenwerking?  </w:t>
      </w:r>
      <w:r w:rsidRPr="0047019E">
        <w:rPr>
          <w:rFonts w:asciiTheme="minorHAnsi" w:hAnsiTheme="minorHAnsi" w:cs="Arial"/>
          <w:sz w:val="22"/>
          <w:szCs w:val="22"/>
          <w:shd w:val="clear" w:color="auto" w:fill="FFFFFF"/>
        </w:rPr>
        <w:t xml:space="preserve">Met </w:t>
      </w:r>
      <w:r w:rsidRPr="0047019E">
        <w:rPr>
          <w:rFonts w:asciiTheme="minorHAnsi" w:hAnsiTheme="minorHAnsi" w:cs="Arial"/>
          <w:i/>
          <w:sz w:val="22"/>
          <w:szCs w:val="22"/>
          <w:shd w:val="clear" w:color="auto" w:fill="FFFFFF"/>
        </w:rPr>
        <w:t>Effectiviteit</w:t>
      </w:r>
      <w:r w:rsidRPr="0047019E">
        <w:rPr>
          <w:rFonts w:asciiTheme="minorHAnsi" w:hAnsiTheme="minorHAnsi" w:cs="Arial"/>
          <w:sz w:val="22"/>
          <w:szCs w:val="22"/>
          <w:shd w:val="clear" w:color="auto" w:fill="FFFFFF"/>
        </w:rPr>
        <w:t xml:space="preserve"> wordt in dit onderzoek de bijdrage aan de ontwikkeling van de Zutphense jeugd </w:t>
      </w:r>
      <w:r w:rsidR="0047019E">
        <w:rPr>
          <w:rFonts w:asciiTheme="minorHAnsi" w:hAnsiTheme="minorHAnsi" w:cs="Arial"/>
          <w:sz w:val="22"/>
          <w:szCs w:val="22"/>
          <w:shd w:val="clear" w:color="auto" w:fill="FFFFFF"/>
        </w:rPr>
        <w:t>b</w:t>
      </w:r>
      <w:r w:rsidRPr="0047019E">
        <w:rPr>
          <w:rFonts w:asciiTheme="minorHAnsi" w:hAnsiTheme="minorHAnsi" w:cs="Arial"/>
          <w:sz w:val="22"/>
          <w:szCs w:val="22"/>
          <w:shd w:val="clear" w:color="auto" w:fill="FFFFFF"/>
        </w:rPr>
        <w:t>edoeld. Ter beantwoording van de onderzoeksvraag is een enquête verspreid onder vrijwilligers en professionals die werkzaam zijn bij jeugdorganisaties en samenwerken met de gemeente Zutphen. De vragen in deze enquête hadden betrekking op factoren die volgens de theorie invloed hebben op de effectiviteit van de samenwerking. Uit de</w:t>
      </w:r>
      <w:r w:rsidR="00B71DF4" w:rsidRPr="0047019E">
        <w:rPr>
          <w:rFonts w:asciiTheme="minorHAnsi" w:hAnsiTheme="minorHAnsi" w:cs="Arial"/>
          <w:sz w:val="22"/>
          <w:szCs w:val="22"/>
          <w:shd w:val="clear" w:color="auto" w:fill="FFFFFF"/>
        </w:rPr>
        <w:t xml:space="preserve"> resultaten van de enquête</w:t>
      </w:r>
      <w:r w:rsidRPr="0047019E">
        <w:rPr>
          <w:rFonts w:asciiTheme="minorHAnsi" w:hAnsiTheme="minorHAnsi" w:cs="Arial"/>
          <w:sz w:val="22"/>
          <w:szCs w:val="22"/>
          <w:shd w:val="clear" w:color="auto" w:fill="FFFFFF"/>
        </w:rPr>
        <w:t xml:space="preserve"> </w:t>
      </w:r>
      <w:r w:rsidR="0047019E">
        <w:rPr>
          <w:rFonts w:asciiTheme="minorHAnsi" w:hAnsiTheme="minorHAnsi" w:cs="Arial"/>
          <w:sz w:val="22"/>
          <w:szCs w:val="22"/>
          <w:shd w:val="clear" w:color="auto" w:fill="FFFFFF"/>
        </w:rPr>
        <w:t xml:space="preserve">is gebleken </w:t>
      </w:r>
      <w:r w:rsidRPr="0047019E">
        <w:rPr>
          <w:rFonts w:asciiTheme="minorHAnsi" w:hAnsiTheme="minorHAnsi" w:cs="Arial"/>
          <w:sz w:val="22"/>
          <w:szCs w:val="22"/>
          <w:shd w:val="clear" w:color="auto" w:fill="FFFFFF"/>
        </w:rPr>
        <w:t xml:space="preserve">dat </w:t>
      </w:r>
      <w:r w:rsidR="00B71DF4" w:rsidRPr="0047019E">
        <w:rPr>
          <w:rFonts w:asciiTheme="minorHAnsi" w:hAnsiTheme="minorHAnsi" w:cs="Arial"/>
          <w:sz w:val="22"/>
          <w:szCs w:val="22"/>
          <w:shd w:val="clear" w:color="auto" w:fill="FFFFFF"/>
        </w:rPr>
        <w:t xml:space="preserve">de samenwerking effectief te noemen is en dat </w:t>
      </w:r>
      <w:r w:rsidRPr="0047019E">
        <w:rPr>
          <w:rFonts w:asciiTheme="minorHAnsi" w:hAnsiTheme="minorHAnsi" w:cs="Arial"/>
          <w:sz w:val="22"/>
          <w:szCs w:val="22"/>
          <w:shd w:val="clear" w:color="auto" w:fill="FFFFFF"/>
        </w:rPr>
        <w:t xml:space="preserve">alleen de factor </w:t>
      </w:r>
      <w:r w:rsidRPr="0047019E">
        <w:rPr>
          <w:rFonts w:asciiTheme="minorHAnsi" w:hAnsiTheme="minorHAnsi" w:cs="Arial"/>
          <w:i/>
          <w:sz w:val="22"/>
          <w:szCs w:val="22"/>
          <w:shd w:val="clear" w:color="auto" w:fill="FFFFFF"/>
        </w:rPr>
        <w:t>Onderlinge band</w:t>
      </w:r>
      <w:r w:rsidRPr="0047019E">
        <w:rPr>
          <w:rFonts w:asciiTheme="minorHAnsi" w:hAnsiTheme="minorHAnsi" w:cs="Arial"/>
          <w:sz w:val="22"/>
          <w:szCs w:val="22"/>
          <w:shd w:val="clear" w:color="auto" w:fill="FFFFFF"/>
        </w:rPr>
        <w:t xml:space="preserve"> invloed heeft op de effectiviteit van de samenwerking. Een betere band tussen vrijwilligers en professionals leidt dus tot een effectievere samenwerking. Op basis van deze resultaten wordt aanbevolen om de band te verbeteren, door bijvoorbeeld vaker activiteiten te organiseren en frequenter en laagdrempeliger contact te hebben. Vervolgonderzoek </w:t>
      </w:r>
      <w:r w:rsidR="00C700E5" w:rsidRPr="0047019E">
        <w:rPr>
          <w:rFonts w:asciiTheme="minorHAnsi" w:hAnsiTheme="minorHAnsi" w:cs="Arial"/>
          <w:sz w:val="22"/>
          <w:szCs w:val="22"/>
          <w:shd w:val="clear" w:color="auto" w:fill="FFFFFF"/>
        </w:rPr>
        <w:t xml:space="preserve">zou kunnen gaan over welke factoren in zijn algemeenheid invloed hebben op de samenwerking tussen vrijwilligers en professionals, maar ook zou er vervolgonderzoek kunnen worden gedaan naar welke factoren nog meer de variantie van </w:t>
      </w:r>
      <w:r w:rsidR="00C700E5" w:rsidRPr="0047019E">
        <w:rPr>
          <w:rFonts w:asciiTheme="minorHAnsi" w:hAnsiTheme="minorHAnsi" w:cs="Arial"/>
          <w:i/>
          <w:sz w:val="22"/>
          <w:szCs w:val="22"/>
          <w:shd w:val="clear" w:color="auto" w:fill="FFFFFF"/>
        </w:rPr>
        <w:t xml:space="preserve">Effectiviteit </w:t>
      </w:r>
      <w:r w:rsidR="00C700E5" w:rsidRPr="0047019E">
        <w:rPr>
          <w:rFonts w:asciiTheme="minorHAnsi" w:hAnsiTheme="minorHAnsi" w:cs="Arial"/>
          <w:sz w:val="22"/>
          <w:szCs w:val="22"/>
          <w:shd w:val="clear" w:color="auto" w:fill="FFFFFF"/>
        </w:rPr>
        <w:t xml:space="preserve">verklaren. </w:t>
      </w:r>
      <w:r w:rsidRPr="0047019E">
        <w:rPr>
          <w:rFonts w:asciiTheme="minorHAnsi" w:hAnsiTheme="minorHAnsi" w:cs="Arial"/>
          <w:sz w:val="22"/>
          <w:szCs w:val="22"/>
          <w:shd w:val="clear" w:color="auto" w:fill="FFFFFF"/>
        </w:rPr>
        <w:t>Daarbij is van belang dat er</w:t>
      </w:r>
      <w:r w:rsidR="00C700E5" w:rsidRPr="0047019E">
        <w:rPr>
          <w:rFonts w:asciiTheme="minorHAnsi" w:hAnsiTheme="minorHAnsi" w:cs="Arial"/>
          <w:sz w:val="22"/>
          <w:szCs w:val="22"/>
          <w:shd w:val="clear" w:color="auto" w:fill="FFFFFF"/>
        </w:rPr>
        <w:t xml:space="preserve"> (vooraf)</w:t>
      </w:r>
      <w:r w:rsidRPr="0047019E">
        <w:rPr>
          <w:rFonts w:asciiTheme="minorHAnsi" w:hAnsiTheme="minorHAnsi" w:cs="Arial"/>
          <w:sz w:val="22"/>
          <w:szCs w:val="22"/>
          <w:shd w:val="clear" w:color="auto" w:fill="FFFFFF"/>
        </w:rPr>
        <w:t xml:space="preserve"> een accu</w:t>
      </w:r>
      <w:r w:rsidR="00C700E5" w:rsidRPr="0047019E">
        <w:rPr>
          <w:rFonts w:asciiTheme="minorHAnsi" w:hAnsiTheme="minorHAnsi" w:cs="Arial"/>
          <w:sz w:val="22"/>
          <w:szCs w:val="22"/>
          <w:shd w:val="clear" w:color="auto" w:fill="FFFFFF"/>
        </w:rPr>
        <w:t xml:space="preserve">rate steekproef wordt getrokken, </w:t>
      </w:r>
      <w:r w:rsidRPr="0047019E">
        <w:rPr>
          <w:rFonts w:asciiTheme="minorHAnsi" w:hAnsiTheme="minorHAnsi" w:cs="Arial"/>
          <w:sz w:val="22"/>
          <w:szCs w:val="22"/>
          <w:shd w:val="clear" w:color="auto" w:fill="FFFFFF"/>
        </w:rPr>
        <w:t>zodat het mogelijk is algemene uitspraken te doen over de onderzoekspopulatie. In dit onderzoek is dat niet mogelijk. </w:t>
      </w:r>
      <w:r w:rsidR="00DD1D50" w:rsidRPr="0047019E">
        <w:rPr>
          <w:rFonts w:asciiTheme="minorHAnsi" w:hAnsiTheme="minorHAnsi" w:cs="Arial"/>
          <w:sz w:val="22"/>
          <w:szCs w:val="22"/>
          <w:shd w:val="clear" w:color="auto" w:fill="FFFFFF"/>
        </w:rPr>
        <w:tab/>
      </w:r>
      <w:r w:rsidR="00DD1D50" w:rsidRPr="0047019E">
        <w:rPr>
          <w:rFonts w:asciiTheme="minorHAnsi" w:hAnsiTheme="minorHAnsi" w:cs="Arial"/>
          <w:sz w:val="22"/>
          <w:szCs w:val="22"/>
          <w:shd w:val="clear" w:color="auto" w:fill="FFFFFF"/>
        </w:rPr>
        <w:tab/>
      </w:r>
      <w:r w:rsidR="00DD1D50" w:rsidRPr="0047019E">
        <w:rPr>
          <w:rFonts w:asciiTheme="minorHAnsi" w:hAnsiTheme="minorHAnsi" w:cs="Arial"/>
          <w:sz w:val="22"/>
          <w:szCs w:val="22"/>
          <w:shd w:val="clear" w:color="auto" w:fill="FFFFFF"/>
        </w:rPr>
        <w:tab/>
      </w:r>
      <w:r w:rsidR="00DD1D50" w:rsidRPr="0047019E">
        <w:rPr>
          <w:rFonts w:asciiTheme="minorHAnsi" w:hAnsiTheme="minorHAnsi" w:cs="Arial"/>
          <w:sz w:val="22"/>
          <w:szCs w:val="22"/>
          <w:shd w:val="clear" w:color="auto" w:fill="FFFFFF"/>
        </w:rPr>
        <w:tab/>
      </w:r>
      <w:r w:rsidR="00B71DF4" w:rsidRPr="0047019E">
        <w:rPr>
          <w:rFonts w:asciiTheme="minorHAnsi" w:hAnsiTheme="minorHAnsi" w:cs="Arial"/>
          <w:sz w:val="22"/>
          <w:szCs w:val="22"/>
          <w:shd w:val="clear" w:color="auto" w:fill="FFFFFF"/>
        </w:rPr>
        <w:tab/>
      </w:r>
      <w:r w:rsidR="00B71DF4" w:rsidRPr="0047019E">
        <w:rPr>
          <w:rFonts w:asciiTheme="minorHAnsi" w:hAnsiTheme="minorHAnsi" w:cs="Arial"/>
          <w:sz w:val="22"/>
          <w:szCs w:val="22"/>
          <w:shd w:val="clear" w:color="auto" w:fill="FFFFFF"/>
        </w:rPr>
        <w:tab/>
      </w:r>
      <w:r w:rsidR="00761741" w:rsidRPr="0047019E">
        <w:rPr>
          <w:rFonts w:asciiTheme="minorHAnsi" w:hAnsiTheme="minorHAnsi"/>
          <w:bCs/>
          <w:i/>
          <w:sz w:val="22"/>
          <w:szCs w:val="22"/>
        </w:rPr>
        <w:t>Sleutelwoorden</w:t>
      </w:r>
      <w:r w:rsidR="00761741" w:rsidRPr="0047019E">
        <w:rPr>
          <w:rFonts w:asciiTheme="minorHAnsi" w:hAnsiTheme="minorHAnsi"/>
          <w:bCs/>
          <w:sz w:val="22"/>
          <w:szCs w:val="22"/>
        </w:rPr>
        <w:t>: Pedagogische civil society, professionals</w:t>
      </w:r>
      <w:r w:rsidRPr="0047019E">
        <w:rPr>
          <w:rFonts w:asciiTheme="minorHAnsi" w:hAnsiTheme="minorHAnsi"/>
          <w:bCs/>
          <w:sz w:val="22"/>
          <w:szCs w:val="22"/>
        </w:rPr>
        <w:t>, effectieve samenwerking</w:t>
      </w:r>
      <w:r w:rsidR="00C700E5" w:rsidRPr="0047019E">
        <w:rPr>
          <w:rFonts w:asciiTheme="minorHAnsi" w:hAnsiTheme="minorHAnsi"/>
          <w:bCs/>
          <w:sz w:val="22"/>
          <w:szCs w:val="22"/>
        </w:rPr>
        <w:t>.</w:t>
      </w:r>
      <w:r w:rsidR="00C700E5" w:rsidRPr="0047019E">
        <w:rPr>
          <w:bCs/>
          <w:sz w:val="22"/>
          <w:szCs w:val="22"/>
        </w:rPr>
        <w:t xml:space="preserve"> </w:t>
      </w:r>
      <w:r w:rsidR="009B4488" w:rsidRPr="0047019E">
        <w:rPr>
          <w:bCs/>
          <w:color w:val="000000"/>
          <w:sz w:val="22"/>
          <w:szCs w:val="22"/>
        </w:rPr>
        <w:br w:type="page"/>
      </w:r>
    </w:p>
    <w:p w14:paraId="4A695F3F" w14:textId="77777777" w:rsidR="00C823C8" w:rsidRPr="00C823C8" w:rsidRDefault="00C823C8" w:rsidP="00C823C8">
      <w:pPr>
        <w:pStyle w:val="Inhopg1"/>
        <w:tabs>
          <w:tab w:val="right" w:pos="9062"/>
        </w:tabs>
        <w:rPr>
          <w:b/>
          <w:bCs/>
          <w:color w:val="000000"/>
          <w:sz w:val="32"/>
          <w:szCs w:val="28"/>
        </w:rPr>
      </w:pPr>
      <w:r w:rsidRPr="00C823C8">
        <w:rPr>
          <w:b/>
          <w:bCs/>
          <w:color w:val="000000"/>
          <w:sz w:val="32"/>
          <w:szCs w:val="28"/>
        </w:rPr>
        <w:t xml:space="preserve">Inhoudsopgave </w:t>
      </w:r>
    </w:p>
    <w:p w14:paraId="6DA018E8" w14:textId="2166943E" w:rsidR="000731B4" w:rsidRDefault="00C823C8">
      <w:pPr>
        <w:pStyle w:val="Inhopg1"/>
        <w:tabs>
          <w:tab w:val="right" w:pos="9062"/>
        </w:tabs>
        <w:rPr>
          <w:rFonts w:eastAsiaTheme="minorEastAsia"/>
          <w:noProof/>
          <w:sz w:val="24"/>
          <w:szCs w:val="24"/>
          <w:lang w:eastAsia="nl-NL"/>
        </w:rPr>
      </w:pPr>
      <w:r>
        <w:rPr>
          <w:b/>
          <w:bCs/>
          <w:color w:val="000000"/>
          <w:sz w:val="28"/>
          <w:szCs w:val="28"/>
        </w:rPr>
        <w:fldChar w:fldCharType="begin"/>
      </w:r>
      <w:r>
        <w:rPr>
          <w:b/>
          <w:bCs/>
          <w:color w:val="000000"/>
          <w:sz w:val="28"/>
          <w:szCs w:val="28"/>
        </w:rPr>
        <w:instrText xml:space="preserve"> TOC \o "1-3" \h \z \u </w:instrText>
      </w:r>
      <w:r>
        <w:rPr>
          <w:b/>
          <w:bCs/>
          <w:color w:val="000000"/>
          <w:sz w:val="28"/>
          <w:szCs w:val="28"/>
        </w:rPr>
        <w:fldChar w:fldCharType="separate"/>
      </w:r>
      <w:hyperlink w:anchor="_Toc75894477" w:history="1">
        <w:r w:rsidR="000731B4" w:rsidRPr="007B7768">
          <w:rPr>
            <w:rStyle w:val="Hyperlink"/>
            <w:noProof/>
          </w:rPr>
          <w:t>1. Inleiding</w:t>
        </w:r>
        <w:r w:rsidR="000731B4">
          <w:rPr>
            <w:noProof/>
            <w:webHidden/>
          </w:rPr>
          <w:tab/>
        </w:r>
        <w:r w:rsidR="000731B4">
          <w:rPr>
            <w:noProof/>
            <w:webHidden/>
          </w:rPr>
          <w:fldChar w:fldCharType="begin"/>
        </w:r>
        <w:r w:rsidR="000731B4">
          <w:rPr>
            <w:noProof/>
            <w:webHidden/>
          </w:rPr>
          <w:instrText xml:space="preserve"> PAGEREF _Toc75894477 \h </w:instrText>
        </w:r>
        <w:r w:rsidR="000731B4">
          <w:rPr>
            <w:noProof/>
            <w:webHidden/>
          </w:rPr>
        </w:r>
        <w:r w:rsidR="000731B4">
          <w:rPr>
            <w:noProof/>
            <w:webHidden/>
          </w:rPr>
          <w:fldChar w:fldCharType="separate"/>
        </w:r>
        <w:r w:rsidR="000731B4">
          <w:rPr>
            <w:noProof/>
            <w:webHidden/>
          </w:rPr>
          <w:t>6</w:t>
        </w:r>
        <w:r w:rsidR="000731B4">
          <w:rPr>
            <w:noProof/>
            <w:webHidden/>
          </w:rPr>
          <w:fldChar w:fldCharType="end"/>
        </w:r>
      </w:hyperlink>
    </w:p>
    <w:p w14:paraId="31E87D75" w14:textId="2ACDBE59" w:rsidR="000731B4" w:rsidRDefault="002A207E">
      <w:pPr>
        <w:pStyle w:val="Inhopg2"/>
        <w:tabs>
          <w:tab w:val="right" w:pos="9062"/>
        </w:tabs>
        <w:rPr>
          <w:rFonts w:eastAsiaTheme="minorEastAsia"/>
          <w:noProof/>
          <w:sz w:val="24"/>
          <w:szCs w:val="24"/>
          <w:lang w:eastAsia="nl-NL"/>
        </w:rPr>
      </w:pPr>
      <w:hyperlink w:anchor="_Toc75894478" w:history="1">
        <w:r w:rsidR="000731B4" w:rsidRPr="007B7768">
          <w:rPr>
            <w:rStyle w:val="Hyperlink"/>
            <w:noProof/>
          </w:rPr>
          <w:t>1.1 Aanleiding</w:t>
        </w:r>
        <w:r w:rsidR="000731B4">
          <w:rPr>
            <w:noProof/>
            <w:webHidden/>
          </w:rPr>
          <w:tab/>
        </w:r>
        <w:r w:rsidR="000731B4">
          <w:rPr>
            <w:noProof/>
            <w:webHidden/>
          </w:rPr>
          <w:fldChar w:fldCharType="begin"/>
        </w:r>
        <w:r w:rsidR="000731B4">
          <w:rPr>
            <w:noProof/>
            <w:webHidden/>
          </w:rPr>
          <w:instrText xml:space="preserve"> PAGEREF _Toc75894478 \h </w:instrText>
        </w:r>
        <w:r w:rsidR="000731B4">
          <w:rPr>
            <w:noProof/>
            <w:webHidden/>
          </w:rPr>
        </w:r>
        <w:r w:rsidR="000731B4">
          <w:rPr>
            <w:noProof/>
            <w:webHidden/>
          </w:rPr>
          <w:fldChar w:fldCharType="separate"/>
        </w:r>
        <w:r w:rsidR="000731B4">
          <w:rPr>
            <w:noProof/>
            <w:webHidden/>
          </w:rPr>
          <w:t>6</w:t>
        </w:r>
        <w:r w:rsidR="000731B4">
          <w:rPr>
            <w:noProof/>
            <w:webHidden/>
          </w:rPr>
          <w:fldChar w:fldCharType="end"/>
        </w:r>
      </w:hyperlink>
    </w:p>
    <w:p w14:paraId="3F21D10A" w14:textId="33EFFAD2" w:rsidR="000731B4" w:rsidRDefault="002A207E">
      <w:pPr>
        <w:pStyle w:val="Inhopg2"/>
        <w:tabs>
          <w:tab w:val="right" w:pos="9062"/>
        </w:tabs>
        <w:rPr>
          <w:rFonts w:eastAsiaTheme="minorEastAsia"/>
          <w:noProof/>
          <w:sz w:val="24"/>
          <w:szCs w:val="24"/>
          <w:lang w:eastAsia="nl-NL"/>
        </w:rPr>
      </w:pPr>
      <w:hyperlink w:anchor="_Toc75894479" w:history="1">
        <w:r w:rsidR="000731B4" w:rsidRPr="007B7768">
          <w:rPr>
            <w:rStyle w:val="Hyperlink"/>
            <w:noProof/>
          </w:rPr>
          <w:t>1.2 Probleemstelling</w:t>
        </w:r>
        <w:r w:rsidR="000731B4">
          <w:rPr>
            <w:noProof/>
            <w:webHidden/>
          </w:rPr>
          <w:tab/>
        </w:r>
        <w:r w:rsidR="000731B4">
          <w:rPr>
            <w:noProof/>
            <w:webHidden/>
          </w:rPr>
          <w:fldChar w:fldCharType="begin"/>
        </w:r>
        <w:r w:rsidR="000731B4">
          <w:rPr>
            <w:noProof/>
            <w:webHidden/>
          </w:rPr>
          <w:instrText xml:space="preserve"> PAGEREF _Toc75894479 \h </w:instrText>
        </w:r>
        <w:r w:rsidR="000731B4">
          <w:rPr>
            <w:noProof/>
            <w:webHidden/>
          </w:rPr>
        </w:r>
        <w:r w:rsidR="000731B4">
          <w:rPr>
            <w:noProof/>
            <w:webHidden/>
          </w:rPr>
          <w:fldChar w:fldCharType="separate"/>
        </w:r>
        <w:r w:rsidR="000731B4">
          <w:rPr>
            <w:noProof/>
            <w:webHidden/>
          </w:rPr>
          <w:t>8</w:t>
        </w:r>
        <w:r w:rsidR="000731B4">
          <w:rPr>
            <w:noProof/>
            <w:webHidden/>
          </w:rPr>
          <w:fldChar w:fldCharType="end"/>
        </w:r>
      </w:hyperlink>
    </w:p>
    <w:p w14:paraId="0F5D36D1" w14:textId="220C0073" w:rsidR="000731B4" w:rsidRDefault="002A207E">
      <w:pPr>
        <w:pStyle w:val="Inhopg2"/>
        <w:tabs>
          <w:tab w:val="right" w:pos="9062"/>
        </w:tabs>
        <w:rPr>
          <w:rFonts w:eastAsiaTheme="minorEastAsia"/>
          <w:noProof/>
          <w:sz w:val="24"/>
          <w:szCs w:val="24"/>
          <w:lang w:eastAsia="nl-NL"/>
        </w:rPr>
      </w:pPr>
      <w:hyperlink w:anchor="_Toc75894480" w:history="1">
        <w:r w:rsidR="000731B4" w:rsidRPr="007B7768">
          <w:rPr>
            <w:rStyle w:val="Hyperlink"/>
            <w:noProof/>
          </w:rPr>
          <w:t>1.3 Voorbeschouwing theoretisch kader</w:t>
        </w:r>
        <w:r w:rsidR="000731B4">
          <w:rPr>
            <w:noProof/>
            <w:webHidden/>
          </w:rPr>
          <w:tab/>
        </w:r>
        <w:r w:rsidR="000731B4">
          <w:rPr>
            <w:noProof/>
            <w:webHidden/>
          </w:rPr>
          <w:fldChar w:fldCharType="begin"/>
        </w:r>
        <w:r w:rsidR="000731B4">
          <w:rPr>
            <w:noProof/>
            <w:webHidden/>
          </w:rPr>
          <w:instrText xml:space="preserve"> PAGEREF _Toc75894480 \h </w:instrText>
        </w:r>
        <w:r w:rsidR="000731B4">
          <w:rPr>
            <w:noProof/>
            <w:webHidden/>
          </w:rPr>
        </w:r>
        <w:r w:rsidR="000731B4">
          <w:rPr>
            <w:noProof/>
            <w:webHidden/>
          </w:rPr>
          <w:fldChar w:fldCharType="separate"/>
        </w:r>
        <w:r w:rsidR="000731B4">
          <w:rPr>
            <w:noProof/>
            <w:webHidden/>
          </w:rPr>
          <w:t>9</w:t>
        </w:r>
        <w:r w:rsidR="000731B4">
          <w:rPr>
            <w:noProof/>
            <w:webHidden/>
          </w:rPr>
          <w:fldChar w:fldCharType="end"/>
        </w:r>
      </w:hyperlink>
    </w:p>
    <w:p w14:paraId="060C9CA9" w14:textId="3FE62B81" w:rsidR="000731B4" w:rsidRDefault="002A207E">
      <w:pPr>
        <w:pStyle w:val="Inhopg2"/>
        <w:tabs>
          <w:tab w:val="right" w:pos="9062"/>
        </w:tabs>
        <w:rPr>
          <w:rFonts w:eastAsiaTheme="minorEastAsia"/>
          <w:noProof/>
          <w:sz w:val="24"/>
          <w:szCs w:val="24"/>
          <w:lang w:eastAsia="nl-NL"/>
        </w:rPr>
      </w:pPr>
      <w:hyperlink w:anchor="_Toc75894481" w:history="1">
        <w:r w:rsidR="000731B4" w:rsidRPr="007B7768">
          <w:rPr>
            <w:rStyle w:val="Hyperlink"/>
            <w:noProof/>
          </w:rPr>
          <w:t>1.4 Voorbeschouwing methodologisch kader</w:t>
        </w:r>
        <w:r w:rsidR="000731B4">
          <w:rPr>
            <w:noProof/>
            <w:webHidden/>
          </w:rPr>
          <w:tab/>
        </w:r>
        <w:r w:rsidR="000731B4">
          <w:rPr>
            <w:noProof/>
            <w:webHidden/>
          </w:rPr>
          <w:fldChar w:fldCharType="begin"/>
        </w:r>
        <w:r w:rsidR="000731B4">
          <w:rPr>
            <w:noProof/>
            <w:webHidden/>
          </w:rPr>
          <w:instrText xml:space="preserve"> PAGEREF _Toc75894481 \h </w:instrText>
        </w:r>
        <w:r w:rsidR="000731B4">
          <w:rPr>
            <w:noProof/>
            <w:webHidden/>
          </w:rPr>
        </w:r>
        <w:r w:rsidR="000731B4">
          <w:rPr>
            <w:noProof/>
            <w:webHidden/>
          </w:rPr>
          <w:fldChar w:fldCharType="separate"/>
        </w:r>
        <w:r w:rsidR="000731B4">
          <w:rPr>
            <w:noProof/>
            <w:webHidden/>
          </w:rPr>
          <w:t>10</w:t>
        </w:r>
        <w:r w:rsidR="000731B4">
          <w:rPr>
            <w:noProof/>
            <w:webHidden/>
          </w:rPr>
          <w:fldChar w:fldCharType="end"/>
        </w:r>
      </w:hyperlink>
    </w:p>
    <w:p w14:paraId="2CE2C3BB" w14:textId="211E3B21" w:rsidR="000731B4" w:rsidRDefault="002A207E">
      <w:pPr>
        <w:pStyle w:val="Inhopg2"/>
        <w:tabs>
          <w:tab w:val="right" w:pos="9062"/>
        </w:tabs>
        <w:rPr>
          <w:rFonts w:eastAsiaTheme="minorEastAsia"/>
          <w:noProof/>
          <w:sz w:val="24"/>
          <w:szCs w:val="24"/>
          <w:lang w:eastAsia="nl-NL"/>
        </w:rPr>
      </w:pPr>
      <w:hyperlink w:anchor="_Toc75894482" w:history="1">
        <w:r w:rsidR="000731B4" w:rsidRPr="007B7768">
          <w:rPr>
            <w:rStyle w:val="Hyperlink"/>
            <w:noProof/>
          </w:rPr>
          <w:t>1.5 Wetenschappelijke en maatschappelijke relevantie</w:t>
        </w:r>
        <w:r w:rsidR="000731B4">
          <w:rPr>
            <w:noProof/>
            <w:webHidden/>
          </w:rPr>
          <w:tab/>
        </w:r>
        <w:r w:rsidR="000731B4">
          <w:rPr>
            <w:noProof/>
            <w:webHidden/>
          </w:rPr>
          <w:fldChar w:fldCharType="begin"/>
        </w:r>
        <w:r w:rsidR="000731B4">
          <w:rPr>
            <w:noProof/>
            <w:webHidden/>
          </w:rPr>
          <w:instrText xml:space="preserve"> PAGEREF _Toc75894482 \h </w:instrText>
        </w:r>
        <w:r w:rsidR="000731B4">
          <w:rPr>
            <w:noProof/>
            <w:webHidden/>
          </w:rPr>
        </w:r>
        <w:r w:rsidR="000731B4">
          <w:rPr>
            <w:noProof/>
            <w:webHidden/>
          </w:rPr>
          <w:fldChar w:fldCharType="separate"/>
        </w:r>
        <w:r w:rsidR="000731B4">
          <w:rPr>
            <w:noProof/>
            <w:webHidden/>
          </w:rPr>
          <w:t>10</w:t>
        </w:r>
        <w:r w:rsidR="000731B4">
          <w:rPr>
            <w:noProof/>
            <w:webHidden/>
          </w:rPr>
          <w:fldChar w:fldCharType="end"/>
        </w:r>
      </w:hyperlink>
    </w:p>
    <w:p w14:paraId="127BA997" w14:textId="04A687DF" w:rsidR="000731B4" w:rsidRDefault="002A207E">
      <w:pPr>
        <w:pStyle w:val="Inhopg2"/>
        <w:tabs>
          <w:tab w:val="right" w:pos="9062"/>
        </w:tabs>
        <w:rPr>
          <w:rFonts w:eastAsiaTheme="minorEastAsia"/>
          <w:noProof/>
          <w:sz w:val="24"/>
          <w:szCs w:val="24"/>
          <w:lang w:eastAsia="nl-NL"/>
        </w:rPr>
      </w:pPr>
      <w:hyperlink w:anchor="_Toc75894483" w:history="1">
        <w:r w:rsidR="000731B4" w:rsidRPr="007B7768">
          <w:rPr>
            <w:rStyle w:val="Hyperlink"/>
            <w:noProof/>
          </w:rPr>
          <w:t>1.6 Leeswijzer</w:t>
        </w:r>
        <w:r w:rsidR="000731B4">
          <w:rPr>
            <w:noProof/>
            <w:webHidden/>
          </w:rPr>
          <w:tab/>
        </w:r>
        <w:r w:rsidR="000731B4">
          <w:rPr>
            <w:noProof/>
            <w:webHidden/>
          </w:rPr>
          <w:fldChar w:fldCharType="begin"/>
        </w:r>
        <w:r w:rsidR="000731B4">
          <w:rPr>
            <w:noProof/>
            <w:webHidden/>
          </w:rPr>
          <w:instrText xml:space="preserve"> PAGEREF _Toc75894483 \h </w:instrText>
        </w:r>
        <w:r w:rsidR="000731B4">
          <w:rPr>
            <w:noProof/>
            <w:webHidden/>
          </w:rPr>
        </w:r>
        <w:r w:rsidR="000731B4">
          <w:rPr>
            <w:noProof/>
            <w:webHidden/>
          </w:rPr>
          <w:fldChar w:fldCharType="separate"/>
        </w:r>
        <w:r w:rsidR="000731B4">
          <w:rPr>
            <w:noProof/>
            <w:webHidden/>
          </w:rPr>
          <w:t>11</w:t>
        </w:r>
        <w:r w:rsidR="000731B4">
          <w:rPr>
            <w:noProof/>
            <w:webHidden/>
          </w:rPr>
          <w:fldChar w:fldCharType="end"/>
        </w:r>
      </w:hyperlink>
    </w:p>
    <w:p w14:paraId="2D25B25D" w14:textId="7A7E6CDA" w:rsidR="000731B4" w:rsidRDefault="002A207E">
      <w:pPr>
        <w:pStyle w:val="Inhopg1"/>
        <w:tabs>
          <w:tab w:val="right" w:pos="9062"/>
        </w:tabs>
        <w:rPr>
          <w:rFonts w:eastAsiaTheme="minorEastAsia"/>
          <w:noProof/>
          <w:sz w:val="24"/>
          <w:szCs w:val="24"/>
          <w:lang w:eastAsia="nl-NL"/>
        </w:rPr>
      </w:pPr>
      <w:hyperlink w:anchor="_Toc75894484" w:history="1">
        <w:r w:rsidR="000731B4" w:rsidRPr="007B7768">
          <w:rPr>
            <w:rStyle w:val="Hyperlink"/>
            <w:noProof/>
          </w:rPr>
          <w:t>2. Beleidskader</w:t>
        </w:r>
        <w:r w:rsidR="000731B4">
          <w:rPr>
            <w:noProof/>
            <w:webHidden/>
          </w:rPr>
          <w:tab/>
        </w:r>
        <w:r w:rsidR="000731B4">
          <w:rPr>
            <w:noProof/>
            <w:webHidden/>
          </w:rPr>
          <w:fldChar w:fldCharType="begin"/>
        </w:r>
        <w:r w:rsidR="000731B4">
          <w:rPr>
            <w:noProof/>
            <w:webHidden/>
          </w:rPr>
          <w:instrText xml:space="preserve"> PAGEREF _Toc75894484 \h </w:instrText>
        </w:r>
        <w:r w:rsidR="000731B4">
          <w:rPr>
            <w:noProof/>
            <w:webHidden/>
          </w:rPr>
        </w:r>
        <w:r w:rsidR="000731B4">
          <w:rPr>
            <w:noProof/>
            <w:webHidden/>
          </w:rPr>
          <w:fldChar w:fldCharType="separate"/>
        </w:r>
        <w:r w:rsidR="000731B4">
          <w:rPr>
            <w:noProof/>
            <w:webHidden/>
          </w:rPr>
          <w:t>13</w:t>
        </w:r>
        <w:r w:rsidR="000731B4">
          <w:rPr>
            <w:noProof/>
            <w:webHidden/>
          </w:rPr>
          <w:fldChar w:fldCharType="end"/>
        </w:r>
      </w:hyperlink>
    </w:p>
    <w:p w14:paraId="1A386F95" w14:textId="3EA598B7" w:rsidR="000731B4" w:rsidRDefault="002A207E">
      <w:pPr>
        <w:pStyle w:val="Inhopg2"/>
        <w:tabs>
          <w:tab w:val="right" w:pos="9062"/>
        </w:tabs>
        <w:rPr>
          <w:rFonts w:eastAsiaTheme="minorEastAsia"/>
          <w:noProof/>
          <w:sz w:val="24"/>
          <w:szCs w:val="24"/>
          <w:lang w:eastAsia="nl-NL"/>
        </w:rPr>
      </w:pPr>
      <w:hyperlink w:anchor="_Toc75894485" w:history="1">
        <w:r w:rsidR="000731B4" w:rsidRPr="007B7768">
          <w:rPr>
            <w:rStyle w:val="Hyperlink"/>
            <w:noProof/>
          </w:rPr>
          <w:t>2.1 Sociale wijkteams</w:t>
        </w:r>
        <w:r w:rsidR="000731B4">
          <w:rPr>
            <w:noProof/>
            <w:webHidden/>
          </w:rPr>
          <w:tab/>
        </w:r>
        <w:r w:rsidR="000731B4">
          <w:rPr>
            <w:noProof/>
            <w:webHidden/>
          </w:rPr>
          <w:fldChar w:fldCharType="begin"/>
        </w:r>
        <w:r w:rsidR="000731B4">
          <w:rPr>
            <w:noProof/>
            <w:webHidden/>
          </w:rPr>
          <w:instrText xml:space="preserve"> PAGEREF _Toc75894485 \h </w:instrText>
        </w:r>
        <w:r w:rsidR="000731B4">
          <w:rPr>
            <w:noProof/>
            <w:webHidden/>
          </w:rPr>
        </w:r>
        <w:r w:rsidR="000731B4">
          <w:rPr>
            <w:noProof/>
            <w:webHidden/>
          </w:rPr>
          <w:fldChar w:fldCharType="separate"/>
        </w:r>
        <w:r w:rsidR="000731B4">
          <w:rPr>
            <w:noProof/>
            <w:webHidden/>
          </w:rPr>
          <w:t>13</w:t>
        </w:r>
        <w:r w:rsidR="000731B4">
          <w:rPr>
            <w:noProof/>
            <w:webHidden/>
          </w:rPr>
          <w:fldChar w:fldCharType="end"/>
        </w:r>
      </w:hyperlink>
    </w:p>
    <w:p w14:paraId="021D59C9" w14:textId="2123932F" w:rsidR="000731B4" w:rsidRDefault="002A207E">
      <w:pPr>
        <w:pStyle w:val="Inhopg2"/>
        <w:tabs>
          <w:tab w:val="right" w:pos="9062"/>
        </w:tabs>
        <w:rPr>
          <w:rFonts w:eastAsiaTheme="minorEastAsia"/>
          <w:noProof/>
          <w:sz w:val="24"/>
          <w:szCs w:val="24"/>
          <w:lang w:eastAsia="nl-NL"/>
        </w:rPr>
      </w:pPr>
      <w:hyperlink w:anchor="_Toc75894486" w:history="1">
        <w:r w:rsidR="000731B4" w:rsidRPr="007B7768">
          <w:rPr>
            <w:rStyle w:val="Hyperlink"/>
            <w:rFonts w:eastAsia="Times New Roman"/>
            <w:noProof/>
            <w:lang w:eastAsia="nl-NL"/>
          </w:rPr>
          <w:t>2.2 Toegangsteam en thematafels</w:t>
        </w:r>
        <w:r w:rsidR="000731B4">
          <w:rPr>
            <w:noProof/>
            <w:webHidden/>
          </w:rPr>
          <w:tab/>
        </w:r>
        <w:r w:rsidR="000731B4">
          <w:rPr>
            <w:noProof/>
            <w:webHidden/>
          </w:rPr>
          <w:fldChar w:fldCharType="begin"/>
        </w:r>
        <w:r w:rsidR="000731B4">
          <w:rPr>
            <w:noProof/>
            <w:webHidden/>
          </w:rPr>
          <w:instrText xml:space="preserve"> PAGEREF _Toc75894486 \h </w:instrText>
        </w:r>
        <w:r w:rsidR="000731B4">
          <w:rPr>
            <w:noProof/>
            <w:webHidden/>
          </w:rPr>
        </w:r>
        <w:r w:rsidR="000731B4">
          <w:rPr>
            <w:noProof/>
            <w:webHidden/>
          </w:rPr>
          <w:fldChar w:fldCharType="separate"/>
        </w:r>
        <w:r w:rsidR="000731B4">
          <w:rPr>
            <w:noProof/>
            <w:webHidden/>
          </w:rPr>
          <w:t>14</w:t>
        </w:r>
        <w:r w:rsidR="000731B4">
          <w:rPr>
            <w:noProof/>
            <w:webHidden/>
          </w:rPr>
          <w:fldChar w:fldCharType="end"/>
        </w:r>
      </w:hyperlink>
    </w:p>
    <w:p w14:paraId="3B0A1F67" w14:textId="5504CD79" w:rsidR="000731B4" w:rsidRDefault="002A207E">
      <w:pPr>
        <w:pStyle w:val="Inhopg1"/>
        <w:tabs>
          <w:tab w:val="right" w:pos="9062"/>
        </w:tabs>
        <w:rPr>
          <w:rFonts w:eastAsiaTheme="minorEastAsia"/>
          <w:noProof/>
          <w:sz w:val="24"/>
          <w:szCs w:val="24"/>
          <w:lang w:eastAsia="nl-NL"/>
        </w:rPr>
      </w:pPr>
      <w:hyperlink w:anchor="_Toc75894487" w:history="1">
        <w:r w:rsidR="000731B4" w:rsidRPr="007B7768">
          <w:rPr>
            <w:rStyle w:val="Hyperlink"/>
            <w:noProof/>
          </w:rPr>
          <w:t>3. Theoretisch kader</w:t>
        </w:r>
        <w:r w:rsidR="000731B4">
          <w:rPr>
            <w:noProof/>
            <w:webHidden/>
          </w:rPr>
          <w:tab/>
        </w:r>
        <w:r w:rsidR="000731B4">
          <w:rPr>
            <w:noProof/>
            <w:webHidden/>
          </w:rPr>
          <w:fldChar w:fldCharType="begin"/>
        </w:r>
        <w:r w:rsidR="000731B4">
          <w:rPr>
            <w:noProof/>
            <w:webHidden/>
          </w:rPr>
          <w:instrText xml:space="preserve"> PAGEREF _Toc75894487 \h </w:instrText>
        </w:r>
        <w:r w:rsidR="000731B4">
          <w:rPr>
            <w:noProof/>
            <w:webHidden/>
          </w:rPr>
        </w:r>
        <w:r w:rsidR="000731B4">
          <w:rPr>
            <w:noProof/>
            <w:webHidden/>
          </w:rPr>
          <w:fldChar w:fldCharType="separate"/>
        </w:r>
        <w:r w:rsidR="000731B4">
          <w:rPr>
            <w:noProof/>
            <w:webHidden/>
          </w:rPr>
          <w:t>16</w:t>
        </w:r>
        <w:r w:rsidR="000731B4">
          <w:rPr>
            <w:noProof/>
            <w:webHidden/>
          </w:rPr>
          <w:fldChar w:fldCharType="end"/>
        </w:r>
      </w:hyperlink>
    </w:p>
    <w:p w14:paraId="0E6392C8" w14:textId="1F06D9AA" w:rsidR="000731B4" w:rsidRDefault="002A207E">
      <w:pPr>
        <w:pStyle w:val="Inhopg2"/>
        <w:tabs>
          <w:tab w:val="right" w:pos="9062"/>
        </w:tabs>
        <w:rPr>
          <w:rFonts w:eastAsiaTheme="minorEastAsia"/>
          <w:noProof/>
          <w:sz w:val="24"/>
          <w:szCs w:val="24"/>
          <w:lang w:eastAsia="nl-NL"/>
        </w:rPr>
      </w:pPr>
      <w:hyperlink w:anchor="_Toc75894488" w:history="1">
        <w:r w:rsidR="000731B4" w:rsidRPr="007B7768">
          <w:rPr>
            <w:rStyle w:val="Hyperlink"/>
            <w:noProof/>
          </w:rPr>
          <w:t>3.1 Coproductie</w:t>
        </w:r>
        <w:r w:rsidR="000731B4">
          <w:rPr>
            <w:noProof/>
            <w:webHidden/>
          </w:rPr>
          <w:tab/>
        </w:r>
        <w:r w:rsidR="000731B4">
          <w:rPr>
            <w:noProof/>
            <w:webHidden/>
          </w:rPr>
          <w:fldChar w:fldCharType="begin"/>
        </w:r>
        <w:r w:rsidR="000731B4">
          <w:rPr>
            <w:noProof/>
            <w:webHidden/>
          </w:rPr>
          <w:instrText xml:space="preserve"> PAGEREF _Toc75894488 \h </w:instrText>
        </w:r>
        <w:r w:rsidR="000731B4">
          <w:rPr>
            <w:noProof/>
            <w:webHidden/>
          </w:rPr>
        </w:r>
        <w:r w:rsidR="000731B4">
          <w:rPr>
            <w:noProof/>
            <w:webHidden/>
          </w:rPr>
          <w:fldChar w:fldCharType="separate"/>
        </w:r>
        <w:r w:rsidR="000731B4">
          <w:rPr>
            <w:noProof/>
            <w:webHidden/>
          </w:rPr>
          <w:t>16</w:t>
        </w:r>
        <w:r w:rsidR="000731B4">
          <w:rPr>
            <w:noProof/>
            <w:webHidden/>
          </w:rPr>
          <w:fldChar w:fldCharType="end"/>
        </w:r>
      </w:hyperlink>
    </w:p>
    <w:p w14:paraId="1D02BD67" w14:textId="1313C4E8" w:rsidR="000731B4" w:rsidRDefault="002A207E">
      <w:pPr>
        <w:pStyle w:val="Inhopg2"/>
        <w:tabs>
          <w:tab w:val="right" w:pos="9062"/>
        </w:tabs>
        <w:rPr>
          <w:rFonts w:eastAsiaTheme="minorEastAsia"/>
          <w:noProof/>
          <w:sz w:val="24"/>
          <w:szCs w:val="24"/>
          <w:lang w:eastAsia="nl-NL"/>
        </w:rPr>
      </w:pPr>
      <w:hyperlink w:anchor="_Toc75894489" w:history="1">
        <w:r w:rsidR="000731B4" w:rsidRPr="007B7768">
          <w:rPr>
            <w:rStyle w:val="Hyperlink"/>
            <w:noProof/>
          </w:rPr>
          <w:t>3.2 Betrokkenheid burgers bij jeugd</w:t>
        </w:r>
        <w:r w:rsidR="000731B4">
          <w:rPr>
            <w:noProof/>
            <w:webHidden/>
          </w:rPr>
          <w:tab/>
        </w:r>
        <w:r w:rsidR="000731B4">
          <w:rPr>
            <w:noProof/>
            <w:webHidden/>
          </w:rPr>
          <w:fldChar w:fldCharType="begin"/>
        </w:r>
        <w:r w:rsidR="000731B4">
          <w:rPr>
            <w:noProof/>
            <w:webHidden/>
          </w:rPr>
          <w:instrText xml:space="preserve"> PAGEREF _Toc75894489 \h </w:instrText>
        </w:r>
        <w:r w:rsidR="000731B4">
          <w:rPr>
            <w:noProof/>
            <w:webHidden/>
          </w:rPr>
        </w:r>
        <w:r w:rsidR="000731B4">
          <w:rPr>
            <w:noProof/>
            <w:webHidden/>
          </w:rPr>
          <w:fldChar w:fldCharType="separate"/>
        </w:r>
        <w:r w:rsidR="000731B4">
          <w:rPr>
            <w:noProof/>
            <w:webHidden/>
          </w:rPr>
          <w:t>17</w:t>
        </w:r>
        <w:r w:rsidR="000731B4">
          <w:rPr>
            <w:noProof/>
            <w:webHidden/>
          </w:rPr>
          <w:fldChar w:fldCharType="end"/>
        </w:r>
      </w:hyperlink>
    </w:p>
    <w:p w14:paraId="0D28DB7B" w14:textId="2BE469E9" w:rsidR="000731B4" w:rsidRDefault="002A207E">
      <w:pPr>
        <w:pStyle w:val="Inhopg2"/>
        <w:tabs>
          <w:tab w:val="right" w:pos="9062"/>
        </w:tabs>
        <w:rPr>
          <w:rFonts w:eastAsiaTheme="minorEastAsia"/>
          <w:noProof/>
          <w:sz w:val="24"/>
          <w:szCs w:val="24"/>
          <w:lang w:eastAsia="nl-NL"/>
        </w:rPr>
      </w:pPr>
      <w:hyperlink w:anchor="_Toc75894490" w:history="1">
        <w:r w:rsidR="000731B4" w:rsidRPr="007B7768">
          <w:rPr>
            <w:rStyle w:val="Hyperlink"/>
            <w:noProof/>
          </w:rPr>
          <w:t>3.3 Effectiviteit van samenwerking</w:t>
        </w:r>
        <w:r w:rsidR="000731B4">
          <w:rPr>
            <w:noProof/>
            <w:webHidden/>
          </w:rPr>
          <w:tab/>
        </w:r>
        <w:r w:rsidR="000731B4">
          <w:rPr>
            <w:noProof/>
            <w:webHidden/>
          </w:rPr>
          <w:fldChar w:fldCharType="begin"/>
        </w:r>
        <w:r w:rsidR="000731B4">
          <w:rPr>
            <w:noProof/>
            <w:webHidden/>
          </w:rPr>
          <w:instrText xml:space="preserve"> PAGEREF _Toc75894490 \h </w:instrText>
        </w:r>
        <w:r w:rsidR="000731B4">
          <w:rPr>
            <w:noProof/>
            <w:webHidden/>
          </w:rPr>
        </w:r>
        <w:r w:rsidR="000731B4">
          <w:rPr>
            <w:noProof/>
            <w:webHidden/>
          </w:rPr>
          <w:fldChar w:fldCharType="separate"/>
        </w:r>
        <w:r w:rsidR="000731B4">
          <w:rPr>
            <w:noProof/>
            <w:webHidden/>
          </w:rPr>
          <w:t>21</w:t>
        </w:r>
        <w:r w:rsidR="000731B4">
          <w:rPr>
            <w:noProof/>
            <w:webHidden/>
          </w:rPr>
          <w:fldChar w:fldCharType="end"/>
        </w:r>
      </w:hyperlink>
    </w:p>
    <w:p w14:paraId="7378C6F6" w14:textId="356AA7CB" w:rsidR="000731B4" w:rsidRDefault="002A207E">
      <w:pPr>
        <w:pStyle w:val="Inhopg2"/>
        <w:tabs>
          <w:tab w:val="right" w:pos="9062"/>
        </w:tabs>
        <w:rPr>
          <w:rFonts w:eastAsiaTheme="minorEastAsia"/>
          <w:noProof/>
          <w:sz w:val="24"/>
          <w:szCs w:val="24"/>
          <w:lang w:eastAsia="nl-NL"/>
        </w:rPr>
      </w:pPr>
      <w:hyperlink w:anchor="_Toc75894491" w:history="1">
        <w:r w:rsidR="000731B4" w:rsidRPr="007B7768">
          <w:rPr>
            <w:rStyle w:val="Hyperlink"/>
            <w:noProof/>
          </w:rPr>
          <w:t>3.4 Factoren voor effectieve samenwerking</w:t>
        </w:r>
        <w:r w:rsidR="000731B4">
          <w:rPr>
            <w:noProof/>
            <w:webHidden/>
          </w:rPr>
          <w:tab/>
        </w:r>
        <w:r w:rsidR="000731B4">
          <w:rPr>
            <w:noProof/>
            <w:webHidden/>
          </w:rPr>
          <w:fldChar w:fldCharType="begin"/>
        </w:r>
        <w:r w:rsidR="000731B4">
          <w:rPr>
            <w:noProof/>
            <w:webHidden/>
          </w:rPr>
          <w:instrText xml:space="preserve"> PAGEREF _Toc75894491 \h </w:instrText>
        </w:r>
        <w:r w:rsidR="000731B4">
          <w:rPr>
            <w:noProof/>
            <w:webHidden/>
          </w:rPr>
        </w:r>
        <w:r w:rsidR="000731B4">
          <w:rPr>
            <w:noProof/>
            <w:webHidden/>
          </w:rPr>
          <w:fldChar w:fldCharType="separate"/>
        </w:r>
        <w:r w:rsidR="000731B4">
          <w:rPr>
            <w:noProof/>
            <w:webHidden/>
          </w:rPr>
          <w:t>22</w:t>
        </w:r>
        <w:r w:rsidR="000731B4">
          <w:rPr>
            <w:noProof/>
            <w:webHidden/>
          </w:rPr>
          <w:fldChar w:fldCharType="end"/>
        </w:r>
      </w:hyperlink>
    </w:p>
    <w:p w14:paraId="7B75BDEE" w14:textId="768326DB" w:rsidR="000731B4" w:rsidRDefault="002A207E">
      <w:pPr>
        <w:pStyle w:val="Inhopg1"/>
        <w:tabs>
          <w:tab w:val="right" w:pos="9062"/>
        </w:tabs>
        <w:rPr>
          <w:rFonts w:eastAsiaTheme="minorEastAsia"/>
          <w:noProof/>
          <w:sz w:val="24"/>
          <w:szCs w:val="24"/>
          <w:lang w:eastAsia="nl-NL"/>
        </w:rPr>
      </w:pPr>
      <w:hyperlink w:anchor="_Toc75894492" w:history="1">
        <w:r w:rsidR="000731B4" w:rsidRPr="007B7768">
          <w:rPr>
            <w:rStyle w:val="Hyperlink"/>
            <w:noProof/>
          </w:rPr>
          <w:t>4. Methodologisch kader</w:t>
        </w:r>
        <w:r w:rsidR="000731B4">
          <w:rPr>
            <w:noProof/>
            <w:webHidden/>
          </w:rPr>
          <w:tab/>
        </w:r>
        <w:r w:rsidR="000731B4">
          <w:rPr>
            <w:noProof/>
            <w:webHidden/>
          </w:rPr>
          <w:fldChar w:fldCharType="begin"/>
        </w:r>
        <w:r w:rsidR="000731B4">
          <w:rPr>
            <w:noProof/>
            <w:webHidden/>
          </w:rPr>
          <w:instrText xml:space="preserve"> PAGEREF _Toc75894492 \h </w:instrText>
        </w:r>
        <w:r w:rsidR="000731B4">
          <w:rPr>
            <w:noProof/>
            <w:webHidden/>
          </w:rPr>
        </w:r>
        <w:r w:rsidR="000731B4">
          <w:rPr>
            <w:noProof/>
            <w:webHidden/>
          </w:rPr>
          <w:fldChar w:fldCharType="separate"/>
        </w:r>
        <w:r w:rsidR="000731B4">
          <w:rPr>
            <w:noProof/>
            <w:webHidden/>
          </w:rPr>
          <w:t>31</w:t>
        </w:r>
        <w:r w:rsidR="000731B4">
          <w:rPr>
            <w:noProof/>
            <w:webHidden/>
          </w:rPr>
          <w:fldChar w:fldCharType="end"/>
        </w:r>
      </w:hyperlink>
    </w:p>
    <w:p w14:paraId="6F044952" w14:textId="6D0AD273" w:rsidR="000731B4" w:rsidRDefault="002A207E">
      <w:pPr>
        <w:pStyle w:val="Inhopg2"/>
        <w:tabs>
          <w:tab w:val="right" w:pos="9062"/>
        </w:tabs>
        <w:rPr>
          <w:rFonts w:eastAsiaTheme="minorEastAsia"/>
          <w:noProof/>
          <w:sz w:val="24"/>
          <w:szCs w:val="24"/>
          <w:lang w:eastAsia="nl-NL"/>
        </w:rPr>
      </w:pPr>
      <w:hyperlink w:anchor="_Toc75894493" w:history="1">
        <w:r w:rsidR="000731B4" w:rsidRPr="007B7768">
          <w:rPr>
            <w:rStyle w:val="Hyperlink"/>
            <w:noProof/>
          </w:rPr>
          <w:t>4.1 Technieken van dataverzameling en -analyse</w:t>
        </w:r>
        <w:r w:rsidR="000731B4">
          <w:rPr>
            <w:noProof/>
            <w:webHidden/>
          </w:rPr>
          <w:tab/>
        </w:r>
        <w:r w:rsidR="000731B4">
          <w:rPr>
            <w:noProof/>
            <w:webHidden/>
          </w:rPr>
          <w:fldChar w:fldCharType="begin"/>
        </w:r>
        <w:r w:rsidR="000731B4">
          <w:rPr>
            <w:noProof/>
            <w:webHidden/>
          </w:rPr>
          <w:instrText xml:space="preserve"> PAGEREF _Toc75894493 \h </w:instrText>
        </w:r>
        <w:r w:rsidR="000731B4">
          <w:rPr>
            <w:noProof/>
            <w:webHidden/>
          </w:rPr>
        </w:r>
        <w:r w:rsidR="000731B4">
          <w:rPr>
            <w:noProof/>
            <w:webHidden/>
          </w:rPr>
          <w:fldChar w:fldCharType="separate"/>
        </w:r>
        <w:r w:rsidR="000731B4">
          <w:rPr>
            <w:noProof/>
            <w:webHidden/>
          </w:rPr>
          <w:t>31</w:t>
        </w:r>
        <w:r w:rsidR="000731B4">
          <w:rPr>
            <w:noProof/>
            <w:webHidden/>
          </w:rPr>
          <w:fldChar w:fldCharType="end"/>
        </w:r>
      </w:hyperlink>
    </w:p>
    <w:p w14:paraId="127DC45B" w14:textId="64CE073F" w:rsidR="000731B4" w:rsidRDefault="002A207E">
      <w:pPr>
        <w:pStyle w:val="Inhopg2"/>
        <w:tabs>
          <w:tab w:val="right" w:pos="9062"/>
        </w:tabs>
        <w:rPr>
          <w:rFonts w:eastAsiaTheme="minorEastAsia"/>
          <w:noProof/>
          <w:sz w:val="24"/>
          <w:szCs w:val="24"/>
          <w:lang w:eastAsia="nl-NL"/>
        </w:rPr>
      </w:pPr>
      <w:hyperlink w:anchor="_Toc75894494" w:history="1">
        <w:r w:rsidR="000731B4" w:rsidRPr="007B7768">
          <w:rPr>
            <w:rStyle w:val="Hyperlink"/>
            <w:noProof/>
          </w:rPr>
          <w:t>4.2 Steekproef</w:t>
        </w:r>
        <w:r w:rsidR="000731B4">
          <w:rPr>
            <w:noProof/>
            <w:webHidden/>
          </w:rPr>
          <w:tab/>
        </w:r>
        <w:r w:rsidR="000731B4">
          <w:rPr>
            <w:noProof/>
            <w:webHidden/>
          </w:rPr>
          <w:fldChar w:fldCharType="begin"/>
        </w:r>
        <w:r w:rsidR="000731B4">
          <w:rPr>
            <w:noProof/>
            <w:webHidden/>
          </w:rPr>
          <w:instrText xml:space="preserve"> PAGEREF _Toc75894494 \h </w:instrText>
        </w:r>
        <w:r w:rsidR="000731B4">
          <w:rPr>
            <w:noProof/>
            <w:webHidden/>
          </w:rPr>
        </w:r>
        <w:r w:rsidR="000731B4">
          <w:rPr>
            <w:noProof/>
            <w:webHidden/>
          </w:rPr>
          <w:fldChar w:fldCharType="separate"/>
        </w:r>
        <w:r w:rsidR="000731B4">
          <w:rPr>
            <w:noProof/>
            <w:webHidden/>
          </w:rPr>
          <w:t>32</w:t>
        </w:r>
        <w:r w:rsidR="000731B4">
          <w:rPr>
            <w:noProof/>
            <w:webHidden/>
          </w:rPr>
          <w:fldChar w:fldCharType="end"/>
        </w:r>
      </w:hyperlink>
    </w:p>
    <w:p w14:paraId="7DE28A62" w14:textId="0B42B9FB" w:rsidR="000731B4" w:rsidRDefault="002A207E">
      <w:pPr>
        <w:pStyle w:val="Inhopg2"/>
        <w:tabs>
          <w:tab w:val="right" w:pos="9062"/>
        </w:tabs>
        <w:rPr>
          <w:rFonts w:eastAsiaTheme="minorEastAsia"/>
          <w:noProof/>
          <w:sz w:val="24"/>
          <w:szCs w:val="24"/>
          <w:lang w:eastAsia="nl-NL"/>
        </w:rPr>
      </w:pPr>
      <w:hyperlink w:anchor="_Toc75894495" w:history="1">
        <w:r w:rsidR="000731B4" w:rsidRPr="007B7768">
          <w:rPr>
            <w:rStyle w:val="Hyperlink"/>
            <w:rFonts w:eastAsia="Times New Roman"/>
            <w:noProof/>
            <w:lang w:eastAsia="nl-NL"/>
          </w:rPr>
          <w:t>4.3 Operationalisatie</w:t>
        </w:r>
        <w:r w:rsidR="000731B4">
          <w:rPr>
            <w:noProof/>
            <w:webHidden/>
          </w:rPr>
          <w:tab/>
        </w:r>
        <w:r w:rsidR="000731B4">
          <w:rPr>
            <w:noProof/>
            <w:webHidden/>
          </w:rPr>
          <w:fldChar w:fldCharType="begin"/>
        </w:r>
        <w:r w:rsidR="000731B4">
          <w:rPr>
            <w:noProof/>
            <w:webHidden/>
          </w:rPr>
          <w:instrText xml:space="preserve"> PAGEREF _Toc75894495 \h </w:instrText>
        </w:r>
        <w:r w:rsidR="000731B4">
          <w:rPr>
            <w:noProof/>
            <w:webHidden/>
          </w:rPr>
        </w:r>
        <w:r w:rsidR="000731B4">
          <w:rPr>
            <w:noProof/>
            <w:webHidden/>
          </w:rPr>
          <w:fldChar w:fldCharType="separate"/>
        </w:r>
        <w:r w:rsidR="000731B4">
          <w:rPr>
            <w:noProof/>
            <w:webHidden/>
          </w:rPr>
          <w:t>33</w:t>
        </w:r>
        <w:r w:rsidR="000731B4">
          <w:rPr>
            <w:noProof/>
            <w:webHidden/>
          </w:rPr>
          <w:fldChar w:fldCharType="end"/>
        </w:r>
      </w:hyperlink>
    </w:p>
    <w:p w14:paraId="76E3BBB2" w14:textId="0F50B634" w:rsidR="000731B4" w:rsidRDefault="002A207E">
      <w:pPr>
        <w:pStyle w:val="Inhopg2"/>
        <w:tabs>
          <w:tab w:val="right" w:pos="9062"/>
        </w:tabs>
        <w:rPr>
          <w:rFonts w:eastAsiaTheme="minorEastAsia"/>
          <w:noProof/>
          <w:sz w:val="24"/>
          <w:szCs w:val="24"/>
          <w:lang w:eastAsia="nl-NL"/>
        </w:rPr>
      </w:pPr>
      <w:hyperlink w:anchor="_Toc75894496" w:history="1">
        <w:r w:rsidR="000731B4" w:rsidRPr="007B7768">
          <w:rPr>
            <w:rStyle w:val="Hyperlink"/>
            <w:noProof/>
          </w:rPr>
          <w:t>4.4 Factoranalyse</w:t>
        </w:r>
        <w:r w:rsidR="000731B4">
          <w:rPr>
            <w:noProof/>
            <w:webHidden/>
          </w:rPr>
          <w:tab/>
        </w:r>
        <w:r w:rsidR="000731B4">
          <w:rPr>
            <w:noProof/>
            <w:webHidden/>
          </w:rPr>
          <w:fldChar w:fldCharType="begin"/>
        </w:r>
        <w:r w:rsidR="000731B4">
          <w:rPr>
            <w:noProof/>
            <w:webHidden/>
          </w:rPr>
          <w:instrText xml:space="preserve"> PAGEREF _Toc75894496 \h </w:instrText>
        </w:r>
        <w:r w:rsidR="000731B4">
          <w:rPr>
            <w:noProof/>
            <w:webHidden/>
          </w:rPr>
        </w:r>
        <w:r w:rsidR="000731B4">
          <w:rPr>
            <w:noProof/>
            <w:webHidden/>
          </w:rPr>
          <w:fldChar w:fldCharType="separate"/>
        </w:r>
        <w:r w:rsidR="000731B4">
          <w:rPr>
            <w:noProof/>
            <w:webHidden/>
          </w:rPr>
          <w:t>37</w:t>
        </w:r>
        <w:r w:rsidR="000731B4">
          <w:rPr>
            <w:noProof/>
            <w:webHidden/>
          </w:rPr>
          <w:fldChar w:fldCharType="end"/>
        </w:r>
      </w:hyperlink>
    </w:p>
    <w:p w14:paraId="19A4A3A9" w14:textId="16900344" w:rsidR="000731B4" w:rsidRDefault="002A207E">
      <w:pPr>
        <w:pStyle w:val="Inhopg3"/>
        <w:tabs>
          <w:tab w:val="right" w:pos="9062"/>
        </w:tabs>
        <w:rPr>
          <w:rFonts w:eastAsiaTheme="minorEastAsia"/>
          <w:noProof/>
          <w:sz w:val="24"/>
          <w:szCs w:val="24"/>
          <w:lang w:eastAsia="nl-NL"/>
        </w:rPr>
      </w:pPr>
      <w:hyperlink w:anchor="_Toc75894497" w:history="1">
        <w:r w:rsidR="000731B4" w:rsidRPr="007B7768">
          <w:rPr>
            <w:rStyle w:val="Hyperlink"/>
            <w:noProof/>
          </w:rPr>
          <w:t>4.4.1 Initiële checks vooraf</w:t>
        </w:r>
        <w:r w:rsidR="000731B4">
          <w:rPr>
            <w:noProof/>
            <w:webHidden/>
          </w:rPr>
          <w:tab/>
        </w:r>
        <w:r w:rsidR="000731B4">
          <w:rPr>
            <w:noProof/>
            <w:webHidden/>
          </w:rPr>
          <w:fldChar w:fldCharType="begin"/>
        </w:r>
        <w:r w:rsidR="000731B4">
          <w:rPr>
            <w:noProof/>
            <w:webHidden/>
          </w:rPr>
          <w:instrText xml:space="preserve"> PAGEREF _Toc75894497 \h </w:instrText>
        </w:r>
        <w:r w:rsidR="000731B4">
          <w:rPr>
            <w:noProof/>
            <w:webHidden/>
          </w:rPr>
        </w:r>
        <w:r w:rsidR="000731B4">
          <w:rPr>
            <w:noProof/>
            <w:webHidden/>
          </w:rPr>
          <w:fldChar w:fldCharType="separate"/>
        </w:r>
        <w:r w:rsidR="000731B4">
          <w:rPr>
            <w:noProof/>
            <w:webHidden/>
          </w:rPr>
          <w:t>38</w:t>
        </w:r>
        <w:r w:rsidR="000731B4">
          <w:rPr>
            <w:noProof/>
            <w:webHidden/>
          </w:rPr>
          <w:fldChar w:fldCharType="end"/>
        </w:r>
      </w:hyperlink>
    </w:p>
    <w:p w14:paraId="5C2757F2" w14:textId="7FE697CB" w:rsidR="000731B4" w:rsidRDefault="002A207E">
      <w:pPr>
        <w:pStyle w:val="Inhopg3"/>
        <w:tabs>
          <w:tab w:val="right" w:pos="9062"/>
        </w:tabs>
        <w:rPr>
          <w:rFonts w:eastAsiaTheme="minorEastAsia"/>
          <w:noProof/>
          <w:sz w:val="24"/>
          <w:szCs w:val="24"/>
          <w:lang w:eastAsia="nl-NL"/>
        </w:rPr>
      </w:pPr>
      <w:hyperlink w:anchor="_Toc75894498" w:history="1">
        <w:r w:rsidR="000731B4" w:rsidRPr="007B7768">
          <w:rPr>
            <w:rStyle w:val="Hyperlink"/>
            <w:noProof/>
          </w:rPr>
          <w:t>4.4.2 Geschiktheid factoranalyse als methode</w:t>
        </w:r>
        <w:r w:rsidR="000731B4">
          <w:rPr>
            <w:noProof/>
            <w:webHidden/>
          </w:rPr>
          <w:tab/>
        </w:r>
        <w:r w:rsidR="000731B4">
          <w:rPr>
            <w:noProof/>
            <w:webHidden/>
          </w:rPr>
          <w:fldChar w:fldCharType="begin"/>
        </w:r>
        <w:r w:rsidR="000731B4">
          <w:rPr>
            <w:noProof/>
            <w:webHidden/>
          </w:rPr>
          <w:instrText xml:space="preserve"> PAGEREF _Toc75894498 \h </w:instrText>
        </w:r>
        <w:r w:rsidR="000731B4">
          <w:rPr>
            <w:noProof/>
            <w:webHidden/>
          </w:rPr>
        </w:r>
        <w:r w:rsidR="000731B4">
          <w:rPr>
            <w:noProof/>
            <w:webHidden/>
          </w:rPr>
          <w:fldChar w:fldCharType="separate"/>
        </w:r>
        <w:r w:rsidR="000731B4">
          <w:rPr>
            <w:noProof/>
            <w:webHidden/>
          </w:rPr>
          <w:t>39</w:t>
        </w:r>
        <w:r w:rsidR="000731B4">
          <w:rPr>
            <w:noProof/>
            <w:webHidden/>
          </w:rPr>
          <w:fldChar w:fldCharType="end"/>
        </w:r>
      </w:hyperlink>
    </w:p>
    <w:p w14:paraId="6C65B8AD" w14:textId="5E7EA18C" w:rsidR="000731B4" w:rsidRDefault="002A207E">
      <w:pPr>
        <w:pStyle w:val="Inhopg3"/>
        <w:tabs>
          <w:tab w:val="right" w:pos="9062"/>
        </w:tabs>
        <w:rPr>
          <w:rFonts w:eastAsiaTheme="minorEastAsia"/>
          <w:noProof/>
          <w:sz w:val="24"/>
          <w:szCs w:val="24"/>
          <w:lang w:eastAsia="nl-NL"/>
        </w:rPr>
      </w:pPr>
      <w:hyperlink w:anchor="_Toc75894499" w:history="1">
        <w:r w:rsidR="000731B4" w:rsidRPr="007B7768">
          <w:rPr>
            <w:rStyle w:val="Hyperlink"/>
            <w:noProof/>
          </w:rPr>
          <w:t>4.4.3 Selectie factoren</w:t>
        </w:r>
        <w:r w:rsidR="000731B4">
          <w:rPr>
            <w:noProof/>
            <w:webHidden/>
          </w:rPr>
          <w:tab/>
        </w:r>
        <w:r w:rsidR="000731B4">
          <w:rPr>
            <w:noProof/>
            <w:webHidden/>
          </w:rPr>
          <w:fldChar w:fldCharType="begin"/>
        </w:r>
        <w:r w:rsidR="000731B4">
          <w:rPr>
            <w:noProof/>
            <w:webHidden/>
          </w:rPr>
          <w:instrText xml:space="preserve"> PAGEREF _Toc75894499 \h </w:instrText>
        </w:r>
        <w:r w:rsidR="000731B4">
          <w:rPr>
            <w:noProof/>
            <w:webHidden/>
          </w:rPr>
        </w:r>
        <w:r w:rsidR="000731B4">
          <w:rPr>
            <w:noProof/>
            <w:webHidden/>
          </w:rPr>
          <w:fldChar w:fldCharType="separate"/>
        </w:r>
        <w:r w:rsidR="000731B4">
          <w:rPr>
            <w:noProof/>
            <w:webHidden/>
          </w:rPr>
          <w:t>40</w:t>
        </w:r>
        <w:r w:rsidR="000731B4">
          <w:rPr>
            <w:noProof/>
            <w:webHidden/>
          </w:rPr>
          <w:fldChar w:fldCharType="end"/>
        </w:r>
      </w:hyperlink>
    </w:p>
    <w:p w14:paraId="156AB5EB" w14:textId="3EA98E2D" w:rsidR="000731B4" w:rsidRDefault="002A207E">
      <w:pPr>
        <w:pStyle w:val="Inhopg2"/>
        <w:tabs>
          <w:tab w:val="right" w:pos="9062"/>
        </w:tabs>
        <w:rPr>
          <w:rFonts w:eastAsiaTheme="minorEastAsia"/>
          <w:noProof/>
          <w:sz w:val="24"/>
          <w:szCs w:val="24"/>
          <w:lang w:eastAsia="nl-NL"/>
        </w:rPr>
      </w:pPr>
      <w:hyperlink w:anchor="_Toc75894500" w:history="1">
        <w:r w:rsidR="000731B4" w:rsidRPr="007B7768">
          <w:rPr>
            <w:rStyle w:val="Hyperlink"/>
            <w:noProof/>
          </w:rPr>
          <w:t>4.5 Analytische procedure</w:t>
        </w:r>
        <w:r w:rsidR="000731B4">
          <w:rPr>
            <w:noProof/>
            <w:webHidden/>
          </w:rPr>
          <w:tab/>
        </w:r>
        <w:r w:rsidR="000731B4">
          <w:rPr>
            <w:noProof/>
            <w:webHidden/>
          </w:rPr>
          <w:fldChar w:fldCharType="begin"/>
        </w:r>
        <w:r w:rsidR="000731B4">
          <w:rPr>
            <w:noProof/>
            <w:webHidden/>
          </w:rPr>
          <w:instrText xml:space="preserve"> PAGEREF _Toc75894500 \h </w:instrText>
        </w:r>
        <w:r w:rsidR="000731B4">
          <w:rPr>
            <w:noProof/>
            <w:webHidden/>
          </w:rPr>
        </w:r>
        <w:r w:rsidR="000731B4">
          <w:rPr>
            <w:noProof/>
            <w:webHidden/>
          </w:rPr>
          <w:fldChar w:fldCharType="separate"/>
        </w:r>
        <w:r w:rsidR="000731B4">
          <w:rPr>
            <w:noProof/>
            <w:webHidden/>
          </w:rPr>
          <w:t>42</w:t>
        </w:r>
        <w:r w:rsidR="000731B4">
          <w:rPr>
            <w:noProof/>
            <w:webHidden/>
          </w:rPr>
          <w:fldChar w:fldCharType="end"/>
        </w:r>
      </w:hyperlink>
    </w:p>
    <w:p w14:paraId="39D1AF98" w14:textId="20A98043" w:rsidR="000731B4" w:rsidRDefault="002A207E">
      <w:pPr>
        <w:pStyle w:val="Inhopg3"/>
        <w:tabs>
          <w:tab w:val="right" w:pos="9062"/>
        </w:tabs>
        <w:rPr>
          <w:rFonts w:eastAsiaTheme="minorEastAsia"/>
          <w:noProof/>
          <w:sz w:val="24"/>
          <w:szCs w:val="24"/>
          <w:lang w:eastAsia="nl-NL"/>
        </w:rPr>
      </w:pPr>
      <w:hyperlink w:anchor="_Toc75894501" w:history="1">
        <w:r w:rsidR="000731B4" w:rsidRPr="007B7768">
          <w:rPr>
            <w:rStyle w:val="Hyperlink"/>
            <w:noProof/>
          </w:rPr>
          <w:t>4.5.1 Assumpties</w:t>
        </w:r>
        <w:r w:rsidR="000731B4">
          <w:rPr>
            <w:noProof/>
            <w:webHidden/>
          </w:rPr>
          <w:tab/>
        </w:r>
        <w:r w:rsidR="000731B4">
          <w:rPr>
            <w:noProof/>
            <w:webHidden/>
          </w:rPr>
          <w:fldChar w:fldCharType="begin"/>
        </w:r>
        <w:r w:rsidR="000731B4">
          <w:rPr>
            <w:noProof/>
            <w:webHidden/>
          </w:rPr>
          <w:instrText xml:space="preserve"> PAGEREF _Toc75894501 \h </w:instrText>
        </w:r>
        <w:r w:rsidR="000731B4">
          <w:rPr>
            <w:noProof/>
            <w:webHidden/>
          </w:rPr>
        </w:r>
        <w:r w:rsidR="000731B4">
          <w:rPr>
            <w:noProof/>
            <w:webHidden/>
          </w:rPr>
          <w:fldChar w:fldCharType="separate"/>
        </w:r>
        <w:r w:rsidR="000731B4">
          <w:rPr>
            <w:noProof/>
            <w:webHidden/>
          </w:rPr>
          <w:t>42</w:t>
        </w:r>
        <w:r w:rsidR="000731B4">
          <w:rPr>
            <w:noProof/>
            <w:webHidden/>
          </w:rPr>
          <w:fldChar w:fldCharType="end"/>
        </w:r>
      </w:hyperlink>
    </w:p>
    <w:p w14:paraId="3C4A2F0A" w14:textId="3C2E16A8" w:rsidR="000731B4" w:rsidRDefault="002A207E">
      <w:pPr>
        <w:pStyle w:val="Inhopg2"/>
        <w:tabs>
          <w:tab w:val="left" w:pos="960"/>
          <w:tab w:val="right" w:pos="9062"/>
        </w:tabs>
        <w:rPr>
          <w:rFonts w:eastAsiaTheme="minorEastAsia"/>
          <w:noProof/>
          <w:sz w:val="24"/>
          <w:szCs w:val="24"/>
          <w:lang w:eastAsia="nl-NL"/>
        </w:rPr>
      </w:pPr>
      <w:hyperlink w:anchor="_Toc75894502" w:history="1">
        <w:r w:rsidR="000731B4" w:rsidRPr="007B7768">
          <w:rPr>
            <w:rStyle w:val="Hyperlink"/>
            <w:noProof/>
          </w:rPr>
          <w:t>4.6</w:t>
        </w:r>
        <w:r w:rsidR="000731B4">
          <w:rPr>
            <w:rFonts w:eastAsiaTheme="minorEastAsia"/>
            <w:noProof/>
            <w:sz w:val="24"/>
            <w:szCs w:val="24"/>
            <w:lang w:eastAsia="nl-NL"/>
          </w:rPr>
          <w:tab/>
        </w:r>
        <w:r w:rsidR="000731B4" w:rsidRPr="007B7768">
          <w:rPr>
            <w:rStyle w:val="Hyperlink"/>
            <w:noProof/>
          </w:rPr>
          <w:t>Validiteit en betrouwbaarheid</w:t>
        </w:r>
        <w:r w:rsidR="000731B4">
          <w:rPr>
            <w:noProof/>
            <w:webHidden/>
          </w:rPr>
          <w:tab/>
        </w:r>
        <w:r w:rsidR="000731B4">
          <w:rPr>
            <w:noProof/>
            <w:webHidden/>
          </w:rPr>
          <w:fldChar w:fldCharType="begin"/>
        </w:r>
        <w:r w:rsidR="000731B4">
          <w:rPr>
            <w:noProof/>
            <w:webHidden/>
          </w:rPr>
          <w:instrText xml:space="preserve"> PAGEREF _Toc75894502 \h </w:instrText>
        </w:r>
        <w:r w:rsidR="000731B4">
          <w:rPr>
            <w:noProof/>
            <w:webHidden/>
          </w:rPr>
        </w:r>
        <w:r w:rsidR="000731B4">
          <w:rPr>
            <w:noProof/>
            <w:webHidden/>
          </w:rPr>
          <w:fldChar w:fldCharType="separate"/>
        </w:r>
        <w:r w:rsidR="000731B4">
          <w:rPr>
            <w:noProof/>
            <w:webHidden/>
          </w:rPr>
          <w:t>44</w:t>
        </w:r>
        <w:r w:rsidR="000731B4">
          <w:rPr>
            <w:noProof/>
            <w:webHidden/>
          </w:rPr>
          <w:fldChar w:fldCharType="end"/>
        </w:r>
      </w:hyperlink>
    </w:p>
    <w:p w14:paraId="04FB5DCA" w14:textId="70D710F8" w:rsidR="000731B4" w:rsidRDefault="002A207E">
      <w:pPr>
        <w:pStyle w:val="Inhopg1"/>
        <w:tabs>
          <w:tab w:val="right" w:pos="9062"/>
        </w:tabs>
        <w:rPr>
          <w:rFonts w:eastAsiaTheme="minorEastAsia"/>
          <w:noProof/>
          <w:sz w:val="24"/>
          <w:szCs w:val="24"/>
          <w:lang w:eastAsia="nl-NL"/>
        </w:rPr>
      </w:pPr>
      <w:hyperlink w:anchor="_Toc75894503" w:history="1">
        <w:r w:rsidR="000731B4" w:rsidRPr="007B7768">
          <w:rPr>
            <w:rStyle w:val="Hyperlink"/>
            <w:noProof/>
          </w:rPr>
          <w:t>5. Resultaten</w:t>
        </w:r>
        <w:r w:rsidR="000731B4">
          <w:rPr>
            <w:noProof/>
            <w:webHidden/>
          </w:rPr>
          <w:tab/>
        </w:r>
        <w:r w:rsidR="000731B4">
          <w:rPr>
            <w:noProof/>
            <w:webHidden/>
          </w:rPr>
          <w:fldChar w:fldCharType="begin"/>
        </w:r>
        <w:r w:rsidR="000731B4">
          <w:rPr>
            <w:noProof/>
            <w:webHidden/>
          </w:rPr>
          <w:instrText xml:space="preserve"> PAGEREF _Toc75894503 \h </w:instrText>
        </w:r>
        <w:r w:rsidR="000731B4">
          <w:rPr>
            <w:noProof/>
            <w:webHidden/>
          </w:rPr>
        </w:r>
        <w:r w:rsidR="000731B4">
          <w:rPr>
            <w:noProof/>
            <w:webHidden/>
          </w:rPr>
          <w:fldChar w:fldCharType="separate"/>
        </w:r>
        <w:r w:rsidR="000731B4">
          <w:rPr>
            <w:noProof/>
            <w:webHidden/>
          </w:rPr>
          <w:t>46</w:t>
        </w:r>
        <w:r w:rsidR="000731B4">
          <w:rPr>
            <w:noProof/>
            <w:webHidden/>
          </w:rPr>
          <w:fldChar w:fldCharType="end"/>
        </w:r>
      </w:hyperlink>
    </w:p>
    <w:p w14:paraId="3A49C8FA" w14:textId="0027C3C9" w:rsidR="000731B4" w:rsidRDefault="002A207E">
      <w:pPr>
        <w:pStyle w:val="Inhopg2"/>
        <w:tabs>
          <w:tab w:val="right" w:pos="9062"/>
        </w:tabs>
        <w:rPr>
          <w:rFonts w:eastAsiaTheme="minorEastAsia"/>
          <w:noProof/>
          <w:sz w:val="24"/>
          <w:szCs w:val="24"/>
          <w:lang w:eastAsia="nl-NL"/>
        </w:rPr>
      </w:pPr>
      <w:hyperlink w:anchor="_Toc75894504" w:history="1">
        <w:r w:rsidR="000731B4" w:rsidRPr="007B7768">
          <w:rPr>
            <w:rStyle w:val="Hyperlink"/>
            <w:noProof/>
            <w:shd w:val="clear" w:color="auto" w:fill="FFFFFF"/>
          </w:rPr>
          <w:t>5.1 Beschrijvende statistieken</w:t>
        </w:r>
        <w:r w:rsidR="000731B4">
          <w:rPr>
            <w:noProof/>
            <w:webHidden/>
          </w:rPr>
          <w:tab/>
        </w:r>
        <w:r w:rsidR="000731B4">
          <w:rPr>
            <w:noProof/>
            <w:webHidden/>
          </w:rPr>
          <w:fldChar w:fldCharType="begin"/>
        </w:r>
        <w:r w:rsidR="000731B4">
          <w:rPr>
            <w:noProof/>
            <w:webHidden/>
          </w:rPr>
          <w:instrText xml:space="preserve"> PAGEREF _Toc75894504 \h </w:instrText>
        </w:r>
        <w:r w:rsidR="000731B4">
          <w:rPr>
            <w:noProof/>
            <w:webHidden/>
          </w:rPr>
        </w:r>
        <w:r w:rsidR="000731B4">
          <w:rPr>
            <w:noProof/>
            <w:webHidden/>
          </w:rPr>
          <w:fldChar w:fldCharType="separate"/>
        </w:r>
        <w:r w:rsidR="000731B4">
          <w:rPr>
            <w:noProof/>
            <w:webHidden/>
          </w:rPr>
          <w:t>46</w:t>
        </w:r>
        <w:r w:rsidR="000731B4">
          <w:rPr>
            <w:noProof/>
            <w:webHidden/>
          </w:rPr>
          <w:fldChar w:fldCharType="end"/>
        </w:r>
      </w:hyperlink>
    </w:p>
    <w:p w14:paraId="3BAFFA4F" w14:textId="5CF9EB6E" w:rsidR="000731B4" w:rsidRDefault="002A207E">
      <w:pPr>
        <w:pStyle w:val="Inhopg2"/>
        <w:tabs>
          <w:tab w:val="right" w:pos="9062"/>
        </w:tabs>
        <w:rPr>
          <w:rFonts w:eastAsiaTheme="minorEastAsia"/>
          <w:noProof/>
          <w:sz w:val="24"/>
          <w:szCs w:val="24"/>
          <w:lang w:eastAsia="nl-NL"/>
        </w:rPr>
      </w:pPr>
      <w:hyperlink w:anchor="_Toc75894505" w:history="1">
        <w:r w:rsidR="000731B4" w:rsidRPr="007B7768">
          <w:rPr>
            <w:rStyle w:val="Hyperlink"/>
            <w:noProof/>
          </w:rPr>
          <w:t>5.3 Fit van het regressiemodel</w:t>
        </w:r>
        <w:r w:rsidR="000731B4">
          <w:rPr>
            <w:noProof/>
            <w:webHidden/>
          </w:rPr>
          <w:tab/>
        </w:r>
        <w:r w:rsidR="000731B4">
          <w:rPr>
            <w:noProof/>
            <w:webHidden/>
          </w:rPr>
          <w:fldChar w:fldCharType="begin"/>
        </w:r>
        <w:r w:rsidR="000731B4">
          <w:rPr>
            <w:noProof/>
            <w:webHidden/>
          </w:rPr>
          <w:instrText xml:space="preserve"> PAGEREF _Toc75894505 \h </w:instrText>
        </w:r>
        <w:r w:rsidR="000731B4">
          <w:rPr>
            <w:noProof/>
            <w:webHidden/>
          </w:rPr>
        </w:r>
        <w:r w:rsidR="000731B4">
          <w:rPr>
            <w:noProof/>
            <w:webHidden/>
          </w:rPr>
          <w:fldChar w:fldCharType="separate"/>
        </w:r>
        <w:r w:rsidR="000731B4">
          <w:rPr>
            <w:noProof/>
            <w:webHidden/>
          </w:rPr>
          <w:t>47</w:t>
        </w:r>
        <w:r w:rsidR="000731B4">
          <w:rPr>
            <w:noProof/>
            <w:webHidden/>
          </w:rPr>
          <w:fldChar w:fldCharType="end"/>
        </w:r>
      </w:hyperlink>
    </w:p>
    <w:p w14:paraId="69227A38" w14:textId="62139DE5" w:rsidR="000731B4" w:rsidRDefault="002A207E">
      <w:pPr>
        <w:pStyle w:val="Inhopg2"/>
        <w:tabs>
          <w:tab w:val="right" w:pos="9062"/>
        </w:tabs>
        <w:rPr>
          <w:rFonts w:eastAsiaTheme="minorEastAsia"/>
          <w:noProof/>
          <w:sz w:val="24"/>
          <w:szCs w:val="24"/>
          <w:lang w:eastAsia="nl-NL"/>
        </w:rPr>
      </w:pPr>
      <w:hyperlink w:anchor="_Toc75894506" w:history="1">
        <w:r w:rsidR="000731B4" w:rsidRPr="007B7768">
          <w:rPr>
            <w:rStyle w:val="Hyperlink"/>
            <w:noProof/>
          </w:rPr>
          <w:t>5.4 Coëfficiënten</w:t>
        </w:r>
        <w:r w:rsidR="000731B4">
          <w:rPr>
            <w:noProof/>
            <w:webHidden/>
          </w:rPr>
          <w:tab/>
        </w:r>
        <w:r w:rsidR="000731B4">
          <w:rPr>
            <w:noProof/>
            <w:webHidden/>
          </w:rPr>
          <w:fldChar w:fldCharType="begin"/>
        </w:r>
        <w:r w:rsidR="000731B4">
          <w:rPr>
            <w:noProof/>
            <w:webHidden/>
          </w:rPr>
          <w:instrText xml:space="preserve"> PAGEREF _Toc75894506 \h </w:instrText>
        </w:r>
        <w:r w:rsidR="000731B4">
          <w:rPr>
            <w:noProof/>
            <w:webHidden/>
          </w:rPr>
        </w:r>
        <w:r w:rsidR="000731B4">
          <w:rPr>
            <w:noProof/>
            <w:webHidden/>
          </w:rPr>
          <w:fldChar w:fldCharType="separate"/>
        </w:r>
        <w:r w:rsidR="000731B4">
          <w:rPr>
            <w:noProof/>
            <w:webHidden/>
          </w:rPr>
          <w:t>48</w:t>
        </w:r>
        <w:r w:rsidR="000731B4">
          <w:rPr>
            <w:noProof/>
            <w:webHidden/>
          </w:rPr>
          <w:fldChar w:fldCharType="end"/>
        </w:r>
      </w:hyperlink>
    </w:p>
    <w:p w14:paraId="6AB7A828" w14:textId="737F261D" w:rsidR="000731B4" w:rsidRDefault="002A207E">
      <w:pPr>
        <w:pStyle w:val="Inhopg1"/>
        <w:tabs>
          <w:tab w:val="right" w:pos="9062"/>
        </w:tabs>
        <w:rPr>
          <w:rFonts w:eastAsiaTheme="minorEastAsia"/>
          <w:noProof/>
          <w:sz w:val="24"/>
          <w:szCs w:val="24"/>
          <w:lang w:eastAsia="nl-NL"/>
        </w:rPr>
      </w:pPr>
      <w:hyperlink w:anchor="_Toc75894507" w:history="1">
        <w:r w:rsidR="000731B4" w:rsidRPr="007B7768">
          <w:rPr>
            <w:rStyle w:val="Hyperlink"/>
            <w:noProof/>
          </w:rPr>
          <w:t>6. Conclusie en discussie</w:t>
        </w:r>
        <w:r w:rsidR="000731B4">
          <w:rPr>
            <w:noProof/>
            <w:webHidden/>
          </w:rPr>
          <w:tab/>
        </w:r>
        <w:r w:rsidR="000731B4">
          <w:rPr>
            <w:noProof/>
            <w:webHidden/>
          </w:rPr>
          <w:fldChar w:fldCharType="begin"/>
        </w:r>
        <w:r w:rsidR="000731B4">
          <w:rPr>
            <w:noProof/>
            <w:webHidden/>
          </w:rPr>
          <w:instrText xml:space="preserve"> PAGEREF _Toc75894507 \h </w:instrText>
        </w:r>
        <w:r w:rsidR="000731B4">
          <w:rPr>
            <w:noProof/>
            <w:webHidden/>
          </w:rPr>
        </w:r>
        <w:r w:rsidR="000731B4">
          <w:rPr>
            <w:noProof/>
            <w:webHidden/>
          </w:rPr>
          <w:fldChar w:fldCharType="separate"/>
        </w:r>
        <w:r w:rsidR="000731B4">
          <w:rPr>
            <w:noProof/>
            <w:webHidden/>
          </w:rPr>
          <w:t>50</w:t>
        </w:r>
        <w:r w:rsidR="000731B4">
          <w:rPr>
            <w:noProof/>
            <w:webHidden/>
          </w:rPr>
          <w:fldChar w:fldCharType="end"/>
        </w:r>
      </w:hyperlink>
    </w:p>
    <w:p w14:paraId="22BB035D" w14:textId="373EC921" w:rsidR="000731B4" w:rsidRDefault="002A207E">
      <w:pPr>
        <w:pStyle w:val="Inhopg2"/>
        <w:tabs>
          <w:tab w:val="right" w:pos="9062"/>
        </w:tabs>
        <w:rPr>
          <w:rFonts w:eastAsiaTheme="minorEastAsia"/>
          <w:noProof/>
          <w:sz w:val="24"/>
          <w:szCs w:val="24"/>
          <w:lang w:eastAsia="nl-NL"/>
        </w:rPr>
      </w:pPr>
      <w:hyperlink w:anchor="_Toc75894508" w:history="1">
        <w:r w:rsidR="000731B4" w:rsidRPr="007B7768">
          <w:rPr>
            <w:rStyle w:val="Hyperlink"/>
            <w:rFonts w:eastAsia="Times New Roman"/>
            <w:noProof/>
            <w:lang w:eastAsia="nl-NL"/>
          </w:rPr>
          <w:t>6.1 Conclusie</w:t>
        </w:r>
        <w:r w:rsidR="000731B4">
          <w:rPr>
            <w:noProof/>
            <w:webHidden/>
          </w:rPr>
          <w:tab/>
        </w:r>
        <w:r w:rsidR="000731B4">
          <w:rPr>
            <w:noProof/>
            <w:webHidden/>
          </w:rPr>
          <w:fldChar w:fldCharType="begin"/>
        </w:r>
        <w:r w:rsidR="000731B4">
          <w:rPr>
            <w:noProof/>
            <w:webHidden/>
          </w:rPr>
          <w:instrText xml:space="preserve"> PAGEREF _Toc75894508 \h </w:instrText>
        </w:r>
        <w:r w:rsidR="000731B4">
          <w:rPr>
            <w:noProof/>
            <w:webHidden/>
          </w:rPr>
        </w:r>
        <w:r w:rsidR="000731B4">
          <w:rPr>
            <w:noProof/>
            <w:webHidden/>
          </w:rPr>
          <w:fldChar w:fldCharType="separate"/>
        </w:r>
        <w:r w:rsidR="000731B4">
          <w:rPr>
            <w:noProof/>
            <w:webHidden/>
          </w:rPr>
          <w:t>50</w:t>
        </w:r>
        <w:r w:rsidR="000731B4">
          <w:rPr>
            <w:noProof/>
            <w:webHidden/>
          </w:rPr>
          <w:fldChar w:fldCharType="end"/>
        </w:r>
      </w:hyperlink>
    </w:p>
    <w:p w14:paraId="7B7CD1C9" w14:textId="55D60838" w:rsidR="000731B4" w:rsidRDefault="002A207E">
      <w:pPr>
        <w:pStyle w:val="Inhopg2"/>
        <w:tabs>
          <w:tab w:val="right" w:pos="9062"/>
        </w:tabs>
        <w:rPr>
          <w:rFonts w:eastAsiaTheme="minorEastAsia"/>
          <w:noProof/>
          <w:sz w:val="24"/>
          <w:szCs w:val="24"/>
          <w:lang w:eastAsia="nl-NL"/>
        </w:rPr>
      </w:pPr>
      <w:hyperlink w:anchor="_Toc75894509" w:history="1">
        <w:r w:rsidR="000731B4" w:rsidRPr="007B7768">
          <w:rPr>
            <w:rStyle w:val="Hyperlink"/>
            <w:rFonts w:eastAsia="Times New Roman"/>
            <w:noProof/>
            <w:lang w:eastAsia="nl-NL"/>
          </w:rPr>
          <w:t>6.2 Discussie</w:t>
        </w:r>
        <w:r w:rsidR="000731B4">
          <w:rPr>
            <w:noProof/>
            <w:webHidden/>
          </w:rPr>
          <w:tab/>
        </w:r>
        <w:r w:rsidR="000731B4">
          <w:rPr>
            <w:noProof/>
            <w:webHidden/>
          </w:rPr>
          <w:fldChar w:fldCharType="begin"/>
        </w:r>
        <w:r w:rsidR="000731B4">
          <w:rPr>
            <w:noProof/>
            <w:webHidden/>
          </w:rPr>
          <w:instrText xml:space="preserve"> PAGEREF _Toc75894509 \h </w:instrText>
        </w:r>
        <w:r w:rsidR="000731B4">
          <w:rPr>
            <w:noProof/>
            <w:webHidden/>
          </w:rPr>
        </w:r>
        <w:r w:rsidR="000731B4">
          <w:rPr>
            <w:noProof/>
            <w:webHidden/>
          </w:rPr>
          <w:fldChar w:fldCharType="separate"/>
        </w:r>
        <w:r w:rsidR="000731B4">
          <w:rPr>
            <w:noProof/>
            <w:webHidden/>
          </w:rPr>
          <w:t>51</w:t>
        </w:r>
        <w:r w:rsidR="000731B4">
          <w:rPr>
            <w:noProof/>
            <w:webHidden/>
          </w:rPr>
          <w:fldChar w:fldCharType="end"/>
        </w:r>
      </w:hyperlink>
    </w:p>
    <w:p w14:paraId="7E890566" w14:textId="53B60067" w:rsidR="000731B4" w:rsidRDefault="002A207E">
      <w:pPr>
        <w:pStyle w:val="Inhopg3"/>
        <w:tabs>
          <w:tab w:val="right" w:pos="9062"/>
        </w:tabs>
        <w:rPr>
          <w:rFonts w:eastAsiaTheme="minorEastAsia"/>
          <w:noProof/>
          <w:sz w:val="24"/>
          <w:szCs w:val="24"/>
          <w:lang w:eastAsia="nl-NL"/>
        </w:rPr>
      </w:pPr>
      <w:hyperlink w:anchor="_Toc75894510" w:history="1">
        <w:r w:rsidR="000731B4" w:rsidRPr="007B7768">
          <w:rPr>
            <w:rStyle w:val="Hyperlink"/>
            <w:noProof/>
            <w:lang w:eastAsia="nl-NL"/>
          </w:rPr>
          <w:t>6.2.1 Interpretatie resultaten en implicaties literatuur</w:t>
        </w:r>
        <w:r w:rsidR="000731B4">
          <w:rPr>
            <w:noProof/>
            <w:webHidden/>
          </w:rPr>
          <w:tab/>
        </w:r>
        <w:r w:rsidR="000731B4">
          <w:rPr>
            <w:noProof/>
            <w:webHidden/>
          </w:rPr>
          <w:fldChar w:fldCharType="begin"/>
        </w:r>
        <w:r w:rsidR="000731B4">
          <w:rPr>
            <w:noProof/>
            <w:webHidden/>
          </w:rPr>
          <w:instrText xml:space="preserve"> PAGEREF _Toc75894510 \h </w:instrText>
        </w:r>
        <w:r w:rsidR="000731B4">
          <w:rPr>
            <w:noProof/>
            <w:webHidden/>
          </w:rPr>
        </w:r>
        <w:r w:rsidR="000731B4">
          <w:rPr>
            <w:noProof/>
            <w:webHidden/>
          </w:rPr>
          <w:fldChar w:fldCharType="separate"/>
        </w:r>
        <w:r w:rsidR="000731B4">
          <w:rPr>
            <w:noProof/>
            <w:webHidden/>
          </w:rPr>
          <w:t>51</w:t>
        </w:r>
        <w:r w:rsidR="000731B4">
          <w:rPr>
            <w:noProof/>
            <w:webHidden/>
          </w:rPr>
          <w:fldChar w:fldCharType="end"/>
        </w:r>
      </w:hyperlink>
    </w:p>
    <w:p w14:paraId="69A12425" w14:textId="067B49DF" w:rsidR="000731B4" w:rsidRDefault="002A207E">
      <w:pPr>
        <w:pStyle w:val="Inhopg3"/>
        <w:tabs>
          <w:tab w:val="right" w:pos="9062"/>
        </w:tabs>
        <w:rPr>
          <w:rFonts w:eastAsiaTheme="minorEastAsia"/>
          <w:noProof/>
          <w:sz w:val="24"/>
          <w:szCs w:val="24"/>
          <w:lang w:eastAsia="nl-NL"/>
        </w:rPr>
      </w:pPr>
      <w:hyperlink w:anchor="_Toc75894511" w:history="1">
        <w:r w:rsidR="000731B4" w:rsidRPr="007B7768">
          <w:rPr>
            <w:rStyle w:val="Hyperlink"/>
            <w:noProof/>
            <w:lang w:eastAsia="nl-NL"/>
          </w:rPr>
          <w:t>6.2.2 Limitaties onderzoek</w:t>
        </w:r>
        <w:r w:rsidR="000731B4">
          <w:rPr>
            <w:noProof/>
            <w:webHidden/>
          </w:rPr>
          <w:tab/>
        </w:r>
        <w:r w:rsidR="000731B4">
          <w:rPr>
            <w:noProof/>
            <w:webHidden/>
          </w:rPr>
          <w:fldChar w:fldCharType="begin"/>
        </w:r>
        <w:r w:rsidR="000731B4">
          <w:rPr>
            <w:noProof/>
            <w:webHidden/>
          </w:rPr>
          <w:instrText xml:space="preserve"> PAGEREF _Toc75894511 \h </w:instrText>
        </w:r>
        <w:r w:rsidR="000731B4">
          <w:rPr>
            <w:noProof/>
            <w:webHidden/>
          </w:rPr>
        </w:r>
        <w:r w:rsidR="000731B4">
          <w:rPr>
            <w:noProof/>
            <w:webHidden/>
          </w:rPr>
          <w:fldChar w:fldCharType="separate"/>
        </w:r>
        <w:r w:rsidR="000731B4">
          <w:rPr>
            <w:noProof/>
            <w:webHidden/>
          </w:rPr>
          <w:t>53</w:t>
        </w:r>
        <w:r w:rsidR="000731B4">
          <w:rPr>
            <w:noProof/>
            <w:webHidden/>
          </w:rPr>
          <w:fldChar w:fldCharType="end"/>
        </w:r>
      </w:hyperlink>
    </w:p>
    <w:p w14:paraId="65F496A6" w14:textId="5E32F315" w:rsidR="000731B4" w:rsidRDefault="002A207E">
      <w:pPr>
        <w:pStyle w:val="Inhopg3"/>
        <w:tabs>
          <w:tab w:val="right" w:pos="9062"/>
        </w:tabs>
        <w:rPr>
          <w:rFonts w:eastAsiaTheme="minorEastAsia"/>
          <w:noProof/>
          <w:sz w:val="24"/>
          <w:szCs w:val="24"/>
          <w:lang w:eastAsia="nl-NL"/>
        </w:rPr>
      </w:pPr>
      <w:hyperlink w:anchor="_Toc75894512" w:history="1">
        <w:r w:rsidR="000731B4" w:rsidRPr="007B7768">
          <w:rPr>
            <w:rStyle w:val="Hyperlink"/>
            <w:noProof/>
            <w:lang w:eastAsia="nl-NL"/>
          </w:rPr>
          <w:t>6.2.3 Suggesties voor vervolgonderzoek</w:t>
        </w:r>
        <w:r w:rsidR="000731B4">
          <w:rPr>
            <w:noProof/>
            <w:webHidden/>
          </w:rPr>
          <w:tab/>
        </w:r>
        <w:r w:rsidR="000731B4">
          <w:rPr>
            <w:noProof/>
            <w:webHidden/>
          </w:rPr>
          <w:fldChar w:fldCharType="begin"/>
        </w:r>
        <w:r w:rsidR="000731B4">
          <w:rPr>
            <w:noProof/>
            <w:webHidden/>
          </w:rPr>
          <w:instrText xml:space="preserve"> PAGEREF _Toc75894512 \h </w:instrText>
        </w:r>
        <w:r w:rsidR="000731B4">
          <w:rPr>
            <w:noProof/>
            <w:webHidden/>
          </w:rPr>
        </w:r>
        <w:r w:rsidR="000731B4">
          <w:rPr>
            <w:noProof/>
            <w:webHidden/>
          </w:rPr>
          <w:fldChar w:fldCharType="separate"/>
        </w:r>
        <w:r w:rsidR="000731B4">
          <w:rPr>
            <w:noProof/>
            <w:webHidden/>
          </w:rPr>
          <w:t>54</w:t>
        </w:r>
        <w:r w:rsidR="000731B4">
          <w:rPr>
            <w:noProof/>
            <w:webHidden/>
          </w:rPr>
          <w:fldChar w:fldCharType="end"/>
        </w:r>
      </w:hyperlink>
    </w:p>
    <w:p w14:paraId="73445E21" w14:textId="7C511AEC" w:rsidR="000731B4" w:rsidRDefault="002A207E">
      <w:pPr>
        <w:pStyle w:val="Inhopg3"/>
        <w:tabs>
          <w:tab w:val="right" w:pos="9062"/>
        </w:tabs>
        <w:rPr>
          <w:rFonts w:eastAsiaTheme="minorEastAsia"/>
          <w:noProof/>
          <w:sz w:val="24"/>
          <w:szCs w:val="24"/>
          <w:lang w:eastAsia="nl-NL"/>
        </w:rPr>
      </w:pPr>
      <w:hyperlink w:anchor="_Toc75894513" w:history="1">
        <w:r w:rsidR="000731B4" w:rsidRPr="007B7768">
          <w:rPr>
            <w:rStyle w:val="Hyperlink"/>
            <w:noProof/>
            <w:lang w:eastAsia="nl-NL"/>
          </w:rPr>
          <w:t>6.2.4 Aanbevelingen</w:t>
        </w:r>
        <w:r w:rsidR="000731B4">
          <w:rPr>
            <w:noProof/>
            <w:webHidden/>
          </w:rPr>
          <w:tab/>
        </w:r>
        <w:r w:rsidR="000731B4">
          <w:rPr>
            <w:noProof/>
            <w:webHidden/>
          </w:rPr>
          <w:fldChar w:fldCharType="begin"/>
        </w:r>
        <w:r w:rsidR="000731B4">
          <w:rPr>
            <w:noProof/>
            <w:webHidden/>
          </w:rPr>
          <w:instrText xml:space="preserve"> PAGEREF _Toc75894513 \h </w:instrText>
        </w:r>
        <w:r w:rsidR="000731B4">
          <w:rPr>
            <w:noProof/>
            <w:webHidden/>
          </w:rPr>
        </w:r>
        <w:r w:rsidR="000731B4">
          <w:rPr>
            <w:noProof/>
            <w:webHidden/>
          </w:rPr>
          <w:fldChar w:fldCharType="separate"/>
        </w:r>
        <w:r w:rsidR="000731B4">
          <w:rPr>
            <w:noProof/>
            <w:webHidden/>
          </w:rPr>
          <w:t>55</w:t>
        </w:r>
        <w:r w:rsidR="000731B4">
          <w:rPr>
            <w:noProof/>
            <w:webHidden/>
          </w:rPr>
          <w:fldChar w:fldCharType="end"/>
        </w:r>
      </w:hyperlink>
    </w:p>
    <w:p w14:paraId="20DC138C" w14:textId="74BB7C40" w:rsidR="000731B4" w:rsidRDefault="002A207E">
      <w:pPr>
        <w:pStyle w:val="Inhopg1"/>
        <w:tabs>
          <w:tab w:val="right" w:pos="9062"/>
        </w:tabs>
        <w:rPr>
          <w:rFonts w:eastAsiaTheme="minorEastAsia"/>
          <w:noProof/>
          <w:sz w:val="24"/>
          <w:szCs w:val="24"/>
          <w:lang w:eastAsia="nl-NL"/>
        </w:rPr>
      </w:pPr>
      <w:hyperlink w:anchor="_Toc75894514" w:history="1">
        <w:r w:rsidR="000731B4" w:rsidRPr="007B7768">
          <w:rPr>
            <w:rStyle w:val="Hyperlink"/>
            <w:rFonts w:eastAsia="Times New Roman"/>
            <w:noProof/>
          </w:rPr>
          <w:t>Referenties</w:t>
        </w:r>
        <w:r w:rsidR="000731B4">
          <w:rPr>
            <w:noProof/>
            <w:webHidden/>
          </w:rPr>
          <w:tab/>
        </w:r>
        <w:r w:rsidR="000731B4">
          <w:rPr>
            <w:noProof/>
            <w:webHidden/>
          </w:rPr>
          <w:fldChar w:fldCharType="begin"/>
        </w:r>
        <w:r w:rsidR="000731B4">
          <w:rPr>
            <w:noProof/>
            <w:webHidden/>
          </w:rPr>
          <w:instrText xml:space="preserve"> PAGEREF _Toc75894514 \h </w:instrText>
        </w:r>
        <w:r w:rsidR="000731B4">
          <w:rPr>
            <w:noProof/>
            <w:webHidden/>
          </w:rPr>
        </w:r>
        <w:r w:rsidR="000731B4">
          <w:rPr>
            <w:noProof/>
            <w:webHidden/>
          </w:rPr>
          <w:fldChar w:fldCharType="separate"/>
        </w:r>
        <w:r w:rsidR="000731B4">
          <w:rPr>
            <w:noProof/>
            <w:webHidden/>
          </w:rPr>
          <w:t>57</w:t>
        </w:r>
        <w:r w:rsidR="000731B4">
          <w:rPr>
            <w:noProof/>
            <w:webHidden/>
          </w:rPr>
          <w:fldChar w:fldCharType="end"/>
        </w:r>
      </w:hyperlink>
    </w:p>
    <w:p w14:paraId="35E6A991" w14:textId="075656A9" w:rsidR="000731B4" w:rsidRDefault="002A207E">
      <w:pPr>
        <w:pStyle w:val="Inhopg1"/>
        <w:tabs>
          <w:tab w:val="right" w:pos="9062"/>
        </w:tabs>
        <w:rPr>
          <w:rFonts w:eastAsiaTheme="minorEastAsia"/>
          <w:noProof/>
          <w:sz w:val="24"/>
          <w:szCs w:val="24"/>
          <w:lang w:eastAsia="nl-NL"/>
        </w:rPr>
      </w:pPr>
      <w:hyperlink w:anchor="_Toc75894515" w:history="1">
        <w:r w:rsidR="000731B4" w:rsidRPr="007B7768">
          <w:rPr>
            <w:rStyle w:val="Hyperlink"/>
            <w:rFonts w:eastAsia="Times New Roman"/>
            <w:noProof/>
          </w:rPr>
          <w:t>Bijlagen</w:t>
        </w:r>
        <w:r w:rsidR="000731B4">
          <w:rPr>
            <w:noProof/>
            <w:webHidden/>
          </w:rPr>
          <w:tab/>
        </w:r>
        <w:r w:rsidR="000731B4">
          <w:rPr>
            <w:noProof/>
            <w:webHidden/>
          </w:rPr>
          <w:fldChar w:fldCharType="begin"/>
        </w:r>
        <w:r w:rsidR="000731B4">
          <w:rPr>
            <w:noProof/>
            <w:webHidden/>
          </w:rPr>
          <w:instrText xml:space="preserve"> PAGEREF _Toc75894515 \h </w:instrText>
        </w:r>
        <w:r w:rsidR="000731B4">
          <w:rPr>
            <w:noProof/>
            <w:webHidden/>
          </w:rPr>
        </w:r>
        <w:r w:rsidR="000731B4">
          <w:rPr>
            <w:noProof/>
            <w:webHidden/>
          </w:rPr>
          <w:fldChar w:fldCharType="separate"/>
        </w:r>
        <w:r w:rsidR="000731B4">
          <w:rPr>
            <w:noProof/>
            <w:webHidden/>
          </w:rPr>
          <w:t>63</w:t>
        </w:r>
        <w:r w:rsidR="000731B4">
          <w:rPr>
            <w:noProof/>
            <w:webHidden/>
          </w:rPr>
          <w:fldChar w:fldCharType="end"/>
        </w:r>
      </w:hyperlink>
    </w:p>
    <w:p w14:paraId="6D03F2FE" w14:textId="6C086E60" w:rsidR="000731B4" w:rsidRDefault="002A207E">
      <w:pPr>
        <w:pStyle w:val="Inhopg2"/>
        <w:tabs>
          <w:tab w:val="right" w:pos="9062"/>
        </w:tabs>
        <w:rPr>
          <w:rFonts w:eastAsiaTheme="minorEastAsia"/>
          <w:noProof/>
          <w:sz w:val="24"/>
          <w:szCs w:val="24"/>
          <w:lang w:eastAsia="nl-NL"/>
        </w:rPr>
      </w:pPr>
      <w:hyperlink w:anchor="_Toc75894516" w:history="1">
        <w:r w:rsidR="000731B4" w:rsidRPr="007B7768">
          <w:rPr>
            <w:rStyle w:val="Hyperlink"/>
            <w:rFonts w:eastAsia="Times New Roman"/>
            <w:noProof/>
          </w:rPr>
          <w:t>Bijlage A: Meewerkende organisaties</w:t>
        </w:r>
        <w:r w:rsidR="000731B4">
          <w:rPr>
            <w:noProof/>
            <w:webHidden/>
          </w:rPr>
          <w:tab/>
        </w:r>
        <w:r w:rsidR="000731B4">
          <w:rPr>
            <w:noProof/>
            <w:webHidden/>
          </w:rPr>
          <w:fldChar w:fldCharType="begin"/>
        </w:r>
        <w:r w:rsidR="000731B4">
          <w:rPr>
            <w:noProof/>
            <w:webHidden/>
          </w:rPr>
          <w:instrText xml:space="preserve"> PAGEREF _Toc75894516 \h </w:instrText>
        </w:r>
        <w:r w:rsidR="000731B4">
          <w:rPr>
            <w:noProof/>
            <w:webHidden/>
          </w:rPr>
        </w:r>
        <w:r w:rsidR="000731B4">
          <w:rPr>
            <w:noProof/>
            <w:webHidden/>
          </w:rPr>
          <w:fldChar w:fldCharType="separate"/>
        </w:r>
        <w:r w:rsidR="000731B4">
          <w:rPr>
            <w:noProof/>
            <w:webHidden/>
          </w:rPr>
          <w:t>64</w:t>
        </w:r>
        <w:r w:rsidR="000731B4">
          <w:rPr>
            <w:noProof/>
            <w:webHidden/>
          </w:rPr>
          <w:fldChar w:fldCharType="end"/>
        </w:r>
      </w:hyperlink>
    </w:p>
    <w:p w14:paraId="4B8DF9E0" w14:textId="5D110489" w:rsidR="000731B4" w:rsidRDefault="002A207E">
      <w:pPr>
        <w:pStyle w:val="Inhopg2"/>
        <w:tabs>
          <w:tab w:val="right" w:pos="9062"/>
        </w:tabs>
        <w:rPr>
          <w:rFonts w:eastAsiaTheme="minorEastAsia"/>
          <w:noProof/>
          <w:sz w:val="24"/>
          <w:szCs w:val="24"/>
          <w:lang w:eastAsia="nl-NL"/>
        </w:rPr>
      </w:pPr>
      <w:hyperlink w:anchor="_Toc75894517" w:history="1">
        <w:r w:rsidR="000731B4" w:rsidRPr="007B7768">
          <w:rPr>
            <w:rStyle w:val="Hyperlink"/>
            <w:rFonts w:eastAsia="Times New Roman"/>
            <w:noProof/>
            <w:lang w:eastAsia="nl-NL"/>
          </w:rPr>
          <w:t>Bijlage B: Vragenlijst</w:t>
        </w:r>
        <w:r w:rsidR="000731B4">
          <w:rPr>
            <w:noProof/>
            <w:webHidden/>
          </w:rPr>
          <w:tab/>
        </w:r>
        <w:r w:rsidR="000731B4">
          <w:rPr>
            <w:noProof/>
            <w:webHidden/>
          </w:rPr>
          <w:fldChar w:fldCharType="begin"/>
        </w:r>
        <w:r w:rsidR="000731B4">
          <w:rPr>
            <w:noProof/>
            <w:webHidden/>
          </w:rPr>
          <w:instrText xml:space="preserve"> PAGEREF _Toc75894517 \h </w:instrText>
        </w:r>
        <w:r w:rsidR="000731B4">
          <w:rPr>
            <w:noProof/>
            <w:webHidden/>
          </w:rPr>
        </w:r>
        <w:r w:rsidR="000731B4">
          <w:rPr>
            <w:noProof/>
            <w:webHidden/>
          </w:rPr>
          <w:fldChar w:fldCharType="separate"/>
        </w:r>
        <w:r w:rsidR="000731B4">
          <w:rPr>
            <w:noProof/>
            <w:webHidden/>
          </w:rPr>
          <w:t>67</w:t>
        </w:r>
        <w:r w:rsidR="000731B4">
          <w:rPr>
            <w:noProof/>
            <w:webHidden/>
          </w:rPr>
          <w:fldChar w:fldCharType="end"/>
        </w:r>
      </w:hyperlink>
    </w:p>
    <w:p w14:paraId="20B7ED1B" w14:textId="6AA1669B" w:rsidR="000731B4" w:rsidRDefault="002A207E">
      <w:pPr>
        <w:pStyle w:val="Inhopg2"/>
        <w:tabs>
          <w:tab w:val="right" w:pos="9062"/>
        </w:tabs>
        <w:rPr>
          <w:rFonts w:eastAsiaTheme="minorEastAsia"/>
          <w:noProof/>
          <w:sz w:val="24"/>
          <w:szCs w:val="24"/>
          <w:lang w:eastAsia="nl-NL"/>
        </w:rPr>
      </w:pPr>
      <w:hyperlink w:anchor="_Toc75894518" w:history="1">
        <w:r w:rsidR="000731B4" w:rsidRPr="007B7768">
          <w:rPr>
            <w:rStyle w:val="Hyperlink"/>
            <w:noProof/>
          </w:rPr>
          <w:t>Bijlage C: Output factoranalyse</w:t>
        </w:r>
        <w:r w:rsidR="000731B4">
          <w:rPr>
            <w:noProof/>
            <w:webHidden/>
          </w:rPr>
          <w:tab/>
        </w:r>
        <w:r w:rsidR="000731B4">
          <w:rPr>
            <w:noProof/>
            <w:webHidden/>
          </w:rPr>
          <w:fldChar w:fldCharType="begin"/>
        </w:r>
        <w:r w:rsidR="000731B4">
          <w:rPr>
            <w:noProof/>
            <w:webHidden/>
          </w:rPr>
          <w:instrText xml:space="preserve"> PAGEREF _Toc75894518 \h </w:instrText>
        </w:r>
        <w:r w:rsidR="000731B4">
          <w:rPr>
            <w:noProof/>
            <w:webHidden/>
          </w:rPr>
        </w:r>
        <w:r w:rsidR="000731B4">
          <w:rPr>
            <w:noProof/>
            <w:webHidden/>
          </w:rPr>
          <w:fldChar w:fldCharType="separate"/>
        </w:r>
        <w:r w:rsidR="000731B4">
          <w:rPr>
            <w:noProof/>
            <w:webHidden/>
          </w:rPr>
          <w:t>71</w:t>
        </w:r>
        <w:r w:rsidR="000731B4">
          <w:rPr>
            <w:noProof/>
            <w:webHidden/>
          </w:rPr>
          <w:fldChar w:fldCharType="end"/>
        </w:r>
      </w:hyperlink>
    </w:p>
    <w:p w14:paraId="4B0FD968" w14:textId="13EC5215" w:rsidR="000731B4" w:rsidRDefault="002A207E">
      <w:pPr>
        <w:pStyle w:val="Inhopg2"/>
        <w:tabs>
          <w:tab w:val="right" w:pos="9062"/>
        </w:tabs>
        <w:rPr>
          <w:rFonts w:eastAsiaTheme="minorEastAsia"/>
          <w:noProof/>
          <w:sz w:val="24"/>
          <w:szCs w:val="24"/>
          <w:lang w:eastAsia="nl-NL"/>
        </w:rPr>
      </w:pPr>
      <w:hyperlink w:anchor="_Toc75894519" w:history="1">
        <w:r w:rsidR="000731B4" w:rsidRPr="007B7768">
          <w:rPr>
            <w:rStyle w:val="Hyperlink"/>
            <w:noProof/>
            <w:lang w:val="fr-FR"/>
          </w:rPr>
          <w:t>Bijlage D: Output assumptiechecks regressieanalyse</w:t>
        </w:r>
        <w:r w:rsidR="000731B4">
          <w:rPr>
            <w:noProof/>
            <w:webHidden/>
          </w:rPr>
          <w:tab/>
        </w:r>
        <w:r w:rsidR="000731B4">
          <w:rPr>
            <w:noProof/>
            <w:webHidden/>
          </w:rPr>
          <w:fldChar w:fldCharType="begin"/>
        </w:r>
        <w:r w:rsidR="000731B4">
          <w:rPr>
            <w:noProof/>
            <w:webHidden/>
          </w:rPr>
          <w:instrText xml:space="preserve"> PAGEREF _Toc75894519 \h </w:instrText>
        </w:r>
        <w:r w:rsidR="000731B4">
          <w:rPr>
            <w:noProof/>
            <w:webHidden/>
          </w:rPr>
        </w:r>
        <w:r w:rsidR="000731B4">
          <w:rPr>
            <w:noProof/>
            <w:webHidden/>
          </w:rPr>
          <w:fldChar w:fldCharType="separate"/>
        </w:r>
        <w:r w:rsidR="000731B4">
          <w:rPr>
            <w:noProof/>
            <w:webHidden/>
          </w:rPr>
          <w:t>73</w:t>
        </w:r>
        <w:r w:rsidR="000731B4">
          <w:rPr>
            <w:noProof/>
            <w:webHidden/>
          </w:rPr>
          <w:fldChar w:fldCharType="end"/>
        </w:r>
      </w:hyperlink>
    </w:p>
    <w:p w14:paraId="3A145841" w14:textId="179F794B" w:rsidR="000731B4" w:rsidRDefault="002A207E">
      <w:pPr>
        <w:pStyle w:val="Inhopg2"/>
        <w:tabs>
          <w:tab w:val="right" w:pos="9062"/>
        </w:tabs>
        <w:rPr>
          <w:rFonts w:eastAsiaTheme="minorEastAsia"/>
          <w:noProof/>
          <w:sz w:val="24"/>
          <w:szCs w:val="24"/>
          <w:lang w:eastAsia="nl-NL"/>
        </w:rPr>
      </w:pPr>
      <w:hyperlink w:anchor="_Toc75894520" w:history="1">
        <w:r w:rsidR="000731B4" w:rsidRPr="007B7768">
          <w:rPr>
            <w:rStyle w:val="Hyperlink"/>
            <w:noProof/>
          </w:rPr>
          <w:t>Bijlage E: Output regressieanalyse</w:t>
        </w:r>
        <w:r w:rsidR="000731B4">
          <w:rPr>
            <w:noProof/>
            <w:webHidden/>
          </w:rPr>
          <w:tab/>
        </w:r>
        <w:r w:rsidR="000731B4">
          <w:rPr>
            <w:noProof/>
            <w:webHidden/>
          </w:rPr>
          <w:fldChar w:fldCharType="begin"/>
        </w:r>
        <w:r w:rsidR="000731B4">
          <w:rPr>
            <w:noProof/>
            <w:webHidden/>
          </w:rPr>
          <w:instrText xml:space="preserve"> PAGEREF _Toc75894520 \h </w:instrText>
        </w:r>
        <w:r w:rsidR="000731B4">
          <w:rPr>
            <w:noProof/>
            <w:webHidden/>
          </w:rPr>
        </w:r>
        <w:r w:rsidR="000731B4">
          <w:rPr>
            <w:noProof/>
            <w:webHidden/>
          </w:rPr>
          <w:fldChar w:fldCharType="separate"/>
        </w:r>
        <w:r w:rsidR="000731B4">
          <w:rPr>
            <w:noProof/>
            <w:webHidden/>
          </w:rPr>
          <w:t>75</w:t>
        </w:r>
        <w:r w:rsidR="000731B4">
          <w:rPr>
            <w:noProof/>
            <w:webHidden/>
          </w:rPr>
          <w:fldChar w:fldCharType="end"/>
        </w:r>
      </w:hyperlink>
    </w:p>
    <w:p w14:paraId="5FDFA81D" w14:textId="398A778D" w:rsidR="009B4488" w:rsidRPr="00D018C1" w:rsidRDefault="00C823C8" w:rsidP="009B4488">
      <w:pPr>
        <w:spacing w:line="360" w:lineRule="auto"/>
        <w:rPr>
          <w:rFonts w:eastAsia="Times New Roman" w:cs="Times New Roman"/>
          <w:b/>
          <w:bCs/>
          <w:color w:val="000000"/>
          <w:sz w:val="28"/>
          <w:szCs w:val="28"/>
          <w:lang w:eastAsia="nl-NL"/>
        </w:rPr>
      </w:pPr>
      <w:r>
        <w:rPr>
          <w:b/>
          <w:bCs/>
          <w:color w:val="000000"/>
          <w:sz w:val="28"/>
          <w:szCs w:val="28"/>
        </w:rPr>
        <w:fldChar w:fldCharType="end"/>
      </w:r>
      <w:r w:rsidR="009B4488" w:rsidRPr="00D018C1">
        <w:rPr>
          <w:b/>
          <w:bCs/>
          <w:color w:val="000000"/>
          <w:sz w:val="28"/>
          <w:szCs w:val="28"/>
        </w:rPr>
        <w:br w:type="page"/>
      </w:r>
    </w:p>
    <w:p w14:paraId="22413BA6" w14:textId="05632715" w:rsidR="009B4488" w:rsidRPr="00435F3F" w:rsidRDefault="002F123E" w:rsidP="00CF1432">
      <w:pPr>
        <w:pStyle w:val="Kop1"/>
        <w:spacing w:line="480" w:lineRule="auto"/>
        <w:jc w:val="center"/>
      </w:pPr>
      <w:bookmarkStart w:id="0" w:name="_Toc75894477"/>
      <w:r w:rsidRPr="00435F3F">
        <w:t>1. Inleiding</w:t>
      </w:r>
      <w:bookmarkEnd w:id="0"/>
    </w:p>
    <w:p w14:paraId="3B9A2459" w14:textId="77777777" w:rsidR="002F123E" w:rsidRPr="00D018C1" w:rsidRDefault="002F123E" w:rsidP="00CF1432">
      <w:pPr>
        <w:pStyle w:val="Kop2"/>
        <w:spacing w:line="480" w:lineRule="auto"/>
      </w:pPr>
      <w:bookmarkStart w:id="1" w:name="_Toc75894478"/>
      <w:r w:rsidRPr="00D018C1">
        <w:t>1.1 Aanleiding</w:t>
      </w:r>
      <w:bookmarkEnd w:id="1"/>
      <w:r w:rsidRPr="00D018C1">
        <w:t> </w:t>
      </w:r>
    </w:p>
    <w:p w14:paraId="23714A64" w14:textId="5E97A0CE" w:rsidR="002F123E" w:rsidRPr="00D018C1"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 xml:space="preserve">“Problemen in jeugdzorg, PvdA maakt zich zorgen over Zutphense jeugd” kopt Lokaal Gelderland aan het einde van </w:t>
      </w:r>
      <w:r w:rsidR="00560E07">
        <w:rPr>
          <w:rFonts w:asciiTheme="minorHAnsi" w:hAnsiTheme="minorHAnsi"/>
          <w:color w:val="000000"/>
          <w:sz w:val="22"/>
          <w:szCs w:val="22"/>
        </w:rPr>
        <w:t>2019</w:t>
      </w:r>
      <w:r w:rsidRPr="00D018C1">
        <w:rPr>
          <w:rFonts w:asciiTheme="minorHAnsi" w:hAnsiTheme="minorHAnsi"/>
          <w:color w:val="000000"/>
          <w:sz w:val="22"/>
          <w:szCs w:val="22"/>
        </w:rPr>
        <w:t xml:space="preserve"> (Seubring, 2019). De </w:t>
      </w:r>
      <w:r w:rsidR="0047019E" w:rsidRPr="00D018C1">
        <w:rPr>
          <w:rFonts w:asciiTheme="minorHAnsi" w:hAnsiTheme="minorHAnsi"/>
          <w:color w:val="000000"/>
          <w:sz w:val="22"/>
          <w:szCs w:val="22"/>
        </w:rPr>
        <w:t>PvdA-fractie</w:t>
      </w:r>
      <w:r w:rsidRPr="00D018C1">
        <w:rPr>
          <w:rFonts w:asciiTheme="minorHAnsi" w:hAnsiTheme="minorHAnsi"/>
          <w:color w:val="000000"/>
          <w:sz w:val="22"/>
          <w:szCs w:val="22"/>
        </w:rPr>
        <w:t xml:space="preserve"> van de gemeenteraad van Zutphen wijst op een rapport van de Inspectie Gezondheidszorg en Jeugd, waaruit blijkt dat jeugdigen niet altijd juiste en tijdige hulp krijgen. De lokale PvdA vraagt zich af of dit voor de gemeente Zutphen ook geldt. </w:t>
      </w:r>
    </w:p>
    <w:p w14:paraId="42BFE459" w14:textId="00019487" w:rsidR="002F123E" w:rsidRPr="00D018C1" w:rsidRDefault="002F123E" w:rsidP="003663AB">
      <w:pPr>
        <w:pStyle w:val="Normaalweb"/>
        <w:spacing w:before="0" w:beforeAutospacing="0" w:after="0" w:afterAutospacing="0" w:line="480" w:lineRule="auto"/>
        <w:jc w:val="both"/>
        <w:rPr>
          <w:rFonts w:asciiTheme="minorHAnsi" w:hAnsiTheme="minorHAnsi"/>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Inmiddels is de gemeente Zutphen bezig met het ontwikkelen van een nieuw beleidsplan omtrent jeugd. Het huidige plan, wat dateert uit 2014, legt met name nadruk op het implementeren van nieuwe taken vanuit de Jeugdwet (Gemeente Zutphen, 2020</w:t>
      </w:r>
      <w:r w:rsidR="00756336">
        <w:rPr>
          <w:rFonts w:asciiTheme="minorHAnsi" w:hAnsiTheme="minorHAnsi"/>
          <w:color w:val="000000"/>
          <w:sz w:val="22"/>
          <w:szCs w:val="22"/>
        </w:rPr>
        <w:t>-a</w:t>
      </w:r>
      <w:r w:rsidRPr="00D018C1">
        <w:rPr>
          <w:rFonts w:asciiTheme="minorHAnsi" w:hAnsiTheme="minorHAnsi"/>
          <w:color w:val="000000"/>
          <w:sz w:val="22"/>
          <w:szCs w:val="22"/>
        </w:rPr>
        <w:t>). Sinds de decentralisaties van 2015, is de gemeente verantwoordelijk voor het organiseren van jeugdhulp. Gemeenten zijn verplicht jeugdhulp te verlenen aan degenen die dit behoeven</w:t>
      </w:r>
      <w:r w:rsidR="00B251F5">
        <w:rPr>
          <w:rStyle w:val="Voetnootmarkering"/>
          <w:rFonts w:asciiTheme="minorHAnsi" w:hAnsiTheme="minorHAnsi"/>
          <w:color w:val="000000"/>
          <w:sz w:val="22"/>
          <w:szCs w:val="22"/>
        </w:rPr>
        <w:footnoteReference w:id="1"/>
      </w:r>
      <w:r w:rsidR="00B251F5">
        <w:rPr>
          <w:rFonts w:asciiTheme="minorHAnsi" w:hAnsiTheme="minorHAnsi"/>
          <w:color w:val="000000"/>
          <w:sz w:val="22"/>
          <w:szCs w:val="22"/>
        </w:rPr>
        <w:t xml:space="preserve">. </w:t>
      </w:r>
      <w:r w:rsidRPr="00D018C1">
        <w:rPr>
          <w:rFonts w:asciiTheme="minorHAnsi" w:hAnsiTheme="minorHAnsi"/>
          <w:color w:val="000000"/>
          <w:sz w:val="22"/>
          <w:szCs w:val="22"/>
        </w:rPr>
        <w:t>Volgens de opgestelde Jeugdwet kan middels de transitie de jeugdhulp dichterbij inwoners worden georganiseerd. Jeugdhulp zou tevens goedkoper en eenvoudiger moeten zijn (Rijksoverheid, 2020). De gemeente Zutphen heeft echter gemerkt dat, ondanks de hoopvolle verwachtingen van de Jeugdwet, het aantal kinderen dat jeugdzorg krijgt niet is afgenomen. Er is daardoor sprake van een financieel probleem, aangezien de kosten stijgen en de middelen van het Rijk dalen. Daarnaast is het beleidsplan uit 2014 verouderd, omdat er weinig aandacht werd besteed aan preventie en vroegsignalering. Tot slot heeft de gemeente een vernieuwde visie op het sociaal domein, te weten: “Zutphen: een sterke inclusieve samenleving!” Het is de bedoeling dat inwoner</w:t>
      </w:r>
      <w:r w:rsidR="003278B9">
        <w:rPr>
          <w:rFonts w:asciiTheme="minorHAnsi" w:hAnsiTheme="minorHAnsi"/>
          <w:color w:val="000000"/>
          <w:sz w:val="22"/>
          <w:szCs w:val="22"/>
        </w:rPr>
        <w:t>s meer naar elkaar gaan omkijken</w:t>
      </w:r>
      <w:r w:rsidRPr="00D018C1">
        <w:rPr>
          <w:rFonts w:asciiTheme="minorHAnsi" w:hAnsiTheme="minorHAnsi"/>
          <w:color w:val="000000"/>
          <w:sz w:val="22"/>
          <w:szCs w:val="22"/>
        </w:rPr>
        <w:t xml:space="preserve">. De missie die daarbij aansluit is als volgt: “Van zorgen voor naar zorgen dat”.  Inwoners moeten worden gestimuleerd om actief te participeren, te kunnen zorgen voor zichzelf en hun gezin, de regie over hun eigen leven in handen te hebben en daarnaast bij te dragen aan het welbevinden van andere inwoners.  Het huidige Beleidsplan Jeugd past niet bij deze visie en missie, omdat het geen expliciete rol geeft aan de maatschappij wat betreft preventie en vroegsignalering van problemen onder </w:t>
      </w:r>
      <w:r w:rsidR="00372C40" w:rsidRPr="00D018C1">
        <w:rPr>
          <w:rFonts w:asciiTheme="minorHAnsi" w:hAnsiTheme="minorHAnsi"/>
          <w:color w:val="000000"/>
          <w:sz w:val="22"/>
          <w:szCs w:val="22"/>
        </w:rPr>
        <w:t>jeugdigen (</w:t>
      </w:r>
      <w:r w:rsidRPr="00D018C1">
        <w:rPr>
          <w:rFonts w:asciiTheme="minorHAnsi" w:hAnsiTheme="minorHAnsi"/>
          <w:color w:val="000000"/>
          <w:sz w:val="22"/>
          <w:szCs w:val="22"/>
        </w:rPr>
        <w:t>Gemeente Zutphen, 2020</w:t>
      </w:r>
      <w:r w:rsidR="00756336">
        <w:rPr>
          <w:rFonts w:asciiTheme="minorHAnsi" w:hAnsiTheme="minorHAnsi"/>
          <w:color w:val="000000"/>
          <w:sz w:val="22"/>
          <w:szCs w:val="22"/>
        </w:rPr>
        <w:t>-a</w:t>
      </w:r>
      <w:r w:rsidRPr="00D018C1">
        <w:rPr>
          <w:rFonts w:asciiTheme="minorHAnsi" w:hAnsiTheme="minorHAnsi"/>
          <w:color w:val="000000"/>
          <w:sz w:val="22"/>
          <w:szCs w:val="22"/>
        </w:rPr>
        <w:t>). </w:t>
      </w:r>
    </w:p>
    <w:p w14:paraId="56A7F14A" w14:textId="29151438"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rPr>
        <w:t xml:space="preserve">Bovenstaande betekent dat de gemeente een nieuw beleidsplan wil introduceren, waar de nadruk komt te liggen op de verantwoordelijkheid van de maatschappij als het gaat </w:t>
      </w:r>
      <w:r w:rsidR="00372C40" w:rsidRPr="00D018C1">
        <w:rPr>
          <w:rFonts w:asciiTheme="minorHAnsi" w:hAnsiTheme="minorHAnsi"/>
          <w:color w:val="000000"/>
          <w:sz w:val="22"/>
          <w:szCs w:val="22"/>
        </w:rPr>
        <w:t>om opvoeden</w:t>
      </w:r>
      <w:r w:rsidRPr="00D018C1">
        <w:rPr>
          <w:rFonts w:asciiTheme="minorHAnsi" w:hAnsiTheme="minorHAnsi"/>
          <w:color w:val="000000"/>
          <w:sz w:val="22"/>
          <w:szCs w:val="22"/>
        </w:rPr>
        <w:t xml:space="preserve">, opgroeien en ontwikkelen. </w:t>
      </w:r>
      <w:r w:rsidR="003278B9">
        <w:rPr>
          <w:rFonts w:asciiTheme="minorHAnsi" w:hAnsiTheme="minorHAnsi"/>
          <w:color w:val="000000"/>
          <w:sz w:val="22"/>
          <w:szCs w:val="22"/>
        </w:rPr>
        <w:t xml:space="preserve">Deze samenwerking met de (lokale) overheid, wordt ook wel coproductie genoemd. </w:t>
      </w:r>
      <w:r w:rsidRPr="00D018C1">
        <w:rPr>
          <w:rFonts w:asciiTheme="minorHAnsi" w:hAnsiTheme="minorHAnsi"/>
          <w:color w:val="000000"/>
          <w:sz w:val="22"/>
          <w:szCs w:val="22"/>
        </w:rPr>
        <w:t>Tevens ligt de nadruk op de versterking van het pedagogisch klimaat en preventie (Gemeente Zutphen, 2020</w:t>
      </w:r>
      <w:r w:rsidR="00756336">
        <w:rPr>
          <w:rFonts w:asciiTheme="minorHAnsi" w:hAnsiTheme="minorHAnsi"/>
          <w:color w:val="000000"/>
          <w:sz w:val="22"/>
          <w:szCs w:val="22"/>
        </w:rPr>
        <w:t>-a</w:t>
      </w:r>
      <w:r w:rsidRPr="00D018C1">
        <w:rPr>
          <w:rFonts w:asciiTheme="minorHAnsi" w:hAnsiTheme="minorHAnsi"/>
          <w:color w:val="000000"/>
          <w:sz w:val="22"/>
          <w:szCs w:val="22"/>
        </w:rPr>
        <w:t>). De maatschappij wordt in het kader van jeugdbeleid ook wel aangeduid als ‘pedagogische civil society’ (PCS). Niet alleen de primaire opvoeders en (overheids)instanties, maar ook de maatschappij moet ervoor zorgen dat alle kinderen in de gemeente Zutphen de kans krijgen zich zo goed mogelijk te ontplooien tot “zelfredzame en zelfbewuste” volwassenen (Gemeente Zutphen, 2019). De rol van de gemeente moet dus meer naar de achtergrond verdwijnen en de maatschappij moet meer op de voorgrond treden: “It takes a village to raise a child” (Gemeente Zutphen, 2019).  </w:t>
      </w:r>
    </w:p>
    <w:p w14:paraId="03E07E40" w14:textId="1CBD55F0"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sz w:val="22"/>
          <w:szCs w:val="22"/>
          <w:shd w:val="clear" w:color="auto" w:fill="FFFFFF"/>
        </w:rPr>
        <w:t>Het toekennen van een rol aan de PCS, naast ouders en de gemeente, in de opvoeding van kinderen, kan in de uitvoering lastig zijn. De gemeente zou graag zien dat de PCS een grotere rol gaat spelen bij het voorkomen van problemen bij jeugdigen dan nu het geval is. De gemeente kan vrijwillige inzet van burger</w:t>
      </w:r>
      <w:r w:rsidR="00885B27">
        <w:rPr>
          <w:rFonts w:asciiTheme="minorHAnsi" w:hAnsiTheme="minorHAnsi"/>
          <w:sz w:val="22"/>
          <w:szCs w:val="22"/>
          <w:shd w:val="clear" w:color="auto" w:fill="FFFFFF"/>
        </w:rPr>
        <w:t>s</w:t>
      </w:r>
      <w:r w:rsidRPr="00D018C1">
        <w:rPr>
          <w:rFonts w:asciiTheme="minorHAnsi" w:hAnsiTheme="minorHAnsi"/>
          <w:sz w:val="22"/>
          <w:szCs w:val="22"/>
          <w:shd w:val="clear" w:color="auto" w:fill="FFFFFF"/>
        </w:rPr>
        <w:t xml:space="preserve"> echter niet afdwingen. Desondanks zijn er al wel vrijwilligers actief met betrekking tot jeugdhulp. Er zijn verschillende organisaties binnen de gemeente Zutphen die werken met vrijwilligers, maar daarnaast ook professionals in dienst hebben. Deze twee groepen werken in dit geval samen. </w:t>
      </w:r>
    </w:p>
    <w:p w14:paraId="565812F9" w14:textId="28B581A9"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sz w:val="22"/>
          <w:szCs w:val="22"/>
        </w:rPr>
        <w:t xml:space="preserve">Een effectieve samenwerking tussen vrijwilligers en professionals kan verschillende positieve effecten hebben. Ten eerste kunnen professionals en vrijwilligers elkaar aanvullen. Vaak </w:t>
      </w:r>
      <w:r w:rsidRPr="00D018C1">
        <w:rPr>
          <w:rFonts w:asciiTheme="minorHAnsi" w:hAnsiTheme="minorHAnsi"/>
          <w:color w:val="000000"/>
          <w:sz w:val="22"/>
          <w:szCs w:val="22"/>
        </w:rPr>
        <w:t>wordt een professional door gezinnen beschouwd als een bezoeker met een machtspositie, terwijl de relatie tot een vrijwilliger vaak als wat informeler wordt gezien. Om deze reden ontstaat er vaak met de vrijwilligers een betere vertrouwensband dan met de professional, omdat gezinnen zich meer gelijkwaardig voelen met de vrijwilliger. Door de vertrouwensband kan de vrijwilliger tevens meer informatie van hen krijgen dan de professionele hulpverlener. Hoewel vrijwilligers beter en vaker contact hebben met gezinnen en daarnaast minder problematiseren dan de professional, kunnen ze ook worden geconfronteerd met heftige problemen in gezinnen. In dat geval kunnen vrijwilligers zich beroepen op de professionals (Van der Klein, Mak &amp; Van der Gaag, 2011).  </w:t>
      </w:r>
    </w:p>
    <w:p w14:paraId="0BDCBD5E" w14:textId="77777777" w:rsidR="002F123E" w:rsidRPr="00D018C1" w:rsidRDefault="002F123E" w:rsidP="00CF1432">
      <w:pPr>
        <w:pStyle w:val="Normaalweb"/>
        <w:spacing w:before="0" w:beforeAutospacing="0" w:after="0" w:afterAutospacing="0" w:line="480" w:lineRule="auto"/>
        <w:jc w:val="both"/>
        <w:rPr>
          <w:rFonts w:asciiTheme="minorHAnsi" w:hAnsiTheme="minorHAnsi"/>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Ten tweede kan door de samenwerking tussen professionals en vrijwilligers vraag en aanbod beter met elkaar verbonden worden. De vrijwilligers in de zogenaamde ‘frontlinie’ kunnen hulpbehoevende gezinnen naar de juiste professionals leiden middels informele en laagdrempelige activiteiten. Zij signaleren bijvoorbeeld problematiek en helpen vervolgens met concretiseren van de hulpvraag. Zij vormen daarmee een ‘brug’ tussen de groepen die hulp nodig hebben en de professionals (Van der Klein et al., 2011). </w:t>
      </w:r>
    </w:p>
    <w:p w14:paraId="2E5969A2" w14:textId="77777777" w:rsidR="002F123E" w:rsidRPr="00D018C1" w:rsidRDefault="002F123E" w:rsidP="00CF1432">
      <w:pPr>
        <w:pStyle w:val="Normaalweb"/>
        <w:spacing w:before="0" w:beforeAutospacing="0" w:after="0" w:afterAutospacing="0" w:line="480" w:lineRule="auto"/>
        <w:jc w:val="both"/>
        <w:rPr>
          <w:rFonts w:asciiTheme="minorHAnsi" w:hAnsiTheme="minorHAnsi"/>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Ten derde kan de ervaring en expertise van vrijwilligers, met betrekking tot het op een effectieve manier bereiken van de doelgroep, mede bepalen welke acties de professional kan uitvoeren en de kwaliteit van de acties verbeteren. Tevens kunnen de vrijwilligers in de frontlinie een bijdrage leveren aan het professionaliseren van instellingen. Samenwerken met de frontlinie kan helpen bij het verkrijgen van inzicht in de competenties die medewerkers moeten bezitten om de doelgroep te kunnen bereiken en helpen (Van der Klein et al., 2011). </w:t>
      </w:r>
    </w:p>
    <w:p w14:paraId="37364551" w14:textId="77777777" w:rsidR="009B4488" w:rsidRPr="000B7B1F" w:rsidRDefault="002F123E" w:rsidP="00CF1432">
      <w:pPr>
        <w:pStyle w:val="Normaalweb"/>
        <w:spacing w:before="0" w:beforeAutospacing="0" w:after="0" w:afterAutospacing="0" w:line="480" w:lineRule="auto"/>
        <w:jc w:val="both"/>
        <w:rPr>
          <w:rFonts w:asciiTheme="minorHAnsi" w:hAnsiTheme="minorHAnsi"/>
          <w:color w:val="000000"/>
          <w:sz w:val="22"/>
          <w:szCs w:val="22"/>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De gemeente Zutphen vraagt zich af hoe de samenwerking tussen vrijwilligers en professionals effectiever kan worden. </w:t>
      </w:r>
    </w:p>
    <w:p w14:paraId="380E099F" w14:textId="77777777" w:rsidR="002F123E" w:rsidRPr="00D018C1" w:rsidRDefault="002F123E" w:rsidP="00CF1432">
      <w:pPr>
        <w:pStyle w:val="Kop2"/>
        <w:spacing w:line="480" w:lineRule="auto"/>
      </w:pPr>
      <w:bookmarkStart w:id="2" w:name="_Toc75894479"/>
      <w:r w:rsidRPr="00D018C1">
        <w:t>1.2 Probleemstelling</w:t>
      </w:r>
      <w:bookmarkEnd w:id="2"/>
      <w:r w:rsidRPr="00D018C1">
        <w:t> </w:t>
      </w:r>
    </w:p>
    <w:p w14:paraId="0D93E066" w14:textId="3DC19378" w:rsidR="002F123E" w:rsidRPr="00D018C1" w:rsidRDefault="002F123E" w:rsidP="00CF1432">
      <w:pPr>
        <w:pStyle w:val="Normaalweb"/>
        <w:spacing w:before="0" w:beforeAutospacing="0" w:after="0" w:afterAutospacing="0" w:line="480" w:lineRule="auto"/>
        <w:ind w:firstLine="708"/>
        <w:jc w:val="both"/>
        <w:rPr>
          <w:rFonts w:asciiTheme="minorHAnsi" w:hAnsiTheme="minorHAnsi"/>
          <w:color w:val="000000"/>
          <w:sz w:val="22"/>
          <w:szCs w:val="22"/>
        </w:rPr>
      </w:pPr>
      <w:r w:rsidRPr="00D018C1">
        <w:rPr>
          <w:rFonts w:asciiTheme="minorHAnsi" w:hAnsiTheme="minorHAnsi"/>
          <w:color w:val="000000"/>
          <w:sz w:val="22"/>
          <w:szCs w:val="22"/>
        </w:rPr>
        <w:t xml:space="preserve">Het doel van dit verklarende onderzoek is inzicht verkrijgen in </w:t>
      </w:r>
      <w:r w:rsidR="00B71DF4">
        <w:rPr>
          <w:rFonts w:asciiTheme="minorHAnsi" w:hAnsiTheme="minorHAnsi"/>
          <w:color w:val="000000"/>
          <w:sz w:val="22"/>
          <w:szCs w:val="22"/>
        </w:rPr>
        <w:t xml:space="preserve">hoeverre de samenwerking tussen vrijwilligers binnen de PCS en professionals effectief is en </w:t>
      </w:r>
      <w:r w:rsidRPr="00D018C1">
        <w:rPr>
          <w:rFonts w:asciiTheme="minorHAnsi" w:hAnsiTheme="minorHAnsi"/>
          <w:color w:val="000000"/>
          <w:sz w:val="22"/>
          <w:szCs w:val="22"/>
        </w:rPr>
        <w:t xml:space="preserve">welke factoren </w:t>
      </w:r>
      <w:r w:rsidR="00B71DF4">
        <w:rPr>
          <w:rFonts w:asciiTheme="minorHAnsi" w:hAnsiTheme="minorHAnsi"/>
          <w:color w:val="000000"/>
          <w:sz w:val="22"/>
          <w:szCs w:val="22"/>
        </w:rPr>
        <w:t xml:space="preserve">de effectiviteit van de samenwerking beïnvloeden, </w:t>
      </w:r>
      <w:r w:rsidRPr="00D018C1">
        <w:rPr>
          <w:rFonts w:asciiTheme="minorHAnsi" w:hAnsiTheme="minorHAnsi"/>
          <w:color w:val="000000"/>
          <w:sz w:val="22"/>
          <w:szCs w:val="22"/>
        </w:rPr>
        <w:t>teneinde de gemeente Zutphen te adviseren over hoe zij deze samenwerking kunnen verbeteren. Uit deze doelstelling vloeit de vraagstelling voort, die bestaat uit e</w:t>
      </w:r>
      <w:r w:rsidR="00F21075">
        <w:rPr>
          <w:rFonts w:asciiTheme="minorHAnsi" w:hAnsiTheme="minorHAnsi"/>
          <w:color w:val="000000"/>
          <w:sz w:val="22"/>
          <w:szCs w:val="22"/>
        </w:rPr>
        <w:t>en hoofdvraag en deelvragen. Deze luiden als volgt:</w:t>
      </w:r>
    </w:p>
    <w:p w14:paraId="7D144F0A" w14:textId="77777777" w:rsidR="00486CDE" w:rsidRPr="00D018C1" w:rsidRDefault="00486CDE" w:rsidP="00CF1432">
      <w:pPr>
        <w:pStyle w:val="Normaalweb"/>
        <w:spacing w:before="0" w:beforeAutospacing="0" w:after="0" w:afterAutospacing="0" w:line="480" w:lineRule="auto"/>
        <w:jc w:val="both"/>
        <w:rPr>
          <w:rFonts w:asciiTheme="minorHAnsi" w:hAnsiTheme="minorHAnsi"/>
        </w:rPr>
      </w:pPr>
    </w:p>
    <w:p w14:paraId="0F29365C" w14:textId="4A847640" w:rsidR="002F123E" w:rsidRPr="00D018C1" w:rsidRDefault="00B71DF4" w:rsidP="00CF1432">
      <w:pPr>
        <w:pStyle w:val="Normaalweb"/>
        <w:spacing w:before="0" w:beforeAutospacing="0" w:after="0" w:afterAutospacing="0" w:line="480" w:lineRule="auto"/>
        <w:jc w:val="both"/>
        <w:rPr>
          <w:rFonts w:asciiTheme="minorHAnsi" w:hAnsiTheme="minorHAnsi"/>
        </w:rPr>
      </w:pPr>
      <w:r>
        <w:rPr>
          <w:rFonts w:asciiTheme="minorHAnsi" w:hAnsiTheme="minorHAnsi"/>
          <w:i/>
          <w:iCs/>
          <w:sz w:val="22"/>
          <w:szCs w:val="22"/>
        </w:rPr>
        <w:t xml:space="preserve">In hoeverre is de samenwerking tussen vrijwilligers binnen de PCS en professionals binnen de gemeente Zutphen effectief en welke factoren beïnvloeden de effectiviteit van deze samenwerking? </w:t>
      </w:r>
    </w:p>
    <w:p w14:paraId="3B17277C" w14:textId="77777777" w:rsidR="00486CDE" w:rsidRPr="00D018C1" w:rsidRDefault="00486CDE" w:rsidP="00CF1432">
      <w:pPr>
        <w:pStyle w:val="Normaalweb"/>
        <w:spacing w:before="0" w:beforeAutospacing="0" w:after="0" w:afterAutospacing="0" w:line="480" w:lineRule="auto"/>
        <w:jc w:val="both"/>
        <w:rPr>
          <w:rFonts w:asciiTheme="minorHAnsi" w:eastAsiaTheme="minorHAnsi" w:hAnsiTheme="minorHAnsi" w:cstheme="minorBidi"/>
          <w:sz w:val="22"/>
          <w:szCs w:val="22"/>
          <w:lang w:eastAsia="en-US"/>
        </w:rPr>
      </w:pPr>
    </w:p>
    <w:p w14:paraId="0252A581" w14:textId="77777777" w:rsidR="002F123E" w:rsidRPr="00D018C1" w:rsidRDefault="002F123E" w:rsidP="00CF1432">
      <w:pPr>
        <w:pStyle w:val="Normaalweb"/>
        <w:spacing w:before="0" w:beforeAutospacing="0" w:after="0" w:afterAutospacing="0" w:line="480" w:lineRule="auto"/>
        <w:jc w:val="both"/>
        <w:rPr>
          <w:rFonts w:asciiTheme="minorHAnsi" w:hAnsiTheme="minorHAnsi"/>
        </w:rPr>
      </w:pPr>
      <w:r w:rsidRPr="00D018C1">
        <w:rPr>
          <w:rFonts w:asciiTheme="minorHAnsi" w:hAnsiTheme="minorHAnsi"/>
          <w:color w:val="000000"/>
          <w:sz w:val="22"/>
          <w:szCs w:val="22"/>
        </w:rPr>
        <w:t>Theoretische deelvragen: </w:t>
      </w:r>
    </w:p>
    <w:p w14:paraId="37A3F718" w14:textId="77777777" w:rsidR="002F123E" w:rsidRPr="00D018C1" w:rsidRDefault="002F123E" w:rsidP="00CF1432">
      <w:pPr>
        <w:pStyle w:val="Normaalweb"/>
        <w:numPr>
          <w:ilvl w:val="0"/>
          <w:numId w:val="2"/>
        </w:numPr>
        <w:spacing w:before="240" w:beforeAutospacing="0" w:after="0" w:afterAutospacing="0" w:line="480" w:lineRule="auto"/>
        <w:jc w:val="both"/>
        <w:textAlignment w:val="baseline"/>
        <w:rPr>
          <w:rFonts w:asciiTheme="minorHAnsi" w:hAnsiTheme="minorHAnsi"/>
          <w:color w:val="000000"/>
          <w:sz w:val="22"/>
          <w:szCs w:val="22"/>
        </w:rPr>
      </w:pPr>
      <w:r w:rsidRPr="00D018C1">
        <w:rPr>
          <w:rFonts w:asciiTheme="minorHAnsi" w:hAnsiTheme="minorHAnsi"/>
          <w:color w:val="000000"/>
          <w:sz w:val="22"/>
          <w:szCs w:val="22"/>
        </w:rPr>
        <w:t xml:space="preserve">Wat </w:t>
      </w:r>
      <w:r w:rsidRPr="00D018C1">
        <w:rPr>
          <w:rFonts w:asciiTheme="minorHAnsi" w:hAnsiTheme="minorHAnsi"/>
          <w:sz w:val="22"/>
          <w:szCs w:val="22"/>
        </w:rPr>
        <w:t xml:space="preserve">wordt er in de (pedagogische) literatuur verstaan </w:t>
      </w:r>
      <w:r w:rsidRPr="00D018C1">
        <w:rPr>
          <w:rFonts w:asciiTheme="minorHAnsi" w:hAnsiTheme="minorHAnsi"/>
          <w:color w:val="000000"/>
          <w:sz w:val="22"/>
          <w:szCs w:val="22"/>
        </w:rPr>
        <w:t>onder de PCS? </w:t>
      </w:r>
    </w:p>
    <w:p w14:paraId="284B1429" w14:textId="0CC50E1F" w:rsidR="002F123E" w:rsidRPr="00D018C1" w:rsidRDefault="002F123E" w:rsidP="00CF1432">
      <w:pPr>
        <w:pStyle w:val="Normaalweb"/>
        <w:numPr>
          <w:ilvl w:val="0"/>
          <w:numId w:val="2"/>
        </w:numPr>
        <w:spacing w:before="0" w:beforeAutospacing="0" w:after="0" w:afterAutospacing="0" w:line="480" w:lineRule="auto"/>
        <w:jc w:val="both"/>
        <w:textAlignment w:val="baseline"/>
        <w:rPr>
          <w:rFonts w:asciiTheme="minorHAnsi" w:hAnsiTheme="minorHAnsi"/>
          <w:color w:val="000000"/>
          <w:sz w:val="22"/>
          <w:szCs w:val="22"/>
        </w:rPr>
      </w:pPr>
      <w:r w:rsidRPr="00D018C1">
        <w:rPr>
          <w:rFonts w:asciiTheme="minorHAnsi" w:hAnsiTheme="minorHAnsi"/>
          <w:color w:val="000000"/>
          <w:sz w:val="22"/>
          <w:szCs w:val="22"/>
        </w:rPr>
        <w:t xml:space="preserve">Wat wordt </w:t>
      </w:r>
      <w:r w:rsidRPr="00D018C1">
        <w:rPr>
          <w:rFonts w:asciiTheme="minorHAnsi" w:hAnsiTheme="minorHAnsi"/>
          <w:sz w:val="22"/>
          <w:szCs w:val="22"/>
        </w:rPr>
        <w:t xml:space="preserve">verstaan onder </w:t>
      </w:r>
      <w:r w:rsidRPr="00D018C1">
        <w:rPr>
          <w:rFonts w:asciiTheme="minorHAnsi" w:hAnsiTheme="minorHAnsi"/>
          <w:color w:val="000000"/>
          <w:sz w:val="22"/>
          <w:szCs w:val="22"/>
        </w:rPr>
        <w:t>e</w:t>
      </w:r>
      <w:r w:rsidR="00B71DF4">
        <w:rPr>
          <w:rFonts w:asciiTheme="minorHAnsi" w:hAnsiTheme="minorHAnsi"/>
          <w:color w:val="000000"/>
          <w:sz w:val="22"/>
          <w:szCs w:val="22"/>
        </w:rPr>
        <w:t xml:space="preserve">ffectieve </w:t>
      </w:r>
      <w:r w:rsidRPr="00D018C1">
        <w:rPr>
          <w:rFonts w:asciiTheme="minorHAnsi" w:hAnsiTheme="minorHAnsi"/>
          <w:color w:val="000000"/>
          <w:sz w:val="22"/>
          <w:szCs w:val="22"/>
        </w:rPr>
        <w:t>samenwerking</w:t>
      </w:r>
      <w:r w:rsidR="00B71DF4">
        <w:rPr>
          <w:rFonts w:asciiTheme="minorHAnsi" w:hAnsiTheme="minorHAnsi"/>
          <w:color w:val="000000"/>
          <w:sz w:val="22"/>
          <w:szCs w:val="22"/>
        </w:rPr>
        <w:t xml:space="preserve"> tussen vrijwilligers en professionals</w:t>
      </w:r>
      <w:r w:rsidRPr="00D018C1">
        <w:rPr>
          <w:rFonts w:asciiTheme="minorHAnsi" w:hAnsiTheme="minorHAnsi"/>
          <w:color w:val="000000"/>
          <w:sz w:val="22"/>
          <w:szCs w:val="22"/>
        </w:rPr>
        <w:t>? </w:t>
      </w:r>
    </w:p>
    <w:p w14:paraId="63513B77" w14:textId="77777777" w:rsidR="002F123E" w:rsidRPr="00D018C1" w:rsidRDefault="002F123E" w:rsidP="00CF1432">
      <w:pPr>
        <w:pStyle w:val="Normaalweb"/>
        <w:numPr>
          <w:ilvl w:val="0"/>
          <w:numId w:val="2"/>
        </w:numPr>
        <w:spacing w:before="0" w:beforeAutospacing="0" w:after="240" w:afterAutospacing="0" w:line="480" w:lineRule="auto"/>
        <w:jc w:val="both"/>
        <w:textAlignment w:val="baseline"/>
        <w:rPr>
          <w:rFonts w:asciiTheme="minorHAnsi" w:hAnsiTheme="minorHAnsi"/>
          <w:color w:val="000000"/>
          <w:sz w:val="22"/>
          <w:szCs w:val="22"/>
        </w:rPr>
      </w:pPr>
      <w:r w:rsidRPr="00D018C1">
        <w:rPr>
          <w:rFonts w:asciiTheme="minorHAnsi" w:hAnsiTheme="minorHAnsi"/>
          <w:color w:val="000000"/>
          <w:sz w:val="22"/>
          <w:szCs w:val="22"/>
        </w:rPr>
        <w:t xml:space="preserve">Welke </w:t>
      </w:r>
      <w:r w:rsidRPr="00D018C1">
        <w:rPr>
          <w:rFonts w:asciiTheme="minorHAnsi" w:hAnsiTheme="minorHAnsi"/>
          <w:sz w:val="22"/>
          <w:szCs w:val="22"/>
        </w:rPr>
        <w:t xml:space="preserve">factoren beïnvloeden de </w:t>
      </w:r>
      <w:r w:rsidRPr="00D018C1">
        <w:rPr>
          <w:rFonts w:asciiTheme="minorHAnsi" w:hAnsiTheme="minorHAnsi"/>
          <w:color w:val="000000"/>
          <w:sz w:val="22"/>
          <w:szCs w:val="22"/>
        </w:rPr>
        <w:t>effectiviteit van de</w:t>
      </w:r>
      <w:r w:rsidR="00486CDE" w:rsidRPr="00D018C1">
        <w:rPr>
          <w:rFonts w:asciiTheme="minorHAnsi" w:hAnsiTheme="minorHAnsi"/>
          <w:color w:val="000000"/>
          <w:sz w:val="22"/>
          <w:szCs w:val="22"/>
        </w:rPr>
        <w:t xml:space="preserve"> samenwerking tussen de </w:t>
      </w:r>
      <w:r w:rsidR="003715C6">
        <w:rPr>
          <w:rFonts w:asciiTheme="minorHAnsi" w:hAnsiTheme="minorHAnsi"/>
          <w:color w:val="000000"/>
          <w:sz w:val="22"/>
          <w:szCs w:val="22"/>
        </w:rPr>
        <w:t xml:space="preserve">vrijwilligers binnen de </w:t>
      </w:r>
      <w:r w:rsidR="00486CDE" w:rsidRPr="00D018C1">
        <w:rPr>
          <w:rFonts w:asciiTheme="minorHAnsi" w:hAnsiTheme="minorHAnsi"/>
          <w:color w:val="000000"/>
          <w:sz w:val="22"/>
          <w:szCs w:val="22"/>
        </w:rPr>
        <w:t>PCS en professionals</w:t>
      </w:r>
      <w:r w:rsidRPr="00D018C1">
        <w:rPr>
          <w:rFonts w:asciiTheme="minorHAnsi" w:hAnsiTheme="minorHAnsi"/>
          <w:color w:val="000000"/>
          <w:sz w:val="22"/>
          <w:szCs w:val="22"/>
        </w:rPr>
        <w:t>?</w:t>
      </w:r>
    </w:p>
    <w:p w14:paraId="3E632484" w14:textId="77777777" w:rsidR="002F123E" w:rsidRPr="00D018C1" w:rsidRDefault="002F123E" w:rsidP="00CF1432">
      <w:pPr>
        <w:pStyle w:val="Normaalweb"/>
        <w:spacing w:before="240" w:beforeAutospacing="0" w:after="240" w:afterAutospacing="0" w:line="480" w:lineRule="auto"/>
        <w:rPr>
          <w:rFonts w:asciiTheme="minorHAnsi" w:hAnsiTheme="minorHAnsi"/>
        </w:rPr>
      </w:pPr>
      <w:r w:rsidRPr="00D018C1">
        <w:rPr>
          <w:rFonts w:asciiTheme="minorHAnsi" w:hAnsiTheme="minorHAnsi"/>
          <w:color w:val="000000"/>
          <w:sz w:val="22"/>
          <w:szCs w:val="22"/>
        </w:rPr>
        <w:t>Onderzoeksdeelvragen: </w:t>
      </w:r>
    </w:p>
    <w:p w14:paraId="7C7C9F16" w14:textId="77777777" w:rsidR="002F123E" w:rsidRPr="00D018C1" w:rsidRDefault="00F21075" w:rsidP="00CF1432">
      <w:pPr>
        <w:pStyle w:val="Normaalweb"/>
        <w:numPr>
          <w:ilvl w:val="0"/>
          <w:numId w:val="3"/>
        </w:numPr>
        <w:spacing w:before="240" w:beforeAutospacing="0" w:after="0" w:afterAutospacing="0" w:line="480" w:lineRule="auto"/>
        <w:jc w:val="both"/>
        <w:textAlignment w:val="baseline"/>
        <w:rPr>
          <w:rFonts w:asciiTheme="minorHAnsi" w:hAnsiTheme="minorHAnsi"/>
          <w:color w:val="000000"/>
          <w:sz w:val="22"/>
          <w:szCs w:val="22"/>
        </w:rPr>
      </w:pPr>
      <w:r>
        <w:rPr>
          <w:rFonts w:asciiTheme="minorHAnsi" w:hAnsiTheme="minorHAnsi"/>
          <w:color w:val="000000"/>
          <w:sz w:val="22"/>
          <w:szCs w:val="22"/>
        </w:rPr>
        <w:t>In hoeverre is</w:t>
      </w:r>
      <w:r w:rsidR="002F123E" w:rsidRPr="00D018C1">
        <w:rPr>
          <w:rFonts w:asciiTheme="minorHAnsi" w:hAnsiTheme="minorHAnsi"/>
          <w:color w:val="000000"/>
          <w:sz w:val="22"/>
          <w:szCs w:val="22"/>
        </w:rPr>
        <w:t xml:space="preserve"> de samenwerking tussen de vrijwilligers binnen de PCS en professionals</w:t>
      </w:r>
      <w:r>
        <w:rPr>
          <w:rFonts w:asciiTheme="minorHAnsi" w:hAnsiTheme="minorHAnsi"/>
          <w:color w:val="000000"/>
          <w:sz w:val="22"/>
          <w:szCs w:val="22"/>
        </w:rPr>
        <w:t xml:space="preserve"> effectief te noemen</w:t>
      </w:r>
      <w:r w:rsidR="002F123E" w:rsidRPr="00D018C1">
        <w:rPr>
          <w:rFonts w:asciiTheme="minorHAnsi" w:hAnsiTheme="minorHAnsi"/>
          <w:color w:val="000000"/>
          <w:sz w:val="22"/>
          <w:szCs w:val="22"/>
        </w:rPr>
        <w:t>? </w:t>
      </w:r>
    </w:p>
    <w:p w14:paraId="53F0059A" w14:textId="77777777" w:rsidR="002F123E" w:rsidRDefault="00A55AA3" w:rsidP="00CF1432">
      <w:pPr>
        <w:pStyle w:val="Normaalweb"/>
        <w:numPr>
          <w:ilvl w:val="0"/>
          <w:numId w:val="3"/>
        </w:numPr>
        <w:spacing w:before="0" w:beforeAutospacing="0" w:after="240" w:afterAutospacing="0" w:line="480" w:lineRule="auto"/>
        <w:jc w:val="both"/>
        <w:textAlignment w:val="baseline"/>
        <w:rPr>
          <w:rFonts w:asciiTheme="minorHAnsi" w:hAnsiTheme="minorHAnsi"/>
          <w:color w:val="000000"/>
          <w:sz w:val="22"/>
          <w:szCs w:val="22"/>
        </w:rPr>
      </w:pPr>
      <w:r>
        <w:rPr>
          <w:rFonts w:asciiTheme="minorHAnsi" w:hAnsiTheme="minorHAnsi"/>
          <w:color w:val="000000"/>
          <w:sz w:val="22"/>
          <w:szCs w:val="22"/>
        </w:rPr>
        <w:t>Hoe hangen de</w:t>
      </w:r>
      <w:r w:rsidR="002F123E" w:rsidRPr="00D018C1">
        <w:rPr>
          <w:rFonts w:asciiTheme="minorHAnsi" w:hAnsiTheme="minorHAnsi"/>
          <w:color w:val="000000"/>
          <w:sz w:val="22"/>
          <w:szCs w:val="22"/>
        </w:rPr>
        <w:t xml:space="preserve"> factoren samen met de effectiviteit van de samenwerking tussen vrijwilligers binnen de PCS en professionals? </w:t>
      </w:r>
    </w:p>
    <w:p w14:paraId="3A13D377" w14:textId="77777777" w:rsidR="002F123E" w:rsidRPr="00D018C1" w:rsidRDefault="002F123E" w:rsidP="00CF1432">
      <w:pPr>
        <w:pStyle w:val="Kop2"/>
        <w:spacing w:line="480" w:lineRule="auto"/>
      </w:pPr>
      <w:bookmarkStart w:id="3" w:name="_Toc75894480"/>
      <w:r w:rsidRPr="00D018C1">
        <w:t>1.3 Voorbeschouwing theoretisch kader</w:t>
      </w:r>
      <w:bookmarkEnd w:id="3"/>
      <w:r w:rsidRPr="00D018C1">
        <w:t> </w:t>
      </w:r>
    </w:p>
    <w:p w14:paraId="25A45300" w14:textId="446AE481" w:rsidR="002F123E" w:rsidRPr="00D34BA7"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 xml:space="preserve">In het theoretisch kader wordt ingegaan op het begrip coproductie, wat gaat over de samenwerking tussen burgers en de overheid omtrent het produceren van publieke diensten. Op het gebied van jeugdbeleid worden burgers ook wel begrepen als de </w:t>
      </w:r>
      <w:r w:rsidR="00486CDE" w:rsidRPr="00D018C1">
        <w:rPr>
          <w:rFonts w:asciiTheme="minorHAnsi" w:hAnsiTheme="minorHAnsi"/>
          <w:color w:val="000000"/>
          <w:sz w:val="22"/>
          <w:szCs w:val="22"/>
        </w:rPr>
        <w:t>‘</w:t>
      </w:r>
      <w:r w:rsidR="00D06FED">
        <w:rPr>
          <w:rFonts w:asciiTheme="minorHAnsi" w:hAnsiTheme="minorHAnsi"/>
          <w:color w:val="000000"/>
          <w:sz w:val="22"/>
          <w:szCs w:val="22"/>
        </w:rPr>
        <w:t>p</w:t>
      </w:r>
      <w:r w:rsidR="00486CDE" w:rsidRPr="00D018C1">
        <w:rPr>
          <w:rFonts w:asciiTheme="minorHAnsi" w:hAnsiTheme="minorHAnsi"/>
          <w:color w:val="000000"/>
          <w:sz w:val="22"/>
          <w:szCs w:val="22"/>
        </w:rPr>
        <w:t xml:space="preserve">edagogische </w:t>
      </w:r>
      <w:r w:rsidR="00D06FED">
        <w:rPr>
          <w:rFonts w:asciiTheme="minorHAnsi" w:hAnsiTheme="minorHAnsi"/>
          <w:color w:val="000000"/>
          <w:sz w:val="22"/>
          <w:szCs w:val="22"/>
        </w:rPr>
        <w:t>c</w:t>
      </w:r>
      <w:r w:rsidR="00486CDE" w:rsidRPr="00D018C1">
        <w:rPr>
          <w:rFonts w:asciiTheme="minorHAnsi" w:hAnsiTheme="minorHAnsi"/>
          <w:color w:val="000000"/>
          <w:sz w:val="22"/>
          <w:szCs w:val="22"/>
        </w:rPr>
        <w:t xml:space="preserve">ivil </w:t>
      </w:r>
      <w:r w:rsidR="00D06FED">
        <w:rPr>
          <w:rFonts w:asciiTheme="minorHAnsi" w:hAnsiTheme="minorHAnsi"/>
          <w:color w:val="000000"/>
          <w:sz w:val="22"/>
          <w:szCs w:val="22"/>
        </w:rPr>
        <w:t>s</w:t>
      </w:r>
      <w:r w:rsidR="00486CDE" w:rsidRPr="00D018C1">
        <w:rPr>
          <w:rFonts w:asciiTheme="minorHAnsi" w:hAnsiTheme="minorHAnsi"/>
          <w:color w:val="000000"/>
          <w:sz w:val="22"/>
          <w:szCs w:val="22"/>
        </w:rPr>
        <w:t>ociety’. Dit</w:t>
      </w:r>
      <w:r w:rsidRPr="00D018C1">
        <w:rPr>
          <w:rFonts w:asciiTheme="minorHAnsi" w:hAnsiTheme="minorHAnsi"/>
          <w:color w:val="000000"/>
          <w:sz w:val="22"/>
          <w:szCs w:val="22"/>
        </w:rPr>
        <w:t xml:space="preserve"> concept wordt beschreven aan de hand van verschillende theorieën. Daarnaast wordt gekeken naar het programma ‘Allemaal opvoeders’, waar elf pilotgemeenten hebben gekeken naar de rol van de PCS in het opvoeden van kinderen (Kesselring et al., 2015). Tevens wordt de studie </w:t>
      </w:r>
      <w:r w:rsidR="00E95BFB">
        <w:rPr>
          <w:rFonts w:asciiTheme="minorHAnsi" w:hAnsiTheme="minorHAnsi"/>
          <w:color w:val="000000"/>
          <w:sz w:val="22"/>
          <w:szCs w:val="22"/>
        </w:rPr>
        <w:t>‘</w:t>
      </w:r>
      <w:r w:rsidRPr="00D018C1">
        <w:rPr>
          <w:rFonts w:asciiTheme="minorHAnsi" w:hAnsiTheme="minorHAnsi"/>
          <w:color w:val="000000"/>
          <w:sz w:val="22"/>
          <w:szCs w:val="22"/>
        </w:rPr>
        <w:t>Pedagogische civil society: de rol van de gemeente</w:t>
      </w:r>
      <w:r w:rsidR="00E95BFB">
        <w:rPr>
          <w:rFonts w:asciiTheme="minorHAnsi" w:hAnsiTheme="minorHAnsi"/>
          <w:color w:val="000000"/>
          <w:sz w:val="22"/>
          <w:szCs w:val="22"/>
        </w:rPr>
        <w:t>’</w:t>
      </w:r>
      <w:r w:rsidRPr="00D018C1">
        <w:rPr>
          <w:rFonts w:asciiTheme="minorHAnsi" w:hAnsiTheme="minorHAnsi"/>
          <w:color w:val="000000"/>
          <w:sz w:val="22"/>
          <w:szCs w:val="22"/>
        </w:rPr>
        <w:t xml:space="preserve"> van het Nederlands Jeugdinstituut gebruikt, over kansen voor gemeenten in samenwerking met de PCS (2014).  De definiëring van PCS is niet eenduidig. Auteurs verstaan vaak andere groepen mensen onder het begrip. Zo is Mischa de Winter van mening dat professionals geen deel uitmaken van de PCS, terwijl het Nederlands Jeugdinstituut dit juist wel zo ziet. Het Verwey- en Jonker Instituut legt daarentegen de nadruk op “Georganiseerde vrijwilligers en individuele burgers” (Van der Klein, 2012). Deze vrijwilligers werken samen met professionals.</w:t>
      </w:r>
      <w:r w:rsidRPr="00D018C1">
        <w:rPr>
          <w:rFonts w:asciiTheme="minorHAnsi" w:hAnsiTheme="minorHAnsi"/>
          <w:color w:val="FF0000"/>
          <w:sz w:val="22"/>
          <w:szCs w:val="22"/>
        </w:rPr>
        <w:t xml:space="preserve"> </w:t>
      </w:r>
      <w:r w:rsidRPr="00D018C1">
        <w:rPr>
          <w:rFonts w:asciiTheme="minorHAnsi" w:hAnsiTheme="minorHAnsi"/>
          <w:color w:val="000000"/>
          <w:sz w:val="22"/>
          <w:szCs w:val="22"/>
        </w:rPr>
        <w:t xml:space="preserve">De effectiviteit van </w:t>
      </w:r>
      <w:r w:rsidR="00F265A6" w:rsidRPr="00D018C1">
        <w:rPr>
          <w:rFonts w:asciiTheme="minorHAnsi" w:hAnsiTheme="minorHAnsi"/>
          <w:color w:val="000000"/>
          <w:sz w:val="22"/>
          <w:szCs w:val="22"/>
        </w:rPr>
        <w:t>samenwerking tussen</w:t>
      </w:r>
      <w:r w:rsidRPr="00D018C1">
        <w:rPr>
          <w:rFonts w:asciiTheme="minorHAnsi" w:hAnsiTheme="minorHAnsi"/>
          <w:color w:val="000000"/>
          <w:sz w:val="22"/>
          <w:szCs w:val="22"/>
        </w:rPr>
        <w:t xml:space="preserve"> deze twee groepen wordt tevens besproken in het theoretisch kader. Ook worden factoren geïdentificeerd die samenhangen met de effectiviteit van de samenwerking tussen professionals en vrijwilligers. De selectie van deze factoren is gebaseerd op verschillende theorieën.  Er wordt bijvoorbeeld gebruik gemaakt van een studie waarin tien cases uit de PCS met betrekking tot de samenwerking tussen professionals en vrijwilligers worden besproken. Hierin worden verschillende succesfactoren voor deze samenwerking genoemd (Van der Gaag &amp; Van der Klein, 2012). </w:t>
      </w:r>
    </w:p>
    <w:p w14:paraId="2C10E784" w14:textId="77777777" w:rsidR="002F123E" w:rsidRPr="00D018C1" w:rsidRDefault="002F123E" w:rsidP="00CF1432">
      <w:pPr>
        <w:pStyle w:val="Kop2"/>
        <w:spacing w:line="480" w:lineRule="auto"/>
      </w:pPr>
      <w:bookmarkStart w:id="4" w:name="_Toc75894481"/>
      <w:r w:rsidRPr="00D018C1">
        <w:t>1.4 Voorbeschouwing methodologisch kader</w:t>
      </w:r>
      <w:bookmarkEnd w:id="4"/>
      <w:r w:rsidRPr="00D018C1">
        <w:t> </w:t>
      </w:r>
    </w:p>
    <w:p w14:paraId="373E21A4" w14:textId="65E270C6" w:rsidR="002F123E" w:rsidRPr="00761741" w:rsidRDefault="00D34BA7" w:rsidP="00CF1432">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In het methodologisch kader worden de technieken van dataverzameling en -analyse beschreven. Om de probleemstelling te onderzoeken, zijn enquêtes verspreid onder negen organisaties die actief zijn omtrent jeugd binnen de gemeente Zutphen. Door gebruik te maken van vragenlijsten, </w:t>
      </w:r>
      <w:r w:rsidR="00E95BFB">
        <w:rPr>
          <w:rFonts w:asciiTheme="minorHAnsi" w:hAnsiTheme="minorHAnsi"/>
          <w:color w:val="000000"/>
          <w:sz w:val="22"/>
          <w:szCs w:val="22"/>
        </w:rPr>
        <w:t xml:space="preserve">zou het </w:t>
      </w:r>
      <w:r>
        <w:rPr>
          <w:rFonts w:asciiTheme="minorHAnsi" w:hAnsiTheme="minorHAnsi"/>
          <w:color w:val="000000"/>
          <w:sz w:val="22"/>
          <w:szCs w:val="22"/>
        </w:rPr>
        <w:t xml:space="preserve">mogelijk </w:t>
      </w:r>
      <w:r w:rsidR="00E95BFB">
        <w:rPr>
          <w:rFonts w:asciiTheme="minorHAnsi" w:hAnsiTheme="minorHAnsi"/>
          <w:color w:val="000000"/>
          <w:sz w:val="22"/>
          <w:szCs w:val="22"/>
        </w:rPr>
        <w:t xml:space="preserve">kunnen zijn </w:t>
      </w:r>
      <w:r>
        <w:rPr>
          <w:rFonts w:asciiTheme="minorHAnsi" w:hAnsiTheme="minorHAnsi"/>
          <w:color w:val="000000"/>
          <w:sz w:val="22"/>
          <w:szCs w:val="22"/>
        </w:rPr>
        <w:t xml:space="preserve">om uitspraken te doen over de gehele onderzoekspopulatie. Daarnaast kunnen verbanden worden achterhaald, wat ook de insteek is van dit onderzoek. De verzamelde data worden met behulp van SPSS geanalyseerd. Er wordt een multipele lineaire regressieanalyse uitgevoerd. Vooraf is geen steekproef berekend, aangezien alle betrokken organisaties zijn gevraagd mee te werken aan het onderzoek. De factoren die naar voren kwamen in het theoretisch kader zijn geoperationaliseerd en vervolgens onderzocht middels een factoranalyse. Om een regressieanalyse uit te voeren, is het nodig dat een aantal assumpties wordt getoetst. </w:t>
      </w:r>
      <w:r w:rsidR="00086A53">
        <w:rPr>
          <w:rFonts w:asciiTheme="minorHAnsi" w:hAnsiTheme="minorHAnsi"/>
          <w:color w:val="000000"/>
          <w:sz w:val="22"/>
          <w:szCs w:val="22"/>
        </w:rPr>
        <w:t xml:space="preserve">Deze assumpties komen aan bod in het hoofdstuk. Ook wordt gesproken over de validiteit en betrouwbaarheid van de onderzoeksmethoden. </w:t>
      </w:r>
    </w:p>
    <w:p w14:paraId="659D5343" w14:textId="77777777" w:rsidR="002F123E" w:rsidRPr="00D018C1" w:rsidRDefault="002F123E" w:rsidP="00CF1432">
      <w:pPr>
        <w:pStyle w:val="Kop2"/>
        <w:spacing w:line="480" w:lineRule="auto"/>
      </w:pPr>
      <w:bookmarkStart w:id="5" w:name="_Toc75894482"/>
      <w:r w:rsidRPr="00D018C1">
        <w:t xml:space="preserve">1.5 Wetenschappelijke </w:t>
      </w:r>
      <w:r w:rsidR="000B7B1F">
        <w:t>en maatschappelijke relevantie</w:t>
      </w:r>
      <w:bookmarkEnd w:id="5"/>
    </w:p>
    <w:p w14:paraId="351CC746" w14:textId="5C417851" w:rsidR="001A3412" w:rsidRDefault="002F123E" w:rsidP="00CF1432">
      <w:pPr>
        <w:pStyle w:val="Normaalweb"/>
        <w:spacing w:before="0" w:beforeAutospacing="0" w:after="0" w:afterAutospacing="0" w:line="480" w:lineRule="auto"/>
        <w:ind w:firstLine="708"/>
        <w:jc w:val="both"/>
        <w:rPr>
          <w:rFonts w:asciiTheme="minorHAnsi" w:hAnsiTheme="minorHAnsi"/>
          <w:color w:val="000000"/>
          <w:sz w:val="22"/>
          <w:szCs w:val="22"/>
        </w:rPr>
      </w:pPr>
      <w:r w:rsidRPr="00D018C1">
        <w:rPr>
          <w:rFonts w:asciiTheme="minorHAnsi" w:hAnsiTheme="minorHAnsi"/>
          <w:color w:val="000000"/>
          <w:sz w:val="22"/>
          <w:szCs w:val="22"/>
        </w:rPr>
        <w:t>Het onderzoeken van factoren voor een effectieve samenwerking tussen de</w:t>
      </w:r>
      <w:r w:rsidR="00771148">
        <w:rPr>
          <w:rFonts w:asciiTheme="minorHAnsi" w:hAnsiTheme="minorHAnsi"/>
          <w:color w:val="000000"/>
          <w:sz w:val="22"/>
          <w:szCs w:val="22"/>
        </w:rPr>
        <w:t xml:space="preserve"> vrijwilligers binnen de PCS en professionals </w:t>
      </w:r>
      <w:r w:rsidRPr="00D018C1">
        <w:rPr>
          <w:rFonts w:asciiTheme="minorHAnsi" w:hAnsiTheme="minorHAnsi"/>
          <w:color w:val="000000"/>
          <w:sz w:val="22"/>
          <w:szCs w:val="22"/>
        </w:rPr>
        <w:t xml:space="preserve">kan een aanvulling zijn op de bestaande wetenschappelijke literatuur. Hoewel </w:t>
      </w:r>
      <w:r w:rsidR="00086A53">
        <w:rPr>
          <w:rFonts w:asciiTheme="minorHAnsi" w:hAnsiTheme="minorHAnsi"/>
          <w:color w:val="000000"/>
          <w:sz w:val="22"/>
          <w:szCs w:val="22"/>
        </w:rPr>
        <w:t xml:space="preserve">er alleen </w:t>
      </w:r>
      <w:r w:rsidRPr="00D018C1">
        <w:rPr>
          <w:rFonts w:asciiTheme="minorHAnsi" w:hAnsiTheme="minorHAnsi"/>
          <w:color w:val="000000"/>
          <w:sz w:val="22"/>
          <w:szCs w:val="22"/>
        </w:rPr>
        <w:t xml:space="preserve">onderzoek </w:t>
      </w:r>
      <w:r w:rsidR="00086A53">
        <w:rPr>
          <w:rFonts w:asciiTheme="minorHAnsi" w:hAnsiTheme="minorHAnsi"/>
          <w:color w:val="000000"/>
          <w:sz w:val="22"/>
          <w:szCs w:val="22"/>
        </w:rPr>
        <w:t xml:space="preserve">wordt </w:t>
      </w:r>
      <w:r w:rsidRPr="00D018C1">
        <w:rPr>
          <w:rFonts w:asciiTheme="minorHAnsi" w:hAnsiTheme="minorHAnsi"/>
          <w:color w:val="000000"/>
          <w:sz w:val="22"/>
          <w:szCs w:val="22"/>
        </w:rPr>
        <w:t xml:space="preserve">gedaan naar de gemeente Zutphen, kan het onderzoek toch een bijdrage leveren aan de theorie. Het gaat bij theorieën om kennis die generaliseerbaar is, maar diepgaande kennis kan wel een bijdrage leveren aan het vormen van de theorie.  Het kan echter ook zijn dan het onderzoek bestaande theorieën falsificeert. Daarnaast richt dit onderzoek zich met </w:t>
      </w:r>
      <w:r w:rsidR="003278B9">
        <w:rPr>
          <w:rFonts w:asciiTheme="minorHAnsi" w:hAnsiTheme="minorHAnsi"/>
          <w:color w:val="000000"/>
          <w:sz w:val="22"/>
          <w:szCs w:val="22"/>
        </w:rPr>
        <w:t>name op de vrijwilligers in de pedagogische c</w:t>
      </w:r>
      <w:r w:rsidRPr="00D018C1">
        <w:rPr>
          <w:rFonts w:asciiTheme="minorHAnsi" w:hAnsiTheme="minorHAnsi"/>
          <w:color w:val="000000"/>
          <w:sz w:val="22"/>
          <w:szCs w:val="22"/>
        </w:rPr>
        <w:t xml:space="preserve">ivil society en de professionals </w:t>
      </w:r>
      <w:r w:rsidR="00086A53">
        <w:rPr>
          <w:rFonts w:asciiTheme="minorHAnsi" w:hAnsiTheme="minorHAnsi"/>
          <w:color w:val="000000"/>
          <w:sz w:val="22"/>
          <w:szCs w:val="22"/>
        </w:rPr>
        <w:t xml:space="preserve">van </w:t>
      </w:r>
      <w:r w:rsidRPr="00D018C1">
        <w:rPr>
          <w:rFonts w:asciiTheme="minorHAnsi" w:hAnsiTheme="minorHAnsi"/>
          <w:color w:val="000000"/>
          <w:sz w:val="22"/>
          <w:szCs w:val="22"/>
        </w:rPr>
        <w:t xml:space="preserve">organisaties die met de gemeente </w:t>
      </w:r>
      <w:r w:rsidR="00086A53">
        <w:rPr>
          <w:rFonts w:asciiTheme="minorHAnsi" w:hAnsiTheme="minorHAnsi"/>
          <w:color w:val="000000"/>
          <w:sz w:val="22"/>
          <w:szCs w:val="22"/>
        </w:rPr>
        <w:t xml:space="preserve">Zutphen </w:t>
      </w:r>
      <w:r w:rsidRPr="00D018C1">
        <w:rPr>
          <w:rFonts w:asciiTheme="minorHAnsi" w:hAnsiTheme="minorHAnsi"/>
          <w:color w:val="000000"/>
          <w:sz w:val="22"/>
          <w:szCs w:val="22"/>
        </w:rPr>
        <w:t xml:space="preserve">samenwerken. De samenwerking tussen deze vrijwilligers en professionals kent </w:t>
      </w:r>
      <w:r w:rsidR="00086A53">
        <w:rPr>
          <w:rFonts w:asciiTheme="minorHAnsi" w:hAnsiTheme="minorHAnsi"/>
          <w:color w:val="000000"/>
          <w:sz w:val="22"/>
          <w:szCs w:val="22"/>
        </w:rPr>
        <w:t xml:space="preserve">relatief weinig onderzoek. </w:t>
      </w:r>
      <w:r w:rsidR="001A3412">
        <w:rPr>
          <w:rFonts w:asciiTheme="minorHAnsi" w:hAnsiTheme="minorHAnsi"/>
          <w:color w:val="000000"/>
          <w:sz w:val="22"/>
          <w:szCs w:val="22"/>
        </w:rPr>
        <w:t>De reden hiervoor</w:t>
      </w:r>
      <w:r w:rsidR="00BB3544">
        <w:rPr>
          <w:rFonts w:asciiTheme="minorHAnsi" w:hAnsiTheme="minorHAnsi"/>
          <w:color w:val="000000"/>
          <w:sz w:val="22"/>
          <w:szCs w:val="22"/>
        </w:rPr>
        <w:t>,</w:t>
      </w:r>
      <w:r w:rsidR="001A3412">
        <w:rPr>
          <w:rFonts w:asciiTheme="minorHAnsi" w:hAnsiTheme="minorHAnsi"/>
          <w:color w:val="000000"/>
          <w:sz w:val="22"/>
          <w:szCs w:val="22"/>
        </w:rPr>
        <w:t xml:space="preserve"> is dat de term ‘pedagogische civil society’ nog niet zo lang geleden is geïntroduceerd (2008) en </w:t>
      </w:r>
      <w:r w:rsidR="00BB3544">
        <w:rPr>
          <w:rFonts w:asciiTheme="minorHAnsi" w:hAnsiTheme="minorHAnsi"/>
          <w:color w:val="000000"/>
          <w:sz w:val="22"/>
          <w:szCs w:val="22"/>
        </w:rPr>
        <w:t xml:space="preserve">is ontstaan </w:t>
      </w:r>
      <w:r w:rsidR="001A3412">
        <w:rPr>
          <w:rFonts w:asciiTheme="minorHAnsi" w:hAnsiTheme="minorHAnsi"/>
          <w:color w:val="000000"/>
          <w:sz w:val="22"/>
          <w:szCs w:val="22"/>
        </w:rPr>
        <w:t>in Nederland</w:t>
      </w:r>
      <w:r w:rsidR="00BB3544">
        <w:rPr>
          <w:rFonts w:asciiTheme="minorHAnsi" w:hAnsiTheme="minorHAnsi"/>
          <w:color w:val="000000"/>
          <w:sz w:val="22"/>
          <w:szCs w:val="22"/>
        </w:rPr>
        <w:t xml:space="preserve"> </w:t>
      </w:r>
      <w:r w:rsidR="00BB3544" w:rsidRPr="00D018C1">
        <w:rPr>
          <w:rFonts w:asciiTheme="minorHAnsi" w:hAnsiTheme="minorHAnsi"/>
          <w:color w:val="000000"/>
          <w:sz w:val="22"/>
          <w:szCs w:val="22"/>
        </w:rPr>
        <w:t xml:space="preserve">(Hilhorst &amp; Zonneveld, 2013). </w:t>
      </w:r>
      <w:r w:rsidR="001A3412">
        <w:rPr>
          <w:rFonts w:asciiTheme="minorHAnsi" w:hAnsiTheme="minorHAnsi"/>
          <w:color w:val="000000"/>
          <w:sz w:val="22"/>
          <w:szCs w:val="22"/>
        </w:rPr>
        <w:t xml:space="preserve"> </w:t>
      </w:r>
    </w:p>
    <w:p w14:paraId="5F902481" w14:textId="089D4E74" w:rsidR="002F123E" w:rsidRPr="00D018C1"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Met dit onderzoek kan er hopelijk een beter beeld worden gegeven van welke factoren samenhangen met de effectiviteit van de samenwerking tussen vrijwilligers en professionals. </w:t>
      </w:r>
      <w:r w:rsidR="00771148" w:rsidRPr="00771148">
        <w:rPr>
          <w:rFonts w:asciiTheme="minorHAnsi" w:hAnsiTheme="minorHAnsi"/>
          <w:b/>
          <w:color w:val="FF0000"/>
          <w:sz w:val="22"/>
          <w:szCs w:val="22"/>
        </w:rPr>
        <w:t xml:space="preserve"> </w:t>
      </w:r>
    </w:p>
    <w:p w14:paraId="0C78190A" w14:textId="61A4BCB4" w:rsidR="00AA5ECC" w:rsidRPr="00E2466E" w:rsidRDefault="002F123E" w:rsidP="00CF1432">
      <w:pPr>
        <w:pStyle w:val="Normaalweb"/>
        <w:spacing w:before="0" w:beforeAutospacing="0" w:after="0" w:afterAutospacing="0" w:line="480" w:lineRule="auto"/>
        <w:jc w:val="both"/>
        <w:rPr>
          <w:rFonts w:asciiTheme="minorHAnsi" w:hAnsiTheme="minorHAnsi"/>
          <w:bCs/>
          <w:color w:val="000000"/>
          <w:sz w:val="22"/>
          <w:szCs w:val="22"/>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 xml:space="preserve">Het onderzoek kan tevens worden beschouwd als maatschappelijk relevant. </w:t>
      </w:r>
      <w:r w:rsidR="005F4681">
        <w:rPr>
          <w:rFonts w:asciiTheme="minorHAnsi" w:hAnsiTheme="minorHAnsi"/>
          <w:bCs/>
          <w:color w:val="000000"/>
          <w:sz w:val="22"/>
          <w:szCs w:val="22"/>
        </w:rPr>
        <w:t>Als het onderzoek</w:t>
      </w:r>
      <w:r w:rsidR="00086A53">
        <w:rPr>
          <w:rFonts w:asciiTheme="minorHAnsi" w:hAnsiTheme="minorHAnsi"/>
          <w:bCs/>
          <w:color w:val="000000"/>
          <w:sz w:val="22"/>
          <w:szCs w:val="22"/>
        </w:rPr>
        <w:t xml:space="preserve"> factoren naar voren brengt die de effectiviteit van de samenwerking verhogen of juist verlagen, kunnen deze factoren worden aangepakt om de effectiviteit te verbeteren. Een effectieve samenwerking draagt bij aan de ontwikkeling van de Zutphense jeugd en heeft dus maatschappelijk nut. </w:t>
      </w:r>
      <w:r w:rsidR="005F4681">
        <w:rPr>
          <w:rFonts w:asciiTheme="minorHAnsi" w:hAnsiTheme="minorHAnsi"/>
          <w:bCs/>
          <w:color w:val="000000"/>
          <w:sz w:val="22"/>
          <w:szCs w:val="22"/>
        </w:rPr>
        <w:t xml:space="preserve">De organisaties die samenwerken met de gemeente Zutphen kunnen de factoren die bijdragen aan effectieve samenwerking tussen vrijwilligers en professionals, die op basis van dit onderzoek naar voren komen, aanpakken, om zo de effectiviteit te verhogen. </w:t>
      </w:r>
      <w:r w:rsidR="008225AD">
        <w:rPr>
          <w:rFonts w:asciiTheme="minorHAnsi" w:hAnsiTheme="minorHAnsi"/>
          <w:bCs/>
          <w:color w:val="000000"/>
          <w:sz w:val="22"/>
          <w:szCs w:val="22"/>
        </w:rPr>
        <w:t>Tevens hebben vrijwilligers sinds de decentralisaties van 2015</w:t>
      </w:r>
      <w:r w:rsidR="006217D4">
        <w:rPr>
          <w:rFonts w:asciiTheme="minorHAnsi" w:hAnsiTheme="minorHAnsi"/>
          <w:bCs/>
          <w:color w:val="000000"/>
          <w:sz w:val="22"/>
          <w:szCs w:val="22"/>
        </w:rPr>
        <w:t xml:space="preserve"> </w:t>
      </w:r>
      <w:r w:rsidR="008225AD">
        <w:rPr>
          <w:rFonts w:asciiTheme="minorHAnsi" w:hAnsiTheme="minorHAnsi"/>
          <w:bCs/>
          <w:color w:val="000000"/>
          <w:sz w:val="22"/>
          <w:szCs w:val="22"/>
        </w:rPr>
        <w:t>te maken met veel veranderingen. Er wordt tegenwoordig meer beroep gedaan op vrijwilligers en het vrijwilligerswerk is complexer dan voorheen (Van Oosterom, 2018). Vanwege deze reden is het voor de gemeente Zutphen belangrijk om te bekijk</w:t>
      </w:r>
      <w:r w:rsidR="00F42C12">
        <w:rPr>
          <w:rFonts w:asciiTheme="minorHAnsi" w:hAnsiTheme="minorHAnsi"/>
          <w:bCs/>
          <w:color w:val="000000"/>
          <w:sz w:val="22"/>
          <w:szCs w:val="22"/>
        </w:rPr>
        <w:t>en of de samenwerking tussen vrijwilligers</w:t>
      </w:r>
      <w:r w:rsidR="008225AD">
        <w:rPr>
          <w:rFonts w:asciiTheme="minorHAnsi" w:hAnsiTheme="minorHAnsi"/>
          <w:bCs/>
          <w:color w:val="000000"/>
          <w:sz w:val="22"/>
          <w:szCs w:val="22"/>
        </w:rPr>
        <w:t xml:space="preserve"> en professionals effectief is. </w:t>
      </w:r>
    </w:p>
    <w:p w14:paraId="76654808" w14:textId="77777777" w:rsidR="002F123E" w:rsidRPr="00D018C1" w:rsidRDefault="002F123E" w:rsidP="00CF1432">
      <w:pPr>
        <w:pStyle w:val="Kop2"/>
        <w:spacing w:line="480" w:lineRule="auto"/>
      </w:pPr>
      <w:bookmarkStart w:id="6" w:name="_Toc75894483"/>
      <w:r w:rsidRPr="00D018C1">
        <w:t>1.6 Leeswijzer</w:t>
      </w:r>
      <w:bookmarkEnd w:id="6"/>
      <w:r w:rsidRPr="00D018C1">
        <w:t> </w:t>
      </w:r>
    </w:p>
    <w:p w14:paraId="024813D2" w14:textId="35435F37" w:rsidR="00277B53" w:rsidRPr="00761741"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In het vervolg van dit onderzoek wordt allereerst in hoofdstuk 2 het beleidskader behandeld, waarin de achtergrond van het beleidsterrein van dit onderzoek wordt besproken. Vervolgens komt in hoofdstuk 3 het theoretisch kader aan bod, waarin de relevante bestaande theorieën worden beschreven. Daarna wordt in hoofdstuk 4 ingegaan op het methodologisch kader, waar wordt ingegaan op de sel</w:t>
      </w:r>
      <w:r w:rsidR="00497985">
        <w:rPr>
          <w:rFonts w:asciiTheme="minorHAnsi" w:hAnsiTheme="minorHAnsi"/>
          <w:color w:val="000000"/>
          <w:sz w:val="22"/>
          <w:szCs w:val="22"/>
        </w:rPr>
        <w:t xml:space="preserve">ectie van onderzoekseenheden, </w:t>
      </w:r>
      <w:r w:rsidRPr="00D018C1">
        <w:rPr>
          <w:rFonts w:asciiTheme="minorHAnsi" w:hAnsiTheme="minorHAnsi"/>
          <w:color w:val="000000"/>
          <w:sz w:val="22"/>
          <w:szCs w:val="22"/>
        </w:rPr>
        <w:t>de operationalisatie van variabelen</w:t>
      </w:r>
      <w:r w:rsidR="00497985">
        <w:rPr>
          <w:rFonts w:asciiTheme="minorHAnsi" w:hAnsiTheme="minorHAnsi"/>
          <w:color w:val="000000"/>
          <w:sz w:val="22"/>
          <w:szCs w:val="22"/>
        </w:rPr>
        <w:t>, de analytische procedure en de validiteit en betrouwbaarheid</w:t>
      </w:r>
      <w:r w:rsidRPr="00D018C1">
        <w:rPr>
          <w:rFonts w:asciiTheme="minorHAnsi" w:hAnsiTheme="minorHAnsi"/>
          <w:color w:val="000000"/>
          <w:sz w:val="22"/>
          <w:szCs w:val="22"/>
        </w:rPr>
        <w:t xml:space="preserve">. In hoofdstuk 5, de resultatensectie, worden de </w:t>
      </w:r>
      <w:r w:rsidR="004B4E8F">
        <w:rPr>
          <w:rFonts w:asciiTheme="minorHAnsi" w:hAnsiTheme="minorHAnsi"/>
          <w:color w:val="000000"/>
          <w:sz w:val="22"/>
          <w:szCs w:val="22"/>
        </w:rPr>
        <w:t>onderzoeks</w:t>
      </w:r>
      <w:r w:rsidRPr="00D018C1">
        <w:rPr>
          <w:rFonts w:asciiTheme="minorHAnsi" w:hAnsiTheme="minorHAnsi"/>
          <w:color w:val="000000"/>
          <w:sz w:val="22"/>
          <w:szCs w:val="22"/>
        </w:rPr>
        <w:t>deelvragen beantwoord, waarna in het zesde hoofdstuk, de conclusie</w:t>
      </w:r>
      <w:r w:rsidR="007019FB">
        <w:rPr>
          <w:rFonts w:asciiTheme="minorHAnsi" w:hAnsiTheme="minorHAnsi"/>
          <w:color w:val="000000"/>
          <w:sz w:val="22"/>
          <w:szCs w:val="22"/>
        </w:rPr>
        <w:t xml:space="preserve"> en discussie</w:t>
      </w:r>
      <w:r w:rsidRPr="00D018C1">
        <w:rPr>
          <w:rFonts w:asciiTheme="minorHAnsi" w:hAnsiTheme="minorHAnsi"/>
          <w:color w:val="000000"/>
          <w:sz w:val="22"/>
          <w:szCs w:val="22"/>
        </w:rPr>
        <w:t xml:space="preserve">, een antwoord wordt gegeven op de hoofdvraag. Tevens wordt er in dit hoofdstuk </w:t>
      </w:r>
      <w:r w:rsidR="007019FB">
        <w:rPr>
          <w:rFonts w:asciiTheme="minorHAnsi" w:hAnsiTheme="minorHAnsi"/>
          <w:color w:val="000000"/>
          <w:sz w:val="22"/>
          <w:szCs w:val="22"/>
        </w:rPr>
        <w:t xml:space="preserve">gereflecteerd op het onderzoek en een </w:t>
      </w:r>
      <w:r w:rsidRPr="00D018C1">
        <w:rPr>
          <w:rFonts w:asciiTheme="minorHAnsi" w:hAnsiTheme="minorHAnsi"/>
          <w:color w:val="000000"/>
          <w:sz w:val="22"/>
          <w:szCs w:val="22"/>
        </w:rPr>
        <w:t>advies gegeven aan de gemeente Zutphen. </w:t>
      </w:r>
    </w:p>
    <w:p w14:paraId="007F893E" w14:textId="77777777" w:rsidR="00E2466E" w:rsidRDefault="00E2466E">
      <w:pPr>
        <w:rPr>
          <w:rFonts w:ascii="Calibri" w:eastAsiaTheme="majorEastAsia" w:hAnsi="Calibri" w:cstheme="majorBidi"/>
          <w:b/>
          <w:color w:val="000000"/>
          <w:sz w:val="32"/>
          <w:szCs w:val="28"/>
          <w:lang w:eastAsia="nl-NL"/>
        </w:rPr>
      </w:pPr>
      <w:r>
        <w:br w:type="page"/>
      </w:r>
    </w:p>
    <w:p w14:paraId="3402543A" w14:textId="37C0B42A" w:rsidR="002F123E" w:rsidRPr="00D018C1" w:rsidRDefault="002F123E" w:rsidP="00E2466E">
      <w:pPr>
        <w:pStyle w:val="Kop1"/>
        <w:spacing w:line="480" w:lineRule="auto"/>
        <w:jc w:val="center"/>
      </w:pPr>
      <w:bookmarkStart w:id="7" w:name="_Toc75894484"/>
      <w:r w:rsidRPr="00435F3F">
        <w:t>2. Beleidskader</w:t>
      </w:r>
      <w:bookmarkEnd w:id="7"/>
    </w:p>
    <w:p w14:paraId="08AF5727" w14:textId="1B411374" w:rsidR="003663AB" w:rsidRPr="003663AB" w:rsidRDefault="002F123E" w:rsidP="005661CD">
      <w:pPr>
        <w:pStyle w:val="Kop2"/>
        <w:spacing w:line="480" w:lineRule="auto"/>
      </w:pPr>
      <w:bookmarkStart w:id="8" w:name="_Toc75894485"/>
      <w:r w:rsidRPr="00D018C1">
        <w:t>2.</w:t>
      </w:r>
      <w:r w:rsidR="007B2995">
        <w:t xml:space="preserve">1 </w:t>
      </w:r>
      <w:r w:rsidR="006A2678">
        <w:t>Sociale wijkteams</w:t>
      </w:r>
      <w:bookmarkEnd w:id="8"/>
    </w:p>
    <w:p w14:paraId="2B1D2E9F" w14:textId="26969422" w:rsidR="005661CD" w:rsidRPr="005661CD" w:rsidRDefault="0063029C" w:rsidP="006217D4">
      <w:pPr>
        <w:pStyle w:val="Normaalweb"/>
        <w:spacing w:before="0" w:beforeAutospacing="0" w:after="0" w:afterAutospacing="0" w:line="480" w:lineRule="auto"/>
        <w:ind w:firstLine="708"/>
        <w:jc w:val="both"/>
        <w:rPr>
          <w:rFonts w:asciiTheme="minorHAnsi" w:hAnsiTheme="minorHAnsi"/>
          <w:sz w:val="22"/>
          <w:szCs w:val="22"/>
        </w:rPr>
      </w:pPr>
      <w:r w:rsidRPr="005661CD">
        <w:rPr>
          <w:rFonts w:asciiTheme="minorHAnsi" w:hAnsiTheme="minorHAnsi"/>
          <w:sz w:val="22"/>
          <w:szCs w:val="22"/>
        </w:rPr>
        <w:t xml:space="preserve">Zoals in de inleiding naar voren kwam, is de gemeente sinds 2015 verantwoordelijk voor jeugdhulp. </w:t>
      </w:r>
      <w:r w:rsidR="005661CD" w:rsidRPr="005661CD">
        <w:rPr>
          <w:rFonts w:asciiTheme="minorHAnsi" w:hAnsiTheme="minorHAnsi"/>
          <w:color w:val="000000"/>
          <w:sz w:val="22"/>
          <w:szCs w:val="22"/>
        </w:rPr>
        <w:t>Het is vastgesteld dat zij ten minste jongeren moeten adviseren over welke hulp passend is, helpen bij het kiezen van de juiste vorm van jeugdhulpverlening en tot slot moeten zij ervoor zorgen dat deze vorm ook beschikbaar is voor de jongere</w:t>
      </w:r>
      <w:r w:rsidR="00885B27">
        <w:rPr>
          <w:rFonts w:asciiTheme="minorHAnsi" w:hAnsiTheme="minorHAnsi"/>
          <w:color w:val="000000"/>
          <w:sz w:val="22"/>
          <w:szCs w:val="22"/>
        </w:rPr>
        <w:t>n</w:t>
      </w:r>
      <w:r w:rsidR="005661CD" w:rsidRPr="005661CD">
        <w:rPr>
          <w:rFonts w:asciiTheme="minorHAnsi" w:hAnsiTheme="minorHAnsi"/>
          <w:color w:val="000000"/>
          <w:sz w:val="22"/>
          <w:szCs w:val="22"/>
        </w:rPr>
        <w:t>. In de Jeugdwet zijn daarnaast verschillende taken benoemd, welke de gemeente moet vervullen. Zo moeten zij kwalitatieve jeugdhulpaanbieders kunnen aanbieden, een beleidsplan opstellen ten behoeve van preventie, ondersteuning, hulp en zorg, voorzieningen treffen met betrekking tot jeugdhulp en moeten zij maatregelen voor jeugdbescherming en jeugdreclassering bieden. Ook moeten gemeenten maatregelen nemen om kindermishandeling aan te pakken, samenwerking bewerkstelligen met andere sectoren zoals onderwijs en justitie en tot slot dienen gemeenten vertrouwenspersonen aan te wijzen voor jongeren en ouders wanneer zij in contact zijn met jeugdhulpv</w:t>
      </w:r>
      <w:r w:rsidR="005661CD">
        <w:rPr>
          <w:rFonts w:asciiTheme="minorHAnsi" w:hAnsiTheme="minorHAnsi"/>
          <w:color w:val="000000"/>
          <w:sz w:val="22"/>
          <w:szCs w:val="22"/>
        </w:rPr>
        <w:t>erlening (Rijksoverheid, 2020).</w:t>
      </w:r>
    </w:p>
    <w:p w14:paraId="5C48C9FB" w14:textId="516960A1" w:rsidR="006A2678" w:rsidRDefault="0063029C" w:rsidP="0027195B">
      <w:pPr>
        <w:spacing w:line="480" w:lineRule="auto"/>
        <w:ind w:firstLine="708"/>
        <w:jc w:val="both"/>
        <w:rPr>
          <w:rFonts w:eastAsia="Times New Roman" w:cs="Times New Roman"/>
          <w:lang w:eastAsia="nl-NL"/>
        </w:rPr>
      </w:pPr>
      <w:r>
        <w:t>Da</w:t>
      </w:r>
      <w:r w:rsidR="005661CD">
        <w:t>arnaast zijn gemeenten sinds 2015</w:t>
      </w:r>
      <w:r>
        <w:t xml:space="preserve"> verantwoordelijk voor werk en inkomen en zorg aan langdurige zieken en ouderen</w:t>
      </w:r>
      <w:r w:rsidR="005661CD">
        <w:rPr>
          <w:rStyle w:val="Voetnootmarkering"/>
        </w:rPr>
        <w:footnoteReference w:id="2"/>
      </w:r>
      <w:r>
        <w:t xml:space="preserve">. </w:t>
      </w:r>
      <w:r w:rsidR="005661CD">
        <w:rPr>
          <w:rFonts w:eastAsia="Times New Roman" w:cs="Times New Roman"/>
          <w:lang w:eastAsia="nl-NL"/>
        </w:rPr>
        <w:t xml:space="preserve">De Rijksoverheid heeft </w:t>
      </w:r>
      <w:r>
        <w:rPr>
          <w:rFonts w:eastAsia="Times New Roman" w:cs="Times New Roman"/>
          <w:lang w:eastAsia="nl-NL"/>
        </w:rPr>
        <w:t xml:space="preserve">gemeenten de vrijheid gegeven te bepalen hoe ze deze nieuwe taken uitvoeren </w:t>
      </w:r>
      <w:r>
        <w:t>(</w:t>
      </w:r>
      <w:r w:rsidRPr="0063029C">
        <w:rPr>
          <w:rFonts w:eastAsia="Times New Roman" w:cs="Times New Roman"/>
          <w:lang w:eastAsia="nl-NL"/>
        </w:rPr>
        <w:t>Ministerie van Binnenlandse Zak</w:t>
      </w:r>
      <w:r>
        <w:rPr>
          <w:rFonts w:eastAsia="Times New Roman" w:cs="Times New Roman"/>
          <w:lang w:eastAsia="nl-NL"/>
        </w:rPr>
        <w:t>en en Koninkrijksrelaties, 2019). Vanaf 2015 kunnen burgers d</w:t>
      </w:r>
      <w:r w:rsidR="005661CD">
        <w:rPr>
          <w:rFonts w:eastAsia="Times New Roman" w:cs="Times New Roman"/>
          <w:lang w:eastAsia="nl-NL"/>
        </w:rPr>
        <w:t xml:space="preserve">us terecht bij de gemeente als </w:t>
      </w:r>
      <w:r>
        <w:rPr>
          <w:rFonts w:eastAsia="Times New Roman" w:cs="Times New Roman"/>
          <w:lang w:eastAsia="nl-NL"/>
        </w:rPr>
        <w:t>er sprake is van bijvoorbeeld ziekte</w:t>
      </w:r>
      <w:r w:rsidR="00D94C25">
        <w:rPr>
          <w:rFonts w:eastAsia="Times New Roman" w:cs="Times New Roman"/>
          <w:lang w:eastAsia="nl-NL"/>
        </w:rPr>
        <w:t>, een be</w:t>
      </w:r>
      <w:r w:rsidR="00E2466E">
        <w:rPr>
          <w:rFonts w:eastAsia="Times New Roman" w:cs="Times New Roman"/>
          <w:lang w:eastAsia="nl-NL"/>
        </w:rPr>
        <w:t>perking</w:t>
      </w:r>
      <w:r>
        <w:rPr>
          <w:rFonts w:eastAsia="Times New Roman" w:cs="Times New Roman"/>
          <w:lang w:eastAsia="nl-NL"/>
        </w:rPr>
        <w:t xml:space="preserve"> of (gezins)</w:t>
      </w:r>
      <w:r w:rsidR="008C3B85">
        <w:rPr>
          <w:rFonts w:eastAsia="Times New Roman" w:cs="Times New Roman"/>
          <w:lang w:eastAsia="nl-NL"/>
        </w:rPr>
        <w:t>problemen. Deze hulp wordt geregeld via de Wet maats</w:t>
      </w:r>
      <w:r w:rsidR="005661CD">
        <w:rPr>
          <w:rFonts w:eastAsia="Times New Roman" w:cs="Times New Roman"/>
          <w:lang w:eastAsia="nl-NL"/>
        </w:rPr>
        <w:t>chappelijke ondersteuning (WMO)</w:t>
      </w:r>
      <w:r w:rsidR="008C3B85">
        <w:rPr>
          <w:rFonts w:eastAsia="Times New Roman" w:cs="Times New Roman"/>
          <w:lang w:eastAsia="nl-NL"/>
        </w:rPr>
        <w:t xml:space="preserve"> of via toegang tot jeugdhulp. Gemeenten gaan vervolgens samen met de burger kijken wat er nodig is en hoe dat geregeld moet worden</w:t>
      </w:r>
      <w:r w:rsidR="00D94C25">
        <w:rPr>
          <w:rFonts w:eastAsia="Times New Roman" w:cs="Times New Roman"/>
          <w:lang w:eastAsia="nl-NL"/>
        </w:rPr>
        <w:t xml:space="preserve"> (</w:t>
      </w:r>
      <w:r w:rsidR="00D94C25" w:rsidRPr="00D94C25">
        <w:rPr>
          <w:rFonts w:eastAsia="Times New Roman" w:cs="Times New Roman"/>
          <w:lang w:eastAsia="nl-NL"/>
        </w:rPr>
        <w:t>Ministerie van Vo</w:t>
      </w:r>
      <w:r w:rsidR="00D94C25">
        <w:rPr>
          <w:rFonts w:eastAsia="Times New Roman" w:cs="Times New Roman"/>
          <w:lang w:eastAsia="nl-NL"/>
        </w:rPr>
        <w:t xml:space="preserve">lksgezondheid, Welzijn en </w:t>
      </w:r>
      <w:r w:rsidR="00F265A6">
        <w:rPr>
          <w:rFonts w:eastAsia="Times New Roman" w:cs="Times New Roman"/>
          <w:lang w:eastAsia="nl-NL"/>
        </w:rPr>
        <w:t>Sport, 2021</w:t>
      </w:r>
      <w:r w:rsidR="00761741">
        <w:rPr>
          <w:rFonts w:eastAsia="Times New Roman" w:cs="Times New Roman"/>
          <w:lang w:eastAsia="nl-NL"/>
        </w:rPr>
        <w:t>).</w:t>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761741">
        <w:rPr>
          <w:rFonts w:eastAsia="Times New Roman" w:cs="Times New Roman"/>
          <w:lang w:eastAsia="nl-NL"/>
        </w:rPr>
        <w:tab/>
      </w:r>
      <w:r w:rsidR="005661CD">
        <w:rPr>
          <w:rFonts w:eastAsia="Times New Roman" w:cs="Times New Roman"/>
          <w:lang w:eastAsia="nl-NL"/>
        </w:rPr>
        <w:tab/>
      </w:r>
      <w:r w:rsidR="005661CD">
        <w:rPr>
          <w:rFonts w:eastAsia="Times New Roman" w:cs="Times New Roman"/>
          <w:lang w:eastAsia="nl-NL"/>
        </w:rPr>
        <w:tab/>
      </w:r>
      <w:r>
        <w:rPr>
          <w:rFonts w:eastAsia="Times New Roman" w:cs="Times New Roman"/>
          <w:lang w:eastAsia="nl-NL"/>
        </w:rPr>
        <w:t>Om deze decentralisaties invulling te geven, hebben veel gemeenten ervoor gekozen sociale wijkteams op te zetten. Deze teams</w:t>
      </w:r>
      <w:r w:rsidR="00BB7A40">
        <w:rPr>
          <w:rFonts w:eastAsia="Times New Roman" w:cs="Times New Roman"/>
          <w:lang w:eastAsia="nl-NL"/>
        </w:rPr>
        <w:t>, die dus werken vanuit de gemeente,</w:t>
      </w:r>
      <w:r>
        <w:rPr>
          <w:rFonts w:eastAsia="Times New Roman" w:cs="Times New Roman"/>
          <w:lang w:eastAsia="nl-NL"/>
        </w:rPr>
        <w:t xml:space="preserve"> bestaan uit professionals die </w:t>
      </w:r>
      <w:r w:rsidR="009B3D49">
        <w:rPr>
          <w:rFonts w:eastAsia="Times New Roman" w:cs="Times New Roman"/>
          <w:lang w:eastAsia="nl-NL"/>
        </w:rPr>
        <w:t xml:space="preserve">zich </w:t>
      </w:r>
      <w:r>
        <w:rPr>
          <w:rFonts w:eastAsia="Times New Roman" w:cs="Times New Roman"/>
          <w:lang w:eastAsia="nl-NL"/>
        </w:rPr>
        <w:t xml:space="preserve">vanuit verschillende expertises gezamenlijk inzetten voor de ondersteuning van inwoners (NJI, 2020). </w:t>
      </w:r>
      <w:r w:rsidR="00D94C25">
        <w:rPr>
          <w:rFonts w:eastAsia="Times New Roman" w:cs="Times New Roman"/>
          <w:lang w:eastAsia="nl-NL"/>
        </w:rPr>
        <w:t>Het doel van sociale wijkteams is het voorkomen van problemen. Met andere woorden wil dit zeggen dat deze teams willen voorkomen dat er professionele/geïndiceerde zorg nodig is</w:t>
      </w:r>
      <w:r w:rsidR="0027195B">
        <w:rPr>
          <w:rFonts w:eastAsia="Times New Roman" w:cs="Times New Roman"/>
          <w:lang w:eastAsia="nl-NL"/>
        </w:rPr>
        <w:t xml:space="preserve"> (</w:t>
      </w:r>
      <w:r w:rsidR="0027195B" w:rsidRPr="00D94C25">
        <w:rPr>
          <w:rFonts w:eastAsia="Times New Roman" w:cs="Times New Roman"/>
          <w:lang w:eastAsia="nl-NL"/>
        </w:rPr>
        <w:t>Ministerie van Vo</w:t>
      </w:r>
      <w:r w:rsidR="0027195B">
        <w:rPr>
          <w:rFonts w:eastAsia="Times New Roman" w:cs="Times New Roman"/>
          <w:lang w:eastAsia="nl-NL"/>
        </w:rPr>
        <w:t xml:space="preserve">lksgezondheid, Welzijn en Sport, </w:t>
      </w:r>
      <w:r w:rsidR="0027195B" w:rsidRPr="00D94C25">
        <w:rPr>
          <w:rFonts w:eastAsia="Times New Roman" w:cs="Times New Roman"/>
          <w:lang w:eastAsia="nl-NL"/>
        </w:rPr>
        <w:t>2021</w:t>
      </w:r>
      <w:r w:rsidR="0027195B">
        <w:rPr>
          <w:rFonts w:eastAsia="Times New Roman" w:cs="Times New Roman"/>
          <w:lang w:eastAsia="nl-NL"/>
        </w:rPr>
        <w:t>).</w:t>
      </w:r>
      <w:r w:rsidR="00D94C25">
        <w:rPr>
          <w:rFonts w:eastAsia="Times New Roman" w:cs="Times New Roman"/>
          <w:lang w:eastAsia="nl-NL"/>
        </w:rPr>
        <w:t xml:space="preserve"> </w:t>
      </w:r>
      <w:r w:rsidR="0027195B">
        <w:rPr>
          <w:rFonts w:eastAsia="Times New Roman" w:cs="Times New Roman"/>
          <w:lang w:eastAsia="nl-NL"/>
        </w:rPr>
        <w:t xml:space="preserve">Het sociale wijkteam kan dit doen in samenwerking met andere partners in de ‘wijk’. Dit betekent dat zij bijvoorbeeld kunnen doorverwijzen naar laagdrempelige initiatieven, in plaats van direct gespecialiseerde hulp in te schakelen (NJI, z.j.) </w:t>
      </w:r>
      <w:r w:rsidR="00D94C25">
        <w:rPr>
          <w:rFonts w:eastAsia="Times New Roman" w:cs="Times New Roman"/>
          <w:lang w:eastAsia="nl-NL"/>
        </w:rPr>
        <w:t>Burgers kunnen zelf contact opnemen met de gemeente indien zij gebruik willen maken van de hulp van het sociale wijkteam</w:t>
      </w:r>
      <w:r w:rsidR="00CB563E">
        <w:rPr>
          <w:rFonts w:eastAsia="Times New Roman" w:cs="Times New Roman"/>
          <w:lang w:eastAsia="nl-NL"/>
        </w:rPr>
        <w:t xml:space="preserve"> (</w:t>
      </w:r>
      <w:r w:rsidR="00CB563E" w:rsidRPr="00D94C25">
        <w:rPr>
          <w:rFonts w:eastAsia="Times New Roman" w:cs="Times New Roman"/>
          <w:lang w:eastAsia="nl-NL"/>
        </w:rPr>
        <w:t>Ministerie van Vo</w:t>
      </w:r>
      <w:r w:rsidR="00CB563E">
        <w:rPr>
          <w:rFonts w:eastAsia="Times New Roman" w:cs="Times New Roman"/>
          <w:lang w:eastAsia="nl-NL"/>
        </w:rPr>
        <w:t>lk</w:t>
      </w:r>
      <w:r w:rsidR="0027195B">
        <w:rPr>
          <w:rFonts w:eastAsia="Times New Roman" w:cs="Times New Roman"/>
          <w:lang w:eastAsia="nl-NL"/>
        </w:rPr>
        <w:t xml:space="preserve">sgezondheid, Welzijn en Sport, </w:t>
      </w:r>
      <w:r w:rsidR="00CB563E" w:rsidRPr="00D94C25">
        <w:rPr>
          <w:rFonts w:eastAsia="Times New Roman" w:cs="Times New Roman"/>
          <w:lang w:eastAsia="nl-NL"/>
        </w:rPr>
        <w:t>2021</w:t>
      </w:r>
      <w:r w:rsidR="00CB563E">
        <w:rPr>
          <w:rFonts w:eastAsia="Times New Roman" w:cs="Times New Roman"/>
          <w:lang w:eastAsia="nl-NL"/>
        </w:rPr>
        <w:t>).</w:t>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CB563E">
        <w:rPr>
          <w:rFonts w:eastAsia="Times New Roman" w:cs="Times New Roman"/>
          <w:lang w:eastAsia="nl-NL"/>
        </w:rPr>
        <w:tab/>
      </w:r>
      <w:r w:rsidR="00BB7A40">
        <w:rPr>
          <w:rFonts w:eastAsia="Times New Roman" w:cs="Times New Roman"/>
          <w:lang w:eastAsia="nl-NL"/>
        </w:rPr>
        <w:tab/>
      </w:r>
      <w:r w:rsidR="00BB7A40">
        <w:rPr>
          <w:rFonts w:eastAsia="Times New Roman" w:cs="Times New Roman"/>
          <w:lang w:eastAsia="nl-NL"/>
        </w:rPr>
        <w:tab/>
      </w:r>
      <w:r w:rsidR="00BB7A40">
        <w:rPr>
          <w:rFonts w:eastAsia="Times New Roman" w:cs="Times New Roman"/>
          <w:lang w:eastAsia="nl-NL"/>
        </w:rPr>
        <w:tab/>
      </w:r>
      <w:r w:rsidR="00BB7A40">
        <w:rPr>
          <w:rFonts w:eastAsia="Times New Roman" w:cs="Times New Roman"/>
          <w:lang w:eastAsia="nl-NL"/>
        </w:rPr>
        <w:tab/>
      </w:r>
      <w:r w:rsidR="00BB7A40">
        <w:rPr>
          <w:rFonts w:eastAsia="Times New Roman" w:cs="Times New Roman"/>
          <w:lang w:eastAsia="nl-NL"/>
        </w:rPr>
        <w:tab/>
      </w:r>
      <w:r w:rsidR="00CB563E">
        <w:rPr>
          <w:rFonts w:eastAsia="Times New Roman" w:cs="Times New Roman"/>
          <w:lang w:eastAsia="nl-NL"/>
        </w:rPr>
        <w:t xml:space="preserve">Uit een onderzoek van Movisie, uitgevoerd in 2019, bleek dat van </w:t>
      </w:r>
      <w:r w:rsidR="00CB563E" w:rsidRPr="00CB563E">
        <w:rPr>
          <w:rFonts w:eastAsia="Times New Roman" w:cs="Times New Roman"/>
          <w:lang w:eastAsia="nl-NL"/>
        </w:rPr>
        <w:t xml:space="preserve">de </w:t>
      </w:r>
      <w:r w:rsidR="00CB563E" w:rsidRPr="00CB563E">
        <w:t xml:space="preserve">212 </w:t>
      </w:r>
      <w:r w:rsidR="00CB563E" w:rsidRPr="00CB563E">
        <w:rPr>
          <w:rFonts w:eastAsia="Times New Roman" w:cs="Times New Roman"/>
          <w:lang w:eastAsia="nl-NL"/>
        </w:rPr>
        <w:t>deelnemende</w:t>
      </w:r>
      <w:r w:rsidR="005F4681">
        <w:rPr>
          <w:rFonts w:eastAsia="Times New Roman" w:cs="Times New Roman"/>
          <w:lang w:eastAsia="nl-NL"/>
        </w:rPr>
        <w:t xml:space="preserve"> gemeenten, </w:t>
      </w:r>
      <w:r w:rsidR="00CB563E">
        <w:rPr>
          <w:rFonts w:eastAsia="Times New Roman" w:cs="Times New Roman"/>
          <w:lang w:eastAsia="nl-NL"/>
        </w:rPr>
        <w:t>83 procent werkt met sociale wijkteams. Uit dit onderzoek bleek tevens dat</w:t>
      </w:r>
      <w:r w:rsidR="00FE44E5">
        <w:rPr>
          <w:rFonts w:eastAsia="Times New Roman" w:cs="Times New Roman"/>
          <w:lang w:eastAsia="nl-NL"/>
        </w:rPr>
        <w:t>,</w:t>
      </w:r>
      <w:r w:rsidR="00CB563E">
        <w:rPr>
          <w:rFonts w:eastAsia="Times New Roman" w:cs="Times New Roman"/>
          <w:lang w:eastAsia="nl-NL"/>
        </w:rPr>
        <w:t xml:space="preserve"> naast dat inwoners zelf contact kunnen opnemen met het team, ook </w:t>
      </w:r>
      <w:r w:rsidR="00FE44E5">
        <w:rPr>
          <w:rFonts w:eastAsia="Times New Roman" w:cs="Times New Roman"/>
          <w:lang w:eastAsia="nl-NL"/>
        </w:rPr>
        <w:t xml:space="preserve">bij </w:t>
      </w:r>
      <w:r w:rsidR="00CB563E">
        <w:rPr>
          <w:rFonts w:eastAsia="Times New Roman" w:cs="Times New Roman"/>
          <w:lang w:eastAsia="nl-NL"/>
        </w:rPr>
        <w:t xml:space="preserve">veel gemeenten de toegang tot deze teams middels de (huis)arts gaat en via ketenpartners, zoals maatschappelijk werk en de politie. </w:t>
      </w:r>
      <w:r w:rsidR="00FE44E5">
        <w:rPr>
          <w:rFonts w:eastAsia="Times New Roman" w:cs="Times New Roman"/>
          <w:lang w:eastAsia="nl-NL"/>
        </w:rPr>
        <w:t>Een derde van</w:t>
      </w:r>
      <w:r w:rsidR="0063131A">
        <w:rPr>
          <w:rFonts w:eastAsia="Times New Roman" w:cs="Times New Roman"/>
          <w:lang w:eastAsia="nl-NL"/>
        </w:rPr>
        <w:t xml:space="preserve"> de deelnemende gemeenten heeft</w:t>
      </w:r>
      <w:r w:rsidR="00FE44E5">
        <w:rPr>
          <w:rFonts w:eastAsia="Times New Roman" w:cs="Times New Roman"/>
          <w:lang w:eastAsia="nl-NL"/>
        </w:rPr>
        <w:t xml:space="preserve"> een wijkteam dat zich richt op jeugd en gezin. Deze teams hebben verschillende taken omtrent dit thema. Zo bieden ze laagdrempelige steun bij vragen over ouderschap en opvoeden en maken ze een plan met het gezin (Movisie, 2020). </w:t>
      </w:r>
      <w:r w:rsidR="00FE44E5">
        <w:rPr>
          <w:rFonts w:eastAsia="Times New Roman" w:cs="Times New Roman"/>
          <w:lang w:eastAsia="nl-NL"/>
        </w:rPr>
        <w:tab/>
      </w:r>
    </w:p>
    <w:p w14:paraId="6F7994D2" w14:textId="140C7931" w:rsidR="006A2678" w:rsidRDefault="006A2678" w:rsidP="00CF1432">
      <w:pPr>
        <w:pStyle w:val="Kop2"/>
        <w:spacing w:line="480" w:lineRule="auto"/>
        <w:rPr>
          <w:rFonts w:eastAsia="Times New Roman"/>
          <w:lang w:eastAsia="nl-NL"/>
        </w:rPr>
      </w:pPr>
      <w:bookmarkStart w:id="9" w:name="_Toc75894486"/>
      <w:r>
        <w:rPr>
          <w:rFonts w:eastAsia="Times New Roman"/>
          <w:lang w:eastAsia="nl-NL"/>
        </w:rPr>
        <w:t xml:space="preserve">2.2 </w:t>
      </w:r>
      <w:r w:rsidR="0027195B">
        <w:rPr>
          <w:rFonts w:eastAsia="Times New Roman"/>
          <w:lang w:eastAsia="nl-NL"/>
        </w:rPr>
        <w:t>Toegangsteam en thematafels</w:t>
      </w:r>
      <w:bookmarkEnd w:id="9"/>
      <w:r w:rsidR="0027195B">
        <w:rPr>
          <w:rFonts w:eastAsia="Times New Roman"/>
          <w:lang w:eastAsia="nl-NL"/>
        </w:rPr>
        <w:t xml:space="preserve"> </w:t>
      </w:r>
    </w:p>
    <w:p w14:paraId="264F390C" w14:textId="087EEA60" w:rsidR="00F81941" w:rsidRDefault="00CB563E" w:rsidP="00CF1432">
      <w:pPr>
        <w:spacing w:line="480" w:lineRule="auto"/>
        <w:ind w:firstLine="708"/>
        <w:jc w:val="both"/>
        <w:rPr>
          <w:rFonts w:eastAsia="Times New Roman" w:cs="Times New Roman"/>
          <w:lang w:eastAsia="nl-NL"/>
        </w:rPr>
      </w:pPr>
      <w:r>
        <w:rPr>
          <w:rFonts w:eastAsia="Times New Roman" w:cs="Times New Roman"/>
          <w:lang w:eastAsia="nl-NL"/>
        </w:rPr>
        <w:t>Niet elke gemeente hanteert de naam ‘sociale wijkteam’, maar noemt het bijvoorbeeld buurtteam of toegangsteam</w:t>
      </w:r>
      <w:r w:rsidR="00D94C25">
        <w:rPr>
          <w:rFonts w:eastAsia="Times New Roman" w:cs="Times New Roman"/>
          <w:lang w:eastAsia="nl-NL"/>
        </w:rPr>
        <w:t xml:space="preserve"> (</w:t>
      </w:r>
      <w:r w:rsidR="00D94C25" w:rsidRPr="00D94C25">
        <w:rPr>
          <w:rFonts w:eastAsia="Times New Roman" w:cs="Times New Roman"/>
          <w:lang w:eastAsia="nl-NL"/>
        </w:rPr>
        <w:t>Ministerie van Vo</w:t>
      </w:r>
      <w:r w:rsidR="00D94C25">
        <w:rPr>
          <w:rFonts w:eastAsia="Times New Roman" w:cs="Times New Roman"/>
          <w:lang w:eastAsia="nl-NL"/>
        </w:rPr>
        <w:t xml:space="preserve">lksgezondheid, Welzijn en </w:t>
      </w:r>
      <w:r w:rsidR="00F265A6">
        <w:rPr>
          <w:rFonts w:eastAsia="Times New Roman" w:cs="Times New Roman"/>
          <w:lang w:eastAsia="nl-NL"/>
        </w:rPr>
        <w:t>Sport, 2021</w:t>
      </w:r>
      <w:r w:rsidR="00D94C25">
        <w:rPr>
          <w:rFonts w:eastAsia="Times New Roman" w:cs="Times New Roman"/>
          <w:lang w:eastAsia="nl-NL"/>
        </w:rPr>
        <w:t>).</w:t>
      </w:r>
      <w:r w:rsidR="00FE44E5">
        <w:rPr>
          <w:rFonts w:eastAsia="Times New Roman" w:cs="Times New Roman"/>
          <w:lang w:eastAsia="nl-NL"/>
        </w:rPr>
        <w:t xml:space="preserve"> De gemeente Zutphen hanteert de naam ‘toegangsteam’ en heeft een dergelijk team dat zich</w:t>
      </w:r>
      <w:r w:rsidR="00D67EDD">
        <w:rPr>
          <w:rFonts w:eastAsia="Times New Roman" w:cs="Times New Roman"/>
          <w:lang w:eastAsia="nl-NL"/>
        </w:rPr>
        <w:t xml:space="preserve"> specifiek richt </w:t>
      </w:r>
      <w:r w:rsidR="00F265A6">
        <w:rPr>
          <w:rFonts w:eastAsia="Times New Roman" w:cs="Times New Roman"/>
          <w:lang w:eastAsia="nl-NL"/>
        </w:rPr>
        <w:t>op jeugd</w:t>
      </w:r>
      <w:r w:rsidR="00D67EDD">
        <w:rPr>
          <w:rFonts w:eastAsia="Times New Roman" w:cs="Times New Roman"/>
          <w:lang w:eastAsia="nl-NL"/>
        </w:rPr>
        <w:t xml:space="preserve"> en gezin</w:t>
      </w:r>
      <w:r w:rsidR="00FE44E5">
        <w:rPr>
          <w:rFonts w:eastAsia="Times New Roman" w:cs="Times New Roman"/>
          <w:lang w:eastAsia="nl-NL"/>
        </w:rPr>
        <w:t xml:space="preserve">. </w:t>
      </w:r>
      <w:r w:rsidR="00D67EDD">
        <w:rPr>
          <w:rFonts w:eastAsia="Times New Roman" w:cs="Times New Roman"/>
          <w:lang w:eastAsia="nl-NL"/>
        </w:rPr>
        <w:t>Inwoners van de gemeente kunnen door de jeugdconsulenten worden doorverwezen naar organisaties die passende hulp kunnen bieden. Daarnaast werkt de gemeente met een online hulpwijzer</w:t>
      </w:r>
      <w:r w:rsidR="00DF6007">
        <w:rPr>
          <w:rFonts w:eastAsia="Times New Roman" w:cs="Times New Roman"/>
          <w:lang w:eastAsia="nl-NL"/>
        </w:rPr>
        <w:t xml:space="preserve"> (Gemeente Zutphen, z.j.). Inwoners kunnen via deze hulpwijzer ontdekken welke formele en informele organisaties actief zijn rondom bijvoorbeeld jeugd</w:t>
      </w:r>
      <w:r w:rsidR="006217D4">
        <w:rPr>
          <w:rFonts w:eastAsia="Times New Roman" w:cs="Times New Roman"/>
          <w:lang w:eastAsia="nl-NL"/>
        </w:rPr>
        <w:t xml:space="preserve"> en gezin</w:t>
      </w:r>
      <w:r w:rsidR="00DF6007">
        <w:rPr>
          <w:rFonts w:eastAsia="Times New Roman" w:cs="Times New Roman"/>
          <w:lang w:eastAsia="nl-NL"/>
        </w:rPr>
        <w:t xml:space="preserve">. </w:t>
      </w:r>
      <w:r w:rsidR="00DF6007">
        <w:rPr>
          <w:rFonts w:eastAsia="Times New Roman" w:cs="Times New Roman"/>
          <w:lang w:eastAsia="nl-NL"/>
        </w:rPr>
        <w:tab/>
      </w:r>
      <w:r w:rsidR="005602FE">
        <w:rPr>
          <w:rFonts w:eastAsia="Times New Roman" w:cs="Times New Roman"/>
          <w:lang w:eastAsia="nl-NL"/>
        </w:rPr>
        <w:tab/>
      </w:r>
      <w:r w:rsidR="005602FE">
        <w:rPr>
          <w:rFonts w:eastAsia="Times New Roman" w:cs="Times New Roman"/>
          <w:lang w:eastAsia="nl-NL"/>
        </w:rPr>
        <w:tab/>
      </w:r>
      <w:r w:rsidR="005602FE">
        <w:rPr>
          <w:rFonts w:eastAsia="Times New Roman" w:cs="Times New Roman"/>
          <w:lang w:eastAsia="nl-NL"/>
        </w:rPr>
        <w:tab/>
        <w:t>D</w:t>
      </w:r>
      <w:r w:rsidR="00DF6007">
        <w:rPr>
          <w:rFonts w:eastAsia="Times New Roman" w:cs="Times New Roman"/>
          <w:lang w:eastAsia="nl-NL"/>
        </w:rPr>
        <w:t>e gemeente Zutph</w:t>
      </w:r>
      <w:r w:rsidR="006A2678">
        <w:rPr>
          <w:rFonts w:eastAsia="Times New Roman" w:cs="Times New Roman"/>
          <w:lang w:eastAsia="nl-NL"/>
        </w:rPr>
        <w:t>en werkt met een aantal van de</w:t>
      </w:r>
      <w:r w:rsidR="00DF6007">
        <w:rPr>
          <w:rFonts w:eastAsia="Times New Roman" w:cs="Times New Roman"/>
          <w:lang w:eastAsia="nl-NL"/>
        </w:rPr>
        <w:t xml:space="preserve"> organisaties</w:t>
      </w:r>
      <w:r w:rsidR="0027195B">
        <w:rPr>
          <w:rFonts w:eastAsia="Times New Roman" w:cs="Times New Roman"/>
          <w:lang w:eastAsia="nl-NL"/>
        </w:rPr>
        <w:t>,</w:t>
      </w:r>
      <w:r w:rsidR="00DF6007">
        <w:rPr>
          <w:rFonts w:eastAsia="Times New Roman" w:cs="Times New Roman"/>
          <w:lang w:eastAsia="nl-NL"/>
        </w:rPr>
        <w:t xml:space="preserve"> </w:t>
      </w:r>
      <w:r w:rsidR="006A2678">
        <w:rPr>
          <w:rFonts w:eastAsia="Times New Roman" w:cs="Times New Roman"/>
          <w:lang w:eastAsia="nl-NL"/>
        </w:rPr>
        <w:t>die te vinden zijn via de hulpwijzer</w:t>
      </w:r>
      <w:r w:rsidR="0027195B">
        <w:rPr>
          <w:rFonts w:eastAsia="Times New Roman" w:cs="Times New Roman"/>
          <w:lang w:eastAsia="nl-NL"/>
        </w:rPr>
        <w:t>,</w:t>
      </w:r>
      <w:r w:rsidR="006A2678">
        <w:rPr>
          <w:rFonts w:eastAsia="Times New Roman" w:cs="Times New Roman"/>
          <w:lang w:eastAsia="nl-NL"/>
        </w:rPr>
        <w:t xml:space="preserve"> </w:t>
      </w:r>
      <w:r w:rsidR="00DF6007">
        <w:rPr>
          <w:rFonts w:eastAsia="Times New Roman" w:cs="Times New Roman"/>
          <w:lang w:eastAsia="nl-NL"/>
        </w:rPr>
        <w:t>nauw samen als het gaat om jeugd. Zo</w:t>
      </w:r>
      <w:r w:rsidR="00F81941">
        <w:rPr>
          <w:rFonts w:eastAsia="Times New Roman" w:cs="Times New Roman"/>
          <w:lang w:eastAsia="nl-NL"/>
        </w:rPr>
        <w:t xml:space="preserve"> </w:t>
      </w:r>
      <w:r w:rsidR="00DF6007">
        <w:rPr>
          <w:rFonts w:eastAsia="Times New Roman" w:cs="Times New Roman"/>
          <w:lang w:eastAsia="nl-NL"/>
        </w:rPr>
        <w:t xml:space="preserve">organiseert de gemeente zogenaamde ‘thematafels.’ Het doel hiervan is onder andere het </w:t>
      </w:r>
      <w:r w:rsidR="006A2678">
        <w:rPr>
          <w:rFonts w:eastAsia="Times New Roman" w:cs="Times New Roman"/>
          <w:lang w:eastAsia="nl-NL"/>
        </w:rPr>
        <w:t>eruit halen</w:t>
      </w:r>
      <w:r w:rsidR="00F81941">
        <w:rPr>
          <w:rFonts w:eastAsia="Times New Roman" w:cs="Times New Roman"/>
          <w:lang w:eastAsia="nl-NL"/>
        </w:rPr>
        <w:t xml:space="preserve"> van dubbele werkwijzen en subsidies. Daarnaast wordt getracht meer samenwerking tussen organisaties te bewerkstelligen,</w:t>
      </w:r>
      <w:r w:rsidR="00D4121F">
        <w:rPr>
          <w:rFonts w:eastAsia="Times New Roman" w:cs="Times New Roman"/>
          <w:lang w:eastAsia="nl-NL"/>
        </w:rPr>
        <w:t xml:space="preserve"> wat niet alleen</w:t>
      </w:r>
      <w:r w:rsidR="00F81941">
        <w:rPr>
          <w:rFonts w:eastAsia="Times New Roman" w:cs="Times New Roman"/>
          <w:lang w:eastAsia="nl-NL"/>
        </w:rPr>
        <w:t xml:space="preserve"> inhoudelijke, maar ook </w:t>
      </w:r>
      <w:r w:rsidR="00D4121F">
        <w:rPr>
          <w:rFonts w:eastAsia="Times New Roman" w:cs="Times New Roman"/>
          <w:lang w:eastAsia="nl-NL"/>
        </w:rPr>
        <w:t>financiële</w:t>
      </w:r>
      <w:r w:rsidR="00F81941">
        <w:rPr>
          <w:rFonts w:eastAsia="Times New Roman" w:cs="Times New Roman"/>
          <w:lang w:eastAsia="nl-NL"/>
        </w:rPr>
        <w:t xml:space="preserve"> meerwaarde heeft, in de vorm van besparingen</w:t>
      </w:r>
      <w:r w:rsidR="006A2678">
        <w:rPr>
          <w:rFonts w:eastAsia="Times New Roman" w:cs="Times New Roman"/>
          <w:lang w:eastAsia="nl-NL"/>
        </w:rPr>
        <w:t>. Gedurende deze thematafels worden dan ook de subsidies bepaald</w:t>
      </w:r>
      <w:r w:rsidR="00F81941">
        <w:rPr>
          <w:rFonts w:eastAsia="Times New Roman" w:cs="Times New Roman"/>
          <w:lang w:eastAsia="nl-NL"/>
        </w:rPr>
        <w:t xml:space="preserve"> (College van bu</w:t>
      </w:r>
      <w:r w:rsidR="006A2678">
        <w:rPr>
          <w:rFonts w:eastAsia="Times New Roman" w:cs="Times New Roman"/>
          <w:lang w:eastAsia="nl-NL"/>
        </w:rPr>
        <w:t xml:space="preserve">rgmeester en wethouders, 2019). </w:t>
      </w:r>
      <w:r w:rsidR="005602FE">
        <w:rPr>
          <w:rFonts w:eastAsia="Times New Roman" w:cs="Times New Roman"/>
          <w:lang w:eastAsia="nl-NL"/>
        </w:rPr>
        <w:t xml:space="preserve">Voor de gemeente is het van belang dat deze investeringen uiteindelijk daadwerkelijk bijdragen aan de ontwikkeling van de Zutphense jeugd. </w:t>
      </w:r>
      <w:r w:rsidR="0027195B">
        <w:rPr>
          <w:rFonts w:eastAsia="Times New Roman" w:cs="Times New Roman"/>
          <w:lang w:eastAsia="nl-NL"/>
        </w:rPr>
        <w:t>Daarom is het belangrijk dat de organisaties die van d</w:t>
      </w:r>
      <w:r w:rsidR="009B3D49">
        <w:rPr>
          <w:rFonts w:eastAsia="Times New Roman" w:cs="Times New Roman"/>
          <w:lang w:eastAsia="nl-NL"/>
        </w:rPr>
        <w:t xml:space="preserve">e gemeente subsidie krijgen, goed functioneren. </w:t>
      </w:r>
    </w:p>
    <w:p w14:paraId="484C4578" w14:textId="77777777" w:rsidR="00486CDE" w:rsidRPr="00D018C1" w:rsidRDefault="00486CDE" w:rsidP="00CF1432">
      <w:pPr>
        <w:spacing w:line="480" w:lineRule="auto"/>
        <w:rPr>
          <w:rFonts w:eastAsia="Times New Roman" w:cs="Times New Roman"/>
          <w:b/>
          <w:bCs/>
          <w:color w:val="000000"/>
          <w:sz w:val="28"/>
          <w:szCs w:val="28"/>
          <w:lang w:eastAsia="nl-NL"/>
        </w:rPr>
      </w:pPr>
      <w:r w:rsidRPr="00D018C1">
        <w:rPr>
          <w:b/>
          <w:bCs/>
          <w:color w:val="000000"/>
          <w:sz w:val="28"/>
          <w:szCs w:val="28"/>
        </w:rPr>
        <w:br w:type="page"/>
      </w:r>
    </w:p>
    <w:p w14:paraId="3111EAB4" w14:textId="087A46BB" w:rsidR="00486CDE" w:rsidRPr="00435F3F" w:rsidRDefault="002F123E" w:rsidP="00CF1432">
      <w:pPr>
        <w:pStyle w:val="Kop1"/>
        <w:spacing w:line="480" w:lineRule="auto"/>
        <w:jc w:val="center"/>
      </w:pPr>
      <w:bookmarkStart w:id="10" w:name="_Toc75894487"/>
      <w:r w:rsidRPr="00435F3F">
        <w:t>3. Theoretisch kader</w:t>
      </w:r>
      <w:bookmarkEnd w:id="10"/>
    </w:p>
    <w:p w14:paraId="398100CB" w14:textId="1A9C679B" w:rsidR="000257F6" w:rsidRPr="00E2466E" w:rsidRDefault="002F123E" w:rsidP="006217D4">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In dit hoofdstuk wordt het theoretisch kader behandeld. Allereerst wordt ingegaan op de samenwerking tussen de overheid en haar burg</w:t>
      </w:r>
      <w:r w:rsidRPr="00D018C1">
        <w:rPr>
          <w:rFonts w:asciiTheme="minorHAnsi" w:hAnsiTheme="minorHAnsi"/>
          <w:sz w:val="22"/>
          <w:szCs w:val="22"/>
        </w:rPr>
        <w:t xml:space="preserve">ers, wat ook wel als ‘coproductie’ wordt aangeduid. Het is relevant om deze </w:t>
      </w:r>
      <w:r w:rsidR="006217D4" w:rsidRPr="00D018C1">
        <w:rPr>
          <w:rFonts w:asciiTheme="minorHAnsi" w:hAnsiTheme="minorHAnsi"/>
          <w:sz w:val="22"/>
          <w:szCs w:val="22"/>
        </w:rPr>
        <w:t>samenwerking toe</w:t>
      </w:r>
      <w:r w:rsidRPr="00D018C1">
        <w:rPr>
          <w:rFonts w:asciiTheme="minorHAnsi" w:hAnsiTheme="minorHAnsi"/>
          <w:sz w:val="22"/>
          <w:szCs w:val="22"/>
        </w:rPr>
        <w:t xml:space="preserve"> te lichten, aangezien de gemeente Zutphen een dergelijke samenwerking met burgers omtrent jeugdhulp wil verbeteren. Vervolgens wordt ingegaan op hoe de ‘maatschappij’ in jeugdbeleid een plek krijgt. De ‘maatschappij’ wordt in dat geval ook wel de </w:t>
      </w:r>
      <w:r w:rsidR="00D06FED">
        <w:rPr>
          <w:rFonts w:asciiTheme="minorHAnsi" w:hAnsiTheme="minorHAnsi"/>
          <w:sz w:val="22"/>
          <w:szCs w:val="22"/>
        </w:rPr>
        <w:t>p</w:t>
      </w:r>
      <w:r w:rsidRPr="00D018C1">
        <w:rPr>
          <w:rFonts w:asciiTheme="minorHAnsi" w:hAnsiTheme="minorHAnsi"/>
          <w:sz w:val="22"/>
          <w:szCs w:val="22"/>
        </w:rPr>
        <w:t xml:space="preserve">edagogische </w:t>
      </w:r>
      <w:r w:rsidR="00D06FED">
        <w:rPr>
          <w:rFonts w:asciiTheme="minorHAnsi" w:hAnsiTheme="minorHAnsi"/>
          <w:sz w:val="22"/>
          <w:szCs w:val="22"/>
        </w:rPr>
        <w:t>c</w:t>
      </w:r>
      <w:r w:rsidRPr="00D018C1">
        <w:rPr>
          <w:rFonts w:asciiTheme="minorHAnsi" w:hAnsiTheme="minorHAnsi"/>
          <w:sz w:val="22"/>
          <w:szCs w:val="22"/>
        </w:rPr>
        <w:t xml:space="preserve">ivil </w:t>
      </w:r>
      <w:r w:rsidR="00D06FED">
        <w:rPr>
          <w:rFonts w:asciiTheme="minorHAnsi" w:hAnsiTheme="minorHAnsi"/>
          <w:sz w:val="22"/>
          <w:szCs w:val="22"/>
        </w:rPr>
        <w:t>s</w:t>
      </w:r>
      <w:r w:rsidRPr="00D018C1">
        <w:rPr>
          <w:rFonts w:asciiTheme="minorHAnsi" w:hAnsiTheme="minorHAnsi"/>
          <w:sz w:val="22"/>
          <w:szCs w:val="22"/>
        </w:rPr>
        <w:t xml:space="preserve">ociety </w:t>
      </w:r>
      <w:r w:rsidR="006217D4">
        <w:rPr>
          <w:rFonts w:asciiTheme="minorHAnsi" w:hAnsiTheme="minorHAnsi"/>
          <w:sz w:val="22"/>
          <w:szCs w:val="22"/>
        </w:rPr>
        <w:t xml:space="preserve">(PCS) </w:t>
      </w:r>
      <w:r w:rsidRPr="00D018C1">
        <w:rPr>
          <w:rFonts w:asciiTheme="minorHAnsi" w:hAnsiTheme="minorHAnsi"/>
          <w:sz w:val="22"/>
          <w:szCs w:val="22"/>
        </w:rPr>
        <w:t xml:space="preserve">genoemd. Aansluitend </w:t>
      </w:r>
      <w:r w:rsidRPr="00D018C1">
        <w:rPr>
          <w:rFonts w:asciiTheme="minorHAnsi" w:hAnsiTheme="minorHAnsi"/>
          <w:color w:val="000000"/>
          <w:sz w:val="22"/>
          <w:szCs w:val="22"/>
        </w:rPr>
        <w:t xml:space="preserve">wordt ingegaan op het begrip </w:t>
      </w:r>
      <w:r w:rsidR="006217D4">
        <w:rPr>
          <w:rFonts w:asciiTheme="minorHAnsi" w:hAnsiTheme="minorHAnsi"/>
          <w:color w:val="000000"/>
          <w:sz w:val="22"/>
          <w:szCs w:val="22"/>
        </w:rPr>
        <w:t>‘</w:t>
      </w:r>
      <w:r w:rsidRPr="00D018C1">
        <w:rPr>
          <w:rFonts w:asciiTheme="minorHAnsi" w:hAnsiTheme="minorHAnsi"/>
          <w:color w:val="000000"/>
          <w:sz w:val="22"/>
          <w:szCs w:val="22"/>
        </w:rPr>
        <w:t>effectiviteit</w:t>
      </w:r>
      <w:r w:rsidR="006217D4">
        <w:rPr>
          <w:rFonts w:asciiTheme="minorHAnsi" w:hAnsiTheme="minorHAnsi"/>
          <w:color w:val="000000"/>
          <w:sz w:val="22"/>
          <w:szCs w:val="22"/>
        </w:rPr>
        <w:t>’</w:t>
      </w:r>
      <w:r w:rsidRPr="00D018C1">
        <w:rPr>
          <w:rFonts w:asciiTheme="minorHAnsi" w:hAnsiTheme="minorHAnsi"/>
          <w:color w:val="000000"/>
          <w:sz w:val="22"/>
          <w:szCs w:val="22"/>
        </w:rPr>
        <w:t xml:space="preserve">, waarna verschillende theorieën aan bod komen, waarin factoren worden benoemd die invloed hebben op de effectiviteit van de samenwerking tussen vrijwilligers in de PCS en professionals. Op basis hiervan worden zes factoren geformuleerd, die in dit onderzoek centraal staan. </w:t>
      </w:r>
    </w:p>
    <w:p w14:paraId="25084F54" w14:textId="77777777" w:rsidR="002F123E" w:rsidRPr="00D018C1" w:rsidRDefault="002F123E" w:rsidP="00CF1432">
      <w:pPr>
        <w:pStyle w:val="Kop2"/>
        <w:spacing w:line="480" w:lineRule="auto"/>
      </w:pPr>
      <w:bookmarkStart w:id="11" w:name="_Toc75894488"/>
      <w:r w:rsidRPr="00D018C1">
        <w:t>3.1 Coproductie</w:t>
      </w:r>
      <w:bookmarkEnd w:id="11"/>
      <w:r w:rsidRPr="00D018C1">
        <w:t> </w:t>
      </w:r>
    </w:p>
    <w:p w14:paraId="4AD80C5A" w14:textId="63D8D4EB" w:rsidR="002F123E" w:rsidRPr="006217D4" w:rsidRDefault="002F123E" w:rsidP="006217D4">
      <w:pPr>
        <w:pStyle w:val="Normaalweb"/>
        <w:tabs>
          <w:tab w:val="left" w:pos="3544"/>
        </w:tabs>
        <w:spacing w:before="0" w:beforeAutospacing="0" w:after="0" w:afterAutospacing="0" w:line="480" w:lineRule="auto"/>
        <w:ind w:firstLine="708"/>
        <w:jc w:val="both"/>
        <w:rPr>
          <w:rFonts w:asciiTheme="minorHAnsi" w:hAnsiTheme="minorHAnsi"/>
          <w:sz w:val="22"/>
          <w:szCs w:val="22"/>
        </w:rPr>
      </w:pPr>
      <w:r w:rsidRPr="00D018C1">
        <w:rPr>
          <w:rFonts w:asciiTheme="minorHAnsi" w:hAnsiTheme="minorHAnsi"/>
          <w:color w:val="000000"/>
          <w:sz w:val="22"/>
          <w:szCs w:val="22"/>
        </w:rPr>
        <w:t>De relatie tussen de overheid en burgers is de afgelopen decennia</w:t>
      </w:r>
      <w:r w:rsidR="000257F6" w:rsidRPr="00D018C1">
        <w:rPr>
          <w:rFonts w:asciiTheme="minorHAnsi" w:hAnsiTheme="minorHAnsi"/>
          <w:color w:val="000000"/>
          <w:sz w:val="22"/>
          <w:szCs w:val="22"/>
        </w:rPr>
        <w:t xml:space="preserve"> veranderd. Waar voorheen van </w:t>
      </w:r>
      <w:r w:rsidRPr="00D018C1">
        <w:rPr>
          <w:rFonts w:asciiTheme="minorHAnsi" w:hAnsiTheme="minorHAnsi"/>
          <w:color w:val="000000"/>
          <w:sz w:val="22"/>
          <w:szCs w:val="22"/>
        </w:rPr>
        <w:t>burger</w:t>
      </w:r>
      <w:r w:rsidR="000257F6" w:rsidRPr="00D018C1">
        <w:rPr>
          <w:rFonts w:asciiTheme="minorHAnsi" w:hAnsiTheme="minorHAnsi"/>
          <w:color w:val="000000"/>
          <w:sz w:val="22"/>
          <w:szCs w:val="22"/>
        </w:rPr>
        <w:t>s</w:t>
      </w:r>
      <w:r w:rsidRPr="00D018C1">
        <w:rPr>
          <w:rFonts w:asciiTheme="minorHAnsi" w:hAnsiTheme="minorHAnsi"/>
          <w:color w:val="000000"/>
          <w:sz w:val="22"/>
          <w:szCs w:val="22"/>
        </w:rPr>
        <w:t xml:space="preserve"> werd verwacht dat zij slechts beroep deden op hun rechten, wordt er tegenwoordig ‘actief burgerschap’ verwacht (Van Eijk &amp; Steen, 2013). De burger moet gaan samenwerken met de overheid ten behoeve van de publieke dienstverlening (Van Eijk, Steen &amp; Verschuere, 2017). Deze samenwerking wordt in de literatuur ook wel aangeduid als ‘coproductie’ en is een vorm van burgerparticipatie. </w:t>
      </w:r>
      <w:r w:rsidR="00BB7A40">
        <w:rPr>
          <w:rFonts w:asciiTheme="minorHAnsi" w:hAnsiTheme="minorHAnsi"/>
          <w:color w:val="000000"/>
          <w:sz w:val="22"/>
          <w:szCs w:val="22"/>
        </w:rPr>
        <w:t xml:space="preserve">Coproductie impliceert dat de gemeenschap een actieve rol kan spelen in het leveren van publieke goederen en diensten (Ostrom, 1996). </w:t>
      </w:r>
      <w:r w:rsidRPr="00D018C1">
        <w:rPr>
          <w:rFonts w:asciiTheme="minorHAnsi" w:hAnsiTheme="minorHAnsi"/>
          <w:color w:val="000000"/>
          <w:sz w:val="22"/>
          <w:szCs w:val="22"/>
        </w:rPr>
        <w:t>Deze samenwerking vindt met name plaats in de lokale gemeenschap en kan verschillende vormen aannemen (Van Eijk, Steen &amp; Verschuere, 2017</w:t>
      </w:r>
      <w:r w:rsidRPr="00D018C1">
        <w:rPr>
          <w:rFonts w:asciiTheme="minorHAnsi" w:hAnsiTheme="minorHAnsi"/>
          <w:sz w:val="22"/>
          <w:szCs w:val="22"/>
        </w:rPr>
        <w:t xml:space="preserve">).  </w:t>
      </w:r>
      <w:r w:rsidR="000F5398">
        <w:rPr>
          <w:rFonts w:asciiTheme="minorHAnsi" w:hAnsiTheme="minorHAnsi"/>
          <w:sz w:val="22"/>
          <w:szCs w:val="22"/>
        </w:rPr>
        <w:t>Brandsen en Honingh onderscheiden vier typen van coproductie</w:t>
      </w:r>
      <w:r w:rsidR="00186F9F">
        <w:rPr>
          <w:rFonts w:asciiTheme="minorHAnsi" w:hAnsiTheme="minorHAnsi"/>
          <w:sz w:val="22"/>
          <w:szCs w:val="22"/>
        </w:rPr>
        <w:t xml:space="preserve"> </w:t>
      </w:r>
      <w:r w:rsidR="000F5398">
        <w:rPr>
          <w:rFonts w:asciiTheme="minorHAnsi" w:hAnsiTheme="minorHAnsi"/>
          <w:sz w:val="22"/>
          <w:szCs w:val="22"/>
        </w:rPr>
        <w:t xml:space="preserve">(2015). </w:t>
      </w:r>
      <w:r w:rsidR="00186F9F">
        <w:rPr>
          <w:rFonts w:asciiTheme="minorHAnsi" w:hAnsiTheme="minorHAnsi"/>
          <w:sz w:val="22"/>
          <w:szCs w:val="22"/>
        </w:rPr>
        <w:t xml:space="preserve"> </w:t>
      </w:r>
      <w:r w:rsidR="00144097">
        <w:rPr>
          <w:rFonts w:asciiTheme="minorHAnsi" w:hAnsiTheme="minorHAnsi"/>
          <w:sz w:val="22"/>
          <w:szCs w:val="22"/>
        </w:rPr>
        <w:t xml:space="preserve">Het onderscheid ligt in of </w:t>
      </w:r>
      <w:r w:rsidR="00186F9F">
        <w:rPr>
          <w:rFonts w:asciiTheme="minorHAnsi" w:hAnsiTheme="minorHAnsi"/>
          <w:sz w:val="22"/>
          <w:szCs w:val="22"/>
        </w:rPr>
        <w:t>burgers worden betrokken bij de implementatie</w:t>
      </w:r>
      <w:r w:rsidR="00144097">
        <w:rPr>
          <w:rFonts w:asciiTheme="minorHAnsi" w:hAnsiTheme="minorHAnsi"/>
          <w:sz w:val="22"/>
          <w:szCs w:val="22"/>
        </w:rPr>
        <w:t xml:space="preserve"> of de implementatie en het ontwerp en of zij aanvullende- of kerntaken uitvoeren (Brandsen &amp; Honingh, 2015). </w:t>
      </w:r>
      <w:r w:rsidR="006217D4">
        <w:rPr>
          <w:rFonts w:asciiTheme="minorHAnsi" w:hAnsiTheme="minorHAnsi"/>
          <w:sz w:val="22"/>
          <w:szCs w:val="22"/>
        </w:rPr>
        <w:t xml:space="preserve"> </w:t>
      </w:r>
      <w:r w:rsidRPr="00D018C1">
        <w:rPr>
          <w:rFonts w:asciiTheme="minorHAnsi" w:hAnsiTheme="minorHAnsi"/>
          <w:sz w:val="22"/>
          <w:szCs w:val="22"/>
        </w:rPr>
        <w:t>Een voorbeeld van coproductie is Burgernet, waarbij burgers, middels een app, samen met hun gemeente en de politie samenwerken aan een veilige buurt (Burgernet, z.j.).</w:t>
      </w:r>
      <w:r w:rsidRPr="00D018C1">
        <w:rPr>
          <w:rFonts w:asciiTheme="minorHAnsi" w:hAnsiTheme="minorHAnsi"/>
          <w:color w:val="000000"/>
          <w:sz w:val="22"/>
          <w:szCs w:val="22"/>
        </w:rPr>
        <w:t xml:space="preserve"> Deze vorm van burgerparticipatie is dus veel actiever dan bijvoorbeeld deelnemen aan burgerschouwen of het bezoeken van een inspraakavond (Fledderus, 2016). </w:t>
      </w:r>
    </w:p>
    <w:p w14:paraId="5D5EB36F" w14:textId="7CC6F9DC" w:rsidR="002F123E" w:rsidRPr="00F265A6" w:rsidRDefault="002F123E" w:rsidP="00CF1432">
      <w:pPr>
        <w:pStyle w:val="Normaalweb"/>
        <w:spacing w:before="0" w:beforeAutospacing="0" w:after="0" w:afterAutospacing="0" w:line="480" w:lineRule="auto"/>
        <w:jc w:val="both"/>
        <w:rPr>
          <w:rFonts w:asciiTheme="minorHAnsi" w:hAnsiTheme="minorHAnsi"/>
          <w:color w:val="000000"/>
          <w:sz w:val="22"/>
          <w:szCs w:val="22"/>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Er zijn verschillende redenen te noemen waarom coproductie is geïntroduceerd</w:t>
      </w:r>
      <w:r w:rsidR="0087311B">
        <w:rPr>
          <w:rFonts w:asciiTheme="minorHAnsi" w:hAnsiTheme="minorHAnsi"/>
          <w:color w:val="000000"/>
          <w:sz w:val="22"/>
          <w:szCs w:val="22"/>
        </w:rPr>
        <w:t xml:space="preserve"> in Nederland</w:t>
      </w:r>
      <w:r w:rsidRPr="00D018C1">
        <w:rPr>
          <w:rFonts w:asciiTheme="minorHAnsi" w:hAnsiTheme="minorHAnsi"/>
          <w:color w:val="000000"/>
          <w:sz w:val="22"/>
          <w:szCs w:val="22"/>
        </w:rPr>
        <w:t>. Ten eerste lag er steeds meer druk op overheidsfinanciën (Van Eijk &amp; Steen, 2013). Het inzetten van burgers voor het produceren van publieke diensten kan een kostenverlaging betekenen, wat de druk op de overheidsfinanciën verlaagd. Daarnaast is er sprake van vergrijzing en was er vanuit burgers de vraag naar meer en betere diensten tegen lage kosten (Van Eijk &amp; Steen, 2013). Tevens tekent het hedendaagse politieke discours een beeld van een terugtrekkende overheid, wat betekent dat de maatschappij wordt gedwongen meer zelf te doen. Coproductie is een van de manieren waarop dit vormgegeven kan worden (Fledderus, 2015). </w:t>
      </w:r>
    </w:p>
    <w:p w14:paraId="151681E4" w14:textId="0C8F918B" w:rsidR="002F123E" w:rsidRPr="00C26E73" w:rsidRDefault="002F123E" w:rsidP="00CF1432">
      <w:pPr>
        <w:pStyle w:val="Normaalweb"/>
        <w:spacing w:before="0" w:beforeAutospacing="0" w:after="0" w:afterAutospacing="0" w:line="480" w:lineRule="auto"/>
        <w:jc w:val="both"/>
        <w:rPr>
          <w:rFonts w:asciiTheme="minorHAnsi" w:hAnsiTheme="minorHAnsi"/>
          <w:color w:val="000000"/>
          <w:sz w:val="22"/>
          <w:szCs w:val="22"/>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Coproductie kent verschillende positieve kanten. Zij bereikt bijvoorbeeld inwoners die niet ‘politiek participeren’. Politieke participatie, zoals lid zijn van een politieke partij of deelnemen aan een inspraakavond, verlangt vaak communicatieve vaardigheden, wordt abstract gevonden en geeft vaak pas op lange termijn resultaten. Coproductie is daarentegen concreter en geeft op korte termijn resultaten, omdat er sprake is van een direct belang bij burgers</w:t>
      </w:r>
      <w:r w:rsidR="00C26E73">
        <w:rPr>
          <w:rFonts w:asciiTheme="minorHAnsi" w:hAnsiTheme="minorHAnsi"/>
          <w:color w:val="000000"/>
          <w:sz w:val="22"/>
          <w:szCs w:val="22"/>
        </w:rPr>
        <w:t xml:space="preserve"> (Fledderus, 2015)</w:t>
      </w:r>
      <w:r w:rsidRPr="00D018C1">
        <w:rPr>
          <w:rFonts w:asciiTheme="minorHAnsi" w:hAnsiTheme="minorHAnsi"/>
          <w:color w:val="000000"/>
          <w:sz w:val="22"/>
          <w:szCs w:val="22"/>
        </w:rPr>
        <w:t>.</w:t>
      </w:r>
      <w:r w:rsidR="000A0382">
        <w:rPr>
          <w:rFonts w:asciiTheme="minorHAnsi" w:hAnsiTheme="minorHAnsi"/>
          <w:color w:val="000000"/>
          <w:sz w:val="22"/>
          <w:szCs w:val="22"/>
        </w:rPr>
        <w:t xml:space="preserve"> Zij zijn, doordat zij zelf hebben bijgedragen aan de productie van de dienst of </w:t>
      </w:r>
      <w:r w:rsidR="00C07E1F">
        <w:rPr>
          <w:rFonts w:asciiTheme="minorHAnsi" w:hAnsiTheme="minorHAnsi"/>
          <w:color w:val="000000"/>
          <w:sz w:val="22"/>
          <w:szCs w:val="22"/>
        </w:rPr>
        <w:t xml:space="preserve">het </w:t>
      </w:r>
      <w:r w:rsidR="000A0382">
        <w:rPr>
          <w:rFonts w:asciiTheme="minorHAnsi" w:hAnsiTheme="minorHAnsi"/>
          <w:color w:val="000000"/>
          <w:sz w:val="22"/>
          <w:szCs w:val="22"/>
        </w:rPr>
        <w:t>goed, vaak meer tevreden over het ‘</w:t>
      </w:r>
      <w:r w:rsidR="000A0382" w:rsidRPr="000A0382">
        <w:rPr>
          <w:rFonts w:asciiTheme="minorHAnsi" w:hAnsiTheme="minorHAnsi"/>
          <w:color w:val="000000"/>
          <w:sz w:val="22"/>
          <w:szCs w:val="22"/>
        </w:rPr>
        <w:t>eindproduct’ (</w:t>
      </w:r>
      <w:r w:rsidR="000A0382" w:rsidRPr="000A0382">
        <w:rPr>
          <w:rFonts w:asciiTheme="minorHAnsi" w:hAnsiTheme="minorHAnsi"/>
          <w:sz w:val="22"/>
          <w:szCs w:val="22"/>
        </w:rPr>
        <w:t>Kang &amp; Van Ryzin, 2019</w:t>
      </w:r>
      <w:r w:rsidR="000A0382" w:rsidRPr="000A0382">
        <w:rPr>
          <w:rFonts w:asciiTheme="minorHAnsi" w:hAnsiTheme="minorHAnsi"/>
          <w:color w:val="000000"/>
          <w:sz w:val="22"/>
          <w:szCs w:val="22"/>
        </w:rPr>
        <w:t>)</w:t>
      </w:r>
      <w:r w:rsidR="000A0382">
        <w:rPr>
          <w:rFonts w:asciiTheme="minorHAnsi" w:hAnsiTheme="minorHAnsi"/>
          <w:color w:val="000000"/>
          <w:sz w:val="22"/>
          <w:szCs w:val="22"/>
        </w:rPr>
        <w:t xml:space="preserve">. </w:t>
      </w:r>
      <w:r w:rsidRPr="00D018C1">
        <w:rPr>
          <w:rFonts w:asciiTheme="minorHAnsi" w:hAnsiTheme="minorHAnsi"/>
          <w:color w:val="000000"/>
          <w:sz w:val="22"/>
          <w:szCs w:val="22"/>
        </w:rPr>
        <w:t>Daarnaast is het voor lager</w:t>
      </w:r>
      <w:r w:rsidR="00C26E73">
        <w:rPr>
          <w:rFonts w:asciiTheme="minorHAnsi" w:hAnsiTheme="minorHAnsi"/>
          <w:color w:val="000000"/>
          <w:sz w:val="22"/>
          <w:szCs w:val="22"/>
        </w:rPr>
        <w:t xml:space="preserve"> </w:t>
      </w:r>
      <w:r w:rsidRPr="00D018C1">
        <w:rPr>
          <w:rFonts w:asciiTheme="minorHAnsi" w:hAnsiTheme="minorHAnsi"/>
          <w:color w:val="000000"/>
          <w:sz w:val="22"/>
          <w:szCs w:val="22"/>
        </w:rPr>
        <w:t>opgeleiden toegankelijker, aangezien communicatieve vaardigheden minder be</w:t>
      </w:r>
      <w:r w:rsidR="00C26E73">
        <w:rPr>
          <w:rFonts w:asciiTheme="minorHAnsi" w:hAnsiTheme="minorHAnsi"/>
          <w:color w:val="000000"/>
          <w:sz w:val="22"/>
          <w:szCs w:val="22"/>
        </w:rPr>
        <w:t xml:space="preserve">langrijk zijn dan bij politieke </w:t>
      </w:r>
      <w:r w:rsidRPr="00D018C1">
        <w:rPr>
          <w:rFonts w:asciiTheme="minorHAnsi" w:hAnsiTheme="minorHAnsi"/>
          <w:color w:val="000000"/>
          <w:sz w:val="22"/>
          <w:szCs w:val="22"/>
        </w:rPr>
        <w:t>participatie (Fledderus, 2015). </w:t>
      </w:r>
      <w:r w:rsidR="00C26E73">
        <w:rPr>
          <w:rFonts w:asciiTheme="minorHAnsi" w:hAnsiTheme="minorHAnsi"/>
          <w:color w:val="000000"/>
          <w:sz w:val="22"/>
          <w:szCs w:val="22"/>
        </w:rPr>
        <w:t xml:space="preserve"> Het is dus veel </w:t>
      </w:r>
      <w:r w:rsidR="00C26E73" w:rsidRPr="00C26E73">
        <w:rPr>
          <w:rFonts w:asciiTheme="minorHAnsi" w:hAnsiTheme="minorHAnsi"/>
          <w:color w:val="000000"/>
          <w:sz w:val="22"/>
          <w:szCs w:val="22"/>
        </w:rPr>
        <w:t>laagdrempeliger, waardoor er een groter deel van de gemeenschap bij betrokken</w:t>
      </w:r>
      <w:r w:rsidR="00885B27">
        <w:rPr>
          <w:rFonts w:asciiTheme="minorHAnsi" w:hAnsiTheme="minorHAnsi"/>
          <w:color w:val="000000"/>
          <w:sz w:val="22"/>
          <w:szCs w:val="22"/>
        </w:rPr>
        <w:t xml:space="preserve"> kan worden</w:t>
      </w:r>
      <w:r w:rsidR="00C26E73" w:rsidRPr="00C26E73">
        <w:rPr>
          <w:rFonts w:asciiTheme="minorHAnsi" w:hAnsiTheme="minorHAnsi"/>
          <w:color w:val="000000"/>
          <w:sz w:val="22"/>
          <w:szCs w:val="22"/>
        </w:rPr>
        <w:t xml:space="preserve">. </w:t>
      </w:r>
      <w:r w:rsidRPr="00C26E73">
        <w:rPr>
          <w:rStyle w:val="apple-tab-span"/>
          <w:rFonts w:asciiTheme="minorHAnsi" w:hAnsiTheme="minorHAnsi"/>
          <w:color w:val="000000"/>
          <w:sz w:val="22"/>
          <w:szCs w:val="22"/>
        </w:rPr>
        <w:tab/>
      </w:r>
    </w:p>
    <w:p w14:paraId="1B81D621" w14:textId="77777777" w:rsidR="002F123E" w:rsidRPr="00D018C1" w:rsidRDefault="002F123E" w:rsidP="00CF1432">
      <w:pPr>
        <w:pStyle w:val="Kop2"/>
        <w:spacing w:line="480" w:lineRule="auto"/>
      </w:pPr>
      <w:bookmarkStart w:id="12" w:name="_Toc75894489"/>
      <w:r w:rsidRPr="00D018C1">
        <w:t>3.2 Betrokkenheid burgers bij jeugd</w:t>
      </w:r>
      <w:bookmarkEnd w:id="12"/>
      <w:r w:rsidRPr="00D018C1">
        <w:t> </w:t>
      </w:r>
    </w:p>
    <w:p w14:paraId="5F0082B5" w14:textId="324AA85A" w:rsidR="002F123E" w:rsidRPr="00D018C1"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De wens vanuit de overheid om burgers te betrekken bij het uitvoeren van publieke dienstverlening is er ook op het beleidsterrein jeugd. Door de decentralisatie van de jeugdzorg in 2015, heeft de gemeente tegenwoordig de verantwoordelijkheid voor hulp a</w:t>
      </w:r>
      <w:r w:rsidR="000257F6" w:rsidRPr="00D018C1">
        <w:rPr>
          <w:rFonts w:asciiTheme="minorHAnsi" w:hAnsiTheme="minorHAnsi"/>
          <w:color w:val="000000"/>
          <w:sz w:val="22"/>
          <w:szCs w:val="22"/>
        </w:rPr>
        <w:t>an de jeugd en hun opvoeders. Eé</w:t>
      </w:r>
      <w:r w:rsidRPr="00D018C1">
        <w:rPr>
          <w:rFonts w:asciiTheme="minorHAnsi" w:hAnsiTheme="minorHAnsi"/>
          <w:color w:val="000000"/>
          <w:sz w:val="22"/>
          <w:szCs w:val="22"/>
        </w:rPr>
        <w:t>n van de doelen van deze transitie was de nadruk leggen op preventie van problematiek onder jeugdigen. Daarnaast moest de nadruk komen te liggen op de mogelijkheden van gezinnen zelf en hun sociale net</w:t>
      </w:r>
      <w:r w:rsidR="000257F6" w:rsidRPr="00D018C1">
        <w:rPr>
          <w:rFonts w:asciiTheme="minorHAnsi" w:hAnsiTheme="minorHAnsi"/>
          <w:color w:val="000000"/>
          <w:sz w:val="22"/>
          <w:szCs w:val="22"/>
        </w:rPr>
        <w:t>werk. Een ander doel was ‘demedi</w:t>
      </w:r>
      <w:r w:rsidRPr="00D018C1">
        <w:rPr>
          <w:rFonts w:asciiTheme="minorHAnsi" w:hAnsiTheme="minorHAnsi"/>
          <w:color w:val="000000"/>
          <w:sz w:val="22"/>
          <w:szCs w:val="22"/>
        </w:rPr>
        <w:t xml:space="preserve">calisering’. Dit houdt in dat opvoedvragen niet onnodig moeten worden geproblematiseerd en geëtiketteerd (Kesselring, Winter, Van Yperen &amp; Horjus, 2015). Mede door inzet van de maatschappij zouden deze </w:t>
      </w:r>
      <w:r w:rsidR="00670856">
        <w:rPr>
          <w:rFonts w:asciiTheme="minorHAnsi" w:hAnsiTheme="minorHAnsi"/>
          <w:color w:val="000000"/>
          <w:sz w:val="22"/>
          <w:szCs w:val="22"/>
        </w:rPr>
        <w:t xml:space="preserve">doelen </w:t>
      </w:r>
      <w:r w:rsidRPr="00D018C1">
        <w:rPr>
          <w:rFonts w:asciiTheme="minorHAnsi" w:hAnsiTheme="minorHAnsi"/>
          <w:color w:val="000000"/>
          <w:sz w:val="22"/>
          <w:szCs w:val="22"/>
        </w:rPr>
        <w:t>behaald kunnen worden. Naast de formele ondersteuning van gezinnen door professionals, hebben zij ook informele steun nodig van bijvoorbeeld hun eigen sociale netwerk (Kesselring, De Winter, Horjus, Van de Schoot &amp; Van Yperen, 2012). </w:t>
      </w:r>
    </w:p>
    <w:p w14:paraId="7EFAF77D" w14:textId="16C542DF" w:rsidR="005F4681" w:rsidRDefault="002F123E" w:rsidP="008F5E1E">
      <w:pPr>
        <w:pStyle w:val="Normaalweb"/>
        <w:spacing w:before="0" w:beforeAutospacing="0" w:after="0" w:afterAutospacing="0" w:line="480" w:lineRule="auto"/>
        <w:ind w:firstLine="720"/>
        <w:jc w:val="both"/>
        <w:rPr>
          <w:rFonts w:asciiTheme="minorHAnsi" w:hAnsiTheme="minorHAnsi"/>
          <w:color w:val="000000"/>
          <w:sz w:val="22"/>
          <w:szCs w:val="22"/>
        </w:rPr>
      </w:pPr>
      <w:r w:rsidRPr="00D018C1">
        <w:rPr>
          <w:rFonts w:asciiTheme="minorHAnsi" w:hAnsiTheme="minorHAnsi"/>
          <w:color w:val="000000"/>
          <w:sz w:val="22"/>
          <w:szCs w:val="22"/>
        </w:rPr>
        <w:t xml:space="preserve">Dat kinderen naast hun primaire opvoeders ook andere volwassenen in hun leven hebben die naar voren treden als opvoeders, heeft een positieve uitwerking op het kind. Zo worden ze er veerkrachtiger door en draagt het bij aan het voorkomen van problemen in hun latere leven. Daarnaast heeft het ook positieve gevolgen voor de primaire opvoeders. Zij ervaren onder andere minder stress omtrent opvoeden als zij ondersteund worden door hun sociale netwerk. Tevens </w:t>
      </w:r>
      <w:r w:rsidR="00C07E1F" w:rsidRPr="00D018C1">
        <w:rPr>
          <w:rFonts w:asciiTheme="minorHAnsi" w:hAnsiTheme="minorHAnsi"/>
          <w:color w:val="000000"/>
          <w:sz w:val="22"/>
          <w:szCs w:val="22"/>
        </w:rPr>
        <w:t>zijn deze</w:t>
      </w:r>
      <w:r w:rsidRPr="00D018C1">
        <w:rPr>
          <w:rFonts w:asciiTheme="minorHAnsi" w:hAnsiTheme="minorHAnsi"/>
          <w:color w:val="000000"/>
          <w:sz w:val="22"/>
          <w:szCs w:val="22"/>
        </w:rPr>
        <w:t xml:space="preserve"> opvoeders beter in staat ‘autoritatief’ op te voeden, wat betekent dat zij het stellen van grenzen en het geven van warmte goed met elkaar kunnen combineren (Kesselring et al., 2015).  </w:t>
      </w:r>
      <w:r w:rsidR="00284D64">
        <w:rPr>
          <w:rFonts w:asciiTheme="minorHAnsi" w:hAnsiTheme="minorHAnsi"/>
          <w:color w:val="000000"/>
          <w:sz w:val="22"/>
          <w:szCs w:val="22"/>
        </w:rPr>
        <w:t>Uit onderzoek is daarnaast gebleken dat kinderen die opgroeien in een buurt die sterke potentie heeft om gezamenlijk op te treden voor het algemeen welzijn van de kinderen, meer zelfbeheersing zullen ontwikkelen en minder ona</w:t>
      </w:r>
      <w:r w:rsidR="005F4681">
        <w:rPr>
          <w:rFonts w:asciiTheme="minorHAnsi" w:hAnsiTheme="minorHAnsi"/>
          <w:color w:val="000000"/>
          <w:sz w:val="22"/>
          <w:szCs w:val="22"/>
        </w:rPr>
        <w:t>anvaardbaar</w:t>
      </w:r>
      <w:r w:rsidR="00284D64">
        <w:rPr>
          <w:rFonts w:asciiTheme="minorHAnsi" w:hAnsiTheme="minorHAnsi"/>
          <w:color w:val="000000"/>
          <w:sz w:val="22"/>
          <w:szCs w:val="22"/>
        </w:rPr>
        <w:t xml:space="preserve"> gedrag zullen vertonen. Dit is tegenstelling tot kinderen die oproeien in buurten waar minder aandacht wordt besteed aan de zorg voor kinderen</w:t>
      </w:r>
      <w:r w:rsidR="005F4681">
        <w:rPr>
          <w:rFonts w:asciiTheme="minorHAnsi" w:hAnsiTheme="minorHAnsi"/>
          <w:color w:val="000000"/>
          <w:sz w:val="22"/>
          <w:szCs w:val="22"/>
        </w:rPr>
        <w:t xml:space="preserve"> </w:t>
      </w:r>
      <w:r w:rsidR="005F4681" w:rsidRPr="005F4681">
        <w:rPr>
          <w:rFonts w:asciiTheme="minorHAnsi" w:hAnsiTheme="minorHAnsi"/>
          <w:color w:val="000000"/>
          <w:sz w:val="22"/>
          <w:szCs w:val="22"/>
        </w:rPr>
        <w:t>(Gibson, Sullivan, Jones, &amp; Piquero, 2009).</w:t>
      </w:r>
      <w:r w:rsidR="00284D64">
        <w:rPr>
          <w:rFonts w:asciiTheme="minorHAnsi" w:hAnsiTheme="minorHAnsi"/>
          <w:color w:val="000000"/>
          <w:sz w:val="22"/>
          <w:szCs w:val="22"/>
        </w:rPr>
        <w:t xml:space="preserve"> </w:t>
      </w:r>
    </w:p>
    <w:p w14:paraId="28A31A83" w14:textId="77777777" w:rsidR="008F5E1E" w:rsidRPr="005F4681" w:rsidRDefault="008F5E1E" w:rsidP="008F5E1E">
      <w:pPr>
        <w:pStyle w:val="Normaalweb"/>
        <w:spacing w:before="0" w:beforeAutospacing="0" w:after="0" w:afterAutospacing="0" w:line="480" w:lineRule="auto"/>
        <w:ind w:firstLine="720"/>
        <w:jc w:val="both"/>
        <w:rPr>
          <w:rFonts w:asciiTheme="minorHAnsi" w:hAnsiTheme="minorHAnsi"/>
          <w:color w:val="000000"/>
          <w:sz w:val="22"/>
          <w:szCs w:val="22"/>
        </w:rPr>
      </w:pPr>
    </w:p>
    <w:p w14:paraId="18310B31" w14:textId="3AD6FBD7" w:rsidR="00E2466E" w:rsidRDefault="002F123E" w:rsidP="00E2466E">
      <w:pPr>
        <w:pStyle w:val="Normaalweb"/>
        <w:spacing w:before="0" w:beforeAutospacing="0" w:after="0" w:afterAutospacing="0" w:line="480" w:lineRule="auto"/>
        <w:jc w:val="both"/>
        <w:rPr>
          <w:rFonts w:asciiTheme="minorHAnsi" w:hAnsiTheme="minorHAnsi"/>
          <w:i/>
          <w:iCs/>
          <w:color w:val="000000"/>
          <w:sz w:val="22"/>
          <w:szCs w:val="22"/>
        </w:rPr>
      </w:pPr>
      <w:r w:rsidRPr="00D018C1">
        <w:rPr>
          <w:rFonts w:asciiTheme="minorHAnsi" w:hAnsiTheme="minorHAnsi"/>
          <w:i/>
          <w:iCs/>
          <w:color w:val="000000"/>
          <w:sz w:val="22"/>
          <w:szCs w:val="22"/>
        </w:rPr>
        <w:t>P</w:t>
      </w:r>
      <w:r w:rsidR="00BB3544">
        <w:rPr>
          <w:rFonts w:asciiTheme="minorHAnsi" w:hAnsiTheme="minorHAnsi"/>
          <w:i/>
          <w:iCs/>
          <w:color w:val="000000"/>
          <w:sz w:val="22"/>
          <w:szCs w:val="22"/>
        </w:rPr>
        <w:t xml:space="preserve">edagogische </w:t>
      </w:r>
      <w:r w:rsidR="00D06FED">
        <w:rPr>
          <w:rFonts w:asciiTheme="minorHAnsi" w:hAnsiTheme="minorHAnsi"/>
          <w:i/>
          <w:iCs/>
          <w:color w:val="000000"/>
          <w:sz w:val="22"/>
          <w:szCs w:val="22"/>
        </w:rPr>
        <w:t>c</w:t>
      </w:r>
      <w:r w:rsidR="00BB3544">
        <w:rPr>
          <w:rFonts w:asciiTheme="minorHAnsi" w:hAnsiTheme="minorHAnsi"/>
          <w:i/>
          <w:iCs/>
          <w:color w:val="000000"/>
          <w:sz w:val="22"/>
          <w:szCs w:val="22"/>
        </w:rPr>
        <w:t xml:space="preserve">ivil </w:t>
      </w:r>
      <w:r w:rsidR="00D06FED">
        <w:rPr>
          <w:rFonts w:asciiTheme="minorHAnsi" w:hAnsiTheme="minorHAnsi"/>
          <w:i/>
          <w:iCs/>
          <w:color w:val="000000"/>
          <w:sz w:val="22"/>
          <w:szCs w:val="22"/>
        </w:rPr>
        <w:t>s</w:t>
      </w:r>
      <w:r w:rsidR="00BB3544">
        <w:rPr>
          <w:rFonts w:asciiTheme="minorHAnsi" w:hAnsiTheme="minorHAnsi"/>
          <w:i/>
          <w:iCs/>
          <w:color w:val="000000"/>
          <w:sz w:val="22"/>
          <w:szCs w:val="22"/>
        </w:rPr>
        <w:t>ociety</w:t>
      </w:r>
      <w:r w:rsidR="000C4386">
        <w:rPr>
          <w:rFonts w:asciiTheme="minorHAnsi" w:hAnsiTheme="minorHAnsi"/>
          <w:i/>
          <w:iCs/>
          <w:color w:val="000000"/>
          <w:sz w:val="22"/>
          <w:szCs w:val="22"/>
        </w:rPr>
        <w:t xml:space="preserve"> </w:t>
      </w:r>
    </w:p>
    <w:p w14:paraId="760934B8" w14:textId="27CBF921" w:rsidR="002F123E" w:rsidRPr="00707993" w:rsidRDefault="00707993" w:rsidP="00707993">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Dat kinderen</w:t>
      </w:r>
      <w:r w:rsidR="00C07E1F">
        <w:rPr>
          <w:rFonts w:asciiTheme="minorHAnsi" w:hAnsiTheme="minorHAnsi"/>
          <w:color w:val="000000"/>
          <w:sz w:val="22"/>
          <w:szCs w:val="22"/>
        </w:rPr>
        <w:t xml:space="preserve"> </w:t>
      </w:r>
      <w:r>
        <w:rPr>
          <w:rFonts w:asciiTheme="minorHAnsi" w:hAnsiTheme="minorHAnsi"/>
          <w:color w:val="000000"/>
          <w:sz w:val="22"/>
          <w:szCs w:val="22"/>
        </w:rPr>
        <w:t>ook door andere volwassenen worden opgevoed, lijkt dus veel voordelen te kennen. Het is dan ook geen on</w:t>
      </w:r>
      <w:r w:rsidR="002F123E" w:rsidRPr="00D018C1">
        <w:rPr>
          <w:rFonts w:asciiTheme="minorHAnsi" w:hAnsiTheme="minorHAnsi"/>
          <w:color w:val="000000"/>
          <w:sz w:val="22"/>
          <w:szCs w:val="22"/>
        </w:rPr>
        <w:t>bekend fenomeen dat de omgeving van kinderen bijdraagt aan de opvoeding en ontwikkeling. Het oude Afrikaanse gezegde “It takes a village to raise a child” doelt erop dat niet alleen de primaire opvoeders van het kind, maar ook de gemeenschap betrokken is bij de opvoeding van het kind (Kesselring, 2010). Het was echter Micha de Winter die het begrip ‘</w:t>
      </w:r>
      <w:r w:rsidR="00D06FED">
        <w:rPr>
          <w:rFonts w:asciiTheme="minorHAnsi" w:hAnsiTheme="minorHAnsi"/>
          <w:color w:val="000000"/>
          <w:sz w:val="22"/>
          <w:szCs w:val="22"/>
        </w:rPr>
        <w:t>p</w:t>
      </w:r>
      <w:r w:rsidR="002F123E" w:rsidRPr="00D018C1">
        <w:rPr>
          <w:rFonts w:asciiTheme="minorHAnsi" w:hAnsiTheme="minorHAnsi"/>
          <w:color w:val="000000"/>
          <w:sz w:val="22"/>
          <w:szCs w:val="22"/>
        </w:rPr>
        <w:t xml:space="preserve">edagogische </w:t>
      </w:r>
      <w:r w:rsidR="00D06FED">
        <w:rPr>
          <w:rFonts w:asciiTheme="minorHAnsi" w:hAnsiTheme="minorHAnsi"/>
          <w:color w:val="000000"/>
          <w:sz w:val="22"/>
          <w:szCs w:val="22"/>
        </w:rPr>
        <w:t>c</w:t>
      </w:r>
      <w:r w:rsidR="002F123E" w:rsidRPr="00D018C1">
        <w:rPr>
          <w:rFonts w:asciiTheme="minorHAnsi" w:hAnsiTheme="minorHAnsi"/>
          <w:color w:val="000000"/>
          <w:sz w:val="22"/>
          <w:szCs w:val="22"/>
        </w:rPr>
        <w:t xml:space="preserve">ivil </w:t>
      </w:r>
      <w:r w:rsidR="00D06FED">
        <w:rPr>
          <w:rFonts w:asciiTheme="minorHAnsi" w:hAnsiTheme="minorHAnsi"/>
          <w:color w:val="000000"/>
          <w:sz w:val="22"/>
          <w:szCs w:val="22"/>
        </w:rPr>
        <w:t>s</w:t>
      </w:r>
      <w:r w:rsidR="002F123E" w:rsidRPr="00D018C1">
        <w:rPr>
          <w:rFonts w:asciiTheme="minorHAnsi" w:hAnsiTheme="minorHAnsi"/>
          <w:color w:val="000000"/>
          <w:sz w:val="22"/>
          <w:szCs w:val="22"/>
        </w:rPr>
        <w:t xml:space="preserve">ociety’ (PCS) introduceerde in zijn in 2008 gepubliceerde essay ‘Het moderne van kindermishandeling’ (Hilhorst &amp; Zonneveld, 2013). Hij definieert de PCS  als volgt: </w:t>
      </w:r>
      <w:r w:rsidR="002F123E" w:rsidRPr="00D018C1">
        <w:rPr>
          <w:rFonts w:asciiTheme="minorHAnsi" w:hAnsiTheme="minorHAnsi"/>
          <w:i/>
          <w:iCs/>
          <w:color w:val="000000"/>
          <w:sz w:val="22"/>
          <w:szCs w:val="22"/>
        </w:rPr>
        <w:t xml:space="preserve">“Dat deel van de samenleving waar burgers (kinderen, jongeren, ouders en andere volwassenen) in vrijwillige verbanden verantwoordelijkheid nemen voor een pedagogisch klimaat waarin het goed opvoeden en opgroeien is, in samenwerking of juist als tegenkracht tot overheden (gemeenten, de jeugdsector, het welzijnswerk), bedrijven en andere civil society organisaties (bijvoorbeeld sportverenigingen)” </w:t>
      </w:r>
      <w:r w:rsidR="002F123E" w:rsidRPr="00D018C1">
        <w:rPr>
          <w:rFonts w:asciiTheme="minorHAnsi" w:hAnsiTheme="minorHAnsi"/>
          <w:color w:val="000000"/>
          <w:sz w:val="22"/>
          <w:szCs w:val="22"/>
        </w:rPr>
        <w:t>(Van der Klein, Bulsink &amp; Van der Gaag, 2012). Deze definitie werd tevens door de Raad voor Maatschappelijke Ondersteuning (RMO) overgenomen (Hilhorst &amp; Zonneveld, 2013). </w:t>
      </w:r>
    </w:p>
    <w:p w14:paraId="5A386A28" w14:textId="74D0A561"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rPr>
        <w:t xml:space="preserve"> In het onderzoek ‘Allemaal Opvoeders’, over informele steun rond gezinnen, werd het begrip nader gedefinieerd. Deze definitie gaat uit van drie onderdelen: actoren, attitude en acties. De ‘actoren’ in de PCS zijn volwassenen die op een informele manier primaire opvoeders kunnen ondersteunen als medeopvoeder of zelf opvoeder zijn. Deze </w:t>
      </w:r>
      <w:r w:rsidR="000257F6" w:rsidRPr="00D018C1">
        <w:rPr>
          <w:rFonts w:asciiTheme="minorHAnsi" w:hAnsiTheme="minorHAnsi"/>
          <w:color w:val="000000"/>
          <w:sz w:val="22"/>
          <w:szCs w:val="22"/>
        </w:rPr>
        <w:t xml:space="preserve">volwassenen kunnen zowel </w:t>
      </w:r>
      <w:r w:rsidR="00857C3B" w:rsidRPr="00D018C1">
        <w:rPr>
          <w:rFonts w:asciiTheme="minorHAnsi" w:hAnsiTheme="minorHAnsi"/>
          <w:color w:val="000000"/>
          <w:sz w:val="22"/>
          <w:szCs w:val="22"/>
        </w:rPr>
        <w:t>niet</w:t>
      </w:r>
      <w:r w:rsidR="000257F6" w:rsidRPr="00D018C1">
        <w:rPr>
          <w:rFonts w:asciiTheme="minorHAnsi" w:hAnsiTheme="minorHAnsi"/>
          <w:color w:val="000000"/>
          <w:sz w:val="22"/>
          <w:szCs w:val="22"/>
        </w:rPr>
        <w:t xml:space="preserve"> als </w:t>
      </w:r>
      <w:r w:rsidR="00857C3B" w:rsidRPr="00D018C1">
        <w:rPr>
          <w:rFonts w:asciiTheme="minorHAnsi" w:hAnsiTheme="minorHAnsi"/>
          <w:color w:val="000000"/>
          <w:sz w:val="22"/>
          <w:szCs w:val="22"/>
        </w:rPr>
        <w:t>wel een</w:t>
      </w:r>
      <w:r w:rsidRPr="00D018C1">
        <w:rPr>
          <w:rFonts w:asciiTheme="minorHAnsi" w:hAnsiTheme="minorHAnsi"/>
          <w:color w:val="000000"/>
          <w:sz w:val="22"/>
          <w:szCs w:val="22"/>
        </w:rPr>
        <w:t xml:space="preserve"> familieband hebben met het gezin. Dat betekent dat opa’s en oma’s, maar ook vrijwilligers, kunnen ondersteunen bij de opvoeding. Professionals zijn formele actoren en maken daarom geen onderdeel uit van PCS. Zij kunnen echter wel een activerende en faciliterende functie hebben als het gaat om initiatieven van de PCS (Kesselring, De Winter, Horjus &amp; Van Yperen, 2013). </w:t>
      </w:r>
    </w:p>
    <w:p w14:paraId="414D6F5A" w14:textId="77777777"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rPr>
        <w:t>Met ‘attitude’ wordt gedoeld op de bereidheid van actoren om bij te dragen aan de opvoeding van kinderen. Deze bereidheid is echter niet vanzelfsprekend. In de maatschappij is er sprake van individualisme, wat haaks staat op het idee dat gezinnen belang hebben bij ondersteuning door de sociale omgeving. Tevens wordt opvoeden nog erg gezien als een verantwoordelijkheid van het gezin, waarbij hulp door de omgeving en overheid pas noodzakelijk is als het fout gaat (Kesselring et al., 2013).</w:t>
      </w:r>
    </w:p>
    <w:p w14:paraId="52B59BF9" w14:textId="77777777"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rPr>
        <w:t>Wat betreft ‘acties’ gaat het om wat de actoren in de PCS kunnen doen voor de opvoeders. Er zijn verschillende soorten acties die steun kunnen bieden aan de opvoeders. Zo kunnen zij emotioneel worden gesteund, waarbij bijvoorbeeld moet worden gedacht aan het bieden van een luisterend oor. Daarnaast kunnen zij instrumenteel worden gesteund, zoals het naar school brengen van de kinderen. Ook kunnen opvoeders informationele steun krijgen, door het geven van advies en informatie. Naast de verschillende soorten informele steun, valt ook informele sociale controle onder de acties van de PCS, zoals het corrigeren van misdragende kinderen (Kesselring et al., 2013). </w:t>
      </w:r>
    </w:p>
    <w:p w14:paraId="1C2D75DA" w14:textId="1F859104"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sz w:val="22"/>
          <w:szCs w:val="22"/>
        </w:rPr>
        <w:t xml:space="preserve">Deze aspecten vormen </w:t>
      </w:r>
      <w:r w:rsidRPr="00D018C1">
        <w:rPr>
          <w:rFonts w:asciiTheme="minorHAnsi" w:hAnsiTheme="minorHAnsi"/>
          <w:color w:val="000000"/>
          <w:sz w:val="22"/>
          <w:szCs w:val="22"/>
        </w:rPr>
        <w:t>uiteindelijk de volgende definitie van de PCS: </w:t>
      </w:r>
      <w:r w:rsidRPr="00D018C1">
        <w:rPr>
          <w:rFonts w:asciiTheme="minorHAnsi" w:hAnsiTheme="minorHAnsi"/>
          <w:i/>
          <w:iCs/>
          <w:color w:val="000000"/>
          <w:sz w:val="22"/>
          <w:szCs w:val="22"/>
        </w:rPr>
        <w:t>“De bereidheid van burgers om met elkaar in de eigen sociale netwerken en het publieke domein verantwoordelijkheden rond het opgroeien en opvoeden van jeugdigen te delen in de vorm van informele wederzijdse steun en informele sociale controle”</w:t>
      </w:r>
      <w:r w:rsidRPr="00D018C1">
        <w:rPr>
          <w:rFonts w:asciiTheme="minorHAnsi" w:hAnsiTheme="minorHAnsi"/>
          <w:color w:val="000000"/>
          <w:sz w:val="22"/>
          <w:szCs w:val="22"/>
        </w:rPr>
        <w:t xml:space="preserve"> (</w:t>
      </w:r>
      <w:r w:rsidRPr="00D018C1">
        <w:rPr>
          <w:rFonts w:asciiTheme="minorHAnsi" w:hAnsiTheme="minorHAnsi"/>
          <w:color w:val="000000"/>
          <w:sz w:val="22"/>
          <w:szCs w:val="22"/>
          <w:shd w:val="clear" w:color="auto" w:fill="FFFFFF"/>
        </w:rPr>
        <w:t>Kesselring et al., 2015).  Zoals reeds naar voren kwam</w:t>
      </w:r>
      <w:r w:rsidR="005909D6" w:rsidRPr="00D018C1">
        <w:rPr>
          <w:rFonts w:asciiTheme="minorHAnsi" w:hAnsiTheme="minorHAnsi"/>
          <w:color w:val="000000"/>
          <w:sz w:val="22"/>
          <w:szCs w:val="22"/>
          <w:shd w:val="clear" w:color="auto" w:fill="FFFFFF"/>
        </w:rPr>
        <w:t>,</w:t>
      </w:r>
      <w:r w:rsidRPr="00D018C1">
        <w:rPr>
          <w:rFonts w:asciiTheme="minorHAnsi" w:hAnsiTheme="minorHAnsi"/>
          <w:color w:val="000000"/>
          <w:sz w:val="22"/>
          <w:szCs w:val="22"/>
          <w:shd w:val="clear" w:color="auto" w:fill="FFFFFF"/>
        </w:rPr>
        <w:t xml:space="preserve"> maken professionals dus geen deel uit van de PCS. Het gaat om de vrijwillige verbanden tussen burgers en zij kunnen relaties leggen met organisaties en overheden, maar dat is volgens De Winter geen noodzakelijkheid. Naar zijn mening hebben dergelijke professionals juist een negatieve invloed gehad op burgerinitiatieven (De Winter, 2011). </w:t>
      </w:r>
    </w:p>
    <w:p w14:paraId="170EF03C" w14:textId="7560D84D" w:rsidR="002F123E" w:rsidRPr="00D018C1"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shd w:val="clear" w:color="auto" w:fill="FFFFFF"/>
        </w:rPr>
        <w:t xml:space="preserve">Het Nederlands Jeugdinstituut (NJI) heeft daarentegen wel professionals geïncludeerd in zijn definitie van de PCS. Het instituut hanteert dus een andere definitie, te weten: </w:t>
      </w:r>
      <w:r w:rsidRPr="00D018C1">
        <w:rPr>
          <w:rFonts w:asciiTheme="minorHAnsi" w:hAnsiTheme="minorHAnsi"/>
          <w:i/>
          <w:color w:val="000000"/>
          <w:sz w:val="22"/>
          <w:szCs w:val="22"/>
        </w:rPr>
        <w:t>“Gemeenschappelijke activiteiten van burgers rondom het grootbrengen van kinderen”</w:t>
      </w:r>
      <w:r w:rsidRPr="00D018C1">
        <w:rPr>
          <w:rFonts w:asciiTheme="minorHAnsi" w:hAnsiTheme="minorHAnsi"/>
          <w:color w:val="000000"/>
          <w:sz w:val="22"/>
          <w:szCs w:val="22"/>
        </w:rPr>
        <w:t xml:space="preserve"> (Van der Klein, Bulsink &amp; Van der Gaag, 2012). </w:t>
      </w:r>
      <w:r w:rsidRPr="00D018C1">
        <w:rPr>
          <w:rFonts w:asciiTheme="minorHAnsi" w:hAnsiTheme="minorHAnsi"/>
          <w:color w:val="000000"/>
          <w:sz w:val="22"/>
          <w:szCs w:val="22"/>
          <w:shd w:val="clear" w:color="auto" w:fill="FFFFFF"/>
        </w:rPr>
        <w:t xml:space="preserve">Met burgers worden alle personen bedoeld die </w:t>
      </w:r>
      <w:r w:rsidR="00F265A6" w:rsidRPr="00D018C1">
        <w:rPr>
          <w:rFonts w:asciiTheme="minorHAnsi" w:hAnsiTheme="minorHAnsi"/>
          <w:color w:val="000000"/>
          <w:sz w:val="22"/>
          <w:szCs w:val="22"/>
          <w:shd w:val="clear" w:color="auto" w:fill="FFFFFF"/>
        </w:rPr>
        <w:t>op bepaalde</w:t>
      </w:r>
      <w:r w:rsidRPr="00D018C1">
        <w:rPr>
          <w:rFonts w:asciiTheme="minorHAnsi" w:hAnsiTheme="minorHAnsi"/>
          <w:color w:val="000000"/>
          <w:sz w:val="22"/>
          <w:szCs w:val="22"/>
          <w:shd w:val="clear" w:color="auto" w:fill="FFFFFF"/>
        </w:rPr>
        <w:t xml:space="preserve"> wijze betrokken zijn bij de opvoeding van kinderen: het gezin, familie en de vriendenkring, maar ook andere betrokkenen zoals leerkrachten, buren en andere ouders. Tot slot zijn ook vrijwilligers, professionals en organisaties betrokken bij de opvoeding van kinderen (Van der Klein et al., 2012). </w:t>
      </w:r>
    </w:p>
    <w:p w14:paraId="3322DE94" w14:textId="77777777" w:rsidR="000B7B1F" w:rsidRPr="000B7B1F" w:rsidRDefault="002F123E" w:rsidP="00CF1432">
      <w:pPr>
        <w:pStyle w:val="Normaalweb"/>
        <w:spacing w:before="0" w:beforeAutospacing="0" w:after="0" w:afterAutospacing="0" w:line="480" w:lineRule="auto"/>
        <w:ind w:firstLine="720"/>
        <w:jc w:val="both"/>
        <w:rPr>
          <w:rFonts w:asciiTheme="minorHAnsi" w:hAnsiTheme="minorHAnsi"/>
        </w:rPr>
      </w:pPr>
      <w:r w:rsidRPr="00D018C1">
        <w:rPr>
          <w:rFonts w:asciiTheme="minorHAnsi" w:hAnsiTheme="minorHAnsi"/>
          <w:color w:val="000000"/>
          <w:sz w:val="22"/>
          <w:szCs w:val="22"/>
          <w:shd w:val="clear" w:color="auto" w:fill="FFFFFF"/>
        </w:rPr>
        <w:t xml:space="preserve">De verschillende definities maken het lastig te bepalen welke burgers nu onderdeel uitmaken van de PCS. Het Verwey-Jonker Instituut concludeerde dat veel georganiseerde vrijwilligers zich inzetten voor jeugd en gezin. Hoewel De Winter stelt dat het gaat om “informele verbanden tussen individuen”, zijn blijkbaar ook georganiseerde vrijwilligers van belang. Onder de PCS verstaat het Verwey-Jonker instituut daartoe </w:t>
      </w:r>
      <w:r w:rsidRPr="00D018C1">
        <w:rPr>
          <w:rFonts w:asciiTheme="minorHAnsi" w:hAnsiTheme="minorHAnsi"/>
          <w:i/>
          <w:iCs/>
          <w:color w:val="000000"/>
          <w:sz w:val="22"/>
          <w:szCs w:val="22"/>
          <w:shd w:val="clear" w:color="auto" w:fill="FFFFFF"/>
        </w:rPr>
        <w:t xml:space="preserve">“individuele burgers en georganiseerde vrijwilligers” </w:t>
      </w:r>
      <w:r w:rsidRPr="00D018C1">
        <w:rPr>
          <w:rFonts w:asciiTheme="minorHAnsi" w:hAnsiTheme="minorHAnsi"/>
          <w:color w:val="000000"/>
          <w:sz w:val="22"/>
          <w:szCs w:val="22"/>
          <w:shd w:val="clear" w:color="auto" w:fill="FFFFFF"/>
        </w:rPr>
        <w:t>(Van der Klein, 2012). Zij stellen tevens dat professionals wel degelijk een rol spelen in de PCS. Hoewel zij er zelf geen deel van uitmaken, kan de PCS ‘een enorme stimulans krijgen’ via de professionals (Van der Klein, 2012). </w:t>
      </w:r>
      <w:r w:rsidR="00823EF0" w:rsidRPr="00D018C1">
        <w:rPr>
          <w:rFonts w:asciiTheme="minorHAnsi" w:hAnsiTheme="minorHAnsi"/>
          <w:color w:val="000000"/>
          <w:sz w:val="22"/>
          <w:szCs w:val="22"/>
          <w:shd w:val="clear" w:color="auto" w:fill="FFFFFF"/>
        </w:rPr>
        <w:t xml:space="preserve">In dit onderzoek worden daartoe vrijwilligers wel gerekend tot de PCS, maar professionals niet. </w:t>
      </w:r>
    </w:p>
    <w:p w14:paraId="5BC190C2" w14:textId="15D9573A" w:rsidR="002F123E" w:rsidRPr="00D018C1" w:rsidRDefault="002F123E" w:rsidP="00CF1432">
      <w:pPr>
        <w:pStyle w:val="Kop2"/>
        <w:spacing w:line="480" w:lineRule="auto"/>
      </w:pPr>
      <w:bookmarkStart w:id="13" w:name="_Toc75894490"/>
      <w:r w:rsidRPr="00D018C1">
        <w:t>3.3 Effectiviteit </w:t>
      </w:r>
      <w:r w:rsidR="00707993">
        <w:t>van samenwerking</w:t>
      </w:r>
      <w:bookmarkEnd w:id="13"/>
      <w:r w:rsidR="00707993">
        <w:t xml:space="preserve"> </w:t>
      </w:r>
    </w:p>
    <w:p w14:paraId="2BDB36C6" w14:textId="77777777" w:rsidR="002F123E" w:rsidRPr="00D018C1" w:rsidRDefault="002F123E" w:rsidP="00CF1432">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In dit onderzoek wordt gekeken naar de effectiviteit van de samenwerking tussen vrijwilligers uit de PCS en professionals. Om deze effectiviteit te meten, moet eerst worden vastgesteld wat er wordt verstaan onder het begrip ‘effectiviteit’.  Hoogerwerf en Herweijer (2014) verstaan onder effectiviteit “de mate waarin het toepassen van een middel bijdraagt aan het bereiken van het doel (p. 23).” Effectiviteit wordt dus ook wel aangeduid als doeltreffendheid. Deze definitie slaat op het maken van beleid. Ook de definitie van Groot en Van Helden (2007) legt de nadruk op beleid. “De effectiviteit is een maatstaf voor de mate waarin een organisatie(onderdeel) of beleidsprogramma in staat is de gestelde doelen daadwerkelijk te realiseren (Groot &amp; Van Helden, 2007, p. 37). </w:t>
      </w:r>
    </w:p>
    <w:p w14:paraId="13D10AAC" w14:textId="77777777" w:rsidR="002F123E" w:rsidRPr="00D018C1" w:rsidRDefault="002F123E" w:rsidP="00CF1432">
      <w:pPr>
        <w:pStyle w:val="Normaalweb"/>
        <w:spacing w:before="0" w:beforeAutospacing="0" w:after="0" w:afterAutospacing="0" w:line="480" w:lineRule="auto"/>
        <w:jc w:val="both"/>
        <w:rPr>
          <w:rFonts w:asciiTheme="minorHAnsi" w:hAnsiTheme="minorHAnsi"/>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Deze definities zijn zeer algemeen en niet toegespitst op samenwerking. Veel definities binnen de bestuurskunde die zich wel spitsen op samenwerking, gaan over netwerksamenwerking of intergemeentelijke samenwerking. In dit onderzoek gaat het echter om samenwerking tussen personen die betrokken zijn bij dezelfde organisatie en niet om een samenwerking tussen organisaties. Deze definities zijn daardoor niet bruikbaar in dit onderzoek. Wat betreft de effectiviteit van samenwerking binnen een organisaties bestaan ook verschillende definities, maar deze gaan vaak over de samenwerking tussen professionals. </w:t>
      </w:r>
    </w:p>
    <w:p w14:paraId="55931990" w14:textId="1EDD7408" w:rsidR="002575D0" w:rsidRDefault="002F123E" w:rsidP="00CF1432">
      <w:pPr>
        <w:pStyle w:val="Normaalweb"/>
        <w:spacing w:before="0" w:beforeAutospacing="0" w:after="0" w:afterAutospacing="0" w:line="480" w:lineRule="auto"/>
        <w:jc w:val="both"/>
        <w:rPr>
          <w:rFonts w:asciiTheme="minorHAnsi" w:hAnsiTheme="minorHAnsi"/>
          <w:color w:val="000000"/>
          <w:sz w:val="22"/>
          <w:szCs w:val="22"/>
        </w:rPr>
      </w:pPr>
      <w:r w:rsidRPr="00D018C1">
        <w:rPr>
          <w:rStyle w:val="apple-tab-span"/>
          <w:rFonts w:asciiTheme="minorHAnsi" w:hAnsiTheme="minorHAnsi"/>
          <w:color w:val="000000"/>
          <w:sz w:val="22"/>
          <w:szCs w:val="22"/>
        </w:rPr>
        <w:tab/>
      </w:r>
      <w:r w:rsidRPr="00D018C1">
        <w:rPr>
          <w:rFonts w:asciiTheme="minorHAnsi" w:hAnsiTheme="minorHAnsi"/>
          <w:color w:val="000000"/>
          <w:sz w:val="22"/>
          <w:szCs w:val="22"/>
        </w:rPr>
        <w:t>Hoewel Van der Klein, Mak en Van der Gaag (2011) stellen dat de effectiviteit van vrijwilligers lastig te definiëren is, kan er wel een definitie worden gegeven. Effectiviteit is de verhouding tussen</w:t>
      </w:r>
      <w:r w:rsidRPr="00D018C1">
        <w:rPr>
          <w:rFonts w:asciiTheme="minorHAnsi" w:hAnsiTheme="minorHAnsi"/>
          <w:color w:val="0F0F0F"/>
          <w:sz w:val="22"/>
          <w:szCs w:val="22"/>
        </w:rPr>
        <w:t xml:space="preserve"> “de begeleidingstijd die een vrijwilliger ‘kost’ en de ‘opbrengst’” (Van der Klein, Mak &amp; Van der Gaag, 2011).  </w:t>
      </w:r>
      <w:r w:rsidR="00823EF0" w:rsidRPr="00D018C1">
        <w:rPr>
          <w:rFonts w:asciiTheme="minorHAnsi" w:hAnsiTheme="minorHAnsi"/>
          <w:color w:val="0F0F0F"/>
          <w:sz w:val="22"/>
          <w:szCs w:val="22"/>
        </w:rPr>
        <w:t xml:space="preserve">Dit gaat echter niet over de effectiviteit van de samenwerking tussen vrijwilligers en professionals. </w:t>
      </w:r>
      <w:r w:rsidR="002575D0" w:rsidRPr="00D018C1">
        <w:rPr>
          <w:rFonts w:asciiTheme="minorHAnsi" w:hAnsiTheme="minorHAnsi"/>
          <w:color w:val="000000"/>
          <w:sz w:val="22"/>
          <w:szCs w:val="22"/>
        </w:rPr>
        <w:t xml:space="preserve"> </w:t>
      </w:r>
      <w:r w:rsidR="009A11FC">
        <w:rPr>
          <w:rFonts w:asciiTheme="minorHAnsi" w:hAnsiTheme="minorHAnsi"/>
          <w:color w:val="000000"/>
          <w:sz w:val="22"/>
          <w:szCs w:val="22"/>
        </w:rPr>
        <w:t xml:space="preserve"> De effectiviteit van deze samenwerking kan meer worden gezien als de mate </w:t>
      </w:r>
      <w:r w:rsidR="00AE0D37">
        <w:rPr>
          <w:rFonts w:asciiTheme="minorHAnsi" w:hAnsiTheme="minorHAnsi"/>
          <w:color w:val="000000"/>
          <w:sz w:val="22"/>
          <w:szCs w:val="22"/>
        </w:rPr>
        <w:t xml:space="preserve">waarin de doelen worden behaald met behulp van de samenwerking. Het gaat in dit geval om de perceptie van effectiviteit. Met perceptie wordt bedoeld </w:t>
      </w:r>
      <w:r w:rsidR="00F450FC">
        <w:rPr>
          <w:rFonts w:asciiTheme="minorHAnsi" w:hAnsiTheme="minorHAnsi"/>
          <w:color w:val="000000"/>
          <w:sz w:val="22"/>
          <w:szCs w:val="22"/>
        </w:rPr>
        <w:t>hoe mensen denken over, in dit geval, de effectiviteit van de samenwerking</w:t>
      </w:r>
      <w:r w:rsidR="000A5BF6">
        <w:rPr>
          <w:rFonts w:asciiTheme="minorHAnsi" w:hAnsiTheme="minorHAnsi"/>
          <w:color w:val="000000"/>
          <w:sz w:val="22"/>
          <w:szCs w:val="22"/>
        </w:rPr>
        <w:t xml:space="preserve"> (Burge, 2003)</w:t>
      </w:r>
      <w:r w:rsidR="00F450FC">
        <w:rPr>
          <w:rFonts w:asciiTheme="minorHAnsi" w:hAnsiTheme="minorHAnsi"/>
          <w:color w:val="000000"/>
          <w:sz w:val="22"/>
          <w:szCs w:val="22"/>
        </w:rPr>
        <w:t xml:space="preserve">. Met andere woorden gaat het er bij dit begrip over of </w:t>
      </w:r>
      <w:r w:rsidR="000A5BF6">
        <w:rPr>
          <w:rFonts w:asciiTheme="minorHAnsi" w:hAnsiTheme="minorHAnsi"/>
          <w:color w:val="000000"/>
          <w:sz w:val="22"/>
          <w:szCs w:val="22"/>
        </w:rPr>
        <w:t xml:space="preserve">men de samenwerking effectief acht. </w:t>
      </w:r>
    </w:p>
    <w:p w14:paraId="12283ECA" w14:textId="77777777" w:rsidR="00E42D9B" w:rsidRPr="00D018C1" w:rsidRDefault="00E42D9B" w:rsidP="00E42D9B">
      <w:pPr>
        <w:pStyle w:val="Kop2"/>
        <w:spacing w:line="480" w:lineRule="auto"/>
      </w:pPr>
      <w:bookmarkStart w:id="14" w:name="_Toc75894491"/>
      <w:r>
        <w:t>3.4</w:t>
      </w:r>
      <w:r w:rsidRPr="00D018C1">
        <w:t xml:space="preserve"> Factoren voor effectieve samenwerking</w:t>
      </w:r>
      <w:bookmarkEnd w:id="14"/>
    </w:p>
    <w:p w14:paraId="2CFD75CB" w14:textId="77777777"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sidRPr="00D018C1">
        <w:rPr>
          <w:rFonts w:asciiTheme="minorHAnsi" w:hAnsiTheme="minorHAnsi"/>
          <w:color w:val="000000"/>
          <w:sz w:val="22"/>
          <w:szCs w:val="22"/>
        </w:rPr>
        <w:t xml:space="preserve">Op de effectiviteit van de samenwerking tussen vrijwilligers in de PCS en de professionals hebben verschillende factoren invloed. In verschillende onderzoeken is gekeken naar welke factoren het succes van de samenwerking verhogen en welke factoren deze samenwerking juist belemmeren. Wat betreft de samenwerking tussen vrijwilligers en professionals is een bekend model het zogenaamde ‘WIFA-model’. </w:t>
      </w:r>
      <w:r>
        <w:rPr>
          <w:rFonts w:asciiTheme="minorHAnsi" w:hAnsiTheme="minorHAnsi"/>
          <w:color w:val="000000"/>
          <w:sz w:val="22"/>
          <w:szCs w:val="22"/>
        </w:rPr>
        <w:t xml:space="preserve">Dit model wordt in Nederland gebruikt voor de vormgeving van de samenwerking tussen vrijwilligers en professionals (Van Vossole, 2014). Het </w:t>
      </w:r>
      <w:r w:rsidRPr="00D018C1">
        <w:rPr>
          <w:rFonts w:asciiTheme="minorHAnsi" w:hAnsiTheme="minorHAnsi"/>
          <w:color w:val="000000"/>
          <w:sz w:val="22"/>
          <w:szCs w:val="22"/>
        </w:rPr>
        <w:t>model geeft aan wat belangrijke aspecten zijn in de samenwerking tussen professionals en vrijwilligers. WIFA staat voor waarderen, informeren, faciliteren en afstemmen (Movisie, 2018).</w:t>
      </w:r>
      <w:r>
        <w:rPr>
          <w:rFonts w:asciiTheme="minorHAnsi" w:hAnsiTheme="minorHAnsi"/>
          <w:color w:val="000000"/>
          <w:sz w:val="22"/>
          <w:szCs w:val="22"/>
        </w:rPr>
        <w:t xml:space="preserve"> </w:t>
      </w:r>
    </w:p>
    <w:p w14:paraId="129CBF3F" w14:textId="143CE198"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sidRPr="00D018C1">
        <w:rPr>
          <w:rFonts w:asciiTheme="minorHAnsi" w:hAnsiTheme="minorHAnsi"/>
          <w:color w:val="000000"/>
          <w:sz w:val="22"/>
          <w:szCs w:val="22"/>
        </w:rPr>
        <w:t>Het WIFA-model is een algemener model met betrekking op de samenwerking tussen vrijwilligers en professionals. Van der Kl</w:t>
      </w:r>
      <w:r>
        <w:rPr>
          <w:rFonts w:asciiTheme="minorHAnsi" w:hAnsiTheme="minorHAnsi"/>
          <w:color w:val="000000"/>
          <w:sz w:val="22"/>
          <w:szCs w:val="22"/>
        </w:rPr>
        <w:t xml:space="preserve">ein, Mak en Van der Gaag </w:t>
      </w:r>
      <w:r w:rsidR="002D6A51">
        <w:rPr>
          <w:rFonts w:asciiTheme="minorHAnsi" w:hAnsiTheme="minorHAnsi"/>
          <w:color w:val="000000"/>
          <w:sz w:val="22"/>
          <w:szCs w:val="22"/>
        </w:rPr>
        <w:t xml:space="preserve">(2011) </w:t>
      </w:r>
      <w:r>
        <w:rPr>
          <w:rFonts w:asciiTheme="minorHAnsi" w:hAnsiTheme="minorHAnsi"/>
          <w:color w:val="000000"/>
          <w:sz w:val="22"/>
          <w:szCs w:val="22"/>
        </w:rPr>
        <w:t>beschrij</w:t>
      </w:r>
      <w:r w:rsidRPr="00D018C1">
        <w:rPr>
          <w:rFonts w:asciiTheme="minorHAnsi" w:hAnsiTheme="minorHAnsi"/>
          <w:color w:val="000000"/>
          <w:sz w:val="22"/>
          <w:szCs w:val="22"/>
        </w:rPr>
        <w:t>ven een aantal factoren die specifiek gaan over de samenwerking tussen vrijwilligers en professionals omtrent jeugd en gezin</w:t>
      </w:r>
      <w:r w:rsidR="002D6A51">
        <w:rPr>
          <w:rFonts w:asciiTheme="minorHAnsi" w:hAnsiTheme="minorHAnsi"/>
          <w:color w:val="000000"/>
          <w:sz w:val="22"/>
          <w:szCs w:val="22"/>
        </w:rPr>
        <w:t xml:space="preserve">. </w:t>
      </w:r>
      <w:r w:rsidRPr="00D018C1">
        <w:rPr>
          <w:rFonts w:asciiTheme="minorHAnsi" w:hAnsiTheme="minorHAnsi"/>
          <w:color w:val="000000"/>
          <w:sz w:val="22"/>
          <w:szCs w:val="22"/>
        </w:rPr>
        <w:t>Er zijn een tal van factoren die de samenwerking tussen deze twee groepen kan belemmeren.</w:t>
      </w:r>
    </w:p>
    <w:p w14:paraId="226186D7" w14:textId="77777777" w:rsidR="00E42D9B" w:rsidRPr="00D018C1" w:rsidRDefault="00E42D9B" w:rsidP="00E42D9B">
      <w:pPr>
        <w:pStyle w:val="Normaalweb"/>
        <w:spacing w:before="0" w:beforeAutospacing="0" w:after="0" w:afterAutospacing="0" w:line="480" w:lineRule="auto"/>
        <w:ind w:firstLine="708"/>
        <w:jc w:val="both"/>
        <w:rPr>
          <w:rFonts w:asciiTheme="minorHAnsi" w:hAnsiTheme="minorHAnsi"/>
        </w:rPr>
      </w:pPr>
      <w:r w:rsidRPr="00D018C1">
        <w:rPr>
          <w:rFonts w:asciiTheme="minorHAnsi" w:hAnsiTheme="minorHAnsi"/>
          <w:color w:val="000000"/>
          <w:sz w:val="22"/>
          <w:szCs w:val="22"/>
        </w:rPr>
        <w:t>Van der Gaag en Van der Klein (2012) hebben verschillende casestudy’s uitgevoerd omtrent de samenwerking tussen professionals en vrijwilligers. Aan de hand van deze casestudy’s zijn verschillende activerende en belemmerende factoren te benoemen. Zij gaan in op samenwerking in de keten, ofwel tussen organisaties, en binnen organisaties. Voor dit onderzoek zijn de factoren die invloed hebben op de ketensamenwerking niet van toepassing, omdat hier wordt gekeken naar interne samenwerking. </w:t>
      </w:r>
    </w:p>
    <w:p w14:paraId="127EAD5E" w14:textId="77777777" w:rsidR="00E42D9B" w:rsidRDefault="00E42D9B" w:rsidP="00E42D9B">
      <w:pPr>
        <w:pStyle w:val="Normaalweb"/>
        <w:spacing w:before="0" w:beforeAutospacing="0" w:after="0" w:afterAutospacing="0" w:line="480" w:lineRule="auto"/>
        <w:jc w:val="both"/>
        <w:rPr>
          <w:rFonts w:asciiTheme="minorHAnsi" w:hAnsiTheme="minorHAnsi"/>
          <w:bCs/>
          <w:i/>
          <w:color w:val="000000"/>
          <w:sz w:val="22"/>
          <w:szCs w:val="22"/>
        </w:rPr>
      </w:pPr>
    </w:p>
    <w:p w14:paraId="7091D383" w14:textId="77777777" w:rsidR="008F5E1E" w:rsidRDefault="008F5E1E">
      <w:pPr>
        <w:rPr>
          <w:rFonts w:eastAsia="Times New Roman" w:cs="Times New Roman"/>
          <w:b/>
          <w:bCs/>
          <w:color w:val="000000"/>
          <w:lang w:eastAsia="nl-NL"/>
        </w:rPr>
      </w:pPr>
      <w:r>
        <w:rPr>
          <w:b/>
          <w:bCs/>
          <w:color w:val="000000"/>
        </w:rPr>
        <w:br w:type="page"/>
      </w:r>
    </w:p>
    <w:p w14:paraId="20CD98A9" w14:textId="7EA73B10" w:rsidR="00E42D9B"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Waardering en interactie</w:t>
      </w:r>
    </w:p>
    <w:p w14:paraId="0A665700" w14:textId="77777777"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De eerste factor is </w:t>
      </w:r>
      <w:r w:rsidRPr="00503F13">
        <w:rPr>
          <w:rFonts w:asciiTheme="minorHAnsi" w:hAnsiTheme="minorHAnsi"/>
          <w:i/>
          <w:color w:val="000000"/>
          <w:sz w:val="22"/>
          <w:szCs w:val="22"/>
        </w:rPr>
        <w:t>Waardering en interactie</w:t>
      </w:r>
      <w:r>
        <w:rPr>
          <w:rFonts w:asciiTheme="minorHAnsi" w:hAnsiTheme="minorHAnsi"/>
          <w:color w:val="000000"/>
          <w:sz w:val="22"/>
          <w:szCs w:val="22"/>
        </w:rPr>
        <w:t>. Volgens het WIFA-model, wordt m</w:t>
      </w:r>
      <w:r w:rsidRPr="00D018C1">
        <w:rPr>
          <w:rFonts w:asciiTheme="minorHAnsi" w:hAnsiTheme="minorHAnsi"/>
          <w:color w:val="000000"/>
          <w:sz w:val="22"/>
          <w:szCs w:val="22"/>
        </w:rPr>
        <w:t>et ´waarderen´ gedoeld op wederzijdse waardering en respect tussen vrijwilligers en professionals.  Er zijn verschillende aspecten verbonden met ´waarderen´. Zo is het van belang dat de professional en de vrijwilliger elkaar leren kennen. Daarnaast mo</w:t>
      </w:r>
      <w:r>
        <w:rPr>
          <w:rFonts w:asciiTheme="minorHAnsi" w:hAnsiTheme="minorHAnsi"/>
          <w:color w:val="000000"/>
          <w:sz w:val="22"/>
          <w:szCs w:val="22"/>
        </w:rPr>
        <w:t>et er tijd zijn om contact te</w:t>
      </w:r>
      <w:r w:rsidRPr="00D018C1">
        <w:rPr>
          <w:rFonts w:asciiTheme="minorHAnsi" w:hAnsiTheme="minorHAnsi"/>
          <w:color w:val="000000"/>
          <w:sz w:val="22"/>
          <w:szCs w:val="22"/>
        </w:rPr>
        <w:t xml:space="preserve"> leggen met elkaar en is het belangrijk dat er belangstelling in elkaar wordt getoond. Ook het daadwerkelijk uiten van waardering en het deelnemen aan activiteiten, zoals een jaarlijks etentje, zijn aspecten die van belang zijn (Van Vossole, 2014). </w:t>
      </w:r>
      <w:r>
        <w:rPr>
          <w:rFonts w:asciiTheme="minorHAnsi" w:hAnsiTheme="minorHAnsi"/>
          <w:color w:val="000000"/>
          <w:sz w:val="22"/>
          <w:szCs w:val="22"/>
        </w:rPr>
        <w:tab/>
      </w:r>
    </w:p>
    <w:p w14:paraId="1324590B" w14:textId="1F56E9C0" w:rsidR="00E42D9B" w:rsidRPr="0055141F" w:rsidRDefault="00E42D9B" w:rsidP="00E42D9B">
      <w:pPr>
        <w:pStyle w:val="Normaalweb"/>
        <w:spacing w:before="0" w:beforeAutospacing="0" w:after="0" w:afterAutospacing="0" w:line="480" w:lineRule="auto"/>
        <w:ind w:firstLine="708"/>
        <w:jc w:val="both"/>
        <w:rPr>
          <w:rFonts w:asciiTheme="minorHAnsi" w:hAnsiTheme="minorHAnsi"/>
          <w:i/>
        </w:rPr>
      </w:pPr>
      <w:r>
        <w:rPr>
          <w:rFonts w:asciiTheme="minorHAnsi" w:hAnsiTheme="minorHAnsi"/>
          <w:color w:val="000000"/>
          <w:sz w:val="22"/>
          <w:szCs w:val="22"/>
        </w:rPr>
        <w:t>Van der Klein en Van der Gaag geven tevens aan dat waardering belangrijk is. De eerste succesfactor die zij noemen, is dan ook</w:t>
      </w:r>
      <w:r w:rsidRPr="00D018C1">
        <w:rPr>
          <w:rFonts w:asciiTheme="minorHAnsi" w:hAnsiTheme="minorHAnsi"/>
          <w:color w:val="000000"/>
          <w:sz w:val="22"/>
          <w:szCs w:val="22"/>
        </w:rPr>
        <w:t xml:space="preserve"> ‘waardering in woord en daad’.  In de casestudy’s komt dit op verschillende manieren naar voren. Waardering kan worden getoond door middel van een attentie, bijvoorbeeld met de verjaardag van de vrijwilliger of rond de feestdagen. Echter is ook het geven van complimenten en positieve feedback een vorm van waardering. Op deze manier wordt geuit dat vrijwilligers een belangrijk deel zijn van de organisatie (Van der Klein &amp; Van der Gaag, 2012). </w:t>
      </w:r>
    </w:p>
    <w:p w14:paraId="7478BDC1"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p>
    <w:p w14:paraId="57148F3F"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 xml:space="preserve">Informeren </w:t>
      </w:r>
    </w:p>
    <w:p w14:paraId="4AC840B9" w14:textId="32620C59" w:rsidR="00E42D9B" w:rsidRPr="0055141F"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De tweede factor is </w:t>
      </w:r>
      <w:r w:rsidRPr="00503F13">
        <w:rPr>
          <w:rFonts w:asciiTheme="minorHAnsi" w:hAnsiTheme="minorHAnsi"/>
          <w:i/>
          <w:color w:val="000000"/>
          <w:sz w:val="22"/>
          <w:szCs w:val="22"/>
        </w:rPr>
        <w:t>Informeren</w:t>
      </w:r>
      <w:r>
        <w:rPr>
          <w:rFonts w:asciiTheme="minorHAnsi" w:hAnsiTheme="minorHAnsi"/>
          <w:color w:val="000000"/>
          <w:sz w:val="22"/>
          <w:szCs w:val="22"/>
        </w:rPr>
        <w:t xml:space="preserve">. </w:t>
      </w:r>
      <w:r w:rsidRPr="00D018C1">
        <w:rPr>
          <w:rFonts w:asciiTheme="minorHAnsi" w:hAnsiTheme="minorHAnsi"/>
          <w:color w:val="000000"/>
          <w:sz w:val="22"/>
          <w:szCs w:val="22"/>
        </w:rPr>
        <w:t>Wat betreft ´informeren´ gaat het</w:t>
      </w:r>
      <w:r>
        <w:rPr>
          <w:rFonts w:asciiTheme="minorHAnsi" w:hAnsiTheme="minorHAnsi"/>
          <w:color w:val="000000"/>
          <w:sz w:val="22"/>
          <w:szCs w:val="22"/>
        </w:rPr>
        <w:t xml:space="preserve"> volgens het WIFA-model</w:t>
      </w:r>
      <w:r w:rsidRPr="00D018C1">
        <w:rPr>
          <w:rFonts w:asciiTheme="minorHAnsi" w:hAnsiTheme="minorHAnsi"/>
          <w:color w:val="000000"/>
          <w:sz w:val="22"/>
          <w:szCs w:val="22"/>
        </w:rPr>
        <w:t xml:space="preserve"> om het op de hoogte stellen vrijwilligers over zaken omtrent cliënten, maar ook informeren over de uitvoering van taken en organisatie.  Ook aan dit begrip zijn verschillende aspecten verbonden. Ten eerste moeten vrijwilligers worden geïnformeerd over bepaalde gegeven</w:t>
      </w:r>
      <w:r w:rsidR="00E900BD">
        <w:rPr>
          <w:rFonts w:asciiTheme="minorHAnsi" w:hAnsiTheme="minorHAnsi"/>
          <w:color w:val="000000"/>
          <w:sz w:val="22"/>
          <w:szCs w:val="22"/>
        </w:rPr>
        <w:t>s</w:t>
      </w:r>
      <w:r w:rsidRPr="00D018C1">
        <w:rPr>
          <w:rFonts w:asciiTheme="minorHAnsi" w:hAnsiTheme="minorHAnsi"/>
          <w:color w:val="000000"/>
          <w:sz w:val="22"/>
          <w:szCs w:val="22"/>
        </w:rPr>
        <w:t>, taken en aanwezigheden van professionals en vrijwilligers. Ten tweede moeten vrijwilligers worden geïnformeerd over persoonlijke zaken van cliënten. Hierbij moet worden gedacht aan hun wensen en voorkeuren, maar ook het levensverhaal en hobby´s van de betreffende cliënt.  Ten derde moeten vrijwilligers op de hoogte worden gesteld over zaken omtrent de cliënt die specifiek betrekking hebben op de zorg, zoals medicatie.  Daarnaast moeten veranderingen in het leven van de cliënten worden medegedeeld, zoals een ziekenhuisopname. Tot slot moeten vrijwilligers weten welke acties moeten worden ondernomen wanneer er sprake is van problemen of nood (Van Vossole, 2014).</w:t>
      </w:r>
    </w:p>
    <w:p w14:paraId="7F67D511"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p>
    <w:p w14:paraId="4D65E18A"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 xml:space="preserve">Ondersteuning </w:t>
      </w:r>
    </w:p>
    <w:p w14:paraId="588A486B" w14:textId="0D769D13"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18"/>
          <w:szCs w:val="18"/>
        </w:rPr>
      </w:pPr>
      <w:r w:rsidRPr="00503F13">
        <w:rPr>
          <w:rFonts w:asciiTheme="minorHAnsi" w:hAnsiTheme="minorHAnsi"/>
          <w:i/>
          <w:color w:val="000000"/>
          <w:sz w:val="22"/>
          <w:szCs w:val="22"/>
        </w:rPr>
        <w:t>Ondersteuning</w:t>
      </w:r>
      <w:r>
        <w:rPr>
          <w:rFonts w:asciiTheme="minorHAnsi" w:hAnsiTheme="minorHAnsi"/>
          <w:color w:val="000000"/>
          <w:sz w:val="22"/>
          <w:szCs w:val="22"/>
        </w:rPr>
        <w:t xml:space="preserve"> is de derde factor. Dit sluit aan bij het derde onderdeel van het WIFA-model, dat ‘faciliteren’ heet. Hieronder wordt het </w:t>
      </w:r>
      <w:r w:rsidRPr="00D018C1">
        <w:rPr>
          <w:rFonts w:asciiTheme="minorHAnsi" w:hAnsiTheme="minorHAnsi"/>
          <w:color w:val="000000"/>
          <w:sz w:val="22"/>
          <w:szCs w:val="22"/>
        </w:rPr>
        <w:t xml:space="preserve">“faciliteren van randvoorwaarden, relevante kennis en toerusting van vrijwilligers” </w:t>
      </w:r>
      <w:r>
        <w:rPr>
          <w:rFonts w:asciiTheme="minorHAnsi" w:hAnsiTheme="minorHAnsi"/>
          <w:color w:val="000000"/>
          <w:sz w:val="22"/>
          <w:szCs w:val="22"/>
        </w:rPr>
        <w:t>verstaan</w:t>
      </w:r>
      <w:r w:rsidRPr="00D018C1">
        <w:rPr>
          <w:rFonts w:asciiTheme="minorHAnsi" w:hAnsiTheme="minorHAnsi"/>
          <w:color w:val="000000"/>
          <w:sz w:val="22"/>
          <w:szCs w:val="22"/>
        </w:rPr>
        <w:t xml:space="preserve"> (Van Vossole, 2014). Er horen verschillende aspecten bij dit begrip. Nieuwe vrijwilligers moeten goed worden begeleid en het is van belang dat er een vast contactpersoon is</w:t>
      </w:r>
      <w:r>
        <w:rPr>
          <w:rFonts w:asciiTheme="minorHAnsi" w:hAnsiTheme="minorHAnsi"/>
          <w:color w:val="000000"/>
          <w:sz w:val="22"/>
          <w:szCs w:val="22"/>
        </w:rPr>
        <w:t xml:space="preserve"> (Van Vossole, 2014)</w:t>
      </w:r>
      <w:r w:rsidRPr="00D018C1">
        <w:rPr>
          <w:rFonts w:asciiTheme="minorHAnsi" w:hAnsiTheme="minorHAnsi"/>
          <w:color w:val="000000"/>
          <w:sz w:val="22"/>
          <w:szCs w:val="22"/>
        </w:rPr>
        <w:t xml:space="preserve">. </w:t>
      </w:r>
      <w:r>
        <w:rPr>
          <w:rFonts w:asciiTheme="minorHAnsi" w:hAnsiTheme="minorHAnsi"/>
          <w:color w:val="000000"/>
          <w:sz w:val="22"/>
          <w:szCs w:val="22"/>
        </w:rPr>
        <w:t>Van der Klein et al.</w:t>
      </w:r>
      <w:r w:rsidR="002D6A51">
        <w:rPr>
          <w:rFonts w:asciiTheme="minorHAnsi" w:hAnsiTheme="minorHAnsi"/>
          <w:color w:val="000000"/>
          <w:sz w:val="22"/>
          <w:szCs w:val="22"/>
        </w:rPr>
        <w:t xml:space="preserve"> (2011)</w:t>
      </w:r>
      <w:r>
        <w:rPr>
          <w:rFonts w:asciiTheme="minorHAnsi" w:hAnsiTheme="minorHAnsi"/>
          <w:color w:val="000000"/>
          <w:sz w:val="22"/>
          <w:szCs w:val="22"/>
        </w:rPr>
        <w:t>, geven aan dat een gebrek aan tijd om vrijwilligers te begeleiden, een belemmering kan vormen voor samenwerking</w:t>
      </w:r>
      <w:r w:rsidR="002D6A51">
        <w:rPr>
          <w:rFonts w:asciiTheme="minorHAnsi" w:hAnsiTheme="minorHAnsi"/>
          <w:color w:val="000000"/>
          <w:sz w:val="22"/>
          <w:szCs w:val="22"/>
        </w:rPr>
        <w:t xml:space="preserve">. </w:t>
      </w:r>
      <w:r w:rsidRPr="00D018C1">
        <w:rPr>
          <w:rFonts w:asciiTheme="minorHAnsi" w:hAnsiTheme="minorHAnsi"/>
          <w:color w:val="000000"/>
          <w:sz w:val="22"/>
          <w:szCs w:val="22"/>
        </w:rPr>
        <w:t>Ten behoeve van de continuïteit en professionaliteit van het vrijwilligerswerk is het van belang een coördinator te hebben. Daarnaast is het belangrijk om tijd te hebben om ‘te coördineren’. Het begeleiden van vrijwilligers wordt vaak gezien als een tijdrovende taak (Van der Klein et al., 2011).</w:t>
      </w:r>
      <w:r>
        <w:rPr>
          <w:rFonts w:asciiTheme="minorHAnsi" w:hAnsiTheme="minorHAnsi"/>
          <w:color w:val="000000"/>
          <w:sz w:val="22"/>
          <w:szCs w:val="22"/>
        </w:rPr>
        <w:t xml:space="preserve"> Volgens Van der Gaag en Van der Klein, </w:t>
      </w:r>
      <w:r w:rsidRPr="00D018C1">
        <w:rPr>
          <w:rFonts w:asciiTheme="minorHAnsi" w:hAnsiTheme="minorHAnsi"/>
          <w:color w:val="000000"/>
          <w:sz w:val="22"/>
          <w:szCs w:val="22"/>
        </w:rPr>
        <w:t>is het hebben van een coördinerend vrijwilliger of aanspreekpunt bij de professionals</w:t>
      </w:r>
      <w:r>
        <w:rPr>
          <w:rFonts w:asciiTheme="minorHAnsi" w:hAnsiTheme="minorHAnsi"/>
          <w:color w:val="000000"/>
          <w:sz w:val="22"/>
          <w:szCs w:val="22"/>
        </w:rPr>
        <w:t xml:space="preserve"> een succesfactor voor effectieve samenwerking</w:t>
      </w:r>
      <w:r w:rsidRPr="00D018C1">
        <w:rPr>
          <w:rFonts w:asciiTheme="minorHAnsi" w:hAnsiTheme="minorHAnsi"/>
          <w:color w:val="000000"/>
          <w:sz w:val="22"/>
          <w:szCs w:val="22"/>
        </w:rPr>
        <w:t xml:space="preserve">.  Vrijwilligers en professionals moeten een aanspreekpunt hebben. Als er sprake is van een vrijwilligersorganisatie is het handig als er een voorzitter wordt aangesteld, zodat de contactlijnen voor de vrijwilligers en de professionals overzichtelijk zijn (Van der Gaag &amp; Van der Klein, 2012). </w:t>
      </w:r>
      <w:r w:rsidRPr="00D018C1">
        <w:rPr>
          <w:rFonts w:asciiTheme="minorHAnsi" w:hAnsiTheme="minorHAnsi"/>
          <w:color w:val="000000"/>
          <w:sz w:val="18"/>
          <w:szCs w:val="18"/>
        </w:rPr>
        <w:t> </w:t>
      </w:r>
    </w:p>
    <w:p w14:paraId="4C09102E" w14:textId="256C4ECA" w:rsidR="00E42D9B" w:rsidRPr="0055141F"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Van der Gaag en Van der Klein </w:t>
      </w:r>
      <w:r w:rsidR="002D6A51">
        <w:rPr>
          <w:rFonts w:asciiTheme="minorHAnsi" w:hAnsiTheme="minorHAnsi"/>
          <w:color w:val="000000"/>
          <w:sz w:val="22"/>
          <w:szCs w:val="22"/>
        </w:rPr>
        <w:t xml:space="preserve">(2012) </w:t>
      </w:r>
      <w:r>
        <w:rPr>
          <w:rFonts w:asciiTheme="minorHAnsi" w:hAnsiTheme="minorHAnsi"/>
          <w:color w:val="000000"/>
          <w:sz w:val="22"/>
          <w:szCs w:val="22"/>
        </w:rPr>
        <w:t xml:space="preserve">geven tevens aan dat ‘betrokkenheid’ een succesfactor is voor effectieve samenwerking. </w:t>
      </w:r>
      <w:r w:rsidRPr="00D018C1">
        <w:rPr>
          <w:rFonts w:asciiTheme="minorHAnsi" w:hAnsiTheme="minorHAnsi"/>
          <w:color w:val="000000"/>
          <w:sz w:val="22"/>
          <w:szCs w:val="22"/>
        </w:rPr>
        <w:t>Professionals moeten betrokken zijn bij vrijwilligers, door hen bijvoorbeeld te ondersteunen indien nodig. Door goed contact tussen vrijwilligers en professionals, ontstaat er een betere verbinding tussen beiden (Van der Gaag &amp; Van der Klein, 2012).</w:t>
      </w:r>
    </w:p>
    <w:p w14:paraId="12BE905A" w14:textId="21DDD12B" w:rsidR="00E42D9B" w:rsidRPr="001B4206"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sidRPr="00D018C1">
        <w:rPr>
          <w:rFonts w:asciiTheme="minorHAnsi" w:hAnsiTheme="minorHAnsi"/>
          <w:color w:val="000000"/>
          <w:sz w:val="22"/>
          <w:szCs w:val="22"/>
        </w:rPr>
        <w:t xml:space="preserve">Daarnaast moet </w:t>
      </w:r>
      <w:r>
        <w:rPr>
          <w:rFonts w:asciiTheme="minorHAnsi" w:hAnsiTheme="minorHAnsi"/>
          <w:color w:val="000000"/>
          <w:sz w:val="22"/>
          <w:szCs w:val="22"/>
        </w:rPr>
        <w:t xml:space="preserve">er, volgens het WIFA-model, </w:t>
      </w:r>
      <w:r w:rsidRPr="00D018C1">
        <w:rPr>
          <w:rFonts w:asciiTheme="minorHAnsi" w:hAnsiTheme="minorHAnsi"/>
          <w:color w:val="000000"/>
          <w:sz w:val="22"/>
          <w:szCs w:val="22"/>
        </w:rPr>
        <w:t>een vertrouwenspersoon zijn, moeten vaardigheden worden aangeleerd en is het belangrijk dat er een ‘overdrachtsdocument’ is voor bevindingen (Van Vossole, 2014). </w:t>
      </w:r>
      <w:r>
        <w:rPr>
          <w:rFonts w:asciiTheme="minorHAnsi" w:hAnsiTheme="minorHAnsi"/>
          <w:color w:val="000000"/>
          <w:sz w:val="22"/>
          <w:szCs w:val="22"/>
        </w:rPr>
        <w:t xml:space="preserve"> Van der Gaag en Van der Klein</w:t>
      </w:r>
      <w:r w:rsidR="002D6A51">
        <w:rPr>
          <w:rFonts w:asciiTheme="minorHAnsi" w:hAnsiTheme="minorHAnsi"/>
          <w:color w:val="000000"/>
          <w:sz w:val="22"/>
          <w:szCs w:val="22"/>
        </w:rPr>
        <w:t xml:space="preserve"> (2012)</w:t>
      </w:r>
      <w:r>
        <w:rPr>
          <w:rFonts w:asciiTheme="minorHAnsi" w:hAnsiTheme="minorHAnsi"/>
          <w:color w:val="000000"/>
          <w:sz w:val="22"/>
          <w:szCs w:val="22"/>
        </w:rPr>
        <w:t xml:space="preserve"> onderbouwen tevens dat </w:t>
      </w:r>
      <w:r w:rsidRPr="00D018C1">
        <w:rPr>
          <w:rFonts w:asciiTheme="minorHAnsi" w:hAnsiTheme="minorHAnsi"/>
          <w:color w:val="000000"/>
          <w:sz w:val="22"/>
          <w:szCs w:val="22"/>
        </w:rPr>
        <w:t>‘deskundigheidsbevordering en selectie’</w:t>
      </w:r>
      <w:r>
        <w:rPr>
          <w:rFonts w:asciiTheme="minorHAnsi" w:hAnsiTheme="minorHAnsi"/>
          <w:color w:val="000000"/>
          <w:sz w:val="22"/>
          <w:szCs w:val="22"/>
        </w:rPr>
        <w:t xml:space="preserve"> een succesfactor is</w:t>
      </w:r>
      <w:r w:rsidRPr="00D018C1">
        <w:rPr>
          <w:rFonts w:asciiTheme="minorHAnsi" w:hAnsiTheme="minorHAnsi"/>
          <w:color w:val="000000"/>
          <w:sz w:val="22"/>
          <w:szCs w:val="22"/>
        </w:rPr>
        <w:t xml:space="preserve">.  Bij deze factor gaat het om het aanleren van vaardigheden. Dit is vooral belangrijk wanneer er binnen de organisatie wordt gewerkt vanuit een ‘pedagogisch gedachtegoed’. Het </w:t>
      </w:r>
      <w:r w:rsidR="00E900BD">
        <w:rPr>
          <w:rFonts w:asciiTheme="minorHAnsi" w:hAnsiTheme="minorHAnsi"/>
          <w:color w:val="000000"/>
          <w:sz w:val="22"/>
          <w:szCs w:val="22"/>
        </w:rPr>
        <w:t xml:space="preserve">kan </w:t>
      </w:r>
      <w:r w:rsidRPr="00D018C1">
        <w:rPr>
          <w:rFonts w:asciiTheme="minorHAnsi" w:hAnsiTheme="minorHAnsi"/>
          <w:color w:val="000000"/>
          <w:sz w:val="22"/>
          <w:szCs w:val="22"/>
        </w:rPr>
        <w:t>ook zijn dat deskundigheidsbevordering wordt ingezet om vrijwilligers die gemotiveerd zijn</w:t>
      </w:r>
      <w:r w:rsidR="00E900BD">
        <w:rPr>
          <w:rFonts w:asciiTheme="minorHAnsi" w:hAnsiTheme="minorHAnsi"/>
          <w:color w:val="000000"/>
          <w:sz w:val="22"/>
          <w:szCs w:val="22"/>
        </w:rPr>
        <w:t xml:space="preserve"> om </w:t>
      </w:r>
      <w:r w:rsidRPr="00D018C1">
        <w:rPr>
          <w:rFonts w:asciiTheme="minorHAnsi" w:hAnsiTheme="minorHAnsi"/>
          <w:color w:val="000000"/>
          <w:sz w:val="22"/>
          <w:szCs w:val="22"/>
        </w:rPr>
        <w:t>te leren</w:t>
      </w:r>
      <w:r w:rsidR="00E900BD">
        <w:rPr>
          <w:rFonts w:asciiTheme="minorHAnsi" w:hAnsiTheme="minorHAnsi"/>
          <w:color w:val="000000"/>
          <w:sz w:val="22"/>
          <w:szCs w:val="22"/>
        </w:rPr>
        <w:t>,</w:t>
      </w:r>
      <w:r w:rsidRPr="00D018C1">
        <w:rPr>
          <w:rFonts w:asciiTheme="minorHAnsi" w:hAnsiTheme="minorHAnsi"/>
          <w:color w:val="000000"/>
          <w:sz w:val="22"/>
          <w:szCs w:val="22"/>
        </w:rPr>
        <w:t xml:space="preserve"> iets extra’s te kunnen aanbieden (Van der Gaag &amp; Van der Klein, 2012). </w:t>
      </w:r>
      <w:r>
        <w:rPr>
          <w:rFonts w:asciiTheme="minorHAnsi" w:hAnsiTheme="minorHAnsi"/>
          <w:color w:val="000000"/>
          <w:sz w:val="22"/>
          <w:szCs w:val="22"/>
        </w:rPr>
        <w:t xml:space="preserve">Echter kan </w:t>
      </w:r>
      <w:r w:rsidRPr="00D018C1">
        <w:rPr>
          <w:rFonts w:asciiTheme="minorHAnsi" w:hAnsiTheme="minorHAnsi"/>
          <w:color w:val="000000"/>
          <w:sz w:val="22"/>
          <w:szCs w:val="22"/>
        </w:rPr>
        <w:t>deskundigheidsbevordering ook een belemmerende factor zijn. Door vrijwilligers te trainen, wordt vaak de onbevangenheid van vrijwilligers weggenomen, terwijl dit juist hun kracht is. Tevens kan het zijn dat professionals meer van vrijwilligers gaan verwachten wanneer zij training hebben gehad en dat vrijwilligers een vergoeding verwachten, omdat zij een ‘paraprofessional’ zijn geworden (Van de</w:t>
      </w:r>
      <w:r>
        <w:rPr>
          <w:rFonts w:asciiTheme="minorHAnsi" w:hAnsiTheme="minorHAnsi"/>
          <w:color w:val="000000"/>
          <w:sz w:val="22"/>
          <w:szCs w:val="22"/>
        </w:rPr>
        <w:t>r Gaag &amp; Van der Klein, 2012). </w:t>
      </w:r>
    </w:p>
    <w:p w14:paraId="33B485CB" w14:textId="77777777" w:rsidR="00E42D9B"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p>
    <w:p w14:paraId="2F7D7FF5"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 xml:space="preserve">Afstemming </w:t>
      </w:r>
    </w:p>
    <w:p w14:paraId="7CA2B138" w14:textId="3F05CB15" w:rsidR="00E42D9B" w:rsidRPr="001B16B9" w:rsidRDefault="00E42D9B" w:rsidP="00E42D9B">
      <w:pPr>
        <w:pStyle w:val="Normaalweb"/>
        <w:spacing w:before="0" w:beforeAutospacing="0" w:after="0" w:afterAutospacing="0" w:line="480" w:lineRule="auto"/>
        <w:jc w:val="both"/>
        <w:rPr>
          <w:rFonts w:asciiTheme="minorHAnsi" w:hAnsiTheme="minorHAnsi"/>
          <w:color w:val="000000"/>
          <w:sz w:val="22"/>
          <w:szCs w:val="22"/>
        </w:rPr>
      </w:pPr>
      <w:r>
        <w:rPr>
          <w:rFonts w:asciiTheme="minorHAnsi" w:hAnsiTheme="minorHAnsi"/>
          <w:color w:val="000000"/>
          <w:sz w:val="22"/>
          <w:szCs w:val="22"/>
        </w:rPr>
        <w:t xml:space="preserve">De vierde factor is </w:t>
      </w:r>
      <w:r w:rsidRPr="00503F13">
        <w:rPr>
          <w:rFonts w:asciiTheme="minorHAnsi" w:hAnsiTheme="minorHAnsi"/>
          <w:i/>
          <w:color w:val="000000"/>
          <w:sz w:val="22"/>
          <w:szCs w:val="22"/>
        </w:rPr>
        <w:t>Afstemming</w:t>
      </w:r>
      <w:r>
        <w:rPr>
          <w:rFonts w:asciiTheme="minorHAnsi" w:hAnsiTheme="minorHAnsi"/>
          <w:color w:val="000000"/>
          <w:sz w:val="22"/>
          <w:szCs w:val="22"/>
        </w:rPr>
        <w:t>. Het WIFA-model verstaat onder afstemmen het volgende: “A</w:t>
      </w:r>
      <w:r w:rsidRPr="00D018C1">
        <w:rPr>
          <w:rFonts w:asciiTheme="minorHAnsi" w:hAnsiTheme="minorHAnsi"/>
          <w:color w:val="000000"/>
          <w:sz w:val="22"/>
          <w:szCs w:val="22"/>
        </w:rPr>
        <w:t xml:space="preserve">fstemming van vrijwilligers en professionals over zaken die cliënten betreffen en werkzaamheden” (Van Vossole, 2014). Aangezien beiden betrokken zijn bij cliënten, is afstemming belangrijk. Wederom zijn aan dit </w:t>
      </w:r>
      <w:r w:rsidR="00E900BD">
        <w:rPr>
          <w:rFonts w:asciiTheme="minorHAnsi" w:hAnsiTheme="minorHAnsi"/>
          <w:color w:val="000000"/>
          <w:sz w:val="22"/>
          <w:szCs w:val="22"/>
        </w:rPr>
        <w:t xml:space="preserve">begrip </w:t>
      </w:r>
      <w:r w:rsidRPr="00D018C1">
        <w:rPr>
          <w:rFonts w:asciiTheme="minorHAnsi" w:hAnsiTheme="minorHAnsi"/>
          <w:color w:val="000000"/>
          <w:sz w:val="22"/>
          <w:szCs w:val="22"/>
        </w:rPr>
        <w:t>verschillende aspecten verbonden. Zo moeten bijvoorbeeld de gegevens en activiteiten van vrijwilligers worden vermeld in het zorgleefplan. Daarnaast moet er met vrijwilligers worden afgestemd wat ze willen, kunnen en mogen doen als het gaat om activiteiten met cliënten. Tot slot moeten de afspraken die tussen vrijwilligers en professionals zijn gemaakt omtrent de werkzaamheden en taken worden geëvalueerd (Van Vossole, 2014). </w:t>
      </w:r>
    </w:p>
    <w:p w14:paraId="08759BAC" w14:textId="3A37A790"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Ook Van der Klein et al. </w:t>
      </w:r>
      <w:r w:rsidR="00E900BD">
        <w:rPr>
          <w:rFonts w:asciiTheme="minorHAnsi" w:hAnsiTheme="minorHAnsi"/>
          <w:color w:val="000000"/>
          <w:sz w:val="22"/>
          <w:szCs w:val="22"/>
        </w:rPr>
        <w:t xml:space="preserve">(2011) </w:t>
      </w:r>
      <w:r>
        <w:rPr>
          <w:rFonts w:asciiTheme="minorHAnsi" w:hAnsiTheme="minorHAnsi"/>
          <w:color w:val="000000"/>
          <w:sz w:val="22"/>
          <w:szCs w:val="22"/>
        </w:rPr>
        <w:t>stellen dat a</w:t>
      </w:r>
      <w:r w:rsidRPr="00D018C1">
        <w:rPr>
          <w:rFonts w:asciiTheme="minorHAnsi" w:hAnsiTheme="minorHAnsi"/>
          <w:color w:val="000000"/>
          <w:sz w:val="22"/>
          <w:szCs w:val="22"/>
        </w:rPr>
        <w:t>ls rollen en taken van zowel de professionals als de vrijwill</w:t>
      </w:r>
      <w:r>
        <w:rPr>
          <w:rFonts w:asciiTheme="minorHAnsi" w:hAnsiTheme="minorHAnsi"/>
          <w:color w:val="000000"/>
          <w:sz w:val="22"/>
          <w:szCs w:val="22"/>
        </w:rPr>
        <w:t>iger niet goed omschreven zijn,</w:t>
      </w:r>
      <w:r w:rsidRPr="00D018C1">
        <w:rPr>
          <w:rFonts w:asciiTheme="minorHAnsi" w:hAnsiTheme="minorHAnsi"/>
          <w:color w:val="000000"/>
          <w:sz w:val="22"/>
          <w:szCs w:val="22"/>
        </w:rPr>
        <w:t xml:space="preserve"> grenzen </w:t>
      </w:r>
      <w:r>
        <w:rPr>
          <w:rFonts w:asciiTheme="minorHAnsi" w:hAnsiTheme="minorHAnsi"/>
          <w:color w:val="000000"/>
          <w:sz w:val="22"/>
          <w:szCs w:val="22"/>
        </w:rPr>
        <w:t xml:space="preserve">kunnen </w:t>
      </w:r>
      <w:r w:rsidRPr="00D018C1">
        <w:rPr>
          <w:rFonts w:asciiTheme="minorHAnsi" w:hAnsiTheme="minorHAnsi"/>
          <w:color w:val="000000"/>
          <w:sz w:val="22"/>
          <w:szCs w:val="22"/>
        </w:rPr>
        <w:t>vervagen</w:t>
      </w:r>
      <w:r w:rsidR="00E900BD">
        <w:rPr>
          <w:rFonts w:asciiTheme="minorHAnsi" w:hAnsiTheme="minorHAnsi"/>
          <w:color w:val="000000"/>
          <w:sz w:val="22"/>
          <w:szCs w:val="22"/>
        </w:rPr>
        <w:t xml:space="preserve">. </w:t>
      </w:r>
      <w:r w:rsidRPr="00D018C1">
        <w:rPr>
          <w:rFonts w:asciiTheme="minorHAnsi" w:hAnsiTheme="minorHAnsi"/>
          <w:color w:val="000000"/>
          <w:sz w:val="22"/>
          <w:szCs w:val="22"/>
        </w:rPr>
        <w:t>Daardoor kan het zijn dat bijvoorbeeld werkdruk van professionals, terecht komt bij vrijwilligers</w:t>
      </w:r>
      <w:r>
        <w:rPr>
          <w:rFonts w:asciiTheme="minorHAnsi" w:hAnsiTheme="minorHAnsi"/>
          <w:color w:val="000000"/>
          <w:sz w:val="22"/>
          <w:szCs w:val="22"/>
        </w:rPr>
        <w:t>.</w:t>
      </w:r>
      <w:r w:rsidRPr="00D018C1">
        <w:rPr>
          <w:rFonts w:asciiTheme="minorHAnsi" w:hAnsiTheme="minorHAnsi"/>
          <w:color w:val="000000"/>
          <w:sz w:val="22"/>
          <w:szCs w:val="22"/>
        </w:rPr>
        <w:t xml:space="preserve"> </w:t>
      </w:r>
      <w:r>
        <w:rPr>
          <w:rFonts w:asciiTheme="minorHAnsi" w:hAnsiTheme="minorHAnsi"/>
          <w:color w:val="000000"/>
          <w:sz w:val="22"/>
          <w:szCs w:val="22"/>
        </w:rPr>
        <w:t>Daarnaast</w:t>
      </w:r>
      <w:r w:rsidRPr="00D018C1">
        <w:rPr>
          <w:rFonts w:asciiTheme="minorHAnsi" w:hAnsiTheme="minorHAnsi"/>
          <w:color w:val="000000"/>
          <w:sz w:val="22"/>
          <w:szCs w:val="22"/>
        </w:rPr>
        <w:t xml:space="preserve"> kan de samenwerking worden belemmerd als de mogelijkheden van vrijwilligers overschat of onderschat worden.</w:t>
      </w:r>
      <w:r>
        <w:rPr>
          <w:rFonts w:asciiTheme="minorHAnsi" w:hAnsiTheme="minorHAnsi"/>
          <w:color w:val="000000"/>
          <w:sz w:val="22"/>
          <w:szCs w:val="22"/>
        </w:rPr>
        <w:t xml:space="preserve"> Ook</w:t>
      </w:r>
      <w:r w:rsidRPr="00D018C1">
        <w:rPr>
          <w:rFonts w:asciiTheme="minorHAnsi" w:hAnsiTheme="minorHAnsi"/>
          <w:color w:val="000000"/>
          <w:sz w:val="22"/>
          <w:szCs w:val="22"/>
        </w:rPr>
        <w:t xml:space="preserve"> kunnen de grenzen van vrijwilligers worden overschreden, door hun kennis en ervaring. Er bestaat dan een kans dat de vrijwilligers meer doen dan zij zouden moeten doen</w:t>
      </w:r>
      <w:r>
        <w:rPr>
          <w:rFonts w:asciiTheme="minorHAnsi" w:hAnsiTheme="minorHAnsi"/>
          <w:color w:val="000000"/>
          <w:sz w:val="22"/>
          <w:szCs w:val="22"/>
        </w:rPr>
        <w:t xml:space="preserve"> (Van der </w:t>
      </w:r>
      <w:r w:rsidRPr="00D018C1">
        <w:rPr>
          <w:rFonts w:asciiTheme="minorHAnsi" w:hAnsiTheme="minorHAnsi"/>
          <w:color w:val="000000"/>
          <w:sz w:val="22"/>
          <w:szCs w:val="22"/>
        </w:rPr>
        <w:t>(Van der Klein et al., 2011).  </w:t>
      </w:r>
    </w:p>
    <w:p w14:paraId="22E1BF5F" w14:textId="79C0F20E" w:rsidR="00E42D9B" w:rsidRDefault="00E42D9B" w:rsidP="00E42D9B">
      <w:pPr>
        <w:pStyle w:val="Normaalweb"/>
        <w:spacing w:before="0" w:beforeAutospacing="0" w:after="0" w:afterAutospacing="0" w:line="480" w:lineRule="auto"/>
        <w:ind w:firstLine="720"/>
        <w:jc w:val="both"/>
        <w:rPr>
          <w:rFonts w:asciiTheme="minorHAnsi" w:hAnsiTheme="minorHAnsi"/>
          <w:color w:val="000000"/>
          <w:sz w:val="22"/>
          <w:szCs w:val="22"/>
        </w:rPr>
      </w:pPr>
      <w:r w:rsidRPr="00D018C1">
        <w:rPr>
          <w:rFonts w:asciiTheme="minorHAnsi" w:hAnsiTheme="minorHAnsi"/>
          <w:color w:val="000000"/>
          <w:sz w:val="22"/>
          <w:szCs w:val="22"/>
        </w:rPr>
        <w:t xml:space="preserve">In het geval dat </w:t>
      </w:r>
      <w:r w:rsidR="002D6A51">
        <w:rPr>
          <w:rFonts w:asciiTheme="minorHAnsi" w:hAnsiTheme="minorHAnsi"/>
          <w:color w:val="000000"/>
          <w:sz w:val="22"/>
          <w:szCs w:val="22"/>
        </w:rPr>
        <w:t>e</w:t>
      </w:r>
      <w:r w:rsidRPr="00D018C1">
        <w:rPr>
          <w:rFonts w:asciiTheme="minorHAnsi" w:hAnsiTheme="minorHAnsi"/>
          <w:color w:val="000000"/>
          <w:sz w:val="22"/>
          <w:szCs w:val="22"/>
        </w:rPr>
        <w:t>en van de partijen de samenwerking als minder belangrijk acht of ervaart, kan dit tevens een belemmering zijn. Professionals kunnen bijvoorbeeld vrijwilligers zien als een aanvulling op het werk dat zij doen, terwijl vrijwilligers het zien als een manier om hun behoefte om te zorgen te kunnen vervullen (Van der Klein et al., 2011). </w:t>
      </w:r>
      <w:r>
        <w:rPr>
          <w:rFonts w:asciiTheme="minorHAnsi" w:hAnsiTheme="minorHAnsi"/>
          <w:color w:val="000000"/>
          <w:sz w:val="22"/>
          <w:szCs w:val="22"/>
        </w:rPr>
        <w:t>Het is ook mogelijk dat er een gevoel van ongelijkheid bestaat</w:t>
      </w:r>
      <w:r w:rsidRPr="00D018C1">
        <w:rPr>
          <w:rFonts w:asciiTheme="minorHAnsi" w:hAnsiTheme="minorHAnsi"/>
          <w:color w:val="000000"/>
          <w:sz w:val="22"/>
          <w:szCs w:val="22"/>
        </w:rPr>
        <w:t xml:space="preserve">. Professionals kunnen de competenties van vrijwilligers soms onderschatten of bang zijn dat vrijwilligers meer resultaat behalen dan hen. Daarnaast bestaat de angst dat de status van hun eigen werk ‘inboekt’. Overigens kan het andersom zo zijn dat professionals vrijwilligers inzetten om werkdruk te verminderen. De competenties van vrijwilligers moeten niet leiden tot een overschatting van hun mogelijkheden, maar zij moeten ook zeker niet worden onderschat (Van der Klein et al., 2011). Taal kan </w:t>
      </w:r>
      <w:r>
        <w:rPr>
          <w:rFonts w:asciiTheme="minorHAnsi" w:hAnsiTheme="minorHAnsi"/>
          <w:color w:val="000000"/>
          <w:sz w:val="22"/>
          <w:szCs w:val="22"/>
        </w:rPr>
        <w:t>in de afstemming</w:t>
      </w:r>
      <w:r w:rsidRPr="00D018C1">
        <w:rPr>
          <w:rFonts w:asciiTheme="minorHAnsi" w:hAnsiTheme="minorHAnsi"/>
          <w:color w:val="000000"/>
          <w:sz w:val="22"/>
          <w:szCs w:val="22"/>
        </w:rPr>
        <w:t xml:space="preserve"> een belemmering vormen, bijvoorbeeld als er spraakverwarring optreedt. De professional en vrijwilliger kunnen bijvoorbeeld met dezelfde woorden iets anders bedoelen (Van der Klein et al., 2011).</w:t>
      </w:r>
    </w:p>
    <w:p w14:paraId="49776798" w14:textId="59B4BABB" w:rsidR="00E42D9B" w:rsidRPr="00E95A6C"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Ook Van der Gaag en Van der Klein stellen dat </w:t>
      </w:r>
      <w:r w:rsidRPr="00D018C1">
        <w:rPr>
          <w:rFonts w:asciiTheme="minorHAnsi" w:hAnsiTheme="minorHAnsi"/>
          <w:color w:val="000000"/>
          <w:sz w:val="22"/>
          <w:szCs w:val="22"/>
        </w:rPr>
        <w:t>‘vrijheid versus kader’</w:t>
      </w:r>
      <w:r>
        <w:rPr>
          <w:rFonts w:asciiTheme="minorHAnsi" w:hAnsiTheme="minorHAnsi"/>
          <w:color w:val="000000"/>
          <w:sz w:val="22"/>
          <w:szCs w:val="22"/>
        </w:rPr>
        <w:t xml:space="preserve"> een succesfactor is voor effectieve samenwerking</w:t>
      </w:r>
      <w:r w:rsidRPr="00D018C1">
        <w:rPr>
          <w:rFonts w:asciiTheme="minorHAnsi" w:hAnsiTheme="minorHAnsi"/>
          <w:color w:val="000000"/>
          <w:sz w:val="22"/>
          <w:szCs w:val="22"/>
        </w:rPr>
        <w:t>. Vrijwilligers hebben duidelijke afspraken nodig om te weten wat er van hen verwacht wordt, maar zij moeten ook een bepaalde vrijheid hebben in het doen van hun werkzaamheden. De omschrijving van het vrijwilligerswerk moet dus niet te strak geformuleerd worden.  Het gaat om een combinatie van vrijheid en eisen (Van der Gaag &amp; Van der Klein, 2012).  </w:t>
      </w:r>
      <w:r>
        <w:rPr>
          <w:rFonts w:asciiTheme="minorHAnsi" w:hAnsiTheme="minorHAnsi"/>
          <w:color w:val="000000"/>
          <w:sz w:val="22"/>
          <w:szCs w:val="22"/>
        </w:rPr>
        <w:t xml:space="preserve">In de afstemming over de taken, kunnen </w:t>
      </w:r>
      <w:r w:rsidRPr="00D018C1">
        <w:rPr>
          <w:rFonts w:asciiTheme="minorHAnsi" w:hAnsiTheme="minorHAnsi"/>
          <w:color w:val="000000"/>
          <w:sz w:val="22"/>
          <w:szCs w:val="22"/>
        </w:rPr>
        <w:t>bepaalde formele eisen van</w:t>
      </w:r>
      <w:r w:rsidR="00885B27">
        <w:rPr>
          <w:rFonts w:asciiTheme="minorHAnsi" w:hAnsiTheme="minorHAnsi"/>
          <w:color w:val="000000"/>
          <w:sz w:val="22"/>
          <w:szCs w:val="22"/>
        </w:rPr>
        <w:t xml:space="preserve"> </w:t>
      </w:r>
      <w:r w:rsidRPr="00D018C1">
        <w:rPr>
          <w:rFonts w:asciiTheme="minorHAnsi" w:hAnsiTheme="minorHAnsi"/>
          <w:color w:val="000000"/>
          <w:sz w:val="22"/>
          <w:szCs w:val="22"/>
        </w:rPr>
        <w:t>bovenaf, die doorwerken naar vrijwilligers, de samenwerking belemmeren. Een voorbeeld hiervan is de Verklaring Omtrent Gedrag (VOG). De professional staat in dat geval voor een dilemma: voldoen aan de eisen, maar teveel</w:t>
      </w:r>
      <w:r w:rsidR="00F265A6">
        <w:rPr>
          <w:rFonts w:asciiTheme="minorHAnsi" w:hAnsiTheme="minorHAnsi"/>
          <w:color w:val="000000"/>
          <w:sz w:val="22"/>
          <w:szCs w:val="22"/>
        </w:rPr>
        <w:t xml:space="preserve"> </w:t>
      </w:r>
      <w:r w:rsidRPr="00D018C1">
        <w:rPr>
          <w:rFonts w:asciiTheme="minorHAnsi" w:hAnsiTheme="minorHAnsi"/>
          <w:color w:val="000000"/>
          <w:sz w:val="22"/>
          <w:szCs w:val="22"/>
        </w:rPr>
        <w:t>vragen van de vrijwilliger, of de vrijwilligers niet teveel vragen, maar niet voldoen aan de eisen (Van der Gaag &amp; Van der Klein, 2012).</w:t>
      </w:r>
    </w:p>
    <w:p w14:paraId="04CE0205" w14:textId="4DB186FB" w:rsidR="00E42D9B" w:rsidRPr="000054F3"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Volgens het WIFA-model, is het ook belangrijk dat professionals </w:t>
      </w:r>
      <w:r w:rsidRPr="00D018C1">
        <w:rPr>
          <w:rFonts w:asciiTheme="minorHAnsi" w:hAnsiTheme="minorHAnsi"/>
          <w:color w:val="000000"/>
          <w:sz w:val="22"/>
          <w:szCs w:val="22"/>
        </w:rPr>
        <w:t>luisteren naar de signalen die vrijwilligers geven over cliënten en hier ook op reageren indien dat noodzakelijk is</w:t>
      </w:r>
      <w:r>
        <w:rPr>
          <w:rFonts w:asciiTheme="minorHAnsi" w:hAnsiTheme="minorHAnsi"/>
          <w:color w:val="000000"/>
          <w:sz w:val="22"/>
          <w:szCs w:val="22"/>
        </w:rPr>
        <w:t xml:space="preserve"> (Van Vossole, 2014)</w:t>
      </w:r>
      <w:r w:rsidRPr="00D018C1">
        <w:rPr>
          <w:rFonts w:asciiTheme="minorHAnsi" w:hAnsiTheme="minorHAnsi"/>
          <w:color w:val="000000"/>
          <w:sz w:val="22"/>
          <w:szCs w:val="22"/>
        </w:rPr>
        <w:t>. Het serieus luisteren naar vrijwilligers in e</w:t>
      </w:r>
      <w:r>
        <w:rPr>
          <w:rFonts w:asciiTheme="minorHAnsi" w:hAnsiTheme="minorHAnsi"/>
          <w:color w:val="000000"/>
          <w:sz w:val="22"/>
          <w:szCs w:val="22"/>
        </w:rPr>
        <w:t>en gelijkwaardige relatie, is ook een van de</w:t>
      </w:r>
      <w:r w:rsidRPr="00D018C1">
        <w:rPr>
          <w:rFonts w:asciiTheme="minorHAnsi" w:hAnsiTheme="minorHAnsi"/>
          <w:color w:val="000000"/>
          <w:sz w:val="22"/>
          <w:szCs w:val="22"/>
        </w:rPr>
        <w:t xml:space="preserve"> succesfactor</w:t>
      </w:r>
      <w:r>
        <w:rPr>
          <w:rFonts w:asciiTheme="minorHAnsi" w:hAnsiTheme="minorHAnsi"/>
          <w:color w:val="000000"/>
          <w:sz w:val="22"/>
          <w:szCs w:val="22"/>
        </w:rPr>
        <w:t>en die Van der Gaag en Van der Klein</w:t>
      </w:r>
      <w:r w:rsidR="002D6A51">
        <w:rPr>
          <w:rFonts w:asciiTheme="minorHAnsi" w:hAnsiTheme="minorHAnsi"/>
          <w:color w:val="000000"/>
          <w:sz w:val="22"/>
          <w:szCs w:val="22"/>
        </w:rPr>
        <w:t xml:space="preserve"> </w:t>
      </w:r>
      <w:r>
        <w:rPr>
          <w:rFonts w:asciiTheme="minorHAnsi" w:hAnsiTheme="minorHAnsi"/>
          <w:color w:val="000000"/>
          <w:sz w:val="22"/>
          <w:szCs w:val="22"/>
        </w:rPr>
        <w:t>(2012)</w:t>
      </w:r>
      <w:r w:rsidR="002D6A51">
        <w:rPr>
          <w:rFonts w:asciiTheme="minorHAnsi" w:hAnsiTheme="minorHAnsi"/>
          <w:color w:val="000000"/>
          <w:sz w:val="22"/>
          <w:szCs w:val="22"/>
        </w:rPr>
        <w:t xml:space="preserve"> noemen</w:t>
      </w:r>
      <w:r w:rsidRPr="00D018C1">
        <w:rPr>
          <w:rFonts w:asciiTheme="minorHAnsi" w:hAnsiTheme="minorHAnsi"/>
          <w:color w:val="000000"/>
          <w:sz w:val="22"/>
          <w:szCs w:val="22"/>
        </w:rPr>
        <w:t>. Hun werkzaamheden moeten door de professional serieus worden genomen. Als vrijwilligers bijvoorbeeld een voorstel doen, moet dit serieus worden overwogen en de professionals moeten tevens laten weten wat er met het voorstel gedaan wordt (Van der Gaag &amp; Van der Klein, 2012).</w:t>
      </w:r>
    </w:p>
    <w:p w14:paraId="6E303E73" w14:textId="4C5C7205"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Van der Kle</w:t>
      </w:r>
      <w:r w:rsidR="002D6A51">
        <w:rPr>
          <w:rFonts w:asciiTheme="minorHAnsi" w:hAnsiTheme="minorHAnsi"/>
          <w:color w:val="000000"/>
          <w:sz w:val="22"/>
          <w:szCs w:val="22"/>
        </w:rPr>
        <w:t>i</w:t>
      </w:r>
      <w:r>
        <w:rPr>
          <w:rFonts w:asciiTheme="minorHAnsi" w:hAnsiTheme="minorHAnsi"/>
          <w:color w:val="000000"/>
          <w:sz w:val="22"/>
          <w:szCs w:val="22"/>
        </w:rPr>
        <w:t xml:space="preserve">n et al. </w:t>
      </w:r>
      <w:r w:rsidR="002D6A51">
        <w:rPr>
          <w:rFonts w:asciiTheme="minorHAnsi" w:hAnsiTheme="minorHAnsi"/>
          <w:color w:val="000000"/>
          <w:sz w:val="22"/>
          <w:szCs w:val="22"/>
        </w:rPr>
        <w:t xml:space="preserve">(2011) </w:t>
      </w:r>
      <w:r>
        <w:rPr>
          <w:rFonts w:asciiTheme="minorHAnsi" w:hAnsiTheme="minorHAnsi"/>
          <w:color w:val="000000"/>
          <w:sz w:val="22"/>
          <w:szCs w:val="22"/>
        </w:rPr>
        <w:t xml:space="preserve">stellen tevens dat </w:t>
      </w:r>
      <w:r w:rsidRPr="00D018C1">
        <w:rPr>
          <w:rFonts w:asciiTheme="minorHAnsi" w:hAnsiTheme="minorHAnsi"/>
          <w:color w:val="000000"/>
          <w:sz w:val="22"/>
          <w:szCs w:val="22"/>
        </w:rPr>
        <w:t>verschillende visies op hoe bijvoorbeeld de doelgroep moet worden bereikt of welke rol de vrijwilliger moet invullen</w:t>
      </w:r>
      <w:r w:rsidR="002D6A51">
        <w:rPr>
          <w:rFonts w:asciiTheme="minorHAnsi" w:hAnsiTheme="minorHAnsi"/>
          <w:color w:val="000000"/>
          <w:sz w:val="22"/>
          <w:szCs w:val="22"/>
        </w:rPr>
        <w:t xml:space="preserve">, </w:t>
      </w:r>
      <w:r w:rsidRPr="00D018C1">
        <w:rPr>
          <w:rFonts w:asciiTheme="minorHAnsi" w:hAnsiTheme="minorHAnsi"/>
          <w:color w:val="000000"/>
          <w:sz w:val="22"/>
          <w:szCs w:val="22"/>
        </w:rPr>
        <w:t>een negatieve invloed hebben op de samenwerking tussen professionals en vrijwilligers. Het is essentieel voor het laten slagen van hun samenwerking, dat zij een gedeelde visie hebben (Van der Klein et al., 2011). </w:t>
      </w:r>
    </w:p>
    <w:p w14:paraId="4BD8AA4D" w14:textId="77777777" w:rsidR="00E42D9B" w:rsidRPr="001B16B9"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Style w:val="apple-tab-span"/>
          <w:rFonts w:asciiTheme="minorHAnsi" w:hAnsiTheme="minorHAnsi"/>
          <w:color w:val="000000"/>
          <w:sz w:val="22"/>
          <w:szCs w:val="22"/>
        </w:rPr>
        <w:t xml:space="preserve">Volgens Van der Gaag en Van der Klein vormt tot slot, wat betreft de factor </w:t>
      </w:r>
      <w:r w:rsidRPr="00505D61">
        <w:rPr>
          <w:rStyle w:val="apple-tab-span"/>
          <w:rFonts w:asciiTheme="minorHAnsi" w:hAnsiTheme="minorHAnsi"/>
          <w:i/>
          <w:color w:val="000000"/>
          <w:sz w:val="22"/>
          <w:szCs w:val="22"/>
        </w:rPr>
        <w:t>Afstemming</w:t>
      </w:r>
      <w:r>
        <w:rPr>
          <w:rStyle w:val="apple-tab-span"/>
          <w:rFonts w:asciiTheme="minorHAnsi" w:hAnsiTheme="minorHAnsi"/>
          <w:color w:val="000000"/>
          <w:sz w:val="22"/>
          <w:szCs w:val="22"/>
        </w:rPr>
        <w:t xml:space="preserve">, </w:t>
      </w:r>
      <w:r w:rsidRPr="00D018C1">
        <w:rPr>
          <w:rFonts w:asciiTheme="minorHAnsi" w:hAnsiTheme="minorHAnsi"/>
          <w:color w:val="000000"/>
          <w:sz w:val="22"/>
          <w:szCs w:val="22"/>
        </w:rPr>
        <w:t>‘drukke vrijwilligers en de persoonlijke situatie’ een belemmering. Aangezien vrijwilligers geen betaalde werknemers zijn, kunnen er geen eisen worden gesteld aan hun inzetbaarheid. Daarnaast moeten vrijwi</w:t>
      </w:r>
      <w:r>
        <w:rPr>
          <w:rFonts w:asciiTheme="minorHAnsi" w:hAnsiTheme="minorHAnsi"/>
          <w:color w:val="000000"/>
          <w:sz w:val="22"/>
          <w:szCs w:val="22"/>
        </w:rPr>
        <w:t>lligers die vaak inzetbaar zijn</w:t>
      </w:r>
      <w:r w:rsidRPr="00D018C1">
        <w:rPr>
          <w:rFonts w:asciiTheme="minorHAnsi" w:hAnsiTheme="minorHAnsi"/>
          <w:color w:val="000000"/>
          <w:sz w:val="22"/>
          <w:szCs w:val="22"/>
        </w:rPr>
        <w:t>, niet worden overvraagd. Ook kan de persoonlijke situatie van de vrijwilliger gedurende het vrijwilligerswerk veranderen. De professional moet hier rekening mee houden (Van der Gaag &amp; Van der Klein, 2012). </w:t>
      </w:r>
    </w:p>
    <w:p w14:paraId="520A34CC"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p>
    <w:p w14:paraId="6C98545E"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 xml:space="preserve">Vertrouwen </w:t>
      </w:r>
    </w:p>
    <w:p w14:paraId="2AE98752" w14:textId="22142B14" w:rsidR="00E42D9B" w:rsidRPr="00D018C1" w:rsidRDefault="00E42D9B" w:rsidP="00E42D9B">
      <w:pPr>
        <w:pStyle w:val="Normaalweb"/>
        <w:spacing w:before="0" w:beforeAutospacing="0" w:after="0" w:afterAutospacing="0" w:line="480" w:lineRule="auto"/>
        <w:ind w:firstLine="708"/>
        <w:jc w:val="both"/>
        <w:rPr>
          <w:rFonts w:asciiTheme="minorHAnsi" w:hAnsiTheme="minorHAnsi"/>
        </w:rPr>
      </w:pPr>
      <w:r>
        <w:rPr>
          <w:rFonts w:asciiTheme="minorHAnsi" w:hAnsiTheme="minorHAnsi"/>
          <w:color w:val="000000"/>
          <w:sz w:val="22"/>
          <w:szCs w:val="22"/>
        </w:rPr>
        <w:t xml:space="preserve">Alleen Van der Gaag en Van der Klein </w:t>
      </w:r>
      <w:r w:rsidR="002D6A51">
        <w:rPr>
          <w:rFonts w:asciiTheme="minorHAnsi" w:hAnsiTheme="minorHAnsi"/>
          <w:color w:val="000000"/>
          <w:sz w:val="22"/>
          <w:szCs w:val="22"/>
        </w:rPr>
        <w:t xml:space="preserve">(2012) </w:t>
      </w:r>
      <w:r>
        <w:rPr>
          <w:rFonts w:asciiTheme="minorHAnsi" w:hAnsiTheme="minorHAnsi"/>
          <w:color w:val="000000"/>
          <w:sz w:val="22"/>
          <w:szCs w:val="22"/>
        </w:rPr>
        <w:t xml:space="preserve">geven aan dat een factor voor effectieve samenwerking </w:t>
      </w:r>
      <w:r w:rsidRPr="001B16B9">
        <w:rPr>
          <w:rFonts w:asciiTheme="minorHAnsi" w:hAnsiTheme="minorHAnsi"/>
          <w:i/>
          <w:color w:val="000000"/>
          <w:sz w:val="22"/>
          <w:szCs w:val="22"/>
        </w:rPr>
        <w:t>Vertrouwen</w:t>
      </w:r>
      <w:r>
        <w:rPr>
          <w:rFonts w:asciiTheme="minorHAnsi" w:hAnsiTheme="minorHAnsi"/>
          <w:color w:val="000000"/>
          <w:sz w:val="22"/>
          <w:szCs w:val="22"/>
        </w:rPr>
        <w:t xml:space="preserve"> is</w:t>
      </w:r>
      <w:r w:rsidR="002D6A51">
        <w:rPr>
          <w:rFonts w:asciiTheme="minorHAnsi" w:hAnsiTheme="minorHAnsi"/>
          <w:color w:val="000000"/>
          <w:sz w:val="22"/>
          <w:szCs w:val="22"/>
        </w:rPr>
        <w:t xml:space="preserve">. </w:t>
      </w:r>
      <w:r>
        <w:rPr>
          <w:rFonts w:asciiTheme="minorHAnsi" w:hAnsiTheme="minorHAnsi"/>
          <w:color w:val="000000"/>
          <w:sz w:val="22"/>
          <w:szCs w:val="22"/>
        </w:rPr>
        <w:t xml:space="preserve">Volgens hen zijn </w:t>
      </w:r>
      <w:r w:rsidRPr="00D018C1">
        <w:rPr>
          <w:rFonts w:asciiTheme="minorHAnsi" w:hAnsiTheme="minorHAnsi"/>
          <w:color w:val="000000"/>
          <w:sz w:val="22"/>
          <w:szCs w:val="22"/>
        </w:rPr>
        <w:t>‘vert</w:t>
      </w:r>
      <w:r>
        <w:rPr>
          <w:rFonts w:asciiTheme="minorHAnsi" w:hAnsiTheme="minorHAnsi"/>
          <w:color w:val="000000"/>
          <w:sz w:val="22"/>
          <w:szCs w:val="22"/>
        </w:rPr>
        <w:t>rouwen, openheid en veiligheid’</w:t>
      </w:r>
      <w:r w:rsidRPr="00D018C1">
        <w:rPr>
          <w:rFonts w:asciiTheme="minorHAnsi" w:hAnsiTheme="minorHAnsi"/>
          <w:color w:val="000000"/>
          <w:sz w:val="22"/>
          <w:szCs w:val="22"/>
        </w:rPr>
        <w:t xml:space="preserve"> principes </w:t>
      </w:r>
      <w:r>
        <w:rPr>
          <w:rFonts w:asciiTheme="minorHAnsi" w:hAnsiTheme="minorHAnsi"/>
          <w:color w:val="000000"/>
          <w:sz w:val="22"/>
          <w:szCs w:val="22"/>
        </w:rPr>
        <w:t xml:space="preserve">die </w:t>
      </w:r>
      <w:r w:rsidRPr="00D018C1">
        <w:rPr>
          <w:rFonts w:asciiTheme="minorHAnsi" w:hAnsiTheme="minorHAnsi"/>
          <w:color w:val="000000"/>
          <w:sz w:val="22"/>
          <w:szCs w:val="22"/>
        </w:rPr>
        <w:t>essentieel</w:t>
      </w:r>
      <w:r>
        <w:rPr>
          <w:rFonts w:asciiTheme="minorHAnsi" w:hAnsiTheme="minorHAnsi"/>
          <w:color w:val="000000"/>
          <w:sz w:val="22"/>
          <w:szCs w:val="22"/>
        </w:rPr>
        <w:t xml:space="preserve"> zijn</w:t>
      </w:r>
      <w:r w:rsidRPr="00D018C1">
        <w:rPr>
          <w:rFonts w:asciiTheme="minorHAnsi" w:hAnsiTheme="minorHAnsi"/>
          <w:color w:val="000000"/>
          <w:sz w:val="22"/>
          <w:szCs w:val="22"/>
        </w:rPr>
        <w:t xml:space="preserve"> in de samenwerking tussen professionals en vrijwilligers. Als zij elkaar beter leren kennen, hebben ze ook een beter beeld van wat ze van de ander kunnen verwachten. Als professionals vrijwilligers vertrouwen geven, motiveert dat vrijwilligers. Het is belangrijk dat er een bepaalde openheid naar elkaar toe bestaat, zodat zaken die bijvoorbeeld fout gaan</w:t>
      </w:r>
      <w:r w:rsidR="002D6A51">
        <w:rPr>
          <w:rFonts w:asciiTheme="minorHAnsi" w:hAnsiTheme="minorHAnsi"/>
          <w:color w:val="000000"/>
          <w:sz w:val="22"/>
          <w:szCs w:val="22"/>
        </w:rPr>
        <w:t>,</w:t>
      </w:r>
      <w:r w:rsidRPr="00D018C1">
        <w:rPr>
          <w:rFonts w:asciiTheme="minorHAnsi" w:hAnsiTheme="minorHAnsi"/>
          <w:color w:val="000000"/>
          <w:sz w:val="22"/>
          <w:szCs w:val="22"/>
        </w:rPr>
        <w:t xml:space="preserve"> kunnen worden besproken. Vrijwilligers moeten ook door professionals op de hoogte worden gehouden van eventuele ontwikkelingen. Zij moeten niet het idee krijgen dat er bepaalde dingen voor hen achter worden gehouden (Van der Gaag &amp; Van der Klein, 2012). </w:t>
      </w:r>
      <w:r w:rsidRPr="00D018C1">
        <w:rPr>
          <w:rFonts w:asciiTheme="minorHAnsi" w:hAnsiTheme="minorHAnsi"/>
          <w:color w:val="000000"/>
          <w:sz w:val="18"/>
          <w:szCs w:val="18"/>
        </w:rPr>
        <w:t>  </w:t>
      </w:r>
    </w:p>
    <w:p w14:paraId="5BF9214A" w14:textId="77777777" w:rsidR="00E42D9B" w:rsidRPr="00503F13"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p>
    <w:p w14:paraId="66108A62" w14:textId="77777777" w:rsidR="008F5E1E" w:rsidRDefault="008F5E1E">
      <w:pPr>
        <w:rPr>
          <w:rFonts w:eastAsia="Times New Roman" w:cs="Times New Roman"/>
          <w:b/>
          <w:bCs/>
          <w:color w:val="000000"/>
          <w:lang w:eastAsia="nl-NL"/>
        </w:rPr>
      </w:pPr>
      <w:r>
        <w:rPr>
          <w:b/>
          <w:bCs/>
          <w:color w:val="000000"/>
        </w:rPr>
        <w:br w:type="page"/>
      </w:r>
    </w:p>
    <w:p w14:paraId="7F7EFF2D" w14:textId="47175B26" w:rsidR="00E42D9B" w:rsidRDefault="00E42D9B" w:rsidP="00E42D9B">
      <w:pPr>
        <w:pStyle w:val="Normaalweb"/>
        <w:spacing w:before="0" w:beforeAutospacing="0" w:after="0" w:afterAutospacing="0" w:line="480" w:lineRule="auto"/>
        <w:jc w:val="both"/>
        <w:rPr>
          <w:rFonts w:asciiTheme="minorHAnsi" w:hAnsiTheme="minorHAnsi"/>
          <w:b/>
          <w:bCs/>
          <w:color w:val="000000"/>
          <w:sz w:val="22"/>
          <w:szCs w:val="22"/>
        </w:rPr>
      </w:pPr>
      <w:r w:rsidRPr="00503F13">
        <w:rPr>
          <w:rFonts w:asciiTheme="minorHAnsi" w:hAnsiTheme="minorHAnsi"/>
          <w:b/>
          <w:bCs/>
          <w:color w:val="000000"/>
          <w:sz w:val="22"/>
          <w:szCs w:val="22"/>
        </w:rPr>
        <w:t xml:space="preserve">Binding </w:t>
      </w:r>
    </w:p>
    <w:p w14:paraId="461065BF" w14:textId="77777777" w:rsidR="00E42D9B" w:rsidRDefault="00E42D9B" w:rsidP="00E42D9B">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 xml:space="preserve">De laatste factor is </w:t>
      </w:r>
      <w:r w:rsidRPr="001B16B9">
        <w:rPr>
          <w:rFonts w:asciiTheme="minorHAnsi" w:hAnsiTheme="minorHAnsi"/>
          <w:i/>
          <w:color w:val="000000"/>
          <w:sz w:val="22"/>
          <w:szCs w:val="22"/>
        </w:rPr>
        <w:t>Binding</w:t>
      </w:r>
      <w:r>
        <w:rPr>
          <w:rFonts w:asciiTheme="minorHAnsi" w:hAnsiTheme="minorHAnsi"/>
          <w:color w:val="000000"/>
          <w:sz w:val="22"/>
          <w:szCs w:val="22"/>
        </w:rPr>
        <w:t xml:space="preserve">. Van der Gaag en Van der Klein geven aan dat </w:t>
      </w:r>
      <w:r w:rsidRPr="00D018C1">
        <w:rPr>
          <w:rFonts w:asciiTheme="minorHAnsi" w:hAnsiTheme="minorHAnsi"/>
          <w:color w:val="000000"/>
          <w:sz w:val="22"/>
          <w:szCs w:val="22"/>
        </w:rPr>
        <w:t>‘gezellighe</w:t>
      </w:r>
      <w:r>
        <w:rPr>
          <w:rFonts w:asciiTheme="minorHAnsi" w:hAnsiTheme="minorHAnsi"/>
          <w:color w:val="000000"/>
          <w:sz w:val="22"/>
          <w:szCs w:val="22"/>
        </w:rPr>
        <w:t>id, binding en een groepsgevoel</w:t>
      </w:r>
      <w:r w:rsidRPr="00D018C1">
        <w:rPr>
          <w:rFonts w:asciiTheme="minorHAnsi" w:hAnsiTheme="minorHAnsi"/>
          <w:color w:val="000000"/>
          <w:sz w:val="22"/>
          <w:szCs w:val="22"/>
        </w:rPr>
        <w:t>’</w:t>
      </w:r>
      <w:r>
        <w:rPr>
          <w:rFonts w:asciiTheme="minorHAnsi" w:hAnsiTheme="minorHAnsi"/>
          <w:color w:val="000000"/>
          <w:sz w:val="22"/>
          <w:szCs w:val="22"/>
        </w:rPr>
        <w:t xml:space="preserve"> een succesfactor is voor effectieve samenwerking (2012).</w:t>
      </w:r>
      <w:r w:rsidRPr="00D018C1">
        <w:rPr>
          <w:rFonts w:asciiTheme="minorHAnsi" w:hAnsiTheme="minorHAnsi"/>
          <w:color w:val="000000"/>
          <w:sz w:val="22"/>
          <w:szCs w:val="22"/>
        </w:rPr>
        <w:t>  Door bijvoorbeeld gedeelde opvattingen en gezamenlijke betrokkenheid bij de doelgroep ontstaat er binding. De vrijwilliger voelt zich hierdoor betrokken bij de organisatie (Van der Gaag &amp; Van der Klein, 2012). </w:t>
      </w:r>
    </w:p>
    <w:p w14:paraId="7E1C28B9" w14:textId="1D986762" w:rsidR="00E42D9B" w:rsidRPr="001B16B9" w:rsidRDefault="00E42D9B" w:rsidP="00E42D9B">
      <w:pPr>
        <w:pStyle w:val="Normaalweb"/>
        <w:spacing w:before="0" w:beforeAutospacing="0" w:after="0" w:afterAutospacing="0" w:line="480" w:lineRule="auto"/>
        <w:ind w:firstLine="708"/>
        <w:jc w:val="both"/>
        <w:rPr>
          <w:rFonts w:asciiTheme="minorHAnsi" w:hAnsiTheme="minorHAnsi"/>
          <w:b/>
          <w:bCs/>
          <w:color w:val="000000"/>
          <w:sz w:val="22"/>
          <w:szCs w:val="22"/>
        </w:rPr>
      </w:pPr>
      <w:r w:rsidRPr="00D018C1">
        <w:rPr>
          <w:rFonts w:asciiTheme="minorHAnsi" w:hAnsiTheme="minorHAnsi"/>
          <w:color w:val="000000"/>
          <w:sz w:val="22"/>
          <w:szCs w:val="22"/>
        </w:rPr>
        <w:t>Daarnaast is de behoefte aan vrijwilligers fluctuerend. Het kan zijn dat er een tijd geen vrijwilligers worden gevraagd. Het kan voor professionals lastig zijn om vrijwilligers dan betrokken te houden. Door regelmatig contact, het tonen van interesse en hen uit te nodigen voor activiteiten voor vrijwilligers, blijven zij wel</w:t>
      </w:r>
      <w:r w:rsidR="002D6A51">
        <w:rPr>
          <w:rFonts w:asciiTheme="minorHAnsi" w:hAnsiTheme="minorHAnsi"/>
          <w:color w:val="000000"/>
          <w:sz w:val="22"/>
          <w:szCs w:val="22"/>
        </w:rPr>
        <w:t xml:space="preserve"> verbonden aan </w:t>
      </w:r>
      <w:r w:rsidRPr="00D018C1">
        <w:rPr>
          <w:rFonts w:asciiTheme="minorHAnsi" w:hAnsiTheme="minorHAnsi"/>
          <w:color w:val="000000"/>
          <w:sz w:val="22"/>
          <w:szCs w:val="22"/>
        </w:rPr>
        <w:t>de organisatie (Van der Gaag &amp; Van der Klein, 2012). </w:t>
      </w:r>
      <w:r w:rsidRPr="00D018C1">
        <w:rPr>
          <w:rStyle w:val="apple-tab-span"/>
          <w:rFonts w:asciiTheme="minorHAnsi" w:hAnsiTheme="minorHAnsi"/>
          <w:color w:val="000000"/>
          <w:sz w:val="22"/>
          <w:szCs w:val="22"/>
        </w:rPr>
        <w:tab/>
      </w:r>
    </w:p>
    <w:p w14:paraId="19534755" w14:textId="77777777" w:rsidR="00E42D9B" w:rsidRPr="00D018C1" w:rsidRDefault="00E42D9B" w:rsidP="00E42D9B">
      <w:pPr>
        <w:pStyle w:val="Normaalweb"/>
        <w:spacing w:before="0" w:beforeAutospacing="0" w:after="0" w:afterAutospacing="0" w:line="480" w:lineRule="auto"/>
        <w:jc w:val="both"/>
        <w:rPr>
          <w:rFonts w:asciiTheme="minorHAnsi" w:hAnsiTheme="minorHAnsi"/>
          <w:i/>
        </w:rPr>
      </w:pPr>
      <w:r w:rsidRPr="00D018C1">
        <w:rPr>
          <w:rFonts w:asciiTheme="minorHAnsi" w:hAnsiTheme="minorHAnsi"/>
          <w:bCs/>
          <w:i/>
          <w:color w:val="000000"/>
          <w:sz w:val="22"/>
          <w:szCs w:val="22"/>
        </w:rPr>
        <w:t>Factoren </w:t>
      </w:r>
    </w:p>
    <w:p w14:paraId="1194DA6C" w14:textId="33A02CD3" w:rsidR="00E42D9B" w:rsidRDefault="00E42D9B" w:rsidP="008F5E1E">
      <w:pPr>
        <w:pStyle w:val="Normaalweb"/>
        <w:spacing w:before="0" w:beforeAutospacing="0" w:after="0" w:afterAutospacing="0" w:line="480" w:lineRule="auto"/>
        <w:ind w:firstLine="708"/>
        <w:jc w:val="both"/>
        <w:rPr>
          <w:rFonts w:asciiTheme="minorHAnsi" w:hAnsiTheme="minorHAnsi"/>
          <w:color w:val="000000"/>
          <w:sz w:val="22"/>
          <w:szCs w:val="22"/>
        </w:rPr>
      </w:pPr>
      <w:r>
        <w:rPr>
          <w:rFonts w:asciiTheme="minorHAnsi" w:hAnsiTheme="minorHAnsi"/>
          <w:color w:val="000000"/>
          <w:sz w:val="22"/>
          <w:szCs w:val="22"/>
        </w:rPr>
        <w:t>In onderstaande tabel is de</w:t>
      </w:r>
      <w:r w:rsidRPr="00D018C1">
        <w:rPr>
          <w:rFonts w:asciiTheme="minorHAnsi" w:hAnsiTheme="minorHAnsi"/>
          <w:color w:val="000000"/>
          <w:sz w:val="22"/>
          <w:szCs w:val="22"/>
        </w:rPr>
        <w:t xml:space="preserve"> indeling</w:t>
      </w:r>
      <w:r>
        <w:rPr>
          <w:rFonts w:asciiTheme="minorHAnsi" w:hAnsiTheme="minorHAnsi"/>
          <w:color w:val="000000"/>
          <w:sz w:val="22"/>
          <w:szCs w:val="22"/>
        </w:rPr>
        <w:t xml:space="preserve"> van de factoren</w:t>
      </w:r>
      <w:r w:rsidRPr="00D018C1">
        <w:rPr>
          <w:rFonts w:asciiTheme="minorHAnsi" w:hAnsiTheme="minorHAnsi"/>
          <w:color w:val="000000"/>
          <w:sz w:val="22"/>
          <w:szCs w:val="22"/>
        </w:rPr>
        <w:t xml:space="preserve"> weergegeven (tabel 1). Zoals te zien is in de t</w:t>
      </w:r>
      <w:r>
        <w:rPr>
          <w:rFonts w:asciiTheme="minorHAnsi" w:hAnsiTheme="minorHAnsi"/>
          <w:color w:val="000000"/>
          <w:sz w:val="22"/>
          <w:szCs w:val="22"/>
        </w:rPr>
        <w:t xml:space="preserve">abel, zijn er zes factoren die </w:t>
      </w:r>
      <w:r w:rsidRPr="00D018C1">
        <w:rPr>
          <w:rFonts w:asciiTheme="minorHAnsi" w:hAnsiTheme="minorHAnsi"/>
          <w:color w:val="000000"/>
          <w:sz w:val="22"/>
          <w:szCs w:val="22"/>
        </w:rPr>
        <w:t xml:space="preserve">invloed hebben op de effectiviteit van de samenwerking tussen professionals en vrijwilligers. </w:t>
      </w:r>
      <w:r>
        <w:rPr>
          <w:rFonts w:asciiTheme="minorHAnsi" w:hAnsiTheme="minorHAnsi"/>
          <w:color w:val="000000"/>
          <w:sz w:val="22"/>
          <w:szCs w:val="22"/>
        </w:rPr>
        <w:t xml:space="preserve">Deze factoren vormen het kader wat betreft dataverzameling en analyse. </w:t>
      </w:r>
    </w:p>
    <w:p w14:paraId="203A50D8" w14:textId="77777777" w:rsidR="008F5E1E" w:rsidRPr="008F5E1E" w:rsidRDefault="008F5E1E" w:rsidP="008F5E1E">
      <w:pPr>
        <w:pStyle w:val="Normaalweb"/>
        <w:spacing w:before="0" w:beforeAutospacing="0" w:after="0" w:afterAutospacing="0" w:line="480" w:lineRule="auto"/>
        <w:ind w:firstLine="708"/>
        <w:jc w:val="both"/>
        <w:rPr>
          <w:rFonts w:asciiTheme="minorHAnsi" w:hAnsiTheme="minorHAnsi"/>
          <w:color w:val="000000"/>
          <w:sz w:val="22"/>
          <w:szCs w:val="22"/>
        </w:rPr>
      </w:pPr>
    </w:p>
    <w:p w14:paraId="4F8908A7" w14:textId="41106790" w:rsidR="00135C7F" w:rsidRPr="00135C7F" w:rsidRDefault="00135C7F" w:rsidP="00135C7F">
      <w:pPr>
        <w:pStyle w:val="Bijschrift"/>
        <w:keepNext/>
        <w:spacing w:after="0"/>
        <w:rPr>
          <w:color w:val="auto"/>
        </w:rPr>
      </w:pPr>
      <w:r w:rsidRPr="00135C7F">
        <w:rPr>
          <w:color w:val="auto"/>
        </w:rPr>
        <w:t xml:space="preserve">Tabel </w:t>
      </w:r>
      <w:r w:rsidRPr="00135C7F">
        <w:rPr>
          <w:color w:val="auto"/>
        </w:rPr>
        <w:fldChar w:fldCharType="begin"/>
      </w:r>
      <w:r w:rsidRPr="00135C7F">
        <w:rPr>
          <w:color w:val="auto"/>
        </w:rPr>
        <w:instrText xml:space="preserve"> SEQ Tabel \* ARABIC </w:instrText>
      </w:r>
      <w:r w:rsidRPr="00135C7F">
        <w:rPr>
          <w:color w:val="auto"/>
        </w:rPr>
        <w:fldChar w:fldCharType="separate"/>
      </w:r>
      <w:r w:rsidR="00CB784C">
        <w:rPr>
          <w:noProof/>
          <w:color w:val="auto"/>
        </w:rPr>
        <w:t>1</w:t>
      </w:r>
      <w:r w:rsidRPr="00135C7F">
        <w:rPr>
          <w:color w:val="auto"/>
        </w:rPr>
        <w:fldChar w:fldCharType="end"/>
      </w:r>
    </w:p>
    <w:p w14:paraId="2B551FC6" w14:textId="7BB0ABD8" w:rsidR="00135C7F" w:rsidRPr="00135C7F" w:rsidRDefault="00135C7F" w:rsidP="00135C7F">
      <w:pPr>
        <w:spacing w:after="0"/>
        <w:rPr>
          <w:i/>
          <w:sz w:val="18"/>
        </w:rPr>
      </w:pPr>
      <w:r w:rsidRPr="00135C7F">
        <w:rPr>
          <w:i/>
          <w:sz w:val="18"/>
        </w:rPr>
        <w:t xml:space="preserve">Factoren </w:t>
      </w:r>
    </w:p>
    <w:tbl>
      <w:tblPr>
        <w:tblStyle w:val="Onopgemaaktetabel41"/>
        <w:tblW w:w="9640" w:type="dxa"/>
        <w:tblLayout w:type="fixed"/>
        <w:tblLook w:val="04A0" w:firstRow="1" w:lastRow="0" w:firstColumn="1" w:lastColumn="0" w:noHBand="0" w:noVBand="1"/>
      </w:tblPr>
      <w:tblGrid>
        <w:gridCol w:w="1560"/>
        <w:gridCol w:w="2977"/>
        <w:gridCol w:w="2835"/>
        <w:gridCol w:w="2268"/>
      </w:tblGrid>
      <w:tr w:rsidR="00200E47" w:rsidRPr="00D018C1" w14:paraId="5AB9C427" w14:textId="77777777" w:rsidTr="00135C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4" w:space="0" w:color="auto"/>
              <w:bottom w:val="single" w:sz="4" w:space="0" w:color="auto"/>
            </w:tcBorders>
            <w:hideMark/>
          </w:tcPr>
          <w:p w14:paraId="77A9BC61" w14:textId="77777777" w:rsidR="002F123E" w:rsidRPr="00D018C1" w:rsidRDefault="002F123E" w:rsidP="00486CDE">
            <w:pPr>
              <w:spacing w:line="360" w:lineRule="auto"/>
              <w:rPr>
                <w:sz w:val="18"/>
                <w:szCs w:val="18"/>
              </w:rPr>
            </w:pPr>
          </w:p>
        </w:tc>
        <w:tc>
          <w:tcPr>
            <w:tcW w:w="2977" w:type="dxa"/>
            <w:tcBorders>
              <w:top w:val="single" w:sz="4" w:space="0" w:color="auto"/>
              <w:bottom w:val="single" w:sz="4" w:space="0" w:color="auto"/>
            </w:tcBorders>
            <w:hideMark/>
          </w:tcPr>
          <w:p w14:paraId="45ACC448" w14:textId="77777777" w:rsidR="002F123E" w:rsidRPr="00D018C1" w:rsidRDefault="002F123E" w:rsidP="00486CDE">
            <w:pPr>
              <w:pStyle w:val="Normaalweb"/>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bCs w:val="0"/>
                <w:color w:val="000000"/>
                <w:sz w:val="18"/>
                <w:szCs w:val="18"/>
              </w:rPr>
              <w:t>WIFA-model </w:t>
            </w:r>
          </w:p>
        </w:tc>
        <w:tc>
          <w:tcPr>
            <w:tcW w:w="2835" w:type="dxa"/>
            <w:tcBorders>
              <w:top w:val="single" w:sz="4" w:space="0" w:color="auto"/>
              <w:bottom w:val="single" w:sz="4" w:space="0" w:color="auto"/>
            </w:tcBorders>
            <w:hideMark/>
          </w:tcPr>
          <w:p w14:paraId="0FF2DF7E" w14:textId="77777777" w:rsidR="002F123E" w:rsidRPr="00D018C1" w:rsidRDefault="002F123E" w:rsidP="00486CDE">
            <w:pPr>
              <w:pStyle w:val="Normaalweb"/>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bCs w:val="0"/>
                <w:color w:val="000000"/>
                <w:sz w:val="18"/>
                <w:szCs w:val="18"/>
              </w:rPr>
              <w:t>Samenwerking PCS</w:t>
            </w:r>
          </w:p>
        </w:tc>
        <w:tc>
          <w:tcPr>
            <w:tcW w:w="2268" w:type="dxa"/>
            <w:tcBorders>
              <w:top w:val="single" w:sz="4" w:space="0" w:color="auto"/>
              <w:bottom w:val="single" w:sz="4" w:space="0" w:color="auto"/>
            </w:tcBorders>
            <w:hideMark/>
          </w:tcPr>
          <w:p w14:paraId="73749660" w14:textId="77777777" w:rsidR="002F123E" w:rsidRPr="00D018C1" w:rsidRDefault="002F123E" w:rsidP="00486CDE">
            <w:pPr>
              <w:pStyle w:val="Normaalweb"/>
              <w:spacing w:before="0" w:beforeAutospacing="0" w:after="0" w:afterAutospacing="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bCs w:val="0"/>
                <w:color w:val="000000"/>
                <w:sz w:val="18"/>
                <w:szCs w:val="18"/>
              </w:rPr>
              <w:t>Casestudy’s </w:t>
            </w:r>
          </w:p>
        </w:tc>
      </w:tr>
      <w:tr w:rsidR="00200E47" w:rsidRPr="00D018C1" w14:paraId="6301D3C8" w14:textId="77777777" w:rsidTr="00135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single" w:sz="4" w:space="0" w:color="auto"/>
            </w:tcBorders>
            <w:hideMark/>
          </w:tcPr>
          <w:p w14:paraId="23A6FFEF"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Waardering en interactie</w:t>
            </w:r>
          </w:p>
        </w:tc>
        <w:tc>
          <w:tcPr>
            <w:tcW w:w="2977" w:type="dxa"/>
            <w:tcBorders>
              <w:top w:val="single" w:sz="4" w:space="0" w:color="auto"/>
            </w:tcBorders>
            <w:hideMark/>
          </w:tcPr>
          <w:p w14:paraId="58B53FA7"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Waarderen: </w:t>
            </w:r>
          </w:p>
          <w:p w14:paraId="3C57BC9D" w14:textId="77777777" w:rsidR="002F123E" w:rsidRPr="00D018C1" w:rsidRDefault="002F123E" w:rsidP="008E6993">
            <w:pPr>
              <w:pStyle w:val="Normaalweb"/>
              <w:numPr>
                <w:ilvl w:val="0"/>
                <w:numId w:val="4"/>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Elkaar kennen</w:t>
            </w:r>
          </w:p>
          <w:p w14:paraId="0CEBAFCD" w14:textId="77777777" w:rsidR="002F123E" w:rsidRPr="00D018C1" w:rsidRDefault="002F123E" w:rsidP="008E6993">
            <w:pPr>
              <w:pStyle w:val="Normaalweb"/>
              <w:numPr>
                <w:ilvl w:val="0"/>
                <w:numId w:val="4"/>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Contact maken</w:t>
            </w:r>
          </w:p>
          <w:p w14:paraId="48C3FA01" w14:textId="77777777" w:rsidR="002F123E" w:rsidRPr="00D018C1" w:rsidRDefault="002F123E" w:rsidP="008E6993">
            <w:pPr>
              <w:pStyle w:val="Normaalweb"/>
              <w:numPr>
                <w:ilvl w:val="0"/>
                <w:numId w:val="4"/>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Belangstelling tonen</w:t>
            </w:r>
          </w:p>
          <w:p w14:paraId="215ACA7D" w14:textId="77777777" w:rsidR="002F123E" w:rsidRPr="00D018C1" w:rsidRDefault="002F123E" w:rsidP="008E6993">
            <w:pPr>
              <w:pStyle w:val="Normaalweb"/>
              <w:numPr>
                <w:ilvl w:val="0"/>
                <w:numId w:val="4"/>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Uiten van waardering</w:t>
            </w:r>
          </w:p>
          <w:p w14:paraId="3316D3E2" w14:textId="77777777" w:rsidR="002F123E" w:rsidRPr="00D018C1" w:rsidRDefault="002F123E" w:rsidP="008E6993">
            <w:pPr>
              <w:pStyle w:val="Normaalweb"/>
              <w:numPr>
                <w:ilvl w:val="0"/>
                <w:numId w:val="4"/>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Deelname aan activiteiten</w:t>
            </w:r>
          </w:p>
        </w:tc>
        <w:tc>
          <w:tcPr>
            <w:tcW w:w="2835" w:type="dxa"/>
            <w:tcBorders>
              <w:top w:val="single" w:sz="4" w:space="0" w:color="auto"/>
            </w:tcBorders>
            <w:hideMark/>
          </w:tcPr>
          <w:p w14:paraId="0DCB60F8"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268" w:type="dxa"/>
            <w:tcBorders>
              <w:top w:val="single" w:sz="4" w:space="0" w:color="auto"/>
            </w:tcBorders>
            <w:hideMark/>
          </w:tcPr>
          <w:p w14:paraId="4E53B1BB" w14:textId="77777777" w:rsidR="002F123E" w:rsidRPr="00D018C1" w:rsidRDefault="002F123E" w:rsidP="00A84642">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Waardering in woord en daad</w:t>
            </w:r>
          </w:p>
          <w:p w14:paraId="7BD63024" w14:textId="77777777" w:rsidR="002F123E" w:rsidRPr="00D018C1" w:rsidRDefault="002F123E" w:rsidP="00486CDE">
            <w:pPr>
              <w:spacing w:after="240" w:line="360" w:lineRule="auto"/>
              <w:cnfStyle w:val="000000100000" w:firstRow="0" w:lastRow="0" w:firstColumn="0" w:lastColumn="0" w:oddVBand="0" w:evenVBand="0" w:oddHBand="1" w:evenHBand="0" w:firstRowFirstColumn="0" w:firstRowLastColumn="0" w:lastRowFirstColumn="0" w:lastRowLastColumn="0"/>
              <w:rPr>
                <w:sz w:val="18"/>
                <w:szCs w:val="18"/>
              </w:rPr>
            </w:pPr>
          </w:p>
        </w:tc>
      </w:tr>
      <w:tr w:rsidR="00200E47" w:rsidRPr="00D018C1" w14:paraId="6B089620" w14:textId="77777777" w:rsidTr="00135C7F">
        <w:tc>
          <w:tcPr>
            <w:cnfStyle w:val="001000000000" w:firstRow="0" w:lastRow="0" w:firstColumn="1" w:lastColumn="0" w:oddVBand="0" w:evenVBand="0" w:oddHBand="0" w:evenHBand="0" w:firstRowFirstColumn="0" w:firstRowLastColumn="0" w:lastRowFirstColumn="0" w:lastRowLastColumn="0"/>
            <w:tcW w:w="1560" w:type="dxa"/>
            <w:hideMark/>
          </w:tcPr>
          <w:p w14:paraId="58267F7D"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Informeren </w:t>
            </w:r>
          </w:p>
        </w:tc>
        <w:tc>
          <w:tcPr>
            <w:tcW w:w="2977" w:type="dxa"/>
            <w:hideMark/>
          </w:tcPr>
          <w:p w14:paraId="57F5C476" w14:textId="77777777" w:rsidR="00200E47"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Informeren: </w:t>
            </w:r>
          </w:p>
          <w:p w14:paraId="0A7ECBD8" w14:textId="783C33A0" w:rsidR="002F123E" w:rsidRPr="008F5E1E" w:rsidRDefault="002F123E" w:rsidP="008E6993">
            <w:pPr>
              <w:pStyle w:val="Normaalweb"/>
              <w:numPr>
                <w:ilvl w:val="0"/>
                <w:numId w:val="5"/>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Over gegevens, taken en aanwezigheden van professionals en vrijwilligers</w:t>
            </w:r>
          </w:p>
          <w:p w14:paraId="38957411" w14:textId="77777777" w:rsidR="008F5E1E" w:rsidRPr="00D018C1" w:rsidRDefault="008F5E1E" w:rsidP="008F5E1E">
            <w:pPr>
              <w:pStyle w:val="Normaalweb"/>
              <w:spacing w:before="0" w:beforeAutospacing="0" w:after="0" w:afterAutospacing="0" w:line="360" w:lineRule="auto"/>
              <w:ind w:left="360"/>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p>
          <w:p w14:paraId="3D5EE34D" w14:textId="77777777" w:rsidR="002F123E" w:rsidRPr="00D018C1" w:rsidRDefault="002F123E" w:rsidP="008E6993">
            <w:pPr>
              <w:pStyle w:val="Normaalweb"/>
              <w:numPr>
                <w:ilvl w:val="0"/>
                <w:numId w:val="5"/>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Over persoonlijke zaken van cliënten </w:t>
            </w:r>
          </w:p>
          <w:p w14:paraId="7C42E5E6" w14:textId="77777777" w:rsidR="002F123E" w:rsidRPr="00D018C1" w:rsidRDefault="002F123E" w:rsidP="008E6993">
            <w:pPr>
              <w:pStyle w:val="Normaalweb"/>
              <w:numPr>
                <w:ilvl w:val="0"/>
                <w:numId w:val="5"/>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Over zorgspecifieke zaken van cliënten</w:t>
            </w:r>
          </w:p>
          <w:p w14:paraId="2D7A9C18" w14:textId="77777777" w:rsidR="002F123E" w:rsidRPr="00D018C1" w:rsidRDefault="002F123E" w:rsidP="008E6993">
            <w:pPr>
              <w:pStyle w:val="Normaalweb"/>
              <w:numPr>
                <w:ilvl w:val="0"/>
                <w:numId w:val="5"/>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Over veranderingen bij een cliënt </w:t>
            </w:r>
          </w:p>
          <w:p w14:paraId="53C32227" w14:textId="77777777" w:rsidR="002F123E" w:rsidRPr="00D018C1" w:rsidRDefault="002F123E" w:rsidP="008E6993">
            <w:pPr>
              <w:pStyle w:val="Normaalweb"/>
              <w:numPr>
                <w:ilvl w:val="0"/>
                <w:numId w:val="5"/>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Over te ondernemen acties in geval van nood of problemen</w:t>
            </w:r>
          </w:p>
        </w:tc>
        <w:tc>
          <w:tcPr>
            <w:tcW w:w="2835" w:type="dxa"/>
            <w:hideMark/>
          </w:tcPr>
          <w:p w14:paraId="00021F6B" w14:textId="77777777" w:rsidR="002F123E"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268" w:type="dxa"/>
            <w:hideMark/>
          </w:tcPr>
          <w:p w14:paraId="6C7BF8E7" w14:textId="77777777" w:rsidR="002F123E"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r>
      <w:tr w:rsidR="00200E47" w:rsidRPr="00D018C1" w14:paraId="29F6C380" w14:textId="77777777" w:rsidTr="00135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hideMark/>
          </w:tcPr>
          <w:p w14:paraId="43743A18"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Ondersteuning </w:t>
            </w:r>
          </w:p>
        </w:tc>
        <w:tc>
          <w:tcPr>
            <w:tcW w:w="2977" w:type="dxa"/>
            <w:hideMark/>
          </w:tcPr>
          <w:p w14:paraId="5CE576EB"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Faciliteren: </w:t>
            </w:r>
          </w:p>
          <w:p w14:paraId="6A100B28"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Begeleiden nieuwe vrijwilligers</w:t>
            </w:r>
          </w:p>
          <w:p w14:paraId="0488EC0E"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Vast contactpersoon</w:t>
            </w:r>
          </w:p>
          <w:p w14:paraId="13D4857E"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Vertrouwenspersoon in de organisatie </w:t>
            </w:r>
          </w:p>
          <w:p w14:paraId="5B11F349"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Aanleren vaardigheden</w:t>
            </w:r>
          </w:p>
          <w:p w14:paraId="5AAF206B"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Een overdrachtsdocument voor bevindingen</w:t>
            </w:r>
          </w:p>
        </w:tc>
        <w:tc>
          <w:tcPr>
            <w:tcW w:w="2835" w:type="dxa"/>
            <w:hideMark/>
          </w:tcPr>
          <w:p w14:paraId="0B7B8E1A"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Het hebben van een vrijwilligerscoördinator en het hebben van coördinatie-tijd </w:t>
            </w:r>
          </w:p>
          <w:p w14:paraId="1E073E22"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 </w:t>
            </w:r>
          </w:p>
          <w:p w14:paraId="16E76B28" w14:textId="77777777" w:rsidR="002F123E" w:rsidRPr="00D018C1" w:rsidRDefault="002F123E" w:rsidP="00486CDE">
            <w:pPr>
              <w:spacing w:line="360" w:lineRule="auto"/>
              <w:cnfStyle w:val="000000100000" w:firstRow="0" w:lastRow="0" w:firstColumn="0" w:lastColumn="0" w:oddVBand="0" w:evenVBand="0" w:oddHBand="1" w:evenHBand="0" w:firstRowFirstColumn="0" w:firstRowLastColumn="0" w:lastRowFirstColumn="0" w:lastRowLastColumn="0"/>
              <w:rPr>
                <w:sz w:val="18"/>
                <w:szCs w:val="18"/>
              </w:rPr>
            </w:pPr>
          </w:p>
        </w:tc>
        <w:tc>
          <w:tcPr>
            <w:tcW w:w="2268" w:type="dxa"/>
            <w:hideMark/>
          </w:tcPr>
          <w:p w14:paraId="470697FA"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Betrokkenheid </w:t>
            </w:r>
          </w:p>
          <w:p w14:paraId="63011F5F"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Deskundigheidsbevordering indien nodig of gewenst </w:t>
            </w:r>
          </w:p>
          <w:p w14:paraId="3D1D5947" w14:textId="77777777" w:rsidR="002F123E" w:rsidRPr="00D018C1" w:rsidRDefault="002F123E" w:rsidP="008E6993">
            <w:pPr>
              <w:pStyle w:val="Normaalweb"/>
              <w:numPr>
                <w:ilvl w:val="0"/>
                <w:numId w:val="6"/>
              </w:numPr>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Coördinerend vrijwilliger of aanspreekpunt bij professionals </w:t>
            </w:r>
          </w:p>
        </w:tc>
      </w:tr>
      <w:tr w:rsidR="00200E47" w:rsidRPr="00D018C1" w14:paraId="31FDC767" w14:textId="77777777" w:rsidTr="00135C7F">
        <w:tc>
          <w:tcPr>
            <w:cnfStyle w:val="001000000000" w:firstRow="0" w:lastRow="0" w:firstColumn="1" w:lastColumn="0" w:oddVBand="0" w:evenVBand="0" w:oddHBand="0" w:evenHBand="0" w:firstRowFirstColumn="0" w:firstRowLastColumn="0" w:lastRowFirstColumn="0" w:lastRowLastColumn="0"/>
            <w:tcW w:w="1560" w:type="dxa"/>
            <w:hideMark/>
          </w:tcPr>
          <w:p w14:paraId="7AB6BCA5"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Afstemming</w:t>
            </w:r>
            <w:r w:rsidRPr="00D018C1">
              <w:rPr>
                <w:rFonts w:asciiTheme="minorHAnsi" w:hAnsiTheme="minorHAnsi"/>
                <w:color w:val="000000"/>
                <w:sz w:val="18"/>
                <w:szCs w:val="18"/>
              </w:rPr>
              <w:t> </w:t>
            </w:r>
          </w:p>
        </w:tc>
        <w:tc>
          <w:tcPr>
            <w:tcW w:w="2977" w:type="dxa"/>
            <w:hideMark/>
          </w:tcPr>
          <w:p w14:paraId="4F6FFA28" w14:textId="77777777" w:rsidR="002F123E"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Afstemmen:</w:t>
            </w:r>
          </w:p>
          <w:p w14:paraId="15DC9FE2" w14:textId="77777777" w:rsidR="002F123E" w:rsidRPr="00D018C1" w:rsidRDefault="002F123E" w:rsidP="008E6993">
            <w:pPr>
              <w:pStyle w:val="Normaalweb"/>
              <w:numPr>
                <w:ilvl w:val="0"/>
                <w:numId w:val="7"/>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Vermelden gegevens en activiteiten vrijwilligers in zorgleefplan</w:t>
            </w:r>
          </w:p>
          <w:p w14:paraId="4BEE624A" w14:textId="77777777" w:rsidR="002F123E" w:rsidRPr="00D018C1" w:rsidRDefault="002F123E" w:rsidP="008E6993">
            <w:pPr>
              <w:pStyle w:val="Normaalweb"/>
              <w:numPr>
                <w:ilvl w:val="0"/>
                <w:numId w:val="7"/>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Afstemmen met vrijwilligers wat ze kunnen, mogen en willen doen</w:t>
            </w:r>
          </w:p>
          <w:p w14:paraId="133D8BC6" w14:textId="77777777" w:rsidR="002F123E" w:rsidRPr="00D018C1" w:rsidRDefault="002F123E" w:rsidP="008E6993">
            <w:pPr>
              <w:pStyle w:val="Normaalweb"/>
              <w:numPr>
                <w:ilvl w:val="0"/>
                <w:numId w:val="7"/>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Luisteren naar en reageren op signalen van vrijwilligers over cliënten</w:t>
            </w:r>
          </w:p>
          <w:p w14:paraId="3B27EB12" w14:textId="77777777" w:rsidR="002F123E" w:rsidRPr="00D018C1" w:rsidRDefault="002F123E" w:rsidP="008E6993">
            <w:pPr>
              <w:pStyle w:val="Normaalweb"/>
              <w:numPr>
                <w:ilvl w:val="0"/>
                <w:numId w:val="7"/>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Evalueren van afspraken over werkzaamheden en taakafbakening tussen vrijwilligers en beroepskrachten</w:t>
            </w:r>
          </w:p>
        </w:tc>
        <w:tc>
          <w:tcPr>
            <w:tcW w:w="2835" w:type="dxa"/>
            <w:hideMark/>
          </w:tcPr>
          <w:p w14:paraId="0571D79A"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Duidelijke rollen en taken </w:t>
            </w:r>
          </w:p>
          <w:p w14:paraId="7B68DC0D"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Mogelijkheden van vrijwilligers worden niet over- of onderschat</w:t>
            </w:r>
          </w:p>
          <w:p w14:paraId="00CEC5E7"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De grenzen van vrijwilligers worden niet overschreden, ondanks hun kennis en ervaring</w:t>
            </w:r>
          </w:p>
          <w:p w14:paraId="178AE70B" w14:textId="77777777" w:rsidR="002F123E" w:rsidRPr="00D70EB8" w:rsidRDefault="00A84642"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S</w:t>
            </w:r>
            <w:r w:rsidR="002F123E" w:rsidRPr="00D70EB8">
              <w:rPr>
                <w:rFonts w:asciiTheme="minorHAnsi" w:hAnsiTheme="minorHAnsi"/>
                <w:color w:val="000000" w:themeColor="text1"/>
                <w:sz w:val="18"/>
                <w:szCs w:val="18"/>
              </w:rPr>
              <w:t>praakverwarring wordt voorkomen </w:t>
            </w:r>
          </w:p>
          <w:p w14:paraId="46CE4659"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Gedeelde belangen </w:t>
            </w:r>
          </w:p>
          <w:p w14:paraId="726D8FE5"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Gedeelde visie op bereiken doelgroep en/of rol vrijwilliger  </w:t>
            </w:r>
          </w:p>
        </w:tc>
        <w:tc>
          <w:tcPr>
            <w:tcW w:w="2268" w:type="dxa"/>
            <w:hideMark/>
          </w:tcPr>
          <w:p w14:paraId="70363854"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Vrijhe</w:t>
            </w:r>
            <w:r w:rsidR="00403609" w:rsidRPr="00D70EB8">
              <w:rPr>
                <w:rFonts w:asciiTheme="minorHAnsi" w:hAnsiTheme="minorHAnsi"/>
                <w:color w:val="000000" w:themeColor="text1"/>
                <w:sz w:val="18"/>
                <w:szCs w:val="18"/>
              </w:rPr>
              <w:t>id waar het kan, kaders stellen</w:t>
            </w:r>
            <w:r w:rsidRPr="00D70EB8">
              <w:rPr>
                <w:rFonts w:asciiTheme="minorHAnsi" w:hAnsiTheme="minorHAnsi"/>
                <w:color w:val="000000" w:themeColor="text1"/>
                <w:sz w:val="18"/>
                <w:szCs w:val="18"/>
              </w:rPr>
              <w:t xml:space="preserve"> wanneer het moet</w:t>
            </w:r>
          </w:p>
          <w:p w14:paraId="6B1BDD55" w14:textId="77777777" w:rsidR="002F123E"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Serieus luisteren naar vrijwilligers in een gelijkwaardige relatie</w:t>
            </w:r>
          </w:p>
          <w:p w14:paraId="2706F899" w14:textId="77777777" w:rsidR="00200E47" w:rsidRPr="00D70EB8" w:rsidRDefault="002F123E"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Persoonlijke situatie van vrijwilligers </w:t>
            </w:r>
          </w:p>
          <w:p w14:paraId="517BBCA7" w14:textId="77777777" w:rsidR="002F123E" w:rsidRPr="00D70EB8" w:rsidRDefault="00200E47" w:rsidP="00D70EB8">
            <w:pPr>
              <w:pStyle w:val="Normaalweb"/>
              <w:numPr>
                <w:ilvl w:val="0"/>
                <w:numId w:val="6"/>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r w:rsidRPr="00D70EB8">
              <w:rPr>
                <w:rFonts w:asciiTheme="minorHAnsi" w:hAnsiTheme="minorHAnsi"/>
                <w:color w:val="000000" w:themeColor="text1"/>
                <w:sz w:val="18"/>
                <w:szCs w:val="18"/>
              </w:rPr>
              <w:t xml:space="preserve">Formele zaken </w:t>
            </w:r>
          </w:p>
          <w:p w14:paraId="13013FEB" w14:textId="7777B662" w:rsidR="002F123E" w:rsidRPr="00D70EB8" w:rsidRDefault="002F123E" w:rsidP="00D70EB8">
            <w:pPr>
              <w:pStyle w:val="Normaalweb"/>
              <w:spacing w:before="0" w:beforeAutospacing="0" w:after="0" w:afterAutospacing="0" w:line="360" w:lineRule="auto"/>
              <w:ind w:left="360"/>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themeColor="text1"/>
                <w:sz w:val="18"/>
                <w:szCs w:val="18"/>
              </w:rPr>
            </w:pPr>
          </w:p>
        </w:tc>
      </w:tr>
      <w:tr w:rsidR="00200E47" w:rsidRPr="00D018C1" w14:paraId="26E8D2D6" w14:textId="77777777" w:rsidTr="00135C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hideMark/>
          </w:tcPr>
          <w:p w14:paraId="6FD79AA0"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Vertrouwen </w:t>
            </w:r>
          </w:p>
        </w:tc>
        <w:tc>
          <w:tcPr>
            <w:tcW w:w="2977" w:type="dxa"/>
            <w:hideMark/>
          </w:tcPr>
          <w:p w14:paraId="3D53CEA8"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835" w:type="dxa"/>
            <w:hideMark/>
          </w:tcPr>
          <w:p w14:paraId="532BD779" w14:textId="77777777" w:rsidR="002F123E"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268" w:type="dxa"/>
            <w:hideMark/>
          </w:tcPr>
          <w:p w14:paraId="53F631FE" w14:textId="77777777" w:rsidR="00897864" w:rsidRPr="00D018C1" w:rsidRDefault="002F123E" w:rsidP="00486CDE">
            <w:pPr>
              <w:pStyle w:val="Normaalweb"/>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0000"/>
                <w:sz w:val="18"/>
                <w:szCs w:val="18"/>
              </w:rPr>
            </w:pPr>
            <w:r w:rsidRPr="00D018C1">
              <w:rPr>
                <w:rFonts w:asciiTheme="minorHAnsi" w:hAnsiTheme="minorHAnsi"/>
                <w:color w:val="000000"/>
                <w:sz w:val="18"/>
                <w:szCs w:val="18"/>
              </w:rPr>
              <w:t>Vertrouwen, openheid en veiligheid </w:t>
            </w:r>
          </w:p>
        </w:tc>
      </w:tr>
      <w:tr w:rsidR="00200E47" w:rsidRPr="00D018C1" w14:paraId="2F661319" w14:textId="77777777" w:rsidTr="00135C7F">
        <w:tc>
          <w:tcPr>
            <w:cnfStyle w:val="001000000000" w:firstRow="0" w:lastRow="0" w:firstColumn="1" w:lastColumn="0" w:oddVBand="0" w:evenVBand="0" w:oddHBand="0" w:evenHBand="0" w:firstRowFirstColumn="0" w:firstRowLastColumn="0" w:lastRowFirstColumn="0" w:lastRowLastColumn="0"/>
            <w:tcW w:w="1560" w:type="dxa"/>
            <w:hideMark/>
          </w:tcPr>
          <w:p w14:paraId="4CED355B" w14:textId="77777777" w:rsidR="002F123E" w:rsidRPr="00D018C1" w:rsidRDefault="002F123E" w:rsidP="00486CDE">
            <w:pPr>
              <w:pStyle w:val="Normaalweb"/>
              <w:spacing w:before="0" w:beforeAutospacing="0" w:after="0" w:afterAutospacing="0" w:line="360" w:lineRule="auto"/>
              <w:rPr>
                <w:rFonts w:asciiTheme="minorHAnsi" w:hAnsiTheme="minorHAnsi"/>
                <w:sz w:val="18"/>
                <w:szCs w:val="18"/>
              </w:rPr>
            </w:pPr>
            <w:r w:rsidRPr="00D018C1">
              <w:rPr>
                <w:rFonts w:asciiTheme="minorHAnsi" w:hAnsiTheme="minorHAnsi"/>
                <w:bCs w:val="0"/>
                <w:color w:val="000000"/>
                <w:sz w:val="18"/>
                <w:szCs w:val="18"/>
              </w:rPr>
              <w:t>Binding</w:t>
            </w:r>
          </w:p>
        </w:tc>
        <w:tc>
          <w:tcPr>
            <w:tcW w:w="2977" w:type="dxa"/>
            <w:hideMark/>
          </w:tcPr>
          <w:p w14:paraId="4324C730" w14:textId="77777777" w:rsidR="002F123E"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835" w:type="dxa"/>
            <w:hideMark/>
          </w:tcPr>
          <w:p w14:paraId="74FA6230" w14:textId="77777777" w:rsidR="002F123E" w:rsidRPr="00D018C1" w:rsidRDefault="002F123E" w:rsidP="00486CDE">
            <w:pPr>
              <w:pStyle w:val="Normaalweb"/>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w:t>
            </w:r>
          </w:p>
        </w:tc>
        <w:tc>
          <w:tcPr>
            <w:tcW w:w="2268" w:type="dxa"/>
            <w:hideMark/>
          </w:tcPr>
          <w:p w14:paraId="4495BEE7" w14:textId="77777777" w:rsidR="002F123E" w:rsidRPr="00D018C1" w:rsidRDefault="002F123E" w:rsidP="008E6993">
            <w:pPr>
              <w:pStyle w:val="Normaalweb"/>
              <w:numPr>
                <w:ilvl w:val="0"/>
                <w:numId w:val="9"/>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Gezelligheid, binding en een groepsgevoel </w:t>
            </w:r>
          </w:p>
          <w:p w14:paraId="3FC97A50" w14:textId="77777777" w:rsidR="002F123E" w:rsidRPr="00D018C1" w:rsidRDefault="002F123E" w:rsidP="008E6993">
            <w:pPr>
              <w:pStyle w:val="Normaalweb"/>
              <w:keepNext/>
              <w:numPr>
                <w:ilvl w:val="0"/>
                <w:numId w:val="9"/>
              </w:numPr>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8"/>
              </w:rPr>
            </w:pPr>
            <w:r w:rsidRPr="00D018C1">
              <w:rPr>
                <w:rFonts w:asciiTheme="minorHAnsi" w:hAnsiTheme="minorHAnsi"/>
                <w:color w:val="000000"/>
                <w:sz w:val="18"/>
                <w:szCs w:val="18"/>
              </w:rPr>
              <w:t>Contact opnemen, interesse tonen en uitnodigen bij activiteiten wanneer de vrijwilliger tijdelijk niet nodig is </w:t>
            </w:r>
          </w:p>
        </w:tc>
      </w:tr>
    </w:tbl>
    <w:p w14:paraId="5DC65541" w14:textId="77777777" w:rsidR="00E12A2C" w:rsidRDefault="00E12A2C" w:rsidP="00CF1432">
      <w:pPr>
        <w:pStyle w:val="Normaalweb"/>
        <w:spacing w:before="0" w:beforeAutospacing="0" w:after="0" w:afterAutospacing="0" w:line="480" w:lineRule="auto"/>
        <w:jc w:val="both"/>
        <w:rPr>
          <w:rFonts w:asciiTheme="minorHAnsi" w:hAnsiTheme="minorHAnsi"/>
          <w:color w:val="000000"/>
          <w:sz w:val="22"/>
          <w:szCs w:val="22"/>
        </w:rPr>
      </w:pPr>
    </w:p>
    <w:p w14:paraId="70E0EF78" w14:textId="6C4E8006" w:rsidR="00403609" w:rsidRPr="000C4386" w:rsidRDefault="00F21075" w:rsidP="00CF1432">
      <w:pPr>
        <w:pStyle w:val="Normaalweb"/>
        <w:spacing w:before="0" w:beforeAutospacing="0" w:after="0" w:afterAutospacing="0" w:line="480" w:lineRule="auto"/>
        <w:jc w:val="both"/>
        <w:rPr>
          <w:rFonts w:asciiTheme="minorHAnsi" w:hAnsiTheme="minorHAnsi"/>
          <w:color w:val="000000"/>
          <w:sz w:val="22"/>
          <w:szCs w:val="22"/>
        </w:rPr>
      </w:pPr>
      <w:r>
        <w:rPr>
          <w:rFonts w:asciiTheme="minorHAnsi" w:hAnsiTheme="minorHAnsi"/>
          <w:color w:val="000000"/>
          <w:sz w:val="22"/>
          <w:szCs w:val="22"/>
        </w:rPr>
        <w:t xml:space="preserve">De verwachting is dat de factoren in de tabel de effectiviteit van de samenwerking tussen vrijwilligers en professionals beïnvloeden. Hoe sterker een factor aanwezig is in de samenwerking, hoe effectiever deze samenwerking is. </w:t>
      </w:r>
    </w:p>
    <w:p w14:paraId="18790AFB" w14:textId="77777777" w:rsidR="00E42D9B" w:rsidRDefault="00E42D9B">
      <w:pPr>
        <w:rPr>
          <w:rFonts w:ascii="Calibri" w:eastAsiaTheme="majorEastAsia" w:hAnsi="Calibri" w:cstheme="majorBidi"/>
          <w:b/>
          <w:color w:val="000000"/>
          <w:sz w:val="32"/>
          <w:szCs w:val="28"/>
          <w:lang w:eastAsia="nl-NL"/>
        </w:rPr>
      </w:pPr>
      <w:r>
        <w:br w:type="page"/>
      </w:r>
    </w:p>
    <w:p w14:paraId="004FB45A" w14:textId="168C1E74" w:rsidR="00264E32" w:rsidRPr="00435F3F" w:rsidRDefault="009A3069" w:rsidP="00CF1432">
      <w:pPr>
        <w:pStyle w:val="Kop1"/>
        <w:spacing w:line="480" w:lineRule="auto"/>
        <w:jc w:val="center"/>
      </w:pPr>
      <w:bookmarkStart w:id="15" w:name="_Toc75894492"/>
      <w:r w:rsidRPr="00435F3F">
        <w:t>4. Methodologisch kader</w:t>
      </w:r>
      <w:bookmarkEnd w:id="15"/>
    </w:p>
    <w:p w14:paraId="0CC68796" w14:textId="77777777" w:rsidR="0081702B" w:rsidRDefault="00FB61EA" w:rsidP="00CF1432">
      <w:pPr>
        <w:spacing w:after="0" w:line="480" w:lineRule="auto"/>
        <w:jc w:val="both"/>
        <w:rPr>
          <w:rFonts w:eastAsia="Times New Roman" w:cs="Times New Roman"/>
          <w:color w:val="000000"/>
          <w:lang w:eastAsia="nl-NL"/>
        </w:rPr>
      </w:pPr>
      <w:r w:rsidRPr="00D018C1">
        <w:rPr>
          <w:rFonts w:eastAsia="Times New Roman" w:cs="Times New Roman"/>
          <w:color w:val="000000"/>
          <w:lang w:eastAsia="nl-NL"/>
        </w:rPr>
        <w:t xml:space="preserve">In dit hoofdstuk wordt het methodologisch kader besproken. Allereerst </w:t>
      </w:r>
      <w:r w:rsidR="00D018C1">
        <w:rPr>
          <w:rFonts w:eastAsia="Times New Roman" w:cs="Times New Roman"/>
          <w:color w:val="000000"/>
          <w:lang w:eastAsia="nl-NL"/>
        </w:rPr>
        <w:t xml:space="preserve">wordt de techniek van dataverzameling en -analyse behandeld, waarna de </w:t>
      </w:r>
      <w:r w:rsidR="00136F8C">
        <w:rPr>
          <w:rFonts w:eastAsia="Times New Roman" w:cs="Times New Roman"/>
          <w:color w:val="000000"/>
          <w:lang w:eastAsia="nl-NL"/>
        </w:rPr>
        <w:t>steekproef aan bod komt</w:t>
      </w:r>
      <w:r w:rsidR="00D018C1">
        <w:rPr>
          <w:rFonts w:eastAsia="Times New Roman" w:cs="Times New Roman"/>
          <w:color w:val="000000"/>
          <w:lang w:eastAsia="nl-NL"/>
        </w:rPr>
        <w:t xml:space="preserve">. Vervolgens worden de factoren uit het theoretisch kader geoperationaliseerd en getoetst met behulp van een factoranalyse. Daarna komt de analytische procedure aan bod, waarin de </w:t>
      </w:r>
      <w:r w:rsidR="00136F8C">
        <w:rPr>
          <w:rFonts w:eastAsia="Times New Roman" w:cs="Times New Roman"/>
          <w:color w:val="000000"/>
          <w:lang w:eastAsia="nl-NL"/>
        </w:rPr>
        <w:t>assumpties omtrent de regressie</w:t>
      </w:r>
      <w:r w:rsidR="00D018C1">
        <w:rPr>
          <w:rFonts w:eastAsia="Times New Roman" w:cs="Times New Roman"/>
          <w:color w:val="000000"/>
          <w:lang w:eastAsia="nl-NL"/>
        </w:rPr>
        <w:t xml:space="preserve">analyse worden besproken. Tot slot wordt ingegaan op de validiteit en betrouwbaarheid. </w:t>
      </w:r>
    </w:p>
    <w:p w14:paraId="374C4363" w14:textId="77777777" w:rsidR="000B7B1F" w:rsidRDefault="0081702B" w:rsidP="00CF1432">
      <w:pPr>
        <w:pStyle w:val="Kop2"/>
        <w:spacing w:line="480" w:lineRule="auto"/>
      </w:pPr>
      <w:bookmarkStart w:id="16" w:name="_Toc75894493"/>
      <w:r w:rsidRPr="00D018C1">
        <w:t>4.1</w:t>
      </w:r>
      <w:r w:rsidR="00FD2C6E" w:rsidRPr="00D018C1">
        <w:t xml:space="preserve"> Technieken van dataverzameling en </w:t>
      </w:r>
      <w:r w:rsidR="00D018C1">
        <w:t>-</w:t>
      </w:r>
      <w:r w:rsidR="00FD2C6E" w:rsidRPr="00D018C1">
        <w:t>analyse</w:t>
      </w:r>
      <w:bookmarkEnd w:id="16"/>
      <w:r w:rsidR="00FD2C6E" w:rsidRPr="00D018C1">
        <w:t> </w:t>
      </w:r>
      <w:r w:rsidR="000B7B1F">
        <w:tab/>
      </w:r>
      <w:r w:rsidR="000B7B1F">
        <w:tab/>
      </w:r>
      <w:r w:rsidR="000B7B1F">
        <w:tab/>
      </w:r>
      <w:r w:rsidR="000B7B1F">
        <w:tab/>
      </w:r>
      <w:r w:rsidR="000B7B1F">
        <w:tab/>
      </w:r>
      <w:r w:rsidR="000B7B1F">
        <w:tab/>
        <w:t xml:space="preserve">       </w:t>
      </w:r>
    </w:p>
    <w:p w14:paraId="2F69F498" w14:textId="5E84311C" w:rsidR="00673A2E" w:rsidRPr="007220A2" w:rsidRDefault="00FD2C6E" w:rsidP="00CF1432">
      <w:pPr>
        <w:spacing w:line="480" w:lineRule="auto"/>
        <w:ind w:firstLine="708"/>
        <w:jc w:val="both"/>
        <w:rPr>
          <w:color w:val="000000"/>
        </w:rPr>
      </w:pPr>
      <w:r w:rsidRPr="00D018C1">
        <w:rPr>
          <w:color w:val="000000"/>
        </w:rPr>
        <w:t>Om vast te stellen welke factoren invloed hebben op de effectiviteit van de samenwerking tussen vrijwilligers en professionals, is een kwantitatief onderzoek uitgevoerd. Er is data verzameld m</w:t>
      </w:r>
      <w:r w:rsidR="00761741">
        <w:rPr>
          <w:color w:val="000000"/>
        </w:rPr>
        <w:t xml:space="preserve">iddels een enquête. </w:t>
      </w:r>
      <w:r w:rsidRPr="00D018C1">
        <w:rPr>
          <w:color w:val="000000"/>
        </w:rPr>
        <w:t xml:space="preserve">Er is gekozen voor kwantitatief onderzoek, </w:t>
      </w:r>
      <w:r w:rsidR="00782C2F">
        <w:rPr>
          <w:color w:val="000000"/>
        </w:rPr>
        <w:t xml:space="preserve">omdat het dan mogelijk is statistische analyses uit te voeren, om bijvoorbeeld verbanden te leggen (De Graauw, 2021). In dit onderzoek is dat erg nuttig, omdat er wordt gezocht naar een verband tussen de effectiviteit van de samenwerking en verschillende factoren. Vandaar dat er is gekozen voor het afnemen van een enquête. </w:t>
      </w:r>
      <w:r w:rsidR="00782C2F">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2D6A51">
        <w:rPr>
          <w:b/>
          <w:color w:val="000000"/>
        </w:rPr>
        <w:tab/>
      </w:r>
      <w:r w:rsidR="00782C2F" w:rsidRPr="00782C2F">
        <w:rPr>
          <w:color w:val="000000"/>
        </w:rPr>
        <w:t>Daarnaast kon met deze methode</w:t>
      </w:r>
      <w:r w:rsidR="00782C2F">
        <w:rPr>
          <w:b/>
          <w:color w:val="000000"/>
        </w:rPr>
        <w:t xml:space="preserve"> </w:t>
      </w:r>
      <w:r w:rsidR="00495524">
        <w:rPr>
          <w:color w:val="000000"/>
        </w:rPr>
        <w:t xml:space="preserve">een zo groot mogelijke groep </w:t>
      </w:r>
      <w:r w:rsidRPr="00D018C1">
        <w:rPr>
          <w:color w:val="000000"/>
        </w:rPr>
        <w:t xml:space="preserve">worden bereikt. Binnen de gemeente Zutphen zijn meerdere organisaties actief omtrent jeugd. </w:t>
      </w:r>
      <w:r w:rsidR="00991C9E">
        <w:rPr>
          <w:color w:val="000000"/>
        </w:rPr>
        <w:t xml:space="preserve">Wanneer er zou worden gekozen voor het doen van kwalitatief onderzoek, in de vorm van bijvoorbeeld interviews, zou er een keuze moeten worden gemaakt over welke organisaties zouden worden betrokken bij het onderzoek. Vanwege de haalbaarheid van het onderzoek, zou het dan niet mogelijk zijn om alle organisaties te spreken en zowel vrijwilligers als professionals te interviewen. </w:t>
      </w:r>
      <w:r w:rsidRPr="00D018C1">
        <w:rPr>
          <w:color w:val="000000"/>
        </w:rPr>
        <w:t xml:space="preserve">Door gebruik te maken van een enquête kunnen daarentegen alle betrokken organisaties worden meegenomen in het onderzoek. </w:t>
      </w:r>
      <w:r w:rsidR="00991C9E">
        <w:rPr>
          <w:color w:val="000000"/>
        </w:rPr>
        <w:t>Een nadeel van het uitvoeren van een enquête, is dat het niet mogelijk is de motivatie van de respondent te achterhalen. In tegenstelling tot het afnemen van interviews, kan er niet worden doorgevraagd. Daarnaast is het aantal vragen dat kan worden gesteld in een enquête beperkt. Een (te) lange vragenlijst kent immers vaak minder respons (De Graauw, 2021). Wel is het middels het afnemen van een enquête mogelijk</w:t>
      </w:r>
      <w:r w:rsidR="000E1E82">
        <w:rPr>
          <w:color w:val="000000"/>
        </w:rPr>
        <w:t xml:space="preserve"> objectiviteit te waarborgen. De onderzoeker kan de antwoorden van de respondent niet beïnvloeden.</w:t>
      </w:r>
      <w:r w:rsidR="00782C2F" w:rsidRPr="00782C2F">
        <w:rPr>
          <w:color w:val="000000"/>
        </w:rPr>
        <w:t xml:space="preserve"> </w:t>
      </w:r>
    </w:p>
    <w:p w14:paraId="0ED94297" w14:textId="027FA88A" w:rsidR="00FD2C6E" w:rsidRPr="00D018C1" w:rsidRDefault="004A5689" w:rsidP="00CF1432">
      <w:pPr>
        <w:pStyle w:val="Kop2"/>
        <w:spacing w:line="480" w:lineRule="auto"/>
      </w:pPr>
      <w:bookmarkStart w:id="17" w:name="_Toc75894494"/>
      <w:r w:rsidRPr="00D018C1">
        <w:t>4.2</w:t>
      </w:r>
      <w:r w:rsidR="00FD2C6E" w:rsidRPr="00D018C1">
        <w:t> </w:t>
      </w:r>
      <w:r w:rsidR="000E1E82">
        <w:t>Steekproef</w:t>
      </w:r>
      <w:bookmarkEnd w:id="17"/>
      <w:r w:rsidR="00FD2C6E" w:rsidRPr="00D018C1">
        <w:t> </w:t>
      </w:r>
    </w:p>
    <w:p w14:paraId="3FDC4664" w14:textId="4D2D6275" w:rsidR="008462FE" w:rsidRPr="000B7B1F" w:rsidRDefault="00FD2C6E" w:rsidP="00CF1432">
      <w:pPr>
        <w:spacing w:after="0" w:line="480" w:lineRule="auto"/>
        <w:ind w:firstLine="708"/>
        <w:jc w:val="both"/>
        <w:rPr>
          <w:rFonts w:eastAsia="Times New Roman" w:cs="Times New Roman"/>
          <w:sz w:val="24"/>
          <w:szCs w:val="24"/>
          <w:lang w:eastAsia="nl-NL"/>
        </w:rPr>
      </w:pPr>
      <w:r w:rsidRPr="00D018C1">
        <w:rPr>
          <w:color w:val="000000"/>
        </w:rPr>
        <w:t xml:space="preserve">In principe zijn alle vrijwilligers en professionals die actief zijn op het gebied van jeugd binnen de gemeente Zutphen gevraagd de enquête in te vullen. </w:t>
      </w:r>
      <w:r w:rsidR="008462FE">
        <w:rPr>
          <w:color w:val="000000"/>
        </w:rPr>
        <w:t xml:space="preserve"> </w:t>
      </w:r>
      <w:r w:rsidR="008462FE">
        <w:rPr>
          <w:rFonts w:eastAsia="Times New Roman" w:cs="Times New Roman"/>
          <w:color w:val="000000"/>
          <w:lang w:eastAsia="nl-NL"/>
        </w:rPr>
        <w:t xml:space="preserve">De organisaties die zijn meegenomen, zijn organisaties die betrokken zijn bij de thematafel ‘jeugd’ die door de gemeente Zutphen wordt georganiseerd. Niet alle organisaties die hierbij betrokken zijn, zijn gevraagd. Alleen de organisaties die werken met zowel vrijwilligers als professionals zijn benaderd. </w:t>
      </w:r>
      <w:r w:rsidR="00031045">
        <w:rPr>
          <w:rFonts w:eastAsia="Times New Roman" w:cs="Times New Roman"/>
          <w:color w:val="000000"/>
          <w:lang w:eastAsia="nl-NL"/>
        </w:rPr>
        <w:t>In totaal hebben negen organisaties meegewerkt aan het onderzoek</w:t>
      </w:r>
      <w:r w:rsidR="00FD7671">
        <w:rPr>
          <w:rFonts w:eastAsia="Times New Roman" w:cs="Times New Roman"/>
          <w:color w:val="000000"/>
          <w:lang w:eastAsia="nl-NL"/>
        </w:rPr>
        <w:t xml:space="preserve">, waaronder een sportvereniging en een buurthuis, maar ook organisaties die gezinsondersteuning bieden en een asielzoekerscentrum. Een uitgebreide toelichting over deze organisaties is te </w:t>
      </w:r>
      <w:r w:rsidR="00D8287C">
        <w:rPr>
          <w:rFonts w:eastAsia="Times New Roman" w:cs="Times New Roman"/>
          <w:color w:val="000000"/>
          <w:lang w:eastAsia="nl-NL"/>
        </w:rPr>
        <w:t>vinden in de bijlagen (bijlage A</w:t>
      </w:r>
      <w:r w:rsidR="00FD7671">
        <w:rPr>
          <w:rFonts w:eastAsia="Times New Roman" w:cs="Times New Roman"/>
          <w:color w:val="000000"/>
          <w:lang w:eastAsia="nl-NL"/>
        </w:rPr>
        <w:t xml:space="preserve">).  </w:t>
      </w:r>
    </w:p>
    <w:p w14:paraId="00853243" w14:textId="28284F2A" w:rsidR="002C571B" w:rsidRPr="00D018C1" w:rsidRDefault="00FD2C6E" w:rsidP="00CF1432">
      <w:pPr>
        <w:spacing w:line="480" w:lineRule="auto"/>
        <w:ind w:firstLine="708"/>
        <w:jc w:val="both"/>
        <w:rPr>
          <w:color w:val="000000"/>
        </w:rPr>
      </w:pPr>
      <w:r w:rsidRPr="00D018C1">
        <w:rPr>
          <w:color w:val="000000"/>
        </w:rPr>
        <w:t xml:space="preserve">Er is </w:t>
      </w:r>
      <w:r w:rsidR="004A5689" w:rsidRPr="00D018C1">
        <w:rPr>
          <w:color w:val="000000"/>
        </w:rPr>
        <w:t xml:space="preserve">vooraf geen steekproef berekend. </w:t>
      </w:r>
      <w:r w:rsidRPr="00D018C1">
        <w:rPr>
          <w:color w:val="000000"/>
        </w:rPr>
        <w:t xml:space="preserve">De onderzoekspopulatie is erg specifiek, waardoor het mogelijk was alle personen te benaderen. </w:t>
      </w:r>
      <w:r w:rsidR="004A5689" w:rsidRPr="00D018C1">
        <w:rPr>
          <w:color w:val="000000"/>
        </w:rPr>
        <w:t>Deze personen hebben echter niet allemaal de enquête ingevuld, waardoor er wel degelijk sprake is van een steekproef. In totaal hebben 71 personen de enquête ingevuld. Het is helaas niet mogelijk aan te geven wat de responsiviteit is, omdat niet bekend is naar hoeveel person</w:t>
      </w:r>
      <w:r w:rsidR="007220A2">
        <w:rPr>
          <w:color w:val="000000"/>
        </w:rPr>
        <w:t xml:space="preserve">en de enquête is doorgestuurd. </w:t>
      </w:r>
      <w:r w:rsidR="00DC7F74">
        <w:rPr>
          <w:color w:val="000000"/>
        </w:rPr>
        <w:t xml:space="preserve">Wel is bekend dat van de negen organisaties waarnaar de enquête is verzonden, alle negen ook respondenten hebben ‘geleverd’. </w:t>
      </w:r>
      <w:r w:rsidR="004F4A30" w:rsidRPr="00D018C1">
        <w:rPr>
          <w:color w:val="000000"/>
        </w:rPr>
        <w:t>De contactpersonen van de organisaties (meestal (een van</w:t>
      </w:r>
      <w:r w:rsidR="00F709B3">
        <w:rPr>
          <w:color w:val="000000"/>
        </w:rPr>
        <w:t xml:space="preserve"> de</w:t>
      </w:r>
      <w:r w:rsidR="004F4A30" w:rsidRPr="00D018C1">
        <w:rPr>
          <w:color w:val="000000"/>
        </w:rPr>
        <w:t>) professionals), hebben de enquête doorgestuurd naar professionals en vrijwill</w:t>
      </w:r>
      <w:r w:rsidR="000E1E82">
        <w:rPr>
          <w:color w:val="000000"/>
        </w:rPr>
        <w:t xml:space="preserve">igers binnen hun organisaties.  </w:t>
      </w:r>
      <w:r w:rsidR="005300A8">
        <w:rPr>
          <w:color w:val="000000"/>
        </w:rPr>
        <w:t xml:space="preserve">Om een zo groot mogelijk aantal respondenten te werven, zijn de contactpersonen van de organisaties meerdere keren benaderd om een herinneringsbericht te verzenden naar de professionals en vrijwilligers. </w:t>
      </w:r>
      <w:r w:rsidR="002558F1">
        <w:rPr>
          <w:color w:val="000000"/>
        </w:rPr>
        <w:tab/>
      </w:r>
      <w:r w:rsidR="004F4A30" w:rsidRPr="00D018C1">
        <w:rPr>
          <w:color w:val="000000"/>
        </w:rPr>
        <w:t>Van de 71 respondenten is bekend dat het merendeel (</w:t>
      </w:r>
      <w:r w:rsidR="00F709B3">
        <w:rPr>
          <w:color w:val="000000"/>
        </w:rPr>
        <w:t>80,3 procent</w:t>
      </w:r>
      <w:r w:rsidR="004F4A30" w:rsidRPr="00D018C1">
        <w:rPr>
          <w:color w:val="000000"/>
        </w:rPr>
        <w:t>)</w:t>
      </w:r>
      <w:r w:rsidR="00F709B3">
        <w:rPr>
          <w:color w:val="000000"/>
        </w:rPr>
        <w:t xml:space="preserve"> werkzaam is als vrijwilliger. 16,9 procent</w:t>
      </w:r>
      <w:r w:rsidR="004F4A30" w:rsidRPr="00D018C1">
        <w:rPr>
          <w:color w:val="000000"/>
        </w:rPr>
        <w:t xml:space="preserve"> </w:t>
      </w:r>
      <w:r w:rsidR="00F709B3">
        <w:rPr>
          <w:color w:val="000000"/>
        </w:rPr>
        <w:t xml:space="preserve">is </w:t>
      </w:r>
      <w:r w:rsidR="004F4A30" w:rsidRPr="00D018C1">
        <w:rPr>
          <w:color w:val="000000"/>
        </w:rPr>
        <w:t xml:space="preserve">werkzaam als professional. </w:t>
      </w:r>
      <w:r w:rsidR="00F709B3">
        <w:rPr>
          <w:color w:val="000000"/>
        </w:rPr>
        <w:t>2,8 procent heeft</w:t>
      </w:r>
      <w:r w:rsidR="004F4A30" w:rsidRPr="00D018C1">
        <w:rPr>
          <w:color w:val="000000"/>
        </w:rPr>
        <w:t xml:space="preserve"> aangegeven werkzaam te zijn als stagiair</w:t>
      </w:r>
      <w:r w:rsidR="006908E7">
        <w:rPr>
          <w:color w:val="000000"/>
        </w:rPr>
        <w:t>, maar vallen in dit geval onder professional</w:t>
      </w:r>
      <w:r w:rsidR="004F4A30" w:rsidRPr="00D018C1">
        <w:rPr>
          <w:color w:val="000000"/>
        </w:rPr>
        <w:t>. Een aanzienlijk deel van de respondenten (</w:t>
      </w:r>
      <w:r w:rsidR="00F709B3">
        <w:rPr>
          <w:color w:val="000000"/>
        </w:rPr>
        <w:t>71,8 procent</w:t>
      </w:r>
      <w:r w:rsidR="004F4A30" w:rsidRPr="00D018C1">
        <w:rPr>
          <w:color w:val="000000"/>
        </w:rPr>
        <w:t>)</w:t>
      </w:r>
      <w:r w:rsidR="002C571B" w:rsidRPr="00D018C1">
        <w:rPr>
          <w:color w:val="000000"/>
        </w:rPr>
        <w:t xml:space="preserve"> is vrouw. </w:t>
      </w:r>
      <w:r w:rsidR="004F4A30" w:rsidRPr="00D018C1">
        <w:rPr>
          <w:color w:val="000000"/>
        </w:rPr>
        <w:t>De meeste respondenten zijn hoogopgeleid (</w:t>
      </w:r>
      <w:r w:rsidR="00F709B3">
        <w:rPr>
          <w:color w:val="000000"/>
        </w:rPr>
        <w:t>70,4 procent), 22,5 procent is middelbaar opgeleid en 7</w:t>
      </w:r>
      <w:r w:rsidR="00885B27">
        <w:rPr>
          <w:color w:val="000000"/>
        </w:rPr>
        <w:t>,1</w:t>
      </w:r>
      <w:r w:rsidR="00F709B3">
        <w:rPr>
          <w:color w:val="000000"/>
        </w:rPr>
        <w:t xml:space="preserve"> procent</w:t>
      </w:r>
      <w:r w:rsidR="004F4A30" w:rsidRPr="00D018C1">
        <w:rPr>
          <w:color w:val="000000"/>
        </w:rPr>
        <w:t xml:space="preserve"> </w:t>
      </w:r>
      <w:r w:rsidR="00F709B3">
        <w:rPr>
          <w:color w:val="000000"/>
        </w:rPr>
        <w:t>is</w:t>
      </w:r>
      <w:r w:rsidR="004F4A30" w:rsidRPr="00D018C1">
        <w:rPr>
          <w:color w:val="000000"/>
        </w:rPr>
        <w:t xml:space="preserve"> laag opgeleid. De respondenten zijn gemiddeld bijna </w:t>
      </w:r>
      <w:r w:rsidR="00885B27">
        <w:rPr>
          <w:color w:val="000000"/>
        </w:rPr>
        <w:t>vier</w:t>
      </w:r>
      <w:r w:rsidR="004F4A30" w:rsidRPr="00D018C1">
        <w:rPr>
          <w:color w:val="000000"/>
        </w:rPr>
        <w:t xml:space="preserve"> jaar werkzaam bij de organisatie. </w:t>
      </w:r>
      <w:r w:rsidR="002558F1">
        <w:rPr>
          <w:color w:val="000000"/>
        </w:rPr>
        <w:t xml:space="preserve">Er is in verband met privacy niet gevraagd naar de leeftijd van de respondenten. </w:t>
      </w:r>
    </w:p>
    <w:p w14:paraId="5EF1E7B8" w14:textId="30314790" w:rsidR="00C54421" w:rsidRPr="00F47FB3" w:rsidRDefault="00B35939" w:rsidP="00F47FB3">
      <w:pPr>
        <w:pStyle w:val="Kop2"/>
        <w:spacing w:line="480" w:lineRule="auto"/>
        <w:rPr>
          <w:rFonts w:eastAsia="Times New Roman"/>
          <w:sz w:val="24"/>
          <w:szCs w:val="24"/>
          <w:lang w:eastAsia="nl-NL"/>
        </w:rPr>
      </w:pPr>
      <w:bookmarkStart w:id="18" w:name="_Toc75894495"/>
      <w:r>
        <w:rPr>
          <w:rFonts w:eastAsia="Times New Roman"/>
          <w:lang w:eastAsia="nl-NL"/>
        </w:rPr>
        <w:t>4.3</w:t>
      </w:r>
      <w:r w:rsidR="00C54421">
        <w:rPr>
          <w:rFonts w:eastAsia="Times New Roman"/>
          <w:lang w:eastAsia="nl-NL"/>
        </w:rPr>
        <w:t xml:space="preserve"> Operationalisatie</w:t>
      </w:r>
      <w:bookmarkEnd w:id="18"/>
      <w:r w:rsidR="00C54421">
        <w:rPr>
          <w:rFonts w:eastAsia="Times New Roman"/>
          <w:lang w:eastAsia="nl-NL"/>
        </w:rPr>
        <w:t xml:space="preserve"> </w:t>
      </w:r>
    </w:p>
    <w:p w14:paraId="6D933D92" w14:textId="784AF58E" w:rsidR="00F47FB3" w:rsidRDefault="00F47FB3" w:rsidP="00F47FB3">
      <w:pPr>
        <w:spacing w:after="0" w:line="480" w:lineRule="auto"/>
        <w:ind w:firstLine="708"/>
        <w:jc w:val="both"/>
        <w:rPr>
          <w:rFonts w:eastAsia="Times New Roman" w:cs="Times New Roman"/>
          <w:color w:val="000000"/>
          <w:lang w:eastAsia="nl-NL"/>
        </w:rPr>
      </w:pPr>
      <w:r w:rsidRPr="00D018C1">
        <w:rPr>
          <w:rFonts w:eastAsia="Times New Roman" w:cs="Times New Roman"/>
          <w:color w:val="000000"/>
          <w:lang w:eastAsia="nl-NL"/>
        </w:rPr>
        <w:t>De begrippen die in het vorige hoofdstuk zijn beschreven, worden in deze paragraaf geoperationaliseerd. Operationalisatie is nodig om de begrippen meetbaar te maken (Bleijenbergh, 2016, p. 53). Een schematische weergave van de operationalisatie wordt in de tabel onderaan d</w:t>
      </w:r>
      <w:r w:rsidR="0074335A">
        <w:rPr>
          <w:rFonts w:eastAsia="Times New Roman" w:cs="Times New Roman"/>
          <w:color w:val="000000"/>
          <w:lang w:eastAsia="nl-NL"/>
        </w:rPr>
        <w:t xml:space="preserve">e </w:t>
      </w:r>
      <w:r w:rsidRPr="00D018C1">
        <w:rPr>
          <w:rFonts w:eastAsia="Times New Roman" w:cs="Times New Roman"/>
          <w:color w:val="000000"/>
          <w:lang w:eastAsia="nl-NL"/>
        </w:rPr>
        <w:t>paragraaf gepresenteerd</w:t>
      </w:r>
      <w:r>
        <w:rPr>
          <w:rFonts w:eastAsia="Times New Roman" w:cs="Times New Roman"/>
          <w:color w:val="000000"/>
          <w:lang w:eastAsia="nl-NL"/>
        </w:rPr>
        <w:t xml:space="preserve"> (tabel 2).  Middels een factoranalyse wordt vervolgens in de volgende paragraaf het definitieve aantal factoren en de samenstelling daarvan bepaald. </w:t>
      </w:r>
    </w:p>
    <w:p w14:paraId="6122F5C4" w14:textId="3641885F" w:rsidR="007014EF" w:rsidRDefault="0081702B" w:rsidP="00CF1432">
      <w:pPr>
        <w:spacing w:after="0" w:line="480" w:lineRule="auto"/>
        <w:ind w:firstLine="708"/>
        <w:jc w:val="both"/>
        <w:rPr>
          <w:rFonts w:eastAsia="Times New Roman" w:cs="Times New Roman"/>
          <w:lang w:eastAsia="nl-NL"/>
        </w:rPr>
      </w:pPr>
      <w:r w:rsidRPr="00D018C1">
        <w:rPr>
          <w:rFonts w:eastAsia="Times New Roman" w:cs="Times New Roman"/>
          <w:color w:val="000000"/>
          <w:lang w:eastAsia="nl-NL"/>
        </w:rPr>
        <w:t xml:space="preserve">De afhankelijke variabele in dit onderzoek is </w:t>
      </w:r>
      <w:r w:rsidRPr="00D018C1">
        <w:rPr>
          <w:rFonts w:eastAsia="Times New Roman" w:cs="Times New Roman"/>
          <w:i/>
          <w:color w:val="000000"/>
          <w:lang w:eastAsia="nl-NL"/>
        </w:rPr>
        <w:t>Effectiviteit</w:t>
      </w:r>
      <w:r w:rsidRPr="00D018C1">
        <w:rPr>
          <w:rFonts w:eastAsia="Times New Roman" w:cs="Times New Roman"/>
          <w:color w:val="000000"/>
          <w:lang w:eastAsia="nl-NL"/>
        </w:rPr>
        <w:t xml:space="preserve">. </w:t>
      </w:r>
      <w:r w:rsidR="00D77733" w:rsidRPr="00D018C1">
        <w:rPr>
          <w:rFonts w:eastAsia="Times New Roman" w:cs="Times New Roman"/>
          <w:color w:val="000000"/>
          <w:lang w:eastAsia="nl-NL"/>
        </w:rPr>
        <w:t>Met dit begrip wordt gedoeld op in hoeverre een doel wordt gerealiseerd, ofwel doeltreffendheid (Jagers</w:t>
      </w:r>
      <w:r w:rsidR="00EF0492">
        <w:rPr>
          <w:rFonts w:eastAsia="Times New Roman" w:cs="Times New Roman"/>
          <w:color w:val="000000"/>
          <w:lang w:eastAsia="nl-NL"/>
        </w:rPr>
        <w:t xml:space="preserve"> </w:t>
      </w:r>
      <w:r w:rsidR="00D77733" w:rsidRPr="00D018C1">
        <w:rPr>
          <w:rFonts w:eastAsia="Times New Roman" w:cs="Times New Roman"/>
          <w:color w:val="000000"/>
          <w:lang w:eastAsia="nl-NL"/>
        </w:rPr>
        <w:t xml:space="preserve">&amp; Jansen, 1995, p. 129). De samenwerking tussen professionals en vrijwilligers is effectief, als de samenwerking bijdraagt aan de ontwikkeling van de jeugd in de gemeente Zutphen. Om te meten in hoeverre dit het geval is, </w:t>
      </w:r>
      <w:r w:rsidR="00A44679">
        <w:rPr>
          <w:rFonts w:eastAsia="Times New Roman" w:cs="Times New Roman"/>
          <w:color w:val="000000"/>
          <w:lang w:eastAsia="nl-NL"/>
        </w:rPr>
        <w:t xml:space="preserve">wordt </w:t>
      </w:r>
      <w:r w:rsidR="00D77733" w:rsidRPr="00D018C1">
        <w:rPr>
          <w:rFonts w:eastAsia="Times New Roman" w:cs="Times New Roman"/>
          <w:color w:val="000000"/>
          <w:lang w:eastAsia="nl-NL"/>
        </w:rPr>
        <w:t>gevraagd naar d</w:t>
      </w:r>
      <w:r w:rsidR="00136F8C">
        <w:rPr>
          <w:rFonts w:eastAsia="Times New Roman" w:cs="Times New Roman"/>
          <w:color w:val="000000"/>
          <w:lang w:eastAsia="nl-NL"/>
        </w:rPr>
        <w:t xml:space="preserve">e perceptie van effectiviteit. </w:t>
      </w:r>
      <w:r w:rsidR="00865783">
        <w:rPr>
          <w:rFonts w:eastAsia="Times New Roman" w:cs="Times New Roman"/>
          <w:color w:val="000000"/>
          <w:lang w:eastAsia="nl-NL"/>
        </w:rPr>
        <w:t xml:space="preserve">Hiervoor is één item gebruikt. </w:t>
      </w:r>
      <w:r w:rsidR="00136F8C">
        <w:rPr>
          <w:rFonts w:eastAsia="Times New Roman" w:cs="Times New Roman"/>
          <w:color w:val="000000"/>
          <w:lang w:eastAsia="nl-NL"/>
        </w:rPr>
        <w:tab/>
      </w:r>
      <w:r w:rsidR="00865783">
        <w:rPr>
          <w:rFonts w:eastAsia="Times New Roman" w:cs="Times New Roman"/>
          <w:color w:val="000000"/>
          <w:lang w:eastAsia="nl-NL"/>
        </w:rPr>
        <w:tab/>
      </w:r>
      <w:r w:rsidR="00865783">
        <w:rPr>
          <w:rFonts w:eastAsia="Times New Roman" w:cs="Times New Roman"/>
          <w:color w:val="000000"/>
          <w:lang w:eastAsia="nl-NL"/>
        </w:rPr>
        <w:tab/>
      </w:r>
      <w:r w:rsidR="00865783">
        <w:rPr>
          <w:rFonts w:eastAsia="Times New Roman" w:cs="Times New Roman"/>
          <w:color w:val="000000"/>
          <w:lang w:eastAsia="nl-NL"/>
        </w:rPr>
        <w:tab/>
      </w:r>
      <w:r w:rsidR="00641D5F" w:rsidRPr="00D018C1">
        <w:rPr>
          <w:rFonts w:eastAsia="Times New Roman" w:cs="Times New Roman"/>
          <w:color w:val="000000"/>
          <w:lang w:eastAsia="nl-NL"/>
        </w:rPr>
        <w:t xml:space="preserve">De eerste veronderstelde onafhankelijke variabele is </w:t>
      </w:r>
      <w:r w:rsidR="00641D5F" w:rsidRPr="00D018C1">
        <w:rPr>
          <w:rFonts w:eastAsia="Times New Roman" w:cs="Times New Roman"/>
          <w:i/>
          <w:color w:val="000000"/>
          <w:lang w:eastAsia="nl-NL"/>
        </w:rPr>
        <w:t>Waardering en interactie.</w:t>
      </w:r>
      <w:r w:rsidR="00641D5F" w:rsidRPr="00D018C1">
        <w:rPr>
          <w:rFonts w:eastAsia="Times New Roman" w:cs="Times New Roman"/>
          <w:color w:val="000000"/>
          <w:lang w:eastAsia="nl-NL"/>
        </w:rPr>
        <w:t xml:space="preserve"> </w:t>
      </w:r>
      <w:r w:rsidR="00CC0EED" w:rsidRPr="00D018C1">
        <w:rPr>
          <w:rFonts w:eastAsia="Times New Roman" w:cs="Times New Roman"/>
          <w:color w:val="000000"/>
          <w:lang w:eastAsia="nl-NL"/>
        </w:rPr>
        <w:t>Met dit begrip wordt bedoeld dat vrijwilligers en professionals zich door elkaar gewaardeerd en erkend voel</w:t>
      </w:r>
      <w:r w:rsidR="00136F8C">
        <w:rPr>
          <w:rFonts w:eastAsia="Times New Roman" w:cs="Times New Roman"/>
          <w:color w:val="000000"/>
          <w:lang w:eastAsia="nl-NL"/>
        </w:rPr>
        <w:t>en (Stevens, z.j.</w:t>
      </w:r>
      <w:r w:rsidR="00CC0EED" w:rsidRPr="00D018C1">
        <w:rPr>
          <w:rFonts w:eastAsia="Times New Roman" w:cs="Times New Roman"/>
          <w:color w:val="000000"/>
          <w:lang w:eastAsia="nl-NL"/>
        </w:rPr>
        <w:t>)</w:t>
      </w:r>
      <w:r w:rsidR="00934547" w:rsidRPr="00D018C1">
        <w:rPr>
          <w:rFonts w:eastAsia="Times New Roman" w:cs="Times New Roman"/>
          <w:color w:val="000000"/>
          <w:lang w:eastAsia="nl-NL"/>
        </w:rPr>
        <w:t>. Daarnaast gaat het om het contact tussen</w:t>
      </w:r>
      <w:r w:rsidR="00CF5370" w:rsidRPr="00D018C1">
        <w:rPr>
          <w:rFonts w:eastAsia="Times New Roman" w:cs="Times New Roman"/>
          <w:color w:val="000000"/>
          <w:lang w:eastAsia="nl-NL"/>
        </w:rPr>
        <w:t xml:space="preserve"> vrijwilligers en professionals. Deze variabele wordt gemeten aan de hand van vijf indicatoren, zoals te zien</w:t>
      </w:r>
      <w:r w:rsidR="00136F8C">
        <w:rPr>
          <w:rFonts w:eastAsia="Times New Roman" w:cs="Times New Roman"/>
          <w:color w:val="000000"/>
          <w:lang w:eastAsia="nl-NL"/>
        </w:rPr>
        <w:t xml:space="preserve"> in de operationalisatie tabel.</w:t>
      </w:r>
      <w:r w:rsidR="00136F8C">
        <w:rPr>
          <w:rFonts w:eastAsia="Times New Roman" w:cs="Times New Roman"/>
          <w:color w:val="000000"/>
          <w:lang w:eastAsia="nl-NL"/>
        </w:rPr>
        <w:tab/>
      </w:r>
      <w:r w:rsidR="00CF5370" w:rsidRPr="00D018C1">
        <w:rPr>
          <w:rFonts w:eastAsia="Times New Roman" w:cs="Times New Roman"/>
          <w:color w:val="000000"/>
          <w:lang w:eastAsia="nl-NL"/>
        </w:rPr>
        <w:t xml:space="preserve">Met </w:t>
      </w:r>
      <w:r w:rsidR="00CF5370" w:rsidRPr="00D018C1">
        <w:rPr>
          <w:rFonts w:eastAsia="Times New Roman" w:cs="Times New Roman"/>
          <w:i/>
          <w:color w:val="000000"/>
          <w:lang w:eastAsia="nl-NL"/>
        </w:rPr>
        <w:t>Informeren</w:t>
      </w:r>
      <w:r w:rsidR="00CF5370" w:rsidRPr="00D018C1">
        <w:rPr>
          <w:rFonts w:eastAsia="Times New Roman" w:cs="Times New Roman"/>
          <w:color w:val="000000"/>
          <w:lang w:eastAsia="nl-NL"/>
        </w:rPr>
        <w:t xml:space="preserve"> wordt bedoeld dat vrijwilligers door professionals </w:t>
      </w:r>
      <w:r w:rsidR="00660636" w:rsidRPr="00D018C1">
        <w:rPr>
          <w:rFonts w:eastAsia="Times New Roman" w:cs="Times New Roman"/>
          <w:color w:val="000000"/>
          <w:lang w:eastAsia="nl-NL"/>
        </w:rPr>
        <w:t>worden ingelicht over bepaalde zaken (Movisie, z.j.).</w:t>
      </w:r>
      <w:r w:rsidR="00CF5370" w:rsidRPr="00D018C1">
        <w:rPr>
          <w:rFonts w:eastAsia="Times New Roman" w:cs="Times New Roman"/>
          <w:color w:val="000000"/>
          <w:lang w:eastAsia="nl-NL"/>
        </w:rPr>
        <w:t xml:space="preserve"> </w:t>
      </w:r>
      <w:r w:rsidR="00660636" w:rsidRPr="00D018C1">
        <w:rPr>
          <w:rFonts w:eastAsia="Times New Roman" w:cs="Times New Roman"/>
          <w:color w:val="000000"/>
          <w:lang w:eastAsia="nl-NL"/>
        </w:rPr>
        <w:t xml:space="preserve">Deze variabele wordt gemeten aan de hand van vier indicatoren. </w:t>
      </w:r>
      <w:r w:rsidR="00136F8C">
        <w:rPr>
          <w:rFonts w:eastAsia="Times New Roman" w:cs="Times New Roman"/>
          <w:color w:val="000000"/>
          <w:lang w:eastAsia="nl-NL"/>
        </w:rPr>
        <w:tab/>
      </w:r>
      <w:r w:rsidR="00305CF1" w:rsidRPr="00D018C1">
        <w:rPr>
          <w:rFonts w:eastAsia="Times New Roman" w:cs="Times New Roman"/>
          <w:color w:val="000000"/>
          <w:lang w:eastAsia="nl-NL"/>
        </w:rPr>
        <w:t xml:space="preserve">Met </w:t>
      </w:r>
      <w:r w:rsidR="00305CF1" w:rsidRPr="00136F8C">
        <w:rPr>
          <w:rFonts w:eastAsia="Times New Roman" w:cs="Times New Roman"/>
          <w:i/>
          <w:color w:val="000000"/>
          <w:lang w:eastAsia="nl-NL"/>
        </w:rPr>
        <w:t>Ondersteuning</w:t>
      </w:r>
      <w:r w:rsidR="00305CF1" w:rsidRPr="00D018C1">
        <w:rPr>
          <w:rFonts w:eastAsia="Times New Roman" w:cs="Times New Roman"/>
          <w:color w:val="000000"/>
          <w:lang w:eastAsia="nl-NL"/>
        </w:rPr>
        <w:t xml:space="preserve"> wordt bedoeld dat vrijwilligers voldoende worden gefaciliteerd door de professionals (Van Leest &amp; Van Gestel, 2016). In totaal zij</w:t>
      </w:r>
      <w:r w:rsidR="00900704" w:rsidRPr="00D018C1">
        <w:rPr>
          <w:rFonts w:eastAsia="Times New Roman" w:cs="Times New Roman"/>
          <w:color w:val="000000"/>
          <w:lang w:eastAsia="nl-NL"/>
        </w:rPr>
        <w:t>n</w:t>
      </w:r>
      <w:r w:rsidR="00305CF1" w:rsidRPr="00D018C1">
        <w:rPr>
          <w:rFonts w:eastAsia="Times New Roman" w:cs="Times New Roman"/>
          <w:color w:val="000000"/>
          <w:lang w:eastAsia="nl-NL"/>
        </w:rPr>
        <w:t xml:space="preserve"> er vijf indicatoren die deze variabele </w:t>
      </w:r>
      <w:r w:rsidR="00305CF1" w:rsidRPr="000E507E">
        <w:rPr>
          <w:rFonts w:eastAsia="Times New Roman" w:cs="Times New Roman"/>
          <w:color w:val="000000"/>
          <w:lang w:eastAsia="nl-NL"/>
        </w:rPr>
        <w:t xml:space="preserve">meten. </w:t>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900704" w:rsidRPr="000E507E">
        <w:rPr>
          <w:rFonts w:eastAsia="Times New Roman" w:cs="Times New Roman"/>
          <w:color w:val="000000"/>
          <w:lang w:eastAsia="nl-NL"/>
        </w:rPr>
        <w:t xml:space="preserve">De vierde veronderstelde onafhankelijke variabele is </w:t>
      </w:r>
      <w:r w:rsidR="00900704" w:rsidRPr="000E507E">
        <w:rPr>
          <w:rFonts w:eastAsia="Times New Roman" w:cs="Times New Roman"/>
          <w:i/>
          <w:color w:val="000000"/>
          <w:lang w:eastAsia="nl-NL"/>
        </w:rPr>
        <w:t>Afstemming</w:t>
      </w:r>
      <w:r w:rsidR="00900704" w:rsidRPr="000E507E">
        <w:rPr>
          <w:rFonts w:eastAsia="Times New Roman" w:cs="Times New Roman"/>
          <w:color w:val="000000"/>
          <w:lang w:eastAsia="nl-NL"/>
        </w:rPr>
        <w:t>. Hiermee wordt bedoeld dat vrijwilligers en professionals met elkaa</w:t>
      </w:r>
      <w:r w:rsidR="0020606F" w:rsidRPr="000E507E">
        <w:rPr>
          <w:rFonts w:eastAsia="Times New Roman" w:cs="Times New Roman"/>
          <w:color w:val="000000"/>
          <w:lang w:eastAsia="nl-NL"/>
        </w:rPr>
        <w:t>r afstemmen over zaken rondom</w:t>
      </w:r>
      <w:r w:rsidR="00900704" w:rsidRPr="000E507E">
        <w:rPr>
          <w:rFonts w:eastAsia="Times New Roman" w:cs="Times New Roman"/>
          <w:color w:val="000000"/>
          <w:lang w:eastAsia="nl-NL"/>
        </w:rPr>
        <w:t xml:space="preserve"> </w:t>
      </w:r>
      <w:r w:rsidR="0020606F" w:rsidRPr="000E507E">
        <w:rPr>
          <w:rFonts w:eastAsia="Times New Roman" w:cs="Times New Roman"/>
          <w:color w:val="000000"/>
          <w:lang w:eastAsia="nl-NL"/>
        </w:rPr>
        <w:t>werkzaamheden</w:t>
      </w:r>
      <w:r w:rsidR="00782C2F">
        <w:rPr>
          <w:rFonts w:eastAsia="Times New Roman" w:cs="Times New Roman"/>
          <w:color w:val="000000"/>
          <w:lang w:eastAsia="nl-NL"/>
        </w:rPr>
        <w:t xml:space="preserve"> (K</w:t>
      </w:r>
      <w:r w:rsidR="00D25918" w:rsidRPr="000E507E">
        <w:rPr>
          <w:rFonts w:eastAsia="Times New Roman" w:cs="Times New Roman"/>
          <w:color w:val="000000"/>
          <w:lang w:eastAsia="nl-NL"/>
        </w:rPr>
        <w:t>ennisplein Zorg voor Beter, 2020). Deze variabele wordt gemeten aa</w:t>
      </w:r>
      <w:r w:rsidR="00136F8C">
        <w:rPr>
          <w:rFonts w:eastAsia="Times New Roman" w:cs="Times New Roman"/>
          <w:color w:val="000000"/>
          <w:lang w:eastAsia="nl-NL"/>
        </w:rPr>
        <w:t>n de hand van vier indicatoren.</w:t>
      </w:r>
      <w:r w:rsidR="00136F8C">
        <w:rPr>
          <w:rFonts w:eastAsia="Times New Roman" w:cs="Times New Roman"/>
          <w:color w:val="000000"/>
          <w:lang w:eastAsia="nl-NL"/>
        </w:rPr>
        <w:tab/>
      </w:r>
      <w:r w:rsidR="00D95F0F" w:rsidRPr="000E507E">
        <w:rPr>
          <w:rFonts w:eastAsia="Times New Roman" w:cs="Times New Roman"/>
          <w:lang w:eastAsia="nl-NL"/>
        </w:rPr>
        <w:t xml:space="preserve">Met </w:t>
      </w:r>
      <w:r w:rsidR="00D25918" w:rsidRPr="000E507E">
        <w:rPr>
          <w:rFonts w:eastAsia="Times New Roman" w:cs="Times New Roman"/>
          <w:i/>
          <w:lang w:eastAsia="nl-NL"/>
        </w:rPr>
        <w:t>V</w:t>
      </w:r>
      <w:r w:rsidR="00D95F0F" w:rsidRPr="000E507E">
        <w:rPr>
          <w:rFonts w:eastAsia="Times New Roman" w:cs="Times New Roman"/>
          <w:i/>
          <w:lang w:eastAsia="nl-NL"/>
        </w:rPr>
        <w:t>ertrouwen</w:t>
      </w:r>
      <w:r w:rsidR="00A94457" w:rsidRPr="000E507E">
        <w:rPr>
          <w:rFonts w:eastAsia="Times New Roman" w:cs="Times New Roman"/>
          <w:lang w:eastAsia="nl-NL"/>
        </w:rPr>
        <w:t xml:space="preserve"> wordt bedoeld </w:t>
      </w:r>
      <w:r w:rsidR="000E7AAB" w:rsidRPr="000E507E">
        <w:rPr>
          <w:rFonts w:eastAsia="Times New Roman" w:cs="Times New Roman"/>
          <w:lang w:eastAsia="nl-NL"/>
        </w:rPr>
        <w:t xml:space="preserve">dat vrijwilligers en professionals </w:t>
      </w:r>
      <w:r w:rsidR="000E7AAB" w:rsidRPr="000E507E">
        <w:rPr>
          <w:rFonts w:eastAsia="Times New Roman" w:cs="Times New Roman"/>
          <w:color w:val="000000"/>
          <w:lang w:eastAsia="nl-NL"/>
        </w:rPr>
        <w:t>op een vertrouwelijke en veilige manier, open kunne</w:t>
      </w:r>
      <w:r w:rsidR="00136F8C">
        <w:rPr>
          <w:rFonts w:eastAsia="Times New Roman" w:cs="Times New Roman"/>
          <w:color w:val="000000"/>
          <w:lang w:eastAsia="nl-NL"/>
        </w:rPr>
        <w:t xml:space="preserve">n zijn over bepaalde zaken </w:t>
      </w:r>
      <w:r w:rsidR="00136F8C" w:rsidRPr="00D018C1">
        <w:rPr>
          <w:color w:val="000000"/>
        </w:rPr>
        <w:t xml:space="preserve">(Van der Gaag &amp; Van der Klein, 2012). </w:t>
      </w:r>
      <w:r w:rsidR="000E7AAB" w:rsidRPr="000E507E">
        <w:rPr>
          <w:rFonts w:eastAsia="Times New Roman" w:cs="Times New Roman"/>
          <w:color w:val="000000"/>
          <w:lang w:eastAsia="nl-NL"/>
        </w:rPr>
        <w:t xml:space="preserve"> Dit wordt gemeten aan de hand van slechts één indicator. </w:t>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36F8C">
        <w:rPr>
          <w:rFonts w:eastAsia="Times New Roman" w:cs="Times New Roman"/>
          <w:color w:val="000000"/>
          <w:lang w:eastAsia="nl-NL"/>
        </w:rPr>
        <w:tab/>
      </w:r>
      <w:r w:rsidR="001472AD" w:rsidRPr="000E507E">
        <w:rPr>
          <w:rFonts w:eastAsia="Times New Roman" w:cs="Times New Roman"/>
          <w:lang w:eastAsia="nl-NL"/>
        </w:rPr>
        <w:t xml:space="preserve">Met </w:t>
      </w:r>
      <w:r w:rsidR="00EF0492">
        <w:rPr>
          <w:rFonts w:eastAsia="Times New Roman" w:cs="Times New Roman"/>
          <w:i/>
          <w:lang w:eastAsia="nl-NL"/>
        </w:rPr>
        <w:t>B</w:t>
      </w:r>
      <w:r w:rsidR="001472AD" w:rsidRPr="00EF0492">
        <w:rPr>
          <w:rFonts w:eastAsia="Times New Roman" w:cs="Times New Roman"/>
          <w:i/>
          <w:lang w:eastAsia="nl-NL"/>
        </w:rPr>
        <w:t xml:space="preserve">inding </w:t>
      </w:r>
      <w:r w:rsidR="001472AD" w:rsidRPr="000E507E">
        <w:rPr>
          <w:rFonts w:eastAsia="Times New Roman" w:cs="Times New Roman"/>
          <w:lang w:eastAsia="nl-NL"/>
        </w:rPr>
        <w:t>wordt gedoeld op dat vrijwilligers en professionals zi</w:t>
      </w:r>
      <w:r w:rsidR="00136F8C">
        <w:rPr>
          <w:rFonts w:eastAsia="Times New Roman" w:cs="Times New Roman"/>
          <w:lang w:eastAsia="nl-NL"/>
        </w:rPr>
        <w:t xml:space="preserve">ch aan elkaar verbonden voelen </w:t>
      </w:r>
      <w:r w:rsidR="00136F8C" w:rsidRPr="00D018C1">
        <w:rPr>
          <w:color w:val="000000"/>
        </w:rPr>
        <w:t>(Van der Gaag &amp; Van der Klein, 2012</w:t>
      </w:r>
      <w:r w:rsidR="00136F8C">
        <w:rPr>
          <w:color w:val="000000"/>
        </w:rPr>
        <w:t xml:space="preserve">). </w:t>
      </w:r>
      <w:r w:rsidR="001472AD" w:rsidRPr="000E507E">
        <w:rPr>
          <w:rFonts w:eastAsia="Times New Roman" w:cs="Times New Roman"/>
          <w:lang w:eastAsia="nl-NL"/>
        </w:rPr>
        <w:t>Deze variabele wordt gemeten aan de hand van twee indicatoren.</w:t>
      </w:r>
    </w:p>
    <w:p w14:paraId="153B537C" w14:textId="341833B1" w:rsidR="004A3300" w:rsidRPr="004A0708" w:rsidRDefault="00DB7EDA" w:rsidP="00CF1432">
      <w:pPr>
        <w:spacing w:after="0" w:line="480" w:lineRule="auto"/>
        <w:jc w:val="both"/>
        <w:rPr>
          <w:rFonts w:eastAsia="Times New Roman" w:cs="Times New Roman"/>
          <w:lang w:eastAsia="nl-NL"/>
        </w:rPr>
      </w:pPr>
      <w:r>
        <w:rPr>
          <w:rFonts w:eastAsia="Times New Roman" w:cs="Times New Roman"/>
          <w:lang w:eastAsia="nl-NL"/>
        </w:rPr>
        <w:tab/>
        <w:t xml:space="preserve">Naast de afhankelijke variabele en de onafhankelijke variabelen, worden er ook vier controlevariabelen meegenomen in het onderzoek. </w:t>
      </w:r>
      <w:r w:rsidR="00D87402" w:rsidRPr="000E507E">
        <w:rPr>
          <w:rFonts w:eastAsia="Times New Roman" w:cs="Times New Roman"/>
          <w:lang w:eastAsia="nl-NL"/>
        </w:rPr>
        <w:t>De eerste controle</w:t>
      </w:r>
      <w:r w:rsidR="001472AD" w:rsidRPr="000E507E">
        <w:rPr>
          <w:rFonts w:eastAsia="Times New Roman" w:cs="Times New Roman"/>
          <w:lang w:eastAsia="nl-NL"/>
        </w:rPr>
        <w:t xml:space="preserve">variabele is </w:t>
      </w:r>
      <w:r w:rsidR="001472AD" w:rsidRPr="000E507E">
        <w:rPr>
          <w:rFonts w:eastAsia="Times New Roman" w:cs="Times New Roman"/>
          <w:i/>
          <w:lang w:eastAsia="nl-NL"/>
        </w:rPr>
        <w:t>Tijd werkzaam</w:t>
      </w:r>
      <w:r w:rsidR="001472AD" w:rsidRPr="000E507E">
        <w:rPr>
          <w:rFonts w:eastAsia="Times New Roman" w:cs="Times New Roman"/>
          <w:lang w:eastAsia="nl-NL"/>
        </w:rPr>
        <w:t xml:space="preserve">. </w:t>
      </w:r>
      <w:r w:rsidR="00D87402" w:rsidRPr="000E507E">
        <w:rPr>
          <w:rFonts w:eastAsia="Times New Roman" w:cs="Times New Roman"/>
          <w:lang w:eastAsia="nl-NL"/>
        </w:rPr>
        <w:t xml:space="preserve">Deze variabele wordt geoperationaliseerd als het aantal jaren dat een vrijwilliger of professional werkzaam is bij een organisatie. </w:t>
      </w:r>
      <w:r w:rsidR="004A0708">
        <w:rPr>
          <w:rFonts w:eastAsia="Times New Roman" w:cs="Times New Roman"/>
          <w:lang w:eastAsia="nl-NL"/>
        </w:rPr>
        <w:t>Deze variabele wordt meegenomen, omdat</w:t>
      </w:r>
      <w:r w:rsidR="00B135B1">
        <w:rPr>
          <w:rFonts w:eastAsia="Times New Roman" w:cs="Times New Roman"/>
          <w:lang w:eastAsia="nl-NL"/>
        </w:rPr>
        <w:t xml:space="preserve"> er, hoewel er in eerder onderzoek geen aandacht aan is besteed, mogelijk verschillen </w:t>
      </w:r>
      <w:r w:rsidR="004A0708">
        <w:rPr>
          <w:rFonts w:eastAsia="Times New Roman" w:cs="Times New Roman"/>
          <w:lang w:eastAsia="nl-NL"/>
        </w:rPr>
        <w:t xml:space="preserve">bestaan tussen vrijwilligers/professionals die kort </w:t>
      </w:r>
      <w:r w:rsidR="0074335A">
        <w:rPr>
          <w:rFonts w:eastAsia="Times New Roman" w:cs="Times New Roman"/>
          <w:lang w:eastAsia="nl-NL"/>
        </w:rPr>
        <w:t xml:space="preserve">of juist </w:t>
      </w:r>
      <w:r w:rsidR="004A0708">
        <w:rPr>
          <w:rFonts w:eastAsia="Times New Roman" w:cs="Times New Roman"/>
          <w:lang w:eastAsia="nl-NL"/>
        </w:rPr>
        <w:t xml:space="preserve">lang werkzaam bij de organisatie. </w:t>
      </w:r>
      <w:r w:rsidR="00D87402" w:rsidRPr="000E507E">
        <w:rPr>
          <w:rFonts w:eastAsia="Times New Roman" w:cs="Times New Roman"/>
          <w:lang w:eastAsia="nl-NL"/>
        </w:rPr>
        <w:t xml:space="preserve">De </w:t>
      </w:r>
      <w:r>
        <w:rPr>
          <w:rFonts w:eastAsia="Times New Roman" w:cs="Times New Roman"/>
          <w:lang w:eastAsia="nl-NL"/>
        </w:rPr>
        <w:t xml:space="preserve">tweede </w:t>
      </w:r>
      <w:r w:rsidR="00D87402" w:rsidRPr="000E507E">
        <w:rPr>
          <w:rFonts w:eastAsia="Times New Roman" w:cs="Times New Roman"/>
          <w:lang w:eastAsia="nl-NL"/>
        </w:rPr>
        <w:t>controlevariabele</w:t>
      </w:r>
      <w:r>
        <w:rPr>
          <w:rFonts w:eastAsia="Times New Roman" w:cs="Times New Roman"/>
          <w:lang w:eastAsia="nl-NL"/>
        </w:rPr>
        <w:t xml:space="preserve"> is</w:t>
      </w:r>
      <w:r w:rsidR="00D87402" w:rsidRPr="000E507E">
        <w:rPr>
          <w:rFonts w:eastAsia="Times New Roman" w:cs="Times New Roman"/>
          <w:lang w:eastAsia="nl-NL"/>
        </w:rPr>
        <w:t xml:space="preserve"> </w:t>
      </w:r>
      <w:r w:rsidR="00D87402" w:rsidRPr="000E507E">
        <w:rPr>
          <w:rFonts w:eastAsia="Times New Roman" w:cs="Times New Roman"/>
          <w:i/>
          <w:lang w:eastAsia="nl-NL"/>
        </w:rPr>
        <w:t>Geslacht</w:t>
      </w:r>
      <w:r>
        <w:rPr>
          <w:rFonts w:eastAsia="Times New Roman" w:cs="Times New Roman"/>
          <w:lang w:eastAsia="nl-NL"/>
        </w:rPr>
        <w:t xml:space="preserve"> en</w:t>
      </w:r>
      <w:r w:rsidR="00D87402" w:rsidRPr="000E507E">
        <w:rPr>
          <w:rFonts w:eastAsia="Times New Roman" w:cs="Times New Roman"/>
          <w:lang w:eastAsia="nl-NL"/>
        </w:rPr>
        <w:t xml:space="preserve"> heeft betrekking op welk gender de vrijwilliger of professional is.</w:t>
      </w:r>
      <w:r w:rsidR="004A0708">
        <w:rPr>
          <w:rFonts w:eastAsia="Times New Roman" w:cs="Times New Roman"/>
          <w:lang w:eastAsia="nl-NL"/>
        </w:rPr>
        <w:t xml:space="preserve"> Deze varia</w:t>
      </w:r>
      <w:r w:rsidR="0038007A">
        <w:rPr>
          <w:rFonts w:eastAsia="Times New Roman" w:cs="Times New Roman"/>
          <w:lang w:eastAsia="nl-NL"/>
        </w:rPr>
        <w:t xml:space="preserve">bele wordt meegenomen, omdat er wellicht verschillen bestaan in de perceptie van effectiviteit tussen mannen en vrouwen. </w:t>
      </w:r>
      <w:r w:rsidR="000E507E" w:rsidRPr="000E507E">
        <w:rPr>
          <w:rFonts w:eastAsia="Times New Roman" w:cs="Times New Roman"/>
          <w:lang w:eastAsia="nl-NL"/>
        </w:rPr>
        <w:t>De derde</w:t>
      </w:r>
      <w:r w:rsidR="00D87402" w:rsidRPr="000E507E">
        <w:rPr>
          <w:rFonts w:eastAsia="Times New Roman" w:cs="Times New Roman"/>
          <w:lang w:eastAsia="nl-NL"/>
        </w:rPr>
        <w:t xml:space="preserve"> controlevariabele, </w:t>
      </w:r>
      <w:r w:rsidR="00D87402" w:rsidRPr="000E507E">
        <w:rPr>
          <w:rFonts w:eastAsia="Times New Roman" w:cs="Times New Roman"/>
          <w:i/>
          <w:lang w:eastAsia="nl-NL"/>
        </w:rPr>
        <w:t>Opleiding</w:t>
      </w:r>
      <w:r w:rsidR="00D87402" w:rsidRPr="000E507E">
        <w:rPr>
          <w:rFonts w:eastAsia="Times New Roman" w:cs="Times New Roman"/>
          <w:lang w:eastAsia="nl-NL"/>
        </w:rPr>
        <w:t xml:space="preserve">, meet welk opleidingsniveau de vrijwilliger of professional heeft. Er zijn bij deze variabele drie categorieën te onderscheiden, te weten: laag, middelbaar en hoog (CBS, 2020). </w:t>
      </w:r>
      <w:r w:rsidR="0038007A">
        <w:rPr>
          <w:rFonts w:eastAsia="Times New Roman" w:cs="Times New Roman"/>
          <w:lang w:eastAsia="nl-NL"/>
        </w:rPr>
        <w:t xml:space="preserve">Ook hier is het interessant om te bekijken of bijvoorbeeld hoogopgeleiden positiever tegenover de effectiviteit staan van de samenwerking dan </w:t>
      </w:r>
      <w:r w:rsidR="0038336A">
        <w:rPr>
          <w:rFonts w:eastAsia="Times New Roman" w:cs="Times New Roman"/>
          <w:lang w:eastAsia="nl-NL"/>
        </w:rPr>
        <w:t>laagopgeleiden</w:t>
      </w:r>
      <w:r w:rsidR="0038007A">
        <w:rPr>
          <w:rFonts w:eastAsia="Times New Roman" w:cs="Times New Roman"/>
          <w:lang w:eastAsia="nl-NL"/>
        </w:rPr>
        <w:t xml:space="preserve">. </w:t>
      </w:r>
      <w:r w:rsidR="000E507E">
        <w:rPr>
          <w:rFonts w:eastAsia="Times New Roman" w:cs="Times New Roman"/>
          <w:szCs w:val="24"/>
          <w:lang w:eastAsia="nl-NL"/>
        </w:rPr>
        <w:t xml:space="preserve">De laatste controlevariabele is </w:t>
      </w:r>
      <w:r w:rsidR="000E507E" w:rsidRPr="000E507E">
        <w:rPr>
          <w:rFonts w:eastAsia="Times New Roman" w:cs="Times New Roman"/>
          <w:i/>
          <w:szCs w:val="24"/>
          <w:lang w:eastAsia="nl-NL"/>
        </w:rPr>
        <w:t>Functie</w:t>
      </w:r>
      <w:r w:rsidR="000E507E">
        <w:rPr>
          <w:rFonts w:eastAsia="Times New Roman" w:cs="Times New Roman"/>
          <w:szCs w:val="24"/>
          <w:lang w:eastAsia="nl-NL"/>
        </w:rPr>
        <w:t xml:space="preserve"> en gaat over de rol binnen de organisatie. Dit kan professional of vrijwilliger zijn. </w:t>
      </w:r>
      <w:r w:rsidR="0038007A">
        <w:rPr>
          <w:rFonts w:eastAsia="Times New Roman" w:cs="Times New Roman"/>
          <w:szCs w:val="24"/>
          <w:lang w:eastAsia="nl-NL"/>
        </w:rPr>
        <w:t xml:space="preserve">Deze variabele wordt meegenomen, omdat er mogelijk verschillen bestaan tussen beiden in de perceptie van effectiviteit. </w:t>
      </w:r>
      <w:r w:rsidR="00B3096A">
        <w:rPr>
          <w:rFonts w:eastAsia="Times New Roman" w:cs="Times New Roman"/>
          <w:szCs w:val="24"/>
          <w:lang w:eastAsia="nl-NL"/>
        </w:rPr>
        <w:t xml:space="preserve">Er is in verband met privacy niet gevraagd naar de leeftijd van de respondenten. </w:t>
      </w:r>
      <w:r w:rsidR="004A3300">
        <w:rPr>
          <w:rFonts w:eastAsia="Times New Roman" w:cs="Times New Roman"/>
          <w:szCs w:val="24"/>
          <w:lang w:eastAsia="nl-NL"/>
        </w:rPr>
        <w:br w:type="page"/>
      </w:r>
    </w:p>
    <w:p w14:paraId="1FFE6DCD" w14:textId="77777777" w:rsidR="00D95F0F" w:rsidRPr="00135C7F" w:rsidRDefault="00D95F0F" w:rsidP="00135C7F">
      <w:pPr>
        <w:spacing w:after="0" w:line="360" w:lineRule="auto"/>
        <w:jc w:val="both"/>
        <w:rPr>
          <w:rFonts w:eastAsia="Times New Roman" w:cs="Times New Roman"/>
          <w:sz w:val="18"/>
          <w:szCs w:val="18"/>
          <w:lang w:eastAsia="nl-NL"/>
        </w:rPr>
      </w:pPr>
    </w:p>
    <w:p w14:paraId="1FDC079B" w14:textId="08F3D9E6" w:rsidR="00135C7F" w:rsidRDefault="00135C7F" w:rsidP="00135C7F">
      <w:pPr>
        <w:pStyle w:val="Bijschrift"/>
        <w:keepNext/>
        <w:spacing w:after="0"/>
        <w:rPr>
          <w:color w:val="auto"/>
        </w:rPr>
      </w:pPr>
      <w:r w:rsidRPr="00135C7F">
        <w:rPr>
          <w:color w:val="auto"/>
        </w:rPr>
        <w:t xml:space="preserve">Tabel </w:t>
      </w:r>
      <w:r w:rsidRPr="00135C7F">
        <w:rPr>
          <w:color w:val="auto"/>
        </w:rPr>
        <w:fldChar w:fldCharType="begin"/>
      </w:r>
      <w:r w:rsidRPr="00135C7F">
        <w:rPr>
          <w:color w:val="auto"/>
        </w:rPr>
        <w:instrText xml:space="preserve"> SEQ Tabel \* ARABIC </w:instrText>
      </w:r>
      <w:r w:rsidRPr="00135C7F">
        <w:rPr>
          <w:color w:val="auto"/>
        </w:rPr>
        <w:fldChar w:fldCharType="separate"/>
      </w:r>
      <w:r w:rsidR="00CB784C">
        <w:rPr>
          <w:noProof/>
          <w:color w:val="auto"/>
        </w:rPr>
        <w:t>2</w:t>
      </w:r>
      <w:r w:rsidRPr="00135C7F">
        <w:rPr>
          <w:color w:val="auto"/>
        </w:rPr>
        <w:fldChar w:fldCharType="end"/>
      </w:r>
    </w:p>
    <w:p w14:paraId="7DDDF517" w14:textId="571C7C3B" w:rsidR="00135C7F" w:rsidRDefault="00135C7F" w:rsidP="00135C7F">
      <w:pPr>
        <w:pStyle w:val="Bijschrift"/>
        <w:keepNext/>
        <w:spacing w:after="0"/>
        <w:rPr>
          <w:b w:val="0"/>
          <w:i/>
          <w:color w:val="auto"/>
        </w:rPr>
      </w:pPr>
      <w:r w:rsidRPr="00135C7F">
        <w:rPr>
          <w:b w:val="0"/>
          <w:i/>
          <w:color w:val="auto"/>
        </w:rPr>
        <w:t xml:space="preserve">Operationalisatie </w:t>
      </w:r>
    </w:p>
    <w:p w14:paraId="13B324D9" w14:textId="77777777" w:rsidR="00135C7F" w:rsidRPr="00135C7F" w:rsidRDefault="00135C7F" w:rsidP="00135C7F">
      <w:pPr>
        <w:spacing w:after="0"/>
      </w:pPr>
    </w:p>
    <w:tbl>
      <w:tblPr>
        <w:tblW w:w="0" w:type="auto"/>
        <w:tblBorders>
          <w:top w:val="single" w:sz="8" w:space="0" w:color="000000"/>
          <w:bottom w:val="single" w:sz="8" w:space="0" w:color="000000"/>
          <w:insideH w:val="single" w:sz="8" w:space="0" w:color="000000"/>
          <w:insideV w:val="single" w:sz="8" w:space="0" w:color="000000"/>
        </w:tblBorders>
        <w:tblCellMar>
          <w:top w:w="15" w:type="dxa"/>
          <w:left w:w="15" w:type="dxa"/>
          <w:bottom w:w="15" w:type="dxa"/>
          <w:right w:w="15" w:type="dxa"/>
        </w:tblCellMar>
        <w:tblLook w:val="04A0" w:firstRow="1" w:lastRow="0" w:firstColumn="1" w:lastColumn="0" w:noHBand="0" w:noVBand="1"/>
      </w:tblPr>
      <w:tblGrid>
        <w:gridCol w:w="1366"/>
        <w:gridCol w:w="272"/>
        <w:gridCol w:w="2170"/>
        <w:gridCol w:w="4015"/>
        <w:gridCol w:w="1249"/>
      </w:tblGrid>
      <w:tr w:rsidR="007014EF" w:rsidRPr="000E507E" w14:paraId="04406CFF" w14:textId="77777777" w:rsidTr="000E507E">
        <w:trPr>
          <w:trHeight w:val="301"/>
        </w:trPr>
        <w:tc>
          <w:tcPr>
            <w:tcW w:w="1660" w:type="dxa"/>
            <w:gridSpan w:val="2"/>
            <w:tcBorders>
              <w:right w:val="nil"/>
            </w:tcBorders>
            <w:tcMar>
              <w:top w:w="100" w:type="dxa"/>
              <w:left w:w="100" w:type="dxa"/>
              <w:bottom w:w="100" w:type="dxa"/>
              <w:right w:w="100" w:type="dxa"/>
            </w:tcMar>
            <w:hideMark/>
          </w:tcPr>
          <w:p w14:paraId="7EC71C53" w14:textId="77777777" w:rsidR="00264E32" w:rsidRPr="000E507E" w:rsidRDefault="007014EF" w:rsidP="004A3300">
            <w:pPr>
              <w:spacing w:after="0" w:line="360" w:lineRule="auto"/>
              <w:jc w:val="both"/>
              <w:rPr>
                <w:rFonts w:eastAsia="Times New Roman" w:cs="Times New Roman"/>
                <w:sz w:val="16"/>
                <w:szCs w:val="16"/>
                <w:lang w:eastAsia="nl-NL"/>
              </w:rPr>
            </w:pPr>
            <w:r w:rsidRPr="000E507E">
              <w:rPr>
                <w:rFonts w:eastAsia="Times New Roman" w:cs="Times New Roman"/>
                <w:b/>
                <w:bCs/>
                <w:color w:val="000000"/>
                <w:sz w:val="16"/>
                <w:szCs w:val="16"/>
                <w:lang w:eastAsia="nl-NL"/>
              </w:rPr>
              <w:t>Begrip </w:t>
            </w:r>
          </w:p>
        </w:tc>
        <w:tc>
          <w:tcPr>
            <w:tcW w:w="2218" w:type="dxa"/>
            <w:tcBorders>
              <w:left w:val="nil"/>
              <w:right w:val="nil"/>
            </w:tcBorders>
            <w:tcMar>
              <w:top w:w="100" w:type="dxa"/>
              <w:left w:w="100" w:type="dxa"/>
              <w:bottom w:w="100" w:type="dxa"/>
              <w:right w:w="100" w:type="dxa"/>
            </w:tcMar>
            <w:hideMark/>
          </w:tcPr>
          <w:p w14:paraId="3796879A" w14:textId="77777777" w:rsidR="00264E32" w:rsidRPr="000E507E" w:rsidRDefault="007014EF" w:rsidP="004A3300">
            <w:pPr>
              <w:spacing w:after="0" w:line="360" w:lineRule="auto"/>
              <w:jc w:val="both"/>
              <w:rPr>
                <w:rFonts w:eastAsia="Times New Roman" w:cs="Times New Roman"/>
                <w:sz w:val="16"/>
                <w:szCs w:val="16"/>
                <w:lang w:eastAsia="nl-NL"/>
              </w:rPr>
            </w:pPr>
            <w:r w:rsidRPr="000E507E">
              <w:rPr>
                <w:rFonts w:eastAsia="Times New Roman" w:cs="Times New Roman"/>
                <w:b/>
                <w:bCs/>
                <w:color w:val="000000"/>
                <w:sz w:val="16"/>
                <w:szCs w:val="16"/>
                <w:lang w:eastAsia="nl-NL"/>
              </w:rPr>
              <w:t>Dimensies</w:t>
            </w:r>
          </w:p>
        </w:tc>
        <w:tc>
          <w:tcPr>
            <w:tcW w:w="4145" w:type="dxa"/>
            <w:tcBorders>
              <w:left w:val="nil"/>
              <w:right w:val="nil"/>
            </w:tcBorders>
            <w:tcMar>
              <w:top w:w="20" w:type="dxa"/>
              <w:left w:w="20" w:type="dxa"/>
              <w:bottom w:w="20" w:type="dxa"/>
              <w:right w:w="20" w:type="dxa"/>
            </w:tcMar>
            <w:hideMark/>
          </w:tcPr>
          <w:p w14:paraId="24DCE4B5" w14:textId="77777777" w:rsidR="00264E32" w:rsidRPr="000E507E" w:rsidRDefault="007014EF" w:rsidP="004A3300">
            <w:pPr>
              <w:spacing w:after="0" w:line="360" w:lineRule="auto"/>
              <w:jc w:val="both"/>
              <w:rPr>
                <w:rFonts w:eastAsia="Times New Roman" w:cs="Times New Roman"/>
                <w:sz w:val="16"/>
                <w:szCs w:val="16"/>
                <w:lang w:eastAsia="nl-NL"/>
              </w:rPr>
            </w:pPr>
            <w:r w:rsidRPr="000E507E">
              <w:rPr>
                <w:rFonts w:eastAsia="Times New Roman" w:cs="Times New Roman"/>
                <w:b/>
                <w:bCs/>
                <w:color w:val="000000"/>
                <w:sz w:val="16"/>
                <w:szCs w:val="16"/>
                <w:lang w:eastAsia="nl-NL"/>
              </w:rPr>
              <w:t>Indicator</w:t>
            </w:r>
          </w:p>
        </w:tc>
        <w:tc>
          <w:tcPr>
            <w:tcW w:w="1249" w:type="dxa"/>
            <w:tcBorders>
              <w:left w:val="nil"/>
            </w:tcBorders>
            <w:tcMar>
              <w:top w:w="100" w:type="dxa"/>
              <w:left w:w="100" w:type="dxa"/>
              <w:bottom w:w="100" w:type="dxa"/>
              <w:right w:w="100" w:type="dxa"/>
            </w:tcMar>
            <w:hideMark/>
          </w:tcPr>
          <w:p w14:paraId="493EAB5A" w14:textId="77777777" w:rsidR="00264E32" w:rsidRPr="000E507E" w:rsidRDefault="007014EF" w:rsidP="004A3300">
            <w:pPr>
              <w:spacing w:after="0" w:line="360" w:lineRule="auto"/>
              <w:jc w:val="both"/>
              <w:rPr>
                <w:rFonts w:eastAsia="Times New Roman" w:cs="Times New Roman"/>
                <w:sz w:val="16"/>
                <w:szCs w:val="16"/>
                <w:lang w:eastAsia="nl-NL"/>
              </w:rPr>
            </w:pPr>
            <w:r w:rsidRPr="000E507E">
              <w:rPr>
                <w:rFonts w:eastAsia="Times New Roman" w:cs="Times New Roman"/>
                <w:b/>
                <w:bCs/>
                <w:color w:val="000000"/>
                <w:sz w:val="16"/>
                <w:szCs w:val="16"/>
                <w:lang w:eastAsia="nl-NL"/>
              </w:rPr>
              <w:t>Waarde</w:t>
            </w:r>
          </w:p>
        </w:tc>
      </w:tr>
      <w:tr w:rsidR="007014EF" w:rsidRPr="000E507E" w14:paraId="0612D2E9" w14:textId="77777777" w:rsidTr="00C744F0">
        <w:trPr>
          <w:trHeight w:val="435"/>
        </w:trPr>
        <w:tc>
          <w:tcPr>
            <w:tcW w:w="0" w:type="auto"/>
            <w:gridSpan w:val="5"/>
            <w:tcBorders>
              <w:bottom w:val="nil"/>
            </w:tcBorders>
            <w:tcMar>
              <w:top w:w="100" w:type="dxa"/>
              <w:left w:w="100" w:type="dxa"/>
              <w:bottom w:w="100" w:type="dxa"/>
              <w:right w:w="100" w:type="dxa"/>
            </w:tcMar>
            <w:hideMark/>
          </w:tcPr>
          <w:p w14:paraId="36A2292F" w14:textId="77777777" w:rsidR="00264E32" w:rsidRPr="000E507E" w:rsidRDefault="007014EF" w:rsidP="004A3300">
            <w:pPr>
              <w:spacing w:before="240" w:after="0" w:line="360" w:lineRule="auto"/>
              <w:jc w:val="center"/>
              <w:rPr>
                <w:rFonts w:eastAsia="Times New Roman" w:cs="Times New Roman"/>
                <w:b/>
                <w:sz w:val="16"/>
                <w:szCs w:val="16"/>
                <w:lang w:eastAsia="nl-NL"/>
              </w:rPr>
            </w:pPr>
            <w:r w:rsidRPr="000E507E">
              <w:rPr>
                <w:rFonts w:eastAsia="Times New Roman" w:cs="Times New Roman"/>
                <w:b/>
                <w:color w:val="000000"/>
                <w:sz w:val="16"/>
                <w:szCs w:val="16"/>
                <w:lang w:eastAsia="nl-NL"/>
              </w:rPr>
              <w:t>Afhankelijke variabele</w:t>
            </w:r>
          </w:p>
        </w:tc>
      </w:tr>
      <w:tr w:rsidR="007014EF" w:rsidRPr="000E507E" w14:paraId="60041769" w14:textId="77777777" w:rsidTr="00C744F0">
        <w:trPr>
          <w:trHeight w:val="765"/>
        </w:trPr>
        <w:tc>
          <w:tcPr>
            <w:tcW w:w="1660" w:type="dxa"/>
            <w:gridSpan w:val="2"/>
            <w:tcBorders>
              <w:top w:val="nil"/>
              <w:bottom w:val="nil"/>
              <w:right w:val="nil"/>
            </w:tcBorders>
            <w:shd w:val="clear" w:color="auto" w:fill="F2F2F2" w:themeFill="background1" w:themeFillShade="F2"/>
            <w:tcMar>
              <w:top w:w="100" w:type="dxa"/>
              <w:left w:w="100" w:type="dxa"/>
              <w:bottom w:w="100" w:type="dxa"/>
              <w:right w:w="100" w:type="dxa"/>
            </w:tcMar>
            <w:hideMark/>
          </w:tcPr>
          <w:p w14:paraId="1B31D82A" w14:textId="77777777" w:rsidR="00264E32" w:rsidRPr="000E507E" w:rsidRDefault="007014EF" w:rsidP="0047650C">
            <w:pPr>
              <w:spacing w:before="240"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1 Effectiviteit</w:t>
            </w:r>
          </w:p>
        </w:tc>
        <w:tc>
          <w:tcPr>
            <w:tcW w:w="2218" w:type="dxa"/>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623E7A7A"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Perceptie van effectiviteit</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11ED9581"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en professionals de samenwerking effectief achten. </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628D4104"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44230260" w14:textId="77777777" w:rsidTr="00C744F0">
        <w:trPr>
          <w:trHeight w:val="435"/>
        </w:trPr>
        <w:tc>
          <w:tcPr>
            <w:tcW w:w="0" w:type="auto"/>
            <w:gridSpan w:val="5"/>
            <w:tcBorders>
              <w:top w:val="nil"/>
              <w:bottom w:val="nil"/>
            </w:tcBorders>
            <w:tcMar>
              <w:top w:w="100" w:type="dxa"/>
              <w:left w:w="100" w:type="dxa"/>
              <w:bottom w:w="100" w:type="dxa"/>
              <w:right w:w="100" w:type="dxa"/>
            </w:tcMar>
            <w:hideMark/>
          </w:tcPr>
          <w:p w14:paraId="1802F2A2" w14:textId="77777777" w:rsidR="00264E32" w:rsidRPr="000E507E" w:rsidRDefault="007014EF" w:rsidP="000E507E">
            <w:pPr>
              <w:spacing w:before="240" w:after="0" w:line="360" w:lineRule="auto"/>
              <w:jc w:val="center"/>
              <w:rPr>
                <w:rFonts w:eastAsia="Times New Roman" w:cs="Times New Roman"/>
                <w:b/>
                <w:sz w:val="16"/>
                <w:szCs w:val="16"/>
                <w:lang w:eastAsia="nl-NL"/>
              </w:rPr>
            </w:pPr>
            <w:r w:rsidRPr="000E507E">
              <w:rPr>
                <w:rFonts w:eastAsia="Times New Roman" w:cs="Times New Roman"/>
                <w:b/>
                <w:color w:val="000000"/>
                <w:sz w:val="16"/>
                <w:szCs w:val="16"/>
                <w:lang w:eastAsia="nl-NL"/>
              </w:rPr>
              <w:t>Onafhankelijke variabelen</w:t>
            </w:r>
          </w:p>
        </w:tc>
      </w:tr>
      <w:tr w:rsidR="007014EF" w:rsidRPr="000E507E" w14:paraId="7E9DD440" w14:textId="77777777" w:rsidTr="00C744F0">
        <w:trPr>
          <w:trHeight w:val="404"/>
        </w:trPr>
        <w:tc>
          <w:tcPr>
            <w:tcW w:w="1376" w:type="dxa"/>
            <w:vMerge w:val="restart"/>
            <w:tcBorders>
              <w:top w:val="nil"/>
              <w:bottom w:val="nil"/>
              <w:right w:val="nil"/>
            </w:tcBorders>
            <w:shd w:val="clear" w:color="auto" w:fill="F2F2F2" w:themeFill="background1" w:themeFillShade="F2"/>
            <w:tcMar>
              <w:top w:w="100" w:type="dxa"/>
              <w:left w:w="100" w:type="dxa"/>
              <w:bottom w:w="100" w:type="dxa"/>
              <w:right w:w="100" w:type="dxa"/>
            </w:tcMar>
            <w:hideMark/>
          </w:tcPr>
          <w:p w14:paraId="0E1EE855" w14:textId="77777777" w:rsidR="00264E32" w:rsidRPr="000E507E" w:rsidRDefault="007014EF" w:rsidP="0016414E">
            <w:pPr>
              <w:spacing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1 Waardering en interactie</w:t>
            </w: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52C3B4FB"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Elkaar kennen</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3902F28D"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de vrijwilliger en professional elkaar kennen.</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411FDE3E"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7995B93B" w14:textId="77777777" w:rsidTr="00C744F0">
        <w:trPr>
          <w:trHeight w:val="801"/>
        </w:trPr>
        <w:tc>
          <w:tcPr>
            <w:tcW w:w="1376" w:type="dxa"/>
            <w:vMerge/>
            <w:tcBorders>
              <w:top w:val="nil"/>
              <w:bottom w:val="nil"/>
              <w:right w:val="nil"/>
            </w:tcBorders>
            <w:shd w:val="clear" w:color="auto" w:fill="F2F2F2" w:themeFill="background1" w:themeFillShade="F2"/>
            <w:vAlign w:val="center"/>
            <w:hideMark/>
          </w:tcPr>
          <w:p w14:paraId="07E49264" w14:textId="77777777" w:rsidR="007014EF" w:rsidRPr="000E507E" w:rsidRDefault="007014EF" w:rsidP="0016414E">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66D0B29C"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  Contact   </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6F60F1EC"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frequentie van het contact tussen de professional en de vrijwilliger.  </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752DD01C"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5C7716C1" w14:textId="77777777" w:rsidTr="00C744F0">
        <w:trPr>
          <w:trHeight w:val="525"/>
        </w:trPr>
        <w:tc>
          <w:tcPr>
            <w:tcW w:w="1376" w:type="dxa"/>
            <w:vMerge/>
            <w:tcBorders>
              <w:top w:val="nil"/>
              <w:bottom w:val="nil"/>
              <w:right w:val="nil"/>
            </w:tcBorders>
            <w:shd w:val="clear" w:color="auto" w:fill="F2F2F2" w:themeFill="background1" w:themeFillShade="F2"/>
            <w:vAlign w:val="center"/>
            <w:hideMark/>
          </w:tcPr>
          <w:p w14:paraId="7FEFFE65" w14:textId="77777777" w:rsidR="007014EF" w:rsidRPr="000E507E" w:rsidRDefault="007014EF" w:rsidP="0016414E">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34FF7389"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Belangstelling</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47001893"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de vrijwilliger en professional belangstelling hebben voor elkaars werk.</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69BB9604"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446118A9" w14:textId="77777777" w:rsidTr="00C744F0">
        <w:trPr>
          <w:trHeight w:val="765"/>
        </w:trPr>
        <w:tc>
          <w:tcPr>
            <w:tcW w:w="1376" w:type="dxa"/>
            <w:vMerge/>
            <w:tcBorders>
              <w:top w:val="nil"/>
              <w:bottom w:val="nil"/>
              <w:right w:val="nil"/>
            </w:tcBorders>
            <w:shd w:val="clear" w:color="auto" w:fill="F2F2F2" w:themeFill="background1" w:themeFillShade="F2"/>
            <w:vAlign w:val="center"/>
            <w:hideMark/>
          </w:tcPr>
          <w:p w14:paraId="5FB0DB41"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1ED83118"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Uiting waardering</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66E02F72"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de vrijwilliger door de professional wordt gewaardeerd middels complimentjes en/of attenties.</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41891E6D"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22484AD2" w14:textId="77777777" w:rsidTr="00C744F0">
        <w:trPr>
          <w:trHeight w:val="525"/>
        </w:trPr>
        <w:tc>
          <w:tcPr>
            <w:tcW w:w="1376" w:type="dxa"/>
            <w:vMerge/>
            <w:tcBorders>
              <w:top w:val="nil"/>
              <w:bottom w:val="nil"/>
              <w:right w:val="nil"/>
            </w:tcBorders>
            <w:shd w:val="clear" w:color="auto" w:fill="F2F2F2" w:themeFill="background1" w:themeFillShade="F2"/>
            <w:vAlign w:val="center"/>
            <w:hideMark/>
          </w:tcPr>
          <w:p w14:paraId="5BFBD5CC"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6745DB1C"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Activiteiten</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7DF39F81"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er activiteiten bestaan voor vrijwilligers, zoals etentjes.</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063B0C02"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00BADEEE" w14:textId="77777777" w:rsidTr="00C744F0">
        <w:trPr>
          <w:trHeight w:val="1005"/>
        </w:trPr>
        <w:tc>
          <w:tcPr>
            <w:tcW w:w="1376" w:type="dxa"/>
            <w:vMerge w:val="restart"/>
            <w:tcBorders>
              <w:top w:val="nil"/>
              <w:bottom w:val="nil"/>
              <w:right w:val="nil"/>
            </w:tcBorders>
            <w:tcMar>
              <w:top w:w="100" w:type="dxa"/>
              <w:left w:w="100" w:type="dxa"/>
              <w:bottom w:w="100" w:type="dxa"/>
              <w:right w:w="100" w:type="dxa"/>
            </w:tcMar>
            <w:hideMark/>
          </w:tcPr>
          <w:p w14:paraId="4A6B2691" w14:textId="77777777" w:rsidR="00264E32" w:rsidRPr="000E507E" w:rsidRDefault="007014EF" w:rsidP="0016414E">
            <w:pPr>
              <w:spacing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2 Informeren</w:t>
            </w:r>
          </w:p>
        </w:tc>
        <w:tc>
          <w:tcPr>
            <w:tcW w:w="2502" w:type="dxa"/>
            <w:gridSpan w:val="2"/>
            <w:tcBorders>
              <w:top w:val="nil"/>
              <w:left w:val="nil"/>
              <w:bottom w:val="nil"/>
              <w:right w:val="nil"/>
            </w:tcBorders>
            <w:tcMar>
              <w:top w:w="100" w:type="dxa"/>
              <w:left w:w="100" w:type="dxa"/>
              <w:bottom w:w="100" w:type="dxa"/>
              <w:right w:w="100" w:type="dxa"/>
            </w:tcMar>
            <w:hideMark/>
          </w:tcPr>
          <w:p w14:paraId="0BB35F12" w14:textId="7F3A99C4" w:rsidR="00264E32" w:rsidRPr="000E507E" w:rsidRDefault="00885B27" w:rsidP="00885B27">
            <w:pPr>
              <w:spacing w:after="0" w:line="360" w:lineRule="auto"/>
              <w:rPr>
                <w:rFonts w:eastAsia="Times New Roman" w:cs="Times New Roman"/>
                <w:sz w:val="16"/>
                <w:szCs w:val="16"/>
                <w:lang w:eastAsia="nl-NL"/>
              </w:rPr>
            </w:pPr>
            <w:r>
              <w:rPr>
                <w:rFonts w:eastAsia="Times New Roman" w:cs="Times New Roman"/>
                <w:color w:val="000000"/>
                <w:sz w:val="16"/>
                <w:szCs w:val="16"/>
                <w:lang w:eastAsia="nl-NL"/>
              </w:rPr>
              <w:t>I</w:t>
            </w:r>
            <w:r w:rsidR="007014EF" w:rsidRPr="000E507E">
              <w:rPr>
                <w:rFonts w:eastAsia="Times New Roman" w:cs="Times New Roman"/>
                <w:color w:val="000000"/>
                <w:sz w:val="16"/>
                <w:szCs w:val="16"/>
                <w:lang w:eastAsia="nl-NL"/>
              </w:rPr>
              <w:t>nformatie over gegevens, taken en aanwezigheden van professionals en vrijwilligers</w:t>
            </w:r>
          </w:p>
        </w:tc>
        <w:tc>
          <w:tcPr>
            <w:tcW w:w="4145" w:type="dxa"/>
            <w:tcBorders>
              <w:top w:val="nil"/>
              <w:left w:val="nil"/>
              <w:bottom w:val="nil"/>
              <w:right w:val="nil"/>
            </w:tcBorders>
            <w:tcMar>
              <w:top w:w="20" w:type="dxa"/>
              <w:left w:w="20" w:type="dxa"/>
              <w:bottom w:w="20" w:type="dxa"/>
              <w:right w:w="20" w:type="dxa"/>
            </w:tcMar>
            <w:hideMark/>
          </w:tcPr>
          <w:p w14:paraId="7B52F992"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door professionals op de hoogte worden gesteld over gegevens, taken en aanwezigheden van professionals en vrijwilligers.</w:t>
            </w:r>
          </w:p>
        </w:tc>
        <w:tc>
          <w:tcPr>
            <w:tcW w:w="1249" w:type="dxa"/>
            <w:tcBorders>
              <w:top w:val="nil"/>
              <w:left w:val="nil"/>
              <w:bottom w:val="nil"/>
            </w:tcBorders>
            <w:tcMar>
              <w:top w:w="100" w:type="dxa"/>
              <w:left w:w="100" w:type="dxa"/>
              <w:bottom w:w="100" w:type="dxa"/>
              <w:right w:w="100" w:type="dxa"/>
            </w:tcMar>
            <w:hideMark/>
          </w:tcPr>
          <w:p w14:paraId="393D538B"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67CB1FED" w14:textId="77777777" w:rsidTr="000E507E">
        <w:trPr>
          <w:trHeight w:val="765"/>
        </w:trPr>
        <w:tc>
          <w:tcPr>
            <w:tcW w:w="1376" w:type="dxa"/>
            <w:vMerge/>
            <w:tcBorders>
              <w:top w:val="nil"/>
              <w:bottom w:val="nil"/>
              <w:right w:val="nil"/>
            </w:tcBorders>
            <w:vAlign w:val="center"/>
            <w:hideMark/>
          </w:tcPr>
          <w:p w14:paraId="1C07055D" w14:textId="77777777" w:rsidR="007014EF" w:rsidRPr="000E507E" w:rsidRDefault="007014EF" w:rsidP="0016414E">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20" w:type="dxa"/>
              <w:left w:w="20" w:type="dxa"/>
              <w:bottom w:w="20" w:type="dxa"/>
              <w:right w:w="20" w:type="dxa"/>
            </w:tcMar>
            <w:hideMark/>
          </w:tcPr>
          <w:p w14:paraId="54657D67"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Informatie over persoonlijke zaken van cliënten</w:t>
            </w:r>
          </w:p>
        </w:tc>
        <w:tc>
          <w:tcPr>
            <w:tcW w:w="4145" w:type="dxa"/>
            <w:tcBorders>
              <w:top w:val="nil"/>
              <w:left w:val="nil"/>
              <w:bottom w:val="nil"/>
              <w:right w:val="nil"/>
            </w:tcBorders>
            <w:tcMar>
              <w:top w:w="20" w:type="dxa"/>
              <w:left w:w="20" w:type="dxa"/>
              <w:bottom w:w="20" w:type="dxa"/>
              <w:right w:w="20" w:type="dxa"/>
            </w:tcMar>
            <w:hideMark/>
          </w:tcPr>
          <w:p w14:paraId="5488BBBC"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door professionals op de hoogte worden gesteld over persoonlijke zaken van cliënten.</w:t>
            </w:r>
          </w:p>
        </w:tc>
        <w:tc>
          <w:tcPr>
            <w:tcW w:w="1249" w:type="dxa"/>
            <w:tcBorders>
              <w:top w:val="nil"/>
              <w:left w:val="nil"/>
              <w:bottom w:val="nil"/>
            </w:tcBorders>
            <w:tcMar>
              <w:top w:w="100" w:type="dxa"/>
              <w:left w:w="100" w:type="dxa"/>
              <w:bottom w:w="100" w:type="dxa"/>
              <w:right w:w="100" w:type="dxa"/>
            </w:tcMar>
            <w:hideMark/>
          </w:tcPr>
          <w:p w14:paraId="1C96FF41"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33242768" w14:textId="77777777" w:rsidTr="000E507E">
        <w:trPr>
          <w:trHeight w:val="765"/>
        </w:trPr>
        <w:tc>
          <w:tcPr>
            <w:tcW w:w="1376" w:type="dxa"/>
            <w:vMerge/>
            <w:tcBorders>
              <w:top w:val="nil"/>
              <w:bottom w:val="nil"/>
              <w:right w:val="nil"/>
            </w:tcBorders>
            <w:vAlign w:val="center"/>
            <w:hideMark/>
          </w:tcPr>
          <w:p w14:paraId="7694B397" w14:textId="77777777" w:rsidR="007014EF" w:rsidRPr="000E507E" w:rsidRDefault="007014EF" w:rsidP="0016414E">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100" w:type="dxa"/>
              <w:left w:w="100" w:type="dxa"/>
              <w:bottom w:w="100" w:type="dxa"/>
              <w:right w:w="100" w:type="dxa"/>
            </w:tcMar>
            <w:hideMark/>
          </w:tcPr>
          <w:p w14:paraId="41BAA8A8" w14:textId="77777777" w:rsidR="00264E32" w:rsidRPr="000E507E" w:rsidRDefault="007014EF" w:rsidP="00885B27">
            <w:pPr>
              <w:spacing w:after="0" w:line="360" w:lineRule="auto"/>
              <w:jc w:val="both"/>
              <w:rPr>
                <w:rFonts w:eastAsia="Times New Roman" w:cs="Times New Roman"/>
                <w:sz w:val="16"/>
                <w:szCs w:val="16"/>
                <w:lang w:eastAsia="nl-NL"/>
              </w:rPr>
            </w:pPr>
            <w:r w:rsidRPr="000E507E">
              <w:rPr>
                <w:rFonts w:eastAsia="Times New Roman" w:cs="Times New Roman"/>
                <w:color w:val="000000"/>
                <w:sz w:val="16"/>
                <w:szCs w:val="16"/>
                <w:lang w:eastAsia="nl-NL"/>
              </w:rPr>
              <w:t>Informatie over zorgspecifieke zaken van cliënten</w:t>
            </w:r>
          </w:p>
        </w:tc>
        <w:tc>
          <w:tcPr>
            <w:tcW w:w="4145" w:type="dxa"/>
            <w:tcBorders>
              <w:top w:val="nil"/>
              <w:left w:val="nil"/>
              <w:bottom w:val="nil"/>
              <w:right w:val="nil"/>
            </w:tcBorders>
            <w:tcMar>
              <w:top w:w="20" w:type="dxa"/>
              <w:left w:w="20" w:type="dxa"/>
              <w:bottom w:w="20" w:type="dxa"/>
              <w:right w:w="20" w:type="dxa"/>
            </w:tcMar>
            <w:hideMark/>
          </w:tcPr>
          <w:p w14:paraId="30E5182A"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door professionals op de hoogte worden gesteld over zorgspecifieke zaken van cliënten.</w:t>
            </w:r>
          </w:p>
        </w:tc>
        <w:tc>
          <w:tcPr>
            <w:tcW w:w="1249" w:type="dxa"/>
            <w:tcBorders>
              <w:top w:val="nil"/>
              <w:left w:val="nil"/>
              <w:bottom w:val="nil"/>
            </w:tcBorders>
            <w:tcMar>
              <w:top w:w="100" w:type="dxa"/>
              <w:left w:w="100" w:type="dxa"/>
              <w:bottom w:w="100" w:type="dxa"/>
              <w:right w:w="100" w:type="dxa"/>
            </w:tcMar>
            <w:hideMark/>
          </w:tcPr>
          <w:p w14:paraId="5FDCC2A5"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0E68F92B" w14:textId="77777777" w:rsidTr="00C744F0">
        <w:trPr>
          <w:trHeight w:val="1005"/>
        </w:trPr>
        <w:tc>
          <w:tcPr>
            <w:tcW w:w="1376" w:type="dxa"/>
            <w:vMerge/>
            <w:tcBorders>
              <w:top w:val="nil"/>
              <w:bottom w:val="nil"/>
              <w:right w:val="nil"/>
            </w:tcBorders>
            <w:vAlign w:val="center"/>
            <w:hideMark/>
          </w:tcPr>
          <w:p w14:paraId="0D08971A" w14:textId="77777777" w:rsidR="007014EF" w:rsidRPr="000E507E" w:rsidRDefault="007014EF" w:rsidP="0016414E">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20" w:type="dxa"/>
              <w:left w:w="20" w:type="dxa"/>
              <w:bottom w:w="20" w:type="dxa"/>
              <w:right w:w="20" w:type="dxa"/>
            </w:tcMar>
            <w:hideMark/>
          </w:tcPr>
          <w:p w14:paraId="1D997D84"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Informatie over welke acties moeten worden ondernomen in het geval van nood of problemen</w:t>
            </w:r>
          </w:p>
        </w:tc>
        <w:tc>
          <w:tcPr>
            <w:tcW w:w="4145" w:type="dxa"/>
            <w:tcBorders>
              <w:top w:val="nil"/>
              <w:left w:val="nil"/>
              <w:bottom w:val="nil"/>
              <w:right w:val="nil"/>
            </w:tcBorders>
            <w:tcMar>
              <w:top w:w="20" w:type="dxa"/>
              <w:left w:w="20" w:type="dxa"/>
              <w:bottom w:w="20" w:type="dxa"/>
              <w:right w:w="20" w:type="dxa"/>
            </w:tcMar>
            <w:hideMark/>
          </w:tcPr>
          <w:p w14:paraId="7739D2AB" w14:textId="77777777" w:rsidR="00264E32" w:rsidRDefault="007014EF" w:rsidP="0016414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De mate waarin vrijwilligers door professionals op de hoogte worden gesteld over welke acties moeten worden ondernomen in het geval van nood of problemen.</w:t>
            </w:r>
          </w:p>
          <w:p w14:paraId="0053D87F" w14:textId="5CC554DE" w:rsidR="00417230" w:rsidRDefault="00417230" w:rsidP="0016414E">
            <w:pPr>
              <w:spacing w:after="0" w:line="360" w:lineRule="auto"/>
              <w:rPr>
                <w:rFonts w:eastAsia="Times New Roman" w:cs="Times New Roman"/>
                <w:color w:val="000000"/>
                <w:sz w:val="16"/>
                <w:szCs w:val="16"/>
                <w:lang w:eastAsia="nl-NL"/>
              </w:rPr>
            </w:pPr>
          </w:p>
          <w:p w14:paraId="1955C076" w14:textId="77777777" w:rsidR="00CB784C" w:rsidRDefault="00CB784C" w:rsidP="0016414E">
            <w:pPr>
              <w:spacing w:after="0" w:line="360" w:lineRule="auto"/>
              <w:rPr>
                <w:rFonts w:eastAsia="Times New Roman" w:cs="Times New Roman"/>
                <w:color w:val="000000"/>
                <w:sz w:val="16"/>
                <w:szCs w:val="16"/>
                <w:lang w:eastAsia="nl-NL"/>
              </w:rPr>
            </w:pPr>
          </w:p>
          <w:p w14:paraId="2470E5DB" w14:textId="77777777" w:rsidR="00417230" w:rsidRPr="000E507E" w:rsidRDefault="00417230" w:rsidP="0016414E">
            <w:pPr>
              <w:spacing w:after="0" w:line="360" w:lineRule="auto"/>
              <w:rPr>
                <w:rFonts w:eastAsia="Times New Roman" w:cs="Times New Roman"/>
                <w:sz w:val="16"/>
                <w:szCs w:val="16"/>
                <w:lang w:eastAsia="nl-NL"/>
              </w:rPr>
            </w:pPr>
          </w:p>
        </w:tc>
        <w:tc>
          <w:tcPr>
            <w:tcW w:w="1249" w:type="dxa"/>
            <w:tcBorders>
              <w:top w:val="nil"/>
              <w:left w:val="nil"/>
              <w:bottom w:val="nil"/>
            </w:tcBorders>
            <w:tcMar>
              <w:top w:w="100" w:type="dxa"/>
              <w:left w:w="100" w:type="dxa"/>
              <w:bottom w:w="100" w:type="dxa"/>
              <w:right w:w="100" w:type="dxa"/>
            </w:tcMar>
            <w:hideMark/>
          </w:tcPr>
          <w:p w14:paraId="1A2EBF2E" w14:textId="77777777" w:rsidR="00264E32" w:rsidRPr="000E507E" w:rsidRDefault="007014EF" w:rsidP="0016414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716785BF" w14:textId="77777777" w:rsidTr="00C744F0">
        <w:trPr>
          <w:trHeight w:val="476"/>
        </w:trPr>
        <w:tc>
          <w:tcPr>
            <w:tcW w:w="1376" w:type="dxa"/>
            <w:vMerge w:val="restart"/>
            <w:tcBorders>
              <w:top w:val="nil"/>
              <w:bottom w:val="nil"/>
              <w:right w:val="nil"/>
            </w:tcBorders>
            <w:shd w:val="clear" w:color="auto" w:fill="F2F2F2" w:themeFill="background1" w:themeFillShade="F2"/>
            <w:tcMar>
              <w:top w:w="100" w:type="dxa"/>
              <w:left w:w="100" w:type="dxa"/>
              <w:bottom w:w="100" w:type="dxa"/>
              <w:right w:w="100" w:type="dxa"/>
            </w:tcMar>
            <w:hideMark/>
          </w:tcPr>
          <w:p w14:paraId="6C2B9599" w14:textId="77777777" w:rsidR="00264E32" w:rsidRPr="00417230" w:rsidRDefault="007014EF" w:rsidP="000E507E">
            <w:pPr>
              <w:spacing w:after="0" w:line="360" w:lineRule="auto"/>
              <w:rPr>
                <w:rFonts w:eastAsia="Times New Roman" w:cs="Times New Roman"/>
                <w:b/>
                <w:sz w:val="16"/>
                <w:szCs w:val="16"/>
                <w:lang w:eastAsia="nl-NL"/>
              </w:rPr>
            </w:pPr>
            <w:r w:rsidRPr="00417230">
              <w:rPr>
                <w:rFonts w:eastAsia="Times New Roman" w:cs="Times New Roman"/>
                <w:b/>
                <w:color w:val="000000"/>
                <w:sz w:val="16"/>
                <w:szCs w:val="16"/>
                <w:lang w:eastAsia="nl-NL"/>
              </w:rPr>
              <w:t>3 Ondersteuning</w:t>
            </w: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5F170A83"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Begeleiding nieuwe vrijwilligers</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11FB2E37"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nieuwe vrijwilligers door professionals worden begeleid</w:t>
            </w:r>
          </w:p>
        </w:tc>
        <w:tc>
          <w:tcPr>
            <w:tcW w:w="1249" w:type="dxa"/>
            <w:tcBorders>
              <w:top w:val="nil"/>
              <w:left w:val="nil"/>
              <w:bottom w:val="nil"/>
            </w:tcBorders>
            <w:shd w:val="clear" w:color="auto" w:fill="F2F2F2" w:themeFill="background1" w:themeFillShade="F2"/>
            <w:tcMar>
              <w:top w:w="20" w:type="dxa"/>
              <w:left w:w="20" w:type="dxa"/>
              <w:bottom w:w="20" w:type="dxa"/>
              <w:right w:w="20" w:type="dxa"/>
            </w:tcMar>
            <w:hideMark/>
          </w:tcPr>
          <w:p w14:paraId="6C28B9A9"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5E42FFC6" w14:textId="77777777" w:rsidTr="00C744F0">
        <w:trPr>
          <w:trHeight w:val="675"/>
        </w:trPr>
        <w:tc>
          <w:tcPr>
            <w:tcW w:w="1376" w:type="dxa"/>
            <w:vMerge/>
            <w:tcBorders>
              <w:top w:val="nil"/>
              <w:bottom w:val="nil"/>
              <w:right w:val="nil"/>
            </w:tcBorders>
            <w:shd w:val="clear" w:color="auto" w:fill="F2F2F2" w:themeFill="background1" w:themeFillShade="F2"/>
            <w:vAlign w:val="center"/>
            <w:hideMark/>
          </w:tcPr>
          <w:p w14:paraId="2B82EC3F"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58ADEA1A"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Vast aanspreekpunt (contactpersoon)</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22FAD0A6"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aanwezigheid van een vast aanspreekpunt voor vrijwilligers.</w:t>
            </w:r>
          </w:p>
        </w:tc>
        <w:tc>
          <w:tcPr>
            <w:tcW w:w="1249" w:type="dxa"/>
            <w:tcBorders>
              <w:top w:val="nil"/>
              <w:left w:val="nil"/>
              <w:bottom w:val="nil"/>
            </w:tcBorders>
            <w:shd w:val="clear" w:color="auto" w:fill="F2F2F2" w:themeFill="background1" w:themeFillShade="F2"/>
            <w:tcMar>
              <w:top w:w="20" w:type="dxa"/>
              <w:left w:w="20" w:type="dxa"/>
              <w:bottom w:w="20" w:type="dxa"/>
              <w:right w:w="20" w:type="dxa"/>
            </w:tcMar>
            <w:hideMark/>
          </w:tcPr>
          <w:p w14:paraId="0B2324AF"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0B3508A2" w14:textId="77777777" w:rsidTr="00C744F0">
        <w:trPr>
          <w:trHeight w:val="765"/>
        </w:trPr>
        <w:tc>
          <w:tcPr>
            <w:tcW w:w="1376" w:type="dxa"/>
            <w:vMerge/>
            <w:tcBorders>
              <w:top w:val="nil"/>
              <w:bottom w:val="nil"/>
              <w:right w:val="nil"/>
            </w:tcBorders>
            <w:shd w:val="clear" w:color="auto" w:fill="F2F2F2" w:themeFill="background1" w:themeFillShade="F2"/>
            <w:vAlign w:val="center"/>
            <w:hideMark/>
          </w:tcPr>
          <w:p w14:paraId="4B5B4398"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073CF0F2"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Tijd voor coördinatie</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47F41568" w14:textId="7E4C75CE"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hoeveelheid tijd die de professional of vrijwilligerscoördinator) heeft voor coördinatie van vrijwilligers.</w:t>
            </w:r>
          </w:p>
        </w:tc>
        <w:tc>
          <w:tcPr>
            <w:tcW w:w="1249" w:type="dxa"/>
            <w:tcBorders>
              <w:top w:val="nil"/>
              <w:left w:val="nil"/>
              <w:bottom w:val="nil"/>
            </w:tcBorders>
            <w:shd w:val="clear" w:color="auto" w:fill="F2F2F2" w:themeFill="background1" w:themeFillShade="F2"/>
            <w:tcMar>
              <w:top w:w="20" w:type="dxa"/>
              <w:left w:w="20" w:type="dxa"/>
              <w:bottom w:w="20" w:type="dxa"/>
              <w:right w:w="20" w:type="dxa"/>
            </w:tcMar>
            <w:hideMark/>
          </w:tcPr>
          <w:p w14:paraId="79E61809"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770DFE94" w14:textId="77777777" w:rsidTr="00C744F0">
        <w:trPr>
          <w:trHeight w:val="525"/>
        </w:trPr>
        <w:tc>
          <w:tcPr>
            <w:tcW w:w="1376" w:type="dxa"/>
            <w:vMerge/>
            <w:tcBorders>
              <w:top w:val="nil"/>
              <w:bottom w:val="nil"/>
              <w:right w:val="nil"/>
            </w:tcBorders>
            <w:shd w:val="clear" w:color="auto" w:fill="F2F2F2" w:themeFill="background1" w:themeFillShade="F2"/>
            <w:vAlign w:val="center"/>
            <w:hideMark/>
          </w:tcPr>
          <w:p w14:paraId="0C98EFF8"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623AAAA6"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Betrokkenheid</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7FB18CED"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professionals betrokken zijn bij vrijwilligers.</w:t>
            </w:r>
          </w:p>
        </w:tc>
        <w:tc>
          <w:tcPr>
            <w:tcW w:w="1249" w:type="dxa"/>
            <w:tcBorders>
              <w:top w:val="nil"/>
              <w:left w:val="nil"/>
              <w:bottom w:val="nil"/>
            </w:tcBorders>
            <w:shd w:val="clear" w:color="auto" w:fill="F2F2F2" w:themeFill="background1" w:themeFillShade="F2"/>
            <w:tcMar>
              <w:top w:w="20" w:type="dxa"/>
              <w:left w:w="20" w:type="dxa"/>
              <w:bottom w:w="20" w:type="dxa"/>
              <w:right w:w="20" w:type="dxa"/>
            </w:tcMar>
            <w:hideMark/>
          </w:tcPr>
          <w:p w14:paraId="59784C25"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4BB1B1D4" w14:textId="77777777" w:rsidTr="00C744F0">
        <w:trPr>
          <w:trHeight w:val="915"/>
        </w:trPr>
        <w:tc>
          <w:tcPr>
            <w:tcW w:w="1376" w:type="dxa"/>
            <w:vMerge/>
            <w:tcBorders>
              <w:top w:val="nil"/>
              <w:bottom w:val="nil"/>
              <w:right w:val="nil"/>
            </w:tcBorders>
            <w:shd w:val="clear" w:color="auto" w:fill="F2F2F2" w:themeFill="background1" w:themeFillShade="F2"/>
            <w:vAlign w:val="center"/>
            <w:hideMark/>
          </w:tcPr>
          <w:p w14:paraId="6EEC7D7B"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0196D27F"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Mogelijkheid tot aanleren vaardigheden indien nodig of gewenst</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1215FA87"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de mogelijkheid bestaat voor vrijwilligers om nieuwe vaardigheden te leren wanneer dat nodig of gewenst is.</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7038BCD9" w14:textId="77777777" w:rsidR="00264E32" w:rsidRPr="000E507E" w:rsidRDefault="007014EF" w:rsidP="0048158A">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232C7F02" w14:textId="77777777" w:rsidTr="00C744F0">
        <w:trPr>
          <w:trHeight w:val="765"/>
        </w:trPr>
        <w:tc>
          <w:tcPr>
            <w:tcW w:w="1376" w:type="dxa"/>
            <w:vMerge w:val="restart"/>
            <w:tcBorders>
              <w:top w:val="nil"/>
              <w:bottom w:val="nil"/>
              <w:right w:val="nil"/>
            </w:tcBorders>
            <w:tcMar>
              <w:top w:w="100" w:type="dxa"/>
              <w:left w:w="100" w:type="dxa"/>
              <w:bottom w:w="100" w:type="dxa"/>
              <w:right w:w="100" w:type="dxa"/>
            </w:tcMar>
            <w:hideMark/>
          </w:tcPr>
          <w:p w14:paraId="7AFFDDEA" w14:textId="77777777" w:rsidR="00264E32" w:rsidRPr="000E507E" w:rsidRDefault="007014EF" w:rsidP="000E507E">
            <w:pPr>
              <w:spacing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4 Afstemming</w:t>
            </w:r>
          </w:p>
        </w:tc>
        <w:tc>
          <w:tcPr>
            <w:tcW w:w="2502" w:type="dxa"/>
            <w:gridSpan w:val="2"/>
            <w:tcBorders>
              <w:top w:val="nil"/>
              <w:left w:val="nil"/>
              <w:bottom w:val="nil"/>
              <w:right w:val="nil"/>
            </w:tcBorders>
            <w:tcMar>
              <w:top w:w="100" w:type="dxa"/>
              <w:left w:w="100" w:type="dxa"/>
              <w:bottom w:w="100" w:type="dxa"/>
              <w:right w:w="100" w:type="dxa"/>
            </w:tcMar>
            <w:hideMark/>
          </w:tcPr>
          <w:p w14:paraId="44F15A49"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Rol- en taakverdeling</w:t>
            </w:r>
          </w:p>
        </w:tc>
        <w:tc>
          <w:tcPr>
            <w:tcW w:w="4145" w:type="dxa"/>
            <w:tcBorders>
              <w:top w:val="nil"/>
              <w:left w:val="nil"/>
              <w:bottom w:val="nil"/>
              <w:right w:val="nil"/>
            </w:tcBorders>
            <w:tcMar>
              <w:top w:w="20" w:type="dxa"/>
              <w:left w:w="20" w:type="dxa"/>
              <w:bottom w:w="20" w:type="dxa"/>
              <w:right w:w="20" w:type="dxa"/>
            </w:tcMar>
            <w:hideMark/>
          </w:tcPr>
          <w:p w14:paraId="7A217B28"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en professionals weten wat vrijwilligers kunnen, mogen en willen doen</w:t>
            </w:r>
          </w:p>
        </w:tc>
        <w:tc>
          <w:tcPr>
            <w:tcW w:w="1249" w:type="dxa"/>
            <w:tcBorders>
              <w:top w:val="nil"/>
              <w:left w:val="nil"/>
              <w:bottom w:val="nil"/>
            </w:tcBorders>
            <w:tcMar>
              <w:top w:w="100" w:type="dxa"/>
              <w:left w:w="100" w:type="dxa"/>
              <w:bottom w:w="100" w:type="dxa"/>
              <w:right w:w="100" w:type="dxa"/>
            </w:tcMar>
            <w:hideMark/>
          </w:tcPr>
          <w:p w14:paraId="717EA929"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610F2725" w14:textId="77777777" w:rsidTr="000E507E">
        <w:trPr>
          <w:trHeight w:val="765"/>
        </w:trPr>
        <w:tc>
          <w:tcPr>
            <w:tcW w:w="1376" w:type="dxa"/>
            <w:vMerge/>
            <w:tcBorders>
              <w:top w:val="nil"/>
              <w:bottom w:val="nil"/>
              <w:right w:val="nil"/>
            </w:tcBorders>
            <w:vAlign w:val="center"/>
            <w:hideMark/>
          </w:tcPr>
          <w:p w14:paraId="7D1145F7"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20" w:type="dxa"/>
              <w:left w:w="20" w:type="dxa"/>
              <w:bottom w:w="20" w:type="dxa"/>
              <w:right w:w="20" w:type="dxa"/>
            </w:tcMar>
            <w:hideMark/>
          </w:tcPr>
          <w:p w14:paraId="1AB6178F"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Serieus nemen signalen vrijwilliger</w:t>
            </w:r>
          </w:p>
        </w:tc>
        <w:tc>
          <w:tcPr>
            <w:tcW w:w="4145" w:type="dxa"/>
            <w:tcBorders>
              <w:top w:val="nil"/>
              <w:left w:val="nil"/>
              <w:bottom w:val="nil"/>
              <w:right w:val="nil"/>
            </w:tcBorders>
            <w:tcMar>
              <w:top w:w="20" w:type="dxa"/>
              <w:left w:w="20" w:type="dxa"/>
              <w:bottom w:w="20" w:type="dxa"/>
              <w:right w:w="20" w:type="dxa"/>
            </w:tcMar>
            <w:hideMark/>
          </w:tcPr>
          <w:p w14:paraId="56B2821E"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de signalen die vrijwilligers geven serieus worden genomen door de professional.</w:t>
            </w:r>
          </w:p>
        </w:tc>
        <w:tc>
          <w:tcPr>
            <w:tcW w:w="1249" w:type="dxa"/>
            <w:tcBorders>
              <w:top w:val="nil"/>
              <w:left w:val="nil"/>
              <w:bottom w:val="nil"/>
            </w:tcBorders>
            <w:tcMar>
              <w:top w:w="100" w:type="dxa"/>
              <w:left w:w="100" w:type="dxa"/>
              <w:bottom w:w="100" w:type="dxa"/>
              <w:right w:w="100" w:type="dxa"/>
            </w:tcMar>
            <w:hideMark/>
          </w:tcPr>
          <w:p w14:paraId="1936A972"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7F215B93" w14:textId="77777777" w:rsidTr="000E507E">
        <w:trPr>
          <w:trHeight w:val="1005"/>
        </w:trPr>
        <w:tc>
          <w:tcPr>
            <w:tcW w:w="1376" w:type="dxa"/>
            <w:vMerge/>
            <w:tcBorders>
              <w:top w:val="nil"/>
              <w:bottom w:val="nil"/>
              <w:right w:val="nil"/>
            </w:tcBorders>
            <w:vAlign w:val="center"/>
            <w:hideMark/>
          </w:tcPr>
          <w:p w14:paraId="1D5DA124"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100" w:type="dxa"/>
              <w:left w:w="100" w:type="dxa"/>
              <w:bottom w:w="100" w:type="dxa"/>
              <w:right w:w="100" w:type="dxa"/>
            </w:tcMar>
            <w:hideMark/>
          </w:tcPr>
          <w:p w14:paraId="2BFBAEBB"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Gedeelde visie</w:t>
            </w:r>
          </w:p>
        </w:tc>
        <w:tc>
          <w:tcPr>
            <w:tcW w:w="4145" w:type="dxa"/>
            <w:tcBorders>
              <w:top w:val="nil"/>
              <w:left w:val="nil"/>
              <w:bottom w:val="nil"/>
              <w:right w:val="nil"/>
            </w:tcBorders>
            <w:tcMar>
              <w:top w:w="20" w:type="dxa"/>
              <w:left w:w="20" w:type="dxa"/>
              <w:bottom w:w="20" w:type="dxa"/>
              <w:right w:w="20" w:type="dxa"/>
            </w:tcMar>
            <w:hideMark/>
          </w:tcPr>
          <w:p w14:paraId="716B0ECD"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er verschillen bestaan tussen de visie van de vrijwilligers en van professionals, over hoe zij de doelgroep bereiken en/of de rol van de vrijwilliger.</w:t>
            </w:r>
          </w:p>
        </w:tc>
        <w:tc>
          <w:tcPr>
            <w:tcW w:w="1249" w:type="dxa"/>
            <w:tcBorders>
              <w:top w:val="nil"/>
              <w:left w:val="nil"/>
              <w:bottom w:val="nil"/>
            </w:tcBorders>
            <w:tcMar>
              <w:top w:w="100" w:type="dxa"/>
              <w:left w:w="100" w:type="dxa"/>
              <w:bottom w:w="100" w:type="dxa"/>
              <w:right w:w="100" w:type="dxa"/>
            </w:tcMar>
            <w:hideMark/>
          </w:tcPr>
          <w:p w14:paraId="3323CAA1"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50259017" w14:textId="77777777" w:rsidTr="00C744F0">
        <w:trPr>
          <w:trHeight w:val="525"/>
        </w:trPr>
        <w:tc>
          <w:tcPr>
            <w:tcW w:w="1376" w:type="dxa"/>
            <w:vMerge/>
            <w:tcBorders>
              <w:top w:val="nil"/>
              <w:bottom w:val="nil"/>
              <w:right w:val="nil"/>
            </w:tcBorders>
            <w:vAlign w:val="center"/>
            <w:hideMark/>
          </w:tcPr>
          <w:p w14:paraId="3DC3157B"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bottom w:val="nil"/>
              <w:right w:val="nil"/>
            </w:tcBorders>
            <w:tcMar>
              <w:top w:w="20" w:type="dxa"/>
              <w:left w:w="20" w:type="dxa"/>
              <w:bottom w:w="20" w:type="dxa"/>
              <w:right w:w="20" w:type="dxa"/>
            </w:tcMar>
            <w:hideMark/>
          </w:tcPr>
          <w:p w14:paraId="001BEBED"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Persoonlijke situatie vrijwilliger</w:t>
            </w:r>
          </w:p>
        </w:tc>
        <w:tc>
          <w:tcPr>
            <w:tcW w:w="4145" w:type="dxa"/>
            <w:tcBorders>
              <w:top w:val="nil"/>
              <w:left w:val="nil"/>
              <w:bottom w:val="nil"/>
              <w:right w:val="nil"/>
            </w:tcBorders>
            <w:tcMar>
              <w:top w:w="20" w:type="dxa"/>
              <w:left w:w="20" w:type="dxa"/>
              <w:bottom w:w="20" w:type="dxa"/>
              <w:right w:w="20" w:type="dxa"/>
            </w:tcMar>
            <w:hideMark/>
          </w:tcPr>
          <w:p w14:paraId="4A368736"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professionals rekening houden met de persoonlijke situatie van vrijwilligers.</w:t>
            </w:r>
          </w:p>
        </w:tc>
        <w:tc>
          <w:tcPr>
            <w:tcW w:w="1249" w:type="dxa"/>
            <w:tcBorders>
              <w:top w:val="nil"/>
              <w:left w:val="nil"/>
              <w:bottom w:val="nil"/>
            </w:tcBorders>
            <w:tcMar>
              <w:top w:w="100" w:type="dxa"/>
              <w:left w:w="100" w:type="dxa"/>
              <w:bottom w:w="100" w:type="dxa"/>
              <w:right w:w="100" w:type="dxa"/>
            </w:tcMar>
            <w:hideMark/>
          </w:tcPr>
          <w:p w14:paraId="28EE1197"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4E897923" w14:textId="77777777" w:rsidTr="00C744F0">
        <w:trPr>
          <w:trHeight w:val="919"/>
        </w:trPr>
        <w:tc>
          <w:tcPr>
            <w:tcW w:w="1376" w:type="dxa"/>
            <w:tcBorders>
              <w:top w:val="nil"/>
              <w:bottom w:val="nil"/>
              <w:right w:val="nil"/>
            </w:tcBorders>
            <w:shd w:val="clear" w:color="auto" w:fill="F2F2F2" w:themeFill="background1" w:themeFillShade="F2"/>
            <w:tcMar>
              <w:top w:w="100" w:type="dxa"/>
              <w:left w:w="100" w:type="dxa"/>
              <w:bottom w:w="100" w:type="dxa"/>
              <w:right w:w="100" w:type="dxa"/>
            </w:tcMar>
            <w:hideMark/>
          </w:tcPr>
          <w:p w14:paraId="4C15B213" w14:textId="77777777" w:rsidR="00264E32" w:rsidRPr="000E507E" w:rsidRDefault="007014EF" w:rsidP="000E507E">
            <w:pPr>
              <w:spacing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5 Vertrouwen</w:t>
            </w:r>
          </w:p>
        </w:tc>
        <w:tc>
          <w:tcPr>
            <w:tcW w:w="2502" w:type="dxa"/>
            <w:gridSpan w:val="2"/>
            <w:tcBorders>
              <w:top w:val="nil"/>
              <w:left w:val="nil"/>
              <w:bottom w:val="nil"/>
              <w:right w:val="nil"/>
            </w:tcBorders>
            <w:shd w:val="clear" w:color="auto" w:fill="F2F2F2" w:themeFill="background1" w:themeFillShade="F2"/>
            <w:tcMar>
              <w:top w:w="100" w:type="dxa"/>
              <w:left w:w="100" w:type="dxa"/>
              <w:bottom w:w="100" w:type="dxa"/>
              <w:right w:w="100" w:type="dxa"/>
            </w:tcMar>
            <w:hideMark/>
          </w:tcPr>
          <w:p w14:paraId="775D5612"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Vertrouwen, openheid en veiligheid</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hideMark/>
          </w:tcPr>
          <w:p w14:paraId="52BBE234"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en professionals overtuigd zijn dat zij op een vertrouwelijke en veilige manier, open kunnen zijn over bepaalde zaken.</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hideMark/>
          </w:tcPr>
          <w:p w14:paraId="0CE1D3DD"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08D94412" w14:textId="77777777" w:rsidTr="00C744F0">
        <w:trPr>
          <w:trHeight w:val="765"/>
        </w:trPr>
        <w:tc>
          <w:tcPr>
            <w:tcW w:w="1376" w:type="dxa"/>
            <w:vMerge w:val="restart"/>
            <w:tcBorders>
              <w:top w:val="nil"/>
              <w:bottom w:val="nil"/>
              <w:right w:val="nil"/>
            </w:tcBorders>
            <w:tcMar>
              <w:top w:w="100" w:type="dxa"/>
              <w:left w:w="100" w:type="dxa"/>
              <w:bottom w:w="100" w:type="dxa"/>
              <w:right w:w="100" w:type="dxa"/>
            </w:tcMar>
            <w:hideMark/>
          </w:tcPr>
          <w:p w14:paraId="0AF901DE" w14:textId="77777777" w:rsidR="00264E32" w:rsidRPr="000E507E" w:rsidRDefault="007014EF" w:rsidP="000E507E">
            <w:pPr>
              <w:spacing w:after="0" w:line="360" w:lineRule="auto"/>
              <w:rPr>
                <w:rFonts w:eastAsia="Times New Roman" w:cs="Times New Roman"/>
                <w:b/>
                <w:sz w:val="16"/>
                <w:szCs w:val="16"/>
                <w:lang w:eastAsia="nl-NL"/>
              </w:rPr>
            </w:pPr>
            <w:r w:rsidRPr="000E507E">
              <w:rPr>
                <w:rFonts w:eastAsia="Times New Roman" w:cs="Times New Roman"/>
                <w:b/>
                <w:color w:val="000000"/>
                <w:sz w:val="16"/>
                <w:szCs w:val="16"/>
                <w:lang w:eastAsia="nl-NL"/>
              </w:rPr>
              <w:t>6 Binding</w:t>
            </w:r>
          </w:p>
        </w:tc>
        <w:tc>
          <w:tcPr>
            <w:tcW w:w="2502" w:type="dxa"/>
            <w:gridSpan w:val="2"/>
            <w:tcBorders>
              <w:top w:val="nil"/>
              <w:left w:val="nil"/>
              <w:bottom w:val="nil"/>
              <w:right w:val="nil"/>
            </w:tcBorders>
            <w:tcMar>
              <w:top w:w="100" w:type="dxa"/>
              <w:left w:w="100" w:type="dxa"/>
              <w:bottom w:w="100" w:type="dxa"/>
              <w:right w:w="100" w:type="dxa"/>
            </w:tcMar>
            <w:hideMark/>
          </w:tcPr>
          <w:p w14:paraId="0DC96670"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Gezelligheid, binding en een groepsgevoel</w:t>
            </w:r>
          </w:p>
        </w:tc>
        <w:tc>
          <w:tcPr>
            <w:tcW w:w="4145" w:type="dxa"/>
            <w:tcBorders>
              <w:top w:val="nil"/>
              <w:left w:val="nil"/>
              <w:bottom w:val="nil"/>
              <w:right w:val="nil"/>
            </w:tcBorders>
            <w:tcMar>
              <w:top w:w="20" w:type="dxa"/>
              <w:left w:w="20" w:type="dxa"/>
              <w:bottom w:w="20" w:type="dxa"/>
              <w:right w:w="20" w:type="dxa"/>
            </w:tcMar>
            <w:hideMark/>
          </w:tcPr>
          <w:p w14:paraId="026B806D"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De mate waarin vrijwilligers en professionals gezamenlijke betrokkenheid bij de organisatie voelen.</w:t>
            </w:r>
          </w:p>
        </w:tc>
        <w:tc>
          <w:tcPr>
            <w:tcW w:w="1249" w:type="dxa"/>
            <w:tcBorders>
              <w:top w:val="nil"/>
              <w:left w:val="nil"/>
              <w:bottom w:val="nil"/>
            </w:tcBorders>
            <w:tcMar>
              <w:top w:w="100" w:type="dxa"/>
              <w:left w:w="100" w:type="dxa"/>
              <w:bottom w:w="100" w:type="dxa"/>
              <w:right w:w="100" w:type="dxa"/>
            </w:tcMar>
            <w:hideMark/>
          </w:tcPr>
          <w:p w14:paraId="712A8FBD" w14:textId="77777777" w:rsidR="00264E32" w:rsidRPr="000E507E" w:rsidRDefault="007014EF" w:rsidP="000E507E">
            <w:pPr>
              <w:spacing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7014EF" w:rsidRPr="000E507E" w14:paraId="6051EF21" w14:textId="77777777" w:rsidTr="000E507E">
        <w:trPr>
          <w:trHeight w:val="765"/>
        </w:trPr>
        <w:tc>
          <w:tcPr>
            <w:tcW w:w="1376" w:type="dxa"/>
            <w:vMerge/>
            <w:tcBorders>
              <w:top w:val="nil"/>
              <w:right w:val="nil"/>
            </w:tcBorders>
            <w:vAlign w:val="center"/>
            <w:hideMark/>
          </w:tcPr>
          <w:p w14:paraId="12151B11" w14:textId="77777777" w:rsidR="007014EF" w:rsidRPr="000E507E" w:rsidRDefault="007014EF" w:rsidP="0047650C">
            <w:pPr>
              <w:spacing w:after="0" w:line="360" w:lineRule="auto"/>
              <w:rPr>
                <w:rFonts w:eastAsia="Times New Roman" w:cs="Times New Roman"/>
                <w:sz w:val="16"/>
                <w:szCs w:val="16"/>
                <w:lang w:eastAsia="nl-NL"/>
              </w:rPr>
            </w:pPr>
          </w:p>
        </w:tc>
        <w:tc>
          <w:tcPr>
            <w:tcW w:w="2502" w:type="dxa"/>
            <w:gridSpan w:val="2"/>
            <w:tcBorders>
              <w:top w:val="nil"/>
              <w:left w:val="nil"/>
              <w:right w:val="nil"/>
            </w:tcBorders>
            <w:tcMar>
              <w:top w:w="100" w:type="dxa"/>
              <w:left w:w="100" w:type="dxa"/>
              <w:bottom w:w="100" w:type="dxa"/>
              <w:right w:w="100" w:type="dxa"/>
            </w:tcMar>
            <w:hideMark/>
          </w:tcPr>
          <w:p w14:paraId="4EBC1B50"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Contact en interesse gedurende afwezigheid vrijwilliger</w:t>
            </w:r>
          </w:p>
        </w:tc>
        <w:tc>
          <w:tcPr>
            <w:tcW w:w="4145" w:type="dxa"/>
            <w:tcBorders>
              <w:top w:val="nil"/>
              <w:left w:val="nil"/>
              <w:right w:val="nil"/>
            </w:tcBorders>
            <w:tcMar>
              <w:top w:w="20" w:type="dxa"/>
              <w:left w:w="20" w:type="dxa"/>
              <w:bottom w:w="20" w:type="dxa"/>
              <w:right w:w="20" w:type="dxa"/>
            </w:tcMar>
            <w:hideMark/>
          </w:tcPr>
          <w:p w14:paraId="7D3F47DE" w14:textId="5F47FA49" w:rsidR="00D13A09" w:rsidRDefault="007014EF" w:rsidP="0047650C">
            <w:pPr>
              <w:spacing w:before="240"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De mate waarin de professional contact houdt en interesse toont in de vrijwilliger, wanneer deze tijdelijk geen werkzaamheden verricht.</w:t>
            </w:r>
          </w:p>
          <w:p w14:paraId="6759B9BA" w14:textId="77777777" w:rsidR="00D13A09" w:rsidRDefault="00D13A09" w:rsidP="0047650C">
            <w:pPr>
              <w:spacing w:before="240" w:after="0" w:line="360" w:lineRule="auto"/>
              <w:rPr>
                <w:rFonts w:eastAsia="Times New Roman" w:cs="Times New Roman"/>
                <w:color w:val="000000"/>
                <w:sz w:val="16"/>
                <w:szCs w:val="16"/>
                <w:lang w:eastAsia="nl-NL"/>
              </w:rPr>
            </w:pPr>
          </w:p>
          <w:p w14:paraId="2170B87C" w14:textId="77777777" w:rsidR="00417230" w:rsidRPr="000E507E" w:rsidRDefault="00417230" w:rsidP="0047650C">
            <w:pPr>
              <w:spacing w:before="240" w:after="0" w:line="360" w:lineRule="auto"/>
              <w:rPr>
                <w:rFonts w:eastAsia="Times New Roman" w:cs="Times New Roman"/>
                <w:sz w:val="16"/>
                <w:szCs w:val="16"/>
                <w:lang w:eastAsia="nl-NL"/>
              </w:rPr>
            </w:pPr>
          </w:p>
        </w:tc>
        <w:tc>
          <w:tcPr>
            <w:tcW w:w="1249" w:type="dxa"/>
            <w:tcBorders>
              <w:top w:val="nil"/>
              <w:left w:val="nil"/>
            </w:tcBorders>
            <w:tcMar>
              <w:top w:w="100" w:type="dxa"/>
              <w:left w:w="100" w:type="dxa"/>
              <w:bottom w:w="100" w:type="dxa"/>
              <w:right w:w="100" w:type="dxa"/>
            </w:tcMar>
            <w:hideMark/>
          </w:tcPr>
          <w:p w14:paraId="7C624083" w14:textId="77777777" w:rsidR="00264E32" w:rsidRPr="000E507E" w:rsidRDefault="007014EF" w:rsidP="0047650C">
            <w:pPr>
              <w:spacing w:before="240" w:after="0" w:line="360" w:lineRule="auto"/>
              <w:rPr>
                <w:rFonts w:eastAsia="Times New Roman" w:cs="Times New Roman"/>
                <w:sz w:val="16"/>
                <w:szCs w:val="16"/>
                <w:lang w:eastAsia="nl-NL"/>
              </w:rPr>
            </w:pPr>
            <w:r w:rsidRPr="000E507E">
              <w:rPr>
                <w:rFonts w:eastAsia="Times New Roman" w:cs="Times New Roman"/>
                <w:color w:val="000000"/>
                <w:sz w:val="16"/>
                <w:szCs w:val="16"/>
                <w:lang w:eastAsia="nl-NL"/>
              </w:rPr>
              <w:t>1-5</w:t>
            </w:r>
          </w:p>
        </w:tc>
      </w:tr>
      <w:tr w:rsidR="001472AD" w:rsidRPr="000E507E" w14:paraId="043F34AC" w14:textId="77777777" w:rsidTr="00C744F0">
        <w:trPr>
          <w:trHeight w:val="765"/>
        </w:trPr>
        <w:tc>
          <w:tcPr>
            <w:tcW w:w="0" w:type="auto"/>
            <w:gridSpan w:val="5"/>
            <w:tcBorders>
              <w:bottom w:val="single" w:sz="8" w:space="0" w:color="000000"/>
            </w:tcBorders>
            <w:vAlign w:val="center"/>
          </w:tcPr>
          <w:p w14:paraId="424FA379" w14:textId="77777777" w:rsidR="001472AD" w:rsidRPr="000E507E" w:rsidRDefault="001472AD" w:rsidP="000E507E">
            <w:pPr>
              <w:spacing w:before="240" w:after="0" w:line="360" w:lineRule="auto"/>
              <w:jc w:val="center"/>
              <w:rPr>
                <w:rFonts w:eastAsia="Times New Roman" w:cs="Times New Roman"/>
                <w:b/>
                <w:color w:val="000000"/>
                <w:sz w:val="16"/>
                <w:szCs w:val="16"/>
                <w:lang w:eastAsia="nl-NL"/>
              </w:rPr>
            </w:pPr>
            <w:r w:rsidRPr="000E507E">
              <w:rPr>
                <w:rFonts w:eastAsia="Times New Roman" w:cs="Times New Roman"/>
                <w:b/>
                <w:color w:val="000000"/>
                <w:sz w:val="16"/>
                <w:szCs w:val="16"/>
                <w:lang w:eastAsia="nl-NL"/>
              </w:rPr>
              <w:t>Controle variabelen</w:t>
            </w:r>
          </w:p>
        </w:tc>
      </w:tr>
      <w:tr w:rsidR="001472AD" w:rsidRPr="000E507E" w14:paraId="19D33466" w14:textId="77777777" w:rsidTr="00C744F0">
        <w:trPr>
          <w:trHeight w:val="1009"/>
        </w:trPr>
        <w:tc>
          <w:tcPr>
            <w:tcW w:w="1660" w:type="dxa"/>
            <w:gridSpan w:val="2"/>
            <w:tcBorders>
              <w:bottom w:val="nil"/>
              <w:right w:val="nil"/>
            </w:tcBorders>
            <w:shd w:val="clear" w:color="auto" w:fill="F2F2F2" w:themeFill="background1" w:themeFillShade="F2"/>
          </w:tcPr>
          <w:p w14:paraId="07D46A8D" w14:textId="77777777" w:rsidR="001472AD" w:rsidRPr="000E507E" w:rsidRDefault="001472AD" w:rsidP="000E507E">
            <w:pPr>
              <w:spacing w:after="0" w:line="360" w:lineRule="auto"/>
              <w:rPr>
                <w:rFonts w:eastAsia="Times New Roman" w:cs="Times New Roman"/>
                <w:b/>
                <w:sz w:val="16"/>
                <w:szCs w:val="16"/>
                <w:lang w:eastAsia="nl-NL"/>
              </w:rPr>
            </w:pPr>
            <w:r w:rsidRPr="000E507E">
              <w:rPr>
                <w:rFonts w:eastAsia="Times New Roman" w:cs="Times New Roman"/>
                <w:b/>
                <w:sz w:val="16"/>
                <w:szCs w:val="16"/>
                <w:lang w:eastAsia="nl-NL"/>
              </w:rPr>
              <w:t>1 Tijd werkzaam</w:t>
            </w:r>
          </w:p>
        </w:tc>
        <w:tc>
          <w:tcPr>
            <w:tcW w:w="2218" w:type="dxa"/>
            <w:tcBorders>
              <w:left w:val="nil"/>
              <w:bottom w:val="nil"/>
              <w:right w:val="nil"/>
            </w:tcBorders>
            <w:shd w:val="clear" w:color="auto" w:fill="F2F2F2" w:themeFill="background1" w:themeFillShade="F2"/>
            <w:tcMar>
              <w:top w:w="100" w:type="dxa"/>
              <w:left w:w="100" w:type="dxa"/>
              <w:bottom w:w="100" w:type="dxa"/>
              <w:right w:w="100" w:type="dxa"/>
            </w:tcMar>
          </w:tcPr>
          <w:p w14:paraId="7B08624F" w14:textId="77777777" w:rsidR="001472AD" w:rsidRPr="000E507E" w:rsidRDefault="001472AD"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Tijd dat vrijwilliger of professional werkzaam is bij de organisatie</w:t>
            </w:r>
          </w:p>
        </w:tc>
        <w:tc>
          <w:tcPr>
            <w:tcW w:w="4145" w:type="dxa"/>
            <w:tcBorders>
              <w:left w:val="nil"/>
              <w:bottom w:val="nil"/>
              <w:right w:val="nil"/>
            </w:tcBorders>
            <w:shd w:val="clear" w:color="auto" w:fill="F2F2F2" w:themeFill="background1" w:themeFillShade="F2"/>
            <w:tcMar>
              <w:top w:w="20" w:type="dxa"/>
              <w:left w:w="20" w:type="dxa"/>
              <w:bottom w:w="20" w:type="dxa"/>
              <w:right w:w="20" w:type="dxa"/>
            </w:tcMar>
          </w:tcPr>
          <w:p w14:paraId="0BB06EA8" w14:textId="77777777" w:rsidR="001472AD" w:rsidRPr="000E507E" w:rsidRDefault="001472AD"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 xml:space="preserve">Het aantal jaren dat een vrijwilliger of professional werkzaam is bij de organisatie. </w:t>
            </w:r>
          </w:p>
        </w:tc>
        <w:tc>
          <w:tcPr>
            <w:tcW w:w="1249" w:type="dxa"/>
            <w:tcBorders>
              <w:left w:val="nil"/>
              <w:bottom w:val="nil"/>
            </w:tcBorders>
            <w:shd w:val="clear" w:color="auto" w:fill="F2F2F2" w:themeFill="background1" w:themeFillShade="F2"/>
            <w:tcMar>
              <w:top w:w="100" w:type="dxa"/>
              <w:left w:w="100" w:type="dxa"/>
              <w:bottom w:w="100" w:type="dxa"/>
              <w:right w:w="100" w:type="dxa"/>
            </w:tcMar>
          </w:tcPr>
          <w:p w14:paraId="0A91E38C" w14:textId="77777777" w:rsidR="001472AD" w:rsidRPr="000E507E" w:rsidRDefault="008E5BD8" w:rsidP="000E507E">
            <w:pPr>
              <w:spacing w:before="240" w:after="0" w:line="360" w:lineRule="auto"/>
              <w:rPr>
                <w:rFonts w:eastAsia="Times New Roman" w:cs="Times New Roman"/>
                <w:color w:val="000000"/>
                <w:sz w:val="16"/>
                <w:szCs w:val="16"/>
                <w:lang w:eastAsia="nl-NL"/>
              </w:rPr>
            </w:pPr>
            <w:r>
              <w:rPr>
                <w:rFonts w:eastAsia="Times New Roman" w:cs="Times New Roman"/>
                <w:color w:val="000000"/>
                <w:sz w:val="16"/>
                <w:szCs w:val="16"/>
                <w:lang w:eastAsia="nl-NL"/>
              </w:rPr>
              <w:t>1-25</w:t>
            </w:r>
          </w:p>
        </w:tc>
      </w:tr>
      <w:tr w:rsidR="001472AD" w:rsidRPr="000E507E" w14:paraId="63FF35D1" w14:textId="77777777" w:rsidTr="00947D1E">
        <w:trPr>
          <w:trHeight w:val="518"/>
        </w:trPr>
        <w:tc>
          <w:tcPr>
            <w:tcW w:w="1660" w:type="dxa"/>
            <w:gridSpan w:val="2"/>
            <w:tcBorders>
              <w:top w:val="nil"/>
              <w:bottom w:val="nil"/>
              <w:right w:val="nil"/>
            </w:tcBorders>
          </w:tcPr>
          <w:p w14:paraId="568DEBEB" w14:textId="77777777" w:rsidR="001472AD" w:rsidRPr="000E507E" w:rsidRDefault="001472AD" w:rsidP="000E507E">
            <w:pPr>
              <w:spacing w:line="360" w:lineRule="auto"/>
              <w:rPr>
                <w:rFonts w:eastAsia="Times New Roman" w:cs="Times New Roman"/>
                <w:b/>
                <w:sz w:val="16"/>
                <w:szCs w:val="16"/>
                <w:lang w:eastAsia="nl-NL"/>
              </w:rPr>
            </w:pPr>
            <w:r w:rsidRPr="000E507E">
              <w:rPr>
                <w:rFonts w:eastAsia="Times New Roman" w:cs="Times New Roman"/>
                <w:b/>
                <w:sz w:val="16"/>
                <w:szCs w:val="16"/>
                <w:lang w:eastAsia="nl-NL"/>
              </w:rPr>
              <w:t>2 Geslacht</w:t>
            </w:r>
          </w:p>
        </w:tc>
        <w:tc>
          <w:tcPr>
            <w:tcW w:w="2218" w:type="dxa"/>
            <w:tcBorders>
              <w:top w:val="nil"/>
              <w:left w:val="nil"/>
              <w:bottom w:val="nil"/>
              <w:right w:val="nil"/>
            </w:tcBorders>
            <w:tcMar>
              <w:top w:w="100" w:type="dxa"/>
              <w:left w:w="100" w:type="dxa"/>
              <w:bottom w:w="100" w:type="dxa"/>
              <w:right w:w="100" w:type="dxa"/>
            </w:tcMar>
          </w:tcPr>
          <w:p w14:paraId="1DA07F6C" w14:textId="77777777" w:rsidR="001472AD" w:rsidRPr="000E507E" w:rsidRDefault="001472AD"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Geslacht van professional of vrijwilliger</w:t>
            </w:r>
          </w:p>
        </w:tc>
        <w:tc>
          <w:tcPr>
            <w:tcW w:w="4145" w:type="dxa"/>
            <w:tcBorders>
              <w:top w:val="nil"/>
              <w:left w:val="nil"/>
              <w:bottom w:val="nil"/>
              <w:right w:val="nil"/>
            </w:tcBorders>
            <w:tcMar>
              <w:top w:w="20" w:type="dxa"/>
              <w:left w:w="20" w:type="dxa"/>
              <w:bottom w:w="20" w:type="dxa"/>
              <w:right w:w="20" w:type="dxa"/>
            </w:tcMar>
          </w:tcPr>
          <w:p w14:paraId="31451F09" w14:textId="77777777" w:rsidR="001472AD" w:rsidRPr="000E507E" w:rsidRDefault="001472AD"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Het geslacht van de vrijwilliger of professional</w:t>
            </w:r>
            <w:r w:rsidR="000E507E" w:rsidRPr="000E507E">
              <w:rPr>
                <w:rFonts w:eastAsia="Times New Roman" w:cs="Times New Roman"/>
                <w:color w:val="000000"/>
                <w:sz w:val="16"/>
                <w:szCs w:val="16"/>
                <w:lang w:eastAsia="nl-NL"/>
              </w:rPr>
              <w:t>.</w:t>
            </w:r>
          </w:p>
        </w:tc>
        <w:tc>
          <w:tcPr>
            <w:tcW w:w="1249" w:type="dxa"/>
            <w:tcBorders>
              <w:top w:val="nil"/>
              <w:left w:val="nil"/>
              <w:bottom w:val="nil"/>
            </w:tcBorders>
            <w:tcMar>
              <w:top w:w="100" w:type="dxa"/>
              <w:left w:w="100" w:type="dxa"/>
              <w:bottom w:w="100" w:type="dxa"/>
              <w:right w:w="100" w:type="dxa"/>
            </w:tcMar>
          </w:tcPr>
          <w:p w14:paraId="43C47D14" w14:textId="77777777" w:rsidR="003D5C04" w:rsidRPr="000E507E" w:rsidRDefault="003D5C04"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Man - Vrouw</w:t>
            </w:r>
          </w:p>
        </w:tc>
      </w:tr>
      <w:tr w:rsidR="001472AD" w:rsidRPr="000E507E" w14:paraId="05D17082" w14:textId="77777777" w:rsidTr="00947D1E">
        <w:trPr>
          <w:trHeight w:val="3736"/>
        </w:trPr>
        <w:tc>
          <w:tcPr>
            <w:tcW w:w="1660" w:type="dxa"/>
            <w:gridSpan w:val="2"/>
            <w:tcBorders>
              <w:top w:val="nil"/>
              <w:bottom w:val="nil"/>
              <w:right w:val="nil"/>
            </w:tcBorders>
            <w:shd w:val="clear" w:color="auto" w:fill="F2F2F2" w:themeFill="background1" w:themeFillShade="F2"/>
          </w:tcPr>
          <w:p w14:paraId="50C06CB0" w14:textId="77777777" w:rsidR="001472AD" w:rsidRPr="000E507E" w:rsidRDefault="001472AD" w:rsidP="000E507E">
            <w:pPr>
              <w:spacing w:line="360" w:lineRule="auto"/>
              <w:rPr>
                <w:rFonts w:eastAsia="Times New Roman" w:cs="Times New Roman"/>
                <w:b/>
                <w:sz w:val="16"/>
                <w:szCs w:val="16"/>
                <w:lang w:eastAsia="nl-NL"/>
              </w:rPr>
            </w:pPr>
            <w:r w:rsidRPr="000E507E">
              <w:rPr>
                <w:rFonts w:eastAsia="Times New Roman" w:cs="Times New Roman"/>
                <w:b/>
                <w:sz w:val="16"/>
                <w:szCs w:val="16"/>
                <w:lang w:eastAsia="nl-NL"/>
              </w:rPr>
              <w:t>3 Opleidingsniveau</w:t>
            </w:r>
          </w:p>
        </w:tc>
        <w:tc>
          <w:tcPr>
            <w:tcW w:w="2218" w:type="dxa"/>
            <w:tcBorders>
              <w:top w:val="nil"/>
              <w:left w:val="nil"/>
              <w:bottom w:val="nil"/>
              <w:right w:val="nil"/>
            </w:tcBorders>
            <w:shd w:val="clear" w:color="auto" w:fill="F2F2F2" w:themeFill="background1" w:themeFillShade="F2"/>
            <w:tcMar>
              <w:top w:w="100" w:type="dxa"/>
              <w:left w:w="100" w:type="dxa"/>
              <w:bottom w:w="100" w:type="dxa"/>
              <w:right w:w="100" w:type="dxa"/>
            </w:tcMar>
          </w:tcPr>
          <w:p w14:paraId="01168D02" w14:textId="77777777" w:rsidR="001472AD" w:rsidRPr="000E507E" w:rsidRDefault="001472AD" w:rsidP="000E507E">
            <w:pPr>
              <w:spacing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Niveau van genoten opleiding</w:t>
            </w:r>
          </w:p>
        </w:tc>
        <w:tc>
          <w:tcPr>
            <w:tcW w:w="4145" w:type="dxa"/>
            <w:tcBorders>
              <w:top w:val="nil"/>
              <w:left w:val="nil"/>
              <w:bottom w:val="nil"/>
              <w:right w:val="nil"/>
            </w:tcBorders>
            <w:shd w:val="clear" w:color="auto" w:fill="F2F2F2" w:themeFill="background1" w:themeFillShade="F2"/>
            <w:tcMar>
              <w:top w:w="20" w:type="dxa"/>
              <w:left w:w="20" w:type="dxa"/>
              <w:bottom w:w="20" w:type="dxa"/>
              <w:right w:w="20" w:type="dxa"/>
            </w:tcMar>
          </w:tcPr>
          <w:p w14:paraId="592C3CDF" w14:textId="77777777" w:rsidR="001472AD" w:rsidRPr="000E507E" w:rsidRDefault="003D5C04" w:rsidP="000E507E">
            <w:pPr>
              <w:spacing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 xml:space="preserve">Het niveau van de opleiding </w:t>
            </w:r>
            <w:r w:rsidR="001472AD" w:rsidRPr="000E507E">
              <w:rPr>
                <w:rFonts w:eastAsia="Times New Roman" w:cs="Times New Roman"/>
                <w:color w:val="000000"/>
                <w:sz w:val="16"/>
                <w:szCs w:val="16"/>
                <w:lang w:eastAsia="nl-NL"/>
              </w:rPr>
              <w:t>die een vrijwilliger of professional heeft afgerond</w:t>
            </w:r>
            <w:r w:rsidRPr="000E507E">
              <w:rPr>
                <w:rFonts w:eastAsia="Times New Roman" w:cs="Times New Roman"/>
                <w:color w:val="000000"/>
                <w:sz w:val="16"/>
                <w:szCs w:val="16"/>
                <w:lang w:eastAsia="nl-NL"/>
              </w:rPr>
              <w:t xml:space="preserve"> (CBS, 2020). </w:t>
            </w:r>
          </w:p>
        </w:tc>
        <w:tc>
          <w:tcPr>
            <w:tcW w:w="1249" w:type="dxa"/>
            <w:tcBorders>
              <w:top w:val="nil"/>
              <w:left w:val="nil"/>
              <w:bottom w:val="nil"/>
            </w:tcBorders>
            <w:shd w:val="clear" w:color="auto" w:fill="F2F2F2" w:themeFill="background1" w:themeFillShade="F2"/>
            <w:tcMar>
              <w:top w:w="100" w:type="dxa"/>
              <w:left w:w="100" w:type="dxa"/>
              <w:bottom w:w="100" w:type="dxa"/>
              <w:right w:w="100" w:type="dxa"/>
            </w:tcMar>
          </w:tcPr>
          <w:p w14:paraId="11282B3B" w14:textId="77777777" w:rsidR="001472AD" w:rsidRPr="00947D1E" w:rsidRDefault="001472AD" w:rsidP="000E507E">
            <w:pPr>
              <w:shd w:val="clear" w:color="auto" w:fill="FFFFFF"/>
              <w:spacing w:before="100" w:beforeAutospacing="1" w:line="240" w:lineRule="auto"/>
              <w:rPr>
                <w:rFonts w:eastAsia="Times New Roman" w:cs="Times New Roman"/>
                <w:sz w:val="16"/>
                <w:szCs w:val="16"/>
                <w:lang w:eastAsia="nl-NL"/>
              </w:rPr>
            </w:pPr>
            <w:r w:rsidRPr="00947D1E">
              <w:rPr>
                <w:rFonts w:eastAsia="Times New Roman" w:cs="Times New Roman"/>
                <w:sz w:val="16"/>
                <w:szCs w:val="16"/>
                <w:lang w:eastAsia="nl-NL"/>
              </w:rPr>
              <w:t>Laag: niveau basisonderwijs, vmbo-b/k, vmbo-g/t, avo onderbouw, mbo1;</w:t>
            </w:r>
          </w:p>
          <w:p w14:paraId="4D0F2ACF" w14:textId="2766941C" w:rsidR="001472AD" w:rsidRPr="00947D1E" w:rsidRDefault="001472AD" w:rsidP="000E507E">
            <w:pPr>
              <w:shd w:val="clear" w:color="auto" w:fill="FFFFFF"/>
              <w:spacing w:before="100" w:beforeAutospacing="1" w:line="240" w:lineRule="auto"/>
              <w:rPr>
                <w:rFonts w:eastAsia="Times New Roman" w:cs="Times New Roman"/>
                <w:sz w:val="16"/>
                <w:szCs w:val="16"/>
                <w:lang w:eastAsia="nl-NL"/>
              </w:rPr>
            </w:pPr>
            <w:r w:rsidRPr="00947D1E">
              <w:rPr>
                <w:rFonts w:eastAsia="Times New Roman" w:cs="Times New Roman"/>
                <w:sz w:val="16"/>
                <w:szCs w:val="16"/>
                <w:lang w:eastAsia="nl-NL"/>
              </w:rPr>
              <w:t xml:space="preserve">Middelbaar: niveau mbo 2, 3 of 4 en havo, </w:t>
            </w:r>
            <w:r w:rsidR="003F3CBA" w:rsidRPr="00947D1E">
              <w:rPr>
                <w:rFonts w:eastAsia="Times New Roman" w:cs="Times New Roman"/>
                <w:sz w:val="16"/>
                <w:szCs w:val="16"/>
                <w:lang w:eastAsia="nl-NL"/>
              </w:rPr>
              <w:t>vwo-bovenbouw</w:t>
            </w:r>
            <w:r w:rsidRPr="00947D1E">
              <w:rPr>
                <w:rFonts w:eastAsia="Times New Roman" w:cs="Times New Roman"/>
                <w:sz w:val="16"/>
                <w:szCs w:val="16"/>
                <w:lang w:eastAsia="nl-NL"/>
              </w:rPr>
              <w:t>;</w:t>
            </w:r>
          </w:p>
          <w:p w14:paraId="59EA1FC3" w14:textId="77777777" w:rsidR="001472AD" w:rsidRPr="000E507E" w:rsidRDefault="001472AD" w:rsidP="000E507E">
            <w:pPr>
              <w:shd w:val="clear" w:color="auto" w:fill="FFFFFF"/>
              <w:spacing w:before="100" w:beforeAutospacing="1" w:line="240" w:lineRule="auto"/>
              <w:rPr>
                <w:rFonts w:eastAsia="Times New Roman" w:cs="Times New Roman"/>
                <w:color w:val="091D23"/>
                <w:sz w:val="16"/>
                <w:szCs w:val="16"/>
                <w:lang w:eastAsia="nl-NL"/>
              </w:rPr>
            </w:pPr>
            <w:r w:rsidRPr="00947D1E">
              <w:rPr>
                <w:rFonts w:eastAsia="Times New Roman" w:cs="Times New Roman"/>
                <w:sz w:val="16"/>
                <w:szCs w:val="16"/>
                <w:lang w:eastAsia="nl-NL"/>
              </w:rPr>
              <w:t xml:space="preserve">Hoog: niveau hbo, wo, postacademisch en doctoraat. </w:t>
            </w:r>
          </w:p>
        </w:tc>
      </w:tr>
      <w:tr w:rsidR="000E507E" w:rsidRPr="000E507E" w14:paraId="245F5F57" w14:textId="77777777" w:rsidTr="00947D1E">
        <w:trPr>
          <w:trHeight w:val="519"/>
        </w:trPr>
        <w:tc>
          <w:tcPr>
            <w:tcW w:w="1660" w:type="dxa"/>
            <w:gridSpan w:val="2"/>
            <w:tcBorders>
              <w:top w:val="nil"/>
              <w:right w:val="nil"/>
            </w:tcBorders>
          </w:tcPr>
          <w:p w14:paraId="4ED5D795" w14:textId="77777777" w:rsidR="000E507E" w:rsidRPr="000E507E" w:rsidRDefault="000E507E" w:rsidP="000E507E">
            <w:pPr>
              <w:spacing w:after="0" w:line="360" w:lineRule="auto"/>
              <w:rPr>
                <w:rFonts w:eastAsia="Times New Roman" w:cs="Times New Roman"/>
                <w:b/>
                <w:sz w:val="16"/>
                <w:szCs w:val="16"/>
                <w:lang w:eastAsia="nl-NL"/>
              </w:rPr>
            </w:pPr>
            <w:r w:rsidRPr="000E507E">
              <w:rPr>
                <w:rFonts w:eastAsia="Times New Roman" w:cs="Times New Roman"/>
                <w:b/>
                <w:sz w:val="16"/>
                <w:szCs w:val="16"/>
                <w:lang w:eastAsia="nl-NL"/>
              </w:rPr>
              <w:t>4 Functie</w:t>
            </w:r>
          </w:p>
        </w:tc>
        <w:tc>
          <w:tcPr>
            <w:tcW w:w="2218" w:type="dxa"/>
            <w:tcBorders>
              <w:top w:val="nil"/>
              <w:left w:val="nil"/>
              <w:right w:val="nil"/>
            </w:tcBorders>
            <w:tcMar>
              <w:top w:w="100" w:type="dxa"/>
              <w:left w:w="100" w:type="dxa"/>
              <w:bottom w:w="100" w:type="dxa"/>
              <w:right w:w="100" w:type="dxa"/>
            </w:tcMar>
          </w:tcPr>
          <w:p w14:paraId="7CBC5D58" w14:textId="77777777" w:rsidR="000E507E" w:rsidRPr="000E507E" w:rsidRDefault="000E507E"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Rol binnen organisatie</w:t>
            </w:r>
          </w:p>
        </w:tc>
        <w:tc>
          <w:tcPr>
            <w:tcW w:w="4145" w:type="dxa"/>
            <w:tcBorders>
              <w:top w:val="nil"/>
              <w:left w:val="nil"/>
              <w:right w:val="nil"/>
            </w:tcBorders>
            <w:tcMar>
              <w:top w:w="20" w:type="dxa"/>
              <w:left w:w="20" w:type="dxa"/>
              <w:bottom w:w="20" w:type="dxa"/>
              <w:right w:w="20" w:type="dxa"/>
            </w:tcMar>
          </w:tcPr>
          <w:p w14:paraId="61560096" w14:textId="77777777" w:rsidR="000E507E" w:rsidRPr="000E507E" w:rsidRDefault="000E507E" w:rsidP="000E507E">
            <w:pPr>
              <w:spacing w:after="0" w:line="360" w:lineRule="auto"/>
              <w:rPr>
                <w:rFonts w:eastAsia="Times New Roman" w:cs="Times New Roman"/>
                <w:color w:val="000000"/>
                <w:sz w:val="16"/>
                <w:szCs w:val="16"/>
                <w:lang w:eastAsia="nl-NL"/>
              </w:rPr>
            </w:pPr>
            <w:r w:rsidRPr="000E507E">
              <w:rPr>
                <w:rFonts w:eastAsia="Times New Roman" w:cs="Times New Roman"/>
                <w:color w:val="000000"/>
                <w:sz w:val="16"/>
                <w:szCs w:val="16"/>
                <w:lang w:eastAsia="nl-NL"/>
              </w:rPr>
              <w:t>De rol die wordt vervuld binnen de organisatie.</w:t>
            </w:r>
          </w:p>
        </w:tc>
        <w:tc>
          <w:tcPr>
            <w:tcW w:w="1249" w:type="dxa"/>
            <w:tcBorders>
              <w:top w:val="nil"/>
              <w:left w:val="nil"/>
            </w:tcBorders>
            <w:tcMar>
              <w:top w:w="100" w:type="dxa"/>
              <w:left w:w="100" w:type="dxa"/>
              <w:bottom w:w="100" w:type="dxa"/>
              <w:right w:w="100" w:type="dxa"/>
            </w:tcMar>
          </w:tcPr>
          <w:p w14:paraId="3B617201" w14:textId="77777777" w:rsidR="000E507E" w:rsidRPr="000E507E" w:rsidRDefault="000E507E" w:rsidP="00E93563">
            <w:pPr>
              <w:keepNext/>
              <w:shd w:val="clear" w:color="auto" w:fill="FFFFFF"/>
              <w:spacing w:before="100" w:beforeAutospacing="1" w:after="100" w:afterAutospacing="1" w:line="240" w:lineRule="auto"/>
              <w:rPr>
                <w:rFonts w:eastAsia="Times New Roman" w:cs="Times New Roman"/>
                <w:color w:val="091D23"/>
                <w:sz w:val="16"/>
                <w:szCs w:val="16"/>
                <w:lang w:eastAsia="nl-NL"/>
              </w:rPr>
            </w:pPr>
            <w:r w:rsidRPr="000E507E">
              <w:rPr>
                <w:rFonts w:eastAsia="Times New Roman" w:cs="Times New Roman"/>
                <w:color w:val="091D23"/>
                <w:sz w:val="16"/>
                <w:szCs w:val="16"/>
                <w:lang w:eastAsia="nl-NL"/>
              </w:rPr>
              <w:t xml:space="preserve">Vrijwilliger – Professional </w:t>
            </w:r>
          </w:p>
        </w:tc>
      </w:tr>
    </w:tbl>
    <w:p w14:paraId="676F4050" w14:textId="77777777" w:rsidR="00135C7F" w:rsidRDefault="00135C7F" w:rsidP="00F73CD1">
      <w:pPr>
        <w:spacing w:line="360" w:lineRule="auto"/>
        <w:jc w:val="both"/>
        <w:rPr>
          <w:color w:val="000000"/>
        </w:rPr>
      </w:pPr>
    </w:p>
    <w:p w14:paraId="20EDC9EE" w14:textId="7EAB428C" w:rsidR="00C54421" w:rsidRPr="00C54421" w:rsidRDefault="007C1963" w:rsidP="00CF1432">
      <w:pPr>
        <w:spacing w:line="480" w:lineRule="auto"/>
        <w:jc w:val="both"/>
      </w:pPr>
      <w:r w:rsidRPr="00D018C1">
        <w:rPr>
          <w:color w:val="000000"/>
        </w:rPr>
        <w:t xml:space="preserve">Aan de hand van </w:t>
      </w:r>
      <w:r w:rsidR="00EE7A06">
        <w:rPr>
          <w:color w:val="000000"/>
        </w:rPr>
        <w:t>bovenstaande</w:t>
      </w:r>
      <w:r w:rsidRPr="00D018C1">
        <w:rPr>
          <w:color w:val="000000"/>
        </w:rPr>
        <w:t xml:space="preserve"> zijn er in totaal 22</w:t>
      </w:r>
      <w:r w:rsidR="00D8287C">
        <w:rPr>
          <w:color w:val="000000"/>
        </w:rPr>
        <w:t xml:space="preserve"> vragen opgesteld (zie bijlage </w:t>
      </w:r>
      <w:r w:rsidR="0074335A">
        <w:rPr>
          <w:color w:val="000000"/>
        </w:rPr>
        <w:t>B</w:t>
      </w:r>
      <w:r w:rsidRPr="00D018C1">
        <w:rPr>
          <w:color w:val="000000"/>
        </w:rPr>
        <w:t>). Met behulp van een vijfpunts-Likertschaal konden respondenten deze vragen beantwoorden</w:t>
      </w:r>
      <w:r>
        <w:rPr>
          <w:color w:val="000000"/>
        </w:rPr>
        <w:t xml:space="preserve">, </w:t>
      </w:r>
      <w:r w:rsidR="00865783">
        <w:rPr>
          <w:color w:val="000000"/>
        </w:rPr>
        <w:t xml:space="preserve">lopend van ‘helemaal oneens’ tot ‘helemaal eens’. </w:t>
      </w:r>
      <w:r w:rsidRPr="00D018C1">
        <w:rPr>
          <w:color w:val="000000"/>
        </w:rPr>
        <w:t>Daarnaast was het mogelijk te antwoorden met ‘niet van toepassing’. Alle ingevulde enquêtes zijn meengeno</w:t>
      </w:r>
      <w:r w:rsidR="00EE7A06">
        <w:rPr>
          <w:color w:val="000000"/>
        </w:rPr>
        <w:t xml:space="preserve">men in het onderzoek. </w:t>
      </w:r>
      <w:r w:rsidR="00EE7A06">
        <w:rPr>
          <w:color w:val="000000"/>
        </w:rPr>
        <w:tab/>
      </w:r>
      <w:r w:rsidRPr="00D018C1">
        <w:rPr>
          <w:color w:val="000000"/>
        </w:rPr>
        <w:t>De verzamel</w:t>
      </w:r>
      <w:r w:rsidR="00C54421">
        <w:rPr>
          <w:color w:val="000000"/>
        </w:rPr>
        <w:t xml:space="preserve">de data zijn verwerkt in </w:t>
      </w:r>
      <w:r w:rsidR="0074335A">
        <w:rPr>
          <w:color w:val="000000"/>
        </w:rPr>
        <w:t xml:space="preserve">SPSS. </w:t>
      </w:r>
    </w:p>
    <w:p w14:paraId="45C22F1A" w14:textId="6ACBC869" w:rsidR="00EE7A06" w:rsidRPr="00EE7A06" w:rsidRDefault="00B35939" w:rsidP="00B35939">
      <w:pPr>
        <w:pStyle w:val="Kop2"/>
      </w:pPr>
      <w:bookmarkStart w:id="19" w:name="_Toc75894496"/>
      <w:r>
        <w:t>4.4</w:t>
      </w:r>
      <w:r w:rsidR="00EE7A06" w:rsidRPr="00D018C1">
        <w:t xml:space="preserve"> Factoranalyse</w:t>
      </w:r>
      <w:bookmarkEnd w:id="19"/>
    </w:p>
    <w:p w14:paraId="48F41222" w14:textId="0B24E242" w:rsidR="007C1963" w:rsidRPr="00C54421" w:rsidRDefault="007C1963" w:rsidP="00CF1432">
      <w:pPr>
        <w:spacing w:line="480" w:lineRule="auto"/>
        <w:ind w:firstLine="708"/>
        <w:jc w:val="both"/>
      </w:pPr>
      <w:r>
        <w:t>I</w:t>
      </w:r>
      <w:r w:rsidRPr="00D018C1">
        <w:t xml:space="preserve">n dit onderzoek </w:t>
      </w:r>
      <w:r>
        <w:t xml:space="preserve">zijn er </w:t>
      </w:r>
      <w:r w:rsidRPr="00D018C1">
        <w:t>verschillende variabelen die niet direct kunnen worden gemeten</w:t>
      </w:r>
      <w:r w:rsidR="00C54421">
        <w:t>, zoals zichtbaar is in de operationalisatie (tabel 2)</w:t>
      </w:r>
      <w:r w:rsidRPr="00D018C1">
        <w:t xml:space="preserve">. Dit worden ook wel latente variabelen genoemd (Field, 2013, p. 666). Factoren, ofwel latente variabelen, vertegenwoordigen clusters variabelen die hoog met elkaar correleren (Field, 2013 p. 667).  De factoren </w:t>
      </w:r>
      <w:r w:rsidR="00C54421">
        <w:rPr>
          <w:i/>
        </w:rPr>
        <w:t>Waardering en interactie, Informeren, Ondersteuning, A</w:t>
      </w:r>
      <w:r w:rsidRPr="00D018C1">
        <w:rPr>
          <w:i/>
        </w:rPr>
        <w:t xml:space="preserve">fstemming </w:t>
      </w:r>
      <w:r w:rsidRPr="00D018C1">
        <w:t>en</w:t>
      </w:r>
      <w:r w:rsidR="00C54421">
        <w:rPr>
          <w:i/>
        </w:rPr>
        <w:t xml:space="preserve"> B</w:t>
      </w:r>
      <w:r w:rsidRPr="00D018C1">
        <w:rPr>
          <w:i/>
        </w:rPr>
        <w:t>inding</w:t>
      </w:r>
      <w:r w:rsidRPr="00D018C1">
        <w:t xml:space="preserve"> zijn gemeten door</w:t>
      </w:r>
      <w:r>
        <w:t xml:space="preserve"> </w:t>
      </w:r>
      <w:r w:rsidRPr="00D018C1">
        <w:t>verschillende aspecten van de factoren te bevragen. De variabele</w:t>
      </w:r>
      <w:r w:rsidR="009C7175">
        <w:t xml:space="preserve"> </w:t>
      </w:r>
      <w:r w:rsidR="009C7175">
        <w:rPr>
          <w:i/>
        </w:rPr>
        <w:t>V</w:t>
      </w:r>
      <w:r w:rsidRPr="00D018C1">
        <w:rPr>
          <w:i/>
        </w:rPr>
        <w:t>ertrouwen</w:t>
      </w:r>
      <w:r w:rsidRPr="00D018C1">
        <w:t xml:space="preserve"> is daare</w:t>
      </w:r>
      <w:r>
        <w:t xml:space="preserve">ntegen wel direct gemeten. </w:t>
      </w:r>
      <w:r w:rsidRPr="00D018C1">
        <w:t>Om deze onderliggende factor</w:t>
      </w:r>
      <w:r>
        <w:t>en</w:t>
      </w:r>
      <w:r w:rsidRPr="00D018C1">
        <w:t xml:space="preserve"> te identificeren, is het nodig een factoranalyse uit te voeren. </w:t>
      </w:r>
      <w:r w:rsidRPr="00C54421">
        <w:t xml:space="preserve">Hoewel de indicatoren en onderliggende factoren afkomstig zijn uit theorieën, wordt het onderzoek niet uitgevoerd in het kader van bevestiging. De indicatoren en factoren zijn namelijk niet afkomstig uit één theorie, maar meerdere theorieën. Er is sprake van exploratief onderzoek en daarmee wordt een explorerende factoranalyse (principal axis factoring) uitgevoerd. </w:t>
      </w:r>
      <w:r w:rsidR="000242EC">
        <w:t xml:space="preserve">Daarnaast zijn de vragen en schalen niet ontwikkeld en gevalideerd in reeds verschenen onderzoek, wat het noodzakelijk maakt een factoranalyse uit te voeren. </w:t>
      </w:r>
      <w:r w:rsidRPr="00C54421">
        <w:tab/>
      </w:r>
      <w:r w:rsidRPr="007C1963">
        <w:rPr>
          <w:b/>
          <w:sz w:val="12"/>
        </w:rPr>
        <w:tab/>
      </w:r>
      <w:r w:rsidRPr="007C1963">
        <w:rPr>
          <w:b/>
        </w:rPr>
        <w:tab/>
      </w:r>
      <w:r w:rsidRPr="007C1963">
        <w:rPr>
          <w:b/>
        </w:rPr>
        <w:tab/>
      </w:r>
    </w:p>
    <w:p w14:paraId="355AF2A6" w14:textId="26D4603A" w:rsidR="00FD2C6E" w:rsidRPr="00B35939" w:rsidRDefault="00B35939" w:rsidP="00B35939">
      <w:pPr>
        <w:pStyle w:val="Kop3"/>
      </w:pPr>
      <w:bookmarkStart w:id="20" w:name="_Toc75894497"/>
      <w:r>
        <w:t xml:space="preserve">4.4.1 </w:t>
      </w:r>
      <w:r w:rsidR="00FD2C6E" w:rsidRPr="00B35939">
        <w:t>Initiële checks vooraf</w:t>
      </w:r>
      <w:bookmarkEnd w:id="20"/>
      <w:r w:rsidR="00FD2C6E" w:rsidRPr="00B35939">
        <w:t xml:space="preserve"> </w:t>
      </w:r>
    </w:p>
    <w:p w14:paraId="2866D5F2" w14:textId="77777777" w:rsidR="0074335A" w:rsidRDefault="00FD2C6E" w:rsidP="00B35939">
      <w:pPr>
        <w:spacing w:after="0" w:line="480" w:lineRule="auto"/>
        <w:ind w:firstLine="708"/>
        <w:jc w:val="both"/>
      </w:pPr>
      <w:r w:rsidRPr="00D018C1">
        <w:t xml:space="preserve">Voordat een factoranalyse kan worden uitgevoerd, is het noodzakelijk om te bekijken of de data voldoet aan verschillende eigenschappen. </w:t>
      </w:r>
      <w:r w:rsidRPr="00D018C1">
        <w:tab/>
        <w:t xml:space="preserve">Ten eerste moeten de huidige variabelen minimaal van ordinaal meetniveau zijn (Ganzeboom, z.j.). Wanneer er sprake is van een ordinaal meetniveau, is er een duidelijke volgorde van de waarden, maar is het niet mogelijk de verschillen tussen de waarden te interpreteren (Trochim, 2020). </w:t>
      </w:r>
      <w:r w:rsidR="002C571B" w:rsidRPr="00D018C1">
        <w:t>Daar is in dit geval sprake van</w:t>
      </w:r>
      <w:r w:rsidRPr="00D018C1">
        <w:t xml:space="preserve">, dus aan die voorwaarde is voldaan. </w:t>
      </w:r>
      <w:r w:rsidRPr="00D018C1">
        <w:tab/>
      </w:r>
      <w:r w:rsidRPr="00D018C1">
        <w:tab/>
      </w:r>
      <w:r w:rsidRPr="00D018C1">
        <w:tab/>
      </w:r>
    </w:p>
    <w:p w14:paraId="7D1B91B5" w14:textId="1FCDF6BD" w:rsidR="009F75E4" w:rsidRPr="00D018C1" w:rsidRDefault="00FD2C6E" w:rsidP="00B35939">
      <w:pPr>
        <w:spacing w:after="0" w:line="480" w:lineRule="auto"/>
        <w:ind w:firstLine="708"/>
        <w:jc w:val="both"/>
      </w:pPr>
      <w:r w:rsidRPr="00D018C1">
        <w:t xml:space="preserve">Ten tweede moet worden gekeken naar de missende waarden (Ganzeboom, z.j.). </w:t>
      </w:r>
      <w:r w:rsidR="009F75E4" w:rsidRPr="00D018C1">
        <w:t xml:space="preserve">Aangezien er missende waarden zijn, moet er een keuze worden gemaakt tussen </w:t>
      </w:r>
      <w:r w:rsidRPr="00D018C1">
        <w:t xml:space="preserve">een pairwise of listwise oplossing. </w:t>
      </w:r>
      <w:r w:rsidR="002C571B" w:rsidRPr="00D018C1">
        <w:t xml:space="preserve">Bij een listwise oplossing daalt de </w:t>
      </w:r>
      <w:r w:rsidR="002C571B" w:rsidRPr="00D018C1">
        <w:rPr>
          <w:i/>
        </w:rPr>
        <w:t>N</w:t>
      </w:r>
      <w:r w:rsidR="002C571B" w:rsidRPr="00D018C1">
        <w:t xml:space="preserve"> sterk. Daarnaast hebben</w:t>
      </w:r>
      <w:r w:rsidRPr="00D018C1">
        <w:t xml:space="preserve"> de respondenten bewust gekozen voor de mogelijkheid ‘niet van toepassing’. Men is niet vergeten een vraag in te vullen. Vanwege deze redenen is besloten te kiezen voor een pairwise oplossing. </w:t>
      </w:r>
      <w:r w:rsidRPr="00D018C1">
        <w:tab/>
      </w:r>
      <w:r w:rsidRPr="00D018C1">
        <w:tab/>
      </w:r>
      <w:r w:rsidRPr="00D018C1">
        <w:tab/>
      </w:r>
      <w:r w:rsidRPr="00D018C1">
        <w:tab/>
        <w:t xml:space="preserve">Ten derde wordt gekeken naar outliers (uitschieters) in de data (Ganzeboom, z.j.). </w:t>
      </w:r>
      <w:r w:rsidR="009F75E4" w:rsidRPr="00D018C1">
        <w:t>De Boxplots en Z-scores laten zien dat er in deze data geen ou</w:t>
      </w:r>
      <w:r w:rsidR="00171F09">
        <w:t>t</w:t>
      </w:r>
      <w:r w:rsidR="009F75E4" w:rsidRPr="00D018C1">
        <w:t xml:space="preserve">liers zijn. </w:t>
      </w:r>
      <w:r w:rsidRPr="00D018C1">
        <w:t xml:space="preserve"> Er hoeven daarom geen cases te worden verwijderd.</w:t>
      </w:r>
      <w:r w:rsidRPr="00D018C1">
        <w:tab/>
      </w:r>
      <w:r w:rsidRPr="00D018C1">
        <w:tab/>
      </w:r>
      <w:r w:rsidRPr="00D018C1">
        <w:tab/>
      </w:r>
      <w:r w:rsidRPr="00D018C1">
        <w:tab/>
      </w:r>
      <w:r w:rsidRPr="00D018C1">
        <w:tab/>
      </w:r>
      <w:r w:rsidRPr="00D018C1">
        <w:tab/>
      </w:r>
      <w:r w:rsidRPr="00D018C1">
        <w:tab/>
      </w:r>
      <w:r w:rsidRPr="00D018C1">
        <w:tab/>
      </w:r>
      <w:r w:rsidRPr="00D018C1">
        <w:tab/>
      </w:r>
    </w:p>
    <w:p w14:paraId="25B1D0EE" w14:textId="77777777" w:rsidR="00FD2C6E" w:rsidRPr="00D018C1" w:rsidRDefault="00FD2C6E" w:rsidP="00CF1432">
      <w:pPr>
        <w:spacing w:line="480" w:lineRule="auto"/>
        <w:ind w:firstLine="708"/>
        <w:jc w:val="both"/>
      </w:pPr>
      <w:r w:rsidRPr="00D018C1">
        <w:t>Ten vierde kan het handig zijn de variabelen ‘om te polen’, om de interpreteerbaarheid te vergroten (Ganzeboom, z.j.). De enquêtevragen zijn echter allema</w:t>
      </w:r>
      <w:r w:rsidR="009F75E4" w:rsidRPr="00D018C1">
        <w:t xml:space="preserve">al in dezelfde richting gesteld, waardoor dat niet meer nodig is. </w:t>
      </w:r>
    </w:p>
    <w:p w14:paraId="4A9E8F3D" w14:textId="77777777" w:rsidR="00417230" w:rsidRDefault="00417230" w:rsidP="00171F09">
      <w:pPr>
        <w:pStyle w:val="Kop3"/>
      </w:pPr>
    </w:p>
    <w:p w14:paraId="31A8FDD3" w14:textId="16244E78" w:rsidR="000B7B1F" w:rsidRPr="00F73CD1" w:rsidRDefault="00171F09" w:rsidP="00171F09">
      <w:pPr>
        <w:pStyle w:val="Kop3"/>
      </w:pPr>
      <w:bookmarkStart w:id="21" w:name="_Toc75894498"/>
      <w:r>
        <w:t xml:space="preserve">4.4.2 </w:t>
      </w:r>
      <w:r w:rsidR="00FD2C6E" w:rsidRPr="00F73CD1">
        <w:t>Geschiktheid factoranalyse als methode</w:t>
      </w:r>
      <w:bookmarkEnd w:id="21"/>
      <w:r w:rsidR="00FD2C6E" w:rsidRPr="00F73CD1">
        <w:tab/>
      </w:r>
      <w:r w:rsidR="00FD2C6E" w:rsidRPr="00F73CD1">
        <w:tab/>
      </w:r>
    </w:p>
    <w:p w14:paraId="3B1E4671" w14:textId="70760499" w:rsidR="00FD2C6E" w:rsidRPr="008B4C37" w:rsidRDefault="00FD2C6E" w:rsidP="00CF1432">
      <w:pPr>
        <w:spacing w:line="480" w:lineRule="auto"/>
        <w:jc w:val="both"/>
      </w:pPr>
      <w:r w:rsidRPr="00D018C1">
        <w:t xml:space="preserve">Nu de dataset gereed is om te gebruiken voor analyse, moet worden bekeken of een factoranalyse de geschikte methode is. Om dit te bepalen wordt allereerst gekeken naar de correlatiematrix. Als een variabele veel correlaties onder de (ongeveer) 0,3 heeft, of juist boven de (ongeveer) 0,8, is het de overweging waard de variabele te verwijderen (Field, 2013 p. 685). In dit geval blijkt het niet nodig variabelen te verwijderen. Er is wel degelijk sprake van correlatie, maar </w:t>
      </w:r>
      <w:r w:rsidR="008678C5" w:rsidRPr="00D018C1">
        <w:t>geen multicollineariteit.</w:t>
      </w:r>
      <w:r w:rsidR="008B4C37">
        <w:t xml:space="preserve"> De hoogte correlatie tussen twee variabelen is 0,90. Dit zijn twee variabelen die volgens de theorie horen bij de factor </w:t>
      </w:r>
      <w:r w:rsidR="008B4C37" w:rsidRPr="008B4C37">
        <w:rPr>
          <w:i/>
        </w:rPr>
        <w:t>Informeren</w:t>
      </w:r>
      <w:r w:rsidR="008B4C37">
        <w:t xml:space="preserve">. Het is dus niet problematisch, maar juist logisch, dat deze twee variabelen hoog met elkaar correleren. </w:t>
      </w:r>
      <w:r w:rsidR="008678C5" w:rsidRPr="00D018C1">
        <w:tab/>
      </w:r>
      <w:r w:rsidR="008B4C37">
        <w:tab/>
      </w:r>
      <w:r w:rsidR="008B4C37">
        <w:tab/>
      </w:r>
      <w:r w:rsidR="008B4C37">
        <w:tab/>
      </w:r>
      <w:r w:rsidR="008B4C37">
        <w:tab/>
      </w:r>
      <w:r w:rsidR="008B4C37">
        <w:tab/>
      </w:r>
      <w:r w:rsidR="008B4C37">
        <w:tab/>
      </w:r>
      <w:r w:rsidR="008B4C37">
        <w:tab/>
      </w:r>
      <w:r w:rsidR="008B4C37">
        <w:tab/>
      </w:r>
      <w:r w:rsidRPr="00D018C1">
        <w:t xml:space="preserve">De volgende stap is bekijken of de samenhang tussen de variabelen hoog genoeg is. Als de samenhang te klein is, kan er geen factoranalyse worden gedaan. Ten eerste wordt de Bartlett’s test of sphericity uitgevoerd (Field, 2013, p. 685). Factoranalyse is een geschikte methode indien het significantieniveau onder de 0,05 ligt. In dit geval is het significantieniveau &lt;0,001. Aan deze voorwaarde wordt dus voldaan. Daarnaast wordt </w:t>
      </w:r>
      <w:r w:rsidR="00EE7A06">
        <w:t xml:space="preserve">vaak </w:t>
      </w:r>
      <w:r w:rsidRPr="00D018C1">
        <w:t>de KMO</w:t>
      </w:r>
      <w:r w:rsidRPr="00D018C1">
        <w:rPr>
          <w:sz w:val="28"/>
        </w:rPr>
        <w:t xml:space="preserve"> </w:t>
      </w:r>
      <w:r w:rsidRPr="00D018C1">
        <w:t>(</w:t>
      </w:r>
      <w:r w:rsidRPr="00D018C1">
        <w:rPr>
          <w:rFonts w:cs="Arial"/>
        </w:rPr>
        <w:t>Kaiser-Meyer-Olkin Measure of Sam</w:t>
      </w:r>
      <w:r w:rsidR="008678C5" w:rsidRPr="00D018C1">
        <w:rPr>
          <w:rFonts w:cs="Arial"/>
        </w:rPr>
        <w:t xml:space="preserve">pling Adequacy) test uitgevoerd. </w:t>
      </w:r>
      <w:r w:rsidRPr="00D018C1">
        <w:t xml:space="preserve">Echter, de </w:t>
      </w:r>
      <w:r w:rsidRPr="00D018C1">
        <w:rPr>
          <w:i/>
        </w:rPr>
        <w:t>N</w:t>
      </w:r>
      <w:r w:rsidRPr="00D018C1">
        <w:t xml:space="preserve"> ligt bij dit onderzoek onder de 300. De grootte van de sample is ‘slechts’ 71. De KMO test is daarmee niet b</w:t>
      </w:r>
      <w:r w:rsidR="008678C5" w:rsidRPr="00D018C1">
        <w:t>ruikbaar (Field, 2013, p. 684).</w:t>
      </w:r>
      <w:r w:rsidR="008678C5" w:rsidRPr="00D018C1">
        <w:tab/>
      </w:r>
      <w:r w:rsidR="008B4C37">
        <w:tab/>
      </w:r>
      <w:r w:rsidR="008B4C37">
        <w:tab/>
      </w:r>
      <w:r w:rsidRPr="00D018C1">
        <w:t>De grootte van de sample heeft ook invloed op of een factoranalyse een geschikte methode is. In de literatuur zijn de meningen, over wat een goede samplegrootte is, verdeeld. Er wordt bijvoorbeeld genoemd dat de dataset minimaal 300 cases moet bevatten. Het ligt echter wat gecompliceerder (Field, 2013, p. 684). Factorladingen en communaliteiten spelen ook een rol bij de vraag of de samplegrootte voldoende is. Als een factor meer dan drie factorladingen groter dan 0,6 heeft, is de factoranalyse betrouwbaar ongeacht de grootte van de sample (Field, 2013, p. 684). Dit is ook het geval als de communaliteiten allemaal boven de 0,6 zijn. Een sample van minder dan 100 cases kan dan adequaat genoeg zijn (Field, 2013, p. 684).</w:t>
      </w:r>
      <w:r w:rsidR="008678C5" w:rsidRPr="00D018C1">
        <w:t xml:space="preserve"> In dit geval liggen </w:t>
      </w:r>
      <w:r w:rsidRPr="00D018C1">
        <w:t>bijna alle com</w:t>
      </w:r>
      <w:r w:rsidR="008678C5" w:rsidRPr="00D018C1">
        <w:t>muna</w:t>
      </w:r>
      <w:r w:rsidR="00D8287C">
        <w:t>liteiten boven de 0,6 (bijlage C</w:t>
      </w:r>
      <w:r w:rsidR="007D04AE">
        <w:t>1</w:t>
      </w:r>
      <w:r w:rsidR="008678C5" w:rsidRPr="00D018C1">
        <w:t>)</w:t>
      </w:r>
      <w:r w:rsidRPr="00D018C1">
        <w:t xml:space="preserve">. Slechts één item heeft een waarde van 0,596. Dit ligt echter zeer dicht bij de 0,6. Daarom wordt </w:t>
      </w:r>
      <w:r w:rsidR="00171F09" w:rsidRPr="00D018C1">
        <w:t>ervan</w:t>
      </w:r>
      <w:r w:rsidRPr="00D018C1">
        <w:t xml:space="preserve"> uitgegaan dat factoranalyse een betrouwbare methode is, ondanks de kleine sample. </w:t>
      </w:r>
    </w:p>
    <w:p w14:paraId="13813F23" w14:textId="67E9D6D1" w:rsidR="000B7B1F" w:rsidRPr="00F73CD1" w:rsidRDefault="00B35939" w:rsidP="00B35939">
      <w:pPr>
        <w:pStyle w:val="Kop3"/>
      </w:pPr>
      <w:bookmarkStart w:id="22" w:name="_Toc75894499"/>
      <w:r>
        <w:t>4.4.</w:t>
      </w:r>
      <w:r w:rsidR="00171F09">
        <w:t>3</w:t>
      </w:r>
      <w:r>
        <w:t xml:space="preserve"> </w:t>
      </w:r>
      <w:r w:rsidR="00FD2C6E" w:rsidRPr="00F73CD1">
        <w:t>Selectie factoren</w:t>
      </w:r>
      <w:bookmarkEnd w:id="22"/>
      <w:r w:rsidR="00FD2C6E" w:rsidRPr="00F73CD1">
        <w:tab/>
      </w:r>
    </w:p>
    <w:p w14:paraId="562C79DD" w14:textId="75123048" w:rsidR="00AE3E6C" w:rsidRDefault="000B7B1F" w:rsidP="00171F09">
      <w:pPr>
        <w:spacing w:after="0" w:line="480" w:lineRule="auto"/>
        <w:ind w:firstLine="708"/>
        <w:jc w:val="both"/>
        <w:rPr>
          <w:rFonts w:cs="Arial"/>
          <w:szCs w:val="14"/>
        </w:rPr>
      </w:pPr>
      <w:r>
        <w:t xml:space="preserve">Na </w:t>
      </w:r>
      <w:r w:rsidR="00FD2C6E" w:rsidRPr="00D018C1">
        <w:t xml:space="preserve">het doen van de initiële checks en de controle op geschiktheid, kan de daadwerkelijke factoranalyse worden uitgevoerd. </w:t>
      </w:r>
      <w:r w:rsidR="00EB76EE">
        <w:t>Er zijn verschillende methoden voor het bepalen van het aantal factoren, zoals het Kaiser’s criterium, waarbij enkel</w:t>
      </w:r>
      <w:r w:rsidR="00FD2C6E" w:rsidRPr="00D018C1">
        <w:t xml:space="preserve"> de factoren met een eigenwaarde hoger dan 1 worden behouden</w:t>
      </w:r>
      <w:r w:rsidR="007D04AE">
        <w:t xml:space="preserve"> (bijlage C2)</w:t>
      </w:r>
      <w:r w:rsidR="00FD2C6E" w:rsidRPr="00D018C1">
        <w:t xml:space="preserve"> (Field, 2013, p. 696).</w:t>
      </w:r>
      <w:r w:rsidR="00AE3E6C" w:rsidRPr="00D018C1">
        <w:t xml:space="preserve"> </w:t>
      </w:r>
      <w:r w:rsidR="00EB76EE">
        <w:t>Er bestaat echter discussie</w:t>
      </w:r>
      <w:r w:rsidR="00FD2C6E" w:rsidRPr="00D018C1">
        <w:t xml:space="preserve"> in de literatuur over het gebruik van </w:t>
      </w:r>
      <w:r w:rsidR="00AE3E6C" w:rsidRPr="00D018C1">
        <w:t>dit</w:t>
      </w:r>
      <w:r w:rsidR="00FD2C6E" w:rsidRPr="00D018C1">
        <w:t xml:space="preserve"> criterium</w:t>
      </w:r>
      <w:r w:rsidR="00EB76EE">
        <w:t xml:space="preserve">. Ook op de andere methode om het aantal factoren te bepalen, de screeplot, is kritiek. Aangezien er moeten worden gekeken naar de knik in de plot, </w:t>
      </w:r>
      <w:r w:rsidR="00FD2C6E" w:rsidRPr="00D018C1">
        <w:t xml:space="preserve">zou </w:t>
      </w:r>
      <w:r w:rsidR="00EB76EE">
        <w:t xml:space="preserve">het </w:t>
      </w:r>
      <w:r w:rsidR="00FD2C6E" w:rsidRPr="00D018C1">
        <w:t>slechts een “eyeball test” zijn, omdat er niet altijd één duidelijke knik te zien is</w:t>
      </w:r>
      <w:r w:rsidR="007D04AE">
        <w:t xml:space="preserve"> (bijlage C figuur 1)</w:t>
      </w:r>
      <w:r w:rsidR="00FD2C6E" w:rsidRPr="00D018C1">
        <w:t>. Het gevolg hiervan is dat er door onderzoekers verschillende conclusies kunnen worden getrokken (Ellis, 2013, p. 48).</w:t>
      </w:r>
      <w:r w:rsidR="00AE3E6C" w:rsidRPr="00D018C1">
        <w:t xml:space="preserve"> </w:t>
      </w:r>
      <w:r w:rsidR="00EB76EE">
        <w:t xml:space="preserve">Een andere methode is het uitvoeren van een parallelle analyse. </w:t>
      </w:r>
      <w:r w:rsidR="00EB76EE" w:rsidRPr="00D018C1">
        <w:rPr>
          <w:rFonts w:cs="Arial"/>
          <w:szCs w:val="14"/>
        </w:rPr>
        <w:t>Vaak wordt de parallelle analyse als een</w:t>
      </w:r>
      <w:r w:rsidR="00EB76EE">
        <w:rPr>
          <w:rFonts w:cs="Arial"/>
          <w:szCs w:val="14"/>
        </w:rPr>
        <w:t xml:space="preserve"> van de betere methoden gezien </w:t>
      </w:r>
      <w:r w:rsidR="00EB76EE" w:rsidRPr="00D018C1">
        <w:rPr>
          <w:rFonts w:cs="Arial"/>
          <w:szCs w:val="14"/>
        </w:rPr>
        <w:t>om het aantal factoren te bepalen (Ellis, 2013, p. 48).</w:t>
      </w:r>
      <w:r w:rsidR="00EB76EE">
        <w:rPr>
          <w:rFonts w:cs="Arial"/>
          <w:szCs w:val="14"/>
        </w:rPr>
        <w:t xml:space="preserve"> </w:t>
      </w:r>
      <w:r w:rsidR="00AE3E6C" w:rsidRPr="00D018C1">
        <w:t xml:space="preserve">In totaal zijn </w:t>
      </w:r>
      <w:r w:rsidR="00FD2C6E" w:rsidRPr="00D018C1">
        <w:rPr>
          <w:rFonts w:cs="Arial"/>
          <w:szCs w:val="14"/>
        </w:rPr>
        <w:t>drie van de originele eigenwaarden hoger zijn dan de gesimuleerde eigenwaarden. Volgens de parallelle analyse zijn er dus drie factoren te onderscheiden</w:t>
      </w:r>
      <w:r w:rsidR="007D04AE">
        <w:rPr>
          <w:rFonts w:cs="Arial"/>
          <w:szCs w:val="14"/>
        </w:rPr>
        <w:t xml:space="preserve"> (bijlage C3)</w:t>
      </w:r>
      <w:r w:rsidR="00FD2C6E" w:rsidRPr="00D018C1">
        <w:rPr>
          <w:rFonts w:cs="Arial"/>
          <w:szCs w:val="14"/>
        </w:rPr>
        <w:t xml:space="preserve">. </w:t>
      </w:r>
    </w:p>
    <w:p w14:paraId="1184656E" w14:textId="35EA3579" w:rsidR="00FD2C6E" w:rsidRPr="00171F09" w:rsidRDefault="00FD2C6E" w:rsidP="00171F09">
      <w:pPr>
        <w:spacing w:after="0" w:line="480" w:lineRule="auto"/>
        <w:ind w:firstLine="708"/>
        <w:jc w:val="both"/>
        <w:rPr>
          <w:i/>
        </w:rPr>
      </w:pPr>
      <w:r w:rsidRPr="00D018C1">
        <w:rPr>
          <w:rFonts w:cs="Times New Roman"/>
        </w:rPr>
        <w:t xml:space="preserve">Om makkelijker te kunnen interpreteren welke variabelen deel uit maken van de verschillende factoren, moeten de factoren worden geroteerd (Field, 2013, p. 701). Er bestaan verschillende soorten rotatie, maar de meest gebruikelijke zijn loodrecht (varimax) en scheef (oblimin) roteren. Bij loodrechte rotatie wordt </w:t>
      </w:r>
      <w:r w:rsidR="009C7175" w:rsidRPr="00D018C1">
        <w:rPr>
          <w:rFonts w:cs="Times New Roman"/>
        </w:rPr>
        <w:t>ervan uitgegaan</w:t>
      </w:r>
      <w:r w:rsidRPr="00D018C1">
        <w:rPr>
          <w:rFonts w:cs="Times New Roman"/>
        </w:rPr>
        <w:t xml:space="preserve"> dat de factoren niet met elkaar correleren, terwijl scheve rotatie </w:t>
      </w:r>
      <w:r w:rsidR="009C7175" w:rsidRPr="00D018C1">
        <w:rPr>
          <w:rFonts w:cs="Times New Roman"/>
        </w:rPr>
        <w:t>ervan uitgaat</w:t>
      </w:r>
      <w:r w:rsidRPr="00D018C1">
        <w:rPr>
          <w:rFonts w:cs="Times New Roman"/>
        </w:rPr>
        <w:t xml:space="preserve"> dat dit juist wel het geval is (Field, 2013, p. 684). In dit geval wordt </w:t>
      </w:r>
      <w:r w:rsidR="009C7175" w:rsidRPr="00D018C1">
        <w:rPr>
          <w:rFonts w:cs="Times New Roman"/>
        </w:rPr>
        <w:t>ervan uitgegaan</w:t>
      </w:r>
      <w:r w:rsidRPr="00D018C1">
        <w:rPr>
          <w:rFonts w:cs="Times New Roman"/>
        </w:rPr>
        <w:t xml:space="preserve"> dat de factoren onderling waarschijnlijk met elkaar correleren en dus wordt er scheef geroteerd (oblimin). </w:t>
      </w:r>
      <w:r w:rsidRPr="00D018C1">
        <w:rPr>
          <w:rFonts w:cs="Times New Roman"/>
        </w:rPr>
        <w:tab/>
      </w:r>
    </w:p>
    <w:p w14:paraId="1F33F5CC" w14:textId="77777777" w:rsidR="00FD2C6E" w:rsidRPr="00D018C1" w:rsidRDefault="00AC14A2" w:rsidP="00CF1432">
      <w:pPr>
        <w:autoSpaceDE w:val="0"/>
        <w:autoSpaceDN w:val="0"/>
        <w:adjustRightInd w:val="0"/>
        <w:spacing w:after="0" w:line="480" w:lineRule="auto"/>
        <w:ind w:firstLine="708"/>
        <w:jc w:val="both"/>
        <w:rPr>
          <w:rFonts w:cs="Times New Roman"/>
          <w:szCs w:val="24"/>
        </w:rPr>
      </w:pPr>
      <w:r w:rsidRPr="00D018C1">
        <w:rPr>
          <w:rFonts w:cs="Times New Roman"/>
        </w:rPr>
        <w:t xml:space="preserve">Het blijkt dat </w:t>
      </w:r>
      <w:r w:rsidR="00FD2C6E" w:rsidRPr="00D018C1">
        <w:rPr>
          <w:rFonts w:cs="Times New Roman"/>
        </w:rPr>
        <w:t xml:space="preserve">een aantal variabelen een bijna gelijke lading heeft op verschillende factoren. Idealiter is het verschil tussen de factorladingen groter dan 0,40. Wanneer het verschil kleiner is dan 0,20 is er sprake van een dubbellader. Deze dubbelladers moeten worden verwijderd (Costello &amp; Osborne, 2005).  </w:t>
      </w:r>
      <w:r w:rsidRPr="00D018C1">
        <w:rPr>
          <w:rFonts w:cs="Times New Roman"/>
        </w:rPr>
        <w:t xml:space="preserve">Aangezien </w:t>
      </w:r>
      <w:r w:rsidR="00FD2C6E" w:rsidRPr="00D018C1">
        <w:rPr>
          <w:rFonts w:cs="Times New Roman"/>
          <w:szCs w:val="24"/>
        </w:rPr>
        <w:t xml:space="preserve">een aantal variabelen dubbelladers zijn, moeten er variabelen worden verwijderd. De eerste variabele die wordt verwijderd is </w:t>
      </w:r>
      <w:r w:rsidR="00FD2C6E" w:rsidRPr="00D018C1">
        <w:rPr>
          <w:rFonts w:cs="Times New Roman"/>
          <w:i/>
          <w:szCs w:val="24"/>
        </w:rPr>
        <w:t>Afstemming_gelijkevisie</w:t>
      </w:r>
      <w:r w:rsidR="00FD2C6E" w:rsidRPr="00D018C1">
        <w:rPr>
          <w:rFonts w:cs="Times New Roman"/>
          <w:szCs w:val="24"/>
        </w:rPr>
        <w:t xml:space="preserve">, omdat het verschil tussen de factorladingen hier het kleinst is (0,14). Na het verwijderen van deze variabele blijkt dat er nog steeds dubbelladers zijn. </w:t>
      </w:r>
      <w:r w:rsidR="00FD2C6E" w:rsidRPr="00D018C1">
        <w:rPr>
          <w:rFonts w:cs="Times New Roman"/>
          <w:i/>
          <w:szCs w:val="24"/>
        </w:rPr>
        <w:t>Afstemming_serieusgenomendoorprof</w:t>
      </w:r>
      <w:r w:rsidR="00FD2C6E" w:rsidRPr="00D018C1">
        <w:rPr>
          <w:rFonts w:cs="Times New Roman"/>
          <w:szCs w:val="24"/>
        </w:rPr>
        <w:t xml:space="preserve"> blijkt het kleinste verschil in factorladingen (0,042) te hebben en wordt daartoe verwijderd.</w:t>
      </w:r>
      <w:r w:rsidR="00FD2C6E" w:rsidRPr="00D018C1">
        <w:rPr>
          <w:rFonts w:cs="Times New Roman"/>
          <w:szCs w:val="24"/>
        </w:rPr>
        <w:tab/>
      </w:r>
      <w:r w:rsidR="00FD2C6E" w:rsidRPr="00D018C1">
        <w:rPr>
          <w:rFonts w:cs="Times New Roman"/>
          <w:sz w:val="24"/>
          <w:szCs w:val="24"/>
        </w:rPr>
        <w:tab/>
      </w:r>
    </w:p>
    <w:p w14:paraId="203E6403" w14:textId="2BE869FD" w:rsidR="00FD2C6E" w:rsidRPr="009F2A1A" w:rsidRDefault="00FD2C6E" w:rsidP="00CF1432">
      <w:pPr>
        <w:spacing w:line="480" w:lineRule="auto"/>
        <w:ind w:firstLine="708"/>
        <w:jc w:val="both"/>
        <w:rPr>
          <w:b/>
        </w:rPr>
      </w:pPr>
      <w:r w:rsidRPr="00D018C1">
        <w:rPr>
          <w:rFonts w:cs="Times New Roman"/>
          <w:szCs w:val="24"/>
        </w:rPr>
        <w:t xml:space="preserve">Na verwijdering van de twee dubbelladers, zijn </w:t>
      </w:r>
      <w:r w:rsidR="00AC14A2" w:rsidRPr="00D018C1">
        <w:rPr>
          <w:rFonts w:cs="Times New Roman"/>
          <w:szCs w:val="24"/>
        </w:rPr>
        <w:t xml:space="preserve">er </w:t>
      </w:r>
      <w:r w:rsidRPr="00D018C1">
        <w:rPr>
          <w:rFonts w:cs="Times New Roman"/>
          <w:szCs w:val="24"/>
        </w:rPr>
        <w:t>geen dubbelladers meer</w:t>
      </w:r>
      <w:r w:rsidR="00D8287C">
        <w:rPr>
          <w:rFonts w:cs="Times New Roman"/>
          <w:szCs w:val="24"/>
        </w:rPr>
        <w:t xml:space="preserve"> (bijlage C</w:t>
      </w:r>
      <w:r w:rsidR="007D04AE">
        <w:rPr>
          <w:rFonts w:cs="Times New Roman"/>
          <w:szCs w:val="24"/>
        </w:rPr>
        <w:t>4</w:t>
      </w:r>
      <w:r w:rsidR="00AC14A2" w:rsidRPr="00D018C1">
        <w:rPr>
          <w:rFonts w:cs="Times New Roman"/>
          <w:szCs w:val="24"/>
        </w:rPr>
        <w:t>)</w:t>
      </w:r>
      <w:r w:rsidRPr="00D018C1">
        <w:rPr>
          <w:rFonts w:cs="Times New Roman"/>
          <w:szCs w:val="24"/>
        </w:rPr>
        <w:t xml:space="preserve">. </w:t>
      </w:r>
      <w:r w:rsidR="00BD4E0F" w:rsidRPr="00D018C1">
        <w:rPr>
          <w:rFonts w:cs="Times New Roman"/>
          <w:szCs w:val="24"/>
        </w:rPr>
        <w:t xml:space="preserve">De factoren vertegenwoordigen andere variabelen dan verwacht. </w:t>
      </w:r>
      <w:r w:rsidRPr="00D018C1">
        <w:rPr>
          <w:rFonts w:cs="Times New Roman"/>
          <w:i/>
        </w:rPr>
        <w:t>Waardering</w:t>
      </w:r>
      <w:r w:rsidR="00BD4E0F" w:rsidRPr="00D018C1">
        <w:rPr>
          <w:rFonts w:cs="Times New Roman"/>
          <w:i/>
        </w:rPr>
        <w:t xml:space="preserve"> en interactie</w:t>
      </w:r>
      <w:r w:rsidRPr="00D018C1">
        <w:rPr>
          <w:rFonts w:cs="Times New Roman"/>
        </w:rPr>
        <w:t xml:space="preserve">, </w:t>
      </w:r>
      <w:r w:rsidRPr="00D018C1">
        <w:rPr>
          <w:rFonts w:cs="Times New Roman"/>
          <w:i/>
        </w:rPr>
        <w:t>Binding</w:t>
      </w:r>
      <w:r w:rsidRPr="00D018C1">
        <w:rPr>
          <w:rFonts w:cs="Times New Roman"/>
        </w:rPr>
        <w:t xml:space="preserve"> en </w:t>
      </w:r>
      <w:r w:rsidRPr="00D018C1">
        <w:rPr>
          <w:rFonts w:cs="Times New Roman"/>
          <w:i/>
        </w:rPr>
        <w:t>Afstemming</w:t>
      </w:r>
      <w:r w:rsidRPr="00D018C1">
        <w:rPr>
          <w:rFonts w:cs="Times New Roman"/>
        </w:rPr>
        <w:t xml:space="preserve"> zijn één factor en </w:t>
      </w:r>
      <w:r w:rsidRPr="00D018C1">
        <w:rPr>
          <w:rFonts w:cs="Times New Roman"/>
          <w:i/>
        </w:rPr>
        <w:t>Infomeren</w:t>
      </w:r>
      <w:r w:rsidRPr="00D018C1">
        <w:rPr>
          <w:rFonts w:cs="Times New Roman"/>
        </w:rPr>
        <w:t xml:space="preserve"> is verdeeld onder de eerste en derde factor. Aangezien dit het geval is, wordt nader bekeken wat deze variabelen in hun kern gemeen hebben, om ze zo een naam te geven. De eerste factor gaat met name om de relatie tussen de vrijwilliger en de professional. </w:t>
      </w:r>
      <w:r w:rsidR="00BD4E0F" w:rsidRPr="00D018C1">
        <w:rPr>
          <w:rFonts w:cs="Times New Roman"/>
        </w:rPr>
        <w:t xml:space="preserve">Zaken als belangstelling tonen en </w:t>
      </w:r>
      <w:r w:rsidRPr="00D018C1">
        <w:rPr>
          <w:rFonts w:cs="Times New Roman"/>
        </w:rPr>
        <w:t>rekening houden met de persoonlijke situatie van de vrijwilliger</w:t>
      </w:r>
      <w:r w:rsidR="00BD4E0F" w:rsidRPr="00D018C1">
        <w:rPr>
          <w:rFonts w:cs="Times New Roman"/>
        </w:rPr>
        <w:t xml:space="preserve">, maar ook </w:t>
      </w:r>
      <w:r w:rsidRPr="00D018C1">
        <w:rPr>
          <w:rFonts w:cs="Times New Roman"/>
        </w:rPr>
        <w:t xml:space="preserve">het informeren van vrijwilligers over de taken, gegevens en aanwezigheid van professionals </w:t>
      </w:r>
      <w:r w:rsidR="00BD4E0F" w:rsidRPr="00D018C1">
        <w:rPr>
          <w:rFonts w:cs="Times New Roman"/>
        </w:rPr>
        <w:t>gaan over, of hebben betrekking op</w:t>
      </w:r>
      <w:r w:rsidRPr="00D018C1">
        <w:rPr>
          <w:rFonts w:cs="Times New Roman"/>
        </w:rPr>
        <w:t>, de band tussen de vrijwilliger en de professional</w:t>
      </w:r>
      <w:r w:rsidR="00BD4E0F" w:rsidRPr="00D018C1">
        <w:rPr>
          <w:rFonts w:cs="Times New Roman"/>
        </w:rPr>
        <w:t xml:space="preserve">. </w:t>
      </w:r>
      <w:r w:rsidRPr="00D018C1">
        <w:rPr>
          <w:rFonts w:cs="Times New Roman"/>
        </w:rPr>
        <w:t xml:space="preserve"> De eerste factor krijgt dan ook de naam </w:t>
      </w:r>
      <w:r w:rsidR="009C5788" w:rsidRPr="00D018C1">
        <w:rPr>
          <w:rFonts w:cs="Times New Roman"/>
          <w:i/>
        </w:rPr>
        <w:t>Onderlinge</w:t>
      </w:r>
      <w:r w:rsidR="009C5788" w:rsidRPr="00D018C1">
        <w:rPr>
          <w:rFonts w:cs="Times New Roman"/>
        </w:rPr>
        <w:t xml:space="preserve"> </w:t>
      </w:r>
      <w:r w:rsidR="009C5788" w:rsidRPr="00D018C1">
        <w:rPr>
          <w:rFonts w:cs="Times New Roman"/>
          <w:i/>
        </w:rPr>
        <w:t>band.</w:t>
      </w:r>
      <w:r w:rsidR="00171F09">
        <w:rPr>
          <w:rFonts w:cs="Times New Roman"/>
        </w:rPr>
        <w:t xml:space="preserve"> Aangezien </w:t>
      </w:r>
      <w:r w:rsidR="00F73CD1" w:rsidRPr="00D018C1">
        <w:t xml:space="preserve">de factoranalyse naast </w:t>
      </w:r>
      <w:r w:rsidR="00171F09">
        <w:t xml:space="preserve">voor </w:t>
      </w:r>
      <w:r w:rsidR="00F73CD1" w:rsidRPr="00D018C1">
        <w:t>datareductie ook is gebruikt om de validiteit van de enquête te ‘bevestigen’, wordt de betrouwbaarheid van de factoren bekeken. Betrouwbaarheid betekent dat de, in dit geval, enquête</w:t>
      </w:r>
      <w:r w:rsidR="00F73CD1" w:rsidRPr="00D018C1">
        <w:rPr>
          <w:sz w:val="20"/>
        </w:rPr>
        <w:t xml:space="preserve"> </w:t>
      </w:r>
      <w:r w:rsidR="00F73CD1" w:rsidRPr="00D018C1">
        <w:rPr>
          <w:rFonts w:cs="Times New Roman"/>
          <w:szCs w:val="24"/>
        </w:rPr>
        <w:t>consistent het construct weerspiegelt dat het meet (Field, 2013, p. 706). W</w:t>
      </w:r>
      <w:r w:rsidR="008B4C37">
        <w:rPr>
          <w:rFonts w:cs="Times New Roman"/>
          <w:szCs w:val="24"/>
        </w:rPr>
        <w:t>anneer de Cronbach’s alf</w:t>
      </w:r>
      <w:r w:rsidR="00F73CD1" w:rsidRPr="00D018C1">
        <w:rPr>
          <w:rFonts w:cs="Times New Roman"/>
          <w:szCs w:val="24"/>
        </w:rPr>
        <w:t xml:space="preserve">a hoger is dan 0,7, is de factor betrouwbaar (Field, 2013, p. 712). </w:t>
      </w:r>
      <w:r w:rsidR="00F73CD1" w:rsidRPr="00D018C1">
        <w:rPr>
          <w:rFonts w:cs="Arial"/>
          <w:szCs w:val="30"/>
          <w:shd w:val="clear" w:color="auto" w:fill="FFFFFF"/>
        </w:rPr>
        <w:t xml:space="preserve">Overigens moet hier wel bij worden vermeld dat een betrouwbaarheidsanalyse voor missende waarden alleen een listwise oplossing kan hanteren. Niet alle cases zijn dus meegenomen in de analyse.  </w:t>
      </w:r>
      <w:r w:rsidR="00F73CD1" w:rsidRPr="00F73CD1">
        <w:t xml:space="preserve">De </w:t>
      </w:r>
      <w:r w:rsidR="00F73CD1" w:rsidRPr="00D018C1">
        <w:rPr>
          <w:rFonts w:cs="Times New Roman"/>
          <w:szCs w:val="24"/>
        </w:rPr>
        <w:t xml:space="preserve">eerste factor, </w:t>
      </w:r>
      <w:r w:rsidR="00F73CD1" w:rsidRPr="00D018C1">
        <w:rPr>
          <w:rFonts w:cs="Times New Roman"/>
          <w:i/>
          <w:szCs w:val="24"/>
        </w:rPr>
        <w:t>Onderlinge band</w:t>
      </w:r>
      <w:r w:rsidR="008B4C37">
        <w:rPr>
          <w:rFonts w:cs="Times New Roman"/>
          <w:szCs w:val="24"/>
        </w:rPr>
        <w:t>, is betrouwbaar. De alf</w:t>
      </w:r>
      <w:r w:rsidR="00F73CD1" w:rsidRPr="00D018C1">
        <w:rPr>
          <w:rFonts w:cs="Times New Roman"/>
          <w:szCs w:val="24"/>
        </w:rPr>
        <w:t>a is 0,958 en dus voldoende.</w:t>
      </w:r>
      <w:r w:rsidR="009C5788" w:rsidRPr="00D018C1">
        <w:rPr>
          <w:rFonts w:cs="Times New Roman"/>
          <w:i/>
        </w:rPr>
        <w:tab/>
      </w:r>
      <w:r w:rsidR="009C5788" w:rsidRPr="00D018C1">
        <w:rPr>
          <w:rFonts w:cs="Times New Roman"/>
          <w:i/>
        </w:rPr>
        <w:tab/>
      </w:r>
      <w:r w:rsidR="009C5788" w:rsidRPr="00D018C1">
        <w:rPr>
          <w:rFonts w:cs="Times New Roman"/>
          <w:i/>
        </w:rPr>
        <w:tab/>
      </w:r>
      <w:r w:rsidR="00BD4E0F" w:rsidRPr="00D018C1">
        <w:rPr>
          <w:sz w:val="20"/>
        </w:rPr>
        <w:tab/>
      </w:r>
      <w:r w:rsidR="00BD4E0F" w:rsidRPr="00D018C1">
        <w:rPr>
          <w:sz w:val="20"/>
        </w:rPr>
        <w:tab/>
      </w:r>
      <w:r w:rsidR="00BD4E0F" w:rsidRPr="00D018C1">
        <w:rPr>
          <w:sz w:val="20"/>
        </w:rPr>
        <w:tab/>
      </w:r>
      <w:r w:rsidR="00F73CD1">
        <w:rPr>
          <w:sz w:val="20"/>
        </w:rPr>
        <w:tab/>
      </w:r>
      <w:r w:rsidRPr="00D018C1">
        <w:t xml:space="preserve">De tweede factor </w:t>
      </w:r>
      <w:r w:rsidRPr="008F6D70">
        <w:t xml:space="preserve">omvat alle variabelen omtrent </w:t>
      </w:r>
      <w:r w:rsidRPr="008F6D70">
        <w:rPr>
          <w:i/>
        </w:rPr>
        <w:t>Ondersteuning</w:t>
      </w:r>
      <w:r w:rsidRPr="008F6D70">
        <w:t xml:space="preserve"> en blijft daarom dezelfde benaming houden: </w:t>
      </w:r>
      <w:r w:rsidRPr="008F6D70">
        <w:rPr>
          <w:i/>
        </w:rPr>
        <w:t>Ondersteuning</w:t>
      </w:r>
      <w:r w:rsidRPr="008F6D70">
        <w:t xml:space="preserve">. </w:t>
      </w:r>
      <w:r w:rsidR="00F73CD1" w:rsidRPr="008F6D70">
        <w:rPr>
          <w:rFonts w:cs="Times New Roman"/>
        </w:rPr>
        <w:t xml:space="preserve">Ook deze factor </w:t>
      </w:r>
      <w:r w:rsidR="008B4C37" w:rsidRPr="008F6D70">
        <w:rPr>
          <w:rFonts w:cs="Times New Roman"/>
        </w:rPr>
        <w:t>kent een hoge alfa</w:t>
      </w:r>
      <w:r w:rsidR="00F73CD1" w:rsidRPr="008F6D70">
        <w:rPr>
          <w:rFonts w:cs="Times New Roman"/>
        </w:rPr>
        <w:t xml:space="preserve"> (0,912) en is daarmee betrouwbaar. </w:t>
      </w:r>
      <w:r w:rsidRPr="008F6D70">
        <w:t xml:space="preserve">De derde factor omvat de variabelen over het informeren van vrijwilligers door professionals met betrekking tot cliënten. Deze factor krijgt daarom de naam </w:t>
      </w:r>
      <w:r w:rsidRPr="008F6D70">
        <w:rPr>
          <w:i/>
        </w:rPr>
        <w:t>Informeren over cliënten</w:t>
      </w:r>
      <w:r w:rsidRPr="008F6D70">
        <w:t>.</w:t>
      </w:r>
      <w:r w:rsidR="00F73CD1" w:rsidRPr="008F6D70">
        <w:t xml:space="preserve"> </w:t>
      </w:r>
      <w:r w:rsidR="00F73CD1" w:rsidRPr="008F6D70">
        <w:rPr>
          <w:rFonts w:cs="Times New Roman"/>
        </w:rPr>
        <w:t>Deze factor is</w:t>
      </w:r>
      <w:r w:rsidR="00F73CD1" w:rsidRPr="008F6D70">
        <w:rPr>
          <w:rFonts w:cs="Times New Roman"/>
          <w:i/>
        </w:rPr>
        <w:t xml:space="preserve"> </w:t>
      </w:r>
      <w:r w:rsidR="008B4C37" w:rsidRPr="008F6D70">
        <w:rPr>
          <w:rFonts w:cs="Times New Roman"/>
        </w:rPr>
        <w:t>ook betrouw</w:t>
      </w:r>
      <w:r w:rsidR="008B4C37">
        <w:rPr>
          <w:rFonts w:cs="Times New Roman"/>
          <w:szCs w:val="24"/>
        </w:rPr>
        <w:t>baar. De alfa</w:t>
      </w:r>
      <w:r w:rsidR="00F73CD1" w:rsidRPr="00D018C1">
        <w:rPr>
          <w:rFonts w:cs="Times New Roman"/>
          <w:szCs w:val="24"/>
        </w:rPr>
        <w:t xml:space="preserve"> ligt met een waarde van 0,946 ver</w:t>
      </w:r>
      <w:r w:rsidR="00F73CD1">
        <w:rPr>
          <w:rFonts w:cs="Times New Roman"/>
          <w:szCs w:val="24"/>
        </w:rPr>
        <w:t xml:space="preserve"> </w:t>
      </w:r>
      <w:r w:rsidR="00F73CD1" w:rsidRPr="00D018C1">
        <w:rPr>
          <w:rFonts w:cs="Times New Roman"/>
          <w:szCs w:val="24"/>
        </w:rPr>
        <w:t>boven de 0,7. Echter, het is verstandig om ook te</w:t>
      </w:r>
      <w:r w:rsidR="008B4C37">
        <w:rPr>
          <w:rFonts w:cs="Times New Roman"/>
          <w:szCs w:val="24"/>
        </w:rPr>
        <w:t xml:space="preserve"> bekijken hoe de Cronbach’s alf</w:t>
      </w:r>
      <w:r w:rsidR="00F73CD1" w:rsidRPr="00D018C1">
        <w:rPr>
          <w:rFonts w:cs="Times New Roman"/>
          <w:szCs w:val="24"/>
        </w:rPr>
        <w:t>a (eventueel) verandert, indien er een variabele wordt verwijderd (Glen, 2021). Bij geen van de factoren neemt de</w:t>
      </w:r>
      <w:r w:rsidR="00BC1913">
        <w:rPr>
          <w:rFonts w:cs="Times New Roman"/>
          <w:szCs w:val="24"/>
        </w:rPr>
        <w:t xml:space="preserve"> Cronbach’s alf</w:t>
      </w:r>
      <w:r w:rsidR="00F73CD1" w:rsidRPr="00D018C1">
        <w:rPr>
          <w:rFonts w:cs="Times New Roman"/>
          <w:szCs w:val="24"/>
        </w:rPr>
        <w:t xml:space="preserve">a toe, wat betekent dat er geen variabelen hoeven te worden verwijderd. </w:t>
      </w:r>
      <w:r w:rsidR="00F73CD1" w:rsidRPr="00D018C1">
        <w:rPr>
          <w:b/>
        </w:rPr>
        <w:tab/>
      </w:r>
      <w:r w:rsidR="00F73CD1" w:rsidRPr="00D018C1">
        <w:rPr>
          <w:b/>
        </w:rPr>
        <w:tab/>
      </w:r>
      <w:r w:rsidR="00F73CD1">
        <w:rPr>
          <w:b/>
        </w:rPr>
        <w:tab/>
      </w:r>
      <w:r w:rsidR="00F73CD1">
        <w:rPr>
          <w:b/>
        </w:rPr>
        <w:tab/>
      </w:r>
      <w:r w:rsidR="00F73CD1" w:rsidRPr="00D018C1">
        <w:rPr>
          <w:rFonts w:cs="Arial"/>
          <w:szCs w:val="30"/>
          <w:shd w:val="clear" w:color="auto" w:fill="FFFFFF"/>
        </w:rPr>
        <w:t xml:space="preserve">Aangezien de betrouwbaarheidsanalyses hebben bevestigd dat de factoren, die zijn gevormd middels de factoranalyse, betrouwbaar zijn, kunnen de betreffende variabelen samengevoegd worden. Per case wordt berekend wat er gemiddeld is gescoord op de variabelen die samen een factor vormen. Er is niet gekozen voor somscores, omdat een case dan nooit de maximale score kan bereiken, vanwege (eventuele) missende waarden (Van der Zee, 2017). </w:t>
      </w:r>
      <w:r w:rsidRPr="00D018C1">
        <w:rPr>
          <w:rFonts w:cs="Arial"/>
          <w:szCs w:val="30"/>
          <w:shd w:val="clear" w:color="auto" w:fill="FFFFFF"/>
        </w:rPr>
        <w:t xml:space="preserve"> </w:t>
      </w:r>
    </w:p>
    <w:p w14:paraId="5D23F147" w14:textId="77777777" w:rsidR="007C1963" w:rsidRPr="009F2A1A" w:rsidRDefault="007E7362" w:rsidP="00CF1432">
      <w:pPr>
        <w:pStyle w:val="Kop2"/>
        <w:spacing w:before="0" w:line="480" w:lineRule="auto"/>
      </w:pPr>
      <w:bookmarkStart w:id="23" w:name="_Toc75894500"/>
      <w:r w:rsidRPr="009F2A1A">
        <w:t>4.5 Analytische procedure</w:t>
      </w:r>
      <w:bookmarkEnd w:id="23"/>
    </w:p>
    <w:p w14:paraId="6D09A4DA" w14:textId="4CEC3A14" w:rsidR="007C1963" w:rsidRPr="00D018C1" w:rsidRDefault="007C1963" w:rsidP="00CF1432">
      <w:pPr>
        <w:spacing w:after="240" w:line="480" w:lineRule="auto"/>
        <w:ind w:firstLine="708"/>
        <w:jc w:val="both"/>
      </w:pPr>
      <w:r w:rsidRPr="00D018C1">
        <w:t>Nadat de factoranalyse het aantal factoren heeft bepaald, wordt een multipele regressieanalyse uitgevoerd. Met deze analyse kan worden bepaald of de factoren invloed hebben op de effectiviteit van de samenwerking tussen vrijwilligers en professionals. Vanwege de schending van de assumptie van onafhankelijke meetfouten, wordt er bij deze analyse een alfa (p) van 0,05</w:t>
      </w:r>
      <w:r>
        <w:t xml:space="preserve"> gehanteerd. Om een regressieanalyse uit te voeren, </w:t>
      </w:r>
      <w:r w:rsidRPr="00D018C1">
        <w:rPr>
          <w:rFonts w:cs="Times New Roman"/>
        </w:rPr>
        <w:t xml:space="preserve">is het van belang dat </w:t>
      </w:r>
      <w:r>
        <w:rPr>
          <w:rFonts w:cs="Times New Roman"/>
        </w:rPr>
        <w:t xml:space="preserve">de </w:t>
      </w:r>
      <w:r w:rsidRPr="00D018C1">
        <w:rPr>
          <w:rFonts w:cs="Times New Roman"/>
        </w:rPr>
        <w:t>onafhankelijke variabelen minstens categorisch zijn of op interval niveau zijn gemeten. De afhankelijke variabele moet ook minstens op interval niveau zijn gemeten, continuerend zijn en geen beperkingen hebben op de variabiliteit van de uitkomst (Field, 2013, p. 312). In dit onderzoek is er bij elke variabele</w:t>
      </w:r>
      <w:r w:rsidR="009F2A1A">
        <w:rPr>
          <w:rFonts w:cs="Times New Roman"/>
        </w:rPr>
        <w:t xml:space="preserve">, op de controlevariabelen </w:t>
      </w:r>
      <w:r w:rsidR="009C7175">
        <w:rPr>
          <w:rFonts w:cs="Times New Roman"/>
        </w:rPr>
        <w:t xml:space="preserve">na, </w:t>
      </w:r>
      <w:r w:rsidR="009C7175" w:rsidRPr="00D018C1">
        <w:rPr>
          <w:rFonts w:cs="Times New Roman"/>
        </w:rPr>
        <w:t>sprake</w:t>
      </w:r>
      <w:r w:rsidRPr="00D018C1">
        <w:rPr>
          <w:rFonts w:cs="Times New Roman"/>
        </w:rPr>
        <w:t xml:space="preserve"> van waarden die lopen van 1 tot 5, aangezien gebruik is gemaakt van een Likertschaal. </w:t>
      </w:r>
      <w:r>
        <w:rPr>
          <w:rFonts w:cs="Times New Roman"/>
        </w:rPr>
        <w:t xml:space="preserve">Er bestaat </w:t>
      </w:r>
      <w:r w:rsidRPr="00D018C1">
        <w:rPr>
          <w:rFonts w:cs="Times New Roman"/>
        </w:rPr>
        <w:t xml:space="preserve">enige discussie of de Likertschaal mag worden gezien als ordinaal of interval meetniveau. In (sociaal)onderzoek wordt echter vaker gebruik gemaakt van regressieanalyse bij </w:t>
      </w:r>
      <w:r w:rsidR="009F2A1A">
        <w:rPr>
          <w:rFonts w:cs="Times New Roman"/>
        </w:rPr>
        <w:t xml:space="preserve">een Likertschaal (Grace-Martin, </w:t>
      </w:r>
      <w:r w:rsidRPr="00D018C1">
        <w:rPr>
          <w:rFonts w:cs="Times New Roman"/>
        </w:rPr>
        <w:t>2020). Aangezien het meetniveau van de Likertschaal in zekere zin kan worden beschouwd als een interval meetniveau, wordt aangenom</w:t>
      </w:r>
      <w:r>
        <w:rPr>
          <w:rFonts w:cs="Times New Roman"/>
        </w:rPr>
        <w:t xml:space="preserve">en dat dit geen probleem vormt en de regressieanalyse een goede methode is om de gegenereerde data te analyseren. </w:t>
      </w:r>
    </w:p>
    <w:p w14:paraId="148F8C8D" w14:textId="60083FC2" w:rsidR="000B7B1F" w:rsidRPr="000B7B1F" w:rsidRDefault="009F2A1A" w:rsidP="00CF1432">
      <w:pPr>
        <w:pStyle w:val="Kop3"/>
        <w:spacing w:line="480" w:lineRule="auto"/>
      </w:pPr>
      <w:bookmarkStart w:id="24" w:name="_Toc75894501"/>
      <w:r>
        <w:t>4.5.1 Assumpties</w:t>
      </w:r>
      <w:bookmarkEnd w:id="24"/>
      <w:r w:rsidR="007E7362" w:rsidRPr="000B7B1F">
        <w:tab/>
      </w:r>
    </w:p>
    <w:p w14:paraId="1B1EB541" w14:textId="0E36E142" w:rsidR="00BD1E52" w:rsidRPr="00BD1E52" w:rsidRDefault="00FD2C6E" w:rsidP="00BD1E52">
      <w:pPr>
        <w:autoSpaceDE w:val="0"/>
        <w:autoSpaceDN w:val="0"/>
        <w:adjustRightInd w:val="0"/>
        <w:spacing w:after="0" w:line="480" w:lineRule="auto"/>
        <w:ind w:firstLine="360"/>
        <w:jc w:val="both"/>
        <w:rPr>
          <w:rFonts w:cs="Arial"/>
          <w:color w:val="333333"/>
          <w:szCs w:val="30"/>
          <w:shd w:val="clear" w:color="auto" w:fill="FFFFFF"/>
        </w:rPr>
      </w:pPr>
      <w:r w:rsidRPr="00D018C1">
        <w:rPr>
          <w:rFonts w:cs="Times New Roman"/>
          <w:szCs w:val="24"/>
        </w:rPr>
        <w:t>Voordat de regressieanalyse kan worden uitgevoerd, moet er worden bekeken of de data voldoet aan verschillende assumpties</w:t>
      </w:r>
      <w:r w:rsidR="00BD1E52">
        <w:rPr>
          <w:rFonts w:cs="Times New Roman"/>
          <w:szCs w:val="24"/>
        </w:rPr>
        <w:t xml:space="preserve">. </w:t>
      </w:r>
      <w:r w:rsidRPr="00D018C1">
        <w:rPr>
          <w:rFonts w:cs="Times New Roman"/>
          <w:szCs w:val="24"/>
        </w:rPr>
        <w:t xml:space="preserve">Ten eerste wordt bekeken of er sprake is lineariteit. Als aan deze assumptie wordt voldaan, is de afhankelijke variabele lineair gerelateerd aan de onafhankelijke variabelen (Field, 2013, p. 167). </w:t>
      </w:r>
      <w:r w:rsidR="00AA244F">
        <w:rPr>
          <w:rFonts w:cs="Times New Roman"/>
          <w:szCs w:val="24"/>
        </w:rPr>
        <w:t xml:space="preserve">Uit de </w:t>
      </w:r>
      <w:r w:rsidR="00AA244F" w:rsidRPr="00D018C1">
        <w:rPr>
          <w:rFonts w:cs="Times New Roman"/>
          <w:szCs w:val="24"/>
        </w:rPr>
        <w:t>partiële</w:t>
      </w:r>
      <w:r w:rsidR="00AA244F">
        <w:rPr>
          <w:rFonts w:cs="Times New Roman"/>
          <w:szCs w:val="24"/>
        </w:rPr>
        <w:t xml:space="preserve"> plots </w:t>
      </w:r>
      <w:r w:rsidRPr="00D018C1">
        <w:rPr>
          <w:rFonts w:cs="Times New Roman"/>
          <w:szCs w:val="24"/>
        </w:rPr>
        <w:t xml:space="preserve">kan </w:t>
      </w:r>
      <w:r w:rsidR="008A2BB3" w:rsidRPr="00D018C1">
        <w:rPr>
          <w:rFonts w:cs="Times New Roman"/>
          <w:szCs w:val="24"/>
        </w:rPr>
        <w:t xml:space="preserve">worden opgemaakt dat er bij alle variabelen sprake </w:t>
      </w:r>
      <w:r w:rsidRPr="00D018C1">
        <w:rPr>
          <w:rFonts w:cs="Times New Roman"/>
          <w:szCs w:val="24"/>
        </w:rPr>
        <w:t xml:space="preserve">is van lineariteit. </w:t>
      </w:r>
      <w:r w:rsidR="008A2BB3" w:rsidRPr="00D018C1">
        <w:rPr>
          <w:rFonts w:cs="Times New Roman"/>
          <w:szCs w:val="24"/>
        </w:rPr>
        <w:t xml:space="preserve">De </w:t>
      </w:r>
      <w:r w:rsidRPr="00D018C1">
        <w:rPr>
          <w:rFonts w:cs="Times New Roman"/>
          <w:szCs w:val="24"/>
        </w:rPr>
        <w:t xml:space="preserve">waarde van de afhankelijke variabele </w:t>
      </w:r>
      <w:r w:rsidR="008A2BB3" w:rsidRPr="00D018C1">
        <w:rPr>
          <w:rFonts w:cs="Times New Roman"/>
          <w:szCs w:val="24"/>
        </w:rPr>
        <w:t xml:space="preserve">neemt </w:t>
      </w:r>
      <w:r w:rsidRPr="00D018C1">
        <w:rPr>
          <w:rFonts w:cs="Times New Roman"/>
          <w:szCs w:val="24"/>
        </w:rPr>
        <w:t>toe als de waarde van onafhankelijke variabele toeneemt. Het is mogelijk een regressielijn te trekken</w:t>
      </w:r>
      <w:r w:rsidR="00E93563">
        <w:rPr>
          <w:rFonts w:cs="Times New Roman"/>
          <w:szCs w:val="24"/>
        </w:rPr>
        <w:t xml:space="preserve"> (</w:t>
      </w:r>
      <w:r w:rsidR="001809CC" w:rsidRPr="00D018C1">
        <w:rPr>
          <w:rFonts w:cs="Times New Roman"/>
          <w:szCs w:val="24"/>
        </w:rPr>
        <w:t xml:space="preserve">zie </w:t>
      </w:r>
      <w:r w:rsidR="00D8287C">
        <w:rPr>
          <w:rFonts w:cs="Times New Roman"/>
          <w:szCs w:val="24"/>
        </w:rPr>
        <w:t>bijlage D</w:t>
      </w:r>
      <w:r w:rsidR="007D04AE">
        <w:rPr>
          <w:rFonts w:cs="Times New Roman"/>
          <w:szCs w:val="24"/>
        </w:rPr>
        <w:t>1</w:t>
      </w:r>
      <w:r w:rsidR="008A2BB3" w:rsidRPr="00D018C1">
        <w:rPr>
          <w:rFonts w:cs="Times New Roman"/>
          <w:szCs w:val="24"/>
        </w:rPr>
        <w:t>)</w:t>
      </w:r>
      <w:r w:rsidRPr="00D018C1">
        <w:rPr>
          <w:rFonts w:cs="Times New Roman"/>
          <w:szCs w:val="24"/>
        </w:rPr>
        <w:t>.</w:t>
      </w:r>
      <w:r w:rsidR="00BD1E52">
        <w:rPr>
          <w:rFonts w:cs="Arial"/>
          <w:color w:val="333333"/>
          <w:szCs w:val="30"/>
          <w:shd w:val="clear" w:color="auto" w:fill="FFFFFF"/>
        </w:rPr>
        <w:tab/>
      </w:r>
      <w:r w:rsidRPr="00D018C1">
        <w:rPr>
          <w:rFonts w:cs="Times New Roman"/>
        </w:rPr>
        <w:t>Daarna wordt gekeken naar de assumptie van onafhankelijke errors. Dit houdt in dat de errors, ofwel residuen, onafhankelijk moeten zijn van elkaar. Om dit te toetsen wordt de Durbin-Watson test uitgevoerd. De uitslag van deze test is problematisch als deze lager is dan 1 of hoger dan 3 (Field, 2013, p. 311). I</w:t>
      </w:r>
      <w:r w:rsidR="001809CC" w:rsidRPr="00D018C1">
        <w:rPr>
          <w:rFonts w:cs="Times New Roman"/>
        </w:rPr>
        <w:t>n dit geval is de uitkomst 1,973</w:t>
      </w:r>
      <w:r w:rsidR="00BD1E52">
        <w:rPr>
          <w:rFonts w:cs="Times New Roman"/>
        </w:rPr>
        <w:t xml:space="preserve"> en wordt er dus aan deze assumptie voldaan. </w:t>
      </w:r>
    </w:p>
    <w:p w14:paraId="56D34C4F" w14:textId="596B6164" w:rsidR="00F56DC1" w:rsidRDefault="00BD1E52" w:rsidP="00BD1E52">
      <w:pPr>
        <w:autoSpaceDE w:val="0"/>
        <w:autoSpaceDN w:val="0"/>
        <w:adjustRightInd w:val="0"/>
        <w:spacing w:after="0" w:line="480" w:lineRule="auto"/>
        <w:ind w:firstLine="708"/>
        <w:jc w:val="both"/>
        <w:rPr>
          <w:rFonts w:cs="Times New Roman"/>
        </w:rPr>
      </w:pPr>
      <w:r>
        <w:rPr>
          <w:rFonts w:cs="Times New Roman"/>
        </w:rPr>
        <w:t>Hierna</w:t>
      </w:r>
      <w:r w:rsidR="00FD2C6E" w:rsidRPr="00D018C1">
        <w:rPr>
          <w:rFonts w:cs="Times New Roman"/>
        </w:rPr>
        <w:t xml:space="preserve"> volgt de as</w:t>
      </w:r>
      <w:r>
        <w:rPr>
          <w:rFonts w:cs="Times New Roman"/>
        </w:rPr>
        <w:t xml:space="preserve">sumptie van homoscedasticiteit, wat inhoudt </w:t>
      </w:r>
      <w:r w:rsidR="00FD2C6E" w:rsidRPr="00D018C1">
        <w:rPr>
          <w:rFonts w:cs="Times New Roman"/>
        </w:rPr>
        <w:t xml:space="preserve">dat de residuen op elk niveau van de onafhankelijke variabelen dezelfde variantie moeten hebben (Field, 2013, p. 311). </w:t>
      </w:r>
      <w:r w:rsidR="00DC006F" w:rsidRPr="00D018C1">
        <w:rPr>
          <w:rFonts w:cs="Times New Roman"/>
        </w:rPr>
        <w:t xml:space="preserve">Wanneer dit het geval is, is er in het scatterplot geen patroon te zien, maar een puntenwolk </w:t>
      </w:r>
      <w:r w:rsidR="00FD2C6E" w:rsidRPr="00D018C1">
        <w:rPr>
          <w:rFonts w:cs="Times New Roman"/>
        </w:rPr>
        <w:t>(Field, 2013, p. 348).</w:t>
      </w:r>
      <w:r w:rsidR="008A2BB3" w:rsidRPr="00D018C1">
        <w:rPr>
          <w:rFonts w:cs="Times New Roman"/>
        </w:rPr>
        <w:t xml:space="preserve"> </w:t>
      </w:r>
      <w:r w:rsidR="00DC006F" w:rsidRPr="00D018C1">
        <w:rPr>
          <w:rFonts w:cs="Times New Roman"/>
        </w:rPr>
        <w:t>Het scatterplot geeft in dit geval geen puntenwolk, maar dit kan te wijten zijn aan het beperkte aant</w:t>
      </w:r>
      <w:r w:rsidR="00136F8C">
        <w:rPr>
          <w:rFonts w:cs="Times New Roman"/>
        </w:rPr>
        <w:t xml:space="preserve">al antwoordcategorieën </w:t>
      </w:r>
      <w:r w:rsidR="00D8287C">
        <w:rPr>
          <w:rFonts w:cs="Times New Roman"/>
        </w:rPr>
        <w:t>(bijlage D</w:t>
      </w:r>
      <w:r w:rsidR="007D04AE">
        <w:rPr>
          <w:rFonts w:cs="Times New Roman"/>
        </w:rPr>
        <w:t>2</w:t>
      </w:r>
      <w:r w:rsidR="00DC006F" w:rsidRPr="00D018C1">
        <w:rPr>
          <w:rFonts w:cs="Times New Roman"/>
        </w:rPr>
        <w:t xml:space="preserve">). </w:t>
      </w:r>
      <w:r w:rsidR="00FD2C6E" w:rsidRPr="00D018C1">
        <w:rPr>
          <w:rFonts w:cs="Times New Roman"/>
        </w:rPr>
        <w:t xml:space="preserve">Er is dus niet ‘veel’ heteroscedasticiteit, waardoor het geen problemen oplevert voor verdere analyse.  </w:t>
      </w:r>
      <w:r w:rsidR="008A2BB3" w:rsidRPr="00D018C1">
        <w:rPr>
          <w:rFonts w:cs="Arial"/>
          <w:color w:val="333333"/>
          <w:szCs w:val="30"/>
          <w:shd w:val="clear" w:color="auto" w:fill="FFFFFF"/>
        </w:rPr>
        <w:tab/>
      </w:r>
      <w:r w:rsidR="008A2BB3" w:rsidRPr="00D018C1">
        <w:rPr>
          <w:rFonts w:cs="Arial"/>
          <w:color w:val="333333"/>
          <w:szCs w:val="30"/>
          <w:shd w:val="clear" w:color="auto" w:fill="FFFFFF"/>
        </w:rPr>
        <w:tab/>
      </w:r>
      <w:r w:rsidR="008A2BB3" w:rsidRPr="00D018C1">
        <w:rPr>
          <w:rFonts w:cs="Arial"/>
          <w:color w:val="333333"/>
          <w:szCs w:val="30"/>
          <w:shd w:val="clear" w:color="auto" w:fill="FFFFFF"/>
        </w:rPr>
        <w:tab/>
      </w:r>
      <w:r w:rsidR="004757E0">
        <w:rPr>
          <w:rFonts w:cs="Arial"/>
          <w:color w:val="333333"/>
          <w:szCs w:val="30"/>
          <w:shd w:val="clear" w:color="auto" w:fill="FFFFFF"/>
        </w:rPr>
        <w:tab/>
      </w:r>
      <w:r w:rsidR="004757E0">
        <w:rPr>
          <w:rFonts w:cs="Arial"/>
          <w:color w:val="333333"/>
          <w:szCs w:val="30"/>
          <w:shd w:val="clear" w:color="auto" w:fill="FFFFFF"/>
        </w:rPr>
        <w:tab/>
      </w:r>
      <w:r w:rsidR="004757E0">
        <w:rPr>
          <w:rFonts w:cs="Arial"/>
          <w:color w:val="333333"/>
          <w:szCs w:val="30"/>
          <w:shd w:val="clear" w:color="auto" w:fill="FFFFFF"/>
        </w:rPr>
        <w:tab/>
      </w:r>
      <w:r w:rsidR="004757E0">
        <w:rPr>
          <w:rFonts w:cs="Arial"/>
          <w:color w:val="333333"/>
          <w:szCs w:val="30"/>
          <w:shd w:val="clear" w:color="auto" w:fill="FFFFFF"/>
        </w:rPr>
        <w:tab/>
      </w:r>
      <w:r w:rsidR="004757E0">
        <w:rPr>
          <w:rFonts w:cs="Arial"/>
          <w:color w:val="333333"/>
          <w:szCs w:val="30"/>
          <w:shd w:val="clear" w:color="auto" w:fill="FFFFFF"/>
        </w:rPr>
        <w:tab/>
      </w:r>
      <w:r w:rsidR="00FD2C6E" w:rsidRPr="00D018C1">
        <w:rPr>
          <w:rFonts w:cs="Times New Roman"/>
        </w:rPr>
        <w:t>Het is tevens van belang te kijken naar de assumptie van normale verdeling van residuen, ofwel assumptie van norm</w:t>
      </w:r>
      <w:r>
        <w:rPr>
          <w:rFonts w:cs="Times New Roman"/>
        </w:rPr>
        <w:t xml:space="preserve">aliteit, waarbij wordt gekeken naar </w:t>
      </w:r>
      <w:r w:rsidR="00FD2C6E" w:rsidRPr="00D018C1">
        <w:rPr>
          <w:rFonts w:cs="Times New Roman"/>
        </w:rPr>
        <w:t>de histogram en de normal probability</w:t>
      </w:r>
      <w:r w:rsidR="00FD2C6E" w:rsidRPr="00D018C1">
        <w:rPr>
          <w:rFonts w:cs="Times New Roman"/>
          <w:i/>
        </w:rPr>
        <w:t xml:space="preserve"> </w:t>
      </w:r>
      <w:r w:rsidR="00FD2C6E" w:rsidRPr="00D018C1">
        <w:rPr>
          <w:rFonts w:cs="Times New Roman"/>
        </w:rPr>
        <w:t>plot</w:t>
      </w:r>
      <w:r w:rsidR="00F20829">
        <w:rPr>
          <w:rFonts w:cs="Times New Roman"/>
        </w:rPr>
        <w:t xml:space="preserve"> </w:t>
      </w:r>
      <w:r w:rsidR="007D04AE">
        <w:rPr>
          <w:rFonts w:cs="Times New Roman"/>
        </w:rPr>
        <w:t>(bijlage D3 en D4</w:t>
      </w:r>
      <w:r w:rsidR="00F20829">
        <w:rPr>
          <w:rFonts w:cs="Times New Roman"/>
        </w:rPr>
        <w:t>)</w:t>
      </w:r>
      <w:r w:rsidR="00FD2C6E" w:rsidRPr="00D018C1">
        <w:rPr>
          <w:rFonts w:cs="Times New Roman"/>
        </w:rPr>
        <w:t>. Indien er sprake is van een normale verdeling van residuen, is het histogram symmetrisch en klokvormig</w:t>
      </w:r>
      <w:r>
        <w:rPr>
          <w:rFonts w:cs="Times New Roman"/>
        </w:rPr>
        <w:t xml:space="preserve"> en bevinden de punten</w:t>
      </w:r>
      <w:r w:rsidR="00FD2C6E" w:rsidRPr="00D018C1">
        <w:rPr>
          <w:rFonts w:cs="Times New Roman"/>
        </w:rPr>
        <w:t xml:space="preserve"> van het normal probablity plot zich (bijna) op de diagonale lijn (Field, 2013, p. 349). In dit onderzoek zou kunnen worden gezegd dat er geen sprake is van normaliteit, omdat zich in het midden van de</w:t>
      </w:r>
      <w:r w:rsidR="009C7175">
        <w:rPr>
          <w:rFonts w:cs="Times New Roman"/>
        </w:rPr>
        <w:t xml:space="preserve"> </w:t>
      </w:r>
      <w:r w:rsidR="00FD2C6E" w:rsidRPr="00D018C1">
        <w:rPr>
          <w:rFonts w:cs="Times New Roman"/>
        </w:rPr>
        <w:t>histogram een behoorlijk lage waarde bevindt. Daarnaast liggen de punten van het normal probablity plot</w:t>
      </w:r>
      <w:r w:rsidR="00FD2C6E" w:rsidRPr="00D018C1">
        <w:rPr>
          <w:rFonts w:cs="Times New Roman"/>
          <w:i/>
        </w:rPr>
        <w:t xml:space="preserve"> </w:t>
      </w:r>
      <w:r w:rsidR="00FD2C6E" w:rsidRPr="00D018C1">
        <w:rPr>
          <w:rFonts w:cs="Times New Roman"/>
        </w:rPr>
        <w:t>niet op de diagonale lijn, maar er wat van af. Echter, bij de histogram bevinden de hoogste waarden zich wel meer in het midden en de lage waarden aan de zijkanten. Daarnaast liggen de punten in het normal probablity plot</w:t>
      </w:r>
      <w:r w:rsidR="00FD2C6E" w:rsidRPr="00D018C1">
        <w:rPr>
          <w:rFonts w:cs="Times New Roman"/>
          <w:i/>
        </w:rPr>
        <w:t xml:space="preserve"> </w:t>
      </w:r>
      <w:r w:rsidR="00FD2C6E" w:rsidRPr="00D018C1">
        <w:rPr>
          <w:rFonts w:cs="Times New Roman"/>
        </w:rPr>
        <w:t xml:space="preserve">wel zeer </w:t>
      </w:r>
      <w:r w:rsidR="008F6D70" w:rsidRPr="00D018C1">
        <w:rPr>
          <w:rFonts w:cs="Times New Roman"/>
        </w:rPr>
        <w:t>dicht bij</w:t>
      </w:r>
      <w:r w:rsidR="00FD2C6E" w:rsidRPr="00D018C1">
        <w:rPr>
          <w:rFonts w:cs="Times New Roman"/>
        </w:rPr>
        <w:t xml:space="preserve"> de diagonale lijn. Daarmee kan worden gesuggereerd, dat de assumptie van normaliteit wordt gewaarborgd. </w:t>
      </w:r>
      <w:r w:rsidR="000433D5">
        <w:rPr>
          <w:rFonts w:cs="Times New Roman"/>
          <w:szCs w:val="24"/>
        </w:rPr>
        <w:t xml:space="preserve">Belangrijk is om te vermelden dat het transformeren van </w:t>
      </w:r>
      <w:r w:rsidR="00E02374">
        <w:rPr>
          <w:rFonts w:cs="Times New Roman"/>
          <w:szCs w:val="24"/>
        </w:rPr>
        <w:t xml:space="preserve">de </w:t>
      </w:r>
      <w:r w:rsidR="000433D5">
        <w:rPr>
          <w:rFonts w:cs="Times New Roman"/>
          <w:szCs w:val="24"/>
        </w:rPr>
        <w:t>data geen be</w:t>
      </w:r>
      <w:r w:rsidR="00E02374">
        <w:rPr>
          <w:rFonts w:cs="Times New Roman"/>
          <w:szCs w:val="24"/>
        </w:rPr>
        <w:t>tere resultaten heeft opgeleverd. Er heeft dan ook geen tra</w:t>
      </w:r>
      <w:r w:rsidR="000433D5">
        <w:rPr>
          <w:rFonts w:cs="Times New Roman"/>
          <w:szCs w:val="24"/>
        </w:rPr>
        <w:t xml:space="preserve">nsformatie plaatsgevonden.  </w:t>
      </w:r>
      <w:r w:rsidR="00B70EBE" w:rsidRPr="00D018C1">
        <w:rPr>
          <w:rFonts w:cs="Times New Roman"/>
        </w:rPr>
        <w:tab/>
      </w:r>
      <w:r w:rsidR="00B70EBE" w:rsidRPr="00D018C1">
        <w:rPr>
          <w:rFonts w:cs="Times New Roman"/>
        </w:rPr>
        <w:tab/>
      </w:r>
      <w:r w:rsidR="000433D5">
        <w:rPr>
          <w:rFonts w:cs="Times New Roman"/>
        </w:rPr>
        <w:tab/>
      </w:r>
      <w:r w:rsidR="00B70EBE" w:rsidRPr="00D018C1">
        <w:rPr>
          <w:rFonts w:cs="Times New Roman"/>
        </w:rPr>
        <w:t xml:space="preserve">Bij een multipele regressieanalyse is het </w:t>
      </w:r>
      <w:r w:rsidR="008F6D70">
        <w:rPr>
          <w:rFonts w:cs="Times New Roman"/>
        </w:rPr>
        <w:t xml:space="preserve">ook </w:t>
      </w:r>
      <w:r w:rsidR="00B70EBE" w:rsidRPr="00D018C1">
        <w:rPr>
          <w:rFonts w:cs="Times New Roman"/>
        </w:rPr>
        <w:t>noodzakelijk om vooraf te bekijken of er spr</w:t>
      </w:r>
      <w:r w:rsidR="00C528B7">
        <w:rPr>
          <w:rFonts w:cs="Times New Roman"/>
        </w:rPr>
        <w:t xml:space="preserve">ake is van multicollineariteit </w:t>
      </w:r>
      <w:r w:rsidR="00B70EBE" w:rsidRPr="00D018C1">
        <w:rPr>
          <w:rFonts w:cs="Times New Roman"/>
        </w:rPr>
        <w:t xml:space="preserve">(Field, 2013, p. 324). Om dit vast te stellen, wordt gekeken naar de Collinearity Statistics. Hierin </w:t>
      </w:r>
      <w:r>
        <w:rPr>
          <w:rFonts w:cs="Times New Roman"/>
        </w:rPr>
        <w:t xml:space="preserve">worden </w:t>
      </w:r>
      <w:r w:rsidR="00B70EBE" w:rsidRPr="00D018C1">
        <w:rPr>
          <w:rFonts w:cs="Times New Roman"/>
        </w:rPr>
        <w:t>de Variance Inflation Factor</w:t>
      </w:r>
      <w:r w:rsidR="00B70EBE" w:rsidRPr="00D018C1">
        <w:rPr>
          <w:rFonts w:cs="Times New Roman"/>
          <w:i/>
        </w:rPr>
        <w:t xml:space="preserve"> </w:t>
      </w:r>
      <w:r w:rsidR="00B70EBE" w:rsidRPr="00D018C1">
        <w:rPr>
          <w:rFonts w:cs="Times New Roman"/>
        </w:rPr>
        <w:t>(VIF), die indiceert of een variabele een (te) sterk lineair verband heeft met een andere variabele</w:t>
      </w:r>
      <w:r>
        <w:rPr>
          <w:rFonts w:cs="Times New Roman"/>
        </w:rPr>
        <w:t xml:space="preserve">, en </w:t>
      </w:r>
      <w:r w:rsidR="00B70EBE" w:rsidRPr="00D018C1">
        <w:rPr>
          <w:rFonts w:cs="Times New Roman"/>
        </w:rPr>
        <w:t>de Tolerance</w:t>
      </w:r>
      <w:r>
        <w:rPr>
          <w:rFonts w:cs="Times New Roman"/>
        </w:rPr>
        <w:t xml:space="preserve"> weergegeven</w:t>
      </w:r>
      <w:r w:rsidR="00B70EBE" w:rsidRPr="00D018C1">
        <w:rPr>
          <w:rFonts w:cs="Times New Roman"/>
        </w:rPr>
        <w:t>. De Tolerance</w:t>
      </w:r>
      <w:r w:rsidR="00B70EBE" w:rsidRPr="00D018C1">
        <w:rPr>
          <w:rFonts w:cs="Times New Roman"/>
          <w:i/>
        </w:rPr>
        <w:t xml:space="preserve"> </w:t>
      </w:r>
      <w:r w:rsidR="00B70EBE" w:rsidRPr="00D018C1">
        <w:rPr>
          <w:rFonts w:cs="Times New Roman"/>
        </w:rPr>
        <w:t xml:space="preserve">is gerelateerd aan de VIF (reciprocal 1/VIF) (Field, 2013, p. 325). </w:t>
      </w:r>
      <w:r w:rsidR="00F56DC1">
        <w:rPr>
          <w:rFonts w:cs="Times New Roman"/>
        </w:rPr>
        <w:t>Er zijn</w:t>
      </w:r>
      <w:r w:rsidR="00B70EBE" w:rsidRPr="00D018C1">
        <w:rPr>
          <w:rFonts w:cs="Times New Roman"/>
        </w:rPr>
        <w:t xml:space="preserve"> geen extreem hoge VIF’s en/of extreem lage Tolerance waarden</w:t>
      </w:r>
      <w:r w:rsidR="00D8287C">
        <w:rPr>
          <w:rFonts w:cs="Times New Roman"/>
        </w:rPr>
        <w:t xml:space="preserve"> (bijlage D</w:t>
      </w:r>
      <w:r w:rsidR="007D04AE">
        <w:rPr>
          <w:rFonts w:cs="Times New Roman"/>
        </w:rPr>
        <w:t xml:space="preserve"> tabel 1</w:t>
      </w:r>
      <w:r w:rsidR="00F56DC1">
        <w:rPr>
          <w:rFonts w:cs="Times New Roman"/>
        </w:rPr>
        <w:t>)</w:t>
      </w:r>
      <w:r w:rsidR="00B70EBE" w:rsidRPr="00D018C1">
        <w:rPr>
          <w:rFonts w:cs="Times New Roman"/>
        </w:rPr>
        <w:t xml:space="preserve">. Daarmee kan worden gesteld dat de assumptie van afwezigheid van multicollineariteit niet wordt geschonden. </w:t>
      </w:r>
    </w:p>
    <w:p w14:paraId="105B859A" w14:textId="31F52CBB" w:rsidR="00FD2C6E" w:rsidRPr="00D018C1" w:rsidRDefault="00EE7A06" w:rsidP="00CF1432">
      <w:pPr>
        <w:autoSpaceDE w:val="0"/>
        <w:autoSpaceDN w:val="0"/>
        <w:adjustRightInd w:val="0"/>
        <w:spacing w:after="0" w:line="480" w:lineRule="auto"/>
        <w:ind w:firstLine="360"/>
        <w:jc w:val="both"/>
        <w:rPr>
          <w:rFonts w:cs="Times New Roman"/>
        </w:rPr>
      </w:pPr>
      <w:r>
        <w:rPr>
          <w:rFonts w:cs="Times New Roman"/>
        </w:rPr>
        <w:t>Daarnaast</w:t>
      </w:r>
      <w:r w:rsidR="00FD2C6E" w:rsidRPr="00D018C1">
        <w:rPr>
          <w:rFonts w:cs="Times New Roman"/>
        </w:rPr>
        <w:t xml:space="preserve"> is het van belang dat de onafhankelijke variabelen enige variatie hebben in de waarde (Field, 2013, p. 312). Aangezien dit evident is, hoeft dit niet nader onderzocht te worden en wordt deze assumptie dus ook niet geschonden. </w:t>
      </w:r>
      <w:r w:rsidR="00F10242">
        <w:rPr>
          <w:rFonts w:cs="Times New Roman"/>
        </w:rPr>
        <w:tab/>
      </w:r>
      <w:r w:rsidR="00F10242">
        <w:rPr>
          <w:rFonts w:cs="Times New Roman"/>
        </w:rPr>
        <w:tab/>
      </w:r>
      <w:r w:rsidR="00F10242">
        <w:rPr>
          <w:rFonts w:cs="Times New Roman"/>
        </w:rPr>
        <w:tab/>
      </w:r>
      <w:r w:rsidR="00F10242">
        <w:rPr>
          <w:rFonts w:cs="Times New Roman"/>
        </w:rPr>
        <w:tab/>
      </w:r>
      <w:r w:rsidR="00F10242">
        <w:rPr>
          <w:rFonts w:cs="Times New Roman"/>
        </w:rPr>
        <w:tab/>
      </w:r>
      <w:r w:rsidR="00F10242">
        <w:rPr>
          <w:rFonts w:cs="Times New Roman"/>
        </w:rPr>
        <w:tab/>
      </w:r>
      <w:r w:rsidR="00F10242">
        <w:rPr>
          <w:rFonts w:cs="Times New Roman"/>
        </w:rPr>
        <w:tab/>
      </w:r>
      <w:r w:rsidR="00F10242">
        <w:rPr>
          <w:rFonts w:cs="Times New Roman"/>
        </w:rPr>
        <w:tab/>
      </w:r>
      <w:r>
        <w:t xml:space="preserve">Tot slot is gekeken of de huidige dataset outliers bevat, maar dit blijkt niet het geval te zijn. Er is één case die meer dan twee standaarddeviaties afwijkt. Een case wordt echter als outlier beschouwd, als deze meer dan drie standaarddeviaties afwijkt. Dat is hier niet het geval. </w:t>
      </w:r>
    </w:p>
    <w:p w14:paraId="22211D5E" w14:textId="77777777" w:rsidR="007014EF" w:rsidRPr="00D018C1" w:rsidRDefault="007014EF" w:rsidP="00CF1432">
      <w:pPr>
        <w:pStyle w:val="Kop2"/>
        <w:numPr>
          <w:ilvl w:val="1"/>
          <w:numId w:val="10"/>
        </w:numPr>
        <w:spacing w:line="480" w:lineRule="auto"/>
      </w:pPr>
      <w:bookmarkStart w:id="25" w:name="_Toc75894502"/>
      <w:r w:rsidRPr="00D018C1">
        <w:t>Validiteit en betrouwbaarheid</w:t>
      </w:r>
      <w:bookmarkEnd w:id="25"/>
      <w:r w:rsidRPr="00D018C1">
        <w:t xml:space="preserve"> </w:t>
      </w:r>
    </w:p>
    <w:p w14:paraId="6B70705E" w14:textId="07841AE3" w:rsidR="00673A2E" w:rsidRPr="00673A2E" w:rsidRDefault="001D1BDD" w:rsidP="00CF1432">
      <w:pPr>
        <w:spacing w:line="480" w:lineRule="auto"/>
        <w:ind w:firstLine="360"/>
        <w:jc w:val="both"/>
      </w:pPr>
      <w:r>
        <w:t>Doordat ervoor is gekozen alle jeugdorganisaties te betrekken bij het onderzoek die werken met vrijwilligers en actief zijn in de gemeente Zutphen</w:t>
      </w:r>
      <w:r w:rsidR="00082C6A">
        <w:t xml:space="preserve">, </w:t>
      </w:r>
      <w:r w:rsidR="00BC1913">
        <w:t>zou</w:t>
      </w:r>
      <w:r w:rsidR="00082C6A">
        <w:t xml:space="preserve"> het mogelijk </w:t>
      </w:r>
      <w:r w:rsidR="00BC1913">
        <w:t xml:space="preserve">kunnen zijn </w:t>
      </w:r>
      <w:r w:rsidR="00082C6A">
        <w:t>te generalisere</w:t>
      </w:r>
      <w:r w:rsidR="00673A2E">
        <w:t>n over deze onderzoekspopulatie, wat</w:t>
      </w:r>
      <w:r w:rsidR="00082C6A">
        <w:t xml:space="preserve"> de externe validiteit</w:t>
      </w:r>
      <w:r w:rsidR="00673A2E">
        <w:t xml:space="preserve"> verhoogt</w:t>
      </w:r>
      <w:r w:rsidR="008F6D70">
        <w:t>.</w:t>
      </w:r>
      <w:r w:rsidR="00992BF5">
        <w:t xml:space="preserve"> </w:t>
      </w:r>
      <w:r w:rsidR="00BC1913">
        <w:t>Echter is niet bekend in hoeverre de steekproef representatief is voor de gehele onderzoekspopulatie, waardoor over de generaliseerbaarheid van de resultaten geen ‘harde’ uitspraken kunnen worden gedaan</w:t>
      </w:r>
      <w:r w:rsidR="00A1488D">
        <w:t xml:space="preserve"> (Swanborn, 1987)</w:t>
      </w:r>
      <w:r w:rsidR="00BC1913">
        <w:t xml:space="preserve">. Daarnaast is bekend dat de </w:t>
      </w:r>
      <w:r w:rsidR="00ED549E">
        <w:t xml:space="preserve">steekproef ietwat vertekend is, aangezien niet van elke organisatie een (verhoudingsgewijs) gelijk aantal respondenten heeft meegewerkt. </w:t>
      </w:r>
      <w:r w:rsidR="00673A2E">
        <w:rPr>
          <w:color w:val="000000"/>
        </w:rPr>
        <w:t xml:space="preserve">Dit benadeelt de externe validiteit. </w:t>
      </w:r>
    </w:p>
    <w:p w14:paraId="16F6E52D" w14:textId="0017714B" w:rsidR="00CF1432" w:rsidRPr="00472280" w:rsidRDefault="00082C6A" w:rsidP="00472280">
      <w:pPr>
        <w:spacing w:line="480" w:lineRule="auto"/>
        <w:jc w:val="both"/>
        <w:rPr>
          <w:color w:val="000000"/>
        </w:rPr>
      </w:pPr>
      <w:r>
        <w:tab/>
      </w:r>
      <w:r w:rsidR="00673A2E">
        <w:rPr>
          <w:color w:val="000000"/>
        </w:rPr>
        <w:t xml:space="preserve">Er is in dit onderzoek zelf een onderzoeksmethode ontwikkeld, aangezien er een enquête is opgesteld. Ten behoeve van de validiteit is het van belang dat de vragen van deze enquête zijn gebaseerd op wetenschappelijke theorieën. In dit geval zijn de theorieën die zijn behandeld in het theoretisch kader gebuikt om de enquêtevragen te formuleren. Dit draagt bij aan de </w:t>
      </w:r>
      <w:r w:rsidR="00EE7A06">
        <w:rPr>
          <w:color w:val="000000"/>
        </w:rPr>
        <w:t xml:space="preserve">interne </w:t>
      </w:r>
      <w:r w:rsidR="00673A2E">
        <w:rPr>
          <w:color w:val="000000"/>
        </w:rPr>
        <w:t>validiteit van het onderzoek.</w:t>
      </w:r>
      <w:r w:rsidR="00AA244F">
        <w:rPr>
          <w:color w:val="000000"/>
        </w:rPr>
        <w:t xml:space="preserve"> De vragen en schalen zijn echter niet ontwikkeld in eerder onderzoek of gevalideerd.</w:t>
      </w:r>
      <w:r w:rsidR="00673A2E">
        <w:rPr>
          <w:color w:val="000000"/>
        </w:rPr>
        <w:t xml:space="preserve"> </w:t>
      </w:r>
      <w:r w:rsidR="00AA244F">
        <w:rPr>
          <w:color w:val="000000"/>
        </w:rPr>
        <w:t>De data zijn</w:t>
      </w:r>
      <w:r w:rsidR="005300A8">
        <w:rPr>
          <w:color w:val="000000"/>
        </w:rPr>
        <w:t xml:space="preserve"> </w:t>
      </w:r>
      <w:r w:rsidR="00AA244F">
        <w:rPr>
          <w:color w:val="000000"/>
        </w:rPr>
        <w:t>wel</w:t>
      </w:r>
      <w:r w:rsidR="005300A8">
        <w:rPr>
          <w:color w:val="000000"/>
        </w:rPr>
        <w:t xml:space="preserve"> anoniem gegenereerd. </w:t>
      </w:r>
      <w:r w:rsidR="00E55497">
        <w:rPr>
          <w:color w:val="000000"/>
        </w:rPr>
        <w:t>Door deze anonimiteit was het voor respondenten mogelijk antwoorden te geven</w:t>
      </w:r>
      <w:r>
        <w:rPr>
          <w:color w:val="000000"/>
        </w:rPr>
        <w:t xml:space="preserve"> vanuit de eigen mening en was de kans op </w:t>
      </w:r>
      <w:r w:rsidR="00E55497">
        <w:rPr>
          <w:color w:val="000000"/>
        </w:rPr>
        <w:t>sociaal wenselijke antwoorden</w:t>
      </w:r>
      <w:r>
        <w:rPr>
          <w:color w:val="000000"/>
        </w:rPr>
        <w:t xml:space="preserve"> kleiner</w:t>
      </w:r>
      <w:r w:rsidR="00A1488D">
        <w:rPr>
          <w:color w:val="000000"/>
        </w:rPr>
        <w:t xml:space="preserve">. </w:t>
      </w:r>
      <w:r w:rsidR="00E55497">
        <w:rPr>
          <w:color w:val="000000"/>
        </w:rPr>
        <w:t>Indien er geen anonimiteit zou zijn, zou het mogelijk zijn dat een vrijwilliger zich bijvoorbeeld niet negatief durft uit te laten over de professional. D</w:t>
      </w:r>
      <w:r w:rsidR="0066595D">
        <w:rPr>
          <w:color w:val="000000"/>
        </w:rPr>
        <w:t>oor de anonimiteit konden de respondenten de vragen ‘vrij’ beantwoorden. Dit waarborgt de interne validiteit</w:t>
      </w:r>
      <w:r w:rsidR="00A1488D">
        <w:rPr>
          <w:color w:val="000000"/>
        </w:rPr>
        <w:t xml:space="preserve"> </w:t>
      </w:r>
      <w:r w:rsidR="00A1488D">
        <w:t>(Swanborn, 1987)</w:t>
      </w:r>
      <w:r w:rsidR="0066595D">
        <w:rPr>
          <w:color w:val="000000"/>
        </w:rPr>
        <w:t xml:space="preserve">. </w:t>
      </w:r>
      <w:r>
        <w:rPr>
          <w:color w:val="000000"/>
        </w:rPr>
        <w:t xml:space="preserve">Daarnaast was het door het uitzetten van een enquête mogelijk een groot aantal personen te betrekken bij het onderzoek, waardoor beter in kaart </w:t>
      </w:r>
      <w:r w:rsidR="00952272">
        <w:rPr>
          <w:color w:val="000000"/>
        </w:rPr>
        <w:t xml:space="preserve">kan </w:t>
      </w:r>
      <w:r>
        <w:rPr>
          <w:color w:val="000000"/>
        </w:rPr>
        <w:t>worden gebracht welke factoren daadwerkelijk invloed hebben op de effectiviteit van de samenwerking tussen vrijwilligers en professionals. Dit verhoogt ook de interne validiteit.</w:t>
      </w:r>
      <w:r w:rsidR="00ED549E">
        <w:rPr>
          <w:color w:val="000000"/>
        </w:rPr>
        <w:t xml:space="preserve"> Het is echter lastig vast te stellen of de steekproef van 71 voldoende representatief is. Dit komt doordat er, zoals reeds benoemd, van </w:t>
      </w:r>
      <w:r w:rsidR="009C7175">
        <w:rPr>
          <w:color w:val="000000"/>
        </w:rPr>
        <w:t>tevoren</w:t>
      </w:r>
      <w:r w:rsidR="00ED549E">
        <w:rPr>
          <w:color w:val="000000"/>
        </w:rPr>
        <w:t xml:space="preserve"> geen steekproef is berekend en de responsiviteit onbekend is.  </w:t>
      </w:r>
      <w:r w:rsidR="00413802">
        <w:rPr>
          <w:color w:val="000000"/>
        </w:rPr>
        <w:tab/>
      </w:r>
      <w:r w:rsidR="00413802">
        <w:rPr>
          <w:color w:val="000000"/>
        </w:rPr>
        <w:tab/>
      </w:r>
      <w:r w:rsidR="00413802">
        <w:rPr>
          <w:color w:val="000000"/>
        </w:rPr>
        <w:tab/>
      </w:r>
      <w:r w:rsidR="00413802">
        <w:rPr>
          <w:color w:val="000000"/>
        </w:rPr>
        <w:tab/>
      </w:r>
      <w:r w:rsidR="00673A2E">
        <w:rPr>
          <w:color w:val="000000"/>
        </w:rPr>
        <w:t>Tevens is de vragenlijst op consistente wijze afgenomen. Alle deelnemers zijn door de contactpersoon van hun organisatie benaderd om mee te werken aan het onderzoek. Dit draagt bij aan de betrouwbaarheid van de uitvoering van dit onderzoek</w:t>
      </w:r>
      <w:r w:rsidR="00A1488D">
        <w:rPr>
          <w:color w:val="000000"/>
        </w:rPr>
        <w:t xml:space="preserve"> </w:t>
      </w:r>
      <w:r w:rsidR="00A1488D">
        <w:t>(Swanborn, 1987).</w:t>
      </w:r>
      <w:r w:rsidR="00413802">
        <w:rPr>
          <w:color w:val="000000"/>
        </w:rPr>
        <w:t xml:space="preserve"> </w:t>
      </w:r>
      <w:r w:rsidR="007220A2">
        <w:rPr>
          <w:color w:val="000000"/>
        </w:rPr>
        <w:t>Aangezien in dit onderzoek is gevraagd naar oordelen van respondenten, en deze oordelen veranderlijk zijn, is het niet met zekerheid te zeggen dat reproductie van dit onderzoek gelijke resultaten zal opleveren. Door het opnemen van de vrage</w:t>
      </w:r>
      <w:r w:rsidR="00D8287C">
        <w:rPr>
          <w:color w:val="000000"/>
        </w:rPr>
        <w:t>nlijst in de bijlagen (bijlage B</w:t>
      </w:r>
      <w:r w:rsidR="00A1488D">
        <w:rPr>
          <w:color w:val="000000"/>
        </w:rPr>
        <w:t xml:space="preserve">), </w:t>
      </w:r>
      <w:r w:rsidR="007220A2">
        <w:rPr>
          <w:color w:val="000000"/>
        </w:rPr>
        <w:t xml:space="preserve">wordt de herhaalbaarheid en navolgbaarheid van het onderzoek verhoogd. </w:t>
      </w:r>
      <w:r w:rsidR="009F1999">
        <w:rPr>
          <w:color w:val="000000"/>
        </w:rPr>
        <w:t>Ook het bespreken van de totstandkoming van de factoren en het beschrijven</w:t>
      </w:r>
      <w:r w:rsidR="00A1488D">
        <w:rPr>
          <w:color w:val="000000"/>
        </w:rPr>
        <w:t xml:space="preserve"> van de analytische procedure, </w:t>
      </w:r>
      <w:r w:rsidR="009F1999">
        <w:rPr>
          <w:color w:val="000000"/>
        </w:rPr>
        <w:t>verhoogt de herhaalbaarheid en navolgbaarheid. Elke stap in het onderzoeksproces wordt beschreven en kan daardoor worden gecontroleerd</w:t>
      </w:r>
      <w:r w:rsidR="00A1488D">
        <w:rPr>
          <w:color w:val="000000"/>
        </w:rPr>
        <w:t xml:space="preserve"> </w:t>
      </w:r>
      <w:r w:rsidR="00A1488D">
        <w:t>(Swanborn, 1987)</w:t>
      </w:r>
      <w:r w:rsidR="009F1999">
        <w:rPr>
          <w:color w:val="000000"/>
        </w:rPr>
        <w:t xml:space="preserve">. </w:t>
      </w:r>
      <w:r w:rsidR="00CF1432">
        <w:br w:type="page"/>
      </w:r>
    </w:p>
    <w:p w14:paraId="63A80530" w14:textId="25C1CD8A" w:rsidR="000B7B1F" w:rsidRPr="00435F3F" w:rsidRDefault="00FD2C6E" w:rsidP="00CF1432">
      <w:pPr>
        <w:pStyle w:val="Kop1"/>
        <w:spacing w:line="480" w:lineRule="auto"/>
        <w:jc w:val="center"/>
      </w:pPr>
      <w:bookmarkStart w:id="26" w:name="_Toc75894503"/>
      <w:r w:rsidRPr="00435F3F">
        <w:t>5. Resultaten</w:t>
      </w:r>
      <w:bookmarkEnd w:id="26"/>
    </w:p>
    <w:p w14:paraId="3FDBEE8F" w14:textId="6796E2BD" w:rsidR="00431EE8" w:rsidRPr="000107BD" w:rsidRDefault="00FD2C6E" w:rsidP="00CF1432">
      <w:pPr>
        <w:spacing w:line="480" w:lineRule="auto"/>
        <w:jc w:val="both"/>
        <w:rPr>
          <w:rFonts w:cs="Arial"/>
          <w:color w:val="333333"/>
          <w:szCs w:val="30"/>
          <w:shd w:val="clear" w:color="auto" w:fill="FFFFFF"/>
        </w:rPr>
      </w:pPr>
      <w:r w:rsidRPr="000107BD">
        <w:t xml:space="preserve">In dit hoofdstuk </w:t>
      </w:r>
      <w:r w:rsidR="007E7362" w:rsidRPr="000107BD">
        <w:rPr>
          <w:rFonts w:cs="Arial"/>
          <w:color w:val="333333"/>
          <w:szCs w:val="30"/>
          <w:shd w:val="clear" w:color="auto" w:fill="FFFFFF"/>
        </w:rPr>
        <w:t xml:space="preserve">wordt de uitslag van de multipele regressieanalyse beschreven. De drie factoren die zijn vastgesteld middels de factoranalyse en de factor </w:t>
      </w:r>
      <w:r w:rsidR="007E7362" w:rsidRPr="000107BD">
        <w:rPr>
          <w:rFonts w:cs="Arial"/>
          <w:i/>
          <w:color w:val="333333"/>
          <w:szCs w:val="30"/>
          <w:shd w:val="clear" w:color="auto" w:fill="FFFFFF"/>
        </w:rPr>
        <w:t xml:space="preserve">Vertrouwen </w:t>
      </w:r>
      <w:r w:rsidR="007E7362" w:rsidRPr="000107BD">
        <w:rPr>
          <w:rFonts w:cs="Arial"/>
          <w:color w:val="333333"/>
          <w:szCs w:val="30"/>
          <w:shd w:val="clear" w:color="auto" w:fill="FFFFFF"/>
        </w:rPr>
        <w:t>worden</w:t>
      </w:r>
      <w:r w:rsidR="007E7362" w:rsidRPr="000107BD">
        <w:rPr>
          <w:rFonts w:cs="Arial"/>
          <w:i/>
          <w:color w:val="333333"/>
          <w:szCs w:val="30"/>
          <w:shd w:val="clear" w:color="auto" w:fill="FFFFFF"/>
        </w:rPr>
        <w:t xml:space="preserve"> </w:t>
      </w:r>
      <w:r w:rsidR="007E7362" w:rsidRPr="000107BD">
        <w:rPr>
          <w:rFonts w:cs="Arial"/>
          <w:color w:val="333333"/>
          <w:szCs w:val="30"/>
          <w:shd w:val="clear" w:color="auto" w:fill="FFFFFF"/>
        </w:rPr>
        <w:t xml:space="preserve">beschouwd als onafhankelijke variabelen en de factor </w:t>
      </w:r>
      <w:r w:rsidR="007E7362" w:rsidRPr="000107BD">
        <w:rPr>
          <w:rFonts w:cs="Arial"/>
          <w:i/>
          <w:color w:val="333333"/>
          <w:szCs w:val="30"/>
          <w:shd w:val="clear" w:color="auto" w:fill="FFFFFF"/>
        </w:rPr>
        <w:t>Effectiviteit</w:t>
      </w:r>
      <w:r w:rsidR="007E7362" w:rsidRPr="000107BD">
        <w:rPr>
          <w:rFonts w:cs="Arial"/>
          <w:color w:val="333333"/>
          <w:szCs w:val="30"/>
          <w:shd w:val="clear" w:color="auto" w:fill="FFFFFF"/>
        </w:rPr>
        <w:t xml:space="preserve"> als afhankelijke variabele.</w:t>
      </w:r>
      <w:r w:rsidR="000D0F52" w:rsidRPr="000107BD">
        <w:rPr>
          <w:rFonts w:cs="Arial"/>
          <w:color w:val="333333"/>
          <w:szCs w:val="30"/>
          <w:shd w:val="clear" w:color="auto" w:fill="FFFFFF"/>
        </w:rPr>
        <w:t xml:space="preserve"> Daarnaast zijn er vier controlevariabelen opgenomen in de analyse. </w:t>
      </w:r>
      <w:r w:rsidR="007E7362" w:rsidRPr="000107BD">
        <w:rPr>
          <w:rFonts w:cs="Arial"/>
          <w:color w:val="333333"/>
          <w:szCs w:val="30"/>
          <w:shd w:val="clear" w:color="auto" w:fill="FFFFFF"/>
        </w:rPr>
        <w:t xml:space="preserve"> </w:t>
      </w:r>
      <w:r w:rsidR="00E26DA8" w:rsidRPr="000107BD">
        <w:rPr>
          <w:rFonts w:cs="Arial"/>
          <w:color w:val="333333"/>
          <w:szCs w:val="30"/>
          <w:shd w:val="clear" w:color="auto" w:fill="FFFFFF"/>
        </w:rPr>
        <w:t xml:space="preserve">Eerst worden de beschrijvende statistieken gegeven. </w:t>
      </w:r>
      <w:r w:rsidR="00F82378">
        <w:rPr>
          <w:rFonts w:cs="Arial"/>
          <w:color w:val="333333"/>
          <w:szCs w:val="30"/>
          <w:shd w:val="clear" w:color="auto" w:fill="FFFFFF"/>
        </w:rPr>
        <w:t xml:space="preserve">Daarna </w:t>
      </w:r>
      <w:r w:rsidR="00D819AB">
        <w:rPr>
          <w:rFonts w:cs="Arial"/>
          <w:color w:val="333333"/>
          <w:szCs w:val="30"/>
          <w:shd w:val="clear" w:color="auto" w:fill="FFFFFF"/>
        </w:rPr>
        <w:t xml:space="preserve">worden </w:t>
      </w:r>
      <w:r w:rsidR="007E7362" w:rsidRPr="000107BD">
        <w:rPr>
          <w:rFonts w:cs="Arial"/>
          <w:color w:val="333333"/>
          <w:szCs w:val="30"/>
          <w:shd w:val="clear" w:color="auto" w:fill="FFFFFF"/>
        </w:rPr>
        <w:t>de fit van het regressiemodel en de significantie van de regressiecoëfficiënten behandeld.</w:t>
      </w:r>
    </w:p>
    <w:p w14:paraId="735BC1E8" w14:textId="77777777" w:rsidR="000D0F52" w:rsidRDefault="000D0F52" w:rsidP="00CF1432">
      <w:pPr>
        <w:pStyle w:val="Kop2"/>
        <w:spacing w:line="480" w:lineRule="auto"/>
        <w:rPr>
          <w:shd w:val="clear" w:color="auto" w:fill="FFFFFF"/>
        </w:rPr>
      </w:pPr>
      <w:bookmarkStart w:id="27" w:name="_Toc75894504"/>
      <w:r>
        <w:rPr>
          <w:shd w:val="clear" w:color="auto" w:fill="FFFFFF"/>
        </w:rPr>
        <w:t>5.1 Beschrijvende statistieken</w:t>
      </w:r>
      <w:bookmarkEnd w:id="27"/>
    </w:p>
    <w:p w14:paraId="222AD8F2" w14:textId="12BC75A9" w:rsidR="00614839" w:rsidRPr="00614839" w:rsidRDefault="00E93563" w:rsidP="00CF1432">
      <w:pPr>
        <w:spacing w:line="480" w:lineRule="auto"/>
        <w:ind w:firstLine="708"/>
        <w:jc w:val="both"/>
      </w:pPr>
      <w:r>
        <w:t>In de onderstaande tabel (4</w:t>
      </w:r>
      <w:r w:rsidR="00614839">
        <w:t>) zijn de beschrijvende statistieken van de data zichtbaar. Het is te zien dat alle afhankelijke variabalen een vrij hoog gemiddelde</w:t>
      </w:r>
      <w:r w:rsidR="00F95273">
        <w:t xml:space="preserve"> (</w:t>
      </w:r>
      <w:r w:rsidR="00F95273" w:rsidRPr="00F95273">
        <w:rPr>
          <w:i/>
        </w:rPr>
        <w:t>M</w:t>
      </w:r>
      <w:r w:rsidR="00F95273">
        <w:t>)</w:t>
      </w:r>
      <w:r w:rsidR="00614839">
        <w:t xml:space="preserve"> kennen, wat betekent dat de respondenten in het algemeen positief hebben gereageerd op de stellingen in de enquête. Ook de afhankelijke variabele kent een hoog gemiddelde. </w:t>
      </w:r>
      <w:r w:rsidR="00F82378">
        <w:t>Dat betekent dat de respondenten in het algemeen van mening zijn dat de samenwerking tussen vrijwilligers en professionals effectief is.</w:t>
      </w:r>
      <w:r w:rsidR="00F95273">
        <w:tab/>
        <w:t>Wat betreft de correlaties is zichtbaar dat, wanneer</w:t>
      </w:r>
      <w:r w:rsidR="00F95273">
        <w:rPr>
          <w:rFonts w:cs="Times New Roman"/>
        </w:rPr>
        <w:t xml:space="preserve"> </w:t>
      </w:r>
      <w:r w:rsidR="00F95273" w:rsidRPr="00D018C1">
        <w:rPr>
          <w:rFonts w:cs="Times New Roman"/>
        </w:rPr>
        <w:t xml:space="preserve">enkel wordt gekeken naar de correlaties onder de onafhankelijke variabelen, de hoogste positieve significante correlatie tussen </w:t>
      </w:r>
      <w:r w:rsidR="00216D31" w:rsidRPr="00216D31">
        <w:rPr>
          <w:rFonts w:cs="Times New Roman"/>
          <w:i/>
          <w:iCs/>
        </w:rPr>
        <w:t xml:space="preserve">Onderlinge </w:t>
      </w:r>
      <w:r w:rsidR="00216D31">
        <w:rPr>
          <w:rFonts w:cs="Times New Roman"/>
          <w:i/>
        </w:rPr>
        <w:t>b</w:t>
      </w:r>
      <w:r w:rsidR="00F95273" w:rsidRPr="00D018C1">
        <w:rPr>
          <w:rFonts w:cs="Times New Roman"/>
          <w:i/>
        </w:rPr>
        <w:t>and</w:t>
      </w:r>
      <w:r w:rsidR="00F95273" w:rsidRPr="00D018C1">
        <w:rPr>
          <w:rFonts w:cs="Times New Roman"/>
        </w:rPr>
        <w:t xml:space="preserve"> en </w:t>
      </w:r>
      <w:r w:rsidR="00F95273" w:rsidRPr="00D018C1">
        <w:rPr>
          <w:rFonts w:cs="Times New Roman"/>
          <w:i/>
        </w:rPr>
        <w:t>Vertrouwen</w:t>
      </w:r>
      <w:r w:rsidR="00F95273" w:rsidRPr="00D018C1">
        <w:rPr>
          <w:rFonts w:cs="Times New Roman"/>
        </w:rPr>
        <w:t xml:space="preserve"> (</w:t>
      </w:r>
      <w:r w:rsidR="00F95273" w:rsidRPr="00D018C1">
        <w:rPr>
          <w:rFonts w:cs="Times New Roman"/>
          <w:i/>
        </w:rPr>
        <w:t>r</w:t>
      </w:r>
      <w:r w:rsidR="005F4CAB">
        <w:rPr>
          <w:rFonts w:cs="Times New Roman"/>
        </w:rPr>
        <w:t>=0,69</w:t>
      </w:r>
      <w:r w:rsidR="00F95273" w:rsidRPr="00D018C1">
        <w:rPr>
          <w:rFonts w:cs="Times New Roman"/>
        </w:rPr>
        <w:t xml:space="preserve">; </w:t>
      </w:r>
      <w:r w:rsidR="00F95273" w:rsidRPr="00D018C1">
        <w:rPr>
          <w:rFonts w:cs="Times New Roman"/>
          <w:i/>
        </w:rPr>
        <w:t xml:space="preserve">p </w:t>
      </w:r>
      <w:r w:rsidR="00F95273" w:rsidRPr="00D018C1">
        <w:rPr>
          <w:rFonts w:cs="Times New Roman"/>
        </w:rPr>
        <w:t xml:space="preserve">&lt; 0,001; </w:t>
      </w:r>
      <w:r w:rsidR="00F95273" w:rsidRPr="00D018C1">
        <w:rPr>
          <w:rFonts w:cs="Times New Roman"/>
          <w:i/>
        </w:rPr>
        <w:t>N</w:t>
      </w:r>
      <w:r w:rsidR="00F95273" w:rsidRPr="00D018C1">
        <w:rPr>
          <w:rFonts w:cs="Times New Roman"/>
        </w:rPr>
        <w:t xml:space="preserve"> = 69)</w:t>
      </w:r>
      <w:r w:rsidR="00F95273">
        <w:rPr>
          <w:rFonts w:cs="Times New Roman"/>
        </w:rPr>
        <w:t xml:space="preserve"> is</w:t>
      </w:r>
      <w:r w:rsidR="00F95273" w:rsidRPr="00D018C1">
        <w:rPr>
          <w:rFonts w:cs="Times New Roman"/>
        </w:rPr>
        <w:t xml:space="preserve">. Hoewel dit een significante correlatie is, wordt verondersteld dat de twee onafhankelijke variabelen verschillende dingen meten. Er is slechts sprake van een middelmatige correlatie. Wat betreft de onafhankelijke variabelen, kan uit de correlatiematrix worden opgemaakt dat </w:t>
      </w:r>
      <w:r w:rsidR="005F4CAB" w:rsidRPr="005F4CAB">
        <w:rPr>
          <w:rFonts w:cs="Times New Roman"/>
          <w:i/>
        </w:rPr>
        <w:t xml:space="preserve">Onderlinge </w:t>
      </w:r>
      <w:r w:rsidR="005F4CAB">
        <w:rPr>
          <w:rFonts w:cs="Times New Roman"/>
          <w:i/>
        </w:rPr>
        <w:t>b</w:t>
      </w:r>
      <w:r w:rsidR="00F95273" w:rsidRPr="00D018C1">
        <w:rPr>
          <w:rFonts w:cs="Times New Roman"/>
          <w:i/>
        </w:rPr>
        <w:t>and</w:t>
      </w:r>
      <w:r w:rsidR="00F95273" w:rsidRPr="00D018C1">
        <w:rPr>
          <w:rFonts w:cs="Times New Roman"/>
        </w:rPr>
        <w:t xml:space="preserve"> het hoogst correleert met de afhankelijke variabele </w:t>
      </w:r>
      <w:r w:rsidR="00F95273">
        <w:rPr>
          <w:rFonts w:cs="Times New Roman"/>
          <w:i/>
        </w:rPr>
        <w:t>E</w:t>
      </w:r>
      <w:r w:rsidR="00F95273" w:rsidRPr="00D018C1">
        <w:rPr>
          <w:rFonts w:cs="Times New Roman"/>
          <w:i/>
        </w:rPr>
        <w:t xml:space="preserve">ffectiviteit </w:t>
      </w:r>
      <w:r w:rsidR="00F95273" w:rsidRPr="00D018C1">
        <w:rPr>
          <w:rFonts w:cs="Times New Roman"/>
        </w:rPr>
        <w:t>(</w:t>
      </w:r>
      <w:r w:rsidR="00F95273" w:rsidRPr="00D018C1">
        <w:rPr>
          <w:rFonts w:cs="Times New Roman"/>
          <w:i/>
        </w:rPr>
        <w:t>r</w:t>
      </w:r>
      <w:r w:rsidR="000A768B">
        <w:rPr>
          <w:rFonts w:cs="Times New Roman"/>
        </w:rPr>
        <w:t>= 0,</w:t>
      </w:r>
      <w:r w:rsidR="005F4CAB">
        <w:rPr>
          <w:rFonts w:cs="Times New Roman"/>
        </w:rPr>
        <w:t>66</w:t>
      </w:r>
      <w:r w:rsidR="00F95273" w:rsidRPr="00D018C1">
        <w:rPr>
          <w:rFonts w:cs="Times New Roman"/>
        </w:rPr>
        <w:t xml:space="preserve">; </w:t>
      </w:r>
      <w:r w:rsidR="00F95273" w:rsidRPr="00D018C1">
        <w:rPr>
          <w:rFonts w:cs="Times New Roman"/>
          <w:i/>
        </w:rPr>
        <w:t>p</w:t>
      </w:r>
      <w:r w:rsidR="00F95273" w:rsidRPr="00D018C1">
        <w:rPr>
          <w:rFonts w:cs="Times New Roman"/>
        </w:rPr>
        <w:t xml:space="preserve"> &lt; 0,001; </w:t>
      </w:r>
      <w:r w:rsidR="00F95273" w:rsidRPr="00D018C1">
        <w:rPr>
          <w:rFonts w:cs="Times New Roman"/>
          <w:i/>
        </w:rPr>
        <w:t>N</w:t>
      </w:r>
      <w:r w:rsidR="00F95273" w:rsidRPr="00D018C1">
        <w:rPr>
          <w:rFonts w:cs="Times New Roman"/>
        </w:rPr>
        <w:t xml:space="preserve"> = 69)</w:t>
      </w:r>
      <w:r w:rsidR="00F95273">
        <w:rPr>
          <w:rFonts w:cs="Times New Roman"/>
        </w:rPr>
        <w:t>.</w:t>
      </w:r>
      <w:r w:rsidR="00F95273" w:rsidRPr="00D018C1">
        <w:rPr>
          <w:rFonts w:cs="Times New Roman"/>
        </w:rPr>
        <w:t xml:space="preserve">  </w:t>
      </w:r>
      <w:r w:rsidR="005F4CAB">
        <w:rPr>
          <w:rFonts w:cs="Times New Roman"/>
        </w:rPr>
        <w:t xml:space="preserve">Het is daarmee waarschijnlijk dat er bij de regressieanalyse naar voren zal komen dat </w:t>
      </w:r>
      <w:r w:rsidR="005F4CAB">
        <w:rPr>
          <w:rFonts w:cs="Times New Roman"/>
          <w:i/>
        </w:rPr>
        <w:t xml:space="preserve">Onderlinge </w:t>
      </w:r>
      <w:r w:rsidR="005F4CAB" w:rsidRPr="005F4CAB">
        <w:rPr>
          <w:rFonts w:cs="Times New Roman"/>
          <w:i/>
        </w:rPr>
        <w:t>band</w:t>
      </w:r>
      <w:r w:rsidR="005F4CAB">
        <w:rPr>
          <w:rFonts w:cs="Times New Roman"/>
        </w:rPr>
        <w:t xml:space="preserve"> een positieve invloed heeft op </w:t>
      </w:r>
      <w:r w:rsidR="005F4CAB" w:rsidRPr="005F4CAB">
        <w:rPr>
          <w:rFonts w:cs="Times New Roman"/>
          <w:i/>
        </w:rPr>
        <w:t>Effectiviteit</w:t>
      </w:r>
      <w:r w:rsidR="005F4CAB">
        <w:rPr>
          <w:rFonts w:cs="Times New Roman"/>
        </w:rPr>
        <w:t xml:space="preserve">. Daarentegen is het minder waarschijnlijk dat variabelen als </w:t>
      </w:r>
      <w:r w:rsidR="000A768B" w:rsidRPr="000A768B">
        <w:rPr>
          <w:rFonts w:cs="Times New Roman"/>
          <w:i/>
        </w:rPr>
        <w:t xml:space="preserve">Opleiding </w:t>
      </w:r>
      <w:r w:rsidR="000A768B">
        <w:rPr>
          <w:rFonts w:cs="Times New Roman"/>
        </w:rPr>
        <w:t xml:space="preserve">en </w:t>
      </w:r>
      <w:r w:rsidR="000A768B" w:rsidRPr="000A768B">
        <w:rPr>
          <w:rFonts w:cs="Times New Roman"/>
          <w:i/>
        </w:rPr>
        <w:t>Functie</w:t>
      </w:r>
      <w:r w:rsidR="000A768B">
        <w:rPr>
          <w:rFonts w:cs="Times New Roman"/>
        </w:rPr>
        <w:t xml:space="preserve"> invloed hebben, aangezien deze laag correleren met de afhankelijke variabele. </w:t>
      </w:r>
    </w:p>
    <w:p w14:paraId="60D17289" w14:textId="77777777" w:rsidR="00431EE8" w:rsidRPr="009E7419" w:rsidRDefault="00431EE8" w:rsidP="00CF1432">
      <w:pPr>
        <w:autoSpaceDE w:val="0"/>
        <w:autoSpaceDN w:val="0"/>
        <w:adjustRightInd w:val="0"/>
        <w:spacing w:after="0" w:line="480" w:lineRule="auto"/>
        <w:rPr>
          <w:rFonts w:cs="Times New Roman"/>
          <w:b/>
          <w:sz w:val="24"/>
          <w:szCs w:val="24"/>
        </w:rPr>
      </w:pPr>
    </w:p>
    <w:p w14:paraId="56F48132" w14:textId="11E2C274" w:rsidR="009E7419" w:rsidRDefault="009E7419" w:rsidP="009E7419">
      <w:pPr>
        <w:pStyle w:val="Bijschrift"/>
        <w:keepNext/>
        <w:spacing w:after="0" w:line="360" w:lineRule="auto"/>
        <w:rPr>
          <w:color w:val="auto"/>
        </w:rPr>
      </w:pPr>
      <w:r w:rsidRPr="009E7419">
        <w:rPr>
          <w:color w:val="auto"/>
        </w:rPr>
        <w:t>Tabel</w:t>
      </w:r>
      <w:r>
        <w:rPr>
          <w:color w:val="auto"/>
        </w:rPr>
        <w:t xml:space="preserve"> </w:t>
      </w:r>
      <w:r w:rsidRPr="009E7419">
        <w:rPr>
          <w:color w:val="auto"/>
        </w:rPr>
        <w:t xml:space="preserve"> </w:t>
      </w:r>
      <w:r w:rsidR="00D8287C">
        <w:rPr>
          <w:color w:val="auto"/>
        </w:rPr>
        <w:fldChar w:fldCharType="begin"/>
      </w:r>
      <w:r w:rsidR="00D8287C">
        <w:rPr>
          <w:color w:val="auto"/>
        </w:rPr>
        <w:instrText xml:space="preserve"> SEQ Tabel \* ARABIC </w:instrText>
      </w:r>
      <w:r w:rsidR="00D8287C">
        <w:rPr>
          <w:color w:val="auto"/>
        </w:rPr>
        <w:fldChar w:fldCharType="separate"/>
      </w:r>
      <w:r w:rsidR="00CB784C">
        <w:rPr>
          <w:noProof/>
          <w:color w:val="auto"/>
        </w:rPr>
        <w:t>3</w:t>
      </w:r>
      <w:r w:rsidR="00D8287C">
        <w:rPr>
          <w:color w:val="auto"/>
        </w:rPr>
        <w:fldChar w:fldCharType="end"/>
      </w:r>
    </w:p>
    <w:p w14:paraId="5F110B0A" w14:textId="2BE155A0" w:rsidR="009E7419" w:rsidRDefault="009E7419" w:rsidP="009E7419">
      <w:pPr>
        <w:spacing w:after="0" w:line="360" w:lineRule="auto"/>
        <w:rPr>
          <w:i/>
          <w:sz w:val="18"/>
        </w:rPr>
      </w:pPr>
      <w:r w:rsidRPr="009E7419">
        <w:rPr>
          <w:i/>
          <w:sz w:val="18"/>
        </w:rPr>
        <w:t xml:space="preserve">Beschrijvende statistieken </w:t>
      </w:r>
    </w:p>
    <w:p w14:paraId="4228BD4C" w14:textId="77777777" w:rsidR="009E7419" w:rsidRPr="009E7419" w:rsidRDefault="009E7419" w:rsidP="009E7419">
      <w:pPr>
        <w:spacing w:after="0" w:line="240" w:lineRule="auto"/>
        <w:rPr>
          <w:i/>
          <w:sz w:val="18"/>
        </w:rPr>
      </w:pPr>
    </w:p>
    <w:tbl>
      <w:tblPr>
        <w:tblStyle w:val="Tabelraster"/>
        <w:tblW w:w="9772" w:type="dxa"/>
        <w:jc w:val="center"/>
        <w:tblLayout w:type="fixed"/>
        <w:tblLook w:val="0000" w:firstRow="0" w:lastRow="0" w:firstColumn="0" w:lastColumn="0" w:noHBand="0" w:noVBand="0"/>
      </w:tblPr>
      <w:tblGrid>
        <w:gridCol w:w="1417"/>
        <w:gridCol w:w="709"/>
        <w:gridCol w:w="708"/>
        <w:gridCol w:w="567"/>
        <w:gridCol w:w="709"/>
        <w:gridCol w:w="709"/>
        <w:gridCol w:w="709"/>
        <w:gridCol w:w="708"/>
        <w:gridCol w:w="709"/>
        <w:gridCol w:w="709"/>
        <w:gridCol w:w="700"/>
        <w:gridCol w:w="709"/>
        <w:gridCol w:w="709"/>
      </w:tblGrid>
      <w:tr w:rsidR="00F95273" w:rsidRPr="00E92292" w14:paraId="47CC7EA7" w14:textId="62A48B60" w:rsidTr="00E370AB">
        <w:trPr>
          <w:jc w:val="center"/>
        </w:trPr>
        <w:tc>
          <w:tcPr>
            <w:tcW w:w="1417" w:type="dxa"/>
            <w:tcBorders>
              <w:top w:val="single" w:sz="4" w:space="0" w:color="auto"/>
              <w:left w:val="nil"/>
              <w:bottom w:val="single" w:sz="4" w:space="0" w:color="auto"/>
              <w:right w:val="nil"/>
            </w:tcBorders>
          </w:tcPr>
          <w:p w14:paraId="5E23DB91" w14:textId="77777777" w:rsidR="00F66ECE" w:rsidRPr="00E92292" w:rsidRDefault="00F66ECE" w:rsidP="00431EE8">
            <w:pPr>
              <w:autoSpaceDE w:val="0"/>
              <w:autoSpaceDN w:val="0"/>
              <w:adjustRightInd w:val="0"/>
              <w:rPr>
                <w:rFonts w:cs="Times New Roman"/>
                <w:b/>
                <w:sz w:val="14"/>
                <w:szCs w:val="16"/>
              </w:rPr>
            </w:pPr>
          </w:p>
        </w:tc>
        <w:tc>
          <w:tcPr>
            <w:tcW w:w="709" w:type="dxa"/>
            <w:tcBorders>
              <w:top w:val="single" w:sz="4" w:space="0" w:color="auto"/>
              <w:left w:val="nil"/>
              <w:bottom w:val="single" w:sz="4" w:space="0" w:color="auto"/>
              <w:right w:val="nil"/>
            </w:tcBorders>
          </w:tcPr>
          <w:p w14:paraId="20AB35CD" w14:textId="7E69717B" w:rsidR="00F66ECE" w:rsidRPr="00E92292" w:rsidRDefault="004E5C4B"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M</w:t>
            </w:r>
          </w:p>
        </w:tc>
        <w:tc>
          <w:tcPr>
            <w:tcW w:w="708" w:type="dxa"/>
            <w:tcBorders>
              <w:top w:val="single" w:sz="4" w:space="0" w:color="auto"/>
              <w:left w:val="nil"/>
              <w:bottom w:val="single" w:sz="4" w:space="0" w:color="auto"/>
              <w:right w:val="nil"/>
            </w:tcBorders>
          </w:tcPr>
          <w:p w14:paraId="633BB111" w14:textId="7B2522F7"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SD</w:t>
            </w:r>
          </w:p>
        </w:tc>
        <w:tc>
          <w:tcPr>
            <w:tcW w:w="567" w:type="dxa"/>
            <w:tcBorders>
              <w:top w:val="single" w:sz="4" w:space="0" w:color="auto"/>
              <w:left w:val="nil"/>
              <w:bottom w:val="single" w:sz="4" w:space="0" w:color="auto"/>
              <w:right w:val="nil"/>
            </w:tcBorders>
          </w:tcPr>
          <w:p w14:paraId="0404D0D7" w14:textId="63180319" w:rsidR="00F66ECE" w:rsidRPr="00E92292" w:rsidRDefault="005F4CAB" w:rsidP="00076ADA">
            <w:pPr>
              <w:autoSpaceDE w:val="0"/>
              <w:autoSpaceDN w:val="0"/>
              <w:adjustRightInd w:val="0"/>
              <w:spacing w:line="320" w:lineRule="atLeast"/>
              <w:ind w:left="60" w:right="60"/>
              <w:jc w:val="right"/>
              <w:rPr>
                <w:rFonts w:cs="Arial"/>
                <w:b/>
                <w:i/>
                <w:sz w:val="14"/>
                <w:szCs w:val="16"/>
              </w:rPr>
            </w:pPr>
            <w:r>
              <w:rPr>
                <w:rFonts w:cs="Arial"/>
                <w:b/>
                <w:i/>
                <w:sz w:val="14"/>
                <w:szCs w:val="16"/>
              </w:rPr>
              <w:t>N</w:t>
            </w:r>
          </w:p>
        </w:tc>
        <w:tc>
          <w:tcPr>
            <w:tcW w:w="709" w:type="dxa"/>
            <w:tcBorders>
              <w:top w:val="single" w:sz="4" w:space="0" w:color="auto"/>
              <w:left w:val="nil"/>
              <w:bottom w:val="single" w:sz="4" w:space="0" w:color="auto"/>
              <w:right w:val="nil"/>
            </w:tcBorders>
          </w:tcPr>
          <w:p w14:paraId="564A55FD" w14:textId="24477F14"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1</w:t>
            </w:r>
          </w:p>
        </w:tc>
        <w:tc>
          <w:tcPr>
            <w:tcW w:w="709" w:type="dxa"/>
            <w:tcBorders>
              <w:top w:val="single" w:sz="4" w:space="0" w:color="auto"/>
              <w:left w:val="nil"/>
              <w:bottom w:val="single" w:sz="4" w:space="0" w:color="auto"/>
              <w:right w:val="nil"/>
            </w:tcBorders>
          </w:tcPr>
          <w:p w14:paraId="769AC02A" w14:textId="65E2ED91"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2</w:t>
            </w:r>
          </w:p>
        </w:tc>
        <w:tc>
          <w:tcPr>
            <w:tcW w:w="709" w:type="dxa"/>
            <w:tcBorders>
              <w:top w:val="single" w:sz="4" w:space="0" w:color="auto"/>
              <w:left w:val="nil"/>
              <w:bottom w:val="single" w:sz="4" w:space="0" w:color="auto"/>
              <w:right w:val="nil"/>
            </w:tcBorders>
          </w:tcPr>
          <w:p w14:paraId="5087BF09" w14:textId="4DC0C292"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3</w:t>
            </w:r>
          </w:p>
        </w:tc>
        <w:tc>
          <w:tcPr>
            <w:tcW w:w="708" w:type="dxa"/>
            <w:tcBorders>
              <w:top w:val="single" w:sz="4" w:space="0" w:color="auto"/>
              <w:left w:val="nil"/>
              <w:bottom w:val="single" w:sz="4" w:space="0" w:color="auto"/>
              <w:right w:val="nil"/>
            </w:tcBorders>
          </w:tcPr>
          <w:p w14:paraId="7A356F84" w14:textId="350FC84E"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 xml:space="preserve">4 </w:t>
            </w:r>
          </w:p>
        </w:tc>
        <w:tc>
          <w:tcPr>
            <w:tcW w:w="709" w:type="dxa"/>
            <w:tcBorders>
              <w:top w:val="single" w:sz="4" w:space="0" w:color="auto"/>
              <w:left w:val="nil"/>
              <w:bottom w:val="single" w:sz="4" w:space="0" w:color="auto"/>
              <w:right w:val="nil"/>
            </w:tcBorders>
          </w:tcPr>
          <w:p w14:paraId="253ACE8D" w14:textId="099C0B7B"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5</w:t>
            </w:r>
          </w:p>
        </w:tc>
        <w:tc>
          <w:tcPr>
            <w:tcW w:w="709" w:type="dxa"/>
            <w:tcBorders>
              <w:top w:val="single" w:sz="4" w:space="0" w:color="auto"/>
              <w:left w:val="nil"/>
              <w:bottom w:val="single" w:sz="4" w:space="0" w:color="auto"/>
              <w:right w:val="nil"/>
            </w:tcBorders>
          </w:tcPr>
          <w:p w14:paraId="61CF1EC4" w14:textId="427125A8"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6</w:t>
            </w:r>
          </w:p>
        </w:tc>
        <w:tc>
          <w:tcPr>
            <w:tcW w:w="700" w:type="dxa"/>
            <w:tcBorders>
              <w:top w:val="single" w:sz="4" w:space="0" w:color="auto"/>
              <w:left w:val="nil"/>
              <w:bottom w:val="single" w:sz="4" w:space="0" w:color="auto"/>
              <w:right w:val="nil"/>
            </w:tcBorders>
          </w:tcPr>
          <w:p w14:paraId="48837B92" w14:textId="09BE6BCF"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7</w:t>
            </w:r>
          </w:p>
        </w:tc>
        <w:tc>
          <w:tcPr>
            <w:tcW w:w="709" w:type="dxa"/>
            <w:tcBorders>
              <w:top w:val="single" w:sz="4" w:space="0" w:color="auto"/>
              <w:left w:val="nil"/>
              <w:bottom w:val="single" w:sz="4" w:space="0" w:color="auto"/>
              <w:right w:val="nil"/>
            </w:tcBorders>
          </w:tcPr>
          <w:p w14:paraId="5FDEDF5D" w14:textId="693AAC81"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8</w:t>
            </w:r>
          </w:p>
        </w:tc>
        <w:tc>
          <w:tcPr>
            <w:tcW w:w="709" w:type="dxa"/>
            <w:tcBorders>
              <w:top w:val="single" w:sz="4" w:space="0" w:color="auto"/>
              <w:left w:val="nil"/>
              <w:bottom w:val="single" w:sz="4" w:space="0" w:color="auto"/>
              <w:right w:val="nil"/>
            </w:tcBorders>
          </w:tcPr>
          <w:p w14:paraId="5D83C6CD" w14:textId="660FC76A" w:rsidR="00F66ECE" w:rsidRPr="00E92292" w:rsidRDefault="00F66ECE" w:rsidP="00076ADA">
            <w:pPr>
              <w:autoSpaceDE w:val="0"/>
              <w:autoSpaceDN w:val="0"/>
              <w:adjustRightInd w:val="0"/>
              <w:spacing w:line="320" w:lineRule="atLeast"/>
              <w:ind w:left="60" w:right="60"/>
              <w:jc w:val="right"/>
              <w:rPr>
                <w:rFonts w:cs="Arial"/>
                <w:b/>
                <w:i/>
                <w:sz w:val="14"/>
                <w:szCs w:val="16"/>
              </w:rPr>
            </w:pPr>
            <w:r w:rsidRPr="00E92292">
              <w:rPr>
                <w:rFonts w:cs="Arial"/>
                <w:b/>
                <w:i/>
                <w:sz w:val="14"/>
                <w:szCs w:val="16"/>
              </w:rPr>
              <w:t>9</w:t>
            </w:r>
          </w:p>
        </w:tc>
      </w:tr>
      <w:tr w:rsidR="00F95273" w:rsidRPr="00E92292" w14:paraId="6D1560FA" w14:textId="236E9A04" w:rsidTr="00E370AB">
        <w:trPr>
          <w:jc w:val="center"/>
        </w:trPr>
        <w:tc>
          <w:tcPr>
            <w:tcW w:w="1417" w:type="dxa"/>
            <w:tcBorders>
              <w:left w:val="nil"/>
              <w:bottom w:val="nil"/>
              <w:right w:val="nil"/>
            </w:tcBorders>
          </w:tcPr>
          <w:p w14:paraId="0B23AF80" w14:textId="078C5B07" w:rsidR="004E5C4B" w:rsidRPr="00E92292" w:rsidRDefault="00D21243" w:rsidP="00E92292">
            <w:pPr>
              <w:autoSpaceDE w:val="0"/>
              <w:autoSpaceDN w:val="0"/>
              <w:adjustRightInd w:val="0"/>
              <w:spacing w:line="320" w:lineRule="atLeast"/>
              <w:ind w:right="60"/>
              <w:rPr>
                <w:rFonts w:cs="Arial"/>
                <w:sz w:val="14"/>
                <w:szCs w:val="16"/>
              </w:rPr>
            </w:pPr>
            <w:r w:rsidRPr="00E92292">
              <w:rPr>
                <w:rFonts w:cs="Arial"/>
                <w:sz w:val="14"/>
                <w:szCs w:val="16"/>
              </w:rPr>
              <w:t xml:space="preserve">1. </w:t>
            </w:r>
            <w:r w:rsidR="004E5C4B" w:rsidRPr="00E92292">
              <w:rPr>
                <w:rFonts w:cs="Arial"/>
                <w:sz w:val="14"/>
                <w:szCs w:val="16"/>
              </w:rPr>
              <w:t>E</w:t>
            </w:r>
            <w:r w:rsidR="00E92292" w:rsidRPr="00E92292">
              <w:rPr>
                <w:rFonts w:cs="Arial"/>
                <w:sz w:val="14"/>
                <w:szCs w:val="16"/>
              </w:rPr>
              <w:t>ffectiviteit</w:t>
            </w:r>
          </w:p>
        </w:tc>
        <w:tc>
          <w:tcPr>
            <w:tcW w:w="709" w:type="dxa"/>
            <w:tcBorders>
              <w:left w:val="nil"/>
              <w:bottom w:val="nil"/>
              <w:right w:val="nil"/>
            </w:tcBorders>
          </w:tcPr>
          <w:p w14:paraId="73108B60"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4,28</w:t>
            </w:r>
          </w:p>
        </w:tc>
        <w:tc>
          <w:tcPr>
            <w:tcW w:w="708" w:type="dxa"/>
            <w:tcBorders>
              <w:left w:val="nil"/>
              <w:bottom w:val="nil"/>
              <w:right w:val="nil"/>
            </w:tcBorders>
          </w:tcPr>
          <w:p w14:paraId="5CBFE5D3" w14:textId="6310A11A"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,86</w:t>
            </w:r>
          </w:p>
        </w:tc>
        <w:tc>
          <w:tcPr>
            <w:tcW w:w="567" w:type="dxa"/>
            <w:tcBorders>
              <w:left w:val="nil"/>
              <w:bottom w:val="nil"/>
              <w:right w:val="nil"/>
            </w:tcBorders>
          </w:tcPr>
          <w:p w14:paraId="48E0A48C"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69</w:t>
            </w:r>
          </w:p>
        </w:tc>
        <w:tc>
          <w:tcPr>
            <w:tcW w:w="709" w:type="dxa"/>
            <w:tcBorders>
              <w:left w:val="nil"/>
              <w:bottom w:val="nil"/>
              <w:right w:val="nil"/>
            </w:tcBorders>
          </w:tcPr>
          <w:p w14:paraId="11C9CA01" w14:textId="5F5F87D5"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left w:val="nil"/>
              <w:bottom w:val="nil"/>
              <w:right w:val="nil"/>
            </w:tcBorders>
          </w:tcPr>
          <w:p w14:paraId="6B0DFBDC" w14:textId="68B91369"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left w:val="nil"/>
              <w:bottom w:val="nil"/>
              <w:right w:val="nil"/>
            </w:tcBorders>
          </w:tcPr>
          <w:p w14:paraId="7ED67CAB" w14:textId="4F95C91E"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8" w:type="dxa"/>
            <w:tcBorders>
              <w:left w:val="nil"/>
              <w:bottom w:val="nil"/>
              <w:right w:val="nil"/>
            </w:tcBorders>
          </w:tcPr>
          <w:p w14:paraId="0B2B23F0" w14:textId="4D93E820"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left w:val="nil"/>
              <w:bottom w:val="nil"/>
              <w:right w:val="nil"/>
            </w:tcBorders>
          </w:tcPr>
          <w:p w14:paraId="5689BFE6" w14:textId="55CFADA3"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left w:val="nil"/>
              <w:bottom w:val="nil"/>
              <w:right w:val="nil"/>
            </w:tcBorders>
          </w:tcPr>
          <w:p w14:paraId="592346AD" w14:textId="6CA3D99B"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0" w:type="dxa"/>
            <w:tcBorders>
              <w:left w:val="nil"/>
              <w:bottom w:val="nil"/>
              <w:right w:val="nil"/>
            </w:tcBorders>
          </w:tcPr>
          <w:p w14:paraId="62A6C31A" w14:textId="268E126E"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left w:val="nil"/>
              <w:bottom w:val="nil"/>
              <w:right w:val="nil"/>
            </w:tcBorders>
          </w:tcPr>
          <w:p w14:paraId="1F3C08F7" w14:textId="5C9E0990"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left w:val="nil"/>
              <w:bottom w:val="nil"/>
              <w:right w:val="nil"/>
            </w:tcBorders>
          </w:tcPr>
          <w:p w14:paraId="65174260" w14:textId="3CADDECB" w:rsidR="004E5C4B" w:rsidRPr="00E92292" w:rsidRDefault="004E5C4B" w:rsidP="00D21243">
            <w:pPr>
              <w:autoSpaceDE w:val="0"/>
              <w:autoSpaceDN w:val="0"/>
              <w:adjustRightInd w:val="0"/>
              <w:spacing w:line="320" w:lineRule="atLeast"/>
              <w:ind w:left="60" w:right="60"/>
              <w:jc w:val="right"/>
              <w:rPr>
                <w:rFonts w:cs="Arial"/>
                <w:sz w:val="14"/>
                <w:szCs w:val="16"/>
              </w:rPr>
            </w:pPr>
          </w:p>
        </w:tc>
      </w:tr>
      <w:tr w:rsidR="00F95273" w:rsidRPr="00E92292" w14:paraId="11E2BB90" w14:textId="485A3C2F" w:rsidTr="00E370AB">
        <w:trPr>
          <w:jc w:val="center"/>
        </w:trPr>
        <w:tc>
          <w:tcPr>
            <w:tcW w:w="1417" w:type="dxa"/>
            <w:tcBorders>
              <w:top w:val="nil"/>
              <w:left w:val="nil"/>
              <w:bottom w:val="nil"/>
              <w:right w:val="nil"/>
            </w:tcBorders>
          </w:tcPr>
          <w:p w14:paraId="68365A05" w14:textId="4DB048BB"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2. </w:t>
            </w:r>
            <w:r w:rsidR="004E5C4B" w:rsidRPr="00E92292">
              <w:rPr>
                <w:rFonts w:cs="Arial"/>
                <w:sz w:val="14"/>
                <w:szCs w:val="16"/>
              </w:rPr>
              <w:t>Onderlinge band</w:t>
            </w:r>
          </w:p>
        </w:tc>
        <w:tc>
          <w:tcPr>
            <w:tcW w:w="709" w:type="dxa"/>
            <w:tcBorders>
              <w:top w:val="nil"/>
              <w:left w:val="nil"/>
              <w:bottom w:val="nil"/>
              <w:right w:val="nil"/>
            </w:tcBorders>
          </w:tcPr>
          <w:p w14:paraId="08284DC2" w14:textId="4229E0D2"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4,02</w:t>
            </w:r>
          </w:p>
        </w:tc>
        <w:tc>
          <w:tcPr>
            <w:tcW w:w="708" w:type="dxa"/>
            <w:tcBorders>
              <w:top w:val="nil"/>
              <w:left w:val="nil"/>
              <w:bottom w:val="nil"/>
              <w:right w:val="nil"/>
            </w:tcBorders>
          </w:tcPr>
          <w:p w14:paraId="0D3BBA16" w14:textId="6E6D2C21"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,75</w:t>
            </w:r>
          </w:p>
        </w:tc>
        <w:tc>
          <w:tcPr>
            <w:tcW w:w="567" w:type="dxa"/>
            <w:tcBorders>
              <w:top w:val="nil"/>
              <w:left w:val="nil"/>
              <w:bottom w:val="nil"/>
              <w:right w:val="nil"/>
            </w:tcBorders>
          </w:tcPr>
          <w:p w14:paraId="475E90B8"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70</w:t>
            </w:r>
          </w:p>
        </w:tc>
        <w:tc>
          <w:tcPr>
            <w:tcW w:w="709" w:type="dxa"/>
            <w:tcBorders>
              <w:top w:val="nil"/>
              <w:left w:val="nil"/>
              <w:bottom w:val="nil"/>
              <w:right w:val="nil"/>
            </w:tcBorders>
          </w:tcPr>
          <w:p w14:paraId="7D85C573" w14:textId="7F82F6DC"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,66</w:t>
            </w:r>
            <w:r w:rsidR="00E92292" w:rsidRPr="00E92292">
              <w:rPr>
                <w:rFonts w:cs="Arial"/>
                <w:sz w:val="14"/>
                <w:szCs w:val="16"/>
              </w:rPr>
              <w:t>*</w:t>
            </w:r>
          </w:p>
        </w:tc>
        <w:tc>
          <w:tcPr>
            <w:tcW w:w="709" w:type="dxa"/>
            <w:tcBorders>
              <w:top w:val="nil"/>
              <w:left w:val="nil"/>
              <w:bottom w:val="nil"/>
              <w:right w:val="nil"/>
            </w:tcBorders>
          </w:tcPr>
          <w:p w14:paraId="701208A5" w14:textId="466FEA65"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top w:val="nil"/>
              <w:left w:val="nil"/>
              <w:bottom w:val="nil"/>
              <w:right w:val="nil"/>
            </w:tcBorders>
          </w:tcPr>
          <w:p w14:paraId="260EA943" w14:textId="0E493908"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8" w:type="dxa"/>
            <w:tcBorders>
              <w:top w:val="nil"/>
              <w:left w:val="nil"/>
              <w:bottom w:val="nil"/>
              <w:right w:val="nil"/>
            </w:tcBorders>
          </w:tcPr>
          <w:p w14:paraId="6FFF05D7" w14:textId="2A1DA01B"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2ADD65EE" w14:textId="1B452A79"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7FA16053" w14:textId="64DFF489"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0" w:type="dxa"/>
            <w:tcBorders>
              <w:top w:val="nil"/>
              <w:left w:val="nil"/>
              <w:bottom w:val="nil"/>
              <w:right w:val="nil"/>
            </w:tcBorders>
          </w:tcPr>
          <w:p w14:paraId="7D75B44A" w14:textId="3365CDE5"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2D1668E7" w14:textId="7B6B40B3"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48C3B2B6" w14:textId="36616278" w:rsidR="004E5C4B" w:rsidRPr="00E92292" w:rsidRDefault="004E5C4B" w:rsidP="004E5C4B">
            <w:pPr>
              <w:autoSpaceDE w:val="0"/>
              <w:autoSpaceDN w:val="0"/>
              <w:adjustRightInd w:val="0"/>
              <w:spacing w:line="320" w:lineRule="atLeast"/>
              <w:ind w:left="60" w:right="60"/>
              <w:jc w:val="right"/>
              <w:rPr>
                <w:rFonts w:cs="Arial"/>
                <w:sz w:val="14"/>
                <w:szCs w:val="16"/>
              </w:rPr>
            </w:pPr>
          </w:p>
        </w:tc>
      </w:tr>
      <w:tr w:rsidR="00F95273" w:rsidRPr="00E92292" w14:paraId="5EC946E2" w14:textId="16ABCF94" w:rsidTr="00E370AB">
        <w:trPr>
          <w:jc w:val="center"/>
        </w:trPr>
        <w:tc>
          <w:tcPr>
            <w:tcW w:w="1417" w:type="dxa"/>
            <w:tcBorders>
              <w:top w:val="nil"/>
              <w:left w:val="nil"/>
              <w:bottom w:val="nil"/>
              <w:right w:val="nil"/>
            </w:tcBorders>
          </w:tcPr>
          <w:p w14:paraId="42423930" w14:textId="02C69598"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3. </w:t>
            </w:r>
            <w:r w:rsidR="004E5C4B" w:rsidRPr="00E92292">
              <w:rPr>
                <w:rFonts w:cs="Arial"/>
                <w:sz w:val="14"/>
                <w:szCs w:val="16"/>
              </w:rPr>
              <w:t>Ondersteuning</w:t>
            </w:r>
          </w:p>
        </w:tc>
        <w:tc>
          <w:tcPr>
            <w:tcW w:w="709" w:type="dxa"/>
            <w:tcBorders>
              <w:top w:val="nil"/>
              <w:left w:val="nil"/>
              <w:bottom w:val="nil"/>
              <w:right w:val="nil"/>
            </w:tcBorders>
          </w:tcPr>
          <w:p w14:paraId="0198B0EC" w14:textId="5736396F"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3,89</w:t>
            </w:r>
          </w:p>
        </w:tc>
        <w:tc>
          <w:tcPr>
            <w:tcW w:w="708" w:type="dxa"/>
            <w:tcBorders>
              <w:top w:val="nil"/>
              <w:left w:val="nil"/>
              <w:bottom w:val="nil"/>
              <w:right w:val="nil"/>
            </w:tcBorders>
          </w:tcPr>
          <w:p w14:paraId="59C7EFFA" w14:textId="2EB6CAAD"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,93</w:t>
            </w:r>
          </w:p>
        </w:tc>
        <w:tc>
          <w:tcPr>
            <w:tcW w:w="567" w:type="dxa"/>
            <w:tcBorders>
              <w:top w:val="nil"/>
              <w:left w:val="nil"/>
              <w:bottom w:val="nil"/>
              <w:right w:val="nil"/>
            </w:tcBorders>
          </w:tcPr>
          <w:p w14:paraId="664E2408"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70</w:t>
            </w:r>
          </w:p>
        </w:tc>
        <w:tc>
          <w:tcPr>
            <w:tcW w:w="709" w:type="dxa"/>
            <w:tcBorders>
              <w:top w:val="nil"/>
              <w:left w:val="nil"/>
              <w:bottom w:val="nil"/>
              <w:right w:val="nil"/>
            </w:tcBorders>
          </w:tcPr>
          <w:p w14:paraId="3A9FAB01" w14:textId="5E4556DF"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,36</w:t>
            </w:r>
            <w:r w:rsidR="00E92292" w:rsidRPr="00E92292">
              <w:rPr>
                <w:rFonts w:cs="Arial"/>
                <w:sz w:val="14"/>
                <w:szCs w:val="16"/>
              </w:rPr>
              <w:t>*</w:t>
            </w:r>
          </w:p>
        </w:tc>
        <w:tc>
          <w:tcPr>
            <w:tcW w:w="709" w:type="dxa"/>
            <w:tcBorders>
              <w:top w:val="nil"/>
              <w:left w:val="nil"/>
              <w:bottom w:val="nil"/>
              <w:right w:val="nil"/>
            </w:tcBorders>
          </w:tcPr>
          <w:p w14:paraId="5805D0AB" w14:textId="4B6F44DA"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,38</w:t>
            </w:r>
            <w:r w:rsidR="00E92292" w:rsidRPr="00E92292">
              <w:rPr>
                <w:rFonts w:cs="Arial"/>
                <w:sz w:val="14"/>
                <w:szCs w:val="16"/>
              </w:rPr>
              <w:t>*</w:t>
            </w:r>
          </w:p>
        </w:tc>
        <w:tc>
          <w:tcPr>
            <w:tcW w:w="709" w:type="dxa"/>
            <w:tcBorders>
              <w:top w:val="nil"/>
              <w:left w:val="nil"/>
              <w:bottom w:val="nil"/>
              <w:right w:val="nil"/>
            </w:tcBorders>
          </w:tcPr>
          <w:p w14:paraId="21EEED9F" w14:textId="22065A0B"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8" w:type="dxa"/>
            <w:tcBorders>
              <w:top w:val="nil"/>
              <w:left w:val="nil"/>
              <w:bottom w:val="nil"/>
              <w:right w:val="nil"/>
            </w:tcBorders>
          </w:tcPr>
          <w:p w14:paraId="20D6380E" w14:textId="3E3CF5EE"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207FD8A7" w14:textId="58728CAB" w:rsidR="004E5C4B" w:rsidRPr="00E92292" w:rsidRDefault="004E5C4B" w:rsidP="006B5198">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31FFD6A7" w14:textId="7EB514E4"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0" w:type="dxa"/>
            <w:tcBorders>
              <w:top w:val="nil"/>
              <w:left w:val="nil"/>
              <w:bottom w:val="nil"/>
              <w:right w:val="nil"/>
            </w:tcBorders>
          </w:tcPr>
          <w:p w14:paraId="3A2405C2" w14:textId="63988C0D"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0D558AFA" w14:textId="091B67D6"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584723FA" w14:textId="1D112912" w:rsidR="004E5C4B" w:rsidRPr="00E92292" w:rsidRDefault="004E5C4B" w:rsidP="004E5C4B">
            <w:pPr>
              <w:autoSpaceDE w:val="0"/>
              <w:autoSpaceDN w:val="0"/>
              <w:adjustRightInd w:val="0"/>
              <w:spacing w:line="320" w:lineRule="atLeast"/>
              <w:ind w:left="60" w:right="60"/>
              <w:jc w:val="right"/>
              <w:rPr>
                <w:rFonts w:cs="Arial"/>
                <w:sz w:val="14"/>
                <w:szCs w:val="16"/>
              </w:rPr>
            </w:pPr>
          </w:p>
        </w:tc>
      </w:tr>
      <w:tr w:rsidR="00F95273" w:rsidRPr="00E92292" w14:paraId="05C09136" w14:textId="3C3C050A" w:rsidTr="00E370AB">
        <w:trPr>
          <w:jc w:val="center"/>
        </w:trPr>
        <w:tc>
          <w:tcPr>
            <w:tcW w:w="1417" w:type="dxa"/>
            <w:tcBorders>
              <w:top w:val="nil"/>
              <w:left w:val="nil"/>
              <w:bottom w:val="nil"/>
              <w:right w:val="nil"/>
            </w:tcBorders>
          </w:tcPr>
          <w:p w14:paraId="6AB12F3B" w14:textId="17658F56"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4. </w:t>
            </w:r>
            <w:r w:rsidR="004E5C4B" w:rsidRPr="00E92292">
              <w:rPr>
                <w:rFonts w:cs="Arial"/>
                <w:sz w:val="14"/>
                <w:szCs w:val="16"/>
              </w:rPr>
              <w:t>Informeren over cliënten</w:t>
            </w:r>
          </w:p>
        </w:tc>
        <w:tc>
          <w:tcPr>
            <w:tcW w:w="709" w:type="dxa"/>
            <w:tcBorders>
              <w:top w:val="nil"/>
              <w:left w:val="nil"/>
              <w:bottom w:val="nil"/>
              <w:right w:val="nil"/>
            </w:tcBorders>
          </w:tcPr>
          <w:p w14:paraId="2A6DD030" w14:textId="60CBD9BB"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3,64</w:t>
            </w:r>
          </w:p>
        </w:tc>
        <w:tc>
          <w:tcPr>
            <w:tcW w:w="708" w:type="dxa"/>
            <w:tcBorders>
              <w:top w:val="nil"/>
              <w:left w:val="nil"/>
              <w:bottom w:val="nil"/>
              <w:right w:val="nil"/>
            </w:tcBorders>
          </w:tcPr>
          <w:p w14:paraId="51D88E8A" w14:textId="63C21A12"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1,05</w:t>
            </w:r>
          </w:p>
        </w:tc>
        <w:tc>
          <w:tcPr>
            <w:tcW w:w="567" w:type="dxa"/>
            <w:tcBorders>
              <w:top w:val="nil"/>
              <w:left w:val="nil"/>
              <w:bottom w:val="nil"/>
              <w:right w:val="nil"/>
            </w:tcBorders>
          </w:tcPr>
          <w:p w14:paraId="7BE11A72"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64</w:t>
            </w:r>
          </w:p>
        </w:tc>
        <w:tc>
          <w:tcPr>
            <w:tcW w:w="709" w:type="dxa"/>
            <w:tcBorders>
              <w:top w:val="nil"/>
              <w:left w:val="nil"/>
              <w:bottom w:val="nil"/>
              <w:right w:val="nil"/>
            </w:tcBorders>
          </w:tcPr>
          <w:p w14:paraId="59530C1B" w14:textId="25229A15"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,43</w:t>
            </w:r>
            <w:r w:rsidR="00E92292" w:rsidRPr="00E92292">
              <w:rPr>
                <w:rFonts w:cs="Arial"/>
                <w:sz w:val="14"/>
                <w:szCs w:val="16"/>
              </w:rPr>
              <w:t>*</w:t>
            </w:r>
          </w:p>
        </w:tc>
        <w:tc>
          <w:tcPr>
            <w:tcW w:w="709" w:type="dxa"/>
            <w:tcBorders>
              <w:top w:val="nil"/>
              <w:left w:val="nil"/>
              <w:bottom w:val="nil"/>
              <w:right w:val="nil"/>
            </w:tcBorders>
          </w:tcPr>
          <w:p w14:paraId="4489FC51" w14:textId="06B14481"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,64</w:t>
            </w:r>
            <w:r w:rsidR="00E92292" w:rsidRPr="00E92292">
              <w:rPr>
                <w:rFonts w:cs="Arial"/>
                <w:sz w:val="14"/>
                <w:szCs w:val="16"/>
              </w:rPr>
              <w:t>*</w:t>
            </w:r>
          </w:p>
        </w:tc>
        <w:tc>
          <w:tcPr>
            <w:tcW w:w="709" w:type="dxa"/>
            <w:tcBorders>
              <w:top w:val="nil"/>
              <w:left w:val="nil"/>
              <w:bottom w:val="nil"/>
              <w:right w:val="nil"/>
            </w:tcBorders>
          </w:tcPr>
          <w:p w14:paraId="40BC6CE9" w14:textId="10E2433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,27</w:t>
            </w:r>
            <w:r w:rsidR="00E92292" w:rsidRPr="00E92292">
              <w:rPr>
                <w:rFonts w:cs="Arial"/>
                <w:sz w:val="14"/>
                <w:szCs w:val="16"/>
              </w:rPr>
              <w:t>*</w:t>
            </w:r>
          </w:p>
        </w:tc>
        <w:tc>
          <w:tcPr>
            <w:tcW w:w="708" w:type="dxa"/>
            <w:tcBorders>
              <w:top w:val="nil"/>
              <w:left w:val="nil"/>
              <w:bottom w:val="nil"/>
              <w:right w:val="nil"/>
            </w:tcBorders>
          </w:tcPr>
          <w:p w14:paraId="5934DB68" w14:textId="5AD997F3"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top w:val="nil"/>
              <w:left w:val="nil"/>
              <w:bottom w:val="nil"/>
              <w:right w:val="nil"/>
            </w:tcBorders>
          </w:tcPr>
          <w:p w14:paraId="25041006" w14:textId="3D8B580F"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63F9F328" w14:textId="03EF68F7"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0" w:type="dxa"/>
            <w:tcBorders>
              <w:top w:val="nil"/>
              <w:left w:val="nil"/>
              <w:bottom w:val="nil"/>
              <w:right w:val="nil"/>
            </w:tcBorders>
          </w:tcPr>
          <w:p w14:paraId="27B427DF" w14:textId="6E41C1F6"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0220423A" w14:textId="7552EB57"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659A1497" w14:textId="0DA20E74" w:rsidR="004E5C4B" w:rsidRPr="00E92292" w:rsidRDefault="004E5C4B" w:rsidP="00D21243">
            <w:pPr>
              <w:autoSpaceDE w:val="0"/>
              <w:autoSpaceDN w:val="0"/>
              <w:adjustRightInd w:val="0"/>
              <w:spacing w:line="320" w:lineRule="atLeast"/>
              <w:ind w:left="60" w:right="60"/>
              <w:jc w:val="right"/>
              <w:rPr>
                <w:rFonts w:cs="Arial"/>
                <w:sz w:val="14"/>
                <w:szCs w:val="16"/>
              </w:rPr>
            </w:pPr>
          </w:p>
        </w:tc>
      </w:tr>
      <w:tr w:rsidR="00F95273" w:rsidRPr="00E92292" w14:paraId="1957D5AD" w14:textId="6314DB64" w:rsidTr="00E370AB">
        <w:trPr>
          <w:jc w:val="center"/>
        </w:trPr>
        <w:tc>
          <w:tcPr>
            <w:tcW w:w="1417" w:type="dxa"/>
            <w:tcBorders>
              <w:top w:val="nil"/>
              <w:left w:val="nil"/>
              <w:bottom w:val="nil"/>
              <w:right w:val="nil"/>
            </w:tcBorders>
          </w:tcPr>
          <w:p w14:paraId="478F7997" w14:textId="2E3882AE"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5. </w:t>
            </w:r>
            <w:r w:rsidR="004E5C4B" w:rsidRPr="00E92292">
              <w:rPr>
                <w:rFonts w:cs="Arial"/>
                <w:sz w:val="14"/>
                <w:szCs w:val="16"/>
              </w:rPr>
              <w:t>Vertrouwen</w:t>
            </w:r>
          </w:p>
        </w:tc>
        <w:tc>
          <w:tcPr>
            <w:tcW w:w="709" w:type="dxa"/>
            <w:tcBorders>
              <w:top w:val="nil"/>
              <w:left w:val="nil"/>
              <w:bottom w:val="nil"/>
              <w:right w:val="nil"/>
            </w:tcBorders>
          </w:tcPr>
          <w:p w14:paraId="66387FCD"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4,39</w:t>
            </w:r>
          </w:p>
        </w:tc>
        <w:tc>
          <w:tcPr>
            <w:tcW w:w="708" w:type="dxa"/>
            <w:tcBorders>
              <w:top w:val="nil"/>
              <w:left w:val="nil"/>
              <w:bottom w:val="nil"/>
              <w:right w:val="nil"/>
            </w:tcBorders>
          </w:tcPr>
          <w:p w14:paraId="208BD588" w14:textId="460D564E"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,71</w:t>
            </w:r>
          </w:p>
        </w:tc>
        <w:tc>
          <w:tcPr>
            <w:tcW w:w="567" w:type="dxa"/>
            <w:tcBorders>
              <w:top w:val="nil"/>
              <w:left w:val="nil"/>
              <w:bottom w:val="nil"/>
              <w:right w:val="nil"/>
            </w:tcBorders>
          </w:tcPr>
          <w:p w14:paraId="2F8B9820"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69</w:t>
            </w:r>
          </w:p>
        </w:tc>
        <w:tc>
          <w:tcPr>
            <w:tcW w:w="709" w:type="dxa"/>
            <w:tcBorders>
              <w:top w:val="nil"/>
              <w:left w:val="nil"/>
              <w:bottom w:val="nil"/>
              <w:right w:val="nil"/>
            </w:tcBorders>
          </w:tcPr>
          <w:p w14:paraId="5AB013F2" w14:textId="3B7DCEC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,57</w:t>
            </w:r>
            <w:r w:rsidR="00E92292" w:rsidRPr="00E92292">
              <w:rPr>
                <w:rFonts w:cs="Arial"/>
                <w:sz w:val="14"/>
                <w:szCs w:val="16"/>
              </w:rPr>
              <w:t>*</w:t>
            </w:r>
          </w:p>
        </w:tc>
        <w:tc>
          <w:tcPr>
            <w:tcW w:w="709" w:type="dxa"/>
            <w:tcBorders>
              <w:top w:val="nil"/>
              <w:left w:val="nil"/>
              <w:bottom w:val="nil"/>
              <w:right w:val="nil"/>
            </w:tcBorders>
          </w:tcPr>
          <w:p w14:paraId="5B58502B" w14:textId="599DAC2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,69</w:t>
            </w:r>
            <w:r w:rsidR="00E92292" w:rsidRPr="00E92292">
              <w:rPr>
                <w:rFonts w:cs="Arial"/>
                <w:sz w:val="14"/>
                <w:szCs w:val="16"/>
              </w:rPr>
              <w:t>*</w:t>
            </w:r>
          </w:p>
        </w:tc>
        <w:tc>
          <w:tcPr>
            <w:tcW w:w="709" w:type="dxa"/>
            <w:tcBorders>
              <w:top w:val="nil"/>
              <w:left w:val="nil"/>
              <w:bottom w:val="nil"/>
              <w:right w:val="nil"/>
            </w:tcBorders>
          </w:tcPr>
          <w:p w14:paraId="13CEA2C9" w14:textId="53394FCC"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,37</w:t>
            </w:r>
            <w:r w:rsidR="00E92292" w:rsidRPr="00E92292">
              <w:rPr>
                <w:rFonts w:cs="Arial"/>
                <w:sz w:val="14"/>
                <w:szCs w:val="16"/>
              </w:rPr>
              <w:t>*</w:t>
            </w:r>
          </w:p>
        </w:tc>
        <w:tc>
          <w:tcPr>
            <w:tcW w:w="708" w:type="dxa"/>
            <w:tcBorders>
              <w:top w:val="nil"/>
              <w:left w:val="nil"/>
              <w:bottom w:val="nil"/>
              <w:right w:val="nil"/>
            </w:tcBorders>
          </w:tcPr>
          <w:p w14:paraId="231C002F" w14:textId="2E8CC1C2"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,40</w:t>
            </w:r>
            <w:r w:rsidR="00E92292" w:rsidRPr="00E92292">
              <w:rPr>
                <w:rFonts w:cs="Arial"/>
                <w:sz w:val="14"/>
                <w:szCs w:val="16"/>
              </w:rPr>
              <w:t>*</w:t>
            </w:r>
          </w:p>
        </w:tc>
        <w:tc>
          <w:tcPr>
            <w:tcW w:w="709" w:type="dxa"/>
            <w:tcBorders>
              <w:top w:val="nil"/>
              <w:left w:val="nil"/>
              <w:bottom w:val="nil"/>
              <w:right w:val="nil"/>
            </w:tcBorders>
          </w:tcPr>
          <w:p w14:paraId="751A94B3" w14:textId="06EF3DF7" w:rsidR="004E5C4B" w:rsidRPr="00E92292" w:rsidRDefault="006B5198"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top w:val="nil"/>
              <w:left w:val="nil"/>
              <w:bottom w:val="nil"/>
              <w:right w:val="nil"/>
            </w:tcBorders>
          </w:tcPr>
          <w:p w14:paraId="12D543BD" w14:textId="129A8235"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0" w:type="dxa"/>
            <w:tcBorders>
              <w:top w:val="nil"/>
              <w:left w:val="nil"/>
              <w:bottom w:val="nil"/>
              <w:right w:val="nil"/>
            </w:tcBorders>
          </w:tcPr>
          <w:p w14:paraId="1D8304B1" w14:textId="6BBAE224"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59260E86" w14:textId="47467713"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323172CE" w14:textId="159B9B50" w:rsidR="004E5C4B" w:rsidRPr="00E92292" w:rsidRDefault="004E5C4B" w:rsidP="00D21243">
            <w:pPr>
              <w:autoSpaceDE w:val="0"/>
              <w:autoSpaceDN w:val="0"/>
              <w:adjustRightInd w:val="0"/>
              <w:spacing w:line="320" w:lineRule="atLeast"/>
              <w:ind w:left="60" w:right="60"/>
              <w:jc w:val="right"/>
              <w:rPr>
                <w:rFonts w:cs="Arial"/>
                <w:sz w:val="14"/>
                <w:szCs w:val="16"/>
              </w:rPr>
            </w:pPr>
          </w:p>
        </w:tc>
      </w:tr>
      <w:tr w:rsidR="00F95273" w:rsidRPr="00E92292" w14:paraId="2EAE31E7" w14:textId="2E0E1CC2" w:rsidTr="00E370AB">
        <w:trPr>
          <w:jc w:val="center"/>
        </w:trPr>
        <w:tc>
          <w:tcPr>
            <w:tcW w:w="1417" w:type="dxa"/>
            <w:tcBorders>
              <w:top w:val="nil"/>
              <w:left w:val="nil"/>
              <w:bottom w:val="nil"/>
              <w:right w:val="nil"/>
            </w:tcBorders>
          </w:tcPr>
          <w:p w14:paraId="59ACFD5A" w14:textId="48FA0CAD"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6. </w:t>
            </w:r>
            <w:r w:rsidR="004E5C4B" w:rsidRPr="00E92292">
              <w:rPr>
                <w:rFonts w:cs="Arial"/>
                <w:sz w:val="14"/>
                <w:szCs w:val="16"/>
              </w:rPr>
              <w:t>Tijd werkzaam</w:t>
            </w:r>
          </w:p>
        </w:tc>
        <w:tc>
          <w:tcPr>
            <w:tcW w:w="709" w:type="dxa"/>
            <w:tcBorders>
              <w:top w:val="nil"/>
              <w:left w:val="nil"/>
              <w:bottom w:val="nil"/>
              <w:right w:val="nil"/>
            </w:tcBorders>
          </w:tcPr>
          <w:p w14:paraId="5C8045AD"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3,83</w:t>
            </w:r>
          </w:p>
        </w:tc>
        <w:tc>
          <w:tcPr>
            <w:tcW w:w="708" w:type="dxa"/>
            <w:tcBorders>
              <w:top w:val="nil"/>
              <w:left w:val="nil"/>
              <w:bottom w:val="nil"/>
              <w:right w:val="nil"/>
            </w:tcBorders>
          </w:tcPr>
          <w:p w14:paraId="3FFDF1D6" w14:textId="1B78AC20"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4,20</w:t>
            </w:r>
          </w:p>
        </w:tc>
        <w:tc>
          <w:tcPr>
            <w:tcW w:w="567" w:type="dxa"/>
            <w:tcBorders>
              <w:top w:val="nil"/>
              <w:left w:val="nil"/>
              <w:bottom w:val="nil"/>
              <w:right w:val="nil"/>
            </w:tcBorders>
          </w:tcPr>
          <w:p w14:paraId="0C337F7A"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68</w:t>
            </w:r>
          </w:p>
        </w:tc>
        <w:tc>
          <w:tcPr>
            <w:tcW w:w="709" w:type="dxa"/>
            <w:tcBorders>
              <w:top w:val="nil"/>
              <w:left w:val="nil"/>
              <w:bottom w:val="nil"/>
              <w:right w:val="nil"/>
            </w:tcBorders>
          </w:tcPr>
          <w:p w14:paraId="28ABAE39" w14:textId="1CE01B36" w:rsidR="004E5C4B" w:rsidRPr="00E92292" w:rsidRDefault="000A768B" w:rsidP="004E5C4B">
            <w:pPr>
              <w:autoSpaceDE w:val="0"/>
              <w:autoSpaceDN w:val="0"/>
              <w:adjustRightInd w:val="0"/>
              <w:spacing w:line="320" w:lineRule="atLeast"/>
              <w:ind w:left="60" w:right="60"/>
              <w:jc w:val="right"/>
              <w:rPr>
                <w:rFonts w:cs="Arial"/>
                <w:sz w:val="14"/>
                <w:szCs w:val="16"/>
              </w:rPr>
            </w:pPr>
            <w:r>
              <w:rPr>
                <w:rFonts w:cs="Arial"/>
                <w:sz w:val="14"/>
                <w:szCs w:val="16"/>
              </w:rPr>
              <w:t>-,05</w:t>
            </w:r>
          </w:p>
        </w:tc>
        <w:tc>
          <w:tcPr>
            <w:tcW w:w="709" w:type="dxa"/>
            <w:tcBorders>
              <w:top w:val="nil"/>
              <w:left w:val="nil"/>
              <w:bottom w:val="nil"/>
              <w:right w:val="nil"/>
            </w:tcBorders>
          </w:tcPr>
          <w:p w14:paraId="6B5E7BE1" w14:textId="2BBAD165"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-,06</w:t>
            </w:r>
          </w:p>
        </w:tc>
        <w:tc>
          <w:tcPr>
            <w:tcW w:w="709" w:type="dxa"/>
            <w:tcBorders>
              <w:top w:val="nil"/>
              <w:left w:val="nil"/>
              <w:bottom w:val="nil"/>
              <w:right w:val="nil"/>
            </w:tcBorders>
          </w:tcPr>
          <w:p w14:paraId="4F692205" w14:textId="2FACA74B"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-,10</w:t>
            </w:r>
          </w:p>
        </w:tc>
        <w:tc>
          <w:tcPr>
            <w:tcW w:w="708" w:type="dxa"/>
            <w:tcBorders>
              <w:top w:val="nil"/>
              <w:left w:val="nil"/>
              <w:bottom w:val="nil"/>
              <w:right w:val="nil"/>
            </w:tcBorders>
          </w:tcPr>
          <w:p w14:paraId="202FAE59" w14:textId="0D061899"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-,10</w:t>
            </w:r>
          </w:p>
        </w:tc>
        <w:tc>
          <w:tcPr>
            <w:tcW w:w="709" w:type="dxa"/>
            <w:tcBorders>
              <w:top w:val="nil"/>
              <w:left w:val="nil"/>
              <w:bottom w:val="nil"/>
              <w:right w:val="nil"/>
            </w:tcBorders>
          </w:tcPr>
          <w:p w14:paraId="5C49E37A" w14:textId="7CA1CE3F" w:rsidR="004E5C4B" w:rsidRPr="00E92292" w:rsidRDefault="006B5198"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,06</w:t>
            </w:r>
          </w:p>
        </w:tc>
        <w:tc>
          <w:tcPr>
            <w:tcW w:w="709" w:type="dxa"/>
            <w:tcBorders>
              <w:top w:val="nil"/>
              <w:left w:val="nil"/>
              <w:bottom w:val="nil"/>
              <w:right w:val="nil"/>
            </w:tcBorders>
          </w:tcPr>
          <w:p w14:paraId="47B7A58B" w14:textId="2D981A1D"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0" w:type="dxa"/>
            <w:tcBorders>
              <w:top w:val="nil"/>
              <w:left w:val="nil"/>
              <w:bottom w:val="nil"/>
              <w:right w:val="nil"/>
            </w:tcBorders>
          </w:tcPr>
          <w:p w14:paraId="2E534A37" w14:textId="7B826EF1"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641DA2EA" w14:textId="4939BE4D"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6E7202BC" w14:textId="48919F5D" w:rsidR="004E5C4B" w:rsidRPr="00E92292" w:rsidRDefault="004E5C4B" w:rsidP="00D21243">
            <w:pPr>
              <w:autoSpaceDE w:val="0"/>
              <w:autoSpaceDN w:val="0"/>
              <w:adjustRightInd w:val="0"/>
              <w:spacing w:line="320" w:lineRule="atLeast"/>
              <w:ind w:left="60" w:right="60"/>
              <w:jc w:val="right"/>
              <w:rPr>
                <w:rFonts w:cs="Arial"/>
                <w:sz w:val="14"/>
                <w:szCs w:val="16"/>
              </w:rPr>
            </w:pPr>
          </w:p>
        </w:tc>
      </w:tr>
      <w:tr w:rsidR="00F95273" w:rsidRPr="00E92292" w14:paraId="4BB0ED02" w14:textId="26DFD258" w:rsidTr="00E370AB">
        <w:trPr>
          <w:jc w:val="center"/>
        </w:trPr>
        <w:tc>
          <w:tcPr>
            <w:tcW w:w="1417" w:type="dxa"/>
            <w:tcBorders>
              <w:top w:val="nil"/>
              <w:left w:val="nil"/>
              <w:bottom w:val="nil"/>
              <w:right w:val="nil"/>
            </w:tcBorders>
          </w:tcPr>
          <w:p w14:paraId="6BBD48CD" w14:textId="3BC51CEB"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7. </w:t>
            </w:r>
            <w:r w:rsidR="004E5C4B" w:rsidRPr="00E92292">
              <w:rPr>
                <w:rFonts w:cs="Arial"/>
                <w:sz w:val="14"/>
                <w:szCs w:val="16"/>
              </w:rPr>
              <w:t>Geslacht</w:t>
            </w:r>
          </w:p>
        </w:tc>
        <w:tc>
          <w:tcPr>
            <w:tcW w:w="709" w:type="dxa"/>
            <w:tcBorders>
              <w:top w:val="nil"/>
              <w:left w:val="nil"/>
              <w:bottom w:val="nil"/>
              <w:right w:val="nil"/>
            </w:tcBorders>
          </w:tcPr>
          <w:p w14:paraId="579ED12A" w14:textId="29DAECB1"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,72</w:t>
            </w:r>
            <w:r w:rsidR="00E92292" w:rsidRPr="00E92292">
              <w:rPr>
                <w:rFonts w:cs="Arial"/>
                <w:sz w:val="14"/>
                <w:szCs w:val="16"/>
              </w:rPr>
              <w:t>a</w:t>
            </w:r>
          </w:p>
        </w:tc>
        <w:tc>
          <w:tcPr>
            <w:tcW w:w="708" w:type="dxa"/>
            <w:tcBorders>
              <w:top w:val="nil"/>
              <w:left w:val="nil"/>
              <w:bottom w:val="nil"/>
              <w:right w:val="nil"/>
            </w:tcBorders>
          </w:tcPr>
          <w:p w14:paraId="02CB194B" w14:textId="069C1F23"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,45</w:t>
            </w:r>
          </w:p>
        </w:tc>
        <w:tc>
          <w:tcPr>
            <w:tcW w:w="567" w:type="dxa"/>
            <w:tcBorders>
              <w:top w:val="nil"/>
              <w:left w:val="nil"/>
              <w:bottom w:val="nil"/>
              <w:right w:val="nil"/>
            </w:tcBorders>
          </w:tcPr>
          <w:p w14:paraId="44960E57"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71</w:t>
            </w:r>
          </w:p>
        </w:tc>
        <w:tc>
          <w:tcPr>
            <w:tcW w:w="709" w:type="dxa"/>
            <w:tcBorders>
              <w:top w:val="nil"/>
              <w:left w:val="nil"/>
              <w:bottom w:val="nil"/>
              <w:right w:val="nil"/>
            </w:tcBorders>
          </w:tcPr>
          <w:p w14:paraId="1BD34322" w14:textId="45F84D5C" w:rsidR="004E5C4B" w:rsidRPr="00E92292" w:rsidRDefault="000A768B" w:rsidP="004E5C4B">
            <w:pPr>
              <w:autoSpaceDE w:val="0"/>
              <w:autoSpaceDN w:val="0"/>
              <w:adjustRightInd w:val="0"/>
              <w:spacing w:line="320" w:lineRule="atLeast"/>
              <w:ind w:left="60" w:right="60"/>
              <w:jc w:val="right"/>
              <w:rPr>
                <w:rFonts w:cs="Arial"/>
                <w:sz w:val="14"/>
                <w:szCs w:val="16"/>
              </w:rPr>
            </w:pPr>
            <w:r>
              <w:rPr>
                <w:rFonts w:cs="Arial"/>
                <w:sz w:val="14"/>
                <w:szCs w:val="16"/>
              </w:rPr>
              <w:t>,23</w:t>
            </w:r>
            <w:r w:rsidR="00E92292" w:rsidRPr="00E92292">
              <w:rPr>
                <w:rFonts w:cs="Arial"/>
                <w:sz w:val="14"/>
                <w:szCs w:val="16"/>
              </w:rPr>
              <w:t>**</w:t>
            </w:r>
          </w:p>
        </w:tc>
        <w:tc>
          <w:tcPr>
            <w:tcW w:w="709" w:type="dxa"/>
            <w:tcBorders>
              <w:top w:val="nil"/>
              <w:left w:val="nil"/>
              <w:bottom w:val="nil"/>
              <w:right w:val="nil"/>
            </w:tcBorders>
          </w:tcPr>
          <w:p w14:paraId="3B5CD3CD" w14:textId="1BABFE60"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,08</w:t>
            </w:r>
          </w:p>
        </w:tc>
        <w:tc>
          <w:tcPr>
            <w:tcW w:w="709" w:type="dxa"/>
            <w:tcBorders>
              <w:top w:val="nil"/>
              <w:left w:val="nil"/>
              <w:bottom w:val="nil"/>
              <w:right w:val="nil"/>
            </w:tcBorders>
          </w:tcPr>
          <w:p w14:paraId="4CA2A0F9" w14:textId="695C338C"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-,04</w:t>
            </w:r>
          </w:p>
        </w:tc>
        <w:tc>
          <w:tcPr>
            <w:tcW w:w="708" w:type="dxa"/>
            <w:tcBorders>
              <w:top w:val="nil"/>
              <w:left w:val="nil"/>
              <w:bottom w:val="nil"/>
              <w:right w:val="nil"/>
            </w:tcBorders>
          </w:tcPr>
          <w:p w14:paraId="1F942F11" w14:textId="6327FD74"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-,02</w:t>
            </w:r>
          </w:p>
        </w:tc>
        <w:tc>
          <w:tcPr>
            <w:tcW w:w="709" w:type="dxa"/>
            <w:tcBorders>
              <w:top w:val="nil"/>
              <w:left w:val="nil"/>
              <w:bottom w:val="nil"/>
              <w:right w:val="nil"/>
            </w:tcBorders>
          </w:tcPr>
          <w:p w14:paraId="74FCE092" w14:textId="472CC58D" w:rsidR="004E5C4B" w:rsidRPr="00E92292" w:rsidRDefault="006B5198"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-,04</w:t>
            </w:r>
          </w:p>
        </w:tc>
        <w:tc>
          <w:tcPr>
            <w:tcW w:w="709" w:type="dxa"/>
            <w:tcBorders>
              <w:top w:val="nil"/>
              <w:left w:val="nil"/>
              <w:bottom w:val="nil"/>
              <w:right w:val="nil"/>
            </w:tcBorders>
          </w:tcPr>
          <w:p w14:paraId="75A9F239" w14:textId="7BE622B9"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-,04</w:t>
            </w:r>
          </w:p>
        </w:tc>
        <w:tc>
          <w:tcPr>
            <w:tcW w:w="700" w:type="dxa"/>
            <w:tcBorders>
              <w:top w:val="nil"/>
              <w:left w:val="nil"/>
              <w:bottom w:val="nil"/>
              <w:right w:val="nil"/>
            </w:tcBorders>
          </w:tcPr>
          <w:p w14:paraId="22E585E4" w14:textId="1E075830"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top w:val="nil"/>
              <w:left w:val="nil"/>
              <w:bottom w:val="nil"/>
              <w:right w:val="nil"/>
            </w:tcBorders>
          </w:tcPr>
          <w:p w14:paraId="76D594F6" w14:textId="48C1ADEA" w:rsidR="004E5C4B" w:rsidRPr="00E92292" w:rsidRDefault="004E5C4B" w:rsidP="004E5C4B">
            <w:pPr>
              <w:autoSpaceDE w:val="0"/>
              <w:autoSpaceDN w:val="0"/>
              <w:adjustRightInd w:val="0"/>
              <w:spacing w:line="320" w:lineRule="atLeast"/>
              <w:ind w:left="60" w:right="60"/>
              <w:jc w:val="right"/>
              <w:rPr>
                <w:rFonts w:cs="Arial"/>
                <w:sz w:val="14"/>
                <w:szCs w:val="16"/>
              </w:rPr>
            </w:pPr>
          </w:p>
        </w:tc>
        <w:tc>
          <w:tcPr>
            <w:tcW w:w="709" w:type="dxa"/>
            <w:tcBorders>
              <w:top w:val="nil"/>
              <w:left w:val="nil"/>
              <w:bottom w:val="nil"/>
              <w:right w:val="nil"/>
            </w:tcBorders>
          </w:tcPr>
          <w:p w14:paraId="7395511C" w14:textId="33E18AE5" w:rsidR="004E5C4B" w:rsidRPr="00E92292" w:rsidRDefault="004E5C4B" w:rsidP="00D21243">
            <w:pPr>
              <w:autoSpaceDE w:val="0"/>
              <w:autoSpaceDN w:val="0"/>
              <w:adjustRightInd w:val="0"/>
              <w:spacing w:line="320" w:lineRule="atLeast"/>
              <w:ind w:left="60" w:right="60"/>
              <w:jc w:val="right"/>
              <w:rPr>
                <w:rFonts w:cs="Arial"/>
                <w:sz w:val="14"/>
                <w:szCs w:val="16"/>
              </w:rPr>
            </w:pPr>
          </w:p>
        </w:tc>
      </w:tr>
      <w:tr w:rsidR="00F95273" w:rsidRPr="00E92292" w14:paraId="65717F5B" w14:textId="42558287" w:rsidTr="00E370AB">
        <w:trPr>
          <w:jc w:val="center"/>
        </w:trPr>
        <w:tc>
          <w:tcPr>
            <w:tcW w:w="1417" w:type="dxa"/>
            <w:tcBorders>
              <w:top w:val="nil"/>
              <w:left w:val="nil"/>
              <w:bottom w:val="nil"/>
              <w:right w:val="nil"/>
            </w:tcBorders>
          </w:tcPr>
          <w:p w14:paraId="5D81488E" w14:textId="13F33592"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8. </w:t>
            </w:r>
            <w:r w:rsidR="004E5C4B" w:rsidRPr="00E92292">
              <w:rPr>
                <w:rFonts w:cs="Arial"/>
                <w:sz w:val="14"/>
                <w:szCs w:val="16"/>
              </w:rPr>
              <w:t>Opleiding</w:t>
            </w:r>
          </w:p>
        </w:tc>
        <w:tc>
          <w:tcPr>
            <w:tcW w:w="709" w:type="dxa"/>
            <w:tcBorders>
              <w:top w:val="nil"/>
              <w:left w:val="nil"/>
              <w:bottom w:val="nil"/>
              <w:right w:val="nil"/>
            </w:tcBorders>
          </w:tcPr>
          <w:p w14:paraId="43C95FD4" w14:textId="77777777"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2,63</w:t>
            </w:r>
          </w:p>
        </w:tc>
        <w:tc>
          <w:tcPr>
            <w:tcW w:w="708" w:type="dxa"/>
            <w:tcBorders>
              <w:top w:val="nil"/>
              <w:left w:val="nil"/>
              <w:bottom w:val="nil"/>
              <w:right w:val="nil"/>
            </w:tcBorders>
          </w:tcPr>
          <w:p w14:paraId="1F6E259A" w14:textId="30105E0F"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,61</w:t>
            </w:r>
          </w:p>
        </w:tc>
        <w:tc>
          <w:tcPr>
            <w:tcW w:w="567" w:type="dxa"/>
            <w:tcBorders>
              <w:top w:val="nil"/>
              <w:left w:val="nil"/>
              <w:bottom w:val="nil"/>
              <w:right w:val="nil"/>
            </w:tcBorders>
          </w:tcPr>
          <w:p w14:paraId="5FA559C3" w14:textId="77777777"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71</w:t>
            </w:r>
          </w:p>
        </w:tc>
        <w:tc>
          <w:tcPr>
            <w:tcW w:w="709" w:type="dxa"/>
            <w:tcBorders>
              <w:top w:val="nil"/>
              <w:left w:val="nil"/>
              <w:bottom w:val="nil"/>
              <w:right w:val="nil"/>
            </w:tcBorders>
          </w:tcPr>
          <w:p w14:paraId="6557F6F3" w14:textId="608882CF"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-,079</w:t>
            </w:r>
          </w:p>
        </w:tc>
        <w:tc>
          <w:tcPr>
            <w:tcW w:w="709" w:type="dxa"/>
            <w:tcBorders>
              <w:top w:val="nil"/>
              <w:left w:val="nil"/>
              <w:bottom w:val="nil"/>
              <w:right w:val="nil"/>
            </w:tcBorders>
          </w:tcPr>
          <w:p w14:paraId="01756CEC" w14:textId="2EF3E3CF"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,00</w:t>
            </w:r>
          </w:p>
        </w:tc>
        <w:tc>
          <w:tcPr>
            <w:tcW w:w="709" w:type="dxa"/>
            <w:tcBorders>
              <w:top w:val="nil"/>
              <w:left w:val="nil"/>
              <w:bottom w:val="nil"/>
              <w:right w:val="nil"/>
            </w:tcBorders>
          </w:tcPr>
          <w:p w14:paraId="0D203778" w14:textId="72113766"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-,11</w:t>
            </w:r>
          </w:p>
        </w:tc>
        <w:tc>
          <w:tcPr>
            <w:tcW w:w="708" w:type="dxa"/>
            <w:tcBorders>
              <w:top w:val="nil"/>
              <w:left w:val="nil"/>
              <w:bottom w:val="nil"/>
              <w:right w:val="nil"/>
            </w:tcBorders>
          </w:tcPr>
          <w:p w14:paraId="7890E5C1" w14:textId="0F4B3510"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-,09</w:t>
            </w:r>
          </w:p>
        </w:tc>
        <w:tc>
          <w:tcPr>
            <w:tcW w:w="709" w:type="dxa"/>
            <w:tcBorders>
              <w:top w:val="nil"/>
              <w:left w:val="nil"/>
              <w:bottom w:val="nil"/>
              <w:right w:val="nil"/>
            </w:tcBorders>
          </w:tcPr>
          <w:p w14:paraId="4F41E2C9" w14:textId="2D785496" w:rsidR="004E5C4B" w:rsidRPr="00E92292" w:rsidRDefault="006B5198"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,01</w:t>
            </w:r>
          </w:p>
        </w:tc>
        <w:tc>
          <w:tcPr>
            <w:tcW w:w="709" w:type="dxa"/>
            <w:tcBorders>
              <w:top w:val="nil"/>
              <w:left w:val="nil"/>
              <w:bottom w:val="nil"/>
              <w:right w:val="nil"/>
            </w:tcBorders>
          </w:tcPr>
          <w:p w14:paraId="085F1106" w14:textId="120B8AC1" w:rsidR="004E5C4B" w:rsidRPr="00E92292" w:rsidRDefault="00D21243"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,09</w:t>
            </w:r>
          </w:p>
        </w:tc>
        <w:tc>
          <w:tcPr>
            <w:tcW w:w="700" w:type="dxa"/>
            <w:tcBorders>
              <w:top w:val="nil"/>
              <w:left w:val="nil"/>
              <w:bottom w:val="nil"/>
              <w:right w:val="nil"/>
            </w:tcBorders>
          </w:tcPr>
          <w:p w14:paraId="0653DFAC" w14:textId="10AF8422" w:rsidR="004E5C4B" w:rsidRPr="00E92292" w:rsidRDefault="004E5C4B" w:rsidP="00D21243">
            <w:pPr>
              <w:keepNext/>
              <w:autoSpaceDE w:val="0"/>
              <w:autoSpaceDN w:val="0"/>
              <w:adjustRightInd w:val="0"/>
              <w:spacing w:line="320" w:lineRule="atLeast"/>
              <w:ind w:left="60" w:right="60"/>
              <w:jc w:val="right"/>
              <w:rPr>
                <w:rFonts w:cs="Arial"/>
                <w:sz w:val="14"/>
                <w:szCs w:val="16"/>
              </w:rPr>
            </w:pPr>
            <w:r w:rsidRPr="00E92292">
              <w:rPr>
                <w:rFonts w:cs="Arial"/>
                <w:sz w:val="14"/>
                <w:szCs w:val="16"/>
              </w:rPr>
              <w:t>-,0</w:t>
            </w:r>
            <w:r w:rsidR="00D21243" w:rsidRPr="00E92292">
              <w:rPr>
                <w:rFonts w:cs="Arial"/>
                <w:sz w:val="14"/>
                <w:szCs w:val="16"/>
              </w:rPr>
              <w:t>7</w:t>
            </w:r>
          </w:p>
        </w:tc>
        <w:tc>
          <w:tcPr>
            <w:tcW w:w="709" w:type="dxa"/>
            <w:tcBorders>
              <w:top w:val="nil"/>
              <w:left w:val="nil"/>
              <w:bottom w:val="nil"/>
              <w:right w:val="nil"/>
            </w:tcBorders>
          </w:tcPr>
          <w:p w14:paraId="483A4FDC" w14:textId="30B3990C" w:rsidR="004E5C4B" w:rsidRPr="00E92292" w:rsidRDefault="00D21243"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w:t>
            </w:r>
          </w:p>
        </w:tc>
        <w:tc>
          <w:tcPr>
            <w:tcW w:w="709" w:type="dxa"/>
            <w:tcBorders>
              <w:top w:val="nil"/>
              <w:left w:val="nil"/>
              <w:bottom w:val="nil"/>
              <w:right w:val="nil"/>
            </w:tcBorders>
          </w:tcPr>
          <w:p w14:paraId="657D497C" w14:textId="138AD8AD" w:rsidR="004E5C4B" w:rsidRPr="00E92292" w:rsidRDefault="004E5C4B" w:rsidP="004E5C4B">
            <w:pPr>
              <w:keepNext/>
              <w:autoSpaceDE w:val="0"/>
              <w:autoSpaceDN w:val="0"/>
              <w:adjustRightInd w:val="0"/>
              <w:spacing w:line="320" w:lineRule="atLeast"/>
              <w:ind w:left="60" w:right="60"/>
              <w:jc w:val="right"/>
              <w:rPr>
                <w:rFonts w:cs="Arial"/>
                <w:sz w:val="14"/>
                <w:szCs w:val="16"/>
              </w:rPr>
            </w:pPr>
          </w:p>
        </w:tc>
      </w:tr>
      <w:tr w:rsidR="00F95273" w:rsidRPr="00E92292" w14:paraId="13FB4F87" w14:textId="12790F17" w:rsidTr="00E370AB">
        <w:trPr>
          <w:jc w:val="center"/>
        </w:trPr>
        <w:tc>
          <w:tcPr>
            <w:tcW w:w="1417" w:type="dxa"/>
            <w:tcBorders>
              <w:top w:val="nil"/>
              <w:left w:val="nil"/>
              <w:right w:val="nil"/>
            </w:tcBorders>
          </w:tcPr>
          <w:p w14:paraId="4E2FA704" w14:textId="745ADF7A" w:rsidR="004E5C4B" w:rsidRPr="00E92292" w:rsidRDefault="00D21243" w:rsidP="00D21243">
            <w:pPr>
              <w:autoSpaceDE w:val="0"/>
              <w:autoSpaceDN w:val="0"/>
              <w:adjustRightInd w:val="0"/>
              <w:spacing w:line="320" w:lineRule="atLeast"/>
              <w:ind w:right="60"/>
              <w:rPr>
                <w:rFonts w:cs="Arial"/>
                <w:sz w:val="14"/>
                <w:szCs w:val="16"/>
              </w:rPr>
            </w:pPr>
            <w:r w:rsidRPr="00E92292">
              <w:rPr>
                <w:rFonts w:cs="Arial"/>
                <w:sz w:val="14"/>
                <w:szCs w:val="16"/>
              </w:rPr>
              <w:t xml:space="preserve">9. </w:t>
            </w:r>
            <w:r w:rsidR="004E5C4B" w:rsidRPr="00E92292">
              <w:rPr>
                <w:rFonts w:cs="Arial"/>
                <w:sz w:val="14"/>
                <w:szCs w:val="16"/>
              </w:rPr>
              <w:t>Functie</w:t>
            </w:r>
          </w:p>
        </w:tc>
        <w:tc>
          <w:tcPr>
            <w:tcW w:w="709" w:type="dxa"/>
            <w:tcBorders>
              <w:top w:val="nil"/>
              <w:left w:val="nil"/>
              <w:right w:val="nil"/>
            </w:tcBorders>
          </w:tcPr>
          <w:p w14:paraId="15271FF2" w14:textId="31B0FCF2" w:rsidR="004E5C4B" w:rsidRPr="00E92292" w:rsidRDefault="004E5C4B"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,86</w:t>
            </w:r>
            <w:r w:rsidR="00662AE4">
              <w:rPr>
                <w:rFonts w:cs="Arial"/>
                <w:sz w:val="14"/>
                <w:szCs w:val="16"/>
              </w:rPr>
              <w:t>b</w:t>
            </w:r>
          </w:p>
        </w:tc>
        <w:tc>
          <w:tcPr>
            <w:tcW w:w="708" w:type="dxa"/>
            <w:tcBorders>
              <w:top w:val="nil"/>
              <w:left w:val="nil"/>
              <w:right w:val="nil"/>
            </w:tcBorders>
          </w:tcPr>
          <w:p w14:paraId="19013213" w14:textId="1FACA106" w:rsidR="004E5C4B" w:rsidRPr="00E92292" w:rsidRDefault="00D21243" w:rsidP="004E5C4B">
            <w:pPr>
              <w:autoSpaceDE w:val="0"/>
              <w:autoSpaceDN w:val="0"/>
              <w:adjustRightInd w:val="0"/>
              <w:spacing w:line="320" w:lineRule="atLeast"/>
              <w:ind w:left="60" w:right="60"/>
              <w:jc w:val="right"/>
              <w:rPr>
                <w:rFonts w:cs="Arial"/>
                <w:sz w:val="14"/>
                <w:szCs w:val="16"/>
              </w:rPr>
            </w:pPr>
            <w:r w:rsidRPr="00E92292">
              <w:rPr>
                <w:rFonts w:cs="Arial"/>
                <w:sz w:val="14"/>
                <w:szCs w:val="16"/>
              </w:rPr>
              <w:t>0,42</w:t>
            </w:r>
          </w:p>
        </w:tc>
        <w:tc>
          <w:tcPr>
            <w:tcW w:w="567" w:type="dxa"/>
            <w:tcBorders>
              <w:top w:val="nil"/>
              <w:left w:val="nil"/>
              <w:right w:val="nil"/>
            </w:tcBorders>
          </w:tcPr>
          <w:p w14:paraId="5DEACE5B" w14:textId="77777777"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71</w:t>
            </w:r>
          </w:p>
        </w:tc>
        <w:tc>
          <w:tcPr>
            <w:tcW w:w="709" w:type="dxa"/>
            <w:tcBorders>
              <w:top w:val="nil"/>
              <w:left w:val="nil"/>
              <w:right w:val="nil"/>
            </w:tcBorders>
          </w:tcPr>
          <w:p w14:paraId="5C40E217" w14:textId="6CEF488B"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-,050</w:t>
            </w:r>
          </w:p>
        </w:tc>
        <w:tc>
          <w:tcPr>
            <w:tcW w:w="709" w:type="dxa"/>
            <w:tcBorders>
              <w:top w:val="nil"/>
              <w:left w:val="nil"/>
              <w:right w:val="nil"/>
            </w:tcBorders>
          </w:tcPr>
          <w:p w14:paraId="05CB7BA4" w14:textId="45327A8E"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,05</w:t>
            </w:r>
          </w:p>
        </w:tc>
        <w:tc>
          <w:tcPr>
            <w:tcW w:w="709" w:type="dxa"/>
            <w:tcBorders>
              <w:top w:val="nil"/>
              <w:left w:val="nil"/>
              <w:right w:val="nil"/>
            </w:tcBorders>
          </w:tcPr>
          <w:p w14:paraId="265120F8" w14:textId="28087828"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-,00</w:t>
            </w:r>
          </w:p>
        </w:tc>
        <w:tc>
          <w:tcPr>
            <w:tcW w:w="708" w:type="dxa"/>
            <w:tcBorders>
              <w:top w:val="nil"/>
              <w:left w:val="nil"/>
              <w:right w:val="nil"/>
            </w:tcBorders>
          </w:tcPr>
          <w:p w14:paraId="319D8DD3" w14:textId="68F1FB60" w:rsidR="004E5C4B" w:rsidRPr="00E92292" w:rsidRDefault="004E5C4B"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,32</w:t>
            </w:r>
            <w:r w:rsidR="00E92292" w:rsidRPr="00E92292">
              <w:rPr>
                <w:rFonts w:cs="Arial"/>
                <w:sz w:val="14"/>
                <w:szCs w:val="16"/>
              </w:rPr>
              <w:t>*</w:t>
            </w:r>
          </w:p>
        </w:tc>
        <w:tc>
          <w:tcPr>
            <w:tcW w:w="709" w:type="dxa"/>
            <w:tcBorders>
              <w:top w:val="nil"/>
              <w:left w:val="nil"/>
              <w:right w:val="nil"/>
            </w:tcBorders>
          </w:tcPr>
          <w:p w14:paraId="584AE6CA" w14:textId="497DDCCD" w:rsidR="004E5C4B" w:rsidRPr="00E92292" w:rsidRDefault="006B5198"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-,15</w:t>
            </w:r>
          </w:p>
        </w:tc>
        <w:tc>
          <w:tcPr>
            <w:tcW w:w="709" w:type="dxa"/>
            <w:tcBorders>
              <w:top w:val="nil"/>
              <w:left w:val="nil"/>
              <w:right w:val="nil"/>
            </w:tcBorders>
          </w:tcPr>
          <w:p w14:paraId="627729CD" w14:textId="23920F84" w:rsidR="004E5C4B" w:rsidRPr="00E92292" w:rsidRDefault="00D21243"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-,17</w:t>
            </w:r>
          </w:p>
        </w:tc>
        <w:tc>
          <w:tcPr>
            <w:tcW w:w="700" w:type="dxa"/>
            <w:tcBorders>
              <w:top w:val="nil"/>
              <w:left w:val="nil"/>
              <w:right w:val="nil"/>
            </w:tcBorders>
          </w:tcPr>
          <w:p w14:paraId="7422C994" w14:textId="35924DDB" w:rsidR="004E5C4B" w:rsidRPr="00E92292" w:rsidRDefault="00D21243" w:rsidP="00D21243">
            <w:pPr>
              <w:keepNext/>
              <w:autoSpaceDE w:val="0"/>
              <w:autoSpaceDN w:val="0"/>
              <w:adjustRightInd w:val="0"/>
              <w:spacing w:line="320" w:lineRule="atLeast"/>
              <w:ind w:left="60" w:right="60"/>
              <w:jc w:val="right"/>
              <w:rPr>
                <w:rFonts w:cs="Arial"/>
                <w:sz w:val="14"/>
                <w:szCs w:val="16"/>
              </w:rPr>
            </w:pPr>
            <w:r w:rsidRPr="00E92292">
              <w:rPr>
                <w:rFonts w:cs="Arial"/>
                <w:sz w:val="14"/>
                <w:szCs w:val="16"/>
              </w:rPr>
              <w:t>,09</w:t>
            </w:r>
          </w:p>
        </w:tc>
        <w:tc>
          <w:tcPr>
            <w:tcW w:w="709" w:type="dxa"/>
            <w:tcBorders>
              <w:top w:val="nil"/>
              <w:left w:val="nil"/>
              <w:right w:val="nil"/>
            </w:tcBorders>
          </w:tcPr>
          <w:p w14:paraId="79DC0AEC" w14:textId="26459227" w:rsidR="004E5C4B" w:rsidRPr="00E92292" w:rsidRDefault="004E5C4B" w:rsidP="00D21243">
            <w:pPr>
              <w:keepNext/>
              <w:autoSpaceDE w:val="0"/>
              <w:autoSpaceDN w:val="0"/>
              <w:adjustRightInd w:val="0"/>
              <w:spacing w:line="320" w:lineRule="atLeast"/>
              <w:ind w:left="60" w:right="60"/>
              <w:jc w:val="right"/>
              <w:rPr>
                <w:rFonts w:cs="Arial"/>
                <w:sz w:val="14"/>
                <w:szCs w:val="16"/>
              </w:rPr>
            </w:pPr>
            <w:r w:rsidRPr="00E92292">
              <w:rPr>
                <w:rFonts w:cs="Arial"/>
                <w:sz w:val="14"/>
                <w:szCs w:val="16"/>
              </w:rPr>
              <w:t>-,25</w:t>
            </w:r>
            <w:r w:rsidR="00E92292" w:rsidRPr="00E92292">
              <w:rPr>
                <w:rFonts w:cs="Arial"/>
                <w:sz w:val="14"/>
                <w:szCs w:val="16"/>
              </w:rPr>
              <w:t>*</w:t>
            </w:r>
          </w:p>
        </w:tc>
        <w:tc>
          <w:tcPr>
            <w:tcW w:w="709" w:type="dxa"/>
            <w:tcBorders>
              <w:top w:val="nil"/>
              <w:left w:val="nil"/>
              <w:right w:val="nil"/>
            </w:tcBorders>
          </w:tcPr>
          <w:p w14:paraId="49448E31" w14:textId="2053C3F7" w:rsidR="004E5C4B" w:rsidRPr="00E92292" w:rsidRDefault="00D21243" w:rsidP="004E5C4B">
            <w:pPr>
              <w:keepNext/>
              <w:autoSpaceDE w:val="0"/>
              <w:autoSpaceDN w:val="0"/>
              <w:adjustRightInd w:val="0"/>
              <w:spacing w:line="320" w:lineRule="atLeast"/>
              <w:ind w:left="60" w:right="60"/>
              <w:jc w:val="right"/>
              <w:rPr>
                <w:rFonts w:cs="Arial"/>
                <w:sz w:val="14"/>
                <w:szCs w:val="16"/>
              </w:rPr>
            </w:pPr>
            <w:r w:rsidRPr="00E92292">
              <w:rPr>
                <w:rFonts w:cs="Arial"/>
                <w:sz w:val="14"/>
                <w:szCs w:val="16"/>
              </w:rPr>
              <w:t>-</w:t>
            </w:r>
          </w:p>
        </w:tc>
      </w:tr>
    </w:tbl>
    <w:p w14:paraId="4EB70A15" w14:textId="7C76CF6B" w:rsidR="00E92292" w:rsidRDefault="00E92292" w:rsidP="00662AE4">
      <w:pPr>
        <w:spacing w:after="0"/>
        <w:rPr>
          <w:sz w:val="16"/>
        </w:rPr>
      </w:pPr>
      <w:r w:rsidRPr="00F56DC1">
        <w:rPr>
          <w:sz w:val="16"/>
        </w:rPr>
        <w:t xml:space="preserve">a 0= man en 1= vrouw </w:t>
      </w:r>
    </w:p>
    <w:p w14:paraId="20C75AA9" w14:textId="1CF76871" w:rsidR="00662AE4" w:rsidRPr="00F56DC1" w:rsidRDefault="00662AE4" w:rsidP="00662AE4">
      <w:pPr>
        <w:spacing w:after="0"/>
        <w:rPr>
          <w:sz w:val="16"/>
        </w:rPr>
      </w:pPr>
      <w:r>
        <w:rPr>
          <w:sz w:val="16"/>
        </w:rPr>
        <w:t>b 0=</w:t>
      </w:r>
      <w:r w:rsidR="00D33DE4">
        <w:rPr>
          <w:sz w:val="16"/>
        </w:rPr>
        <w:t xml:space="preserve"> </w:t>
      </w:r>
      <w:r>
        <w:rPr>
          <w:sz w:val="16"/>
        </w:rPr>
        <w:t>professional</w:t>
      </w:r>
      <w:r w:rsidR="00E6428E">
        <w:rPr>
          <w:sz w:val="16"/>
        </w:rPr>
        <w:t xml:space="preserve"> en</w:t>
      </w:r>
      <w:r>
        <w:rPr>
          <w:sz w:val="16"/>
        </w:rPr>
        <w:t xml:space="preserve"> 1=</w:t>
      </w:r>
      <w:r w:rsidR="00D33DE4">
        <w:rPr>
          <w:sz w:val="16"/>
        </w:rPr>
        <w:t xml:space="preserve"> </w:t>
      </w:r>
      <w:r>
        <w:rPr>
          <w:sz w:val="16"/>
        </w:rPr>
        <w:t>vrijwilliger</w:t>
      </w:r>
    </w:p>
    <w:p w14:paraId="0795D462" w14:textId="2DA40A4A" w:rsidR="0053784E" w:rsidRPr="00F56DC1" w:rsidRDefault="005F4CAB" w:rsidP="00662AE4">
      <w:pPr>
        <w:spacing w:after="0"/>
        <w:rPr>
          <w:sz w:val="16"/>
        </w:rPr>
      </w:pPr>
      <w:r w:rsidRPr="00F56DC1">
        <w:rPr>
          <w:sz w:val="16"/>
        </w:rPr>
        <w:t>*</w:t>
      </w:r>
      <w:r w:rsidR="00C350B3" w:rsidRPr="00F56DC1">
        <w:rPr>
          <w:sz w:val="16"/>
        </w:rPr>
        <w:t>p&lt;</w:t>
      </w:r>
      <w:r w:rsidRPr="00F56DC1">
        <w:rPr>
          <w:sz w:val="16"/>
        </w:rPr>
        <w:t>,01 **</w:t>
      </w:r>
      <w:r w:rsidR="00C350B3" w:rsidRPr="00F56DC1">
        <w:rPr>
          <w:sz w:val="16"/>
        </w:rPr>
        <w:t xml:space="preserve">p&lt;,05 </w:t>
      </w:r>
    </w:p>
    <w:p w14:paraId="099139C2" w14:textId="77777777" w:rsidR="00E116DA" w:rsidRPr="00D018C1" w:rsidRDefault="00E116DA" w:rsidP="00FD2C6E">
      <w:pPr>
        <w:autoSpaceDE w:val="0"/>
        <w:autoSpaceDN w:val="0"/>
        <w:adjustRightInd w:val="0"/>
        <w:spacing w:after="0" w:line="400" w:lineRule="atLeast"/>
        <w:jc w:val="both"/>
        <w:rPr>
          <w:rFonts w:cs="Times New Roman"/>
          <w:b/>
        </w:rPr>
      </w:pPr>
    </w:p>
    <w:p w14:paraId="23618EBC" w14:textId="77777777" w:rsidR="00FD2C6E" w:rsidRPr="00D018C1" w:rsidRDefault="000D0F52" w:rsidP="00CF1432">
      <w:pPr>
        <w:pStyle w:val="Kop2"/>
        <w:spacing w:line="480" w:lineRule="auto"/>
      </w:pPr>
      <w:bookmarkStart w:id="28" w:name="_Toc75894505"/>
      <w:r>
        <w:t>5.3</w:t>
      </w:r>
      <w:r w:rsidR="00FD2C6E" w:rsidRPr="00D018C1">
        <w:t xml:space="preserve"> Fit van het regressiemodel</w:t>
      </w:r>
      <w:bookmarkEnd w:id="28"/>
    </w:p>
    <w:p w14:paraId="70AD922B" w14:textId="77777777" w:rsidR="00FD2C6E" w:rsidRPr="00D018C1" w:rsidRDefault="00FD2C6E" w:rsidP="00CF1432">
      <w:pPr>
        <w:autoSpaceDE w:val="0"/>
        <w:autoSpaceDN w:val="0"/>
        <w:adjustRightInd w:val="0"/>
        <w:spacing w:after="0" w:line="480" w:lineRule="auto"/>
        <w:ind w:firstLine="708"/>
        <w:jc w:val="both"/>
        <w:rPr>
          <w:rFonts w:cs="Times New Roman"/>
        </w:rPr>
      </w:pPr>
      <w:r w:rsidRPr="00D018C1">
        <w:rPr>
          <w:rFonts w:cs="Times New Roman"/>
        </w:rPr>
        <w:t>De volgende stap is het bekijken van de ‘fit’ van het regressiemodel. Eerst wordt gekeken naar de verklaringskracht. Met verklaringskracht wordt gedoeld op hoeveel van de variantie van de afhankelijke variabele verklaard kan worden door de onafhankelijke variabelen (Field, 2013, p. 318). Aangezien er een multipele regressieanalyse wordt uitgevoerd, er zijn immers meerdere onafhankelijke variabelen, wordt gekeken naar de Adjusted R Square</w:t>
      </w:r>
      <w:r w:rsidR="00907AA4" w:rsidRPr="00D018C1">
        <w:rPr>
          <w:rFonts w:cs="Times New Roman"/>
        </w:rPr>
        <w:t xml:space="preserve">. </w:t>
      </w:r>
      <w:r w:rsidR="00871F75" w:rsidRPr="00D018C1">
        <w:rPr>
          <w:rFonts w:cs="Times New Roman"/>
        </w:rPr>
        <w:t>De waarde hiervan is 0,451, wat betekent dat 45,1</w:t>
      </w:r>
      <w:r w:rsidRPr="00D018C1">
        <w:rPr>
          <w:rFonts w:cs="Times New Roman"/>
        </w:rPr>
        <w:t xml:space="preserve"> procent van de totale variantie van </w:t>
      </w:r>
      <w:r w:rsidRPr="00D018C1">
        <w:rPr>
          <w:rFonts w:cs="Times New Roman"/>
          <w:i/>
        </w:rPr>
        <w:t>Effectiviteit</w:t>
      </w:r>
      <w:r w:rsidRPr="00D018C1">
        <w:rPr>
          <w:rFonts w:cs="Times New Roman"/>
        </w:rPr>
        <w:t xml:space="preserve"> wordt verklaard door de onafhankelijke variabelen. </w:t>
      </w:r>
    </w:p>
    <w:p w14:paraId="5CF1F7F8" w14:textId="092B79C6" w:rsidR="00E72CCA" w:rsidRPr="00F56DC1" w:rsidRDefault="0053784E" w:rsidP="00CF1432">
      <w:pPr>
        <w:autoSpaceDE w:val="0"/>
        <w:autoSpaceDN w:val="0"/>
        <w:adjustRightInd w:val="0"/>
        <w:spacing w:after="0" w:line="480" w:lineRule="auto"/>
        <w:ind w:firstLine="708"/>
        <w:jc w:val="both"/>
        <w:rPr>
          <w:rFonts w:cs="Times New Roman"/>
        </w:rPr>
      </w:pPr>
      <w:r>
        <w:rPr>
          <w:rFonts w:cs="Times New Roman"/>
        </w:rPr>
        <w:t>Daarnaast</w:t>
      </w:r>
      <w:r w:rsidR="00FD2C6E" w:rsidRPr="00D018C1">
        <w:rPr>
          <w:rFonts w:cs="Times New Roman"/>
        </w:rPr>
        <w:t xml:space="preserve"> moet de </w:t>
      </w:r>
      <w:r w:rsidR="00263C67">
        <w:rPr>
          <w:rFonts w:cs="Times New Roman"/>
        </w:rPr>
        <w:t xml:space="preserve">Anova-tabel </w:t>
      </w:r>
      <w:r w:rsidR="00FD2C6E" w:rsidRPr="00D018C1">
        <w:rPr>
          <w:rFonts w:cs="Times New Roman"/>
        </w:rPr>
        <w:t>worden bekeken</w:t>
      </w:r>
      <w:r w:rsidR="00D8287C">
        <w:rPr>
          <w:rFonts w:cs="Times New Roman"/>
        </w:rPr>
        <w:t xml:space="preserve"> (bijlage E</w:t>
      </w:r>
      <w:r w:rsidR="00027BEA">
        <w:rPr>
          <w:rFonts w:cs="Times New Roman"/>
        </w:rPr>
        <w:t>1</w:t>
      </w:r>
      <w:r w:rsidR="000107BD">
        <w:rPr>
          <w:rFonts w:cs="Times New Roman"/>
        </w:rPr>
        <w:t>)</w:t>
      </w:r>
      <w:r w:rsidR="00FD2C6E" w:rsidRPr="00D018C1">
        <w:rPr>
          <w:rFonts w:cs="Times New Roman"/>
        </w:rPr>
        <w:t xml:space="preserve">. Met de informatie uit deze tabel kan worden vastgesteld of het regressiemodel de afhankelijke variabele, in dit geval </w:t>
      </w:r>
      <w:r w:rsidR="00FD2C6E" w:rsidRPr="00D018C1">
        <w:rPr>
          <w:rFonts w:cs="Times New Roman"/>
          <w:i/>
        </w:rPr>
        <w:t>Effectiviteit</w:t>
      </w:r>
      <w:r w:rsidR="00FD2C6E" w:rsidRPr="00D018C1">
        <w:rPr>
          <w:rFonts w:cs="Times New Roman"/>
        </w:rPr>
        <w:t xml:space="preserve">, significant kan voorspellen. Indien de </w:t>
      </w:r>
      <w:r w:rsidR="00FD2C6E" w:rsidRPr="00D018C1">
        <w:rPr>
          <w:rFonts w:cs="Times New Roman"/>
          <w:i/>
        </w:rPr>
        <w:t>F-</w:t>
      </w:r>
      <w:r w:rsidR="00FD2C6E" w:rsidRPr="0053784E">
        <w:rPr>
          <w:rFonts w:cs="Times New Roman"/>
        </w:rPr>
        <w:t>ratio</w:t>
      </w:r>
      <w:r w:rsidR="00FD2C6E" w:rsidRPr="00D018C1">
        <w:rPr>
          <w:rFonts w:cs="Times New Roman"/>
        </w:rPr>
        <w:t xml:space="preserve"> significant is, kan worden geconcludeerd dat het regressiemodel significant verklarende variabelen bevat (Field, 2013, 318). </w:t>
      </w:r>
      <w:r w:rsidR="000107BD">
        <w:rPr>
          <w:rFonts w:cs="Times New Roman"/>
        </w:rPr>
        <w:t>In dit geval in er sprake van een significant regressiemodel (</w:t>
      </w:r>
      <w:r w:rsidR="000107BD" w:rsidRPr="000107BD">
        <w:rPr>
          <w:rFonts w:cs="Times New Roman"/>
          <w:i/>
        </w:rPr>
        <w:t>F</w:t>
      </w:r>
      <w:r w:rsidR="005B7B1D">
        <w:rPr>
          <w:rFonts w:cs="Times New Roman"/>
        </w:rPr>
        <w:t xml:space="preserve"> (8.52</w:t>
      </w:r>
      <w:r w:rsidR="000107BD">
        <w:rPr>
          <w:rFonts w:cs="Times New Roman"/>
        </w:rPr>
        <w:t>) =</w:t>
      </w:r>
      <w:r w:rsidR="005B7B1D">
        <w:rPr>
          <w:rFonts w:cs="Times New Roman"/>
        </w:rPr>
        <w:t xml:space="preserve"> 7,163</w:t>
      </w:r>
      <w:r w:rsidR="000A4D5B">
        <w:rPr>
          <w:rFonts w:cs="Times New Roman"/>
        </w:rPr>
        <w:t xml:space="preserve">; </w:t>
      </w:r>
      <w:r w:rsidR="000107BD" w:rsidRPr="000107BD">
        <w:rPr>
          <w:rFonts w:cs="Times New Roman"/>
          <w:i/>
        </w:rPr>
        <w:t>p</w:t>
      </w:r>
      <w:r w:rsidR="000107BD">
        <w:rPr>
          <w:rFonts w:cs="Times New Roman"/>
          <w:i/>
        </w:rPr>
        <w:t xml:space="preserve"> </w:t>
      </w:r>
      <w:r w:rsidR="000107BD">
        <w:rPr>
          <w:rFonts w:cs="Times New Roman"/>
        </w:rPr>
        <w:t>&lt;0,001).</w:t>
      </w:r>
    </w:p>
    <w:p w14:paraId="49C2D530" w14:textId="77777777" w:rsidR="000D0F52" w:rsidRPr="000D0F52" w:rsidRDefault="000D0F52" w:rsidP="00CF1432">
      <w:pPr>
        <w:pStyle w:val="Kop2"/>
        <w:spacing w:line="480" w:lineRule="auto"/>
        <w:jc w:val="both"/>
      </w:pPr>
      <w:bookmarkStart w:id="29" w:name="_Toc75894506"/>
      <w:r>
        <w:t xml:space="preserve">5.4 </w:t>
      </w:r>
      <w:r w:rsidR="00FD2C6E" w:rsidRPr="000D0F52">
        <w:t>Coëfficiënten</w:t>
      </w:r>
      <w:bookmarkEnd w:id="29"/>
      <w:r w:rsidR="00FD2C6E" w:rsidRPr="000D0F52">
        <w:t xml:space="preserve"> </w:t>
      </w:r>
      <w:r w:rsidR="00FD2C6E" w:rsidRPr="000D0F52">
        <w:tab/>
      </w:r>
    </w:p>
    <w:p w14:paraId="52796216" w14:textId="228561DA" w:rsidR="000A4D5B" w:rsidRDefault="00FD2C6E" w:rsidP="00CF1432">
      <w:pPr>
        <w:spacing w:line="480" w:lineRule="auto"/>
        <w:ind w:firstLine="708"/>
        <w:jc w:val="both"/>
        <w:rPr>
          <w:rFonts w:cs="Times New Roman"/>
          <w:b/>
          <w:szCs w:val="24"/>
        </w:rPr>
      </w:pPr>
      <w:r w:rsidRPr="00D018C1">
        <w:rPr>
          <w:rFonts w:cs="Times New Roman"/>
          <w:szCs w:val="24"/>
        </w:rPr>
        <w:t>Om vervolgens te bepalen welke onafhankelijke variabelen een significante invloed hebben op de afhankelijke variabele, worden de coëfficiënten bekeken (Field, 2013, p.</w:t>
      </w:r>
      <w:r w:rsidR="00785B5F">
        <w:rPr>
          <w:rFonts w:cs="Times New Roman"/>
          <w:szCs w:val="24"/>
        </w:rPr>
        <w:t xml:space="preserve"> </w:t>
      </w:r>
      <w:r w:rsidRPr="00D018C1">
        <w:rPr>
          <w:rFonts w:cs="Times New Roman"/>
          <w:szCs w:val="24"/>
        </w:rPr>
        <w:t>319).</w:t>
      </w:r>
      <w:r w:rsidR="00785B5F">
        <w:rPr>
          <w:rFonts w:cs="Times New Roman"/>
          <w:szCs w:val="24"/>
        </w:rPr>
        <w:t xml:space="preserve"> De coëfficiënten zijn te vinden onder</w:t>
      </w:r>
      <w:r w:rsidR="00D819AB">
        <w:rPr>
          <w:rFonts w:cs="Times New Roman"/>
          <w:szCs w:val="24"/>
        </w:rPr>
        <w:t>aan</w:t>
      </w:r>
      <w:r w:rsidR="00785B5F">
        <w:rPr>
          <w:rFonts w:cs="Times New Roman"/>
          <w:szCs w:val="24"/>
        </w:rPr>
        <w:t xml:space="preserve"> deze paragraaf (</w:t>
      </w:r>
      <w:r w:rsidR="00556C3E">
        <w:rPr>
          <w:rFonts w:cs="Times New Roman"/>
          <w:szCs w:val="24"/>
        </w:rPr>
        <w:t>tabel 4</w:t>
      </w:r>
      <w:r w:rsidR="00785B5F">
        <w:rPr>
          <w:rFonts w:cs="Times New Roman"/>
          <w:szCs w:val="24"/>
        </w:rPr>
        <w:t xml:space="preserve">). </w:t>
      </w:r>
      <w:r w:rsidRPr="00D018C1">
        <w:rPr>
          <w:rFonts w:cs="Times New Roman"/>
          <w:szCs w:val="24"/>
        </w:rPr>
        <w:t xml:space="preserve"> </w:t>
      </w:r>
      <w:r w:rsidR="000A4D5B">
        <w:rPr>
          <w:rFonts w:cs="Times New Roman"/>
          <w:b/>
          <w:szCs w:val="24"/>
        </w:rPr>
        <w:tab/>
      </w:r>
      <w:r w:rsidR="000A4D5B">
        <w:rPr>
          <w:rFonts w:cs="Times New Roman"/>
          <w:b/>
          <w:szCs w:val="24"/>
        </w:rPr>
        <w:tab/>
      </w:r>
    </w:p>
    <w:p w14:paraId="15B4C30E" w14:textId="77777777" w:rsidR="000A4D5B" w:rsidRPr="000A4D5B" w:rsidRDefault="000A4D5B" w:rsidP="00CF1432">
      <w:pPr>
        <w:spacing w:after="0" w:line="480" w:lineRule="auto"/>
        <w:jc w:val="both"/>
        <w:rPr>
          <w:rFonts w:cs="Times New Roman"/>
          <w:i/>
          <w:szCs w:val="24"/>
        </w:rPr>
      </w:pPr>
      <w:r w:rsidRPr="000A4D5B">
        <w:rPr>
          <w:rFonts w:cs="Times New Roman"/>
          <w:i/>
          <w:szCs w:val="24"/>
        </w:rPr>
        <w:t>Onafhankelijke variabelen</w:t>
      </w:r>
    </w:p>
    <w:p w14:paraId="2C0874ED" w14:textId="41F0493F" w:rsidR="00B17E20" w:rsidRDefault="00FD2C6E" w:rsidP="00CF1432">
      <w:pPr>
        <w:spacing w:after="0" w:line="480" w:lineRule="auto"/>
        <w:jc w:val="both"/>
        <w:rPr>
          <w:rFonts w:cs="Times New Roman"/>
          <w:szCs w:val="24"/>
        </w:rPr>
      </w:pPr>
      <w:r w:rsidRPr="00D018C1">
        <w:rPr>
          <w:rFonts w:cs="Times New Roman"/>
          <w:szCs w:val="24"/>
        </w:rPr>
        <w:t xml:space="preserve">Het blijkt dat de factor </w:t>
      </w:r>
      <w:r w:rsidR="00772EEB" w:rsidRPr="00772EEB">
        <w:rPr>
          <w:rFonts w:cs="Times New Roman"/>
          <w:i/>
          <w:szCs w:val="24"/>
        </w:rPr>
        <w:t>Onderlinge</w:t>
      </w:r>
      <w:r w:rsidR="00772EEB">
        <w:rPr>
          <w:rFonts w:cs="Times New Roman"/>
          <w:szCs w:val="24"/>
        </w:rPr>
        <w:t xml:space="preserve"> </w:t>
      </w:r>
      <w:r w:rsidRPr="00D018C1">
        <w:rPr>
          <w:rFonts w:cs="Times New Roman"/>
          <w:i/>
          <w:szCs w:val="24"/>
        </w:rPr>
        <w:t xml:space="preserve">Band </w:t>
      </w:r>
      <w:r w:rsidRPr="00D018C1">
        <w:rPr>
          <w:rFonts w:cs="Times New Roman"/>
          <w:szCs w:val="24"/>
        </w:rPr>
        <w:t xml:space="preserve">een </w:t>
      </w:r>
      <w:r w:rsidR="00772EEB">
        <w:rPr>
          <w:rFonts w:cs="Times New Roman"/>
          <w:szCs w:val="24"/>
        </w:rPr>
        <w:t xml:space="preserve">positieve </w:t>
      </w:r>
      <w:r w:rsidRPr="00D018C1">
        <w:rPr>
          <w:rFonts w:cs="Times New Roman"/>
          <w:szCs w:val="24"/>
        </w:rPr>
        <w:t xml:space="preserve">significante invloed heeft op </w:t>
      </w:r>
      <w:r w:rsidRPr="00D018C1">
        <w:rPr>
          <w:rFonts w:cs="Times New Roman"/>
          <w:i/>
          <w:szCs w:val="24"/>
        </w:rPr>
        <w:t>Effectiviteit</w:t>
      </w:r>
      <w:r w:rsidR="00772EEB">
        <w:rPr>
          <w:rFonts w:cs="Times New Roman"/>
          <w:i/>
          <w:szCs w:val="24"/>
        </w:rPr>
        <w:t xml:space="preserve"> (</w:t>
      </w:r>
      <w:r w:rsidR="00772EEB" w:rsidRPr="000A4D5B">
        <w:rPr>
          <w:rFonts w:cs="Times New Roman"/>
          <w:i/>
          <w:szCs w:val="24"/>
        </w:rPr>
        <w:t>t</w:t>
      </w:r>
      <w:r w:rsidR="00772EEB">
        <w:rPr>
          <w:rFonts w:cs="Times New Roman"/>
          <w:szCs w:val="24"/>
        </w:rPr>
        <w:t xml:space="preserve"> (52) = 2,40; </w:t>
      </w:r>
      <w:r w:rsidR="00772EEB" w:rsidRPr="000A4D5B">
        <w:rPr>
          <w:rFonts w:cs="Times New Roman"/>
          <w:i/>
          <w:szCs w:val="24"/>
        </w:rPr>
        <w:t>p</w:t>
      </w:r>
      <w:r w:rsidR="00B17E20">
        <w:rPr>
          <w:rFonts w:cs="Times New Roman"/>
          <w:szCs w:val="24"/>
        </w:rPr>
        <w:t xml:space="preserve"> = 0,02</w:t>
      </w:r>
      <w:r w:rsidR="00772EEB">
        <w:rPr>
          <w:rFonts w:cs="Times New Roman"/>
          <w:szCs w:val="24"/>
        </w:rPr>
        <w:t>).</w:t>
      </w:r>
      <w:r w:rsidRPr="00D018C1">
        <w:rPr>
          <w:rFonts w:cs="Times New Roman"/>
          <w:szCs w:val="24"/>
        </w:rPr>
        <w:t xml:space="preserve"> De </w:t>
      </w:r>
      <w:r w:rsidR="00F82378">
        <w:rPr>
          <w:rFonts w:cs="Times New Roman"/>
          <w:i/>
          <w:szCs w:val="24"/>
        </w:rPr>
        <w:t>Onderlinge b</w:t>
      </w:r>
      <w:r w:rsidRPr="00D018C1">
        <w:rPr>
          <w:rFonts w:cs="Times New Roman"/>
          <w:i/>
          <w:szCs w:val="24"/>
        </w:rPr>
        <w:t>and</w:t>
      </w:r>
      <w:r w:rsidRPr="00D018C1">
        <w:rPr>
          <w:rFonts w:cs="Times New Roman"/>
          <w:szCs w:val="24"/>
        </w:rPr>
        <w:t xml:space="preserve"> heeft dus invloed op in hoeverre iemand de samenwerking tussen vrijwilligers e</w:t>
      </w:r>
      <w:r w:rsidR="00930C05">
        <w:rPr>
          <w:rFonts w:cs="Times New Roman"/>
          <w:szCs w:val="24"/>
        </w:rPr>
        <w:t xml:space="preserve">n professionals effectief acht, ofwel: hoe beter de connectie tussen vrijwilligers en professionals is, hoe effectiever hun samenwerking is. </w:t>
      </w:r>
      <w:r w:rsidRPr="00D018C1">
        <w:rPr>
          <w:rFonts w:cs="Times New Roman"/>
          <w:szCs w:val="24"/>
        </w:rPr>
        <w:t>Het bij</w:t>
      </w:r>
      <w:r w:rsidR="005B7B1D">
        <w:rPr>
          <w:rFonts w:cs="Times New Roman"/>
          <w:szCs w:val="24"/>
        </w:rPr>
        <w:t>b</w:t>
      </w:r>
      <w:r w:rsidR="001F76F0">
        <w:rPr>
          <w:rFonts w:cs="Times New Roman"/>
          <w:szCs w:val="24"/>
        </w:rPr>
        <w:t>ehorende directe effect is 0,45</w:t>
      </w:r>
      <w:r w:rsidRPr="00D018C1">
        <w:rPr>
          <w:rFonts w:cs="Times New Roman"/>
          <w:szCs w:val="24"/>
        </w:rPr>
        <w:t xml:space="preserve"> (</w:t>
      </w:r>
      <w:r w:rsidRPr="00D018C1">
        <w:rPr>
          <w:rFonts w:cs="Times New Roman"/>
          <w:i/>
          <w:szCs w:val="24"/>
        </w:rPr>
        <w:t>b</w:t>
      </w:r>
      <w:r w:rsidRPr="00D018C1">
        <w:rPr>
          <w:rFonts w:cs="Times New Roman"/>
          <w:szCs w:val="24"/>
        </w:rPr>
        <w:t xml:space="preserve">). Dit wil zeggen dat wanneer de </w:t>
      </w:r>
      <w:r w:rsidR="00F82378">
        <w:rPr>
          <w:rFonts w:cs="Times New Roman"/>
          <w:i/>
          <w:szCs w:val="24"/>
        </w:rPr>
        <w:t>Onderlinge b</w:t>
      </w:r>
      <w:r w:rsidRPr="00D018C1">
        <w:rPr>
          <w:rFonts w:cs="Times New Roman"/>
          <w:i/>
          <w:szCs w:val="24"/>
        </w:rPr>
        <w:t>and</w:t>
      </w:r>
      <w:r w:rsidRPr="00D018C1">
        <w:rPr>
          <w:rFonts w:cs="Times New Roman"/>
          <w:szCs w:val="24"/>
        </w:rPr>
        <w:t xml:space="preserve"> met één eenheid toeneemt, de </w:t>
      </w:r>
      <w:r w:rsidRPr="00D018C1">
        <w:rPr>
          <w:rFonts w:cs="Times New Roman"/>
          <w:i/>
          <w:szCs w:val="24"/>
        </w:rPr>
        <w:t xml:space="preserve">Effectiviteit </w:t>
      </w:r>
      <w:r w:rsidR="005B7B1D">
        <w:rPr>
          <w:rFonts w:cs="Times New Roman"/>
          <w:szCs w:val="24"/>
        </w:rPr>
        <w:t>met 0,4</w:t>
      </w:r>
      <w:r w:rsidR="001F76F0">
        <w:rPr>
          <w:rFonts w:cs="Times New Roman"/>
          <w:szCs w:val="24"/>
        </w:rPr>
        <w:t>5</w:t>
      </w:r>
      <w:r w:rsidRPr="00D018C1">
        <w:rPr>
          <w:rFonts w:cs="Times New Roman"/>
          <w:szCs w:val="24"/>
        </w:rPr>
        <w:t xml:space="preserve"> toeneemt.</w:t>
      </w:r>
      <w:r w:rsidRPr="00D018C1">
        <w:rPr>
          <w:rFonts w:cs="Times New Roman"/>
          <w:szCs w:val="24"/>
        </w:rPr>
        <w:tab/>
      </w:r>
      <w:r w:rsidRPr="0067542E">
        <w:rPr>
          <w:rFonts w:cs="Times New Roman"/>
          <w:b/>
          <w:color w:val="FF0000"/>
          <w:szCs w:val="24"/>
        </w:rPr>
        <w:tab/>
      </w:r>
      <w:r w:rsidR="00B17E20">
        <w:rPr>
          <w:rFonts w:cs="Times New Roman"/>
          <w:szCs w:val="24"/>
        </w:rPr>
        <w:tab/>
      </w:r>
      <w:r w:rsidR="00B17E20">
        <w:rPr>
          <w:rFonts w:cs="Times New Roman"/>
          <w:szCs w:val="24"/>
        </w:rPr>
        <w:tab/>
      </w:r>
      <w:r w:rsidR="00B17E20">
        <w:rPr>
          <w:rFonts w:cs="Times New Roman"/>
          <w:szCs w:val="24"/>
        </w:rPr>
        <w:tab/>
      </w:r>
      <w:r w:rsidR="00B17E20">
        <w:rPr>
          <w:rFonts w:cs="Times New Roman"/>
          <w:szCs w:val="24"/>
        </w:rPr>
        <w:tab/>
      </w:r>
    </w:p>
    <w:p w14:paraId="475835FC" w14:textId="2549E548" w:rsidR="00B17E20" w:rsidRDefault="00FD2C6E" w:rsidP="00556C3E">
      <w:pPr>
        <w:spacing w:after="0" w:line="480" w:lineRule="auto"/>
        <w:ind w:firstLine="708"/>
        <w:jc w:val="both"/>
        <w:rPr>
          <w:rFonts w:cs="Times New Roman"/>
          <w:szCs w:val="24"/>
        </w:rPr>
      </w:pPr>
      <w:r w:rsidRPr="00D018C1">
        <w:rPr>
          <w:rFonts w:cs="Times New Roman"/>
          <w:szCs w:val="24"/>
        </w:rPr>
        <w:t xml:space="preserve">De factor </w:t>
      </w:r>
      <w:r w:rsidRPr="00D018C1">
        <w:rPr>
          <w:rFonts w:cs="Times New Roman"/>
          <w:i/>
          <w:szCs w:val="24"/>
        </w:rPr>
        <w:t>Ondersteuning</w:t>
      </w:r>
      <w:r w:rsidRPr="00D018C1">
        <w:rPr>
          <w:rFonts w:cs="Times New Roman"/>
          <w:szCs w:val="24"/>
        </w:rPr>
        <w:t xml:space="preserve"> heeft geen significante invloed op de </w:t>
      </w:r>
      <w:r w:rsidRPr="00D018C1">
        <w:rPr>
          <w:rFonts w:cs="Times New Roman"/>
          <w:i/>
          <w:szCs w:val="24"/>
        </w:rPr>
        <w:t>Effectiviteit</w:t>
      </w:r>
      <w:r w:rsidR="00B17E20">
        <w:rPr>
          <w:rFonts w:cs="Times New Roman"/>
          <w:i/>
          <w:szCs w:val="24"/>
        </w:rPr>
        <w:t xml:space="preserve"> </w:t>
      </w:r>
      <w:r w:rsidR="00B17E20" w:rsidRPr="00B17E20">
        <w:rPr>
          <w:rFonts w:cs="Times New Roman"/>
          <w:szCs w:val="24"/>
        </w:rPr>
        <w:t>(</w:t>
      </w:r>
      <w:r w:rsidR="00B17E20">
        <w:rPr>
          <w:rFonts w:cs="Times New Roman"/>
          <w:i/>
          <w:szCs w:val="24"/>
        </w:rPr>
        <w:t>t</w:t>
      </w:r>
      <w:r w:rsidR="00CF0DF9">
        <w:rPr>
          <w:rFonts w:cs="Times New Roman"/>
          <w:i/>
          <w:szCs w:val="24"/>
        </w:rPr>
        <w:t xml:space="preserve"> </w:t>
      </w:r>
      <w:r w:rsidR="00B17E20" w:rsidRPr="00B17E20">
        <w:rPr>
          <w:rFonts w:cs="Times New Roman"/>
          <w:szCs w:val="24"/>
        </w:rPr>
        <w:t>(52)</w:t>
      </w:r>
      <w:r w:rsidR="00B17E20">
        <w:rPr>
          <w:rFonts w:cs="Times New Roman"/>
          <w:szCs w:val="24"/>
        </w:rPr>
        <w:t xml:space="preserve"> </w:t>
      </w:r>
      <w:r w:rsidR="00B17E20" w:rsidRPr="00B17E20">
        <w:rPr>
          <w:rFonts w:cs="Times New Roman"/>
          <w:szCs w:val="24"/>
        </w:rPr>
        <w:t>=</w:t>
      </w:r>
      <w:r w:rsidR="00B17E20">
        <w:rPr>
          <w:rFonts w:cs="Times New Roman"/>
          <w:szCs w:val="24"/>
        </w:rPr>
        <w:t xml:space="preserve">0,953; </w:t>
      </w:r>
      <w:r w:rsidR="00B17E20" w:rsidRPr="00B17E20">
        <w:rPr>
          <w:rFonts w:cs="Times New Roman"/>
          <w:i/>
          <w:szCs w:val="24"/>
        </w:rPr>
        <w:t>p</w:t>
      </w:r>
      <w:r w:rsidR="00B17E20">
        <w:rPr>
          <w:rFonts w:cs="Times New Roman"/>
          <w:i/>
          <w:szCs w:val="24"/>
        </w:rPr>
        <w:t xml:space="preserve"> </w:t>
      </w:r>
      <w:r w:rsidR="00B17E20">
        <w:rPr>
          <w:rFonts w:cs="Times New Roman"/>
          <w:szCs w:val="24"/>
        </w:rPr>
        <w:t>= 0,345) en ook</w:t>
      </w:r>
      <w:r w:rsidRPr="00D018C1">
        <w:rPr>
          <w:rFonts w:cs="Times New Roman"/>
          <w:szCs w:val="24"/>
        </w:rPr>
        <w:t xml:space="preserve"> de factor </w:t>
      </w:r>
      <w:r w:rsidRPr="00D018C1">
        <w:rPr>
          <w:rFonts w:cs="Times New Roman"/>
          <w:i/>
          <w:szCs w:val="24"/>
        </w:rPr>
        <w:t>Infomering over cliënten</w:t>
      </w:r>
      <w:r w:rsidRPr="00D018C1">
        <w:rPr>
          <w:rFonts w:cs="Times New Roman"/>
          <w:szCs w:val="24"/>
        </w:rPr>
        <w:t xml:space="preserve"> heeft geen invloed op de </w:t>
      </w:r>
      <w:r w:rsidRPr="00D018C1">
        <w:rPr>
          <w:rFonts w:cs="Times New Roman"/>
          <w:i/>
          <w:szCs w:val="24"/>
        </w:rPr>
        <w:t>Effectiviteit</w:t>
      </w:r>
      <w:r w:rsidR="00B17E20">
        <w:rPr>
          <w:rFonts w:cs="Times New Roman"/>
          <w:szCs w:val="24"/>
        </w:rPr>
        <w:t xml:space="preserve"> </w:t>
      </w:r>
      <w:r w:rsidR="000A4D5B">
        <w:rPr>
          <w:rFonts w:cs="Times New Roman"/>
          <w:szCs w:val="24"/>
        </w:rPr>
        <w:t>(</w:t>
      </w:r>
      <w:r w:rsidR="000A4D5B" w:rsidRPr="000A4D5B">
        <w:rPr>
          <w:rFonts w:cs="Times New Roman"/>
          <w:i/>
          <w:szCs w:val="24"/>
        </w:rPr>
        <w:t>t</w:t>
      </w:r>
      <w:r w:rsidR="00682CF0">
        <w:rPr>
          <w:rFonts w:cs="Times New Roman"/>
          <w:szCs w:val="24"/>
        </w:rPr>
        <w:t xml:space="preserve"> (52</w:t>
      </w:r>
      <w:r w:rsidR="000A4D5B">
        <w:rPr>
          <w:rFonts w:cs="Times New Roman"/>
          <w:szCs w:val="24"/>
        </w:rPr>
        <w:t xml:space="preserve">) = </w:t>
      </w:r>
      <w:r w:rsidR="00682CF0">
        <w:rPr>
          <w:rFonts w:cs="Times New Roman"/>
          <w:szCs w:val="24"/>
        </w:rPr>
        <w:t>0,756</w:t>
      </w:r>
      <w:r w:rsidR="000A4D5B">
        <w:rPr>
          <w:rFonts w:cs="Times New Roman"/>
          <w:szCs w:val="24"/>
        </w:rPr>
        <w:t xml:space="preserve">; </w:t>
      </w:r>
      <w:r w:rsidR="000A4D5B" w:rsidRPr="000A4D5B">
        <w:rPr>
          <w:rFonts w:cs="Times New Roman"/>
          <w:i/>
          <w:szCs w:val="24"/>
        </w:rPr>
        <w:t>p</w:t>
      </w:r>
      <w:r w:rsidR="000A4D5B">
        <w:rPr>
          <w:rFonts w:cs="Times New Roman"/>
          <w:szCs w:val="24"/>
        </w:rPr>
        <w:t xml:space="preserve"> = 0</w:t>
      </w:r>
      <w:r w:rsidR="00682CF0">
        <w:rPr>
          <w:rFonts w:cs="Times New Roman"/>
          <w:szCs w:val="24"/>
        </w:rPr>
        <w:t>,453</w:t>
      </w:r>
      <w:r w:rsidR="000A4D5B">
        <w:rPr>
          <w:rFonts w:cs="Times New Roman"/>
          <w:szCs w:val="24"/>
        </w:rPr>
        <w:t>)</w:t>
      </w:r>
      <w:r w:rsidR="00930C05">
        <w:rPr>
          <w:rFonts w:cs="Times New Roman"/>
          <w:szCs w:val="24"/>
        </w:rPr>
        <w:t>.</w:t>
      </w:r>
      <w:r w:rsidR="00B17E20">
        <w:rPr>
          <w:rFonts w:cs="Times New Roman"/>
          <w:szCs w:val="24"/>
        </w:rPr>
        <w:t xml:space="preserve"> </w:t>
      </w:r>
      <w:r w:rsidRPr="00D018C1">
        <w:rPr>
          <w:rFonts w:cs="Times New Roman"/>
          <w:szCs w:val="24"/>
        </w:rPr>
        <w:t xml:space="preserve">Tot slot blijkt dat de factor </w:t>
      </w:r>
      <w:r w:rsidRPr="00D018C1">
        <w:rPr>
          <w:rFonts w:cs="Times New Roman"/>
          <w:i/>
          <w:szCs w:val="24"/>
        </w:rPr>
        <w:t>Vertrouwen</w:t>
      </w:r>
      <w:r w:rsidRPr="00D018C1">
        <w:rPr>
          <w:rFonts w:cs="Times New Roman"/>
          <w:szCs w:val="24"/>
        </w:rPr>
        <w:t xml:space="preserve"> ook geen significante invloed heeft op de </w:t>
      </w:r>
      <w:r w:rsidRPr="00D018C1">
        <w:rPr>
          <w:rFonts w:cs="Times New Roman"/>
          <w:i/>
          <w:szCs w:val="24"/>
        </w:rPr>
        <w:t>Effectiviteit</w:t>
      </w:r>
      <w:r w:rsidR="00B17E20">
        <w:rPr>
          <w:rFonts w:cs="Times New Roman"/>
          <w:szCs w:val="24"/>
        </w:rPr>
        <w:t xml:space="preserve"> (t</w:t>
      </w:r>
      <w:r w:rsidR="00CF0DF9">
        <w:rPr>
          <w:rFonts w:cs="Times New Roman"/>
          <w:szCs w:val="24"/>
        </w:rPr>
        <w:t xml:space="preserve"> (52) =</w:t>
      </w:r>
      <w:r w:rsidR="00B17E20">
        <w:rPr>
          <w:rFonts w:cs="Times New Roman"/>
          <w:szCs w:val="24"/>
        </w:rPr>
        <w:t xml:space="preserve"> 1,541; p = 0,129</w:t>
      </w:r>
      <w:r w:rsidR="00CF0DF9">
        <w:rPr>
          <w:rFonts w:cs="Times New Roman"/>
          <w:szCs w:val="24"/>
        </w:rPr>
        <w:t xml:space="preserve">). </w:t>
      </w:r>
      <w:r w:rsidRPr="00D018C1">
        <w:rPr>
          <w:rFonts w:cs="Times New Roman"/>
          <w:szCs w:val="24"/>
        </w:rPr>
        <w:t xml:space="preserve">Dit is tevens zichtbaar in </w:t>
      </w:r>
      <w:r w:rsidR="00952272">
        <w:rPr>
          <w:rFonts w:cs="Times New Roman"/>
          <w:szCs w:val="24"/>
        </w:rPr>
        <w:t>de</w:t>
      </w:r>
      <w:r w:rsidRPr="00D018C1">
        <w:rPr>
          <w:rFonts w:cs="Times New Roman"/>
          <w:szCs w:val="24"/>
        </w:rPr>
        <w:t xml:space="preserve"> tabel</w:t>
      </w:r>
      <w:r w:rsidR="00556C3E">
        <w:rPr>
          <w:rFonts w:cs="Times New Roman"/>
          <w:szCs w:val="24"/>
        </w:rPr>
        <w:t xml:space="preserve"> (tabel 4</w:t>
      </w:r>
      <w:r w:rsidR="00B17E20">
        <w:rPr>
          <w:rFonts w:cs="Times New Roman"/>
          <w:szCs w:val="24"/>
        </w:rPr>
        <w:t>)</w:t>
      </w:r>
      <w:r w:rsidRPr="00D018C1">
        <w:rPr>
          <w:rFonts w:cs="Times New Roman"/>
          <w:szCs w:val="24"/>
        </w:rPr>
        <w:t xml:space="preserve">. </w:t>
      </w:r>
    </w:p>
    <w:p w14:paraId="2776D272" w14:textId="77777777" w:rsidR="00556C3E" w:rsidRPr="00556C3E" w:rsidRDefault="00556C3E" w:rsidP="00556C3E">
      <w:pPr>
        <w:spacing w:after="0" w:line="480" w:lineRule="auto"/>
        <w:ind w:firstLine="708"/>
        <w:jc w:val="both"/>
        <w:rPr>
          <w:rFonts w:cs="Times New Roman"/>
          <w:szCs w:val="24"/>
        </w:rPr>
      </w:pPr>
    </w:p>
    <w:p w14:paraId="1EF3DB7B" w14:textId="7F013142" w:rsidR="000A4D5B" w:rsidRPr="00930C05" w:rsidRDefault="000A4D5B" w:rsidP="00CF1432">
      <w:pPr>
        <w:spacing w:line="480" w:lineRule="auto"/>
        <w:jc w:val="both"/>
        <w:rPr>
          <w:rFonts w:cs="Times New Roman"/>
          <w:szCs w:val="24"/>
        </w:rPr>
      </w:pPr>
      <w:r w:rsidRPr="000A4D5B">
        <w:rPr>
          <w:rFonts w:cs="Times New Roman"/>
          <w:i/>
          <w:szCs w:val="24"/>
        </w:rPr>
        <w:t>Controlevariabelen</w:t>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r>
      <w:r w:rsidR="00E72CCA">
        <w:rPr>
          <w:rFonts w:cs="Times New Roman"/>
          <w:i/>
          <w:szCs w:val="24"/>
        </w:rPr>
        <w:tab/>
        <w:t xml:space="preserve">                 </w:t>
      </w:r>
      <w:r w:rsidR="00E72CCA" w:rsidRPr="00E72CCA">
        <w:rPr>
          <w:rFonts w:cs="Times New Roman"/>
          <w:szCs w:val="24"/>
        </w:rPr>
        <w:t>Wa</w:t>
      </w:r>
      <w:r w:rsidR="00930C05">
        <w:rPr>
          <w:rFonts w:cs="Times New Roman"/>
          <w:szCs w:val="24"/>
        </w:rPr>
        <w:t xml:space="preserve">t betreft de controlevariabelen is te zien dat </w:t>
      </w:r>
      <w:r w:rsidR="00930C05" w:rsidRPr="00930C05">
        <w:rPr>
          <w:rFonts w:cs="Times New Roman"/>
          <w:i/>
          <w:szCs w:val="24"/>
        </w:rPr>
        <w:t xml:space="preserve">Tijd werkzaam </w:t>
      </w:r>
      <w:r w:rsidR="00930C05">
        <w:rPr>
          <w:rFonts w:cs="Times New Roman"/>
          <w:szCs w:val="24"/>
        </w:rPr>
        <w:t xml:space="preserve">geen significante invloed heeft op </w:t>
      </w:r>
      <w:r w:rsidR="00930C05" w:rsidRPr="00930C05">
        <w:rPr>
          <w:rFonts w:cs="Times New Roman"/>
          <w:i/>
          <w:szCs w:val="24"/>
        </w:rPr>
        <w:t>Effectiviteit</w:t>
      </w:r>
      <w:r w:rsidR="00930C05">
        <w:rPr>
          <w:rFonts w:cs="Times New Roman"/>
          <w:i/>
          <w:szCs w:val="24"/>
        </w:rPr>
        <w:t xml:space="preserve"> </w:t>
      </w:r>
      <w:r w:rsidR="00930C05">
        <w:rPr>
          <w:rFonts w:cs="Times New Roman"/>
          <w:szCs w:val="24"/>
        </w:rPr>
        <w:t>(</w:t>
      </w:r>
      <w:r w:rsidR="00930C05" w:rsidRPr="000A4D5B">
        <w:rPr>
          <w:rFonts w:cs="Times New Roman"/>
          <w:i/>
          <w:szCs w:val="24"/>
        </w:rPr>
        <w:t>t</w:t>
      </w:r>
      <w:r w:rsidR="00930C05">
        <w:rPr>
          <w:rFonts w:cs="Times New Roman"/>
          <w:szCs w:val="24"/>
        </w:rPr>
        <w:t xml:space="preserve"> (52) = -0,268; </w:t>
      </w:r>
      <w:r w:rsidR="00930C05" w:rsidRPr="000A4D5B">
        <w:rPr>
          <w:rFonts w:cs="Times New Roman"/>
          <w:i/>
          <w:szCs w:val="24"/>
        </w:rPr>
        <w:t>p</w:t>
      </w:r>
      <w:r w:rsidR="00930C05">
        <w:rPr>
          <w:rFonts w:cs="Times New Roman"/>
          <w:szCs w:val="24"/>
        </w:rPr>
        <w:t xml:space="preserve"> = 0,789), in tegenstelling tot </w:t>
      </w:r>
      <w:r w:rsidR="00930C05" w:rsidRPr="00930C05">
        <w:rPr>
          <w:rFonts w:cs="Times New Roman"/>
          <w:i/>
          <w:szCs w:val="24"/>
        </w:rPr>
        <w:t>Geslacht</w:t>
      </w:r>
      <w:r w:rsidR="00B17E20">
        <w:rPr>
          <w:rFonts w:cs="Times New Roman"/>
          <w:i/>
          <w:szCs w:val="24"/>
        </w:rPr>
        <w:t xml:space="preserve"> </w:t>
      </w:r>
      <w:r w:rsidR="00B17E20">
        <w:rPr>
          <w:rFonts w:cs="Times New Roman"/>
          <w:szCs w:val="24"/>
        </w:rPr>
        <w:t>(</w:t>
      </w:r>
      <w:r w:rsidR="00B17E20" w:rsidRPr="00B17E20">
        <w:rPr>
          <w:rFonts w:cs="Times New Roman"/>
          <w:i/>
          <w:szCs w:val="24"/>
        </w:rPr>
        <w:t>t</w:t>
      </w:r>
      <w:r w:rsidR="00B17E20">
        <w:rPr>
          <w:rFonts w:cs="Times New Roman"/>
          <w:szCs w:val="24"/>
        </w:rPr>
        <w:t xml:space="preserve"> (52) =2,254; </w:t>
      </w:r>
      <w:r w:rsidR="00B17E20" w:rsidRPr="00B17E20">
        <w:rPr>
          <w:rFonts w:cs="Times New Roman"/>
          <w:i/>
          <w:szCs w:val="24"/>
        </w:rPr>
        <w:t>p</w:t>
      </w:r>
      <w:r w:rsidR="00B17E20">
        <w:rPr>
          <w:rFonts w:cs="Times New Roman"/>
          <w:szCs w:val="24"/>
        </w:rPr>
        <w:t xml:space="preserve"> = 0,</w:t>
      </w:r>
      <w:r w:rsidR="002836F1">
        <w:rPr>
          <w:rFonts w:cs="Times New Roman"/>
          <w:szCs w:val="24"/>
        </w:rPr>
        <w:t>0</w:t>
      </w:r>
      <w:r w:rsidR="00B17E20">
        <w:rPr>
          <w:rFonts w:cs="Times New Roman"/>
          <w:szCs w:val="24"/>
        </w:rPr>
        <w:t xml:space="preserve">28). </w:t>
      </w:r>
      <w:r w:rsidR="0067542E">
        <w:rPr>
          <w:rFonts w:cs="Times New Roman"/>
          <w:szCs w:val="24"/>
        </w:rPr>
        <w:t>Van deze variabele is bekend dat er slechts twee waarden zijn (tabel 5). Dit betekent dat vrouwen de samenwerking effectiever achten dan mannen. De</w:t>
      </w:r>
      <w:r w:rsidR="00785B5F">
        <w:rPr>
          <w:rFonts w:cs="Times New Roman"/>
          <w:szCs w:val="24"/>
        </w:rPr>
        <w:t xml:space="preserve"> </w:t>
      </w:r>
      <w:r w:rsidR="00785B5F" w:rsidRPr="00785B5F">
        <w:rPr>
          <w:rFonts w:cs="Times New Roman"/>
          <w:i/>
          <w:szCs w:val="24"/>
        </w:rPr>
        <w:t>Effectiviteit</w:t>
      </w:r>
      <w:r w:rsidR="00785B5F">
        <w:rPr>
          <w:rFonts w:cs="Times New Roman"/>
          <w:szCs w:val="24"/>
        </w:rPr>
        <w:t xml:space="preserve"> </w:t>
      </w:r>
      <w:r w:rsidR="0067542E">
        <w:rPr>
          <w:rFonts w:cs="Times New Roman"/>
          <w:szCs w:val="24"/>
        </w:rPr>
        <w:t xml:space="preserve">neemt </w:t>
      </w:r>
      <w:r w:rsidR="00D819AB">
        <w:rPr>
          <w:rFonts w:cs="Times New Roman"/>
          <w:szCs w:val="24"/>
        </w:rPr>
        <w:t>met 0,42</w:t>
      </w:r>
      <w:r w:rsidR="00B17E20">
        <w:rPr>
          <w:rFonts w:cs="Times New Roman"/>
          <w:szCs w:val="24"/>
        </w:rPr>
        <w:t xml:space="preserve"> (</w:t>
      </w:r>
      <w:r w:rsidR="00B17E20" w:rsidRPr="00B17E20">
        <w:rPr>
          <w:rFonts w:cs="Times New Roman"/>
          <w:i/>
          <w:szCs w:val="24"/>
        </w:rPr>
        <w:t>b</w:t>
      </w:r>
      <w:r w:rsidR="00B17E20">
        <w:rPr>
          <w:rFonts w:cs="Times New Roman"/>
          <w:szCs w:val="24"/>
        </w:rPr>
        <w:t>)</w:t>
      </w:r>
      <w:r w:rsidR="00785B5F">
        <w:rPr>
          <w:rFonts w:cs="Times New Roman"/>
          <w:szCs w:val="24"/>
        </w:rPr>
        <w:t xml:space="preserve"> toe, als </w:t>
      </w:r>
      <w:r w:rsidR="00785B5F" w:rsidRPr="00785B5F">
        <w:rPr>
          <w:rFonts w:cs="Times New Roman"/>
          <w:i/>
          <w:szCs w:val="24"/>
        </w:rPr>
        <w:t>Geslacht</w:t>
      </w:r>
      <w:r w:rsidR="00785B5F">
        <w:rPr>
          <w:rFonts w:cs="Times New Roman"/>
          <w:szCs w:val="24"/>
        </w:rPr>
        <w:t xml:space="preserve"> met één eenheid toeneemt. De andere twee controlevariabelen, </w:t>
      </w:r>
      <w:r w:rsidR="00785B5F" w:rsidRPr="00785B5F">
        <w:rPr>
          <w:rFonts w:cs="Times New Roman"/>
          <w:i/>
          <w:szCs w:val="24"/>
        </w:rPr>
        <w:t>Opleiding</w:t>
      </w:r>
      <w:r w:rsidR="00785B5F">
        <w:rPr>
          <w:rFonts w:cs="Times New Roman"/>
          <w:szCs w:val="24"/>
        </w:rPr>
        <w:t xml:space="preserve"> en </w:t>
      </w:r>
      <w:r w:rsidR="00785B5F" w:rsidRPr="00785B5F">
        <w:rPr>
          <w:rFonts w:cs="Times New Roman"/>
          <w:i/>
          <w:szCs w:val="24"/>
        </w:rPr>
        <w:t>Functie</w:t>
      </w:r>
      <w:r w:rsidR="00785B5F">
        <w:rPr>
          <w:rFonts w:cs="Times New Roman"/>
          <w:szCs w:val="24"/>
        </w:rPr>
        <w:t xml:space="preserve">, hebben beiden geen significante invloed op </w:t>
      </w:r>
      <w:r w:rsidR="00785B5F" w:rsidRPr="00785B5F">
        <w:rPr>
          <w:rFonts w:cs="Times New Roman"/>
          <w:i/>
          <w:szCs w:val="24"/>
        </w:rPr>
        <w:t>Effectiviteit</w:t>
      </w:r>
      <w:r w:rsidR="00785B5F">
        <w:rPr>
          <w:rFonts w:cs="Times New Roman"/>
          <w:i/>
          <w:szCs w:val="24"/>
        </w:rPr>
        <w:t xml:space="preserve"> </w:t>
      </w:r>
      <w:r w:rsidR="00D32F39">
        <w:rPr>
          <w:rFonts w:cs="Times New Roman"/>
          <w:szCs w:val="24"/>
        </w:rPr>
        <w:t>(r</w:t>
      </w:r>
      <w:r w:rsidR="00785B5F" w:rsidRPr="00785B5F">
        <w:rPr>
          <w:rFonts w:cs="Times New Roman"/>
          <w:szCs w:val="24"/>
        </w:rPr>
        <w:t>espectievelijk</w:t>
      </w:r>
      <w:r w:rsidR="00785B5F">
        <w:rPr>
          <w:rFonts w:cs="Times New Roman"/>
          <w:i/>
          <w:szCs w:val="24"/>
        </w:rPr>
        <w:t xml:space="preserve"> </w:t>
      </w:r>
      <w:r w:rsidR="00785B5F">
        <w:rPr>
          <w:rFonts w:cs="Times New Roman"/>
          <w:szCs w:val="24"/>
        </w:rPr>
        <w:t>(</w:t>
      </w:r>
      <w:r w:rsidR="00785B5F" w:rsidRPr="000A4D5B">
        <w:rPr>
          <w:rFonts w:cs="Times New Roman"/>
          <w:i/>
          <w:szCs w:val="24"/>
        </w:rPr>
        <w:t>t</w:t>
      </w:r>
      <w:r w:rsidR="00785B5F">
        <w:rPr>
          <w:rFonts w:cs="Times New Roman"/>
          <w:szCs w:val="24"/>
        </w:rPr>
        <w:t xml:space="preserve"> (52) = -0,707; </w:t>
      </w:r>
      <w:r w:rsidR="00785B5F" w:rsidRPr="000A4D5B">
        <w:rPr>
          <w:rFonts w:cs="Times New Roman"/>
          <w:i/>
          <w:szCs w:val="24"/>
        </w:rPr>
        <w:t>p</w:t>
      </w:r>
      <w:r w:rsidR="00785B5F">
        <w:rPr>
          <w:rFonts w:cs="Times New Roman"/>
          <w:szCs w:val="24"/>
        </w:rPr>
        <w:t xml:space="preserve"> = 0,482 en (</w:t>
      </w:r>
      <w:r w:rsidR="00785B5F" w:rsidRPr="000A4D5B">
        <w:rPr>
          <w:rFonts w:cs="Times New Roman"/>
          <w:i/>
          <w:szCs w:val="24"/>
        </w:rPr>
        <w:t>t</w:t>
      </w:r>
      <w:r w:rsidR="00785B5F">
        <w:rPr>
          <w:rFonts w:cs="Times New Roman"/>
          <w:szCs w:val="24"/>
        </w:rPr>
        <w:t xml:space="preserve"> (52) = -1,020; </w:t>
      </w:r>
      <w:r w:rsidR="00785B5F" w:rsidRPr="000A4D5B">
        <w:rPr>
          <w:rFonts w:cs="Times New Roman"/>
          <w:i/>
          <w:szCs w:val="24"/>
        </w:rPr>
        <w:t>p</w:t>
      </w:r>
      <w:r w:rsidR="00785B5F">
        <w:rPr>
          <w:rFonts w:cs="Times New Roman"/>
          <w:szCs w:val="24"/>
        </w:rPr>
        <w:t xml:space="preserve"> = 0,313).</w:t>
      </w:r>
      <w:r w:rsidR="00785B5F" w:rsidRPr="00D018C1">
        <w:rPr>
          <w:rFonts w:cs="Times New Roman"/>
          <w:szCs w:val="24"/>
        </w:rPr>
        <w:tab/>
      </w:r>
      <w:r w:rsidR="00785B5F" w:rsidRPr="00D018C1">
        <w:rPr>
          <w:rFonts w:cs="Times New Roman"/>
          <w:szCs w:val="24"/>
        </w:rPr>
        <w:tab/>
      </w:r>
    </w:p>
    <w:p w14:paraId="0C57B2B1" w14:textId="77777777" w:rsidR="00D9145B" w:rsidRDefault="00D9145B" w:rsidP="00135C7F">
      <w:pPr>
        <w:pStyle w:val="Bijschrift"/>
        <w:keepNext/>
        <w:spacing w:after="0"/>
        <w:rPr>
          <w:color w:val="auto"/>
        </w:rPr>
      </w:pPr>
    </w:p>
    <w:p w14:paraId="61F26A42" w14:textId="2D44091E" w:rsidR="00135C7F" w:rsidRPr="00135C7F" w:rsidRDefault="00135C7F" w:rsidP="00135C7F">
      <w:pPr>
        <w:pStyle w:val="Bijschrift"/>
        <w:keepNext/>
        <w:spacing w:after="0"/>
        <w:rPr>
          <w:color w:val="auto"/>
        </w:rPr>
      </w:pPr>
      <w:r w:rsidRPr="00135C7F">
        <w:rPr>
          <w:color w:val="auto"/>
        </w:rPr>
        <w:t xml:space="preserve">Tabel </w:t>
      </w:r>
      <w:r w:rsidRPr="00135C7F">
        <w:rPr>
          <w:color w:val="auto"/>
        </w:rPr>
        <w:fldChar w:fldCharType="begin"/>
      </w:r>
      <w:r w:rsidRPr="00135C7F">
        <w:rPr>
          <w:color w:val="auto"/>
        </w:rPr>
        <w:instrText xml:space="preserve"> SEQ Tabel \* ARABIC </w:instrText>
      </w:r>
      <w:r w:rsidRPr="00135C7F">
        <w:rPr>
          <w:color w:val="auto"/>
        </w:rPr>
        <w:fldChar w:fldCharType="separate"/>
      </w:r>
      <w:r w:rsidR="00CB784C">
        <w:rPr>
          <w:noProof/>
          <w:color w:val="auto"/>
        </w:rPr>
        <w:t>4</w:t>
      </w:r>
      <w:r w:rsidRPr="00135C7F">
        <w:rPr>
          <w:color w:val="auto"/>
        </w:rPr>
        <w:fldChar w:fldCharType="end"/>
      </w:r>
    </w:p>
    <w:p w14:paraId="07600F2D" w14:textId="6B003151" w:rsidR="00135C7F" w:rsidRPr="00135C7F" w:rsidRDefault="00135C7F" w:rsidP="00135C7F">
      <w:pPr>
        <w:spacing w:after="0"/>
        <w:rPr>
          <w:i/>
          <w:sz w:val="18"/>
          <w:szCs w:val="18"/>
        </w:rPr>
      </w:pPr>
      <w:r w:rsidRPr="00135C7F">
        <w:rPr>
          <w:i/>
          <w:sz w:val="18"/>
          <w:szCs w:val="18"/>
        </w:rPr>
        <w:t xml:space="preserve">Coëfficiënten </w:t>
      </w:r>
    </w:p>
    <w:p w14:paraId="5F93912F" w14:textId="77777777" w:rsidR="00135C7F" w:rsidRPr="00135C7F" w:rsidRDefault="00135C7F" w:rsidP="00135C7F">
      <w:pPr>
        <w:spacing w:after="0"/>
        <w:rPr>
          <w:sz w:val="18"/>
          <w:szCs w:val="18"/>
        </w:rPr>
      </w:pPr>
    </w:p>
    <w:tbl>
      <w:tblPr>
        <w:tblStyle w:val="Tabelraster"/>
        <w:tblW w:w="8755" w:type="dxa"/>
        <w:tblLayout w:type="fixed"/>
        <w:tblLook w:val="0000" w:firstRow="0" w:lastRow="0" w:firstColumn="0" w:lastColumn="0" w:noHBand="0" w:noVBand="0"/>
      </w:tblPr>
      <w:tblGrid>
        <w:gridCol w:w="1951"/>
        <w:gridCol w:w="1134"/>
        <w:gridCol w:w="34"/>
        <w:gridCol w:w="1242"/>
        <w:gridCol w:w="33"/>
        <w:gridCol w:w="2127"/>
        <w:gridCol w:w="108"/>
        <w:gridCol w:w="992"/>
        <w:gridCol w:w="34"/>
        <w:gridCol w:w="1100"/>
      </w:tblGrid>
      <w:tr w:rsidR="000B092A" w:rsidRPr="00D018C1" w14:paraId="2A18D020" w14:textId="77777777" w:rsidTr="00341359">
        <w:tc>
          <w:tcPr>
            <w:tcW w:w="1951" w:type="dxa"/>
            <w:tcBorders>
              <w:left w:val="nil"/>
              <w:bottom w:val="nil"/>
              <w:right w:val="nil"/>
            </w:tcBorders>
          </w:tcPr>
          <w:p w14:paraId="0C37CB76" w14:textId="2501F27D" w:rsidR="001D1BDD" w:rsidRPr="00D018C1" w:rsidRDefault="001D1BDD" w:rsidP="000B092A">
            <w:pPr>
              <w:autoSpaceDE w:val="0"/>
              <w:autoSpaceDN w:val="0"/>
              <w:adjustRightInd w:val="0"/>
              <w:spacing w:line="320" w:lineRule="atLeast"/>
              <w:ind w:left="60" w:right="60"/>
              <w:jc w:val="center"/>
              <w:rPr>
                <w:rFonts w:cs="Arial"/>
                <w:sz w:val="16"/>
                <w:szCs w:val="16"/>
              </w:rPr>
            </w:pPr>
          </w:p>
        </w:tc>
        <w:tc>
          <w:tcPr>
            <w:tcW w:w="2410" w:type="dxa"/>
            <w:gridSpan w:val="3"/>
            <w:tcBorders>
              <w:left w:val="nil"/>
              <w:bottom w:val="nil"/>
              <w:right w:val="nil"/>
            </w:tcBorders>
          </w:tcPr>
          <w:p w14:paraId="5385362C" w14:textId="77777777" w:rsidR="001D1BDD" w:rsidRPr="00D018C1" w:rsidRDefault="001D1BDD" w:rsidP="000B092A">
            <w:pPr>
              <w:autoSpaceDE w:val="0"/>
              <w:autoSpaceDN w:val="0"/>
              <w:adjustRightInd w:val="0"/>
              <w:spacing w:line="320" w:lineRule="atLeast"/>
              <w:ind w:left="60" w:right="60"/>
              <w:jc w:val="center"/>
              <w:rPr>
                <w:rFonts w:cs="Arial"/>
                <w:sz w:val="16"/>
                <w:szCs w:val="16"/>
              </w:rPr>
            </w:pPr>
            <w:r w:rsidRPr="00D018C1">
              <w:rPr>
                <w:rFonts w:cs="Arial"/>
                <w:sz w:val="16"/>
                <w:szCs w:val="16"/>
              </w:rPr>
              <w:t>Unstandardized Coefficients</w:t>
            </w:r>
          </w:p>
        </w:tc>
        <w:tc>
          <w:tcPr>
            <w:tcW w:w="2268" w:type="dxa"/>
            <w:gridSpan w:val="3"/>
            <w:tcBorders>
              <w:left w:val="nil"/>
              <w:bottom w:val="nil"/>
              <w:right w:val="nil"/>
            </w:tcBorders>
          </w:tcPr>
          <w:p w14:paraId="387C1AB0" w14:textId="77777777" w:rsidR="001D1BDD" w:rsidRPr="00D018C1" w:rsidRDefault="001D1BDD" w:rsidP="000B092A">
            <w:pPr>
              <w:autoSpaceDE w:val="0"/>
              <w:autoSpaceDN w:val="0"/>
              <w:adjustRightInd w:val="0"/>
              <w:spacing w:line="320" w:lineRule="atLeast"/>
              <w:ind w:left="60" w:right="60"/>
              <w:jc w:val="center"/>
              <w:rPr>
                <w:rFonts w:cs="Arial"/>
                <w:sz w:val="16"/>
                <w:szCs w:val="16"/>
              </w:rPr>
            </w:pPr>
            <w:r w:rsidRPr="00D018C1">
              <w:rPr>
                <w:rFonts w:cs="Arial"/>
                <w:sz w:val="16"/>
                <w:szCs w:val="16"/>
              </w:rPr>
              <w:t>Standardized Coefficients</w:t>
            </w:r>
          </w:p>
        </w:tc>
        <w:tc>
          <w:tcPr>
            <w:tcW w:w="992" w:type="dxa"/>
            <w:tcBorders>
              <w:left w:val="nil"/>
              <w:bottom w:val="nil"/>
              <w:right w:val="nil"/>
            </w:tcBorders>
          </w:tcPr>
          <w:p w14:paraId="0C18B093" w14:textId="022C4E86" w:rsidR="001D1BDD" w:rsidRPr="000B092A" w:rsidRDefault="001D1BDD" w:rsidP="000B092A">
            <w:pPr>
              <w:autoSpaceDE w:val="0"/>
              <w:autoSpaceDN w:val="0"/>
              <w:adjustRightInd w:val="0"/>
              <w:spacing w:line="320" w:lineRule="atLeast"/>
              <w:ind w:left="60" w:right="60"/>
              <w:jc w:val="center"/>
              <w:rPr>
                <w:rFonts w:cs="Arial"/>
                <w:i/>
                <w:sz w:val="16"/>
                <w:szCs w:val="16"/>
              </w:rPr>
            </w:pPr>
          </w:p>
        </w:tc>
        <w:tc>
          <w:tcPr>
            <w:tcW w:w="1134" w:type="dxa"/>
            <w:gridSpan w:val="2"/>
            <w:tcBorders>
              <w:left w:val="nil"/>
              <w:bottom w:val="nil"/>
              <w:right w:val="nil"/>
            </w:tcBorders>
          </w:tcPr>
          <w:p w14:paraId="2A3ABAB1" w14:textId="524A29A4" w:rsidR="001D1BDD" w:rsidRPr="000B092A" w:rsidRDefault="001D1BDD" w:rsidP="000B092A">
            <w:pPr>
              <w:autoSpaceDE w:val="0"/>
              <w:autoSpaceDN w:val="0"/>
              <w:adjustRightInd w:val="0"/>
              <w:spacing w:line="320" w:lineRule="atLeast"/>
              <w:ind w:left="60" w:right="60"/>
              <w:jc w:val="center"/>
              <w:rPr>
                <w:rFonts w:cs="Arial"/>
                <w:i/>
                <w:sz w:val="16"/>
                <w:szCs w:val="16"/>
              </w:rPr>
            </w:pPr>
          </w:p>
        </w:tc>
      </w:tr>
      <w:tr w:rsidR="000C4529" w:rsidRPr="00D018C1" w14:paraId="38E87B59" w14:textId="77777777" w:rsidTr="00341359">
        <w:tc>
          <w:tcPr>
            <w:tcW w:w="1951" w:type="dxa"/>
            <w:tcBorders>
              <w:top w:val="nil"/>
              <w:left w:val="nil"/>
              <w:bottom w:val="single" w:sz="4" w:space="0" w:color="auto"/>
              <w:right w:val="nil"/>
            </w:tcBorders>
          </w:tcPr>
          <w:p w14:paraId="14F51B78" w14:textId="4DAE2BF9" w:rsidR="000C4529" w:rsidRPr="00D018C1" w:rsidRDefault="000C4529" w:rsidP="000B092A">
            <w:pPr>
              <w:tabs>
                <w:tab w:val="left" w:pos="667"/>
                <w:tab w:val="center" w:pos="1009"/>
              </w:tabs>
              <w:autoSpaceDE w:val="0"/>
              <w:autoSpaceDN w:val="0"/>
              <w:adjustRightInd w:val="0"/>
              <w:rPr>
                <w:rFonts w:cs="Arial"/>
                <w:sz w:val="16"/>
                <w:szCs w:val="16"/>
              </w:rPr>
            </w:pPr>
            <w:r>
              <w:rPr>
                <w:rFonts w:cs="Arial"/>
                <w:sz w:val="16"/>
                <w:szCs w:val="16"/>
              </w:rPr>
              <w:t>Variabele</w:t>
            </w:r>
          </w:p>
        </w:tc>
        <w:tc>
          <w:tcPr>
            <w:tcW w:w="1134" w:type="dxa"/>
            <w:tcBorders>
              <w:top w:val="nil"/>
              <w:left w:val="nil"/>
              <w:bottom w:val="single" w:sz="4" w:space="0" w:color="auto"/>
              <w:right w:val="nil"/>
            </w:tcBorders>
          </w:tcPr>
          <w:p w14:paraId="1A2B74C8" w14:textId="77777777" w:rsidR="000C4529" w:rsidRPr="00D018C1" w:rsidRDefault="000C4529" w:rsidP="000B092A">
            <w:pPr>
              <w:autoSpaceDE w:val="0"/>
              <w:autoSpaceDN w:val="0"/>
              <w:adjustRightInd w:val="0"/>
              <w:spacing w:line="320" w:lineRule="atLeast"/>
              <w:ind w:left="60" w:right="60"/>
              <w:jc w:val="center"/>
              <w:rPr>
                <w:rFonts w:cs="Arial"/>
                <w:sz w:val="16"/>
                <w:szCs w:val="16"/>
              </w:rPr>
            </w:pPr>
            <w:r w:rsidRPr="00D018C1">
              <w:rPr>
                <w:rFonts w:cs="Arial"/>
                <w:sz w:val="16"/>
                <w:szCs w:val="16"/>
              </w:rPr>
              <w:t>B</w:t>
            </w:r>
          </w:p>
        </w:tc>
        <w:tc>
          <w:tcPr>
            <w:tcW w:w="1276" w:type="dxa"/>
            <w:gridSpan w:val="2"/>
            <w:tcBorders>
              <w:top w:val="nil"/>
              <w:left w:val="nil"/>
              <w:bottom w:val="single" w:sz="4" w:space="0" w:color="auto"/>
              <w:right w:val="nil"/>
            </w:tcBorders>
          </w:tcPr>
          <w:p w14:paraId="102BDA40" w14:textId="288C8A3F" w:rsidR="000C4529" w:rsidRPr="00D018C1" w:rsidRDefault="000C4529" w:rsidP="000B092A">
            <w:pPr>
              <w:autoSpaceDE w:val="0"/>
              <w:autoSpaceDN w:val="0"/>
              <w:adjustRightInd w:val="0"/>
              <w:spacing w:line="320" w:lineRule="atLeast"/>
              <w:ind w:left="60" w:right="60"/>
              <w:jc w:val="center"/>
              <w:rPr>
                <w:rFonts w:cs="Arial"/>
                <w:sz w:val="16"/>
                <w:szCs w:val="16"/>
              </w:rPr>
            </w:pPr>
            <w:r>
              <w:rPr>
                <w:rFonts w:cs="Arial"/>
                <w:sz w:val="16"/>
                <w:szCs w:val="16"/>
              </w:rPr>
              <w:t>SE</w:t>
            </w:r>
          </w:p>
        </w:tc>
        <w:tc>
          <w:tcPr>
            <w:tcW w:w="2268" w:type="dxa"/>
            <w:gridSpan w:val="3"/>
            <w:tcBorders>
              <w:top w:val="nil"/>
              <w:left w:val="nil"/>
              <w:bottom w:val="single" w:sz="4" w:space="0" w:color="auto"/>
              <w:right w:val="nil"/>
            </w:tcBorders>
          </w:tcPr>
          <w:p w14:paraId="7D608890" w14:textId="77777777" w:rsidR="000C4529" w:rsidRPr="00D018C1" w:rsidRDefault="000C4529" w:rsidP="000B092A">
            <w:pPr>
              <w:autoSpaceDE w:val="0"/>
              <w:autoSpaceDN w:val="0"/>
              <w:adjustRightInd w:val="0"/>
              <w:spacing w:line="320" w:lineRule="atLeast"/>
              <w:ind w:left="60" w:right="60"/>
              <w:jc w:val="center"/>
              <w:rPr>
                <w:rFonts w:cs="Arial"/>
                <w:sz w:val="16"/>
                <w:szCs w:val="16"/>
              </w:rPr>
            </w:pPr>
            <w:r w:rsidRPr="00D018C1">
              <w:rPr>
                <w:rFonts w:cs="Arial"/>
                <w:sz w:val="16"/>
                <w:szCs w:val="16"/>
              </w:rPr>
              <w:t>Beta</w:t>
            </w:r>
          </w:p>
        </w:tc>
        <w:tc>
          <w:tcPr>
            <w:tcW w:w="992" w:type="dxa"/>
            <w:tcBorders>
              <w:top w:val="nil"/>
              <w:left w:val="nil"/>
              <w:bottom w:val="single" w:sz="4" w:space="0" w:color="auto"/>
              <w:right w:val="nil"/>
            </w:tcBorders>
          </w:tcPr>
          <w:p w14:paraId="7B63E8CE" w14:textId="274A984A" w:rsidR="000C4529" w:rsidRPr="00D018C1" w:rsidRDefault="000C4529" w:rsidP="000B092A">
            <w:pPr>
              <w:autoSpaceDE w:val="0"/>
              <w:autoSpaceDN w:val="0"/>
              <w:adjustRightInd w:val="0"/>
              <w:jc w:val="center"/>
              <w:rPr>
                <w:rFonts w:cs="Arial"/>
                <w:sz w:val="16"/>
                <w:szCs w:val="16"/>
              </w:rPr>
            </w:pPr>
            <w:r w:rsidRPr="000B092A">
              <w:rPr>
                <w:rFonts w:cs="Arial"/>
                <w:i/>
                <w:sz w:val="16"/>
                <w:szCs w:val="16"/>
              </w:rPr>
              <w:t>t</w:t>
            </w:r>
          </w:p>
        </w:tc>
        <w:tc>
          <w:tcPr>
            <w:tcW w:w="1134" w:type="dxa"/>
            <w:gridSpan w:val="2"/>
            <w:tcBorders>
              <w:top w:val="nil"/>
              <w:left w:val="nil"/>
              <w:bottom w:val="single" w:sz="4" w:space="0" w:color="auto"/>
              <w:right w:val="nil"/>
            </w:tcBorders>
          </w:tcPr>
          <w:p w14:paraId="42E727A3" w14:textId="73C11B88" w:rsidR="000C4529" w:rsidRPr="00D018C1" w:rsidRDefault="000C4529" w:rsidP="000B092A">
            <w:pPr>
              <w:autoSpaceDE w:val="0"/>
              <w:autoSpaceDN w:val="0"/>
              <w:adjustRightInd w:val="0"/>
              <w:jc w:val="center"/>
              <w:rPr>
                <w:rFonts w:cs="Arial"/>
                <w:sz w:val="16"/>
                <w:szCs w:val="16"/>
              </w:rPr>
            </w:pPr>
            <w:r w:rsidRPr="000B092A">
              <w:rPr>
                <w:rFonts w:cs="Arial"/>
                <w:i/>
                <w:sz w:val="16"/>
                <w:szCs w:val="16"/>
              </w:rPr>
              <w:t>p</w:t>
            </w:r>
          </w:p>
        </w:tc>
      </w:tr>
      <w:tr w:rsidR="000C4529" w:rsidRPr="00F31443" w14:paraId="7E539E28" w14:textId="77777777" w:rsidTr="00341359">
        <w:tc>
          <w:tcPr>
            <w:tcW w:w="1951" w:type="dxa"/>
            <w:tcBorders>
              <w:left w:val="nil"/>
              <w:bottom w:val="nil"/>
              <w:right w:val="nil"/>
            </w:tcBorders>
          </w:tcPr>
          <w:p w14:paraId="6917BA4E" w14:textId="3559E105" w:rsidR="000C4529" w:rsidRPr="00F31443" w:rsidRDefault="000C4529" w:rsidP="000B092A">
            <w:pPr>
              <w:autoSpaceDE w:val="0"/>
              <w:autoSpaceDN w:val="0"/>
              <w:adjustRightInd w:val="0"/>
              <w:spacing w:line="320" w:lineRule="atLeast"/>
              <w:ind w:right="60"/>
              <w:rPr>
                <w:rFonts w:cs="Arial"/>
                <w:sz w:val="16"/>
                <w:szCs w:val="16"/>
              </w:rPr>
            </w:pPr>
            <w:r>
              <w:rPr>
                <w:rFonts w:cs="Arial"/>
                <w:sz w:val="16"/>
                <w:szCs w:val="16"/>
              </w:rPr>
              <w:t>Constant</w:t>
            </w:r>
          </w:p>
        </w:tc>
        <w:tc>
          <w:tcPr>
            <w:tcW w:w="1168" w:type="dxa"/>
            <w:gridSpan w:val="2"/>
            <w:tcBorders>
              <w:left w:val="nil"/>
              <w:bottom w:val="nil"/>
              <w:right w:val="nil"/>
            </w:tcBorders>
          </w:tcPr>
          <w:p w14:paraId="4E533F04"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,658</w:t>
            </w:r>
          </w:p>
        </w:tc>
        <w:tc>
          <w:tcPr>
            <w:tcW w:w="1275" w:type="dxa"/>
            <w:gridSpan w:val="2"/>
            <w:tcBorders>
              <w:left w:val="nil"/>
              <w:bottom w:val="nil"/>
              <w:right w:val="nil"/>
            </w:tcBorders>
          </w:tcPr>
          <w:p w14:paraId="6AA55FE1"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,927</w:t>
            </w:r>
          </w:p>
        </w:tc>
        <w:tc>
          <w:tcPr>
            <w:tcW w:w="2127" w:type="dxa"/>
            <w:tcBorders>
              <w:left w:val="nil"/>
              <w:bottom w:val="nil"/>
              <w:right w:val="nil"/>
            </w:tcBorders>
            <w:vAlign w:val="center"/>
          </w:tcPr>
          <w:p w14:paraId="655C3C5D" w14:textId="77777777" w:rsidR="000C4529" w:rsidRPr="005B7B1D" w:rsidRDefault="000C4529" w:rsidP="000B092A">
            <w:pPr>
              <w:autoSpaceDE w:val="0"/>
              <w:autoSpaceDN w:val="0"/>
              <w:adjustRightInd w:val="0"/>
              <w:jc w:val="center"/>
              <w:rPr>
                <w:rFonts w:cs="Times New Roman"/>
                <w:sz w:val="24"/>
                <w:szCs w:val="24"/>
              </w:rPr>
            </w:pPr>
          </w:p>
        </w:tc>
        <w:tc>
          <w:tcPr>
            <w:tcW w:w="1134" w:type="dxa"/>
            <w:gridSpan w:val="3"/>
            <w:tcBorders>
              <w:left w:val="nil"/>
              <w:bottom w:val="nil"/>
              <w:right w:val="nil"/>
            </w:tcBorders>
          </w:tcPr>
          <w:p w14:paraId="1E849EC5"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,710</w:t>
            </w:r>
          </w:p>
        </w:tc>
        <w:tc>
          <w:tcPr>
            <w:tcW w:w="1100" w:type="dxa"/>
            <w:tcBorders>
              <w:left w:val="nil"/>
              <w:bottom w:val="nil"/>
              <w:right w:val="nil"/>
            </w:tcBorders>
          </w:tcPr>
          <w:p w14:paraId="60CB9D04"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,481</w:t>
            </w:r>
          </w:p>
        </w:tc>
      </w:tr>
      <w:tr w:rsidR="000C4529" w:rsidRPr="00F31443" w14:paraId="16AD8006" w14:textId="77777777" w:rsidTr="00341359">
        <w:tc>
          <w:tcPr>
            <w:tcW w:w="1951" w:type="dxa"/>
            <w:tcBorders>
              <w:top w:val="nil"/>
              <w:left w:val="nil"/>
              <w:bottom w:val="nil"/>
              <w:right w:val="nil"/>
            </w:tcBorders>
          </w:tcPr>
          <w:p w14:paraId="0F6C797E" w14:textId="77777777" w:rsidR="000C4529" w:rsidRPr="00F31443" w:rsidRDefault="000C4529" w:rsidP="000B092A">
            <w:pPr>
              <w:autoSpaceDE w:val="0"/>
              <w:autoSpaceDN w:val="0"/>
              <w:adjustRightInd w:val="0"/>
              <w:spacing w:line="320" w:lineRule="atLeast"/>
              <w:ind w:right="60"/>
              <w:rPr>
                <w:rFonts w:cs="Arial"/>
                <w:sz w:val="16"/>
                <w:szCs w:val="16"/>
              </w:rPr>
            </w:pPr>
            <w:r>
              <w:rPr>
                <w:rFonts w:cs="Arial"/>
                <w:sz w:val="16"/>
                <w:szCs w:val="16"/>
              </w:rPr>
              <w:t>Onderlinge b</w:t>
            </w:r>
            <w:r w:rsidRPr="00F31443">
              <w:rPr>
                <w:rFonts w:cs="Arial"/>
                <w:sz w:val="16"/>
                <w:szCs w:val="16"/>
              </w:rPr>
              <w:t>and</w:t>
            </w:r>
          </w:p>
        </w:tc>
        <w:tc>
          <w:tcPr>
            <w:tcW w:w="1168" w:type="dxa"/>
            <w:gridSpan w:val="2"/>
            <w:tcBorders>
              <w:top w:val="nil"/>
              <w:left w:val="nil"/>
              <w:bottom w:val="nil"/>
              <w:right w:val="nil"/>
            </w:tcBorders>
          </w:tcPr>
          <w:p w14:paraId="4F7D9C75"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,447</w:t>
            </w:r>
          </w:p>
        </w:tc>
        <w:tc>
          <w:tcPr>
            <w:tcW w:w="1275" w:type="dxa"/>
            <w:gridSpan w:val="2"/>
            <w:tcBorders>
              <w:top w:val="nil"/>
              <w:left w:val="nil"/>
              <w:bottom w:val="nil"/>
              <w:right w:val="nil"/>
            </w:tcBorders>
          </w:tcPr>
          <w:p w14:paraId="20E80B7F"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,186</w:t>
            </w:r>
          </w:p>
        </w:tc>
        <w:tc>
          <w:tcPr>
            <w:tcW w:w="2127" w:type="dxa"/>
            <w:tcBorders>
              <w:top w:val="nil"/>
              <w:left w:val="nil"/>
              <w:bottom w:val="nil"/>
              <w:right w:val="nil"/>
            </w:tcBorders>
          </w:tcPr>
          <w:p w14:paraId="010DDC8F"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,391</w:t>
            </w:r>
          </w:p>
        </w:tc>
        <w:tc>
          <w:tcPr>
            <w:tcW w:w="1134" w:type="dxa"/>
            <w:gridSpan w:val="3"/>
            <w:tcBorders>
              <w:top w:val="nil"/>
              <w:left w:val="nil"/>
              <w:bottom w:val="nil"/>
              <w:right w:val="nil"/>
            </w:tcBorders>
          </w:tcPr>
          <w:p w14:paraId="0BD31020"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2,400</w:t>
            </w:r>
          </w:p>
        </w:tc>
        <w:tc>
          <w:tcPr>
            <w:tcW w:w="1100" w:type="dxa"/>
            <w:tcBorders>
              <w:top w:val="nil"/>
              <w:left w:val="nil"/>
              <w:bottom w:val="nil"/>
              <w:right w:val="nil"/>
            </w:tcBorders>
          </w:tcPr>
          <w:p w14:paraId="3B1E5B9E"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,020</w:t>
            </w:r>
          </w:p>
        </w:tc>
      </w:tr>
      <w:tr w:rsidR="000C4529" w:rsidRPr="00F31443" w14:paraId="741E6831" w14:textId="77777777" w:rsidTr="00341359">
        <w:tc>
          <w:tcPr>
            <w:tcW w:w="1951" w:type="dxa"/>
            <w:tcBorders>
              <w:top w:val="nil"/>
              <w:left w:val="nil"/>
              <w:bottom w:val="nil"/>
              <w:right w:val="nil"/>
            </w:tcBorders>
          </w:tcPr>
          <w:p w14:paraId="5C01571F"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Ondersteuning</w:t>
            </w:r>
          </w:p>
        </w:tc>
        <w:tc>
          <w:tcPr>
            <w:tcW w:w="1168" w:type="dxa"/>
            <w:gridSpan w:val="2"/>
            <w:tcBorders>
              <w:top w:val="nil"/>
              <w:left w:val="nil"/>
              <w:bottom w:val="nil"/>
              <w:right w:val="nil"/>
            </w:tcBorders>
          </w:tcPr>
          <w:p w14:paraId="3A78239E"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,093</w:t>
            </w:r>
          </w:p>
        </w:tc>
        <w:tc>
          <w:tcPr>
            <w:tcW w:w="1275" w:type="dxa"/>
            <w:gridSpan w:val="2"/>
            <w:tcBorders>
              <w:top w:val="nil"/>
              <w:left w:val="nil"/>
              <w:bottom w:val="nil"/>
              <w:right w:val="nil"/>
            </w:tcBorders>
          </w:tcPr>
          <w:p w14:paraId="2DFB38B2"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,098</w:t>
            </w:r>
          </w:p>
        </w:tc>
        <w:tc>
          <w:tcPr>
            <w:tcW w:w="2127" w:type="dxa"/>
            <w:tcBorders>
              <w:top w:val="nil"/>
              <w:left w:val="nil"/>
              <w:bottom w:val="nil"/>
              <w:right w:val="nil"/>
            </w:tcBorders>
          </w:tcPr>
          <w:p w14:paraId="19BAC568"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,101</w:t>
            </w:r>
          </w:p>
        </w:tc>
        <w:tc>
          <w:tcPr>
            <w:tcW w:w="1134" w:type="dxa"/>
            <w:gridSpan w:val="3"/>
            <w:tcBorders>
              <w:top w:val="nil"/>
              <w:left w:val="nil"/>
              <w:bottom w:val="nil"/>
              <w:right w:val="nil"/>
            </w:tcBorders>
          </w:tcPr>
          <w:p w14:paraId="2D33D7DC"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,953</w:t>
            </w:r>
          </w:p>
        </w:tc>
        <w:tc>
          <w:tcPr>
            <w:tcW w:w="1100" w:type="dxa"/>
            <w:tcBorders>
              <w:top w:val="nil"/>
              <w:left w:val="nil"/>
              <w:bottom w:val="nil"/>
              <w:right w:val="nil"/>
            </w:tcBorders>
          </w:tcPr>
          <w:p w14:paraId="38ECEBCA"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,345</w:t>
            </w:r>
          </w:p>
        </w:tc>
      </w:tr>
      <w:tr w:rsidR="000C4529" w:rsidRPr="00F31443" w14:paraId="7DD955DB" w14:textId="77777777" w:rsidTr="00341359">
        <w:tc>
          <w:tcPr>
            <w:tcW w:w="1951" w:type="dxa"/>
            <w:tcBorders>
              <w:top w:val="nil"/>
              <w:left w:val="nil"/>
              <w:bottom w:val="nil"/>
              <w:right w:val="nil"/>
            </w:tcBorders>
          </w:tcPr>
          <w:p w14:paraId="299F20C6"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Informeren over cliënten</w:t>
            </w:r>
          </w:p>
        </w:tc>
        <w:tc>
          <w:tcPr>
            <w:tcW w:w="1168" w:type="dxa"/>
            <w:gridSpan w:val="2"/>
            <w:tcBorders>
              <w:top w:val="nil"/>
              <w:left w:val="nil"/>
              <w:bottom w:val="nil"/>
              <w:right w:val="nil"/>
            </w:tcBorders>
          </w:tcPr>
          <w:p w14:paraId="58B91F19"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,083</w:t>
            </w:r>
          </w:p>
        </w:tc>
        <w:tc>
          <w:tcPr>
            <w:tcW w:w="1275" w:type="dxa"/>
            <w:gridSpan w:val="2"/>
            <w:tcBorders>
              <w:top w:val="nil"/>
              <w:left w:val="nil"/>
              <w:bottom w:val="nil"/>
              <w:right w:val="nil"/>
            </w:tcBorders>
          </w:tcPr>
          <w:p w14:paraId="50EAF3BF"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,110</w:t>
            </w:r>
          </w:p>
        </w:tc>
        <w:tc>
          <w:tcPr>
            <w:tcW w:w="2127" w:type="dxa"/>
            <w:tcBorders>
              <w:top w:val="nil"/>
              <w:left w:val="nil"/>
              <w:bottom w:val="nil"/>
              <w:right w:val="nil"/>
            </w:tcBorders>
          </w:tcPr>
          <w:p w14:paraId="6095D547"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,102</w:t>
            </w:r>
          </w:p>
        </w:tc>
        <w:tc>
          <w:tcPr>
            <w:tcW w:w="1134" w:type="dxa"/>
            <w:gridSpan w:val="3"/>
            <w:tcBorders>
              <w:top w:val="nil"/>
              <w:left w:val="nil"/>
              <w:bottom w:val="nil"/>
              <w:right w:val="nil"/>
            </w:tcBorders>
          </w:tcPr>
          <w:p w14:paraId="6F23FE66"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,756</w:t>
            </w:r>
          </w:p>
        </w:tc>
        <w:tc>
          <w:tcPr>
            <w:tcW w:w="1100" w:type="dxa"/>
            <w:tcBorders>
              <w:top w:val="nil"/>
              <w:left w:val="nil"/>
              <w:bottom w:val="nil"/>
              <w:right w:val="nil"/>
            </w:tcBorders>
          </w:tcPr>
          <w:p w14:paraId="52E387B0"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,453</w:t>
            </w:r>
          </w:p>
        </w:tc>
      </w:tr>
      <w:tr w:rsidR="000C4529" w:rsidRPr="00F31443" w14:paraId="215A16BC" w14:textId="77777777" w:rsidTr="00341359">
        <w:tc>
          <w:tcPr>
            <w:tcW w:w="1951" w:type="dxa"/>
            <w:tcBorders>
              <w:top w:val="nil"/>
              <w:left w:val="nil"/>
              <w:bottom w:val="nil"/>
              <w:right w:val="nil"/>
            </w:tcBorders>
          </w:tcPr>
          <w:p w14:paraId="7761C757"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Vertrouwen</w:t>
            </w:r>
          </w:p>
        </w:tc>
        <w:tc>
          <w:tcPr>
            <w:tcW w:w="1168" w:type="dxa"/>
            <w:gridSpan w:val="2"/>
            <w:tcBorders>
              <w:top w:val="nil"/>
              <w:left w:val="nil"/>
              <w:bottom w:val="nil"/>
              <w:right w:val="nil"/>
            </w:tcBorders>
          </w:tcPr>
          <w:p w14:paraId="7D293975"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,260</w:t>
            </w:r>
          </w:p>
        </w:tc>
        <w:tc>
          <w:tcPr>
            <w:tcW w:w="1275" w:type="dxa"/>
            <w:gridSpan w:val="2"/>
            <w:tcBorders>
              <w:top w:val="nil"/>
              <w:left w:val="nil"/>
              <w:bottom w:val="nil"/>
              <w:right w:val="nil"/>
            </w:tcBorders>
          </w:tcPr>
          <w:p w14:paraId="318E2A3A"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,169</w:t>
            </w:r>
          </w:p>
        </w:tc>
        <w:tc>
          <w:tcPr>
            <w:tcW w:w="2127" w:type="dxa"/>
            <w:tcBorders>
              <w:top w:val="nil"/>
              <w:left w:val="nil"/>
              <w:bottom w:val="nil"/>
              <w:right w:val="nil"/>
            </w:tcBorders>
          </w:tcPr>
          <w:p w14:paraId="35F6BC20"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,216</w:t>
            </w:r>
          </w:p>
        </w:tc>
        <w:tc>
          <w:tcPr>
            <w:tcW w:w="1134" w:type="dxa"/>
            <w:gridSpan w:val="3"/>
            <w:tcBorders>
              <w:top w:val="nil"/>
              <w:left w:val="nil"/>
              <w:bottom w:val="nil"/>
              <w:right w:val="nil"/>
            </w:tcBorders>
          </w:tcPr>
          <w:p w14:paraId="559BF549"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1,541</w:t>
            </w:r>
          </w:p>
        </w:tc>
        <w:tc>
          <w:tcPr>
            <w:tcW w:w="1100" w:type="dxa"/>
            <w:tcBorders>
              <w:top w:val="nil"/>
              <w:left w:val="nil"/>
              <w:bottom w:val="nil"/>
              <w:right w:val="nil"/>
            </w:tcBorders>
          </w:tcPr>
          <w:p w14:paraId="5B1DCD4E"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,129</w:t>
            </w:r>
          </w:p>
        </w:tc>
      </w:tr>
      <w:tr w:rsidR="000C4529" w:rsidRPr="00F31443" w14:paraId="3EB004F5" w14:textId="77777777" w:rsidTr="00341359">
        <w:tc>
          <w:tcPr>
            <w:tcW w:w="1951" w:type="dxa"/>
            <w:tcBorders>
              <w:top w:val="nil"/>
              <w:left w:val="nil"/>
              <w:bottom w:val="nil"/>
              <w:right w:val="nil"/>
            </w:tcBorders>
          </w:tcPr>
          <w:p w14:paraId="273639AC"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Tijd werkzaam</w:t>
            </w:r>
          </w:p>
        </w:tc>
        <w:tc>
          <w:tcPr>
            <w:tcW w:w="1168" w:type="dxa"/>
            <w:gridSpan w:val="2"/>
            <w:tcBorders>
              <w:top w:val="nil"/>
              <w:left w:val="nil"/>
              <w:bottom w:val="nil"/>
              <w:right w:val="nil"/>
            </w:tcBorders>
          </w:tcPr>
          <w:p w14:paraId="664F3866"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-,005</w:t>
            </w:r>
          </w:p>
        </w:tc>
        <w:tc>
          <w:tcPr>
            <w:tcW w:w="1275" w:type="dxa"/>
            <w:gridSpan w:val="2"/>
            <w:tcBorders>
              <w:top w:val="nil"/>
              <w:left w:val="nil"/>
              <w:bottom w:val="nil"/>
              <w:right w:val="nil"/>
            </w:tcBorders>
          </w:tcPr>
          <w:p w14:paraId="083394BF"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,020</w:t>
            </w:r>
          </w:p>
        </w:tc>
        <w:tc>
          <w:tcPr>
            <w:tcW w:w="2127" w:type="dxa"/>
            <w:tcBorders>
              <w:top w:val="nil"/>
              <w:left w:val="nil"/>
              <w:bottom w:val="nil"/>
              <w:right w:val="nil"/>
            </w:tcBorders>
          </w:tcPr>
          <w:p w14:paraId="3DDE283F"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-,026</w:t>
            </w:r>
          </w:p>
        </w:tc>
        <w:tc>
          <w:tcPr>
            <w:tcW w:w="1134" w:type="dxa"/>
            <w:gridSpan w:val="3"/>
            <w:tcBorders>
              <w:top w:val="nil"/>
              <w:left w:val="nil"/>
              <w:bottom w:val="nil"/>
              <w:right w:val="nil"/>
            </w:tcBorders>
          </w:tcPr>
          <w:p w14:paraId="0EBACFF5"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-,268</w:t>
            </w:r>
          </w:p>
        </w:tc>
        <w:tc>
          <w:tcPr>
            <w:tcW w:w="1100" w:type="dxa"/>
            <w:tcBorders>
              <w:top w:val="nil"/>
              <w:left w:val="nil"/>
              <w:bottom w:val="nil"/>
              <w:right w:val="nil"/>
            </w:tcBorders>
          </w:tcPr>
          <w:p w14:paraId="2FC8A007"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,789</w:t>
            </w:r>
          </w:p>
        </w:tc>
      </w:tr>
      <w:tr w:rsidR="000C4529" w:rsidRPr="00F31443" w14:paraId="2E097181" w14:textId="77777777" w:rsidTr="00341359">
        <w:tc>
          <w:tcPr>
            <w:tcW w:w="1951" w:type="dxa"/>
            <w:tcBorders>
              <w:top w:val="nil"/>
              <w:left w:val="nil"/>
              <w:bottom w:val="nil"/>
              <w:right w:val="nil"/>
            </w:tcBorders>
          </w:tcPr>
          <w:p w14:paraId="00A40DE7"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Geslacht</w:t>
            </w:r>
          </w:p>
        </w:tc>
        <w:tc>
          <w:tcPr>
            <w:tcW w:w="1168" w:type="dxa"/>
            <w:gridSpan w:val="2"/>
            <w:tcBorders>
              <w:top w:val="nil"/>
              <w:left w:val="nil"/>
              <w:bottom w:val="nil"/>
              <w:right w:val="nil"/>
            </w:tcBorders>
          </w:tcPr>
          <w:p w14:paraId="30B5F7AA"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,418</w:t>
            </w:r>
          </w:p>
        </w:tc>
        <w:tc>
          <w:tcPr>
            <w:tcW w:w="1275" w:type="dxa"/>
            <w:gridSpan w:val="2"/>
            <w:tcBorders>
              <w:top w:val="nil"/>
              <w:left w:val="nil"/>
              <w:bottom w:val="nil"/>
              <w:right w:val="nil"/>
            </w:tcBorders>
          </w:tcPr>
          <w:p w14:paraId="4FEB0DB1"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,185</w:t>
            </w:r>
          </w:p>
        </w:tc>
        <w:tc>
          <w:tcPr>
            <w:tcW w:w="2127" w:type="dxa"/>
            <w:tcBorders>
              <w:top w:val="nil"/>
              <w:left w:val="nil"/>
              <w:bottom w:val="nil"/>
              <w:right w:val="nil"/>
            </w:tcBorders>
          </w:tcPr>
          <w:p w14:paraId="07791D4D"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,221</w:t>
            </w:r>
          </w:p>
        </w:tc>
        <w:tc>
          <w:tcPr>
            <w:tcW w:w="1134" w:type="dxa"/>
            <w:gridSpan w:val="3"/>
            <w:tcBorders>
              <w:top w:val="nil"/>
              <w:left w:val="nil"/>
              <w:bottom w:val="nil"/>
              <w:right w:val="nil"/>
            </w:tcBorders>
          </w:tcPr>
          <w:p w14:paraId="4C65D49C"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2,254</w:t>
            </w:r>
          </w:p>
        </w:tc>
        <w:tc>
          <w:tcPr>
            <w:tcW w:w="1100" w:type="dxa"/>
            <w:tcBorders>
              <w:top w:val="nil"/>
              <w:left w:val="nil"/>
              <w:bottom w:val="nil"/>
              <w:right w:val="nil"/>
            </w:tcBorders>
          </w:tcPr>
          <w:p w14:paraId="799A4301"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,028</w:t>
            </w:r>
          </w:p>
        </w:tc>
      </w:tr>
      <w:tr w:rsidR="000C4529" w:rsidRPr="00F31443" w14:paraId="4C5752E7" w14:textId="77777777" w:rsidTr="00341359">
        <w:tc>
          <w:tcPr>
            <w:tcW w:w="1951" w:type="dxa"/>
            <w:tcBorders>
              <w:top w:val="nil"/>
              <w:left w:val="nil"/>
              <w:bottom w:val="nil"/>
              <w:right w:val="nil"/>
            </w:tcBorders>
          </w:tcPr>
          <w:p w14:paraId="26E85811" w14:textId="77777777" w:rsidR="000C4529" w:rsidRPr="00F31443" w:rsidRDefault="000C4529" w:rsidP="000B092A">
            <w:pPr>
              <w:autoSpaceDE w:val="0"/>
              <w:autoSpaceDN w:val="0"/>
              <w:adjustRightInd w:val="0"/>
              <w:spacing w:line="320" w:lineRule="atLeast"/>
              <w:ind w:right="60"/>
              <w:rPr>
                <w:rFonts w:cs="Arial"/>
                <w:sz w:val="16"/>
                <w:szCs w:val="16"/>
              </w:rPr>
            </w:pPr>
            <w:r w:rsidRPr="00F31443">
              <w:rPr>
                <w:rFonts w:cs="Arial"/>
                <w:sz w:val="16"/>
                <w:szCs w:val="16"/>
              </w:rPr>
              <w:t>Opleiding</w:t>
            </w:r>
          </w:p>
        </w:tc>
        <w:tc>
          <w:tcPr>
            <w:tcW w:w="1168" w:type="dxa"/>
            <w:gridSpan w:val="2"/>
            <w:tcBorders>
              <w:top w:val="nil"/>
              <w:left w:val="nil"/>
              <w:bottom w:val="nil"/>
              <w:right w:val="nil"/>
            </w:tcBorders>
          </w:tcPr>
          <w:p w14:paraId="3A875A92"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-,099</w:t>
            </w:r>
          </w:p>
        </w:tc>
        <w:tc>
          <w:tcPr>
            <w:tcW w:w="1275" w:type="dxa"/>
            <w:gridSpan w:val="2"/>
            <w:tcBorders>
              <w:top w:val="nil"/>
              <w:left w:val="nil"/>
              <w:bottom w:val="nil"/>
              <w:right w:val="nil"/>
            </w:tcBorders>
          </w:tcPr>
          <w:p w14:paraId="75AA5712"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,139</w:t>
            </w:r>
          </w:p>
        </w:tc>
        <w:tc>
          <w:tcPr>
            <w:tcW w:w="2127" w:type="dxa"/>
            <w:tcBorders>
              <w:top w:val="nil"/>
              <w:left w:val="nil"/>
              <w:bottom w:val="nil"/>
              <w:right w:val="nil"/>
            </w:tcBorders>
          </w:tcPr>
          <w:p w14:paraId="22DB4B0C"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-,071</w:t>
            </w:r>
          </w:p>
        </w:tc>
        <w:tc>
          <w:tcPr>
            <w:tcW w:w="1134" w:type="dxa"/>
            <w:gridSpan w:val="3"/>
            <w:tcBorders>
              <w:top w:val="nil"/>
              <w:left w:val="nil"/>
              <w:bottom w:val="nil"/>
              <w:right w:val="nil"/>
            </w:tcBorders>
          </w:tcPr>
          <w:p w14:paraId="51DAC86D"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-,707</w:t>
            </w:r>
          </w:p>
        </w:tc>
        <w:tc>
          <w:tcPr>
            <w:tcW w:w="1100" w:type="dxa"/>
            <w:tcBorders>
              <w:top w:val="nil"/>
              <w:left w:val="nil"/>
              <w:bottom w:val="nil"/>
              <w:right w:val="nil"/>
            </w:tcBorders>
          </w:tcPr>
          <w:p w14:paraId="5147D8DC" w14:textId="77777777" w:rsidR="000C4529" w:rsidRPr="005B7B1D" w:rsidRDefault="000C4529" w:rsidP="000B092A">
            <w:pPr>
              <w:autoSpaceDE w:val="0"/>
              <w:autoSpaceDN w:val="0"/>
              <w:adjustRightInd w:val="0"/>
              <w:spacing w:line="320" w:lineRule="atLeast"/>
              <w:ind w:left="60" w:right="60"/>
              <w:jc w:val="center"/>
              <w:rPr>
                <w:rFonts w:cs="Arial"/>
                <w:color w:val="010205"/>
                <w:sz w:val="14"/>
                <w:szCs w:val="14"/>
              </w:rPr>
            </w:pPr>
            <w:r w:rsidRPr="005B7B1D">
              <w:rPr>
                <w:rFonts w:cs="Arial"/>
                <w:color w:val="010205"/>
                <w:sz w:val="14"/>
                <w:szCs w:val="14"/>
              </w:rPr>
              <w:t>,482</w:t>
            </w:r>
          </w:p>
        </w:tc>
      </w:tr>
      <w:tr w:rsidR="000C4529" w:rsidRPr="00F31443" w14:paraId="753D3365" w14:textId="77777777" w:rsidTr="00341359">
        <w:tc>
          <w:tcPr>
            <w:tcW w:w="1951" w:type="dxa"/>
            <w:tcBorders>
              <w:top w:val="nil"/>
              <w:left w:val="nil"/>
              <w:right w:val="nil"/>
            </w:tcBorders>
          </w:tcPr>
          <w:p w14:paraId="1CDDE4A5" w14:textId="77777777" w:rsidR="000C4529" w:rsidRPr="00F31443" w:rsidRDefault="000C4529" w:rsidP="000B092A">
            <w:pPr>
              <w:autoSpaceDE w:val="0"/>
              <w:autoSpaceDN w:val="0"/>
              <w:adjustRightInd w:val="0"/>
              <w:spacing w:line="320" w:lineRule="atLeast"/>
              <w:ind w:right="60"/>
              <w:rPr>
                <w:rFonts w:cs="Arial"/>
                <w:sz w:val="16"/>
                <w:szCs w:val="14"/>
              </w:rPr>
            </w:pPr>
            <w:r w:rsidRPr="00F31443">
              <w:rPr>
                <w:rFonts w:cs="Arial"/>
                <w:sz w:val="16"/>
                <w:szCs w:val="14"/>
              </w:rPr>
              <w:t>Functie</w:t>
            </w:r>
          </w:p>
        </w:tc>
        <w:tc>
          <w:tcPr>
            <w:tcW w:w="1168" w:type="dxa"/>
            <w:gridSpan w:val="2"/>
            <w:tcBorders>
              <w:top w:val="nil"/>
              <w:left w:val="nil"/>
              <w:right w:val="nil"/>
            </w:tcBorders>
          </w:tcPr>
          <w:p w14:paraId="07993D26" w14:textId="77777777" w:rsidR="000C4529" w:rsidRPr="00F31443" w:rsidRDefault="000C4529" w:rsidP="000B092A">
            <w:pPr>
              <w:autoSpaceDE w:val="0"/>
              <w:autoSpaceDN w:val="0"/>
              <w:adjustRightInd w:val="0"/>
              <w:spacing w:line="320" w:lineRule="atLeast"/>
              <w:ind w:left="60" w:right="60"/>
              <w:jc w:val="center"/>
              <w:rPr>
                <w:rFonts w:cs="Arial"/>
                <w:sz w:val="16"/>
                <w:szCs w:val="14"/>
              </w:rPr>
            </w:pPr>
            <w:r w:rsidRPr="00F31443">
              <w:rPr>
                <w:rFonts w:cs="Arial"/>
                <w:sz w:val="16"/>
                <w:szCs w:val="14"/>
              </w:rPr>
              <w:t>-,228</w:t>
            </w:r>
          </w:p>
        </w:tc>
        <w:tc>
          <w:tcPr>
            <w:tcW w:w="1275" w:type="dxa"/>
            <w:gridSpan w:val="2"/>
            <w:tcBorders>
              <w:top w:val="nil"/>
              <w:left w:val="nil"/>
              <w:right w:val="nil"/>
            </w:tcBorders>
          </w:tcPr>
          <w:p w14:paraId="1CCB9EEB" w14:textId="77777777" w:rsidR="000C4529" w:rsidRPr="00F31443" w:rsidRDefault="000C4529" w:rsidP="000B092A">
            <w:pPr>
              <w:autoSpaceDE w:val="0"/>
              <w:autoSpaceDN w:val="0"/>
              <w:adjustRightInd w:val="0"/>
              <w:spacing w:line="320" w:lineRule="atLeast"/>
              <w:ind w:left="60" w:right="60"/>
              <w:jc w:val="center"/>
              <w:rPr>
                <w:rFonts w:cs="Arial"/>
                <w:sz w:val="16"/>
                <w:szCs w:val="14"/>
              </w:rPr>
            </w:pPr>
            <w:r w:rsidRPr="00F31443">
              <w:rPr>
                <w:rFonts w:cs="Arial"/>
                <w:sz w:val="16"/>
                <w:szCs w:val="14"/>
              </w:rPr>
              <w:t>,224</w:t>
            </w:r>
          </w:p>
        </w:tc>
        <w:tc>
          <w:tcPr>
            <w:tcW w:w="2127" w:type="dxa"/>
            <w:tcBorders>
              <w:top w:val="nil"/>
              <w:left w:val="nil"/>
              <w:right w:val="nil"/>
            </w:tcBorders>
          </w:tcPr>
          <w:p w14:paraId="4A9C551E" w14:textId="77777777" w:rsidR="000C4529" w:rsidRPr="00F31443" w:rsidRDefault="000C4529" w:rsidP="000B092A">
            <w:pPr>
              <w:autoSpaceDE w:val="0"/>
              <w:autoSpaceDN w:val="0"/>
              <w:adjustRightInd w:val="0"/>
              <w:spacing w:line="320" w:lineRule="atLeast"/>
              <w:ind w:left="60" w:right="60"/>
              <w:jc w:val="center"/>
              <w:rPr>
                <w:rFonts w:cs="Arial"/>
                <w:sz w:val="16"/>
                <w:szCs w:val="14"/>
              </w:rPr>
            </w:pPr>
            <w:r w:rsidRPr="00F31443">
              <w:rPr>
                <w:rFonts w:cs="Arial"/>
                <w:sz w:val="16"/>
                <w:szCs w:val="14"/>
              </w:rPr>
              <w:t>-,113</w:t>
            </w:r>
          </w:p>
        </w:tc>
        <w:tc>
          <w:tcPr>
            <w:tcW w:w="1134" w:type="dxa"/>
            <w:gridSpan w:val="3"/>
            <w:tcBorders>
              <w:top w:val="nil"/>
              <w:left w:val="nil"/>
              <w:right w:val="nil"/>
            </w:tcBorders>
          </w:tcPr>
          <w:p w14:paraId="6A7A3F21" w14:textId="77777777" w:rsidR="000C4529" w:rsidRPr="00F31443" w:rsidRDefault="000C4529" w:rsidP="000B092A">
            <w:pPr>
              <w:autoSpaceDE w:val="0"/>
              <w:autoSpaceDN w:val="0"/>
              <w:adjustRightInd w:val="0"/>
              <w:spacing w:line="320" w:lineRule="atLeast"/>
              <w:ind w:left="60" w:right="60"/>
              <w:jc w:val="center"/>
              <w:rPr>
                <w:rFonts w:cs="Arial"/>
                <w:sz w:val="16"/>
                <w:szCs w:val="14"/>
              </w:rPr>
            </w:pPr>
            <w:r w:rsidRPr="00F31443">
              <w:rPr>
                <w:rFonts w:cs="Arial"/>
                <w:sz w:val="16"/>
                <w:szCs w:val="14"/>
              </w:rPr>
              <w:t>-1,020</w:t>
            </w:r>
          </w:p>
        </w:tc>
        <w:tc>
          <w:tcPr>
            <w:tcW w:w="1100" w:type="dxa"/>
            <w:tcBorders>
              <w:top w:val="nil"/>
              <w:left w:val="nil"/>
              <w:right w:val="nil"/>
            </w:tcBorders>
          </w:tcPr>
          <w:p w14:paraId="6ED4D005" w14:textId="77777777" w:rsidR="000C4529" w:rsidRPr="00F31443" w:rsidRDefault="000C4529" w:rsidP="000B092A">
            <w:pPr>
              <w:autoSpaceDE w:val="0"/>
              <w:autoSpaceDN w:val="0"/>
              <w:adjustRightInd w:val="0"/>
              <w:spacing w:line="320" w:lineRule="atLeast"/>
              <w:ind w:left="60" w:right="60"/>
              <w:jc w:val="center"/>
              <w:rPr>
                <w:rFonts w:cs="Arial"/>
                <w:sz w:val="16"/>
                <w:szCs w:val="14"/>
              </w:rPr>
            </w:pPr>
            <w:r w:rsidRPr="00F31443">
              <w:rPr>
                <w:rFonts w:cs="Arial"/>
                <w:sz w:val="16"/>
                <w:szCs w:val="14"/>
              </w:rPr>
              <w:t>,313</w:t>
            </w:r>
          </w:p>
        </w:tc>
      </w:tr>
    </w:tbl>
    <w:p w14:paraId="66B7EF83" w14:textId="77777777" w:rsidR="001D1BDD" w:rsidRDefault="001D1BDD" w:rsidP="00FD2C6E">
      <w:pPr>
        <w:autoSpaceDE w:val="0"/>
        <w:autoSpaceDN w:val="0"/>
        <w:adjustRightInd w:val="0"/>
        <w:spacing w:after="0" w:line="400" w:lineRule="atLeast"/>
        <w:jc w:val="both"/>
        <w:rPr>
          <w:rFonts w:cs="Times New Roman"/>
          <w:sz w:val="24"/>
          <w:szCs w:val="24"/>
        </w:rPr>
      </w:pPr>
    </w:p>
    <w:p w14:paraId="396C5001" w14:textId="77777777" w:rsidR="00F31443" w:rsidRPr="00F31443" w:rsidRDefault="00F31443" w:rsidP="00F31443">
      <w:pPr>
        <w:autoSpaceDE w:val="0"/>
        <w:autoSpaceDN w:val="0"/>
        <w:adjustRightInd w:val="0"/>
        <w:spacing w:after="0" w:line="240" w:lineRule="auto"/>
        <w:rPr>
          <w:rFonts w:ascii="Times New Roman" w:hAnsi="Times New Roman" w:cs="Times New Roman"/>
          <w:sz w:val="24"/>
          <w:szCs w:val="24"/>
        </w:rPr>
      </w:pPr>
    </w:p>
    <w:p w14:paraId="0B4600EC" w14:textId="77777777" w:rsidR="00F31443" w:rsidRPr="00F31443" w:rsidRDefault="00F31443" w:rsidP="00F31443">
      <w:pPr>
        <w:autoSpaceDE w:val="0"/>
        <w:autoSpaceDN w:val="0"/>
        <w:adjustRightInd w:val="0"/>
        <w:spacing w:after="0" w:line="400" w:lineRule="atLeast"/>
        <w:rPr>
          <w:rFonts w:ascii="Times New Roman" w:hAnsi="Times New Roman" w:cs="Times New Roman"/>
          <w:sz w:val="24"/>
          <w:szCs w:val="24"/>
        </w:rPr>
      </w:pPr>
    </w:p>
    <w:p w14:paraId="1435636B" w14:textId="77777777" w:rsidR="00D27557" w:rsidRDefault="00D27557">
      <w:pPr>
        <w:rPr>
          <w:rFonts w:ascii="Calibri" w:eastAsiaTheme="majorEastAsia" w:hAnsi="Calibri" w:cstheme="majorBidi"/>
          <w:b/>
          <w:color w:val="000000"/>
          <w:sz w:val="32"/>
          <w:szCs w:val="28"/>
          <w:lang w:eastAsia="nl-NL"/>
        </w:rPr>
      </w:pPr>
      <w:r>
        <w:br w:type="page"/>
      </w:r>
    </w:p>
    <w:p w14:paraId="179E06F3" w14:textId="55AACADD" w:rsidR="004C0D7A" w:rsidRPr="00435F3F" w:rsidRDefault="004C0D7A" w:rsidP="004E2AF3">
      <w:pPr>
        <w:pStyle w:val="Kop1"/>
        <w:spacing w:line="480" w:lineRule="auto"/>
        <w:jc w:val="center"/>
      </w:pPr>
      <w:bookmarkStart w:id="30" w:name="_Toc75894507"/>
      <w:r w:rsidRPr="00435F3F">
        <w:t>6. Conclusie en discussie</w:t>
      </w:r>
      <w:bookmarkEnd w:id="30"/>
    </w:p>
    <w:p w14:paraId="247D4802" w14:textId="2CE99AD0" w:rsidR="000D0F52" w:rsidRPr="005325FB" w:rsidRDefault="00802A75" w:rsidP="004E2AF3">
      <w:pPr>
        <w:spacing w:line="480" w:lineRule="auto"/>
        <w:rPr>
          <w:rFonts w:eastAsia="Times New Roman" w:cs="Times New Roman"/>
          <w:lang w:eastAsia="nl-NL"/>
        </w:rPr>
      </w:pPr>
      <w:r w:rsidRPr="005325FB">
        <w:rPr>
          <w:rFonts w:eastAsia="Times New Roman" w:cs="Times New Roman"/>
          <w:lang w:eastAsia="nl-NL"/>
        </w:rPr>
        <w:t xml:space="preserve">In dit hoofdstuk wordt allereerst de hoofdvraag van dit onderzoek beantwoord. </w:t>
      </w:r>
      <w:r w:rsidR="00C81A76">
        <w:rPr>
          <w:rFonts w:eastAsia="Times New Roman" w:cs="Times New Roman"/>
          <w:lang w:eastAsia="nl-NL"/>
        </w:rPr>
        <w:t>Vervolgens komt de discussie aan bod</w:t>
      </w:r>
      <w:r w:rsidR="00D9145B">
        <w:rPr>
          <w:rFonts w:eastAsia="Times New Roman" w:cs="Times New Roman"/>
          <w:lang w:eastAsia="nl-NL"/>
        </w:rPr>
        <w:t xml:space="preserve">, waarin onder andere wordt gereflecteerd op het onderzoek en aanbevelingen worden gedaan. </w:t>
      </w:r>
    </w:p>
    <w:p w14:paraId="75404340" w14:textId="77777777" w:rsidR="000D0F52" w:rsidRDefault="000D0F52" w:rsidP="004E2AF3">
      <w:pPr>
        <w:pStyle w:val="Kop2"/>
        <w:spacing w:line="480" w:lineRule="auto"/>
        <w:rPr>
          <w:rFonts w:eastAsia="Times New Roman"/>
          <w:lang w:eastAsia="nl-NL"/>
        </w:rPr>
      </w:pPr>
      <w:bookmarkStart w:id="31" w:name="_Toc75894508"/>
      <w:r w:rsidRPr="000D0F52">
        <w:rPr>
          <w:rFonts w:eastAsia="Times New Roman"/>
          <w:lang w:eastAsia="nl-NL"/>
        </w:rPr>
        <w:t>6.</w:t>
      </w:r>
      <w:r>
        <w:rPr>
          <w:rFonts w:eastAsia="Times New Roman"/>
          <w:lang w:eastAsia="nl-NL"/>
        </w:rPr>
        <w:t xml:space="preserve">1 </w:t>
      </w:r>
      <w:r w:rsidRPr="000D0F52">
        <w:rPr>
          <w:rFonts w:eastAsia="Times New Roman"/>
          <w:lang w:eastAsia="nl-NL"/>
        </w:rPr>
        <w:t>Conclusie</w:t>
      </w:r>
      <w:bookmarkEnd w:id="31"/>
      <w:r w:rsidRPr="000D0F52">
        <w:rPr>
          <w:rFonts w:eastAsia="Times New Roman"/>
          <w:lang w:eastAsia="nl-NL"/>
        </w:rPr>
        <w:t xml:space="preserve"> </w:t>
      </w:r>
    </w:p>
    <w:p w14:paraId="0C472BEA" w14:textId="77777777" w:rsidR="00F95D07" w:rsidRPr="00722084" w:rsidRDefault="00F95D07" w:rsidP="004E2AF3">
      <w:pPr>
        <w:spacing w:line="480" w:lineRule="auto"/>
        <w:ind w:firstLine="708"/>
        <w:jc w:val="both"/>
        <w:rPr>
          <w:lang w:eastAsia="nl-NL"/>
        </w:rPr>
      </w:pPr>
      <w:r w:rsidRPr="005325FB">
        <w:rPr>
          <w:rFonts w:eastAsia="Times New Roman" w:cs="Times New Roman"/>
          <w:lang w:eastAsia="nl-NL"/>
        </w:rPr>
        <w:t>In dit o</w:t>
      </w:r>
      <w:r>
        <w:rPr>
          <w:rFonts w:eastAsia="Times New Roman" w:cs="Times New Roman"/>
          <w:lang w:eastAsia="nl-NL"/>
        </w:rPr>
        <w:t>nderzoek stond de volgende hoofdvraag centraal:</w:t>
      </w:r>
    </w:p>
    <w:p w14:paraId="5791BDBA" w14:textId="77777777" w:rsidR="00F16D7E" w:rsidRPr="00D018C1" w:rsidRDefault="00F16D7E" w:rsidP="00F16D7E">
      <w:pPr>
        <w:pStyle w:val="Normaalweb"/>
        <w:spacing w:before="0" w:beforeAutospacing="0" w:after="0" w:afterAutospacing="0" w:line="480" w:lineRule="auto"/>
        <w:jc w:val="both"/>
        <w:rPr>
          <w:rFonts w:asciiTheme="minorHAnsi" w:hAnsiTheme="minorHAnsi"/>
        </w:rPr>
      </w:pPr>
      <w:r>
        <w:rPr>
          <w:rFonts w:asciiTheme="minorHAnsi" w:hAnsiTheme="minorHAnsi"/>
          <w:i/>
          <w:iCs/>
          <w:sz w:val="22"/>
          <w:szCs w:val="22"/>
        </w:rPr>
        <w:t xml:space="preserve">In hoeverre is de samenwerking tussen vrijwilligers binnen de PCS en professionals binnen de gemeente Zutphen effectief en welke factoren beïnvloeden de effectiviteit van deze samenwerking? </w:t>
      </w:r>
    </w:p>
    <w:p w14:paraId="79529DAF" w14:textId="29D3BD09" w:rsidR="00722084" w:rsidRPr="008570E8" w:rsidRDefault="00F95D07" w:rsidP="004E2AF3">
      <w:pPr>
        <w:spacing w:before="240" w:line="480" w:lineRule="auto"/>
        <w:jc w:val="both"/>
        <w:rPr>
          <w:lang w:eastAsia="nl-NL"/>
        </w:rPr>
      </w:pPr>
      <w:r w:rsidRPr="0049411D">
        <w:rPr>
          <w:rFonts w:eastAsia="Times New Roman" w:cs="Times New Roman"/>
          <w:lang w:eastAsia="nl-NL"/>
        </w:rPr>
        <w:t xml:space="preserve">Uit de analyse is </w:t>
      </w:r>
      <w:r w:rsidR="00F16D7E">
        <w:rPr>
          <w:rFonts w:eastAsia="Times New Roman" w:cs="Times New Roman"/>
          <w:lang w:eastAsia="nl-NL"/>
        </w:rPr>
        <w:t xml:space="preserve">ten eerste </w:t>
      </w:r>
      <w:r w:rsidRPr="0049411D">
        <w:rPr>
          <w:rFonts w:eastAsia="Times New Roman" w:cs="Times New Roman"/>
          <w:lang w:eastAsia="nl-NL"/>
        </w:rPr>
        <w:t>gebleken dat</w:t>
      </w:r>
      <w:r w:rsidR="00F16D7E">
        <w:rPr>
          <w:rFonts w:eastAsia="Times New Roman" w:cs="Times New Roman"/>
          <w:lang w:eastAsia="nl-NL"/>
        </w:rPr>
        <w:t xml:space="preserve"> de samenwerking effectief wordt geacht. Het merendeel van de respondenten is van mening dat de samenwerking effectief is. Daarnaast is gebleken </w:t>
      </w:r>
      <w:r w:rsidR="00D9145B">
        <w:rPr>
          <w:rFonts w:eastAsia="Times New Roman" w:cs="Times New Roman"/>
          <w:lang w:eastAsia="nl-NL"/>
        </w:rPr>
        <w:t xml:space="preserve">dat </w:t>
      </w:r>
      <w:r w:rsidR="00D9145B" w:rsidRPr="0049411D">
        <w:rPr>
          <w:rFonts w:eastAsia="Times New Roman" w:cs="Times New Roman"/>
          <w:lang w:eastAsia="nl-NL"/>
        </w:rPr>
        <w:t>de</w:t>
      </w:r>
      <w:r w:rsidRPr="0049411D">
        <w:rPr>
          <w:rFonts w:eastAsia="Times New Roman" w:cs="Times New Roman"/>
          <w:lang w:eastAsia="nl-NL"/>
        </w:rPr>
        <w:t xml:space="preserve"> factor </w:t>
      </w:r>
      <w:r w:rsidRPr="0049411D">
        <w:rPr>
          <w:rFonts w:eastAsia="Times New Roman" w:cs="Times New Roman"/>
          <w:i/>
          <w:lang w:eastAsia="nl-NL"/>
        </w:rPr>
        <w:t xml:space="preserve">Onderlinge band </w:t>
      </w:r>
      <w:r w:rsidR="008318F3" w:rsidRPr="008318F3">
        <w:rPr>
          <w:rFonts w:eastAsia="Times New Roman" w:cs="Times New Roman"/>
          <w:lang w:eastAsia="nl-NL"/>
        </w:rPr>
        <w:t xml:space="preserve">een significante positieve </w:t>
      </w:r>
      <w:r w:rsidRPr="008318F3">
        <w:rPr>
          <w:rFonts w:eastAsia="Times New Roman" w:cs="Times New Roman"/>
          <w:lang w:eastAsia="nl-NL"/>
        </w:rPr>
        <w:t>invloed</w:t>
      </w:r>
      <w:r w:rsidRPr="0049411D">
        <w:rPr>
          <w:rFonts w:eastAsia="Times New Roman" w:cs="Times New Roman"/>
          <w:lang w:eastAsia="nl-NL"/>
        </w:rPr>
        <w:t xml:space="preserve"> heeft op de effectiviteit van de samenwerking tussen de vrijwilligers binnen de PCS en professionals binnen de gemeente Zutphen. Wanneer de band tussen de vrijwilliger en professional verbetert, zal ook de effectiviteit van de samenwerking verbeteren. Anderzijds zal de effectiv</w:t>
      </w:r>
      <w:r w:rsidR="007345E5">
        <w:rPr>
          <w:rFonts w:eastAsia="Times New Roman" w:cs="Times New Roman"/>
          <w:lang w:eastAsia="nl-NL"/>
        </w:rPr>
        <w:t>iteit van de samenwerking afnemen,</w:t>
      </w:r>
      <w:r w:rsidRPr="0049411D">
        <w:rPr>
          <w:rFonts w:eastAsia="Times New Roman" w:cs="Times New Roman"/>
          <w:lang w:eastAsia="nl-NL"/>
        </w:rPr>
        <w:t xml:space="preserve"> als de band tussen de vrijwilliger en professional verslechter</w:t>
      </w:r>
      <w:r w:rsidR="00D9145B">
        <w:rPr>
          <w:rFonts w:eastAsia="Times New Roman" w:cs="Times New Roman"/>
          <w:lang w:eastAsia="nl-NL"/>
        </w:rPr>
        <w:t>t</w:t>
      </w:r>
      <w:r w:rsidRPr="0049411D">
        <w:rPr>
          <w:rFonts w:eastAsia="Times New Roman" w:cs="Times New Roman"/>
          <w:lang w:eastAsia="nl-NL"/>
        </w:rPr>
        <w:t xml:space="preserve">. </w:t>
      </w:r>
      <w:r w:rsidR="001A4CC0">
        <w:rPr>
          <w:rFonts w:eastAsia="Times New Roman" w:cs="Times New Roman"/>
          <w:lang w:eastAsia="nl-NL"/>
        </w:rPr>
        <w:t xml:space="preserve">De andere factoren die zijn meegenomen in de analyse, </w:t>
      </w:r>
      <w:r w:rsidR="001A4CC0" w:rsidRPr="00231089">
        <w:rPr>
          <w:i/>
        </w:rPr>
        <w:t xml:space="preserve">Ondersteuning, Informeren over cliënten </w:t>
      </w:r>
      <w:r w:rsidR="001A4CC0" w:rsidRPr="00231089">
        <w:t>en</w:t>
      </w:r>
      <w:r w:rsidR="001A4CC0">
        <w:rPr>
          <w:i/>
        </w:rPr>
        <w:t xml:space="preserve"> V</w:t>
      </w:r>
      <w:r w:rsidR="001A4CC0" w:rsidRPr="00231089">
        <w:rPr>
          <w:i/>
        </w:rPr>
        <w:t>ertrouwen</w:t>
      </w:r>
      <w:r w:rsidR="001A4CC0">
        <w:t>, blijken</w:t>
      </w:r>
      <w:r w:rsidR="002836F1">
        <w:t xml:space="preserve"> in dit onderzoek</w:t>
      </w:r>
      <w:r w:rsidR="001A4CC0">
        <w:t xml:space="preserve"> geen</w:t>
      </w:r>
      <w:r w:rsidR="002836F1">
        <w:t xml:space="preserve"> significante</w:t>
      </w:r>
      <w:r w:rsidR="001A4CC0">
        <w:t xml:space="preserve"> invloed te hebben op de effectiviteit van de samenwerking tussen vrijwilligers en professionals. Dat </w:t>
      </w:r>
      <w:r w:rsidR="002836F1">
        <w:t>zou dus betekenen</w:t>
      </w:r>
      <w:r w:rsidR="001A4CC0">
        <w:t xml:space="preserve"> dat wanneer vrijwilligers meer worden ondersteund door professionals, beter worden geïnformeerd over cliënten of wanneer het vertrouwen tussen vrijwilligers en professionals toeneemt, de effectiviteit van de samenwerking niet verandert.</w:t>
      </w:r>
      <w:r w:rsidR="00413A32">
        <w:t xml:space="preserve"> Echter, dat er in dit onderzoek geen sprake was van een significant effect, hoeft het niet te betekenen dat dit er niet is. </w:t>
      </w:r>
      <w:r w:rsidR="001A4CC0">
        <w:rPr>
          <w:rFonts w:eastAsia="Times New Roman" w:cs="Times New Roman"/>
          <w:lang w:eastAsia="nl-NL"/>
        </w:rPr>
        <w:tab/>
      </w:r>
      <w:r w:rsidR="001A4CC0">
        <w:rPr>
          <w:rFonts w:eastAsia="Times New Roman" w:cs="Times New Roman"/>
          <w:lang w:eastAsia="nl-NL"/>
        </w:rPr>
        <w:tab/>
      </w:r>
      <w:r w:rsidR="001A4CC0">
        <w:rPr>
          <w:rFonts w:eastAsia="Times New Roman" w:cs="Times New Roman"/>
          <w:lang w:eastAsia="nl-NL"/>
        </w:rPr>
        <w:tab/>
      </w:r>
      <w:r w:rsidR="001A4CC0">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413A32">
        <w:rPr>
          <w:rFonts w:eastAsia="Times New Roman" w:cs="Times New Roman"/>
          <w:lang w:eastAsia="nl-NL"/>
        </w:rPr>
        <w:tab/>
      </w:r>
      <w:r w:rsidR="001A4CC0">
        <w:rPr>
          <w:lang w:eastAsia="nl-NL"/>
        </w:rPr>
        <w:t xml:space="preserve">Wat betreft de controlevariabelen, heeft </w:t>
      </w:r>
      <w:r w:rsidR="001A4CC0">
        <w:rPr>
          <w:i/>
          <w:lang w:eastAsia="nl-NL"/>
        </w:rPr>
        <w:t>G</w:t>
      </w:r>
      <w:r w:rsidR="001A4CC0" w:rsidRPr="001A4CC0">
        <w:rPr>
          <w:i/>
          <w:lang w:eastAsia="nl-NL"/>
        </w:rPr>
        <w:t>eslacht</w:t>
      </w:r>
      <w:r w:rsidR="001A4CC0">
        <w:rPr>
          <w:lang w:eastAsia="nl-NL"/>
        </w:rPr>
        <w:t xml:space="preserve"> een positieve significante invloed op de effectiviteit van de samenwerking. Dit betekent dat vrouwen in het algemeen de samenwerking tussen vrijwilligers en professionals effectiever achten dan mannen.</w:t>
      </w:r>
      <w:r w:rsidR="008318F3">
        <w:rPr>
          <w:lang w:eastAsia="nl-NL"/>
        </w:rPr>
        <w:t xml:space="preserve"> De andere drie controlevariabelen hebben geen </w:t>
      </w:r>
      <w:r w:rsidR="002836F1">
        <w:rPr>
          <w:lang w:eastAsia="nl-NL"/>
        </w:rPr>
        <w:t xml:space="preserve">significante </w:t>
      </w:r>
      <w:r w:rsidR="008318F3">
        <w:rPr>
          <w:lang w:eastAsia="nl-NL"/>
        </w:rPr>
        <w:t>invloed op de effectiviteit. Wanneer respondenten bijvoorbeeld voor lange tijd werkzaam zijn bij de organisatie of een hoge opleiding hebben genoten, zal dit</w:t>
      </w:r>
      <w:r w:rsidR="002836F1">
        <w:rPr>
          <w:lang w:eastAsia="nl-NL"/>
        </w:rPr>
        <w:t>, volgens de resultaten van dit onderzoek,</w:t>
      </w:r>
      <w:r w:rsidR="008318F3">
        <w:rPr>
          <w:lang w:eastAsia="nl-NL"/>
        </w:rPr>
        <w:t xml:space="preserve"> hun mening over de effectiviteit van de samenwerking niet beïnvloeden. Daarnaast is het voor de perceptie van de effectiviteit van de samenwerking niet van belang of de respondent werkzaam is als vrijwilliger of professional, de functie heeft hier geen </w:t>
      </w:r>
      <w:r w:rsidR="002836F1">
        <w:rPr>
          <w:lang w:eastAsia="nl-NL"/>
        </w:rPr>
        <w:t xml:space="preserve">significante </w:t>
      </w:r>
      <w:r w:rsidR="008318F3">
        <w:rPr>
          <w:lang w:eastAsia="nl-NL"/>
        </w:rPr>
        <w:t>invloed op.</w:t>
      </w:r>
      <w:r w:rsidR="00413A32">
        <w:rPr>
          <w:lang w:eastAsia="nl-NL"/>
        </w:rPr>
        <w:t xml:space="preserve"> In dit onderzoek was er dus geen sprake van een effect, maar dat hoeft niet te betekenen dat er geen effect is. </w:t>
      </w:r>
      <w:r w:rsidR="008318F3">
        <w:rPr>
          <w:lang w:eastAsia="nl-NL"/>
        </w:rPr>
        <w:t xml:space="preserve"> </w:t>
      </w:r>
      <w:r w:rsidR="008318F3">
        <w:rPr>
          <w:lang w:eastAsia="nl-NL"/>
        </w:rPr>
        <w:tab/>
      </w:r>
      <w:r w:rsidR="008318F3">
        <w:rPr>
          <w:lang w:eastAsia="nl-NL"/>
        </w:rPr>
        <w:tab/>
      </w:r>
      <w:r w:rsidR="008318F3">
        <w:rPr>
          <w:lang w:eastAsia="nl-NL"/>
        </w:rPr>
        <w:tab/>
      </w:r>
      <w:r w:rsidR="008318F3">
        <w:rPr>
          <w:lang w:eastAsia="nl-NL"/>
        </w:rPr>
        <w:tab/>
      </w:r>
      <w:r w:rsidR="007345E5">
        <w:rPr>
          <w:rFonts w:eastAsia="Times New Roman" w:cs="Times New Roman"/>
          <w:lang w:eastAsia="nl-NL"/>
        </w:rPr>
        <w:tab/>
        <w:t>Concluderend kan</w:t>
      </w:r>
      <w:r w:rsidR="008318F3">
        <w:rPr>
          <w:rFonts w:eastAsia="Times New Roman" w:cs="Times New Roman"/>
          <w:lang w:eastAsia="nl-NL"/>
        </w:rPr>
        <w:t xml:space="preserve"> worden gesteld dat</w:t>
      </w:r>
      <w:r w:rsidR="008570E8">
        <w:rPr>
          <w:rFonts w:eastAsia="Times New Roman" w:cs="Times New Roman"/>
          <w:lang w:eastAsia="nl-NL"/>
        </w:rPr>
        <w:t xml:space="preserve"> de </w:t>
      </w:r>
      <w:r w:rsidR="00413A32">
        <w:rPr>
          <w:rFonts w:eastAsia="Times New Roman" w:cs="Times New Roman"/>
          <w:lang w:eastAsia="nl-NL"/>
        </w:rPr>
        <w:t xml:space="preserve">samenwerking tussen vrijwilligers binnen de PCS en professionals binnen de gemeente Zutphen effectief te noemen is en dat </w:t>
      </w:r>
      <w:r w:rsidR="00D362A4">
        <w:rPr>
          <w:rFonts w:eastAsia="Times New Roman" w:cs="Times New Roman"/>
          <w:lang w:eastAsia="nl-NL"/>
        </w:rPr>
        <w:t>effectiviteit van de</w:t>
      </w:r>
      <w:r w:rsidR="00413A32">
        <w:rPr>
          <w:rFonts w:eastAsia="Times New Roman" w:cs="Times New Roman"/>
          <w:lang w:eastAsia="nl-NL"/>
        </w:rPr>
        <w:t>ze</w:t>
      </w:r>
      <w:r w:rsidR="00D362A4">
        <w:rPr>
          <w:rFonts w:eastAsia="Times New Roman" w:cs="Times New Roman"/>
          <w:lang w:eastAsia="nl-NL"/>
        </w:rPr>
        <w:t xml:space="preserve"> </w:t>
      </w:r>
      <w:r w:rsidR="00A74705">
        <w:rPr>
          <w:rFonts w:eastAsia="Times New Roman" w:cs="Times New Roman"/>
          <w:lang w:eastAsia="nl-NL"/>
        </w:rPr>
        <w:t>samenwerking</w:t>
      </w:r>
      <w:r w:rsidR="008570E8">
        <w:rPr>
          <w:rFonts w:eastAsia="Times New Roman" w:cs="Times New Roman"/>
          <w:lang w:eastAsia="nl-NL"/>
        </w:rPr>
        <w:t xml:space="preserve"> wordt beïnvloed door in hoeverre er een goede onderlinge band bestaat tussen vrijwilligers en professionals. Hoe beter de band, hoe effectiever de samenwerking zal zijn. </w:t>
      </w:r>
    </w:p>
    <w:p w14:paraId="71782B3F" w14:textId="77777777" w:rsidR="000D0F52" w:rsidRDefault="000D0F52" w:rsidP="004E2AF3">
      <w:pPr>
        <w:pStyle w:val="Kop2"/>
        <w:spacing w:line="480" w:lineRule="auto"/>
        <w:rPr>
          <w:rFonts w:eastAsia="Times New Roman"/>
          <w:lang w:eastAsia="nl-NL"/>
        </w:rPr>
      </w:pPr>
      <w:bookmarkStart w:id="32" w:name="_Toc75894509"/>
      <w:r>
        <w:rPr>
          <w:rFonts w:eastAsia="Times New Roman"/>
          <w:lang w:eastAsia="nl-NL"/>
        </w:rPr>
        <w:t>6.2 Discussie</w:t>
      </w:r>
      <w:bookmarkEnd w:id="32"/>
      <w:r>
        <w:rPr>
          <w:rFonts w:eastAsia="Times New Roman"/>
          <w:lang w:eastAsia="nl-NL"/>
        </w:rPr>
        <w:t xml:space="preserve"> </w:t>
      </w:r>
    </w:p>
    <w:p w14:paraId="2A2006A6" w14:textId="77777777" w:rsidR="00AB55FA" w:rsidRPr="00070246" w:rsidRDefault="003715C6" w:rsidP="004E2AF3">
      <w:pPr>
        <w:spacing w:line="480" w:lineRule="auto"/>
        <w:ind w:firstLine="708"/>
        <w:rPr>
          <w:lang w:eastAsia="nl-NL"/>
        </w:rPr>
      </w:pPr>
      <w:r>
        <w:rPr>
          <w:lang w:eastAsia="nl-NL"/>
        </w:rPr>
        <w:t xml:space="preserve">In deze paragraaf wordt gereflecteerd op het onderzoek, worden aanbevelingen gedaan en tot slot worden er suggesties gedaan voor vervolgonderzoek. </w:t>
      </w:r>
    </w:p>
    <w:p w14:paraId="29ABE466" w14:textId="590F4E7F" w:rsidR="000D0F52" w:rsidRDefault="000D0F52" w:rsidP="004E2AF3">
      <w:pPr>
        <w:pStyle w:val="Kop3"/>
        <w:spacing w:line="480" w:lineRule="auto"/>
        <w:rPr>
          <w:lang w:eastAsia="nl-NL"/>
        </w:rPr>
      </w:pPr>
      <w:bookmarkStart w:id="33" w:name="_Toc75894510"/>
      <w:r>
        <w:rPr>
          <w:lang w:eastAsia="nl-NL"/>
        </w:rPr>
        <w:t xml:space="preserve">6.2.1 </w:t>
      </w:r>
      <w:r w:rsidR="00A772CD">
        <w:rPr>
          <w:lang w:eastAsia="nl-NL"/>
        </w:rPr>
        <w:t xml:space="preserve">Interpretatie resultaten </w:t>
      </w:r>
      <w:r w:rsidR="00660897">
        <w:rPr>
          <w:lang w:eastAsia="nl-NL"/>
        </w:rPr>
        <w:t>en implicaties literatuur</w:t>
      </w:r>
      <w:bookmarkEnd w:id="33"/>
      <w:r w:rsidR="00660897">
        <w:rPr>
          <w:lang w:eastAsia="nl-NL"/>
        </w:rPr>
        <w:t xml:space="preserve"> </w:t>
      </w:r>
    </w:p>
    <w:p w14:paraId="1B4F31E4" w14:textId="4EE15078" w:rsidR="00660897" w:rsidRDefault="00660897" w:rsidP="00BE4F5D">
      <w:pPr>
        <w:spacing w:after="0" w:line="480" w:lineRule="auto"/>
        <w:ind w:firstLine="708"/>
        <w:jc w:val="both"/>
        <w:rPr>
          <w:lang w:eastAsia="nl-NL"/>
        </w:rPr>
      </w:pPr>
      <w:r>
        <w:rPr>
          <w:lang w:eastAsia="nl-NL"/>
        </w:rPr>
        <w:t xml:space="preserve">Dit onderzoek kan worden beschouwd als een aanvulling op de huidige beschikbare literatuur, aangezien er in dit onderzoek een drietal theorieën is ‘samengevoegd’ en vervolgens getoetst. Er zijn nog geen studies geweest die hebben getracht onderzoeken over dit onderwerp samen te nemen en te toetsen middels kwantitatief onderzoek. Daarnaast kent onderzoek naar de samenwerking tussen vrijwilligers in de PCS en professionals relatief weinig onderzoek. </w:t>
      </w:r>
      <w:r w:rsidR="0066595D">
        <w:rPr>
          <w:lang w:eastAsia="nl-NL"/>
        </w:rPr>
        <w:t xml:space="preserve">De </w:t>
      </w:r>
      <w:r w:rsidR="00AE4154">
        <w:rPr>
          <w:lang w:eastAsia="nl-NL"/>
        </w:rPr>
        <w:t>resultaten van het onderzoek</w:t>
      </w:r>
      <w:r>
        <w:rPr>
          <w:lang w:eastAsia="nl-NL"/>
        </w:rPr>
        <w:t xml:space="preserve"> hebben aangetoond</w:t>
      </w:r>
      <w:r w:rsidR="00AE4154">
        <w:rPr>
          <w:lang w:eastAsia="nl-NL"/>
        </w:rPr>
        <w:t xml:space="preserve"> </w:t>
      </w:r>
      <w:r w:rsidR="0066595D">
        <w:rPr>
          <w:lang w:eastAsia="nl-NL"/>
        </w:rPr>
        <w:t xml:space="preserve">dat de </w:t>
      </w:r>
      <w:r w:rsidR="00AE4154">
        <w:rPr>
          <w:lang w:eastAsia="nl-NL"/>
        </w:rPr>
        <w:t xml:space="preserve">onderlinge </w:t>
      </w:r>
      <w:r w:rsidR="0066595D" w:rsidRPr="00096DD3">
        <w:rPr>
          <w:lang w:eastAsia="nl-NL"/>
        </w:rPr>
        <w:t>band tussen d</w:t>
      </w:r>
      <w:r w:rsidR="00AE4154">
        <w:rPr>
          <w:lang w:eastAsia="nl-NL"/>
        </w:rPr>
        <w:t xml:space="preserve">e vrijwilliger en professional </w:t>
      </w:r>
      <w:r w:rsidR="0066595D" w:rsidRPr="00096DD3">
        <w:rPr>
          <w:lang w:eastAsia="nl-NL"/>
        </w:rPr>
        <w:t>invloed heeft op de effectiviteit van de samenwerking.</w:t>
      </w:r>
      <w:r w:rsidR="0066595D">
        <w:rPr>
          <w:lang w:eastAsia="nl-NL"/>
        </w:rPr>
        <w:t xml:space="preserve"> Dit betekent dat een betere band tussen vrijwilligers en professionals leidt tot een effectievere samenwerking. </w:t>
      </w:r>
      <w:r w:rsidR="00231089">
        <w:rPr>
          <w:lang w:eastAsia="nl-NL"/>
        </w:rPr>
        <w:t xml:space="preserve">Indirect leidt dit tot een grotere bijdrage aan de ontwikkeling van de Zutphense jeugd. </w:t>
      </w:r>
      <w:r w:rsidR="00842429">
        <w:rPr>
          <w:lang w:eastAsia="nl-NL"/>
        </w:rPr>
        <w:t xml:space="preserve"> Onder</w:t>
      </w:r>
      <w:r w:rsidR="00AE4154">
        <w:rPr>
          <w:lang w:eastAsia="nl-NL"/>
        </w:rPr>
        <w:t xml:space="preserve"> </w:t>
      </w:r>
      <w:r w:rsidR="00842429">
        <w:rPr>
          <w:lang w:eastAsia="nl-NL"/>
        </w:rPr>
        <w:t>‘</w:t>
      </w:r>
      <w:r w:rsidR="004B790F">
        <w:rPr>
          <w:lang w:eastAsia="nl-NL"/>
        </w:rPr>
        <w:t>effectiviteit</w:t>
      </w:r>
      <w:r w:rsidR="00842429">
        <w:rPr>
          <w:lang w:eastAsia="nl-NL"/>
        </w:rPr>
        <w:t>’</w:t>
      </w:r>
      <w:r w:rsidR="00AE4154">
        <w:rPr>
          <w:lang w:eastAsia="nl-NL"/>
        </w:rPr>
        <w:t xml:space="preserve"> werd immers het bijdragen aan de ontwikkeling van de Zutphense jeugd verstaan. Wanneer er dus een betere band is tussen vrijwilligers</w:t>
      </w:r>
      <w:r w:rsidR="004B790F">
        <w:rPr>
          <w:lang w:eastAsia="nl-NL"/>
        </w:rPr>
        <w:t xml:space="preserve"> en professionals, neemt de effectiviteit toe, waardoor de Zutphense jeugd zich beter kan ontwikkelen.</w:t>
      </w:r>
      <w:r>
        <w:rPr>
          <w:lang w:eastAsia="nl-NL"/>
        </w:rPr>
        <w:t xml:space="preserve"> </w:t>
      </w:r>
      <w:r w:rsidR="0092283B">
        <w:rPr>
          <w:lang w:eastAsia="nl-NL"/>
        </w:rPr>
        <w:t>Het gevonden effect ligt in lijn met eerder onderzoek. In het theoretisch kader kwam immers naar voren dat zaken als afstemming tussen vrijwilligers en professionals</w:t>
      </w:r>
      <w:r w:rsidR="00AA244F">
        <w:rPr>
          <w:lang w:eastAsia="nl-NL"/>
        </w:rPr>
        <w:t xml:space="preserve">, </w:t>
      </w:r>
      <w:r w:rsidR="0092283B">
        <w:rPr>
          <w:lang w:eastAsia="nl-NL"/>
        </w:rPr>
        <w:t xml:space="preserve">binding </w:t>
      </w:r>
      <w:r w:rsidR="006E42B5">
        <w:rPr>
          <w:lang w:eastAsia="nl-NL"/>
        </w:rPr>
        <w:t>met</w:t>
      </w:r>
      <w:r w:rsidR="0092283B">
        <w:rPr>
          <w:lang w:eastAsia="nl-NL"/>
        </w:rPr>
        <w:t xml:space="preserve"> de organisatie </w:t>
      </w:r>
      <w:r w:rsidR="00AA244F">
        <w:rPr>
          <w:lang w:eastAsia="nl-NL"/>
        </w:rPr>
        <w:t xml:space="preserve">en waardering in woord en daad </w:t>
      </w:r>
      <w:r w:rsidR="0092283B">
        <w:rPr>
          <w:lang w:eastAsia="nl-NL"/>
        </w:rPr>
        <w:t xml:space="preserve">zorgen voor een </w:t>
      </w:r>
      <w:r w:rsidR="00AA244F">
        <w:rPr>
          <w:lang w:eastAsia="nl-NL"/>
        </w:rPr>
        <w:t>effectieve</w:t>
      </w:r>
      <w:r w:rsidR="0092283B">
        <w:rPr>
          <w:lang w:eastAsia="nl-NL"/>
        </w:rPr>
        <w:t xml:space="preserve"> samenwerking (Van Vossole, 2014, Van der Klein et al.,</w:t>
      </w:r>
      <w:r w:rsidR="00AA244F">
        <w:rPr>
          <w:lang w:eastAsia="nl-NL"/>
        </w:rPr>
        <w:t xml:space="preserve"> 2011, </w:t>
      </w:r>
      <w:r w:rsidR="0092283B">
        <w:rPr>
          <w:lang w:eastAsia="nl-NL"/>
        </w:rPr>
        <w:t>Van der Klein &amp; Van der Gaag</w:t>
      </w:r>
      <w:r w:rsidR="00AA244F">
        <w:rPr>
          <w:lang w:eastAsia="nl-NL"/>
        </w:rPr>
        <w:t>, 2012</w:t>
      </w:r>
      <w:r w:rsidR="0092283B">
        <w:rPr>
          <w:lang w:eastAsia="nl-NL"/>
        </w:rPr>
        <w:t xml:space="preserve">). </w:t>
      </w:r>
      <w:r w:rsidR="00AA244F">
        <w:rPr>
          <w:lang w:eastAsia="nl-NL"/>
        </w:rPr>
        <w:t xml:space="preserve">In dit onderzoek representeert </w:t>
      </w:r>
      <w:r w:rsidR="0092283B" w:rsidRPr="0092283B">
        <w:rPr>
          <w:i/>
          <w:lang w:eastAsia="nl-NL"/>
        </w:rPr>
        <w:t>Onderlinge band</w:t>
      </w:r>
      <w:r w:rsidR="0092283B">
        <w:rPr>
          <w:lang w:eastAsia="nl-NL"/>
        </w:rPr>
        <w:t xml:space="preserve"> </w:t>
      </w:r>
      <w:r w:rsidR="00AA244F">
        <w:rPr>
          <w:lang w:eastAsia="nl-NL"/>
        </w:rPr>
        <w:t xml:space="preserve">onder andere deze zaken. De resultaten van dit onderzoek bevestigen daarmee dat deze zaken inderdaad zorgen voor een effectieve samenwerking. </w:t>
      </w:r>
    </w:p>
    <w:p w14:paraId="44B276CC" w14:textId="23A7CAA9" w:rsidR="00413A32" w:rsidRDefault="00660897" w:rsidP="00BE4F5D">
      <w:pPr>
        <w:spacing w:line="480" w:lineRule="auto"/>
        <w:ind w:firstLine="708"/>
        <w:jc w:val="both"/>
        <w:rPr>
          <w:lang w:eastAsia="nl-NL"/>
        </w:rPr>
      </w:pPr>
      <w:r>
        <w:rPr>
          <w:lang w:eastAsia="nl-NL"/>
        </w:rPr>
        <w:t xml:space="preserve">Op basis van dit onderzoek, zal de effectiviteit in de toekomst stageneren, indien de band tussen vrijwilligers en professionals niet verbetert. De band moet dus worden verbeterd om de effectiviteit te verhogen.  Er moet echter wel rekening worden gehouden met dat in dit onderzoek alleen organisaties binnen de gemeente Zutphen zijn meegenomen. Het zou kunnen dat hetzelfde onderzoek binnen een andere gemeente andere resultaten oplevert, omdat de organisaties die met die gemeente samenwerken bijvoorbeeld een andere aard hebben. Andere organisaties hebben wellicht ook een andere samenstelling van vrijwilligers. Het is vanwege deze reden dus ook niet mogelijk algemene uitspraken te doen over factoren die de effectiviteit van de samenwerking tussen vrijwilligers binnen de PCS en professionals beïnvloeden. </w:t>
      </w:r>
      <w:r w:rsidR="00BE4F5D">
        <w:rPr>
          <w:lang w:eastAsia="nl-NL"/>
        </w:rPr>
        <w:tab/>
      </w:r>
      <w:r w:rsidR="00BE4F5D">
        <w:rPr>
          <w:lang w:eastAsia="nl-NL"/>
        </w:rPr>
        <w:tab/>
      </w:r>
      <w:r w:rsidR="00BE4F5D">
        <w:rPr>
          <w:lang w:eastAsia="nl-NL"/>
        </w:rPr>
        <w:tab/>
      </w:r>
      <w:r w:rsidR="00BE4F5D">
        <w:rPr>
          <w:lang w:eastAsia="nl-NL"/>
        </w:rPr>
        <w:tab/>
      </w:r>
      <w:r w:rsidR="00BE4F5D">
        <w:rPr>
          <w:lang w:eastAsia="nl-NL"/>
        </w:rPr>
        <w:tab/>
      </w:r>
      <w:r w:rsidR="00BE4F5D">
        <w:rPr>
          <w:lang w:eastAsia="nl-NL"/>
        </w:rPr>
        <w:tab/>
      </w:r>
      <w:r w:rsidR="004B790F">
        <w:rPr>
          <w:lang w:eastAsia="nl-NL"/>
        </w:rPr>
        <w:t xml:space="preserve"> </w:t>
      </w:r>
      <w:r w:rsidR="0066595D">
        <w:rPr>
          <w:lang w:eastAsia="nl-NL"/>
        </w:rPr>
        <w:t xml:space="preserve">Het ondersteunen van vrijwilligers, het infomeren van vrijwilligers over cliënten en het vertrouwen tussen vrijwilligers en professionals hebben </w:t>
      </w:r>
      <w:r>
        <w:rPr>
          <w:lang w:eastAsia="nl-NL"/>
        </w:rPr>
        <w:t>volgens dit onderzoek</w:t>
      </w:r>
      <w:r w:rsidR="0066595D">
        <w:rPr>
          <w:lang w:eastAsia="nl-NL"/>
        </w:rPr>
        <w:t xml:space="preserve"> geen invloed op de effectivit</w:t>
      </w:r>
      <w:r>
        <w:rPr>
          <w:lang w:eastAsia="nl-NL"/>
        </w:rPr>
        <w:t>eit. Vooraf werd verwacht dat</w:t>
      </w:r>
      <w:r w:rsidR="0066595D">
        <w:rPr>
          <w:lang w:eastAsia="nl-NL"/>
        </w:rPr>
        <w:t xml:space="preserve"> deze factoren een positieve invloed zouden hebben op de effectiviteit van de samenwerking. De bevindingen komen dus </w:t>
      </w:r>
      <w:r w:rsidR="00011C2F">
        <w:rPr>
          <w:lang w:eastAsia="nl-NL"/>
        </w:rPr>
        <w:t xml:space="preserve">niet overeen met de resultaten, wat betekent </w:t>
      </w:r>
      <w:r w:rsidR="008318F3">
        <w:rPr>
          <w:lang w:eastAsia="nl-NL"/>
        </w:rPr>
        <w:t xml:space="preserve">dat </w:t>
      </w:r>
      <w:r w:rsidR="00011C2F">
        <w:rPr>
          <w:lang w:eastAsia="nl-NL"/>
        </w:rPr>
        <w:t>de theorieën uit het theoretisch kader maar deels kunnen worden bevestigd.</w:t>
      </w:r>
      <w:r w:rsidR="00011C2F">
        <w:rPr>
          <w:lang w:eastAsia="nl-NL"/>
        </w:rPr>
        <w:tab/>
      </w:r>
      <w:r w:rsidR="00200A5B">
        <w:rPr>
          <w:lang w:eastAsia="nl-NL"/>
        </w:rPr>
        <w:t xml:space="preserve"> </w:t>
      </w:r>
      <w:r>
        <w:rPr>
          <w:lang w:eastAsia="nl-NL"/>
        </w:rPr>
        <w:tab/>
      </w:r>
      <w:r w:rsidR="008A5AA6">
        <w:rPr>
          <w:lang w:eastAsia="nl-NL"/>
        </w:rPr>
        <w:t>Om te bepalen welke factoren de effectiviteit van de samenwerking tussen vrijwilligers binnen de PCS en professionals beïnvloeden, is ee</w:t>
      </w:r>
      <w:r w:rsidR="00231089">
        <w:rPr>
          <w:lang w:eastAsia="nl-NL"/>
        </w:rPr>
        <w:t>n enquête verspreid</w:t>
      </w:r>
      <w:r w:rsidR="00011C2F">
        <w:rPr>
          <w:lang w:eastAsia="nl-NL"/>
        </w:rPr>
        <w:t xml:space="preserve">. De vragen in deze enquête waren </w:t>
      </w:r>
      <w:r w:rsidR="008A5AA6">
        <w:rPr>
          <w:lang w:eastAsia="nl-NL"/>
        </w:rPr>
        <w:t>gebaseerd op drie theorieën.</w:t>
      </w:r>
      <w:r w:rsidR="004B790F">
        <w:rPr>
          <w:lang w:eastAsia="nl-NL"/>
        </w:rPr>
        <w:t xml:space="preserve"> </w:t>
      </w:r>
      <w:r w:rsidR="00C12EB9">
        <w:rPr>
          <w:lang w:eastAsia="nl-NL"/>
        </w:rPr>
        <w:t>Ten eerste h</w:t>
      </w:r>
      <w:r w:rsidR="004B790F">
        <w:rPr>
          <w:lang w:eastAsia="nl-NL"/>
        </w:rPr>
        <w:t xml:space="preserve">et </w:t>
      </w:r>
      <w:r w:rsidR="00C12EB9">
        <w:rPr>
          <w:lang w:eastAsia="nl-NL"/>
        </w:rPr>
        <w:t>WIFA-model, wat ingaat op de samenwerking tussen vrijwilligers en professionals in het algemeen (Van Vossole, 2014). Ten tweede zijn de factoren over de samenwerking tussen vrijwilligers en professionals omtrent jeugd en gezin meegenomen, die zijn besproken door Van der Klein et al. (2011). Tot slot zijn de factoren gebaseerd op casestudy’s uit de pedagogische civil society</w:t>
      </w:r>
      <w:r w:rsidR="00842429">
        <w:rPr>
          <w:lang w:eastAsia="nl-NL"/>
        </w:rPr>
        <w:t xml:space="preserve"> gebruikt</w:t>
      </w:r>
      <w:r w:rsidR="00C12EB9">
        <w:rPr>
          <w:lang w:eastAsia="nl-NL"/>
        </w:rPr>
        <w:t xml:space="preserve"> (Van der Klein &amp; Van der Gaag, 2012)</w:t>
      </w:r>
      <w:r w:rsidR="00200A5B">
        <w:rPr>
          <w:lang w:eastAsia="nl-NL"/>
        </w:rPr>
        <w:t xml:space="preserve">. Deze theorieën zijn gebaseerd op kwalitatief onderzoek, wat zou kunnen verklaren waarom de resultaten van dit onderzoek niet overeenkomen met de theorieën. </w:t>
      </w:r>
      <w:r w:rsidR="00BE4F5D">
        <w:rPr>
          <w:lang w:eastAsia="nl-NL"/>
        </w:rPr>
        <w:tab/>
      </w:r>
      <w:r w:rsidR="00BE4F5D">
        <w:rPr>
          <w:lang w:eastAsia="nl-NL"/>
        </w:rPr>
        <w:tab/>
      </w:r>
      <w:r w:rsidR="00BE4F5D">
        <w:rPr>
          <w:lang w:eastAsia="nl-NL"/>
        </w:rPr>
        <w:tab/>
      </w:r>
      <w:r w:rsidR="00BE4F5D">
        <w:rPr>
          <w:lang w:eastAsia="nl-NL"/>
        </w:rPr>
        <w:tab/>
      </w:r>
      <w:r w:rsidR="00BE4F5D">
        <w:rPr>
          <w:lang w:eastAsia="nl-NL"/>
        </w:rPr>
        <w:tab/>
      </w:r>
      <w:r w:rsidR="00BE4F5D">
        <w:rPr>
          <w:lang w:eastAsia="nl-NL"/>
        </w:rPr>
        <w:tab/>
      </w:r>
      <w:r w:rsidR="00BE4F5D">
        <w:rPr>
          <w:lang w:eastAsia="nl-NL"/>
        </w:rPr>
        <w:tab/>
      </w:r>
      <w:r w:rsidR="002C4283">
        <w:rPr>
          <w:lang w:eastAsia="nl-NL"/>
        </w:rPr>
        <w:t>Dat</w:t>
      </w:r>
      <w:r w:rsidR="007E3BCA">
        <w:rPr>
          <w:lang w:eastAsia="nl-NL"/>
        </w:rPr>
        <w:t xml:space="preserve"> de factoren</w:t>
      </w:r>
      <w:r w:rsidR="007E3BCA" w:rsidRPr="007E3BCA">
        <w:rPr>
          <w:lang w:eastAsia="nl-NL"/>
        </w:rPr>
        <w:t xml:space="preserve"> </w:t>
      </w:r>
      <w:r w:rsidR="007E3BCA" w:rsidRPr="007E3BCA">
        <w:rPr>
          <w:i/>
          <w:lang w:eastAsia="nl-NL"/>
        </w:rPr>
        <w:t>Ondersteuning</w:t>
      </w:r>
      <w:r w:rsidR="007E3BCA" w:rsidRPr="007E3BCA">
        <w:rPr>
          <w:lang w:eastAsia="nl-NL"/>
        </w:rPr>
        <w:t xml:space="preserve">, </w:t>
      </w:r>
      <w:r w:rsidR="007E3BCA" w:rsidRPr="007E3BCA">
        <w:rPr>
          <w:i/>
          <w:lang w:eastAsia="nl-NL"/>
        </w:rPr>
        <w:t>Informeren over cliënten</w:t>
      </w:r>
      <w:r w:rsidR="007E3BCA" w:rsidRPr="007E3BCA">
        <w:rPr>
          <w:lang w:eastAsia="nl-NL"/>
        </w:rPr>
        <w:t xml:space="preserve"> en</w:t>
      </w:r>
      <w:r w:rsidR="007E3BCA" w:rsidRPr="007E3BCA">
        <w:rPr>
          <w:i/>
          <w:lang w:eastAsia="nl-NL"/>
        </w:rPr>
        <w:t xml:space="preserve"> Vertrouwen</w:t>
      </w:r>
      <w:r w:rsidR="007E3BCA">
        <w:rPr>
          <w:lang w:eastAsia="nl-NL"/>
        </w:rPr>
        <w:t xml:space="preserve">, geen significante invloed hebben op de </w:t>
      </w:r>
      <w:r w:rsidR="007E3BCA" w:rsidRPr="007E3BCA">
        <w:rPr>
          <w:i/>
          <w:lang w:eastAsia="nl-NL"/>
        </w:rPr>
        <w:t>Effectiviteit</w:t>
      </w:r>
      <w:r w:rsidR="007E3BCA">
        <w:rPr>
          <w:lang w:eastAsia="nl-NL"/>
        </w:rPr>
        <w:t xml:space="preserve">, zou kunnen liggen aan het feit dat </w:t>
      </w:r>
      <w:r w:rsidR="002C4283">
        <w:rPr>
          <w:lang w:eastAsia="nl-NL"/>
        </w:rPr>
        <w:t xml:space="preserve">veel </w:t>
      </w:r>
      <w:r w:rsidR="007E3BCA">
        <w:rPr>
          <w:lang w:eastAsia="nl-NL"/>
        </w:rPr>
        <w:t xml:space="preserve">vrijwilligers het werk uitvoeren om de simpele reden dat zij het ‘leuk’ vinden. Bekkers (2004) geeft aan dat mensen in principe geen vrijwilligerswerk uitvoeren waar nadelen aan verbonden zijn. Men heeft vanwege de vrijblijvendheid van het werk, altijd de mogelijkheid ermee te stoppen. Dit zou erop kunnen wijzen dat vrijwilligers meer waarde hechten aan de informele </w:t>
      </w:r>
      <w:r w:rsidR="003A17C6">
        <w:rPr>
          <w:lang w:eastAsia="nl-NL"/>
        </w:rPr>
        <w:t xml:space="preserve">kant </w:t>
      </w:r>
      <w:r w:rsidR="007E3BCA">
        <w:rPr>
          <w:lang w:eastAsia="nl-NL"/>
        </w:rPr>
        <w:t xml:space="preserve">dan aan de formele kant van het werk. Wellicht dat zij </w:t>
      </w:r>
      <w:r w:rsidR="003A17C6">
        <w:rPr>
          <w:lang w:eastAsia="nl-NL"/>
        </w:rPr>
        <w:t xml:space="preserve">zich </w:t>
      </w:r>
      <w:r w:rsidR="007E3BCA">
        <w:rPr>
          <w:lang w:eastAsia="nl-NL"/>
        </w:rPr>
        <w:t>daarom minder focussen op deze aspect</w:t>
      </w:r>
      <w:r w:rsidR="003A17C6">
        <w:rPr>
          <w:lang w:eastAsia="nl-NL"/>
        </w:rPr>
        <w:t xml:space="preserve">en, zoals bijvoorbeeld de factoren </w:t>
      </w:r>
      <w:r w:rsidR="003A17C6" w:rsidRPr="003A17C6">
        <w:rPr>
          <w:i/>
          <w:lang w:eastAsia="nl-NL"/>
        </w:rPr>
        <w:t>O</w:t>
      </w:r>
      <w:r w:rsidR="007E3BCA" w:rsidRPr="003A17C6">
        <w:rPr>
          <w:i/>
          <w:lang w:eastAsia="nl-NL"/>
        </w:rPr>
        <w:t>ndersteuning</w:t>
      </w:r>
      <w:r w:rsidR="007E3BCA">
        <w:rPr>
          <w:lang w:eastAsia="nl-NL"/>
        </w:rPr>
        <w:t xml:space="preserve"> en </w:t>
      </w:r>
      <w:r w:rsidR="003A17C6">
        <w:rPr>
          <w:i/>
          <w:lang w:eastAsia="nl-NL"/>
        </w:rPr>
        <w:t>I</w:t>
      </w:r>
      <w:r w:rsidR="007E3BCA" w:rsidRPr="003A17C6">
        <w:rPr>
          <w:i/>
          <w:lang w:eastAsia="nl-NL"/>
        </w:rPr>
        <w:t>nformeren over cliënten</w:t>
      </w:r>
      <w:r w:rsidR="007E3BCA">
        <w:rPr>
          <w:lang w:eastAsia="nl-NL"/>
        </w:rPr>
        <w:t xml:space="preserve">, en deze </w:t>
      </w:r>
      <w:r w:rsidR="00842429">
        <w:rPr>
          <w:lang w:eastAsia="nl-NL"/>
        </w:rPr>
        <w:t xml:space="preserve">dus ook </w:t>
      </w:r>
      <w:r w:rsidR="007E3BCA">
        <w:rPr>
          <w:lang w:eastAsia="nl-NL"/>
        </w:rPr>
        <w:t xml:space="preserve">minder belangrijk achten voor de effectiviteit van de samenwerking met professionals.  </w:t>
      </w:r>
      <w:r w:rsidR="003A17C6">
        <w:rPr>
          <w:lang w:eastAsia="nl-NL"/>
        </w:rPr>
        <w:t xml:space="preserve">Het is vanuit dit oogpunt dan wel opmerkelijk, dat </w:t>
      </w:r>
      <w:r w:rsidR="003A17C6" w:rsidRPr="003A17C6">
        <w:rPr>
          <w:i/>
          <w:lang w:eastAsia="nl-NL"/>
        </w:rPr>
        <w:t>Vertrouwen</w:t>
      </w:r>
      <w:r w:rsidR="003A17C6">
        <w:rPr>
          <w:lang w:eastAsia="nl-NL"/>
        </w:rPr>
        <w:t xml:space="preserve"> geen significante invloed heeft op de </w:t>
      </w:r>
      <w:r w:rsidR="003A17C6" w:rsidRPr="003A17C6">
        <w:rPr>
          <w:i/>
          <w:lang w:eastAsia="nl-NL"/>
        </w:rPr>
        <w:t>Effectiviteit</w:t>
      </w:r>
      <w:r w:rsidR="003A17C6">
        <w:rPr>
          <w:lang w:eastAsia="nl-NL"/>
        </w:rPr>
        <w:t xml:space="preserve">. Vervolgonderzoek zou hierover uitsluitsel kunnen geven. </w:t>
      </w:r>
    </w:p>
    <w:p w14:paraId="5F94CB06" w14:textId="5ABDD7CA" w:rsidR="002C4283" w:rsidRDefault="002C4283" w:rsidP="004E2AF3">
      <w:pPr>
        <w:pStyle w:val="Kop3"/>
        <w:spacing w:line="480" w:lineRule="auto"/>
        <w:rPr>
          <w:lang w:eastAsia="nl-NL"/>
        </w:rPr>
      </w:pPr>
      <w:bookmarkStart w:id="34" w:name="_Toc75894511"/>
      <w:r>
        <w:rPr>
          <w:lang w:eastAsia="nl-NL"/>
        </w:rPr>
        <w:t xml:space="preserve">6.2.2 </w:t>
      </w:r>
      <w:r w:rsidR="009E2B08">
        <w:rPr>
          <w:lang w:eastAsia="nl-NL"/>
        </w:rPr>
        <w:t>Limitaties</w:t>
      </w:r>
      <w:r>
        <w:rPr>
          <w:lang w:eastAsia="nl-NL"/>
        </w:rPr>
        <w:t xml:space="preserve"> onderzoek</w:t>
      </w:r>
      <w:bookmarkEnd w:id="34"/>
      <w:r>
        <w:rPr>
          <w:lang w:eastAsia="nl-NL"/>
        </w:rPr>
        <w:t xml:space="preserve"> </w:t>
      </w:r>
    </w:p>
    <w:p w14:paraId="482300C0" w14:textId="6E642D7F" w:rsidR="00134FED" w:rsidRDefault="008A5AA6" w:rsidP="004E2AF3">
      <w:pPr>
        <w:spacing w:line="480" w:lineRule="auto"/>
        <w:ind w:firstLine="708"/>
        <w:jc w:val="both"/>
        <w:rPr>
          <w:lang w:eastAsia="nl-NL"/>
        </w:rPr>
      </w:pPr>
      <w:r>
        <w:rPr>
          <w:lang w:eastAsia="nl-NL"/>
        </w:rPr>
        <w:t xml:space="preserve">In totaal hebben 71 respondenten deelgenomen aan de enquête.  Er was in absolute zin sprake van een kleine steekproef, maar vanwege de </w:t>
      </w:r>
      <w:r w:rsidR="00842429">
        <w:rPr>
          <w:lang w:eastAsia="nl-NL"/>
        </w:rPr>
        <w:t>(waarschijnlijk)</w:t>
      </w:r>
      <w:r>
        <w:rPr>
          <w:lang w:eastAsia="nl-NL"/>
        </w:rPr>
        <w:t xml:space="preserve"> kleine omvang van de gehele onderzoekspopulatie, </w:t>
      </w:r>
      <w:r w:rsidR="009E2B08">
        <w:rPr>
          <w:lang w:eastAsia="nl-NL"/>
        </w:rPr>
        <w:t xml:space="preserve">hoeven de resultaten niet non-representatief te zijn. </w:t>
      </w:r>
      <w:r w:rsidR="006E42B5">
        <w:rPr>
          <w:lang w:eastAsia="nl-NL"/>
        </w:rPr>
        <w:t>Echter, d</w:t>
      </w:r>
      <w:r w:rsidR="009E2B08">
        <w:rPr>
          <w:lang w:eastAsia="nl-NL"/>
        </w:rPr>
        <w:t>oordat er vooraf geen steekproef is getrokken en het ook niet bekend is wat de responsiviteit is, kan niet worden vastgesteld of de steekproef representatief is.</w:t>
      </w:r>
      <w:r w:rsidR="00D362A4">
        <w:rPr>
          <w:lang w:eastAsia="nl-NL"/>
        </w:rPr>
        <w:t xml:space="preserve"> Als uit zou worden gegaan van betrouwbaarheidsniveau van 95 procent, zou de onderzoekspopulatie 86 moeten zijn bij een steekproef van 71. Het is waarschijnlijk dat de onderzoekspopulatie groter is dan dit en de steekproef dus niet voldoende is. </w:t>
      </w:r>
      <w:r w:rsidR="009E2B08">
        <w:rPr>
          <w:lang w:eastAsia="nl-NL"/>
        </w:rPr>
        <w:t xml:space="preserve"> Het is d</w:t>
      </w:r>
      <w:r w:rsidR="006E42B5">
        <w:rPr>
          <w:lang w:eastAsia="nl-NL"/>
        </w:rPr>
        <w:t>aarmee</w:t>
      </w:r>
      <w:r w:rsidR="009E2B08">
        <w:rPr>
          <w:lang w:eastAsia="nl-NL"/>
        </w:rPr>
        <w:t xml:space="preserve"> ook </w:t>
      </w:r>
      <w:r w:rsidR="00842429">
        <w:rPr>
          <w:lang w:eastAsia="nl-NL"/>
        </w:rPr>
        <w:t>niet met zekerheid te zeggen of</w:t>
      </w:r>
      <w:r w:rsidR="009E2B08">
        <w:rPr>
          <w:lang w:eastAsia="nl-NL"/>
        </w:rPr>
        <w:t xml:space="preserve"> </w:t>
      </w:r>
      <w:r w:rsidR="00134FED">
        <w:rPr>
          <w:lang w:eastAsia="nl-NL"/>
        </w:rPr>
        <w:t xml:space="preserve">er sprake is van betrouwbaar </w:t>
      </w:r>
      <w:r w:rsidR="008C1C3E">
        <w:rPr>
          <w:lang w:eastAsia="nl-NL"/>
        </w:rPr>
        <w:t>onderzoek</w:t>
      </w:r>
      <w:r>
        <w:rPr>
          <w:lang w:eastAsia="nl-NL"/>
        </w:rPr>
        <w:t xml:space="preserve"> </w:t>
      </w:r>
      <w:r w:rsidR="007F0C7E">
        <w:rPr>
          <w:lang w:eastAsia="nl-NL"/>
        </w:rPr>
        <w:t>en dat</w:t>
      </w:r>
      <w:r>
        <w:rPr>
          <w:lang w:eastAsia="nl-NL"/>
        </w:rPr>
        <w:t xml:space="preserve"> bij een herhaling van dit onderzoek de resultaten op hetzelfde neer zouden komen. </w:t>
      </w:r>
      <w:r w:rsidR="00413A32">
        <w:rPr>
          <w:lang w:eastAsia="nl-NL"/>
        </w:rPr>
        <w:t>Tevens kunnen hierdoor in principe geen uitspraken worden gedaan over de niet-significante effecten, dit in tegenstelling tot de significante effecten.</w:t>
      </w:r>
      <w:r>
        <w:rPr>
          <w:lang w:eastAsia="nl-NL"/>
        </w:rPr>
        <w:t xml:space="preserve"> </w:t>
      </w:r>
      <w:r w:rsidR="00413A32">
        <w:rPr>
          <w:lang w:eastAsia="nl-NL"/>
        </w:rPr>
        <w:t xml:space="preserve"> </w:t>
      </w:r>
      <w:r w:rsidR="007F0C7E">
        <w:rPr>
          <w:lang w:eastAsia="nl-NL"/>
        </w:rPr>
        <w:t xml:space="preserve">Ook is </w:t>
      </w:r>
      <w:r w:rsidR="00134FED">
        <w:rPr>
          <w:lang w:eastAsia="nl-NL"/>
        </w:rPr>
        <w:t xml:space="preserve">het </w:t>
      </w:r>
      <w:r w:rsidR="007F0C7E">
        <w:rPr>
          <w:lang w:eastAsia="nl-NL"/>
        </w:rPr>
        <w:t xml:space="preserve">vanwege deze reden lastig te generaliseren over de gehele onderzoekspopulatie. Wanneer </w:t>
      </w:r>
      <w:r w:rsidR="00BE4F5D">
        <w:rPr>
          <w:lang w:eastAsia="nl-NL"/>
        </w:rPr>
        <w:t>ervan uit</w:t>
      </w:r>
      <w:r w:rsidR="007F0C7E">
        <w:rPr>
          <w:lang w:eastAsia="nl-NL"/>
        </w:rPr>
        <w:t xml:space="preserve"> zou worden gegaan dat de steekproef voldoende is, is het alleen mogelijk te generaliseren over </w:t>
      </w:r>
      <w:r>
        <w:rPr>
          <w:lang w:eastAsia="nl-NL"/>
        </w:rPr>
        <w:t xml:space="preserve">deze </w:t>
      </w:r>
      <w:r w:rsidR="007F0C7E">
        <w:rPr>
          <w:lang w:eastAsia="nl-NL"/>
        </w:rPr>
        <w:t xml:space="preserve">specifieke </w:t>
      </w:r>
      <w:r>
        <w:rPr>
          <w:lang w:eastAsia="nl-NL"/>
        </w:rPr>
        <w:t xml:space="preserve">onderzoekspopulatie, ofwel de jeugdorganisaties binnen de gemeente Zutphen. Het is dus niet mogelijk om op basis van dit onderzoek uitspraken te doen over de samenwerking tussen vrijwilligers en professionals bij jeugdorganisaties binnen andere gemeenten. </w:t>
      </w:r>
      <w:r w:rsidR="0051639D">
        <w:rPr>
          <w:lang w:eastAsia="nl-NL"/>
        </w:rPr>
        <w:t xml:space="preserve">In die zin heeft dit onderzoek een lage externe validiteit. </w:t>
      </w:r>
      <w:r w:rsidR="008C1C3E">
        <w:rPr>
          <w:lang w:eastAsia="nl-NL"/>
        </w:rPr>
        <w:t xml:space="preserve"> </w:t>
      </w:r>
      <w:r w:rsidR="00231089">
        <w:rPr>
          <w:lang w:eastAsia="nl-NL"/>
        </w:rPr>
        <w:t xml:space="preserve">Ten behoeve van de betrouwbaarheid van dit onderzoek, is </w:t>
      </w:r>
      <w:r w:rsidR="008C1C3E">
        <w:rPr>
          <w:lang w:eastAsia="nl-NL"/>
        </w:rPr>
        <w:t>er wel</w:t>
      </w:r>
      <w:r w:rsidR="00231089">
        <w:rPr>
          <w:lang w:eastAsia="nl-NL"/>
        </w:rPr>
        <w:t xml:space="preserve"> op gelet dat er geen fouten </w:t>
      </w:r>
      <w:r w:rsidR="008C1C3E">
        <w:rPr>
          <w:lang w:eastAsia="nl-NL"/>
        </w:rPr>
        <w:t xml:space="preserve">zijn </w:t>
      </w:r>
      <w:r w:rsidR="00231089">
        <w:rPr>
          <w:lang w:eastAsia="nl-NL"/>
        </w:rPr>
        <w:t>gemaakt tijdens de data-analyse.</w:t>
      </w:r>
      <w:r w:rsidR="00842429">
        <w:rPr>
          <w:lang w:eastAsia="nl-NL"/>
        </w:rPr>
        <w:tab/>
      </w:r>
      <w:r w:rsidR="00842429">
        <w:rPr>
          <w:lang w:eastAsia="nl-NL"/>
        </w:rPr>
        <w:tab/>
      </w:r>
      <w:r w:rsidR="00134FED">
        <w:rPr>
          <w:lang w:eastAsia="nl-NL"/>
        </w:rPr>
        <w:tab/>
      </w:r>
    </w:p>
    <w:p w14:paraId="5C280FF0" w14:textId="6FB70E01" w:rsidR="002C4283" w:rsidRDefault="002C4283" w:rsidP="004E2AF3">
      <w:pPr>
        <w:pStyle w:val="Kop3"/>
        <w:spacing w:line="480" w:lineRule="auto"/>
        <w:jc w:val="both"/>
        <w:rPr>
          <w:lang w:eastAsia="nl-NL"/>
        </w:rPr>
      </w:pPr>
      <w:bookmarkStart w:id="35" w:name="_Toc75894512"/>
      <w:r>
        <w:rPr>
          <w:lang w:eastAsia="nl-NL"/>
        </w:rPr>
        <w:t>6</w:t>
      </w:r>
      <w:r w:rsidR="004F1ED7">
        <w:rPr>
          <w:lang w:eastAsia="nl-NL"/>
        </w:rPr>
        <w:t>.2.</w:t>
      </w:r>
      <w:r w:rsidR="00660897">
        <w:rPr>
          <w:lang w:eastAsia="nl-NL"/>
        </w:rPr>
        <w:t>3</w:t>
      </w:r>
      <w:r>
        <w:rPr>
          <w:lang w:eastAsia="nl-NL"/>
        </w:rPr>
        <w:t xml:space="preserve"> Suggesties voor vervolgonderzoek</w:t>
      </w:r>
      <w:bookmarkEnd w:id="35"/>
      <w:r>
        <w:rPr>
          <w:lang w:eastAsia="nl-NL"/>
        </w:rPr>
        <w:t xml:space="preserve"> </w:t>
      </w:r>
    </w:p>
    <w:p w14:paraId="612ED180" w14:textId="14325115" w:rsidR="002C4283" w:rsidRDefault="002C4283" w:rsidP="004E2AF3">
      <w:pPr>
        <w:spacing w:line="480" w:lineRule="auto"/>
        <w:ind w:firstLine="708"/>
        <w:jc w:val="both"/>
        <w:rPr>
          <w:lang w:eastAsia="nl-NL"/>
        </w:rPr>
      </w:pPr>
      <w:r>
        <w:rPr>
          <w:lang w:eastAsia="nl-NL"/>
        </w:rPr>
        <w:t xml:space="preserve">In toekomstig onderzoek zou op bredere schaal kunnen worden gekeken in </w:t>
      </w:r>
      <w:r w:rsidR="00842429">
        <w:rPr>
          <w:lang w:eastAsia="nl-NL"/>
        </w:rPr>
        <w:t xml:space="preserve">hoeverre de resultaten van dit </w:t>
      </w:r>
      <w:r>
        <w:rPr>
          <w:lang w:eastAsia="nl-NL"/>
        </w:rPr>
        <w:t>onderzoek overeenkomen met onderzoek binnen andere gemeenten of op landelijke schaal. Voor vervolgonderzoek is het van belang dat vooraf zo goed mogelijk wordt vastgesteld wat de omvang van de onderzoekspopulatie is, zodat er vooraf een steekproefgrootte kan worden bepaald. Dit zou vervolgens moeten leiden tot betrouwbaardere resultaten. Bij dit onderzoek is vooraf geen steekproef berekend en was de responsiviteit niet bekend, waardoor generalisatie maar beperkt mogelijk is. Ook zijn grotere steekproeven beter geschikt om aan statistische analyses te onderwerpen. Hoewel in dit onderzoek de eisen voor factoranalyse redelijk konden worden verdedigd en de assumpties omtrent de regressieanalyse niet werden geschonden, geven deze analyses betere resultaten wanneer er sprake is van ee</w:t>
      </w:r>
      <w:r w:rsidR="00F10242">
        <w:rPr>
          <w:lang w:eastAsia="nl-NL"/>
        </w:rPr>
        <w:t>n grote(re) steekproefomvang.</w:t>
      </w:r>
      <w:r w:rsidR="00F10242">
        <w:rPr>
          <w:lang w:eastAsia="nl-NL"/>
        </w:rPr>
        <w:tab/>
      </w:r>
      <w:r>
        <w:rPr>
          <w:lang w:eastAsia="nl-NL"/>
        </w:rPr>
        <w:t>Daarnaast kan het interessant zijn om in vervolgonderzoek te bekijken welke factoren invloed hebben op de effectiviteit van de samenwerking tussen vrijwilligers en professionals in het algemeen. In dit onderzoek zijn namelijk alleen organisaties meegenomen die actief zij</w:t>
      </w:r>
      <w:r w:rsidR="00842429">
        <w:rPr>
          <w:lang w:eastAsia="nl-NL"/>
        </w:rPr>
        <w:t xml:space="preserve">n op het gebied van jeugd en </w:t>
      </w:r>
      <w:r>
        <w:rPr>
          <w:lang w:eastAsia="nl-NL"/>
        </w:rPr>
        <w:t xml:space="preserve">kunnen </w:t>
      </w:r>
      <w:r w:rsidR="00842429">
        <w:rPr>
          <w:lang w:eastAsia="nl-NL"/>
        </w:rPr>
        <w:t xml:space="preserve">er </w:t>
      </w:r>
      <w:r>
        <w:rPr>
          <w:lang w:eastAsia="nl-NL"/>
        </w:rPr>
        <w:t xml:space="preserve">dus geen uitspraken worden gedaan over bijvoorbeeld ouderenzorgorganisaties. Door een onderzoek uit te voeren waarbij verschillende organisaties met vrijwilligers én professionals worden betrokken, dus zowel jeugdorganisaties als ouderenzorgorganisaties en bijvoorbeeld gehandicaptenzorgorganisaties, kan worden bekeken of er algemene uitspraken kunnen worden gedaan, of dat er juist onderlinge verschillen bestaan. </w:t>
      </w:r>
      <w:r>
        <w:rPr>
          <w:lang w:eastAsia="nl-NL"/>
        </w:rPr>
        <w:tab/>
      </w:r>
      <w:r>
        <w:rPr>
          <w:lang w:eastAsia="nl-NL"/>
        </w:rPr>
        <w:tab/>
        <w:t xml:space="preserve">In de resultatensectie kwam tevens naar voren dat 45,1 procent van de totale variantie van de effectiviteit door de onafhankelijke variabelen verklaard kon worden. In vervolgonderzoek zou kunnen worden gezocht naar andere factoren die de variantie van de afhankelijke variabele verklaren.  Het is bijvoorbeeld mogelijk dat leeftijd ook invloed heeft op de effectiviteit. In dit onderzoek kon dat vanwege privacy niet worden bevraagd, maar in vervolgonderzoek zou dit ook mee kunnen worden genomen als controlevariabele. </w:t>
      </w:r>
    </w:p>
    <w:p w14:paraId="5B0B7464" w14:textId="452C8C4D" w:rsidR="00785B5F" w:rsidRDefault="00660897" w:rsidP="004E2AF3">
      <w:pPr>
        <w:pStyle w:val="Kop3"/>
        <w:spacing w:line="480" w:lineRule="auto"/>
        <w:rPr>
          <w:lang w:eastAsia="nl-NL"/>
        </w:rPr>
      </w:pPr>
      <w:bookmarkStart w:id="36" w:name="_Toc75894513"/>
      <w:r>
        <w:rPr>
          <w:lang w:eastAsia="nl-NL"/>
        </w:rPr>
        <w:t>6.2.4</w:t>
      </w:r>
      <w:r w:rsidR="000D0F52">
        <w:rPr>
          <w:lang w:eastAsia="nl-NL"/>
        </w:rPr>
        <w:t xml:space="preserve"> </w:t>
      </w:r>
      <w:r w:rsidR="006B76BD">
        <w:rPr>
          <w:lang w:eastAsia="nl-NL"/>
        </w:rPr>
        <w:t>Aanbevelingen</w:t>
      </w:r>
      <w:bookmarkEnd w:id="36"/>
    </w:p>
    <w:p w14:paraId="350AA64C" w14:textId="0FC9F7B6" w:rsidR="003C119C" w:rsidRPr="009741C1" w:rsidRDefault="00613336" w:rsidP="004E2AF3">
      <w:pPr>
        <w:spacing w:line="480" w:lineRule="auto"/>
        <w:ind w:firstLine="708"/>
        <w:jc w:val="both"/>
        <w:rPr>
          <w:lang w:eastAsia="nl-NL"/>
        </w:rPr>
      </w:pPr>
      <w:r>
        <w:rPr>
          <w:lang w:eastAsia="nl-NL"/>
        </w:rPr>
        <w:t>Het doel van dit onderzoek was tevens om de gemeente</w:t>
      </w:r>
      <w:r w:rsidR="0021268D">
        <w:rPr>
          <w:lang w:eastAsia="nl-NL"/>
        </w:rPr>
        <w:t xml:space="preserve"> Zutphen</w:t>
      </w:r>
      <w:r>
        <w:rPr>
          <w:lang w:eastAsia="nl-NL"/>
        </w:rPr>
        <w:t xml:space="preserve"> te </w:t>
      </w:r>
      <w:r>
        <w:rPr>
          <w:color w:val="000000"/>
        </w:rPr>
        <w:t xml:space="preserve">adviseren over hoe zij de </w:t>
      </w:r>
      <w:r w:rsidRPr="00D018C1">
        <w:rPr>
          <w:color w:val="000000"/>
        </w:rPr>
        <w:t xml:space="preserve">samenwerking </w:t>
      </w:r>
      <w:r>
        <w:rPr>
          <w:color w:val="000000"/>
        </w:rPr>
        <w:t xml:space="preserve">tussen vrijwilligers en professionals </w:t>
      </w:r>
      <w:r w:rsidRPr="00D018C1">
        <w:rPr>
          <w:color w:val="000000"/>
        </w:rPr>
        <w:t>kunnen verbeteren</w:t>
      </w:r>
      <w:r>
        <w:rPr>
          <w:color w:val="000000"/>
        </w:rPr>
        <w:t xml:space="preserve">. </w:t>
      </w:r>
      <w:r>
        <w:rPr>
          <w:lang w:eastAsia="nl-NL"/>
        </w:rPr>
        <w:t>Het onderzoek heeft uitgewezen dat de band tussen vrijwilligers en professionals van invloed is op de effectiviteit van de samenwerking. Wanneer deze o</w:t>
      </w:r>
      <w:r w:rsidR="0021268D">
        <w:rPr>
          <w:lang w:eastAsia="nl-NL"/>
        </w:rPr>
        <w:t xml:space="preserve">nderlinge band dus goed is, en </w:t>
      </w:r>
      <w:r>
        <w:rPr>
          <w:lang w:eastAsia="nl-NL"/>
        </w:rPr>
        <w:t>de samenwerking daarmee effectief, wordt er een grotere bijdrage geleverd aan de ontwikkeling van de Zutphense jeugd.</w:t>
      </w:r>
      <w:r w:rsidR="008318F3">
        <w:rPr>
          <w:lang w:eastAsia="nl-NL"/>
        </w:rPr>
        <w:t xml:space="preserve">  Uit de analyse is gebleken dat respondenten erg positief tegenover de effectiviteit van de samenwerking staan. Vrijwilligers en profes</w:t>
      </w:r>
      <w:r w:rsidR="004F1ED7">
        <w:rPr>
          <w:lang w:eastAsia="nl-NL"/>
        </w:rPr>
        <w:t>sionals zijn in het algemeen</w:t>
      </w:r>
      <w:r w:rsidR="008318F3">
        <w:rPr>
          <w:lang w:eastAsia="nl-NL"/>
        </w:rPr>
        <w:t xml:space="preserve"> van mening dat hun samenwerking een bijdrage levert aan de ontwikkeling van de Zutphense jeugd. Er bestaat echter nog wel ruimte voor een verbetering van de effectiviteit, er was immers geen </w:t>
      </w:r>
      <w:r w:rsidR="00F20829">
        <w:rPr>
          <w:lang w:eastAsia="nl-NL"/>
        </w:rPr>
        <w:t xml:space="preserve">sprake van een perfecte score. </w:t>
      </w:r>
      <w:r>
        <w:rPr>
          <w:lang w:eastAsia="nl-NL"/>
        </w:rPr>
        <w:t xml:space="preserve"> H</w:t>
      </w:r>
      <w:r w:rsidR="004F1ED7">
        <w:rPr>
          <w:lang w:eastAsia="nl-NL"/>
        </w:rPr>
        <w:t xml:space="preserve">et </w:t>
      </w:r>
      <w:r>
        <w:rPr>
          <w:lang w:eastAsia="nl-NL"/>
        </w:rPr>
        <w:t>is daarom aan te bevelen om organisaties erop te attenderen dat zij zich (meer) moeten richten op de band tussen vrijwilligers en professionals. Zoals in het beleidskader</w:t>
      </w:r>
      <w:r w:rsidR="00F06FD9">
        <w:rPr>
          <w:lang w:eastAsia="nl-NL"/>
        </w:rPr>
        <w:t xml:space="preserve"> </w:t>
      </w:r>
      <w:r>
        <w:rPr>
          <w:lang w:eastAsia="nl-NL"/>
        </w:rPr>
        <w:t>(hoofdstuk 2) naar voren kwam, organiseert de gemeente Zutphen thematafels omtrent het thema jeugd. De gemeente zou bij een dergelijke bijeenkomst de organisaties de resultaten van dit onderzoek kunnen voorleggen</w:t>
      </w:r>
      <w:r w:rsidR="00DE2E39">
        <w:rPr>
          <w:lang w:eastAsia="nl-NL"/>
        </w:rPr>
        <w:t xml:space="preserve"> en met hen in discussie kunnen gaan over hoe de onderlinge band verbeterd zou kunnen worden. De gemeente zou hierbij ook</w:t>
      </w:r>
      <w:r w:rsidR="00231089">
        <w:rPr>
          <w:lang w:eastAsia="nl-NL"/>
        </w:rPr>
        <w:t xml:space="preserve"> kunnen kijken naar zijn eigen rol in deze. </w:t>
      </w:r>
      <w:r w:rsidR="003C119C">
        <w:rPr>
          <w:lang w:eastAsia="nl-NL"/>
        </w:rPr>
        <w:t xml:space="preserve"> </w:t>
      </w:r>
      <w:r w:rsidR="003C119C">
        <w:rPr>
          <w:lang w:eastAsia="nl-NL"/>
        </w:rPr>
        <w:tab/>
      </w:r>
      <w:r w:rsidR="003C119C">
        <w:rPr>
          <w:lang w:eastAsia="nl-NL"/>
        </w:rPr>
        <w:tab/>
      </w:r>
      <w:r w:rsidR="003C119C">
        <w:rPr>
          <w:lang w:eastAsia="nl-NL"/>
        </w:rPr>
        <w:tab/>
      </w:r>
      <w:r w:rsidR="003C119C">
        <w:rPr>
          <w:lang w:eastAsia="nl-NL"/>
        </w:rPr>
        <w:tab/>
      </w:r>
      <w:r w:rsidR="003C119C">
        <w:rPr>
          <w:lang w:eastAsia="nl-NL"/>
        </w:rPr>
        <w:tab/>
        <w:t>De onderlinge band zou kunnen worden verbeterd door bijvoorbeeld (frequenter) activiteiten te organiseren, waar zowel vrijwilligers als professionals bij worden betrokken. Een dergelijke activitei</w:t>
      </w:r>
      <w:r w:rsidR="00842429">
        <w:rPr>
          <w:lang w:eastAsia="nl-NL"/>
        </w:rPr>
        <w:t>t moet hen de mogelijkheid bieden</w:t>
      </w:r>
      <w:r w:rsidR="003C119C">
        <w:rPr>
          <w:lang w:eastAsia="nl-NL"/>
        </w:rPr>
        <w:t xml:space="preserve"> elkaar te leren kennen en zich verbonden te laten voelen met elkaar en de organisatie. Wat voor soort activiteit dit is, is afhankelijk van de aard van de organisatie. Voor een sportorganisatie is het bijvoorbeeld logischer te kiezen voor een sportieve activiteit, zoals het spelen van een voetbalwedstrijd, dan voor een theaterorganisatie.</w:t>
      </w:r>
      <w:r w:rsidR="003C119C">
        <w:rPr>
          <w:lang w:eastAsia="nl-NL"/>
        </w:rPr>
        <w:tab/>
        <w:t xml:space="preserve">Daarnaast kan de band worden verbeterd door regelmatig contact te hebben met elkaar. Door het contact laagdrempelig te maken, is het voor beide partijen makkelijker om contact te zoeken en te onderhouden. Hierbij kan concreet worden gedacht aan een ‘WhatsAppgroep’ of een maandelijkse bijeenkomst. </w:t>
      </w:r>
      <w:r w:rsidR="00415010">
        <w:rPr>
          <w:lang w:eastAsia="nl-NL"/>
        </w:rPr>
        <w:t xml:space="preserve">Professionals kunnen op deze momenten samen met vrijwilligers het werk evalueren en tevens mededelingen doen met betrekking tot eventuele nieuwe werkwijzen of beschikbaarheid van professionals. </w:t>
      </w:r>
      <w:r w:rsidR="00415010">
        <w:rPr>
          <w:lang w:eastAsia="nl-NL"/>
        </w:rPr>
        <w:tab/>
      </w:r>
      <w:r w:rsidR="00415010">
        <w:rPr>
          <w:lang w:eastAsia="nl-NL"/>
        </w:rPr>
        <w:tab/>
      </w:r>
      <w:r w:rsidR="00415010">
        <w:rPr>
          <w:lang w:eastAsia="nl-NL"/>
        </w:rPr>
        <w:tab/>
      </w:r>
      <w:r w:rsidR="00415010">
        <w:rPr>
          <w:lang w:eastAsia="nl-NL"/>
        </w:rPr>
        <w:tab/>
      </w:r>
      <w:r w:rsidR="00415010">
        <w:rPr>
          <w:lang w:eastAsia="nl-NL"/>
        </w:rPr>
        <w:tab/>
      </w:r>
      <w:r w:rsidR="00415010">
        <w:rPr>
          <w:lang w:eastAsia="nl-NL"/>
        </w:rPr>
        <w:tab/>
      </w:r>
      <w:r w:rsidR="00415010">
        <w:rPr>
          <w:lang w:eastAsia="nl-NL"/>
        </w:rPr>
        <w:tab/>
      </w:r>
      <w:r w:rsidR="00415010">
        <w:rPr>
          <w:lang w:eastAsia="nl-NL"/>
        </w:rPr>
        <w:tab/>
      </w:r>
      <w:r w:rsidR="00415010">
        <w:rPr>
          <w:lang w:eastAsia="nl-NL"/>
        </w:rPr>
        <w:tab/>
        <w:t xml:space="preserve">Om de onderlinge band te verbeteren, kan het </w:t>
      </w:r>
      <w:r w:rsidR="00B131BE">
        <w:rPr>
          <w:lang w:eastAsia="nl-NL"/>
        </w:rPr>
        <w:t>ook</w:t>
      </w:r>
      <w:r w:rsidR="00415010">
        <w:rPr>
          <w:lang w:eastAsia="nl-NL"/>
        </w:rPr>
        <w:t xml:space="preserve"> helpen om </w:t>
      </w:r>
      <w:r w:rsidR="009741C1">
        <w:rPr>
          <w:lang w:eastAsia="nl-NL"/>
        </w:rPr>
        <w:t xml:space="preserve">vaker waardering tegenover vrijwilligers uit te spreken of te uiten middels attenties. Als zij zich door de professional gewaardeerd voelen, zullen zij zich ook meer inzetten voor het vrijwilligerswerk. Dit zorgt voor een effectieve samenwerking en uiteindelijk kan de Zutphense jeugd zich hierdoor beter ontwikkelen. </w:t>
      </w:r>
    </w:p>
    <w:p w14:paraId="1FAB64B8" w14:textId="77777777" w:rsidR="003C119C" w:rsidRPr="00000A4D" w:rsidRDefault="003C119C" w:rsidP="004E2AF3">
      <w:pPr>
        <w:spacing w:line="480" w:lineRule="auto"/>
        <w:rPr>
          <w:rFonts w:ascii="Calibri" w:eastAsia="Times New Roman" w:hAnsi="Calibri" w:cstheme="majorBidi"/>
          <w:b/>
          <w:color w:val="000000"/>
          <w:sz w:val="32"/>
          <w:szCs w:val="28"/>
          <w:lang w:eastAsia="nl-NL"/>
        </w:rPr>
      </w:pPr>
      <w:r w:rsidRPr="00000A4D">
        <w:rPr>
          <w:rFonts w:eastAsia="Times New Roman"/>
        </w:rPr>
        <w:br w:type="page"/>
      </w:r>
    </w:p>
    <w:p w14:paraId="30686537" w14:textId="19F61959" w:rsidR="00756336" w:rsidRPr="00000A4D" w:rsidRDefault="004E2AF3" w:rsidP="00E370AB">
      <w:pPr>
        <w:pStyle w:val="Kop1"/>
        <w:spacing w:line="360" w:lineRule="auto"/>
        <w:rPr>
          <w:rFonts w:eastAsia="Times New Roman"/>
        </w:rPr>
      </w:pPr>
      <w:bookmarkStart w:id="37" w:name="_Toc75894514"/>
      <w:r w:rsidRPr="00000A4D">
        <w:rPr>
          <w:rFonts w:eastAsia="Times New Roman"/>
        </w:rPr>
        <w:t>Referenties</w:t>
      </w:r>
      <w:bookmarkEnd w:id="37"/>
    </w:p>
    <w:p w14:paraId="2FFFB87D" w14:textId="77777777" w:rsidR="00756336" w:rsidRPr="00756336" w:rsidRDefault="00756336" w:rsidP="00756336">
      <w:pPr>
        <w:spacing w:after="0"/>
        <w:rPr>
          <w:rFonts w:eastAsia="Alegreya" w:cs="Alegreya"/>
        </w:rPr>
      </w:pPr>
      <w:r w:rsidRPr="00756336">
        <w:rPr>
          <w:rFonts w:eastAsia="Alegreya" w:cs="Alegreya"/>
        </w:rPr>
        <w:t xml:space="preserve">AZC. (2019, 4 september). </w:t>
      </w:r>
      <w:r w:rsidRPr="00756336">
        <w:rPr>
          <w:rFonts w:eastAsia="Alegreya" w:cs="Alegreya"/>
          <w:i/>
        </w:rPr>
        <w:t>Werving &amp; behoud</w:t>
      </w:r>
      <w:r w:rsidRPr="00756336">
        <w:rPr>
          <w:rFonts w:eastAsia="Alegreya" w:cs="Alegreya"/>
        </w:rPr>
        <w:t xml:space="preserve">. Geraadpleegd op 30 januari 2021, van </w:t>
      </w:r>
    </w:p>
    <w:p w14:paraId="103539DE" w14:textId="6DE78286" w:rsidR="00756336" w:rsidRDefault="00756336" w:rsidP="0038336A">
      <w:pPr>
        <w:spacing w:after="0"/>
        <w:ind w:firstLine="720"/>
        <w:rPr>
          <w:rFonts w:eastAsia="Alegreya" w:cs="Alegreya"/>
        </w:rPr>
      </w:pPr>
      <w:r w:rsidRPr="00756336">
        <w:rPr>
          <w:rFonts w:eastAsia="Alegreya" w:cs="Alegreya"/>
        </w:rPr>
        <w:t>https://www.azczutphen.nl/werving-behoud/.</w:t>
      </w:r>
    </w:p>
    <w:p w14:paraId="658739C0" w14:textId="77777777" w:rsidR="0038336A" w:rsidRDefault="0038336A" w:rsidP="00756336">
      <w:pPr>
        <w:spacing w:after="0"/>
        <w:rPr>
          <w:rFonts w:eastAsia="Alegreya" w:cs="Alegreya"/>
        </w:rPr>
      </w:pPr>
    </w:p>
    <w:p w14:paraId="2929EB80" w14:textId="77777777" w:rsidR="00756336" w:rsidRPr="00756336" w:rsidRDefault="00756336" w:rsidP="00756336">
      <w:pPr>
        <w:spacing w:after="0"/>
        <w:rPr>
          <w:rFonts w:eastAsia="Alegreya" w:cs="Alegreya"/>
        </w:rPr>
      </w:pPr>
      <w:r w:rsidRPr="00756336">
        <w:rPr>
          <w:rFonts w:eastAsia="Alegreya" w:cs="Alegreya"/>
        </w:rPr>
        <w:t xml:space="preserve">AZC. (2020, 28 januari). </w:t>
      </w:r>
      <w:r w:rsidRPr="00756336">
        <w:rPr>
          <w:rFonts w:eastAsia="Alegreya" w:cs="Alegreya"/>
          <w:i/>
        </w:rPr>
        <w:t>Vereniging</w:t>
      </w:r>
      <w:r w:rsidRPr="00756336">
        <w:rPr>
          <w:rFonts w:eastAsia="Alegreya" w:cs="Alegreya"/>
        </w:rPr>
        <w:t xml:space="preserve">. Geraadpleegd op 30 januari 2021, van  </w:t>
      </w:r>
    </w:p>
    <w:p w14:paraId="483C6817" w14:textId="77777777" w:rsidR="00756336" w:rsidRDefault="00756336" w:rsidP="00756336">
      <w:pPr>
        <w:spacing w:after="0"/>
        <w:ind w:firstLine="720"/>
        <w:rPr>
          <w:rFonts w:eastAsia="Alegreya" w:cs="Alegreya"/>
        </w:rPr>
      </w:pPr>
      <w:r w:rsidRPr="00756336">
        <w:rPr>
          <w:rFonts w:eastAsia="Alegreya" w:cs="Alegreya"/>
        </w:rPr>
        <w:t xml:space="preserve">https://www.azczutphen.nl/vereniging/. </w:t>
      </w:r>
    </w:p>
    <w:p w14:paraId="623C88D2" w14:textId="77777777" w:rsidR="009729B1" w:rsidRPr="00756336" w:rsidRDefault="009729B1" w:rsidP="00756336">
      <w:pPr>
        <w:spacing w:after="0"/>
        <w:ind w:firstLine="720"/>
        <w:rPr>
          <w:rFonts w:eastAsia="Alegreya" w:cs="Alegreya"/>
        </w:rPr>
      </w:pPr>
    </w:p>
    <w:p w14:paraId="5EB2CFFC" w14:textId="2D2A03FA" w:rsidR="00E370AB" w:rsidRDefault="002C4283" w:rsidP="009729B1">
      <w:pPr>
        <w:spacing w:after="0"/>
      </w:pPr>
      <w:r w:rsidRPr="00000A4D">
        <w:rPr>
          <w:rFonts w:eastAsia="Times New Roman" w:cs="Times New Roman"/>
          <w:lang w:eastAsia="nl-NL"/>
        </w:rPr>
        <w:t xml:space="preserve">Bekkers, R. (2004). </w:t>
      </w:r>
      <w:r w:rsidRPr="002C4283">
        <w:rPr>
          <w:i/>
        </w:rPr>
        <w:t>Secularisering en veranderende motieven voor vrijwilligerswerk</w:t>
      </w:r>
      <w:r w:rsidR="00F47FB3">
        <w:t xml:space="preserve">. </w:t>
      </w:r>
      <w:r>
        <w:t xml:space="preserve">Geraadpleegd op </w:t>
      </w:r>
    </w:p>
    <w:p w14:paraId="6F29F23E" w14:textId="57211F8F" w:rsidR="002C4283" w:rsidRPr="00000A4D" w:rsidRDefault="002C4283" w:rsidP="00E370AB">
      <w:pPr>
        <w:spacing w:after="0"/>
        <w:ind w:firstLine="708"/>
        <w:rPr>
          <w:rFonts w:eastAsia="Times New Roman" w:cs="Times New Roman"/>
          <w:lang w:eastAsia="nl-NL"/>
        </w:rPr>
      </w:pPr>
      <w:r>
        <w:t xml:space="preserve">2 juni 2021, van </w:t>
      </w:r>
      <w:r w:rsidRPr="00000A4D">
        <w:rPr>
          <w:rFonts w:eastAsia="Times New Roman" w:cs="Times New Roman"/>
          <w:lang w:eastAsia="nl-NL"/>
        </w:rPr>
        <w:t>https://core.ac.uk/download/pdf/148288846.pdf</w:t>
      </w:r>
      <w:r w:rsidR="00D06FED">
        <w:rPr>
          <w:rFonts w:eastAsia="Times New Roman" w:cs="Times New Roman"/>
          <w:lang w:eastAsia="nl-NL"/>
        </w:rPr>
        <w:t>.</w:t>
      </w:r>
    </w:p>
    <w:p w14:paraId="2286C0D0" w14:textId="77777777" w:rsidR="00144097" w:rsidRPr="00670856" w:rsidRDefault="00144097" w:rsidP="009729B1">
      <w:pPr>
        <w:spacing w:after="0"/>
        <w:rPr>
          <w:rFonts w:eastAsia="Times New Roman" w:cs="Times New Roman"/>
          <w:lang w:eastAsia="nl-NL"/>
        </w:rPr>
      </w:pPr>
    </w:p>
    <w:p w14:paraId="2A7D3544" w14:textId="306F9E97" w:rsidR="00F47FB3" w:rsidRPr="001D30AE" w:rsidRDefault="00F47FB3" w:rsidP="00F47FB3">
      <w:pPr>
        <w:spacing w:after="0"/>
        <w:rPr>
          <w:rFonts w:eastAsia="Times New Roman" w:cs="Times New Roman"/>
          <w:lang w:eastAsia="nl-NL"/>
        </w:rPr>
      </w:pPr>
      <w:r w:rsidRPr="00F47FB3">
        <w:rPr>
          <w:rFonts w:eastAsia="Times New Roman" w:cs="Times New Roman"/>
          <w:lang w:eastAsia="nl-NL"/>
        </w:rPr>
        <w:t xml:space="preserve">Bleijenbergh, I. (2015). </w:t>
      </w:r>
      <w:r w:rsidRPr="00F47FB3">
        <w:rPr>
          <w:rFonts w:eastAsia="Times New Roman" w:cs="Times New Roman"/>
          <w:i/>
          <w:lang w:eastAsia="nl-NL"/>
        </w:rPr>
        <w:t>Kwalitatief onderzoek in organisaties</w:t>
      </w:r>
      <w:r w:rsidRPr="00F47FB3">
        <w:rPr>
          <w:rFonts w:eastAsia="Times New Roman" w:cs="Times New Roman"/>
          <w:lang w:eastAsia="nl-NL"/>
        </w:rPr>
        <w:t xml:space="preserve">. </w:t>
      </w:r>
      <w:r>
        <w:rPr>
          <w:rFonts w:eastAsia="Times New Roman" w:cs="Times New Roman"/>
          <w:lang w:eastAsia="nl-NL"/>
        </w:rPr>
        <w:t>(2</w:t>
      </w:r>
      <w:r w:rsidRPr="00F47FB3">
        <w:rPr>
          <w:rFonts w:eastAsia="Times New Roman" w:cs="Times New Roman"/>
          <w:lang w:eastAsia="nl-NL"/>
        </w:rPr>
        <w:t>de</w:t>
      </w:r>
      <w:r>
        <w:rPr>
          <w:rFonts w:eastAsia="Times New Roman" w:cs="Times New Roman"/>
          <w:lang w:eastAsia="nl-NL"/>
        </w:rPr>
        <w:t xml:space="preserve"> ed.). </w:t>
      </w:r>
      <w:r w:rsidRPr="001D30AE">
        <w:rPr>
          <w:rFonts w:eastAsia="Times New Roman" w:cs="Times New Roman"/>
          <w:lang w:eastAsia="nl-NL"/>
        </w:rPr>
        <w:t xml:space="preserve">Boom uitgevers: </w:t>
      </w:r>
    </w:p>
    <w:p w14:paraId="20712A47" w14:textId="0A9E334A" w:rsidR="00F47FB3" w:rsidRPr="001D30AE" w:rsidRDefault="00F47FB3" w:rsidP="00F47FB3">
      <w:pPr>
        <w:spacing w:after="0"/>
        <w:ind w:firstLine="708"/>
        <w:rPr>
          <w:rFonts w:eastAsia="Times New Roman" w:cs="Times New Roman"/>
          <w:lang w:eastAsia="nl-NL"/>
        </w:rPr>
      </w:pPr>
      <w:r w:rsidRPr="001D30AE">
        <w:rPr>
          <w:rFonts w:eastAsia="Times New Roman" w:cs="Times New Roman"/>
          <w:lang w:eastAsia="nl-NL"/>
        </w:rPr>
        <w:t>Amsterdam.</w:t>
      </w:r>
    </w:p>
    <w:p w14:paraId="60F19F1E" w14:textId="77777777" w:rsidR="00F47FB3" w:rsidRPr="00F47FB3" w:rsidRDefault="00F47FB3" w:rsidP="009729B1">
      <w:pPr>
        <w:spacing w:after="0"/>
        <w:rPr>
          <w:rFonts w:eastAsia="Times New Roman" w:cs="Times New Roman"/>
          <w:lang w:eastAsia="nl-NL"/>
        </w:rPr>
      </w:pPr>
    </w:p>
    <w:p w14:paraId="269FACFA" w14:textId="77777777" w:rsidR="00144097" w:rsidRDefault="00144097" w:rsidP="009729B1">
      <w:pPr>
        <w:spacing w:after="0"/>
        <w:rPr>
          <w:rFonts w:eastAsia="Times New Roman" w:cs="Times New Roman"/>
          <w:lang w:val="fr-FR" w:eastAsia="nl-NL"/>
        </w:rPr>
      </w:pPr>
      <w:r w:rsidRPr="001D30AE">
        <w:rPr>
          <w:rFonts w:eastAsia="Times New Roman" w:cs="Times New Roman"/>
          <w:lang w:val="en-US" w:eastAsia="nl-NL"/>
        </w:rPr>
        <w:t xml:space="preserve">Brandsen, T., &amp; Honingh, M. (2015). Distinguishing Different Types of </w:t>
      </w:r>
      <w:r w:rsidRPr="00144097">
        <w:rPr>
          <w:rFonts w:eastAsia="Times New Roman" w:cs="Times New Roman"/>
          <w:lang w:val="fr-FR" w:eastAsia="nl-NL"/>
        </w:rPr>
        <w:t xml:space="preserve">Coproduction: A Conceptual </w:t>
      </w:r>
    </w:p>
    <w:p w14:paraId="373F225F" w14:textId="78C26CA4" w:rsidR="002C4283" w:rsidRPr="00144097" w:rsidRDefault="00144097" w:rsidP="00144097">
      <w:pPr>
        <w:spacing w:after="0"/>
        <w:ind w:left="708"/>
        <w:rPr>
          <w:rFonts w:eastAsia="Times New Roman" w:cs="Times New Roman"/>
          <w:lang w:val="fr-FR" w:eastAsia="nl-NL"/>
        </w:rPr>
      </w:pPr>
      <w:r w:rsidRPr="00144097">
        <w:rPr>
          <w:rFonts w:eastAsia="Times New Roman" w:cs="Times New Roman"/>
          <w:lang w:val="fr-FR" w:eastAsia="nl-NL"/>
        </w:rPr>
        <w:t>Analysis Based on the Classical Definitions. </w:t>
      </w:r>
      <w:r w:rsidRPr="00144097">
        <w:rPr>
          <w:rFonts w:eastAsia="Times New Roman" w:cs="Times New Roman"/>
          <w:i/>
          <w:iCs/>
          <w:lang w:val="fr-FR" w:eastAsia="nl-NL"/>
        </w:rPr>
        <w:t>Public Administration Review</w:t>
      </w:r>
      <w:r w:rsidRPr="00144097">
        <w:rPr>
          <w:rFonts w:eastAsia="Times New Roman" w:cs="Times New Roman"/>
          <w:lang w:val="fr-FR" w:eastAsia="nl-NL"/>
        </w:rPr>
        <w:t>, </w:t>
      </w:r>
      <w:r w:rsidRPr="00144097">
        <w:rPr>
          <w:rFonts w:eastAsia="Times New Roman" w:cs="Times New Roman"/>
          <w:i/>
          <w:iCs/>
          <w:lang w:val="fr-FR" w:eastAsia="nl-NL"/>
        </w:rPr>
        <w:t>76</w:t>
      </w:r>
      <w:r w:rsidRPr="00144097">
        <w:rPr>
          <w:rFonts w:eastAsia="Times New Roman" w:cs="Times New Roman"/>
          <w:lang w:val="fr-FR" w:eastAsia="nl-NL"/>
        </w:rPr>
        <w:t>(3), 427–435. https://doi.org/10.1111/puar.12465</w:t>
      </w:r>
      <w:r w:rsidR="000A5BF6">
        <w:rPr>
          <w:rFonts w:eastAsia="Times New Roman" w:cs="Times New Roman"/>
          <w:lang w:val="fr-FR" w:eastAsia="nl-NL"/>
        </w:rPr>
        <w:t>.</w:t>
      </w:r>
    </w:p>
    <w:p w14:paraId="2DC41BE2" w14:textId="03A84F3D" w:rsidR="000A5BF6" w:rsidRPr="000A5BF6" w:rsidRDefault="000A5BF6" w:rsidP="000A5BF6">
      <w:pPr>
        <w:spacing w:after="0"/>
        <w:rPr>
          <w:rFonts w:eastAsia="Times New Roman" w:cs="Times New Roman"/>
          <w:lang w:eastAsia="nl-NL"/>
        </w:rPr>
      </w:pPr>
    </w:p>
    <w:p w14:paraId="1FEE952C" w14:textId="77777777" w:rsidR="000A5BF6" w:rsidRDefault="000A5BF6" w:rsidP="009729B1">
      <w:pPr>
        <w:spacing w:after="0"/>
        <w:rPr>
          <w:rFonts w:eastAsia="Times New Roman" w:cs="Times New Roman"/>
          <w:lang w:val="en-US" w:eastAsia="nl-NL"/>
        </w:rPr>
      </w:pPr>
      <w:r w:rsidRPr="000A5BF6">
        <w:rPr>
          <w:rFonts w:eastAsia="Times New Roman" w:cs="Times New Roman"/>
          <w:lang w:val="en-US" w:eastAsia="nl-NL"/>
        </w:rPr>
        <w:t>Burge, T. (2003). Perception. </w:t>
      </w:r>
      <w:r w:rsidRPr="000A5BF6">
        <w:rPr>
          <w:rFonts w:eastAsia="Times New Roman" w:cs="Times New Roman"/>
          <w:i/>
          <w:iCs/>
          <w:lang w:val="en-US" w:eastAsia="nl-NL"/>
        </w:rPr>
        <w:t>The International Journal of Psychoanalysis</w:t>
      </w:r>
      <w:r w:rsidRPr="000A5BF6">
        <w:rPr>
          <w:rFonts w:eastAsia="Times New Roman" w:cs="Times New Roman"/>
          <w:lang w:val="en-US" w:eastAsia="nl-NL"/>
        </w:rPr>
        <w:t>, </w:t>
      </w:r>
      <w:r w:rsidRPr="000A5BF6">
        <w:rPr>
          <w:rFonts w:eastAsia="Times New Roman" w:cs="Times New Roman"/>
          <w:i/>
          <w:iCs/>
          <w:lang w:val="en-US" w:eastAsia="nl-NL"/>
        </w:rPr>
        <w:t>84</w:t>
      </w:r>
      <w:r w:rsidRPr="000A5BF6">
        <w:rPr>
          <w:rFonts w:eastAsia="Times New Roman" w:cs="Times New Roman"/>
          <w:lang w:val="en-US" w:eastAsia="nl-NL"/>
        </w:rPr>
        <w:t xml:space="preserve">(1), 157–167. </w:t>
      </w:r>
    </w:p>
    <w:p w14:paraId="7AA1366B" w14:textId="2CC4901C" w:rsidR="000A5BF6" w:rsidRPr="000A5BF6" w:rsidRDefault="000A5BF6" w:rsidP="000A5BF6">
      <w:pPr>
        <w:spacing w:after="0"/>
        <w:ind w:firstLine="708"/>
        <w:rPr>
          <w:rFonts w:eastAsia="Times New Roman" w:cs="Times New Roman"/>
          <w:lang w:val="en-US" w:eastAsia="nl-NL"/>
        </w:rPr>
      </w:pPr>
      <w:r w:rsidRPr="000A5BF6">
        <w:rPr>
          <w:rFonts w:eastAsia="Times New Roman" w:cs="Times New Roman"/>
          <w:lang w:val="en-US" w:eastAsia="nl-NL"/>
        </w:rPr>
        <w:t>https://doi.org/10.1516/wjx2-5cv1-x83f-jrgh</w:t>
      </w:r>
      <w:r w:rsidR="00D06FED">
        <w:rPr>
          <w:rFonts w:eastAsia="Times New Roman" w:cs="Times New Roman"/>
          <w:lang w:val="en-US" w:eastAsia="nl-NL"/>
        </w:rPr>
        <w:t>.</w:t>
      </w:r>
    </w:p>
    <w:p w14:paraId="57C2DF58" w14:textId="77777777" w:rsidR="000A5BF6" w:rsidRPr="000A5BF6" w:rsidRDefault="000A5BF6" w:rsidP="009729B1">
      <w:pPr>
        <w:spacing w:after="0"/>
        <w:rPr>
          <w:rFonts w:eastAsia="Times New Roman" w:cs="Times New Roman"/>
          <w:lang w:val="en-US" w:eastAsia="nl-NL"/>
        </w:rPr>
      </w:pPr>
    </w:p>
    <w:p w14:paraId="36D2BDFE" w14:textId="15B18EE0" w:rsidR="009729B1" w:rsidRPr="00000A4D" w:rsidRDefault="00FD32B9" w:rsidP="009729B1">
      <w:pPr>
        <w:spacing w:after="0"/>
        <w:rPr>
          <w:rFonts w:eastAsia="Times New Roman" w:cs="Times New Roman"/>
          <w:lang w:eastAsia="nl-NL"/>
        </w:rPr>
      </w:pPr>
      <w:r w:rsidRPr="00670856">
        <w:rPr>
          <w:rFonts w:eastAsia="Times New Roman" w:cs="Times New Roman"/>
          <w:lang w:eastAsia="nl-NL"/>
        </w:rPr>
        <w:t xml:space="preserve">Burgernet. </w:t>
      </w:r>
      <w:r w:rsidRPr="00000A4D">
        <w:rPr>
          <w:rFonts w:eastAsia="Times New Roman" w:cs="Times New Roman"/>
          <w:lang w:eastAsia="nl-NL"/>
        </w:rPr>
        <w:t>(z.j</w:t>
      </w:r>
      <w:r w:rsidR="00F31443" w:rsidRPr="00000A4D">
        <w:rPr>
          <w:rFonts w:eastAsia="Times New Roman" w:cs="Times New Roman"/>
          <w:lang w:eastAsia="nl-NL"/>
        </w:rPr>
        <w:t xml:space="preserve">.). </w:t>
      </w:r>
      <w:r w:rsidR="00F31443" w:rsidRPr="00000A4D">
        <w:rPr>
          <w:rFonts w:eastAsia="Times New Roman" w:cs="Times New Roman"/>
          <w:i/>
          <w:iCs/>
          <w:lang w:eastAsia="nl-NL"/>
        </w:rPr>
        <w:t>Over Burgernet</w:t>
      </w:r>
      <w:r w:rsidR="00F31443" w:rsidRPr="00000A4D">
        <w:rPr>
          <w:rFonts w:eastAsia="Times New Roman" w:cs="Times New Roman"/>
          <w:lang w:eastAsia="nl-NL"/>
        </w:rPr>
        <w:t>.</w:t>
      </w:r>
      <w:r w:rsidR="00A200CA" w:rsidRPr="00000A4D">
        <w:rPr>
          <w:rFonts w:eastAsia="Times New Roman" w:cs="Times New Roman"/>
          <w:lang w:eastAsia="nl-NL"/>
        </w:rPr>
        <w:t xml:space="preserve"> Geraadpleegd op </w:t>
      </w:r>
      <w:r w:rsidR="00E370AB" w:rsidRPr="00000A4D">
        <w:rPr>
          <w:rFonts w:eastAsia="Times New Roman" w:cs="Times New Roman"/>
          <w:lang w:eastAsia="nl-NL"/>
        </w:rPr>
        <w:t>8 mei 20</w:t>
      </w:r>
      <w:r w:rsidR="009729B1" w:rsidRPr="00000A4D">
        <w:rPr>
          <w:rFonts w:eastAsia="Times New Roman" w:cs="Times New Roman"/>
          <w:lang w:eastAsia="nl-NL"/>
        </w:rPr>
        <w:t>20, van</w:t>
      </w:r>
      <w:r w:rsidR="00F31443" w:rsidRPr="00000A4D">
        <w:rPr>
          <w:rFonts w:eastAsia="Times New Roman" w:cs="Times New Roman"/>
          <w:lang w:eastAsia="nl-NL"/>
        </w:rPr>
        <w:t xml:space="preserve"> </w:t>
      </w:r>
      <w:r w:rsidR="009729B1" w:rsidRPr="00000A4D">
        <w:rPr>
          <w:rFonts w:eastAsia="Times New Roman" w:cs="Times New Roman"/>
          <w:lang w:eastAsia="nl-NL"/>
        </w:rPr>
        <w:t xml:space="preserve">       </w:t>
      </w:r>
    </w:p>
    <w:p w14:paraId="1CBF19F4" w14:textId="4DCF7930" w:rsidR="00F31443" w:rsidRPr="00000A4D" w:rsidRDefault="00F31443" w:rsidP="009729B1">
      <w:pPr>
        <w:spacing w:after="240"/>
        <w:ind w:firstLine="708"/>
        <w:rPr>
          <w:rFonts w:eastAsia="Times New Roman" w:cs="Times New Roman"/>
          <w:lang w:eastAsia="nl-NL"/>
        </w:rPr>
      </w:pPr>
      <w:r w:rsidRPr="00000A4D">
        <w:rPr>
          <w:rFonts w:eastAsia="Times New Roman" w:cs="Times New Roman"/>
          <w:lang w:eastAsia="nl-NL"/>
        </w:rPr>
        <w:t xml:space="preserve">https://www.burgernet.nl/about. </w:t>
      </w:r>
    </w:p>
    <w:p w14:paraId="463306B5" w14:textId="77777777" w:rsidR="00E370AB" w:rsidRDefault="00F31443" w:rsidP="00E370AB">
      <w:pPr>
        <w:spacing w:after="0"/>
        <w:rPr>
          <w:rFonts w:eastAsia="Times New Roman" w:cs="Times New Roman"/>
          <w:lang w:eastAsia="nl-NL"/>
        </w:rPr>
      </w:pPr>
      <w:r w:rsidRPr="00F31443">
        <w:rPr>
          <w:rFonts w:eastAsia="Times New Roman" w:cs="Times New Roman"/>
          <w:lang w:eastAsia="nl-NL"/>
        </w:rPr>
        <w:t xml:space="preserve">CBS. (2020, 20 april). </w:t>
      </w:r>
      <w:r w:rsidRPr="00F31443">
        <w:rPr>
          <w:rFonts w:eastAsia="Times New Roman" w:cs="Times New Roman"/>
          <w:i/>
          <w:lang w:eastAsia="nl-NL"/>
        </w:rPr>
        <w:t>Opleidingsniveau naar gemeenten, wijken en buurten</w:t>
      </w:r>
      <w:r w:rsidRPr="00F31443">
        <w:rPr>
          <w:rFonts w:eastAsia="Times New Roman" w:cs="Times New Roman"/>
          <w:lang w:eastAsia="nl-NL"/>
        </w:rPr>
        <w:t xml:space="preserve">. Geraadpleegd op 20 </w:t>
      </w:r>
    </w:p>
    <w:p w14:paraId="2CEE6EF1" w14:textId="52D17EC6" w:rsidR="00E370AB" w:rsidRDefault="00F31443" w:rsidP="00E370AB">
      <w:pPr>
        <w:spacing w:after="0"/>
        <w:ind w:firstLine="708"/>
        <w:rPr>
          <w:rFonts w:eastAsia="Times New Roman" w:cs="Times New Roman"/>
          <w:lang w:eastAsia="nl-NL"/>
        </w:rPr>
      </w:pPr>
      <w:r w:rsidRPr="00F31443">
        <w:rPr>
          <w:rFonts w:eastAsia="Times New Roman" w:cs="Times New Roman"/>
          <w:lang w:eastAsia="nl-NL"/>
        </w:rPr>
        <w:t xml:space="preserve">februari, van </w:t>
      </w:r>
      <w:r w:rsidR="00E370AB" w:rsidRPr="00E370AB">
        <w:rPr>
          <w:rFonts w:eastAsia="Times New Roman" w:cs="Times New Roman"/>
          <w:lang w:eastAsia="nl-NL"/>
        </w:rPr>
        <w:t>https://www.cbs.nl/nl-nl/maatwerk/2020/17/opleidingsniveau-naar-</w:t>
      </w:r>
    </w:p>
    <w:p w14:paraId="6A5376B6" w14:textId="5222DD81" w:rsidR="00F31443" w:rsidRDefault="00F31443" w:rsidP="00E370AB">
      <w:pPr>
        <w:spacing w:after="0"/>
        <w:ind w:left="708"/>
        <w:rPr>
          <w:rFonts w:eastAsia="Times New Roman" w:cs="Times New Roman"/>
          <w:lang w:eastAsia="nl-NL"/>
        </w:rPr>
      </w:pPr>
      <w:r>
        <w:rPr>
          <w:rFonts w:eastAsia="Times New Roman" w:cs="Times New Roman"/>
          <w:lang w:eastAsia="nl-NL"/>
        </w:rPr>
        <w:t>gemeenten-wijken-en-buurten</w:t>
      </w:r>
      <w:r w:rsidR="00FD32B9">
        <w:rPr>
          <w:rFonts w:eastAsia="Times New Roman" w:cs="Times New Roman"/>
          <w:lang w:eastAsia="nl-NL"/>
        </w:rPr>
        <w:t>.</w:t>
      </w:r>
    </w:p>
    <w:p w14:paraId="21248F22" w14:textId="77777777" w:rsidR="00E370AB" w:rsidRDefault="00E370AB" w:rsidP="00E370AB">
      <w:pPr>
        <w:spacing w:after="0"/>
        <w:rPr>
          <w:rFonts w:eastAsia="Alegreya" w:cs="Alegreya"/>
        </w:rPr>
      </w:pPr>
    </w:p>
    <w:p w14:paraId="6C91827B" w14:textId="77777777" w:rsidR="00E370AB" w:rsidRDefault="00756336" w:rsidP="00E370AB">
      <w:pPr>
        <w:spacing w:after="0"/>
        <w:rPr>
          <w:rFonts w:eastAsia="Alegreya" w:cs="Alegreya"/>
        </w:rPr>
      </w:pPr>
      <w:r w:rsidRPr="00756336">
        <w:rPr>
          <w:rFonts w:eastAsia="Alegreya" w:cs="Alegreya"/>
        </w:rPr>
        <w:t xml:space="preserve">COA. (z.j.). </w:t>
      </w:r>
      <w:r w:rsidRPr="00756336">
        <w:rPr>
          <w:rFonts w:eastAsia="Alegreya" w:cs="Alegreya"/>
          <w:i/>
        </w:rPr>
        <w:t>Vrijwilligerswerk</w:t>
      </w:r>
      <w:r w:rsidRPr="00756336">
        <w:rPr>
          <w:rFonts w:eastAsia="Alegreya" w:cs="Alegreya"/>
        </w:rPr>
        <w:t xml:space="preserve">. Geraadpleegd op 30 januari 2021, van </w:t>
      </w:r>
    </w:p>
    <w:p w14:paraId="09E16D65" w14:textId="25479E19" w:rsidR="00756336" w:rsidRPr="00756336" w:rsidRDefault="00756336" w:rsidP="00E370AB">
      <w:pPr>
        <w:spacing w:after="0"/>
        <w:ind w:firstLine="708"/>
        <w:rPr>
          <w:rFonts w:eastAsia="Alegreya" w:cs="Alegreya"/>
        </w:rPr>
      </w:pPr>
      <w:r w:rsidRPr="00756336">
        <w:rPr>
          <w:rFonts w:eastAsia="Alegreya" w:cs="Alegreya"/>
        </w:rPr>
        <w:t>https://www.coa.nl/nl/vrijwilligerswerk.</w:t>
      </w:r>
    </w:p>
    <w:p w14:paraId="1293C799" w14:textId="77777777" w:rsidR="00E370AB" w:rsidRDefault="00E370AB" w:rsidP="00756336">
      <w:pPr>
        <w:spacing w:after="0"/>
        <w:rPr>
          <w:rFonts w:eastAsia="Times New Roman" w:cs="Times New Roman"/>
          <w:lang w:eastAsia="nl-NL"/>
        </w:rPr>
      </w:pPr>
    </w:p>
    <w:p w14:paraId="4A5CED8E" w14:textId="77777777" w:rsidR="00E370AB" w:rsidRDefault="00D4121F" w:rsidP="00756336">
      <w:pPr>
        <w:spacing w:after="0"/>
        <w:rPr>
          <w:rFonts w:eastAsia="Times New Roman" w:cs="Times New Roman"/>
          <w:i/>
          <w:iCs/>
          <w:lang w:eastAsia="nl-NL"/>
        </w:rPr>
      </w:pPr>
      <w:r w:rsidRPr="00D4121F">
        <w:rPr>
          <w:rFonts w:eastAsia="Times New Roman" w:cs="Times New Roman"/>
          <w:lang w:eastAsia="nl-NL"/>
        </w:rPr>
        <w:t xml:space="preserve">College van burgemeester en wethouders. (2019, 2 april). </w:t>
      </w:r>
      <w:r w:rsidRPr="00D4121F">
        <w:rPr>
          <w:rFonts w:eastAsia="Times New Roman" w:cs="Times New Roman"/>
          <w:i/>
          <w:iCs/>
          <w:lang w:eastAsia="nl-NL"/>
        </w:rPr>
        <w:t xml:space="preserve">Voorlopige vaststelling subsidies sociaal </w:t>
      </w:r>
    </w:p>
    <w:p w14:paraId="5AC23D77" w14:textId="77777777" w:rsidR="00E370AB" w:rsidRDefault="00D4121F" w:rsidP="00E370AB">
      <w:pPr>
        <w:spacing w:after="0"/>
        <w:ind w:firstLine="708"/>
        <w:rPr>
          <w:rFonts w:eastAsia="Times New Roman" w:cs="Times New Roman"/>
          <w:lang w:eastAsia="nl-NL"/>
        </w:rPr>
      </w:pPr>
      <w:r w:rsidRPr="00D4121F">
        <w:rPr>
          <w:rFonts w:eastAsia="Times New Roman" w:cs="Times New Roman"/>
          <w:i/>
          <w:iCs/>
          <w:lang w:eastAsia="nl-NL"/>
        </w:rPr>
        <w:t>domein per thema en categorie voor 2019</w:t>
      </w:r>
      <w:r w:rsidRPr="00D4121F">
        <w:rPr>
          <w:rFonts w:eastAsia="Times New Roman" w:cs="Times New Roman"/>
          <w:lang w:eastAsia="nl-NL"/>
        </w:rPr>
        <w:t xml:space="preserve">. Geraadpleegd op 6 mei 2021, van </w:t>
      </w:r>
    </w:p>
    <w:p w14:paraId="2F1BE353" w14:textId="6F2D4CAB" w:rsidR="00E370AB" w:rsidRDefault="00E370AB" w:rsidP="00E370AB">
      <w:pPr>
        <w:spacing w:after="0"/>
        <w:ind w:firstLine="708"/>
        <w:rPr>
          <w:rFonts w:eastAsia="Times New Roman" w:cs="Times New Roman"/>
          <w:lang w:eastAsia="nl-NL"/>
        </w:rPr>
      </w:pPr>
      <w:r w:rsidRPr="00E370AB">
        <w:rPr>
          <w:rFonts w:eastAsia="Times New Roman" w:cs="Times New Roman"/>
          <w:lang w:eastAsia="nl-NL"/>
        </w:rPr>
        <w:t>https://raad.zutphen.nl/data/ingekomenstukraad-raad/voorlopige-vaststelling-subsidies-</w:t>
      </w:r>
    </w:p>
    <w:p w14:paraId="1EFE127D" w14:textId="635917FD" w:rsidR="00D4121F" w:rsidRPr="00756336" w:rsidRDefault="00D4121F" w:rsidP="00E370AB">
      <w:pPr>
        <w:spacing w:after="0"/>
        <w:ind w:firstLine="708"/>
        <w:rPr>
          <w:rFonts w:eastAsia="Times New Roman" w:cs="Times New Roman"/>
          <w:lang w:eastAsia="nl-NL"/>
        </w:rPr>
      </w:pPr>
      <w:r w:rsidRPr="00D4121F">
        <w:rPr>
          <w:rFonts w:eastAsia="Times New Roman" w:cs="Times New Roman"/>
          <w:lang w:eastAsia="nl-NL"/>
        </w:rPr>
        <w:t>sociaal-</w:t>
      </w:r>
      <w:r w:rsidRPr="00756336">
        <w:rPr>
          <w:rFonts w:eastAsia="Times New Roman" w:cs="Times New Roman"/>
          <w:lang w:eastAsia="nl-NL"/>
        </w:rPr>
        <w:t>domein-per-thema-en-categorie-voor-2019/128410RH%202019_BW_00182.pdf</w:t>
      </w:r>
      <w:r w:rsidR="00E370AB">
        <w:rPr>
          <w:rFonts w:eastAsia="Times New Roman" w:cs="Times New Roman"/>
          <w:lang w:eastAsia="nl-NL"/>
        </w:rPr>
        <w:t>.</w:t>
      </w:r>
    </w:p>
    <w:p w14:paraId="08D95404" w14:textId="77777777" w:rsidR="00756336" w:rsidRDefault="00756336" w:rsidP="00756336">
      <w:pPr>
        <w:spacing w:after="0"/>
        <w:rPr>
          <w:rFonts w:eastAsia="Alegreya" w:cs="Alegreya"/>
        </w:rPr>
      </w:pPr>
    </w:p>
    <w:p w14:paraId="6DC58571" w14:textId="77777777" w:rsidR="00756336" w:rsidRPr="00756336" w:rsidRDefault="00756336" w:rsidP="00756336">
      <w:pPr>
        <w:spacing w:after="0"/>
        <w:rPr>
          <w:rFonts w:eastAsia="Alegreya" w:cs="Alegreya"/>
        </w:rPr>
      </w:pPr>
      <w:r w:rsidRPr="00756336">
        <w:rPr>
          <w:rFonts w:eastAsia="Alegreya" w:cs="Alegreya"/>
        </w:rPr>
        <w:t xml:space="preserve">Cornerstone. (z.j.-a). </w:t>
      </w:r>
      <w:r w:rsidRPr="00756336">
        <w:rPr>
          <w:rFonts w:eastAsia="Alegreya" w:cs="Alegreya"/>
          <w:i/>
        </w:rPr>
        <w:t>Activiteiten – Cornerstone</w:t>
      </w:r>
      <w:r w:rsidRPr="00756336">
        <w:rPr>
          <w:rFonts w:eastAsia="Alegreya" w:cs="Alegreya"/>
        </w:rPr>
        <w:t xml:space="preserve">. Geraadpleegd op 30 januari 2021, van </w:t>
      </w:r>
    </w:p>
    <w:p w14:paraId="4D9D40ED" w14:textId="77777777" w:rsidR="00756336" w:rsidRPr="00756336" w:rsidRDefault="00756336" w:rsidP="00756336">
      <w:pPr>
        <w:spacing w:after="0"/>
        <w:ind w:firstLine="720"/>
        <w:rPr>
          <w:rFonts w:eastAsia="Alegreya" w:cs="Alegreya"/>
        </w:rPr>
      </w:pPr>
      <w:r w:rsidRPr="00756336">
        <w:rPr>
          <w:rFonts w:eastAsia="Alegreya" w:cs="Alegreya"/>
        </w:rPr>
        <w:t>http://cornerstonezutphen.nl/activiteiten/#kinderen.</w:t>
      </w:r>
    </w:p>
    <w:p w14:paraId="24D0AE20" w14:textId="77777777" w:rsidR="00756336" w:rsidRPr="00756336" w:rsidRDefault="00756336" w:rsidP="00756336">
      <w:pPr>
        <w:spacing w:after="0"/>
        <w:ind w:firstLine="720"/>
        <w:rPr>
          <w:rFonts w:eastAsia="Alegreya" w:cs="Alegreya"/>
        </w:rPr>
      </w:pPr>
    </w:p>
    <w:p w14:paraId="74B4B5EC" w14:textId="77777777" w:rsidR="00756336" w:rsidRPr="00756336" w:rsidRDefault="00756336" w:rsidP="00756336">
      <w:pPr>
        <w:spacing w:after="0"/>
        <w:rPr>
          <w:rFonts w:eastAsia="Alegreya" w:cs="Alegreya"/>
        </w:rPr>
      </w:pPr>
      <w:r w:rsidRPr="00756336">
        <w:rPr>
          <w:rFonts w:eastAsia="Alegreya" w:cs="Alegreya"/>
        </w:rPr>
        <w:t xml:space="preserve">Cornerstone. (z.j.-b). </w:t>
      </w:r>
      <w:r w:rsidRPr="00756336">
        <w:rPr>
          <w:rFonts w:eastAsia="Alegreya" w:cs="Alegreya"/>
          <w:i/>
        </w:rPr>
        <w:t>Wie zijn wij – Cornerstone</w:t>
      </w:r>
      <w:r w:rsidRPr="00756336">
        <w:rPr>
          <w:rFonts w:eastAsia="Alegreya" w:cs="Alegreya"/>
        </w:rPr>
        <w:t xml:space="preserve">. Geraadpleegd op 30 januari 2021, van </w:t>
      </w:r>
    </w:p>
    <w:p w14:paraId="53B416B2" w14:textId="77777777" w:rsidR="00756336" w:rsidRPr="00756336" w:rsidRDefault="002A207E" w:rsidP="00756336">
      <w:pPr>
        <w:spacing w:after="0"/>
        <w:ind w:firstLine="720"/>
        <w:rPr>
          <w:rFonts w:eastAsia="Alegreya" w:cs="Alegreya"/>
        </w:rPr>
      </w:pPr>
      <w:hyperlink r:id="rId8">
        <w:r w:rsidR="00756336" w:rsidRPr="00756336">
          <w:rPr>
            <w:rFonts w:eastAsia="Alegreya" w:cs="Alegreya"/>
          </w:rPr>
          <w:t>http://cornerstonezutphen.nl/wie-zijn-wij/</w:t>
        </w:r>
      </w:hyperlink>
      <w:r w:rsidR="00756336" w:rsidRPr="00756336">
        <w:rPr>
          <w:rFonts w:eastAsia="Alegreya" w:cs="Alegreya"/>
        </w:rPr>
        <w:t>.</w:t>
      </w:r>
    </w:p>
    <w:p w14:paraId="667F395F" w14:textId="77777777" w:rsidR="00E370AB" w:rsidRPr="00000A4D" w:rsidRDefault="00E370AB" w:rsidP="00E370AB">
      <w:pPr>
        <w:spacing w:after="0"/>
        <w:rPr>
          <w:rFonts w:eastAsia="Times New Roman" w:cs="Times New Roman"/>
          <w:lang w:eastAsia="nl-NL"/>
        </w:rPr>
      </w:pPr>
    </w:p>
    <w:p w14:paraId="6BFA3B38" w14:textId="77777777" w:rsidR="00E370AB" w:rsidRDefault="00F31443" w:rsidP="00E370AB">
      <w:pPr>
        <w:spacing w:after="0"/>
        <w:rPr>
          <w:rFonts w:eastAsia="Times New Roman" w:cs="Times New Roman"/>
          <w:lang w:val="en-US" w:eastAsia="nl-NL"/>
        </w:rPr>
      </w:pPr>
      <w:r w:rsidRPr="005F0514">
        <w:rPr>
          <w:rFonts w:eastAsia="Times New Roman" w:cs="Times New Roman"/>
          <w:lang w:val="en-US" w:eastAsia="nl-NL"/>
        </w:rPr>
        <w:t xml:space="preserve">Costello, A. B., &amp; Osborne, J. (2005). Best practices in exploratory factor analysis: Four </w:t>
      </w:r>
    </w:p>
    <w:p w14:paraId="27AFA03A" w14:textId="77777777" w:rsidR="00E370AB" w:rsidRDefault="00F31443" w:rsidP="00E370AB">
      <w:pPr>
        <w:spacing w:after="0"/>
        <w:ind w:firstLine="708"/>
        <w:rPr>
          <w:rFonts w:eastAsia="Times New Roman" w:cs="Times New Roman"/>
          <w:i/>
          <w:iCs/>
          <w:lang w:val="en-US" w:eastAsia="nl-NL"/>
        </w:rPr>
      </w:pPr>
      <w:r w:rsidRPr="005F0514">
        <w:rPr>
          <w:rFonts w:eastAsia="Times New Roman" w:cs="Times New Roman"/>
          <w:lang w:val="en-US" w:eastAsia="nl-NL"/>
        </w:rPr>
        <w:t xml:space="preserve">recommendations for getting the most from your analysis. </w:t>
      </w:r>
      <w:r w:rsidRPr="000E3962">
        <w:rPr>
          <w:rFonts w:eastAsia="Times New Roman" w:cs="Times New Roman"/>
          <w:i/>
          <w:iCs/>
          <w:lang w:val="en-US" w:eastAsia="nl-NL"/>
        </w:rPr>
        <w:t xml:space="preserve">Practical Assessment, Research, </w:t>
      </w:r>
    </w:p>
    <w:p w14:paraId="14180E3E" w14:textId="39C8DB89" w:rsidR="00F31443" w:rsidRPr="00F31443" w:rsidRDefault="00F31443" w:rsidP="00E370AB">
      <w:pPr>
        <w:spacing w:after="0"/>
        <w:ind w:left="708"/>
        <w:rPr>
          <w:rFonts w:eastAsia="Times New Roman" w:cs="Times New Roman"/>
          <w:lang w:eastAsia="nl-NL"/>
        </w:rPr>
      </w:pPr>
      <w:r w:rsidRPr="000E3962">
        <w:rPr>
          <w:rFonts w:eastAsia="Times New Roman" w:cs="Times New Roman"/>
          <w:i/>
          <w:iCs/>
          <w:lang w:val="en-US" w:eastAsia="nl-NL"/>
        </w:rPr>
        <w:t>and Evaluation</w:t>
      </w:r>
      <w:r w:rsidRPr="000E3962">
        <w:rPr>
          <w:rFonts w:eastAsia="Times New Roman" w:cs="Times New Roman"/>
          <w:lang w:val="en-US" w:eastAsia="nl-NL"/>
        </w:rPr>
        <w:t xml:space="preserve">, </w:t>
      </w:r>
      <w:r w:rsidRPr="000E3962">
        <w:rPr>
          <w:rFonts w:eastAsia="Times New Roman" w:cs="Times New Roman"/>
          <w:i/>
          <w:iCs/>
          <w:lang w:val="en-US" w:eastAsia="nl-NL"/>
        </w:rPr>
        <w:t>10</w:t>
      </w:r>
      <w:r w:rsidRPr="000E3962">
        <w:rPr>
          <w:rFonts w:eastAsia="Times New Roman" w:cs="Times New Roman"/>
          <w:lang w:val="en-US" w:eastAsia="nl-NL"/>
        </w:rPr>
        <w:t>(7), 1–9.</w:t>
      </w:r>
      <w:hyperlink r:id="rId9" w:history="1">
        <w:r w:rsidRPr="000E3962">
          <w:rPr>
            <w:rFonts w:eastAsia="Times New Roman" w:cs="Times New Roman"/>
            <w:lang w:val="en-US" w:eastAsia="nl-NL"/>
          </w:rPr>
          <w:t xml:space="preserve"> </w:t>
        </w:r>
        <w:r w:rsidRPr="00F31443">
          <w:rPr>
            <w:rFonts w:eastAsia="Times New Roman" w:cs="Times New Roman"/>
            <w:lang w:eastAsia="nl-NL"/>
          </w:rPr>
          <w:t>https://doi.org/10.7275/jyj1-4868</w:t>
        </w:r>
      </w:hyperlink>
      <w:r w:rsidR="00E370AB">
        <w:rPr>
          <w:rFonts w:eastAsia="Times New Roman" w:cs="Times New Roman"/>
          <w:lang w:eastAsia="nl-NL"/>
        </w:rPr>
        <w:t>.</w:t>
      </w:r>
    </w:p>
    <w:p w14:paraId="4F8CA000" w14:textId="77777777" w:rsidR="00E370AB" w:rsidRDefault="00E370AB" w:rsidP="00E370AB">
      <w:pPr>
        <w:spacing w:after="0"/>
        <w:rPr>
          <w:rFonts w:eastAsia="Times New Roman" w:cs="Times New Roman"/>
          <w:lang w:eastAsia="nl-NL"/>
        </w:rPr>
      </w:pPr>
    </w:p>
    <w:p w14:paraId="6D4BEEAF" w14:textId="77777777" w:rsidR="00E370AB" w:rsidRDefault="00991C9E" w:rsidP="00E370AB">
      <w:pPr>
        <w:spacing w:after="0"/>
        <w:rPr>
          <w:rFonts w:eastAsia="Times New Roman" w:cs="Times New Roman"/>
          <w:lang w:eastAsia="nl-NL"/>
        </w:rPr>
      </w:pPr>
      <w:r w:rsidRPr="00991C9E">
        <w:rPr>
          <w:rFonts w:eastAsia="Times New Roman" w:cs="Times New Roman"/>
          <w:lang w:eastAsia="nl-NL"/>
        </w:rPr>
        <w:t xml:space="preserve">De Graauw, C. (2021, 24 april). </w:t>
      </w:r>
      <w:r w:rsidRPr="00991C9E">
        <w:rPr>
          <w:rFonts w:eastAsia="Times New Roman" w:cs="Times New Roman"/>
          <w:i/>
          <w:iCs/>
          <w:lang w:eastAsia="nl-NL"/>
        </w:rPr>
        <w:t>Vragenlijst als onderzoeksmethode: Voor- en nadelen</w:t>
      </w:r>
      <w:r w:rsidRPr="00991C9E">
        <w:rPr>
          <w:rFonts w:eastAsia="Times New Roman" w:cs="Times New Roman"/>
          <w:lang w:eastAsia="nl-NL"/>
        </w:rPr>
        <w:t xml:space="preserve">. Geraadpleegd </w:t>
      </w:r>
    </w:p>
    <w:p w14:paraId="39099B83" w14:textId="7D610CBE" w:rsidR="00E370AB" w:rsidRDefault="00991C9E" w:rsidP="00E370AB">
      <w:pPr>
        <w:spacing w:after="0"/>
        <w:ind w:firstLine="708"/>
        <w:rPr>
          <w:rFonts w:eastAsia="Times New Roman" w:cs="Times New Roman"/>
          <w:lang w:eastAsia="nl-NL"/>
        </w:rPr>
      </w:pPr>
      <w:r w:rsidRPr="00991C9E">
        <w:rPr>
          <w:rFonts w:eastAsia="Times New Roman" w:cs="Times New Roman"/>
          <w:lang w:eastAsia="nl-NL"/>
        </w:rPr>
        <w:t xml:space="preserve">op 6 mei 2021, van </w:t>
      </w:r>
      <w:r w:rsidR="00E370AB" w:rsidRPr="00E370AB">
        <w:rPr>
          <w:rFonts w:eastAsia="Times New Roman" w:cs="Times New Roman"/>
          <w:lang w:eastAsia="nl-NL"/>
        </w:rPr>
        <w:t>https://www.claudiadegraauw.nl/vragenlijst-als-onderzoeksmethode-</w:t>
      </w:r>
    </w:p>
    <w:p w14:paraId="79E72947" w14:textId="409FB5D3" w:rsidR="00991C9E" w:rsidRDefault="00991C9E" w:rsidP="00E370AB">
      <w:pPr>
        <w:spacing w:after="0"/>
        <w:ind w:left="708"/>
        <w:rPr>
          <w:rFonts w:eastAsia="Times New Roman" w:cs="Times New Roman"/>
          <w:lang w:eastAsia="nl-NL"/>
        </w:rPr>
      </w:pPr>
      <w:r w:rsidRPr="00991C9E">
        <w:rPr>
          <w:rFonts w:eastAsia="Times New Roman" w:cs="Times New Roman"/>
          <w:lang w:eastAsia="nl-NL"/>
        </w:rPr>
        <w:t>voor-en-nadelen/</w:t>
      </w:r>
      <w:r>
        <w:rPr>
          <w:rFonts w:eastAsia="Times New Roman" w:cs="Times New Roman"/>
          <w:lang w:eastAsia="nl-NL"/>
        </w:rPr>
        <w:t>.</w:t>
      </w:r>
    </w:p>
    <w:p w14:paraId="342770F2" w14:textId="77777777" w:rsidR="00F31443" w:rsidRPr="00F31443" w:rsidRDefault="00F31443" w:rsidP="004E07F9">
      <w:pPr>
        <w:spacing w:before="240" w:after="240"/>
        <w:rPr>
          <w:rFonts w:eastAsia="Times New Roman" w:cs="Times New Roman"/>
          <w:lang w:eastAsia="nl-NL"/>
        </w:rPr>
      </w:pPr>
      <w:r w:rsidRPr="00F31443">
        <w:rPr>
          <w:rFonts w:eastAsia="Times New Roman" w:cs="Times New Roman"/>
          <w:lang w:eastAsia="nl-NL"/>
        </w:rPr>
        <w:t xml:space="preserve">De Winter, M. (2011). </w:t>
      </w:r>
      <w:r w:rsidRPr="00F31443">
        <w:rPr>
          <w:rFonts w:eastAsia="Times New Roman" w:cs="Times New Roman"/>
          <w:i/>
          <w:iCs/>
          <w:lang w:eastAsia="nl-NL"/>
        </w:rPr>
        <w:t>Verbeter de Wereld, begin bij de Opvoeding</w:t>
      </w:r>
      <w:r w:rsidRPr="00F31443">
        <w:rPr>
          <w:rFonts w:eastAsia="Times New Roman" w:cs="Times New Roman"/>
          <w:lang w:eastAsia="nl-NL"/>
        </w:rPr>
        <w:t>. Amsterdam: SWP.</w:t>
      </w:r>
    </w:p>
    <w:p w14:paraId="142C32F1" w14:textId="77777777" w:rsidR="00F83A4E" w:rsidRPr="00000A4D" w:rsidRDefault="00F31443" w:rsidP="00F83A4E">
      <w:pPr>
        <w:spacing w:after="0"/>
        <w:rPr>
          <w:rFonts w:eastAsia="Times New Roman" w:cs="Times New Roman"/>
          <w:lang w:val="en-US" w:eastAsia="nl-NL"/>
        </w:rPr>
      </w:pPr>
      <w:r w:rsidRPr="00F31443">
        <w:rPr>
          <w:rFonts w:eastAsia="Times New Roman" w:cs="Times New Roman"/>
          <w:lang w:eastAsia="nl-NL"/>
        </w:rPr>
        <w:t xml:space="preserve">Ellis, J.L. (2013). </w:t>
      </w:r>
      <w:r w:rsidRPr="00E370AB">
        <w:rPr>
          <w:rFonts w:eastAsia="Times New Roman" w:cs="Times New Roman"/>
          <w:i/>
          <w:lang w:eastAsia="nl-NL"/>
        </w:rPr>
        <w:t>Statistiek voor psychologie: factoranalyse en itemanalyse</w:t>
      </w:r>
      <w:r w:rsidRPr="00F31443">
        <w:rPr>
          <w:rFonts w:eastAsia="Times New Roman" w:cs="Times New Roman"/>
          <w:lang w:eastAsia="nl-NL"/>
        </w:rPr>
        <w:t xml:space="preserve">. </w:t>
      </w:r>
      <w:r w:rsidRPr="00000A4D">
        <w:rPr>
          <w:rFonts w:eastAsia="Times New Roman" w:cs="Times New Roman"/>
          <w:lang w:val="en-US" w:eastAsia="nl-NL"/>
        </w:rPr>
        <w:t xml:space="preserve">Boom Lemma uitgevers: </w:t>
      </w:r>
    </w:p>
    <w:p w14:paraId="6824B9F8" w14:textId="7EAB0DD4" w:rsidR="00F31443" w:rsidRPr="00000A4D" w:rsidRDefault="00F31443" w:rsidP="00F83A4E">
      <w:pPr>
        <w:spacing w:after="0"/>
        <w:ind w:firstLine="708"/>
        <w:rPr>
          <w:rFonts w:eastAsia="Times New Roman" w:cs="Times New Roman"/>
          <w:lang w:val="en-US" w:eastAsia="nl-NL"/>
        </w:rPr>
      </w:pPr>
      <w:r w:rsidRPr="00000A4D">
        <w:rPr>
          <w:rFonts w:eastAsia="Times New Roman" w:cs="Times New Roman"/>
          <w:lang w:val="en-US" w:eastAsia="nl-NL"/>
        </w:rPr>
        <w:t>Den Haag. </w:t>
      </w:r>
    </w:p>
    <w:p w14:paraId="72046173" w14:textId="77777777" w:rsidR="00CD43CB" w:rsidRPr="00000A4D" w:rsidRDefault="00CD43CB" w:rsidP="00CD43CB">
      <w:pPr>
        <w:rPr>
          <w:lang w:val="en-US" w:eastAsia="nl-NL"/>
        </w:rPr>
      </w:pPr>
    </w:p>
    <w:p w14:paraId="2D1B638D" w14:textId="0D9446A9" w:rsidR="00CD43CB" w:rsidRPr="00000A4D" w:rsidRDefault="00F31443" w:rsidP="00CD43CB">
      <w:pPr>
        <w:spacing w:after="0"/>
        <w:rPr>
          <w:lang w:val="en-US" w:eastAsia="nl-NL"/>
        </w:rPr>
      </w:pPr>
      <w:r w:rsidRPr="00000A4D">
        <w:rPr>
          <w:lang w:val="en-US" w:eastAsia="nl-NL"/>
        </w:rPr>
        <w:t xml:space="preserve">Field, A. (2013) </w:t>
      </w:r>
      <w:r w:rsidRPr="00000A4D">
        <w:rPr>
          <w:i/>
          <w:lang w:val="en-US" w:eastAsia="nl-NL"/>
        </w:rPr>
        <w:t>Discovering statist</w:t>
      </w:r>
      <w:r w:rsidR="00CD43CB" w:rsidRPr="00000A4D">
        <w:rPr>
          <w:i/>
          <w:lang w:val="en-US" w:eastAsia="nl-NL"/>
        </w:rPr>
        <w:t>ics using IBM SPSS statistics.</w:t>
      </w:r>
      <w:r w:rsidR="00CD43CB" w:rsidRPr="00000A4D">
        <w:rPr>
          <w:lang w:val="en-US" w:eastAsia="nl-NL"/>
        </w:rPr>
        <w:t xml:space="preserve"> (4de ed.)</w:t>
      </w:r>
      <w:r w:rsidRPr="00000A4D">
        <w:rPr>
          <w:lang w:val="en-US" w:eastAsia="nl-NL"/>
        </w:rPr>
        <w:t> </w:t>
      </w:r>
      <w:r w:rsidR="00CD43CB" w:rsidRPr="00000A4D">
        <w:rPr>
          <w:lang w:val="en-US" w:eastAsia="nl-NL"/>
        </w:rPr>
        <w:t xml:space="preserve">Thousand Oaks, Canada: </w:t>
      </w:r>
    </w:p>
    <w:p w14:paraId="63FF58ED" w14:textId="0EC6EBEC" w:rsidR="00F31443" w:rsidRPr="001D30AE" w:rsidRDefault="00CD43CB" w:rsidP="00CD43CB">
      <w:pPr>
        <w:spacing w:after="0"/>
        <w:ind w:firstLine="708"/>
        <w:rPr>
          <w:lang w:val="en-US" w:eastAsia="nl-NL"/>
        </w:rPr>
      </w:pPr>
      <w:r w:rsidRPr="001D30AE">
        <w:rPr>
          <w:lang w:val="en-US" w:eastAsia="nl-NL"/>
        </w:rPr>
        <w:t xml:space="preserve">SAGE publications. </w:t>
      </w:r>
    </w:p>
    <w:p w14:paraId="6B0F1E17" w14:textId="77777777" w:rsidR="00CD43CB" w:rsidRPr="001D30AE" w:rsidRDefault="00CD43CB" w:rsidP="00CD43CB">
      <w:pPr>
        <w:spacing w:after="0"/>
        <w:ind w:firstLine="708"/>
        <w:rPr>
          <w:lang w:val="en-US" w:eastAsia="nl-NL"/>
        </w:rPr>
      </w:pPr>
    </w:p>
    <w:p w14:paraId="09914431" w14:textId="77777777" w:rsidR="00CD43CB" w:rsidRDefault="00F31443" w:rsidP="00CD43CB">
      <w:pPr>
        <w:spacing w:after="0"/>
        <w:rPr>
          <w:rFonts w:eastAsia="Times New Roman" w:cs="Times New Roman"/>
          <w:lang w:eastAsia="nl-NL"/>
        </w:rPr>
      </w:pPr>
      <w:r w:rsidRPr="00F31443">
        <w:rPr>
          <w:rFonts w:eastAsia="Times New Roman" w:cs="Times New Roman"/>
          <w:lang w:eastAsia="nl-NL"/>
        </w:rPr>
        <w:t xml:space="preserve">Fledderus, J. (2015). Bereikt coproductie kwetsbare burgers? </w:t>
      </w:r>
      <w:r w:rsidRPr="00F31443">
        <w:rPr>
          <w:rFonts w:eastAsia="Times New Roman" w:cs="Times New Roman"/>
          <w:i/>
          <w:iCs/>
          <w:lang w:eastAsia="nl-NL"/>
        </w:rPr>
        <w:t>Bestuurskunde</w:t>
      </w:r>
      <w:r w:rsidRPr="00F31443">
        <w:rPr>
          <w:rFonts w:eastAsia="Times New Roman" w:cs="Times New Roman"/>
          <w:lang w:eastAsia="nl-NL"/>
        </w:rPr>
        <w:t xml:space="preserve">, </w:t>
      </w:r>
      <w:r w:rsidRPr="00F31443">
        <w:rPr>
          <w:rFonts w:eastAsia="Times New Roman" w:cs="Times New Roman"/>
          <w:i/>
          <w:iCs/>
          <w:lang w:eastAsia="nl-NL"/>
        </w:rPr>
        <w:t>24</w:t>
      </w:r>
      <w:r w:rsidRPr="00F31443">
        <w:rPr>
          <w:rFonts w:eastAsia="Times New Roman" w:cs="Times New Roman"/>
          <w:lang w:eastAsia="nl-NL"/>
        </w:rPr>
        <w:t xml:space="preserve">(4), 60–69. </w:t>
      </w:r>
    </w:p>
    <w:p w14:paraId="56036346" w14:textId="3185CBF0" w:rsidR="00F31443" w:rsidRDefault="00CD43CB" w:rsidP="00CD43CB">
      <w:pPr>
        <w:spacing w:after="0"/>
        <w:ind w:firstLine="708"/>
        <w:rPr>
          <w:rFonts w:eastAsia="Times New Roman" w:cs="Times New Roman"/>
          <w:lang w:eastAsia="nl-NL"/>
        </w:rPr>
      </w:pPr>
      <w:r w:rsidRPr="00CD43CB">
        <w:rPr>
          <w:rFonts w:eastAsia="Times New Roman" w:cs="Times New Roman"/>
          <w:lang w:eastAsia="nl-NL"/>
        </w:rPr>
        <w:t>https://doi.org/10.5553//092733872015024004008</w:t>
      </w:r>
      <w:r>
        <w:rPr>
          <w:rFonts w:eastAsia="Times New Roman" w:cs="Times New Roman"/>
          <w:lang w:eastAsia="nl-NL"/>
        </w:rPr>
        <w:t>.</w:t>
      </w:r>
    </w:p>
    <w:p w14:paraId="6EA1CEDF" w14:textId="77777777" w:rsidR="00CD43CB" w:rsidRPr="00F31443" w:rsidRDefault="00CD43CB" w:rsidP="00CD43CB">
      <w:pPr>
        <w:spacing w:after="0"/>
        <w:ind w:firstLine="708"/>
        <w:rPr>
          <w:rFonts w:eastAsia="Times New Roman" w:cs="Times New Roman"/>
          <w:lang w:eastAsia="nl-NL"/>
        </w:rPr>
      </w:pPr>
    </w:p>
    <w:p w14:paraId="1C9D6447" w14:textId="77777777" w:rsidR="00CD43CB" w:rsidRDefault="00F31443" w:rsidP="00CD43CB">
      <w:pPr>
        <w:spacing w:after="0"/>
        <w:rPr>
          <w:rFonts w:eastAsia="Times New Roman" w:cs="Times New Roman"/>
          <w:lang w:eastAsia="nl-NL"/>
        </w:rPr>
      </w:pPr>
      <w:r w:rsidRPr="00F31443">
        <w:rPr>
          <w:rFonts w:eastAsia="Times New Roman" w:cs="Times New Roman"/>
          <w:lang w:eastAsia="nl-NL"/>
        </w:rPr>
        <w:t xml:space="preserve">Fledderus, J. (2016, 24 maart). </w:t>
      </w:r>
      <w:r w:rsidRPr="00F31443">
        <w:rPr>
          <w:rFonts w:eastAsia="Times New Roman" w:cs="Times New Roman"/>
          <w:i/>
          <w:iCs/>
          <w:lang w:eastAsia="nl-NL"/>
        </w:rPr>
        <w:t>Coproductie is meer dan participatie</w:t>
      </w:r>
      <w:r w:rsidRPr="00F31443">
        <w:rPr>
          <w:rFonts w:eastAsia="Times New Roman" w:cs="Times New Roman"/>
          <w:lang w:eastAsia="nl-NL"/>
        </w:rPr>
        <w:t xml:space="preserve">. </w:t>
      </w:r>
      <w:r w:rsidR="00CD43CB">
        <w:rPr>
          <w:rFonts w:eastAsia="Times New Roman" w:cs="Times New Roman"/>
          <w:lang w:eastAsia="nl-NL"/>
        </w:rPr>
        <w:t xml:space="preserve">Geraadpleegd op 8 mei 2020, </w:t>
      </w:r>
    </w:p>
    <w:p w14:paraId="5B0452D7" w14:textId="70500A66" w:rsidR="00F31443" w:rsidRDefault="00CD43CB" w:rsidP="00CD43CB">
      <w:pPr>
        <w:spacing w:after="0"/>
        <w:ind w:left="708"/>
        <w:rPr>
          <w:rFonts w:eastAsia="Times New Roman" w:cs="Times New Roman"/>
          <w:lang w:eastAsia="nl-NL"/>
        </w:rPr>
      </w:pPr>
      <w:r>
        <w:rPr>
          <w:rFonts w:eastAsia="Times New Roman" w:cs="Times New Roman"/>
          <w:lang w:eastAsia="nl-NL"/>
        </w:rPr>
        <w:t xml:space="preserve">van </w:t>
      </w:r>
      <w:r w:rsidRPr="00CD43CB">
        <w:rPr>
          <w:rFonts w:eastAsia="Times New Roman" w:cs="Times New Roman"/>
          <w:lang w:eastAsia="nl-NL"/>
        </w:rPr>
        <w:t>https://www.gemeente.nu/bedrijfsvoering/burgerzaken/coproductie-is-meer-dan-participatie/</w:t>
      </w:r>
      <w:r w:rsidR="00F31443" w:rsidRPr="00F31443">
        <w:rPr>
          <w:rFonts w:eastAsia="Times New Roman" w:cs="Times New Roman"/>
          <w:lang w:eastAsia="nl-NL"/>
        </w:rPr>
        <w:t>. </w:t>
      </w:r>
    </w:p>
    <w:p w14:paraId="56403F34" w14:textId="77777777" w:rsidR="00CD43CB" w:rsidRPr="00F31443" w:rsidRDefault="00CD43CB" w:rsidP="00CD43CB">
      <w:pPr>
        <w:spacing w:after="0"/>
        <w:ind w:left="708"/>
        <w:rPr>
          <w:rFonts w:eastAsia="Times New Roman" w:cs="Times New Roman"/>
          <w:lang w:eastAsia="nl-NL"/>
        </w:rPr>
      </w:pPr>
    </w:p>
    <w:p w14:paraId="6A828F14" w14:textId="77777777" w:rsidR="00CD43CB" w:rsidRDefault="00F31443" w:rsidP="00CD43CB">
      <w:pPr>
        <w:spacing w:after="0"/>
        <w:jc w:val="both"/>
        <w:rPr>
          <w:rFonts w:eastAsia="Times New Roman" w:cs="Times New Roman"/>
          <w:lang w:eastAsia="nl-NL"/>
        </w:rPr>
      </w:pPr>
      <w:r w:rsidRPr="00F31443">
        <w:rPr>
          <w:rFonts w:eastAsia="Times New Roman" w:cs="Times New Roman"/>
          <w:lang w:eastAsia="nl-NL"/>
        </w:rPr>
        <w:t xml:space="preserve">Ganzeboom, H. (z.j.) </w:t>
      </w:r>
      <w:r w:rsidRPr="00FE44E5">
        <w:rPr>
          <w:rFonts w:eastAsia="Times New Roman" w:cs="Times New Roman"/>
          <w:i/>
          <w:lang w:eastAsia="nl-NL"/>
        </w:rPr>
        <w:t>Stappenplan factoranalyse.</w:t>
      </w:r>
      <w:r w:rsidRPr="00F31443">
        <w:rPr>
          <w:rFonts w:eastAsia="Times New Roman" w:cs="Times New Roman"/>
          <w:lang w:eastAsia="nl-NL"/>
        </w:rPr>
        <w:t xml:space="preserve"> Geraadpleegd</w:t>
      </w:r>
      <w:r w:rsidR="00FE44E5">
        <w:rPr>
          <w:rFonts w:eastAsia="Times New Roman" w:cs="Times New Roman"/>
          <w:lang w:eastAsia="nl-NL"/>
        </w:rPr>
        <w:t xml:space="preserve"> op 10 december 2020,</w:t>
      </w:r>
      <w:r w:rsidRPr="00F31443">
        <w:rPr>
          <w:rFonts w:eastAsia="Times New Roman" w:cs="Times New Roman"/>
          <w:lang w:eastAsia="nl-NL"/>
        </w:rPr>
        <w:t xml:space="preserve"> van </w:t>
      </w:r>
    </w:p>
    <w:p w14:paraId="4FEAD6D9" w14:textId="2DB7E62F" w:rsidR="00F31443" w:rsidRPr="00F31443" w:rsidRDefault="00F31443" w:rsidP="00CD43CB">
      <w:pPr>
        <w:spacing w:after="0"/>
        <w:ind w:firstLine="708"/>
        <w:jc w:val="both"/>
        <w:rPr>
          <w:rFonts w:eastAsia="Times New Roman" w:cs="Times New Roman"/>
          <w:lang w:eastAsia="nl-NL"/>
        </w:rPr>
      </w:pPr>
      <w:r w:rsidRPr="00F31443">
        <w:rPr>
          <w:rFonts w:eastAsia="Times New Roman" w:cs="Times New Roman"/>
          <w:lang w:eastAsia="nl-NL"/>
        </w:rPr>
        <w:t>http://www.harryganzeboom.nl/Teaching/stappenplan_factoranalyse.pdf</w:t>
      </w:r>
      <w:r w:rsidR="00FE44E5">
        <w:rPr>
          <w:rFonts w:eastAsia="Times New Roman" w:cs="Times New Roman"/>
          <w:lang w:eastAsia="nl-NL"/>
        </w:rPr>
        <w:t>.</w:t>
      </w:r>
      <w:r w:rsidR="00CD43CB">
        <w:rPr>
          <w:rFonts w:eastAsia="Times New Roman" w:cs="Times New Roman"/>
          <w:lang w:eastAsia="nl-NL"/>
        </w:rPr>
        <w:t xml:space="preserve"> </w:t>
      </w:r>
    </w:p>
    <w:p w14:paraId="4222104F" w14:textId="77777777" w:rsidR="00CD43CB" w:rsidRDefault="00CD43CB" w:rsidP="004E07F9">
      <w:pPr>
        <w:spacing w:after="0"/>
        <w:rPr>
          <w:rFonts w:eastAsia="Times New Roman" w:cs="Times New Roman"/>
          <w:lang w:eastAsia="nl-NL"/>
        </w:rPr>
      </w:pPr>
    </w:p>
    <w:p w14:paraId="7F412D60" w14:textId="77777777" w:rsidR="00F31443" w:rsidRPr="00F31443" w:rsidRDefault="00F31443" w:rsidP="004E07F9">
      <w:pPr>
        <w:spacing w:after="0"/>
        <w:rPr>
          <w:rFonts w:eastAsia="Times New Roman" w:cs="Times New Roman"/>
          <w:lang w:eastAsia="nl-NL"/>
        </w:rPr>
      </w:pPr>
      <w:r w:rsidRPr="00F31443">
        <w:rPr>
          <w:rFonts w:eastAsia="Times New Roman" w:cs="Times New Roman"/>
          <w:lang w:eastAsia="nl-NL"/>
        </w:rPr>
        <w:t xml:space="preserve">Gemeente Zutphen (2019). </w:t>
      </w:r>
      <w:r w:rsidRPr="00FE44E5">
        <w:rPr>
          <w:rFonts w:eastAsia="Times New Roman" w:cs="Times New Roman"/>
          <w:i/>
          <w:lang w:eastAsia="nl-NL"/>
        </w:rPr>
        <w:t>Aan de slag met preventie</w:t>
      </w:r>
      <w:r w:rsidRPr="00F31443">
        <w:rPr>
          <w:rFonts w:eastAsia="Times New Roman" w:cs="Times New Roman"/>
          <w:lang w:eastAsia="nl-NL"/>
        </w:rPr>
        <w:t>. Geraadpleegd op 12 maart 2020. </w:t>
      </w:r>
    </w:p>
    <w:p w14:paraId="0276C752" w14:textId="77777777" w:rsidR="00F31443" w:rsidRPr="00F31443" w:rsidRDefault="00F31443" w:rsidP="004E07F9">
      <w:pPr>
        <w:spacing w:after="0"/>
        <w:rPr>
          <w:rFonts w:eastAsia="Times New Roman" w:cs="Times New Roman"/>
          <w:lang w:eastAsia="nl-NL"/>
        </w:rPr>
      </w:pPr>
    </w:p>
    <w:p w14:paraId="21C9499E" w14:textId="0ECBA775" w:rsidR="00F31443" w:rsidRPr="00F31443" w:rsidRDefault="00F31443" w:rsidP="004E07F9">
      <w:pPr>
        <w:spacing w:after="0"/>
        <w:rPr>
          <w:rFonts w:eastAsia="Times New Roman" w:cs="Times New Roman"/>
          <w:lang w:eastAsia="nl-NL"/>
        </w:rPr>
      </w:pPr>
      <w:r w:rsidRPr="00F31443">
        <w:rPr>
          <w:rFonts w:eastAsia="Times New Roman" w:cs="Times New Roman"/>
          <w:lang w:eastAsia="nl-NL"/>
        </w:rPr>
        <w:t>Gemeente Zutphen. (2020</w:t>
      </w:r>
      <w:r w:rsidR="00756336">
        <w:rPr>
          <w:rFonts w:eastAsia="Times New Roman" w:cs="Times New Roman"/>
          <w:lang w:eastAsia="nl-NL"/>
        </w:rPr>
        <w:t>-a</w:t>
      </w:r>
      <w:r w:rsidRPr="00F31443">
        <w:rPr>
          <w:rFonts w:eastAsia="Times New Roman" w:cs="Times New Roman"/>
          <w:lang w:eastAsia="nl-NL"/>
        </w:rPr>
        <w:t xml:space="preserve">). </w:t>
      </w:r>
      <w:r w:rsidRPr="00FE44E5">
        <w:rPr>
          <w:rFonts w:eastAsia="Times New Roman" w:cs="Times New Roman"/>
          <w:i/>
          <w:lang w:eastAsia="nl-NL"/>
        </w:rPr>
        <w:t>Projectopdracht beleidsplan Jeugd 2021-2024.</w:t>
      </w:r>
      <w:r w:rsidRPr="00F31443">
        <w:rPr>
          <w:rFonts w:eastAsia="Times New Roman" w:cs="Times New Roman"/>
          <w:lang w:eastAsia="nl-NL"/>
        </w:rPr>
        <w:t xml:space="preserve"> Geraadpleegd op 12 </w:t>
      </w:r>
    </w:p>
    <w:p w14:paraId="4219E80D" w14:textId="77777777" w:rsidR="00F31443" w:rsidRDefault="00F31443" w:rsidP="00260043">
      <w:pPr>
        <w:spacing w:after="0"/>
        <w:ind w:firstLine="708"/>
        <w:rPr>
          <w:rFonts w:eastAsia="Times New Roman" w:cs="Times New Roman"/>
          <w:lang w:eastAsia="nl-NL"/>
        </w:rPr>
      </w:pPr>
      <w:r w:rsidRPr="00F31443">
        <w:rPr>
          <w:rFonts w:eastAsia="Times New Roman" w:cs="Times New Roman"/>
          <w:lang w:eastAsia="nl-NL"/>
        </w:rPr>
        <w:t>maart 2020. </w:t>
      </w:r>
    </w:p>
    <w:p w14:paraId="4DA00424" w14:textId="77777777" w:rsidR="00756336" w:rsidRDefault="00756336" w:rsidP="004E07F9">
      <w:pPr>
        <w:spacing w:after="0"/>
        <w:rPr>
          <w:rFonts w:eastAsia="Times New Roman" w:cs="Times New Roman"/>
          <w:lang w:eastAsia="nl-NL"/>
        </w:rPr>
      </w:pPr>
    </w:p>
    <w:p w14:paraId="5C328E1C" w14:textId="77777777" w:rsidR="00756336" w:rsidRPr="00756336" w:rsidRDefault="00756336" w:rsidP="00756336">
      <w:pPr>
        <w:spacing w:after="0"/>
        <w:rPr>
          <w:rFonts w:eastAsia="Alegreya" w:cs="Alegreya"/>
        </w:rPr>
      </w:pPr>
      <w:r w:rsidRPr="00756336">
        <w:rPr>
          <w:rFonts w:eastAsia="Alegreya" w:cs="Alegreya"/>
        </w:rPr>
        <w:t xml:space="preserve">Gemeente Zutphen. (2020-b). </w:t>
      </w:r>
      <w:r w:rsidRPr="00756336">
        <w:rPr>
          <w:rFonts w:eastAsia="Alegreya" w:cs="Alegreya"/>
          <w:i/>
        </w:rPr>
        <w:t>Vluchtelingenopvang</w:t>
      </w:r>
      <w:r w:rsidRPr="00756336">
        <w:rPr>
          <w:rFonts w:eastAsia="Alegreya" w:cs="Alegreya"/>
        </w:rPr>
        <w:t xml:space="preserve">. Geraadpleegd op 30 januari 2021, van </w:t>
      </w:r>
    </w:p>
    <w:p w14:paraId="1A82B80B" w14:textId="77777777" w:rsidR="00756336" w:rsidRPr="00756336" w:rsidRDefault="00756336" w:rsidP="00756336">
      <w:pPr>
        <w:spacing w:after="0"/>
        <w:ind w:firstLine="720"/>
        <w:rPr>
          <w:rFonts w:eastAsia="Alegreya" w:cs="Alegreya"/>
        </w:rPr>
      </w:pPr>
      <w:r w:rsidRPr="00756336">
        <w:rPr>
          <w:rFonts w:eastAsia="Alegreya" w:cs="Alegreya"/>
        </w:rPr>
        <w:t>https://zutphen.nl/vluchtelingenopvang.</w:t>
      </w:r>
    </w:p>
    <w:p w14:paraId="76E8074C" w14:textId="77777777" w:rsidR="00D67EDD" w:rsidRDefault="00D67EDD" w:rsidP="004E07F9">
      <w:pPr>
        <w:spacing w:after="0"/>
        <w:rPr>
          <w:rFonts w:eastAsia="Times New Roman" w:cs="Times New Roman"/>
          <w:lang w:eastAsia="nl-NL"/>
        </w:rPr>
      </w:pPr>
    </w:p>
    <w:p w14:paraId="085C6E75" w14:textId="6C356727" w:rsidR="00044167" w:rsidRDefault="00D67EDD" w:rsidP="004E07F9">
      <w:pPr>
        <w:spacing w:after="0"/>
        <w:rPr>
          <w:rFonts w:eastAsia="Times New Roman" w:cs="Times New Roman"/>
          <w:lang w:eastAsia="nl-NL"/>
        </w:rPr>
      </w:pPr>
      <w:r>
        <w:rPr>
          <w:rFonts w:eastAsia="Times New Roman" w:cs="Times New Roman"/>
          <w:lang w:eastAsia="nl-NL"/>
        </w:rPr>
        <w:t>Gemeente Zutphen. (z.j</w:t>
      </w:r>
      <w:r w:rsidRPr="00D67EDD">
        <w:rPr>
          <w:rFonts w:eastAsia="Times New Roman" w:cs="Times New Roman"/>
          <w:lang w:eastAsia="nl-NL"/>
        </w:rPr>
        <w:t>.). </w:t>
      </w:r>
      <w:r w:rsidRPr="00D67EDD">
        <w:rPr>
          <w:rFonts w:eastAsia="Times New Roman" w:cs="Times New Roman"/>
          <w:i/>
          <w:iCs/>
          <w:lang w:eastAsia="nl-NL"/>
        </w:rPr>
        <w:t>Jeugdhulp</w:t>
      </w:r>
      <w:r w:rsidRPr="00D67EDD">
        <w:rPr>
          <w:rFonts w:eastAsia="Times New Roman" w:cs="Times New Roman"/>
          <w:lang w:eastAsia="nl-NL"/>
        </w:rPr>
        <w:t xml:space="preserve">. Geraadpleegd van </w:t>
      </w:r>
      <w:r w:rsidR="00044167" w:rsidRPr="00044167">
        <w:rPr>
          <w:rFonts w:eastAsia="Times New Roman" w:cs="Times New Roman"/>
          <w:lang w:eastAsia="nl-NL"/>
        </w:rPr>
        <w:t>https://zutphen.nl/jeugd-en-</w:t>
      </w:r>
    </w:p>
    <w:p w14:paraId="3E6CE0E0" w14:textId="3F26DF37" w:rsidR="00D67EDD" w:rsidRPr="00F31443" w:rsidRDefault="00D67EDD" w:rsidP="00044167">
      <w:pPr>
        <w:spacing w:after="0"/>
        <w:ind w:firstLine="708"/>
        <w:rPr>
          <w:rFonts w:eastAsia="Times New Roman" w:cs="Times New Roman"/>
          <w:lang w:eastAsia="nl-NL"/>
        </w:rPr>
      </w:pPr>
      <w:r w:rsidRPr="00D67EDD">
        <w:rPr>
          <w:rFonts w:eastAsia="Times New Roman" w:cs="Times New Roman"/>
          <w:lang w:eastAsia="nl-NL"/>
        </w:rPr>
        <w:t>onderwijs/jeugdhulp</w:t>
      </w:r>
      <w:r w:rsidR="00260043">
        <w:rPr>
          <w:rFonts w:eastAsia="Times New Roman" w:cs="Times New Roman"/>
          <w:lang w:eastAsia="nl-NL"/>
        </w:rPr>
        <w:t>.</w:t>
      </w:r>
    </w:p>
    <w:p w14:paraId="0821616A" w14:textId="77777777" w:rsidR="005F4681" w:rsidRPr="00B35939" w:rsidRDefault="005F4681" w:rsidP="005F4681">
      <w:pPr>
        <w:spacing w:after="0"/>
        <w:rPr>
          <w:rFonts w:eastAsia="Alegreya" w:cs="Alegreya"/>
        </w:rPr>
      </w:pPr>
    </w:p>
    <w:p w14:paraId="7B17DA64" w14:textId="77777777" w:rsidR="005F4681" w:rsidRDefault="005F4681" w:rsidP="005F4681">
      <w:pPr>
        <w:spacing w:after="0"/>
        <w:rPr>
          <w:rFonts w:eastAsia="Alegreya" w:cs="Alegreya"/>
          <w:lang w:val="fr-FR"/>
        </w:rPr>
      </w:pPr>
      <w:r w:rsidRPr="00B35939">
        <w:rPr>
          <w:rFonts w:eastAsia="Alegreya" w:cs="Alegreya"/>
        </w:rPr>
        <w:t xml:space="preserve">Gibson, C. L., Sullivan, C. J., Jones, S., &amp; Piquero, A. R. (2009). </w:t>
      </w:r>
      <w:r w:rsidRPr="005F4681">
        <w:rPr>
          <w:rFonts w:eastAsia="Alegreya" w:cs="Alegreya"/>
          <w:lang w:val="fr-FR"/>
        </w:rPr>
        <w:t xml:space="preserve">“Does It Take a Village?” Assessing </w:t>
      </w:r>
    </w:p>
    <w:p w14:paraId="2413AD6A" w14:textId="18905EB4" w:rsidR="005F4681" w:rsidRPr="001D30AE" w:rsidRDefault="005F4681" w:rsidP="005F4681">
      <w:pPr>
        <w:spacing w:after="0"/>
        <w:ind w:left="708"/>
        <w:rPr>
          <w:rFonts w:eastAsia="Alegreya" w:cs="Alegreya"/>
          <w:lang w:val="en-US"/>
        </w:rPr>
      </w:pPr>
      <w:r w:rsidRPr="005F4681">
        <w:rPr>
          <w:rFonts w:eastAsia="Alegreya" w:cs="Alegreya"/>
          <w:lang w:val="fr-FR"/>
        </w:rPr>
        <w:t>Neighborhood Influences on Children’s Self-Control. </w:t>
      </w:r>
      <w:r w:rsidRPr="001D30AE">
        <w:rPr>
          <w:rFonts w:eastAsia="Alegreya" w:cs="Alegreya"/>
          <w:i/>
          <w:iCs/>
          <w:lang w:val="en-US"/>
        </w:rPr>
        <w:t>Journal of Research in Crime and Delinquency</w:t>
      </w:r>
      <w:r w:rsidRPr="001D30AE">
        <w:rPr>
          <w:rFonts w:eastAsia="Alegreya" w:cs="Alegreya"/>
          <w:lang w:val="en-US"/>
        </w:rPr>
        <w:t>, </w:t>
      </w:r>
      <w:r w:rsidRPr="001D30AE">
        <w:rPr>
          <w:rFonts w:eastAsia="Alegreya" w:cs="Alegreya"/>
          <w:i/>
          <w:iCs/>
          <w:lang w:val="en-US"/>
        </w:rPr>
        <w:t>47</w:t>
      </w:r>
      <w:r w:rsidRPr="001D30AE">
        <w:rPr>
          <w:rFonts w:eastAsia="Alegreya" w:cs="Alegreya"/>
          <w:lang w:val="en-US"/>
        </w:rPr>
        <w:t>(1), 31–62. https://doi.org/10.1177/0022427809348903.</w:t>
      </w:r>
    </w:p>
    <w:p w14:paraId="0C8123FE" w14:textId="77777777" w:rsidR="0038336A" w:rsidRPr="0038336A" w:rsidRDefault="0038336A" w:rsidP="0038336A">
      <w:pPr>
        <w:spacing w:before="240" w:after="0"/>
        <w:rPr>
          <w:rFonts w:eastAsia="Alegreya" w:cs="Alegreya"/>
        </w:rPr>
      </w:pPr>
      <w:r w:rsidRPr="001D30AE">
        <w:rPr>
          <w:rFonts w:eastAsia="Alegreya" w:cs="Alegreya"/>
          <w:lang w:val="en-US"/>
        </w:rPr>
        <w:t xml:space="preserve">Gilde Zutphen. (z.j.). </w:t>
      </w:r>
      <w:r w:rsidRPr="001D30AE">
        <w:rPr>
          <w:rFonts w:eastAsia="Alegreya" w:cs="Alegreya"/>
          <w:i/>
          <w:lang w:val="en-US"/>
        </w:rPr>
        <w:t>Coach4You</w:t>
      </w:r>
      <w:r w:rsidRPr="001D30AE">
        <w:rPr>
          <w:rFonts w:eastAsia="Alegreya" w:cs="Alegreya"/>
          <w:lang w:val="en-US"/>
        </w:rPr>
        <w:t xml:space="preserve">. </w:t>
      </w:r>
      <w:r w:rsidRPr="0038336A">
        <w:rPr>
          <w:rFonts w:eastAsia="Alegreya" w:cs="Alegreya"/>
        </w:rPr>
        <w:t>Geraadpleegd op 30 januari 2021, van https://gilde-</w:t>
      </w:r>
    </w:p>
    <w:p w14:paraId="29C52DF7" w14:textId="4628482C" w:rsidR="0038336A" w:rsidRPr="00000A4D" w:rsidRDefault="0038336A" w:rsidP="0038336A">
      <w:pPr>
        <w:spacing w:after="0"/>
        <w:ind w:firstLine="720"/>
        <w:rPr>
          <w:rFonts w:eastAsia="Alegreya" w:cs="Alegreya"/>
          <w:lang w:val="en-US"/>
        </w:rPr>
      </w:pPr>
      <w:r w:rsidRPr="00000A4D">
        <w:rPr>
          <w:rFonts w:eastAsia="Alegreya" w:cs="Alegreya"/>
          <w:lang w:val="en-US"/>
        </w:rPr>
        <w:t>zutphen.nl/projecten2/coach4you/.</w:t>
      </w:r>
    </w:p>
    <w:p w14:paraId="0F593BB1" w14:textId="77777777" w:rsidR="00DE6A76" w:rsidRPr="00000A4D" w:rsidRDefault="00DE6A76" w:rsidP="00DE6A76">
      <w:pPr>
        <w:spacing w:after="0"/>
        <w:rPr>
          <w:rFonts w:eastAsia="Times New Roman" w:cs="Times New Roman"/>
          <w:lang w:val="en-US" w:eastAsia="nl-NL"/>
        </w:rPr>
      </w:pPr>
    </w:p>
    <w:p w14:paraId="0ADBDFA4" w14:textId="77777777" w:rsidR="00DE6A76" w:rsidRPr="00421450" w:rsidRDefault="00F31443" w:rsidP="00DE6A76">
      <w:pPr>
        <w:spacing w:after="0"/>
        <w:rPr>
          <w:rFonts w:eastAsia="Times New Roman" w:cs="Times New Roman"/>
          <w:lang w:eastAsia="nl-NL"/>
        </w:rPr>
      </w:pPr>
      <w:r w:rsidRPr="00000A4D">
        <w:rPr>
          <w:rFonts w:eastAsia="Times New Roman" w:cs="Times New Roman"/>
          <w:lang w:val="en-US" w:eastAsia="nl-NL"/>
        </w:rPr>
        <w:t xml:space="preserve">Glen, S. (2021, 2 maart). </w:t>
      </w:r>
      <w:r w:rsidRPr="0093285E">
        <w:rPr>
          <w:rFonts w:eastAsia="Times New Roman" w:cs="Times New Roman"/>
          <w:i/>
          <w:iCs/>
          <w:lang w:val="fr-FR" w:eastAsia="nl-NL"/>
        </w:rPr>
        <w:t>Cronbach’s Alpha: Simple Definition, Use and Interpretation</w:t>
      </w:r>
      <w:r w:rsidR="00DE6A76">
        <w:rPr>
          <w:rFonts w:eastAsia="Times New Roman" w:cs="Times New Roman"/>
          <w:lang w:val="fr-FR" w:eastAsia="nl-NL"/>
        </w:rPr>
        <w:t xml:space="preserve">. </w:t>
      </w:r>
      <w:r w:rsidR="00DE6A76" w:rsidRPr="00421450">
        <w:rPr>
          <w:rFonts w:eastAsia="Times New Roman" w:cs="Times New Roman"/>
          <w:lang w:eastAsia="nl-NL"/>
        </w:rPr>
        <w:t xml:space="preserve">Geraadpleegd </w:t>
      </w:r>
    </w:p>
    <w:p w14:paraId="71FBCB5C" w14:textId="59FE9765" w:rsidR="00F31443" w:rsidRPr="00421450" w:rsidRDefault="00044167" w:rsidP="00DE6A76">
      <w:pPr>
        <w:spacing w:after="0"/>
        <w:ind w:left="708"/>
        <w:rPr>
          <w:rFonts w:eastAsia="Times New Roman" w:cs="Times New Roman"/>
          <w:lang w:eastAsia="nl-NL"/>
        </w:rPr>
      </w:pPr>
      <w:r w:rsidRPr="00421450">
        <w:rPr>
          <w:rFonts w:eastAsia="Times New Roman" w:cs="Times New Roman"/>
          <w:lang w:eastAsia="nl-NL"/>
        </w:rPr>
        <w:t>O</w:t>
      </w:r>
      <w:r w:rsidR="00DE6A76" w:rsidRPr="00421450">
        <w:rPr>
          <w:rFonts w:eastAsia="Times New Roman" w:cs="Times New Roman"/>
          <w:lang w:eastAsia="nl-NL"/>
        </w:rPr>
        <w:t>p</w:t>
      </w:r>
      <w:r w:rsidRPr="00421450">
        <w:rPr>
          <w:rFonts w:eastAsia="Times New Roman" w:cs="Times New Roman"/>
          <w:lang w:eastAsia="nl-NL"/>
        </w:rPr>
        <w:t xml:space="preserve"> 20 februari 2021, van</w:t>
      </w:r>
      <w:r w:rsidR="00DE6A76" w:rsidRPr="00421450">
        <w:rPr>
          <w:rFonts w:eastAsia="Times New Roman" w:cs="Times New Roman"/>
          <w:lang w:eastAsia="nl-NL"/>
        </w:rPr>
        <w:t xml:space="preserve"> </w:t>
      </w:r>
      <w:r w:rsidR="00F31443" w:rsidRPr="00421450">
        <w:rPr>
          <w:rFonts w:eastAsia="Times New Roman" w:cs="Times New Roman"/>
          <w:lang w:eastAsia="nl-NL"/>
        </w:rPr>
        <w:t xml:space="preserve"> </w:t>
      </w:r>
      <w:r w:rsidR="00DE6A76" w:rsidRPr="00421450">
        <w:rPr>
          <w:rFonts w:eastAsia="Times New Roman" w:cs="Times New Roman"/>
          <w:lang w:eastAsia="nl-NL"/>
        </w:rPr>
        <w:t>https://www.statisticshowto.com/probability-and-statistics/statistics-definitions/cronbachs-alpha-spss/.</w:t>
      </w:r>
    </w:p>
    <w:p w14:paraId="6D53C133" w14:textId="77777777" w:rsidR="00DE6A76" w:rsidRPr="00421450" w:rsidRDefault="00DE6A76" w:rsidP="00DE6A76">
      <w:pPr>
        <w:spacing w:after="0"/>
        <w:ind w:left="708"/>
        <w:rPr>
          <w:rFonts w:eastAsia="Times New Roman" w:cs="Times New Roman"/>
          <w:lang w:eastAsia="nl-NL"/>
        </w:rPr>
      </w:pPr>
    </w:p>
    <w:p w14:paraId="4EFDBA94" w14:textId="77777777" w:rsidR="00DE6A76" w:rsidRPr="00421450" w:rsidRDefault="00F31443" w:rsidP="00DE6A76">
      <w:pPr>
        <w:spacing w:after="0"/>
        <w:jc w:val="both"/>
        <w:rPr>
          <w:rFonts w:eastAsia="Times New Roman" w:cs="Times New Roman"/>
          <w:lang w:eastAsia="nl-NL"/>
        </w:rPr>
      </w:pPr>
      <w:r w:rsidRPr="00F31443">
        <w:rPr>
          <w:rFonts w:eastAsia="Times New Roman" w:cs="Times New Roman"/>
          <w:lang w:val="fr-FR" w:eastAsia="nl-NL"/>
        </w:rPr>
        <w:t xml:space="preserve">Grace-Martin, K. (2020, 10 juli). </w:t>
      </w:r>
      <w:r w:rsidRPr="00F31443">
        <w:rPr>
          <w:rFonts w:eastAsia="Times New Roman" w:cs="Times New Roman"/>
          <w:i/>
          <w:iCs/>
          <w:lang w:val="fr-FR" w:eastAsia="nl-NL"/>
        </w:rPr>
        <w:t>Can Likert Scale Data ever be Continuous?</w:t>
      </w:r>
      <w:r w:rsidRPr="00F31443">
        <w:rPr>
          <w:rFonts w:eastAsia="Times New Roman" w:cs="Times New Roman"/>
          <w:lang w:val="fr-FR" w:eastAsia="nl-NL"/>
        </w:rPr>
        <w:t xml:space="preserve"> </w:t>
      </w:r>
      <w:r w:rsidR="00DE6A76" w:rsidRPr="00421450">
        <w:rPr>
          <w:rFonts w:eastAsia="Times New Roman" w:cs="Times New Roman"/>
          <w:lang w:eastAsia="nl-NL"/>
        </w:rPr>
        <w:t xml:space="preserve">Geraadpleegd op 20 </w:t>
      </w:r>
    </w:p>
    <w:p w14:paraId="63B58E64" w14:textId="3BF385AF" w:rsidR="00F31443" w:rsidRPr="00000A4D" w:rsidRDefault="00044167" w:rsidP="00DE6A76">
      <w:pPr>
        <w:spacing w:after="0"/>
        <w:ind w:left="708"/>
        <w:rPr>
          <w:rFonts w:eastAsia="Times New Roman" w:cs="Times New Roman"/>
          <w:lang w:eastAsia="nl-NL"/>
        </w:rPr>
      </w:pPr>
      <w:r w:rsidRPr="00421450">
        <w:rPr>
          <w:rFonts w:eastAsia="Times New Roman" w:cs="Times New Roman"/>
          <w:lang w:eastAsia="nl-NL"/>
        </w:rPr>
        <w:t>f</w:t>
      </w:r>
      <w:r w:rsidR="00DE6A76" w:rsidRPr="00421450">
        <w:rPr>
          <w:rFonts w:eastAsia="Times New Roman" w:cs="Times New Roman"/>
          <w:lang w:eastAsia="nl-NL"/>
        </w:rPr>
        <w:t>ebruari</w:t>
      </w:r>
      <w:r w:rsidRPr="00421450">
        <w:rPr>
          <w:rFonts w:eastAsia="Times New Roman" w:cs="Times New Roman"/>
          <w:lang w:eastAsia="nl-NL"/>
        </w:rPr>
        <w:t xml:space="preserve"> 2021</w:t>
      </w:r>
      <w:r w:rsidR="00DE6A76" w:rsidRPr="00421450">
        <w:rPr>
          <w:rFonts w:eastAsia="Times New Roman" w:cs="Times New Roman"/>
          <w:lang w:eastAsia="nl-NL"/>
        </w:rPr>
        <w:t xml:space="preserve">, van </w:t>
      </w:r>
      <w:r w:rsidR="00DE6A76" w:rsidRPr="00000A4D">
        <w:rPr>
          <w:rFonts w:eastAsia="Times New Roman" w:cs="Times New Roman"/>
          <w:lang w:eastAsia="nl-NL"/>
        </w:rPr>
        <w:t>https://www.Theanalysisfactor.Com/Can-Likert-Scale-Data-Ever-Be-Continuous/</w:t>
      </w:r>
      <w:r w:rsidR="00F31443" w:rsidRPr="00000A4D">
        <w:rPr>
          <w:rFonts w:eastAsia="Times New Roman" w:cs="Times New Roman"/>
          <w:lang w:eastAsia="nl-NL"/>
        </w:rPr>
        <w:t xml:space="preserve">. </w:t>
      </w:r>
    </w:p>
    <w:p w14:paraId="48C1E9D4" w14:textId="77777777" w:rsidR="00DE6A76" w:rsidRPr="00000A4D" w:rsidRDefault="00DE6A76" w:rsidP="00DE6A76">
      <w:pPr>
        <w:spacing w:after="0"/>
        <w:ind w:left="708"/>
        <w:rPr>
          <w:rFonts w:eastAsia="Times New Roman" w:cs="Times New Roman"/>
          <w:lang w:eastAsia="nl-NL"/>
        </w:rPr>
      </w:pPr>
    </w:p>
    <w:p w14:paraId="35B2616A" w14:textId="77777777" w:rsidR="00DE6A76" w:rsidRDefault="00F31443" w:rsidP="00DE6A76">
      <w:pPr>
        <w:spacing w:after="0"/>
        <w:rPr>
          <w:rFonts w:eastAsia="Times New Roman" w:cs="Times New Roman"/>
          <w:lang w:eastAsia="nl-NL"/>
        </w:rPr>
      </w:pPr>
      <w:r w:rsidRPr="00F31443">
        <w:rPr>
          <w:rFonts w:eastAsia="Times New Roman" w:cs="Times New Roman"/>
          <w:lang w:eastAsia="nl-NL"/>
        </w:rPr>
        <w:t xml:space="preserve">Groot, T. L. C. M., &amp; van Helden, G. J. (2007). </w:t>
      </w:r>
      <w:r w:rsidRPr="00F31443">
        <w:rPr>
          <w:rFonts w:eastAsia="Times New Roman" w:cs="Times New Roman"/>
          <w:i/>
          <w:iCs/>
          <w:lang w:eastAsia="nl-NL"/>
        </w:rPr>
        <w:t>Financieel management van non-profit organisaties</w:t>
      </w:r>
      <w:r w:rsidRPr="00F31443">
        <w:rPr>
          <w:rFonts w:eastAsia="Times New Roman" w:cs="Times New Roman"/>
          <w:lang w:eastAsia="nl-NL"/>
        </w:rPr>
        <w:t xml:space="preserve"> </w:t>
      </w:r>
    </w:p>
    <w:p w14:paraId="472489D7" w14:textId="174FE5F1" w:rsidR="00F31443" w:rsidRDefault="00F31443" w:rsidP="00DE6A76">
      <w:pPr>
        <w:spacing w:after="0"/>
        <w:ind w:firstLine="708"/>
        <w:rPr>
          <w:rFonts w:eastAsia="Times New Roman" w:cs="Times New Roman"/>
          <w:lang w:eastAsia="nl-NL"/>
        </w:rPr>
      </w:pPr>
      <w:r w:rsidRPr="00F31443">
        <w:rPr>
          <w:rFonts w:eastAsia="Times New Roman" w:cs="Times New Roman"/>
          <w:lang w:eastAsia="nl-NL"/>
        </w:rPr>
        <w:t>(5</w:t>
      </w:r>
      <w:r w:rsidR="00DE6A76">
        <w:rPr>
          <w:rFonts w:eastAsia="Times New Roman" w:cs="Times New Roman"/>
          <w:lang w:eastAsia="nl-NL"/>
        </w:rPr>
        <w:t>de</w:t>
      </w:r>
      <w:r w:rsidRPr="00F31443">
        <w:rPr>
          <w:rFonts w:eastAsia="Times New Roman" w:cs="Times New Roman"/>
          <w:lang w:eastAsia="nl-NL"/>
        </w:rPr>
        <w:t xml:space="preserve"> ed.). Groningen/Houten: Noordhoff.</w:t>
      </w:r>
    </w:p>
    <w:p w14:paraId="2027ABD9" w14:textId="77777777" w:rsidR="00DE6A76" w:rsidRPr="00F31443" w:rsidRDefault="00DE6A76" w:rsidP="00DE6A76">
      <w:pPr>
        <w:spacing w:after="0"/>
        <w:ind w:firstLine="708"/>
        <w:rPr>
          <w:rFonts w:eastAsia="Times New Roman" w:cs="Times New Roman"/>
          <w:lang w:eastAsia="nl-NL"/>
        </w:rPr>
      </w:pPr>
    </w:p>
    <w:p w14:paraId="4E8385BE" w14:textId="77777777" w:rsidR="00DE6A76" w:rsidRDefault="00F31443" w:rsidP="00DE6A76">
      <w:pPr>
        <w:spacing w:after="0"/>
        <w:rPr>
          <w:rFonts w:eastAsia="Times New Roman" w:cs="Times New Roman"/>
          <w:i/>
          <w:iCs/>
          <w:lang w:eastAsia="nl-NL"/>
        </w:rPr>
      </w:pPr>
      <w:r w:rsidRPr="00F31443">
        <w:rPr>
          <w:rFonts w:eastAsia="Times New Roman" w:cs="Times New Roman"/>
          <w:lang w:eastAsia="nl-NL"/>
        </w:rPr>
        <w:t xml:space="preserve">Hilhorst, P., &amp; Zonneveld, M. (2013). </w:t>
      </w:r>
      <w:r w:rsidRPr="00F31443">
        <w:rPr>
          <w:rFonts w:eastAsia="Times New Roman" w:cs="Times New Roman"/>
          <w:i/>
          <w:iCs/>
          <w:lang w:eastAsia="nl-NL"/>
        </w:rPr>
        <w:t xml:space="preserve">De gewoonste zaak van de wereld: Radicaal kiezen voor de </w:t>
      </w:r>
    </w:p>
    <w:p w14:paraId="05AF9E69" w14:textId="5B5768C5" w:rsidR="00DE6A76" w:rsidRPr="00000A4D" w:rsidRDefault="00F31443" w:rsidP="00DE6A76">
      <w:pPr>
        <w:spacing w:after="0"/>
        <w:ind w:firstLine="708"/>
        <w:rPr>
          <w:rFonts w:eastAsia="Times New Roman" w:cs="Times New Roman"/>
          <w:lang w:eastAsia="nl-NL"/>
        </w:rPr>
      </w:pPr>
      <w:r w:rsidRPr="00F31443">
        <w:rPr>
          <w:rFonts w:eastAsia="Times New Roman" w:cs="Times New Roman"/>
          <w:i/>
          <w:iCs/>
          <w:lang w:eastAsia="nl-NL"/>
        </w:rPr>
        <w:t>pedagogische civil society</w:t>
      </w:r>
      <w:r w:rsidRPr="00F31443">
        <w:rPr>
          <w:rFonts w:eastAsia="Times New Roman" w:cs="Times New Roman"/>
          <w:lang w:eastAsia="nl-NL"/>
        </w:rPr>
        <w:t xml:space="preserve">. </w:t>
      </w:r>
      <w:r w:rsidRPr="00000A4D">
        <w:rPr>
          <w:rFonts w:eastAsia="Times New Roman" w:cs="Times New Roman"/>
          <w:lang w:eastAsia="nl-NL"/>
        </w:rPr>
        <w:t xml:space="preserve">Zwolle: Zalsman. </w:t>
      </w:r>
      <w:r w:rsidR="00DE6A76" w:rsidRPr="00000A4D">
        <w:rPr>
          <w:rFonts w:eastAsia="Times New Roman" w:cs="Times New Roman"/>
          <w:lang w:eastAsia="nl-NL"/>
        </w:rPr>
        <w:t>Geraadpleegd van https://www.expoo.be</w:t>
      </w:r>
    </w:p>
    <w:p w14:paraId="5FC8CC14" w14:textId="435B3531" w:rsidR="00F31443" w:rsidRPr="00000A4D" w:rsidRDefault="00F31443" w:rsidP="00DE6A76">
      <w:pPr>
        <w:spacing w:after="0"/>
        <w:ind w:firstLine="708"/>
        <w:rPr>
          <w:rFonts w:eastAsia="Times New Roman" w:cs="Times New Roman"/>
          <w:lang w:eastAsia="nl-NL"/>
        </w:rPr>
      </w:pPr>
      <w:r w:rsidRPr="00000A4D">
        <w:rPr>
          <w:rFonts w:eastAsia="Times New Roman" w:cs="Times New Roman"/>
          <w:lang w:eastAsia="nl-NL"/>
        </w:rPr>
        <w:t>/sites/default/files/atoms/files/de_gewoonste_zaak_van_de_wereld.pdf</w:t>
      </w:r>
      <w:r w:rsidR="00DE6A76" w:rsidRPr="00000A4D">
        <w:rPr>
          <w:rFonts w:eastAsia="Times New Roman" w:cs="Times New Roman"/>
          <w:lang w:eastAsia="nl-NL"/>
        </w:rPr>
        <w:t>.</w:t>
      </w:r>
    </w:p>
    <w:p w14:paraId="52D30DB7" w14:textId="3C0E409D" w:rsidR="0038336A" w:rsidRPr="0038336A" w:rsidRDefault="0038336A" w:rsidP="0038336A">
      <w:pPr>
        <w:spacing w:before="240" w:after="0"/>
        <w:rPr>
          <w:rFonts w:eastAsia="Alegreya" w:cs="Alegreya"/>
        </w:rPr>
      </w:pPr>
      <w:r w:rsidRPr="00000A4D">
        <w:rPr>
          <w:rFonts w:eastAsia="Alegreya" w:cs="Alegreya"/>
          <w:lang w:val="en-US"/>
        </w:rPr>
        <w:t xml:space="preserve">Home-start. (z.j.). </w:t>
      </w:r>
      <w:r w:rsidRPr="00000A4D">
        <w:rPr>
          <w:rFonts w:eastAsia="Alegreya" w:cs="Alegreya"/>
          <w:i/>
          <w:lang w:val="en-US"/>
        </w:rPr>
        <w:t>Home-Start</w:t>
      </w:r>
      <w:r w:rsidRPr="00000A4D">
        <w:rPr>
          <w:rFonts w:eastAsia="Alegreya" w:cs="Alegreya"/>
          <w:lang w:val="en-US"/>
        </w:rPr>
        <w:t xml:space="preserve">. </w:t>
      </w:r>
      <w:r w:rsidRPr="0038336A">
        <w:rPr>
          <w:rFonts w:eastAsia="Alegreya" w:cs="Alegreya"/>
        </w:rPr>
        <w:t>Geraadpleegd op 30 januari 2021, van https://www.home-</w:t>
      </w:r>
      <w:r w:rsidRPr="0038336A">
        <w:rPr>
          <w:rFonts w:eastAsia="Alegreya" w:cs="Alegreya"/>
        </w:rPr>
        <w:tab/>
        <w:t>start.nl/zutphen/home.</w:t>
      </w:r>
    </w:p>
    <w:p w14:paraId="1DB80474" w14:textId="77777777" w:rsidR="00DE6A76" w:rsidRDefault="00DE6A76" w:rsidP="00DE6A76">
      <w:pPr>
        <w:spacing w:after="0"/>
        <w:rPr>
          <w:rFonts w:eastAsia="Times New Roman" w:cs="Times New Roman"/>
          <w:lang w:eastAsia="nl-NL"/>
        </w:rPr>
      </w:pPr>
    </w:p>
    <w:p w14:paraId="4CE60D82" w14:textId="18D8C17D" w:rsidR="00DE6A76" w:rsidRDefault="00F31443" w:rsidP="00DE6A76">
      <w:pPr>
        <w:spacing w:after="0"/>
        <w:rPr>
          <w:rFonts w:eastAsia="Times New Roman" w:cs="Times New Roman"/>
          <w:lang w:eastAsia="nl-NL"/>
        </w:rPr>
      </w:pPr>
      <w:r w:rsidRPr="00F31443">
        <w:rPr>
          <w:rFonts w:eastAsia="Times New Roman" w:cs="Times New Roman"/>
          <w:lang w:eastAsia="nl-NL"/>
        </w:rPr>
        <w:t xml:space="preserve">Hoogerwerf, A., &amp; Herweijer, M. (2014). </w:t>
      </w:r>
      <w:r w:rsidRPr="00F31443">
        <w:rPr>
          <w:rFonts w:eastAsia="Times New Roman" w:cs="Times New Roman"/>
          <w:i/>
          <w:iCs/>
          <w:lang w:eastAsia="nl-NL"/>
        </w:rPr>
        <w:t>Overheidsbeleid: Een inleiding in de beleidswetenschap</w:t>
      </w:r>
      <w:r w:rsidRPr="00F31443">
        <w:rPr>
          <w:rFonts w:eastAsia="Times New Roman" w:cs="Times New Roman"/>
          <w:lang w:eastAsia="nl-NL"/>
        </w:rPr>
        <w:t xml:space="preserve"> (9</w:t>
      </w:r>
      <w:r w:rsidR="00DE6A76">
        <w:rPr>
          <w:rFonts w:eastAsia="Times New Roman" w:cs="Times New Roman"/>
          <w:lang w:eastAsia="nl-NL"/>
        </w:rPr>
        <w:t>de</w:t>
      </w:r>
      <w:r w:rsidRPr="00F31443">
        <w:rPr>
          <w:rFonts w:eastAsia="Times New Roman" w:cs="Times New Roman"/>
          <w:lang w:eastAsia="nl-NL"/>
        </w:rPr>
        <w:t xml:space="preserve"> </w:t>
      </w:r>
    </w:p>
    <w:p w14:paraId="354A0657" w14:textId="30A124FF" w:rsidR="00F31443" w:rsidRDefault="00F31443" w:rsidP="00DE6A76">
      <w:pPr>
        <w:spacing w:after="0"/>
        <w:ind w:firstLine="708"/>
        <w:rPr>
          <w:rFonts w:eastAsia="Times New Roman" w:cs="Times New Roman"/>
          <w:lang w:eastAsia="nl-NL"/>
        </w:rPr>
      </w:pPr>
      <w:r w:rsidRPr="00F31443">
        <w:rPr>
          <w:rFonts w:eastAsia="Times New Roman" w:cs="Times New Roman"/>
          <w:lang w:eastAsia="nl-NL"/>
        </w:rPr>
        <w:t>ed.). Alphen aan den Rijn: Kluwer.</w:t>
      </w:r>
    </w:p>
    <w:p w14:paraId="378F8B1E" w14:textId="77777777" w:rsidR="00DE6A76" w:rsidRPr="00F31443" w:rsidRDefault="00DE6A76" w:rsidP="00DE6A76">
      <w:pPr>
        <w:spacing w:after="0"/>
        <w:ind w:firstLine="708"/>
        <w:rPr>
          <w:rFonts w:eastAsia="Times New Roman" w:cs="Times New Roman"/>
          <w:lang w:eastAsia="nl-NL"/>
        </w:rPr>
      </w:pPr>
    </w:p>
    <w:p w14:paraId="18A42923" w14:textId="77777777" w:rsidR="00DE6A76" w:rsidRDefault="00F31443" w:rsidP="00DE6A76">
      <w:pPr>
        <w:spacing w:after="0"/>
        <w:rPr>
          <w:rFonts w:eastAsia="Times New Roman" w:cs="Times New Roman"/>
          <w:i/>
          <w:lang w:eastAsia="nl-NL"/>
        </w:rPr>
      </w:pPr>
      <w:r w:rsidRPr="00F31443">
        <w:rPr>
          <w:rFonts w:eastAsia="Times New Roman" w:cs="Times New Roman"/>
          <w:lang w:eastAsia="nl-NL"/>
        </w:rPr>
        <w:t xml:space="preserve">Jagers, H.P.M. &amp; Jansen, W. (maart 1995). Effectiviteit en prestatie-indicatoren. </w:t>
      </w:r>
      <w:r w:rsidRPr="00DE6A76">
        <w:rPr>
          <w:rFonts w:eastAsia="Times New Roman" w:cs="Times New Roman"/>
          <w:i/>
          <w:lang w:eastAsia="nl-NL"/>
        </w:rPr>
        <w:t xml:space="preserve">Organisatie en </w:t>
      </w:r>
    </w:p>
    <w:p w14:paraId="2AA60813" w14:textId="6E97B41F" w:rsidR="00DE6A76" w:rsidRDefault="00F31443" w:rsidP="00DE6A76">
      <w:pPr>
        <w:spacing w:after="0"/>
        <w:ind w:firstLine="708"/>
        <w:rPr>
          <w:rStyle w:val="Hyperlink"/>
          <w:rFonts w:eastAsia="Times New Roman" w:cs="Times New Roman"/>
          <w:color w:val="auto"/>
          <w:u w:val="none"/>
          <w:lang w:eastAsia="nl-NL"/>
        </w:rPr>
      </w:pPr>
      <w:r w:rsidRPr="00DE6A76">
        <w:rPr>
          <w:rFonts w:eastAsia="Times New Roman" w:cs="Times New Roman"/>
          <w:i/>
          <w:lang w:eastAsia="nl-NL"/>
        </w:rPr>
        <w:t>managemen</w:t>
      </w:r>
      <w:r w:rsidR="00DE6A76" w:rsidRPr="00DE6A76">
        <w:rPr>
          <w:rFonts w:eastAsia="Times New Roman" w:cs="Times New Roman"/>
          <w:i/>
          <w:lang w:eastAsia="nl-NL"/>
        </w:rPr>
        <w:t>t</w:t>
      </w:r>
      <w:r w:rsidR="00DE6A76">
        <w:rPr>
          <w:rFonts w:eastAsia="Times New Roman" w:cs="Times New Roman"/>
          <w:lang w:eastAsia="nl-NL"/>
        </w:rPr>
        <w:t xml:space="preserve">. 128-135. Geraadpleegd van </w:t>
      </w:r>
      <w:r w:rsidR="00DE6A76" w:rsidRPr="00DE6A76">
        <w:rPr>
          <w:rStyle w:val="Hyperlink"/>
          <w:rFonts w:eastAsia="Times New Roman" w:cs="Times New Roman"/>
          <w:color w:val="auto"/>
          <w:u w:val="none"/>
          <w:lang w:eastAsia="nl-NL"/>
        </w:rPr>
        <w:t>file:///H:/downloads/MAB_article</w:t>
      </w:r>
    </w:p>
    <w:p w14:paraId="73E200BC" w14:textId="5A18C1D1" w:rsidR="00F31443" w:rsidRDefault="00F31443" w:rsidP="00DE6A76">
      <w:pPr>
        <w:spacing w:after="0"/>
        <w:ind w:firstLine="708"/>
        <w:rPr>
          <w:rStyle w:val="Hyperlink"/>
          <w:rFonts w:eastAsia="Times New Roman" w:cs="Times New Roman"/>
          <w:color w:val="auto"/>
          <w:u w:val="none"/>
          <w:lang w:eastAsia="nl-NL"/>
        </w:rPr>
      </w:pPr>
      <w:r w:rsidRPr="00DE6A76">
        <w:rPr>
          <w:rStyle w:val="Hyperlink"/>
          <w:rFonts w:eastAsia="Times New Roman" w:cs="Times New Roman"/>
          <w:color w:val="auto"/>
          <w:u w:val="none"/>
          <w:lang w:eastAsia="nl-NL"/>
        </w:rPr>
        <w:t>_15628_en_1.pdf</w:t>
      </w:r>
      <w:r w:rsidR="00DE6A76">
        <w:rPr>
          <w:rStyle w:val="Hyperlink"/>
          <w:rFonts w:eastAsia="Times New Roman" w:cs="Times New Roman"/>
          <w:color w:val="auto"/>
          <w:u w:val="none"/>
          <w:lang w:eastAsia="nl-NL"/>
        </w:rPr>
        <w:t xml:space="preserve">. </w:t>
      </w:r>
    </w:p>
    <w:p w14:paraId="02D065FE" w14:textId="77777777" w:rsidR="00DE6A76" w:rsidRPr="00F31443" w:rsidRDefault="00DE6A76" w:rsidP="00DE6A76">
      <w:pPr>
        <w:spacing w:after="0"/>
        <w:ind w:firstLine="708"/>
        <w:rPr>
          <w:rFonts w:eastAsia="Times New Roman" w:cs="Times New Roman"/>
          <w:lang w:eastAsia="nl-NL"/>
        </w:rPr>
      </w:pPr>
    </w:p>
    <w:p w14:paraId="40371ED4" w14:textId="77777777" w:rsidR="000A0382" w:rsidRDefault="000A0382" w:rsidP="00DE6A76">
      <w:pPr>
        <w:spacing w:after="0"/>
        <w:rPr>
          <w:rFonts w:eastAsia="Times New Roman" w:cs="Times New Roman"/>
          <w:lang w:val="fr-FR" w:eastAsia="nl-NL"/>
        </w:rPr>
      </w:pPr>
      <w:r w:rsidRPr="000A0382">
        <w:rPr>
          <w:rFonts w:eastAsia="Times New Roman" w:cs="Times New Roman"/>
          <w:lang w:eastAsia="nl-NL"/>
        </w:rPr>
        <w:t xml:space="preserve">Kang, S., &amp; Van Ryzin, G. G. (2019). </w:t>
      </w:r>
      <w:r w:rsidRPr="000A0382">
        <w:rPr>
          <w:rFonts w:eastAsia="Times New Roman" w:cs="Times New Roman"/>
          <w:lang w:val="fr-FR" w:eastAsia="nl-NL"/>
        </w:rPr>
        <w:t xml:space="preserve">Coproduction and trust in government: evidence from survey </w:t>
      </w:r>
    </w:p>
    <w:p w14:paraId="5B26CC2D" w14:textId="7F8655A7" w:rsidR="000A0382" w:rsidRPr="000A0382" w:rsidRDefault="000A0382" w:rsidP="000A0382">
      <w:pPr>
        <w:spacing w:after="0"/>
        <w:ind w:left="708"/>
        <w:rPr>
          <w:rFonts w:eastAsia="Times New Roman" w:cs="Times New Roman"/>
          <w:lang w:val="fr-FR" w:eastAsia="nl-NL"/>
        </w:rPr>
      </w:pPr>
      <w:r w:rsidRPr="000A0382">
        <w:rPr>
          <w:rFonts w:eastAsia="Times New Roman" w:cs="Times New Roman"/>
          <w:lang w:val="fr-FR" w:eastAsia="nl-NL"/>
        </w:rPr>
        <w:t>experiments. </w:t>
      </w:r>
      <w:r w:rsidRPr="000A0382">
        <w:rPr>
          <w:rFonts w:eastAsia="Times New Roman" w:cs="Times New Roman"/>
          <w:i/>
          <w:iCs/>
          <w:lang w:val="fr-FR" w:eastAsia="nl-NL"/>
        </w:rPr>
        <w:t>Public Management Review</w:t>
      </w:r>
      <w:r w:rsidRPr="000A0382">
        <w:rPr>
          <w:rFonts w:eastAsia="Times New Roman" w:cs="Times New Roman"/>
          <w:lang w:val="fr-FR" w:eastAsia="nl-NL"/>
        </w:rPr>
        <w:t>, </w:t>
      </w:r>
      <w:r w:rsidRPr="000A0382">
        <w:rPr>
          <w:rFonts w:eastAsia="Times New Roman" w:cs="Times New Roman"/>
          <w:i/>
          <w:iCs/>
          <w:lang w:val="fr-FR" w:eastAsia="nl-NL"/>
        </w:rPr>
        <w:t>21</w:t>
      </w:r>
      <w:r w:rsidRPr="000A0382">
        <w:rPr>
          <w:rFonts w:eastAsia="Times New Roman" w:cs="Times New Roman"/>
          <w:lang w:val="fr-FR" w:eastAsia="nl-NL"/>
        </w:rPr>
        <w:t>(11), 1646–1664. https://doi.org/10.1080/14719037.2019.1619812</w:t>
      </w:r>
      <w:r>
        <w:rPr>
          <w:rFonts w:eastAsia="Times New Roman" w:cs="Times New Roman"/>
          <w:lang w:val="fr-FR" w:eastAsia="nl-NL"/>
        </w:rPr>
        <w:t xml:space="preserve">. </w:t>
      </w:r>
    </w:p>
    <w:p w14:paraId="6D8BD735" w14:textId="77777777" w:rsidR="000A0382" w:rsidRPr="000A0382" w:rsidRDefault="000A0382" w:rsidP="00DE6A76">
      <w:pPr>
        <w:spacing w:after="0"/>
        <w:rPr>
          <w:rFonts w:eastAsia="Times New Roman" w:cs="Times New Roman"/>
          <w:lang w:val="fr-FR" w:eastAsia="nl-NL"/>
        </w:rPr>
      </w:pPr>
    </w:p>
    <w:p w14:paraId="0A974F55" w14:textId="77777777" w:rsidR="00DE6A76" w:rsidRDefault="00F31443" w:rsidP="00DE6A76">
      <w:pPr>
        <w:spacing w:after="0"/>
        <w:rPr>
          <w:rFonts w:eastAsia="Times New Roman" w:cs="Times New Roman"/>
          <w:lang w:eastAsia="nl-NL"/>
        </w:rPr>
      </w:pPr>
      <w:r w:rsidRPr="00F31443">
        <w:rPr>
          <w:rFonts w:eastAsia="Times New Roman" w:cs="Times New Roman"/>
          <w:lang w:eastAsia="nl-NL"/>
        </w:rPr>
        <w:t xml:space="preserve">Kennisplein Zorg voor Beter. (2020, 22 juni). </w:t>
      </w:r>
      <w:r w:rsidRPr="00F31443">
        <w:rPr>
          <w:rFonts w:eastAsia="Times New Roman" w:cs="Times New Roman"/>
          <w:i/>
          <w:lang w:eastAsia="nl-NL"/>
        </w:rPr>
        <w:t>Goed samenwerken.</w:t>
      </w:r>
      <w:r w:rsidRPr="00F31443">
        <w:rPr>
          <w:rFonts w:eastAsia="Times New Roman" w:cs="Times New Roman"/>
          <w:lang w:eastAsia="nl-NL"/>
        </w:rPr>
        <w:t xml:space="preserve"> Geraadpleegd op 20 februari 2021, </w:t>
      </w:r>
    </w:p>
    <w:p w14:paraId="404310ED" w14:textId="69CB358F" w:rsidR="00F31443" w:rsidRPr="00F31443" w:rsidRDefault="00F31443" w:rsidP="00DE6A76">
      <w:pPr>
        <w:spacing w:after="0"/>
        <w:ind w:firstLine="708"/>
        <w:rPr>
          <w:rFonts w:eastAsia="Times New Roman" w:cs="Times New Roman"/>
          <w:lang w:eastAsia="nl-NL"/>
        </w:rPr>
      </w:pPr>
      <w:r w:rsidRPr="00F31443">
        <w:rPr>
          <w:rFonts w:eastAsia="Times New Roman" w:cs="Times New Roman"/>
          <w:lang w:eastAsia="nl-NL"/>
        </w:rPr>
        <w:t>van https://www.zorgvoorbeter.nl/vrijwilligerswerk-ouderen/goed-samenwerken.</w:t>
      </w:r>
    </w:p>
    <w:p w14:paraId="11E00B86" w14:textId="77777777" w:rsidR="000A0382" w:rsidRPr="00670856" w:rsidRDefault="000A0382" w:rsidP="001760AA">
      <w:pPr>
        <w:spacing w:after="0"/>
        <w:rPr>
          <w:rFonts w:eastAsia="Times New Roman" w:cs="Times New Roman"/>
          <w:lang w:eastAsia="nl-NL"/>
        </w:rPr>
      </w:pPr>
    </w:p>
    <w:p w14:paraId="27506BC8" w14:textId="77777777" w:rsidR="0028540F" w:rsidRPr="00421450" w:rsidRDefault="00F31443" w:rsidP="001760AA">
      <w:pPr>
        <w:spacing w:after="0"/>
        <w:rPr>
          <w:rFonts w:eastAsia="Times New Roman" w:cs="Times New Roman"/>
          <w:lang w:eastAsia="nl-NL"/>
        </w:rPr>
      </w:pPr>
      <w:r w:rsidRPr="00802A75">
        <w:rPr>
          <w:rFonts w:eastAsia="Times New Roman" w:cs="Times New Roman"/>
          <w:lang w:val="fr-FR" w:eastAsia="nl-NL"/>
        </w:rPr>
        <w:t xml:space="preserve">Kesselring, M. (2010, 5 september). </w:t>
      </w:r>
      <w:r w:rsidRPr="00802A75">
        <w:rPr>
          <w:rFonts w:eastAsia="Times New Roman" w:cs="Times New Roman"/>
          <w:i/>
          <w:iCs/>
          <w:lang w:val="fr-FR" w:eastAsia="nl-NL"/>
        </w:rPr>
        <w:t>It takes a community to raise a child</w:t>
      </w:r>
      <w:r w:rsidRPr="00802A75">
        <w:rPr>
          <w:rFonts w:eastAsia="Times New Roman" w:cs="Times New Roman"/>
          <w:lang w:val="fr-FR" w:eastAsia="nl-NL"/>
        </w:rPr>
        <w:t xml:space="preserve">. </w:t>
      </w:r>
      <w:r w:rsidR="0028540F" w:rsidRPr="00421450">
        <w:rPr>
          <w:rFonts w:eastAsia="Times New Roman" w:cs="Times New Roman"/>
          <w:lang w:eastAsia="nl-NL"/>
        </w:rPr>
        <w:t xml:space="preserve">Geraadpleegd op 8 mei </w:t>
      </w:r>
    </w:p>
    <w:p w14:paraId="67ED2BD6" w14:textId="09CDC64C" w:rsidR="00F31443" w:rsidRPr="00421450" w:rsidRDefault="0028540F" w:rsidP="0028540F">
      <w:pPr>
        <w:spacing w:after="0"/>
        <w:ind w:left="708"/>
        <w:rPr>
          <w:rFonts w:eastAsia="Times New Roman" w:cs="Times New Roman"/>
          <w:lang w:eastAsia="nl-NL"/>
        </w:rPr>
      </w:pPr>
      <w:r w:rsidRPr="00421450">
        <w:rPr>
          <w:rFonts w:eastAsia="Times New Roman" w:cs="Times New Roman"/>
          <w:lang w:eastAsia="nl-NL"/>
        </w:rPr>
        <w:t>2020, van https://marcelkesselring.wordpress.com/2010/09/05/it-takes-a-community-to-raise-a-child/</w:t>
      </w:r>
      <w:r w:rsidR="00F31443" w:rsidRPr="00421450">
        <w:rPr>
          <w:rFonts w:eastAsia="Times New Roman" w:cs="Times New Roman"/>
          <w:lang w:eastAsia="nl-NL"/>
        </w:rPr>
        <w:t>. </w:t>
      </w:r>
    </w:p>
    <w:p w14:paraId="6AB9B3FD" w14:textId="77777777" w:rsidR="0028540F" w:rsidRPr="00421450" w:rsidRDefault="0028540F" w:rsidP="001760AA">
      <w:pPr>
        <w:spacing w:after="0"/>
        <w:rPr>
          <w:rFonts w:eastAsia="Times New Roman" w:cs="Times New Roman"/>
          <w:lang w:eastAsia="nl-NL"/>
        </w:rPr>
      </w:pPr>
    </w:p>
    <w:p w14:paraId="207E4FB8" w14:textId="77777777" w:rsidR="0028540F" w:rsidRDefault="00F31443" w:rsidP="0028540F">
      <w:pPr>
        <w:spacing w:after="0"/>
        <w:rPr>
          <w:rFonts w:eastAsia="Times New Roman" w:cs="Times New Roman"/>
          <w:lang w:val="fr-FR" w:eastAsia="nl-NL"/>
        </w:rPr>
      </w:pPr>
      <w:r w:rsidRPr="00F31443">
        <w:rPr>
          <w:rFonts w:eastAsia="Times New Roman" w:cs="Times New Roman"/>
          <w:lang w:eastAsia="nl-NL"/>
        </w:rPr>
        <w:t xml:space="preserve">Kesselring, M., de Winter, M., Horjus, B., van de Schoot, R., &amp; van Yperen, T. (2012). </w:t>
      </w:r>
      <w:r w:rsidRPr="00F31443">
        <w:rPr>
          <w:rFonts w:eastAsia="Times New Roman" w:cs="Times New Roman"/>
          <w:lang w:val="fr-FR" w:eastAsia="nl-NL"/>
        </w:rPr>
        <w:t xml:space="preserve">Do parents think </w:t>
      </w:r>
    </w:p>
    <w:p w14:paraId="10B7A57C" w14:textId="2253E730" w:rsidR="00F31443" w:rsidRPr="001D30AE" w:rsidRDefault="00F31443" w:rsidP="0028540F">
      <w:pPr>
        <w:spacing w:after="0"/>
        <w:ind w:left="708"/>
        <w:rPr>
          <w:rFonts w:eastAsia="Times New Roman" w:cs="Times New Roman"/>
          <w:lang w:val="fr-FR" w:eastAsia="nl-NL"/>
        </w:rPr>
      </w:pPr>
      <w:r w:rsidRPr="00F31443">
        <w:rPr>
          <w:rFonts w:eastAsia="Times New Roman" w:cs="Times New Roman"/>
          <w:lang w:val="fr-FR" w:eastAsia="nl-NL"/>
        </w:rPr>
        <w:t xml:space="preserve">it takes a village? Parents’ attitudes towards non parental adults’ involvement in the upbringing and nurture of children. </w:t>
      </w:r>
      <w:r w:rsidRPr="001D30AE">
        <w:rPr>
          <w:rFonts w:eastAsia="Times New Roman" w:cs="Times New Roman"/>
          <w:i/>
          <w:iCs/>
          <w:lang w:val="fr-FR" w:eastAsia="nl-NL"/>
        </w:rPr>
        <w:t>Journal of Community Psychology</w:t>
      </w:r>
      <w:r w:rsidRPr="001D30AE">
        <w:rPr>
          <w:rFonts w:eastAsia="Times New Roman" w:cs="Times New Roman"/>
          <w:lang w:val="fr-FR" w:eastAsia="nl-NL"/>
        </w:rPr>
        <w:t xml:space="preserve">, </w:t>
      </w:r>
      <w:r w:rsidRPr="001D30AE">
        <w:rPr>
          <w:rFonts w:eastAsia="Times New Roman" w:cs="Times New Roman"/>
          <w:i/>
          <w:iCs/>
          <w:lang w:val="fr-FR" w:eastAsia="nl-NL"/>
        </w:rPr>
        <w:t>40</w:t>
      </w:r>
      <w:r w:rsidRPr="001D30AE">
        <w:rPr>
          <w:rFonts w:eastAsia="Times New Roman" w:cs="Times New Roman"/>
          <w:lang w:val="fr-FR" w:eastAsia="nl-NL"/>
        </w:rPr>
        <w:t xml:space="preserve">(8), 921–937. </w:t>
      </w:r>
      <w:r w:rsidR="0028540F" w:rsidRPr="001D30AE">
        <w:rPr>
          <w:rFonts w:eastAsia="Times New Roman" w:cs="Times New Roman"/>
          <w:lang w:val="fr-FR" w:eastAsia="nl-NL"/>
        </w:rPr>
        <w:t>https://doi.org/10.1002/jcop.21497.</w:t>
      </w:r>
    </w:p>
    <w:p w14:paraId="45205A8C" w14:textId="77777777" w:rsidR="0028540F" w:rsidRPr="001D30AE" w:rsidRDefault="0028540F" w:rsidP="0028540F">
      <w:pPr>
        <w:spacing w:after="0"/>
        <w:ind w:left="708"/>
        <w:rPr>
          <w:rFonts w:eastAsia="Times New Roman" w:cs="Times New Roman"/>
          <w:lang w:val="fr-FR" w:eastAsia="nl-NL"/>
        </w:rPr>
      </w:pPr>
    </w:p>
    <w:p w14:paraId="737A1C88" w14:textId="77777777" w:rsidR="0028540F" w:rsidRPr="001D30AE" w:rsidRDefault="00F31443" w:rsidP="0028540F">
      <w:pPr>
        <w:spacing w:after="0"/>
        <w:rPr>
          <w:rFonts w:eastAsia="Times New Roman" w:cs="Times New Roman"/>
          <w:lang w:val="fr-FR" w:eastAsia="nl-NL"/>
        </w:rPr>
      </w:pPr>
      <w:r w:rsidRPr="001D30AE">
        <w:rPr>
          <w:rFonts w:eastAsia="Times New Roman" w:cs="Times New Roman"/>
          <w:lang w:val="fr-FR" w:eastAsia="nl-NL"/>
        </w:rPr>
        <w:t xml:space="preserve">Kesselring, M., de Winter, M., van Yperen, T., &amp; Horjus, B. (2015). De pedagogische civil society in </w:t>
      </w:r>
    </w:p>
    <w:p w14:paraId="7054395F" w14:textId="0A92C754" w:rsidR="00F31443" w:rsidRDefault="00F31443" w:rsidP="0028540F">
      <w:pPr>
        <w:spacing w:after="0"/>
        <w:ind w:left="708"/>
        <w:rPr>
          <w:rFonts w:eastAsia="Times New Roman" w:cs="Times New Roman"/>
          <w:lang w:eastAsia="nl-NL"/>
        </w:rPr>
      </w:pPr>
      <w:r w:rsidRPr="00F31443">
        <w:rPr>
          <w:rFonts w:eastAsia="Times New Roman" w:cs="Times New Roman"/>
          <w:lang w:eastAsia="nl-NL"/>
        </w:rPr>
        <w:t xml:space="preserve">praktijk: Een studie naar de effecten van de activiteiten binnen het programma Allemaal Opvoeders. </w:t>
      </w:r>
      <w:r w:rsidRPr="00F31443">
        <w:rPr>
          <w:rFonts w:eastAsia="Times New Roman" w:cs="Times New Roman"/>
          <w:i/>
          <w:iCs/>
          <w:lang w:eastAsia="nl-NL"/>
        </w:rPr>
        <w:t>Pedagogiek</w:t>
      </w:r>
      <w:r w:rsidRPr="00F31443">
        <w:rPr>
          <w:rFonts w:eastAsia="Times New Roman" w:cs="Times New Roman"/>
          <w:lang w:eastAsia="nl-NL"/>
        </w:rPr>
        <w:t xml:space="preserve">, </w:t>
      </w:r>
      <w:r w:rsidRPr="00F31443">
        <w:rPr>
          <w:rFonts w:eastAsia="Times New Roman" w:cs="Times New Roman"/>
          <w:i/>
          <w:iCs/>
          <w:lang w:eastAsia="nl-NL"/>
        </w:rPr>
        <w:t>35</w:t>
      </w:r>
      <w:r w:rsidRPr="00F31443">
        <w:rPr>
          <w:rFonts w:eastAsia="Times New Roman" w:cs="Times New Roman"/>
          <w:lang w:eastAsia="nl-NL"/>
        </w:rPr>
        <w:t xml:space="preserve">(3), 263–284. </w:t>
      </w:r>
      <w:r w:rsidR="0028540F" w:rsidRPr="0028540F">
        <w:rPr>
          <w:rFonts w:eastAsia="Times New Roman" w:cs="Times New Roman"/>
          <w:lang w:eastAsia="nl-NL"/>
        </w:rPr>
        <w:t>https://doi.org/10.5117/ped2015.3.kess</w:t>
      </w:r>
      <w:r w:rsidR="0028540F">
        <w:rPr>
          <w:rFonts w:eastAsia="Times New Roman" w:cs="Times New Roman"/>
          <w:lang w:eastAsia="nl-NL"/>
        </w:rPr>
        <w:t xml:space="preserve">. </w:t>
      </w:r>
    </w:p>
    <w:p w14:paraId="50D2601E" w14:textId="77777777" w:rsidR="0028540F" w:rsidRPr="00F31443" w:rsidRDefault="0028540F" w:rsidP="0028540F">
      <w:pPr>
        <w:spacing w:after="0"/>
        <w:ind w:left="708"/>
        <w:rPr>
          <w:rFonts w:eastAsia="Times New Roman" w:cs="Times New Roman"/>
          <w:lang w:eastAsia="nl-NL"/>
        </w:rPr>
      </w:pPr>
    </w:p>
    <w:p w14:paraId="780D9BC2" w14:textId="77777777" w:rsidR="0028540F" w:rsidRDefault="0063029C" w:rsidP="001760AA">
      <w:pPr>
        <w:spacing w:after="0"/>
        <w:rPr>
          <w:rFonts w:eastAsia="Times New Roman" w:cs="Times New Roman"/>
          <w:i/>
          <w:iCs/>
          <w:lang w:eastAsia="nl-NL"/>
        </w:rPr>
      </w:pPr>
      <w:r w:rsidRPr="0063029C">
        <w:rPr>
          <w:rFonts w:eastAsia="Times New Roman" w:cs="Times New Roman"/>
          <w:lang w:eastAsia="nl-NL"/>
        </w:rPr>
        <w:t>Ministerie van Binnenlandse Zaken en Koninkrijksrelaties. (2019, 16 augustus). </w:t>
      </w:r>
      <w:r w:rsidRPr="0063029C">
        <w:rPr>
          <w:rFonts w:eastAsia="Times New Roman" w:cs="Times New Roman"/>
          <w:i/>
          <w:iCs/>
          <w:lang w:eastAsia="nl-NL"/>
        </w:rPr>
        <w:t xml:space="preserve">Decentralisatie van </w:t>
      </w:r>
    </w:p>
    <w:p w14:paraId="63A94B9B" w14:textId="3E058453" w:rsidR="0028540F" w:rsidRDefault="0063029C" w:rsidP="0028540F">
      <w:pPr>
        <w:spacing w:after="0"/>
        <w:ind w:firstLine="708"/>
        <w:rPr>
          <w:rFonts w:eastAsia="Times New Roman" w:cs="Times New Roman"/>
          <w:lang w:eastAsia="nl-NL"/>
        </w:rPr>
      </w:pPr>
      <w:r w:rsidRPr="0063029C">
        <w:rPr>
          <w:rFonts w:eastAsia="Times New Roman" w:cs="Times New Roman"/>
          <w:i/>
          <w:iCs/>
          <w:lang w:eastAsia="nl-NL"/>
        </w:rPr>
        <w:t>overheidstaken naar gemeenten</w:t>
      </w:r>
      <w:r w:rsidRPr="0063029C">
        <w:rPr>
          <w:rFonts w:eastAsia="Times New Roman" w:cs="Times New Roman"/>
          <w:lang w:eastAsia="nl-NL"/>
        </w:rPr>
        <w:t xml:space="preserve">. Geraadpleegd op 6 mei 2021, van </w:t>
      </w:r>
      <w:r w:rsidR="0028540F" w:rsidRPr="0028540F">
        <w:rPr>
          <w:rFonts w:eastAsia="Times New Roman" w:cs="Times New Roman"/>
          <w:lang w:eastAsia="nl-NL"/>
        </w:rPr>
        <w:t>https://www.</w:t>
      </w:r>
    </w:p>
    <w:p w14:paraId="6A29DB9C" w14:textId="74B233CC" w:rsidR="0063029C" w:rsidRDefault="0028540F" w:rsidP="0028540F">
      <w:pPr>
        <w:spacing w:after="0"/>
        <w:ind w:left="708"/>
        <w:rPr>
          <w:rFonts w:eastAsia="Times New Roman" w:cs="Times New Roman"/>
          <w:lang w:eastAsia="nl-NL"/>
        </w:rPr>
      </w:pPr>
      <w:r w:rsidRPr="0028540F">
        <w:rPr>
          <w:rFonts w:eastAsia="Times New Roman" w:cs="Times New Roman"/>
          <w:lang w:eastAsia="nl-NL"/>
        </w:rPr>
        <w:t>rijksoverheid.nl/</w:t>
      </w:r>
      <w:r w:rsidR="001760AA" w:rsidRPr="001760AA">
        <w:rPr>
          <w:rFonts w:eastAsia="Times New Roman" w:cs="Times New Roman"/>
          <w:lang w:eastAsia="nl-NL"/>
        </w:rPr>
        <w:t>onderwerpen/gemeenten/decentralisatie-van-overheidstaken-naar-gemeenten</w:t>
      </w:r>
      <w:r>
        <w:rPr>
          <w:rFonts w:eastAsia="Times New Roman" w:cs="Times New Roman"/>
          <w:lang w:eastAsia="nl-NL"/>
        </w:rPr>
        <w:t>.</w:t>
      </w:r>
    </w:p>
    <w:p w14:paraId="6A13CF8C" w14:textId="77777777" w:rsidR="001760AA" w:rsidRDefault="001760AA" w:rsidP="001760AA">
      <w:pPr>
        <w:spacing w:after="0"/>
        <w:rPr>
          <w:rFonts w:eastAsia="Times New Roman" w:cs="Times New Roman"/>
          <w:lang w:eastAsia="nl-NL"/>
        </w:rPr>
      </w:pPr>
    </w:p>
    <w:p w14:paraId="40E0FC71" w14:textId="77777777" w:rsidR="001760AA" w:rsidRDefault="00D94C25" w:rsidP="001760AA">
      <w:pPr>
        <w:spacing w:after="0"/>
        <w:rPr>
          <w:rFonts w:eastAsia="Times New Roman" w:cs="Times New Roman"/>
          <w:lang w:eastAsia="nl-NL"/>
        </w:rPr>
      </w:pPr>
      <w:r w:rsidRPr="00D94C25">
        <w:rPr>
          <w:rFonts w:eastAsia="Times New Roman" w:cs="Times New Roman"/>
          <w:lang w:eastAsia="nl-NL"/>
        </w:rPr>
        <w:t xml:space="preserve">Ministerie van Volksgezondheid, Welzijn en Sport. (2021, 4 maart). </w:t>
      </w:r>
      <w:r w:rsidRPr="00D94C25">
        <w:rPr>
          <w:rFonts w:eastAsia="Times New Roman" w:cs="Times New Roman"/>
          <w:i/>
          <w:iCs/>
          <w:lang w:eastAsia="nl-NL"/>
        </w:rPr>
        <w:t>Hulp van de gemeente</w:t>
      </w:r>
      <w:r w:rsidRPr="00D94C25">
        <w:rPr>
          <w:rFonts w:eastAsia="Times New Roman" w:cs="Times New Roman"/>
          <w:lang w:eastAsia="nl-NL"/>
        </w:rPr>
        <w:t xml:space="preserve">. </w:t>
      </w:r>
    </w:p>
    <w:p w14:paraId="70BE50D9" w14:textId="26501A75" w:rsidR="001760AA" w:rsidRDefault="00D94C25" w:rsidP="001760AA">
      <w:pPr>
        <w:spacing w:after="0"/>
        <w:ind w:left="708"/>
        <w:rPr>
          <w:rFonts w:eastAsia="Times New Roman" w:cs="Times New Roman"/>
          <w:lang w:eastAsia="nl-NL"/>
        </w:rPr>
      </w:pPr>
      <w:r w:rsidRPr="00D94C25">
        <w:rPr>
          <w:rFonts w:eastAsia="Times New Roman" w:cs="Times New Roman"/>
          <w:lang w:eastAsia="nl-NL"/>
        </w:rPr>
        <w:t xml:space="preserve">Geraadpleegd op 6 mei 2021, van </w:t>
      </w:r>
      <w:r w:rsidR="001760AA" w:rsidRPr="001760AA">
        <w:rPr>
          <w:rFonts w:eastAsia="Times New Roman" w:cs="Times New Roman"/>
          <w:lang w:eastAsia="nl-NL"/>
        </w:rPr>
        <w:t>https://www.informatielangdurigezorg.nl/</w:t>
      </w:r>
    </w:p>
    <w:p w14:paraId="62DAD14D" w14:textId="277F0F09" w:rsidR="0063029C" w:rsidRDefault="00D94C25" w:rsidP="001760AA">
      <w:pPr>
        <w:spacing w:after="0"/>
        <w:ind w:left="708"/>
        <w:rPr>
          <w:rFonts w:eastAsia="Times New Roman" w:cs="Times New Roman"/>
          <w:lang w:eastAsia="nl-NL"/>
        </w:rPr>
      </w:pPr>
      <w:r w:rsidRPr="00D94C25">
        <w:rPr>
          <w:rFonts w:eastAsia="Times New Roman" w:cs="Times New Roman"/>
          <w:lang w:eastAsia="nl-NL"/>
        </w:rPr>
        <w:t>onderwerpen/hulp-en-zorg-regelen/hulp-van-de-gemeente</w:t>
      </w:r>
      <w:r w:rsidR="001760AA">
        <w:rPr>
          <w:rFonts w:eastAsia="Times New Roman" w:cs="Times New Roman"/>
          <w:lang w:eastAsia="nl-NL"/>
        </w:rPr>
        <w:t>.</w:t>
      </w:r>
    </w:p>
    <w:p w14:paraId="50709074" w14:textId="77777777" w:rsidR="001760AA" w:rsidRDefault="001760AA" w:rsidP="001760AA">
      <w:pPr>
        <w:spacing w:after="0"/>
        <w:rPr>
          <w:rFonts w:eastAsia="Times New Roman" w:cs="Times New Roman"/>
          <w:lang w:eastAsia="nl-NL"/>
        </w:rPr>
      </w:pPr>
    </w:p>
    <w:p w14:paraId="2A561CCB" w14:textId="77777777" w:rsidR="001760AA" w:rsidRDefault="00F31443" w:rsidP="001760AA">
      <w:pPr>
        <w:spacing w:after="0"/>
        <w:rPr>
          <w:rFonts w:eastAsia="Times New Roman" w:cs="Times New Roman"/>
          <w:lang w:eastAsia="nl-NL"/>
        </w:rPr>
      </w:pPr>
      <w:r w:rsidRPr="00F31443">
        <w:rPr>
          <w:rFonts w:eastAsia="Times New Roman" w:cs="Times New Roman"/>
          <w:lang w:eastAsia="nl-NL"/>
        </w:rPr>
        <w:t xml:space="preserve">Movisie. (2018, april). </w:t>
      </w:r>
      <w:r w:rsidRPr="00F31443">
        <w:rPr>
          <w:rFonts w:eastAsia="Times New Roman" w:cs="Times New Roman"/>
          <w:i/>
          <w:iCs/>
          <w:lang w:eastAsia="nl-NL"/>
        </w:rPr>
        <w:t>Toolkit voor beroepskrachten: Zorg beter met vrijwilligers</w:t>
      </w:r>
      <w:r w:rsidRPr="00F31443">
        <w:rPr>
          <w:rFonts w:eastAsia="Times New Roman" w:cs="Times New Roman"/>
          <w:lang w:eastAsia="nl-NL"/>
        </w:rPr>
        <w:t xml:space="preserve">. </w:t>
      </w:r>
      <w:r w:rsidR="001760AA">
        <w:rPr>
          <w:rFonts w:eastAsia="Times New Roman" w:cs="Times New Roman"/>
          <w:lang w:eastAsia="nl-NL"/>
        </w:rPr>
        <w:t xml:space="preserve">Geraadpleegd op 8 </w:t>
      </w:r>
    </w:p>
    <w:p w14:paraId="7F9C6ACF" w14:textId="66152891" w:rsidR="00FE44E5" w:rsidRDefault="001760AA" w:rsidP="001760AA">
      <w:pPr>
        <w:spacing w:after="0"/>
        <w:ind w:left="708"/>
        <w:rPr>
          <w:rFonts w:eastAsia="Times New Roman" w:cs="Times New Roman"/>
          <w:lang w:eastAsia="nl-NL"/>
        </w:rPr>
      </w:pPr>
      <w:r>
        <w:rPr>
          <w:rFonts w:eastAsia="Times New Roman" w:cs="Times New Roman"/>
          <w:lang w:eastAsia="nl-NL"/>
        </w:rPr>
        <w:t xml:space="preserve">mei 2020, van </w:t>
      </w:r>
      <w:r w:rsidRPr="001760AA">
        <w:rPr>
          <w:rStyle w:val="Hyperlink"/>
          <w:rFonts w:eastAsia="Times New Roman" w:cs="Times New Roman"/>
          <w:color w:val="auto"/>
          <w:u w:val="none"/>
          <w:lang w:eastAsia="nl-NL"/>
        </w:rPr>
        <w:t>https://www.movisie.nl/sites/movisie.nl/files/2018-04/Toolkit-Zorg-Beter-met-Vrijwilligers.pdf</w:t>
      </w:r>
      <w:r w:rsidR="00F31443" w:rsidRPr="00F31443">
        <w:rPr>
          <w:rFonts w:eastAsia="Times New Roman" w:cs="Times New Roman"/>
          <w:lang w:eastAsia="nl-NL"/>
        </w:rPr>
        <w:t>.</w:t>
      </w:r>
    </w:p>
    <w:p w14:paraId="51984695" w14:textId="77777777" w:rsidR="001760AA" w:rsidRDefault="001760AA" w:rsidP="001760AA">
      <w:pPr>
        <w:spacing w:after="0"/>
        <w:ind w:left="708"/>
        <w:rPr>
          <w:rFonts w:eastAsia="Times New Roman" w:cs="Times New Roman"/>
          <w:lang w:eastAsia="nl-NL"/>
        </w:rPr>
      </w:pPr>
    </w:p>
    <w:p w14:paraId="36E35AFB" w14:textId="49D6DDE7" w:rsidR="001760AA" w:rsidRDefault="00FE44E5" w:rsidP="001760AA">
      <w:pPr>
        <w:spacing w:after="0"/>
        <w:rPr>
          <w:rFonts w:eastAsia="Times New Roman" w:cs="Times New Roman"/>
          <w:lang w:eastAsia="nl-NL"/>
        </w:rPr>
      </w:pPr>
      <w:r w:rsidRPr="00FE44E5">
        <w:rPr>
          <w:rFonts w:eastAsia="Times New Roman" w:cs="Times New Roman"/>
          <w:lang w:eastAsia="nl-NL"/>
        </w:rPr>
        <w:t>Movisie. (2020). </w:t>
      </w:r>
      <w:r w:rsidRPr="00FE44E5">
        <w:rPr>
          <w:rFonts w:eastAsia="Times New Roman" w:cs="Times New Roman"/>
          <w:i/>
          <w:iCs/>
          <w:lang w:eastAsia="nl-NL"/>
        </w:rPr>
        <w:t>Sociale (wijk)teams: vijf jaar later</w:t>
      </w:r>
      <w:r w:rsidRPr="00FE44E5">
        <w:rPr>
          <w:rFonts w:eastAsia="Times New Roman" w:cs="Times New Roman"/>
          <w:lang w:eastAsia="nl-NL"/>
        </w:rPr>
        <w:t xml:space="preserve">. Geraadpleegd van </w:t>
      </w:r>
      <w:r w:rsidR="001760AA" w:rsidRPr="001760AA">
        <w:rPr>
          <w:rFonts w:eastAsia="Times New Roman" w:cs="Times New Roman"/>
          <w:lang w:eastAsia="nl-NL"/>
        </w:rPr>
        <w:t>https://www.movisie.nl/</w:t>
      </w:r>
    </w:p>
    <w:p w14:paraId="2EBA805C" w14:textId="4B2623A1" w:rsidR="00FE44E5" w:rsidRPr="00F31443" w:rsidRDefault="00FE44E5" w:rsidP="001760AA">
      <w:pPr>
        <w:spacing w:after="240"/>
        <w:ind w:firstLine="708"/>
        <w:rPr>
          <w:rFonts w:eastAsia="Times New Roman" w:cs="Times New Roman"/>
          <w:lang w:eastAsia="nl-NL"/>
        </w:rPr>
      </w:pPr>
      <w:r w:rsidRPr="00FE44E5">
        <w:rPr>
          <w:rFonts w:eastAsia="Times New Roman" w:cs="Times New Roman"/>
          <w:lang w:eastAsia="nl-NL"/>
        </w:rPr>
        <w:t>sites/movisie.nl/files/2020-04/Sociale-wijkteams-vijf-jaar-later-rapport-2020.pdf</w:t>
      </w:r>
    </w:p>
    <w:p w14:paraId="6A7EB2A3" w14:textId="77777777" w:rsidR="001760AA" w:rsidRDefault="00FD32B9" w:rsidP="001760AA">
      <w:pPr>
        <w:spacing w:after="0"/>
        <w:rPr>
          <w:rFonts w:eastAsia="Times New Roman" w:cs="Times New Roman"/>
          <w:lang w:eastAsia="nl-NL"/>
        </w:rPr>
      </w:pPr>
      <w:r>
        <w:rPr>
          <w:rFonts w:eastAsia="Times New Roman" w:cs="Times New Roman"/>
          <w:lang w:eastAsia="nl-NL"/>
        </w:rPr>
        <w:t>Movisie.</w:t>
      </w:r>
      <w:r w:rsidR="00F31443" w:rsidRPr="00F31443">
        <w:rPr>
          <w:rFonts w:eastAsia="Times New Roman" w:cs="Times New Roman"/>
          <w:lang w:eastAsia="nl-NL"/>
        </w:rPr>
        <w:t>(z.j.)</w:t>
      </w:r>
      <w:r>
        <w:rPr>
          <w:rFonts w:eastAsia="Times New Roman" w:cs="Times New Roman"/>
          <w:lang w:eastAsia="nl-NL"/>
        </w:rPr>
        <w:t>.</w:t>
      </w:r>
      <w:r w:rsidR="00F31443" w:rsidRPr="00F31443">
        <w:rPr>
          <w:rFonts w:eastAsia="Times New Roman" w:cs="Times New Roman"/>
          <w:lang w:eastAsia="nl-NL"/>
        </w:rPr>
        <w:t xml:space="preserve"> </w:t>
      </w:r>
      <w:r w:rsidR="00F31443" w:rsidRPr="00FD32B9">
        <w:rPr>
          <w:rFonts w:eastAsia="Times New Roman" w:cs="Times New Roman"/>
          <w:i/>
          <w:lang w:eastAsia="nl-NL"/>
        </w:rPr>
        <w:t xml:space="preserve">Samenspel tussen formele en informele zorg. </w:t>
      </w:r>
      <w:r w:rsidR="00F31443" w:rsidRPr="00F31443">
        <w:rPr>
          <w:rFonts w:eastAsia="Times New Roman" w:cs="Times New Roman"/>
          <w:lang w:eastAsia="nl-NL"/>
        </w:rPr>
        <w:t xml:space="preserve">Geraadpleegd op 20 februari 2021, van </w:t>
      </w:r>
    </w:p>
    <w:p w14:paraId="774C1DA2" w14:textId="14485E83" w:rsidR="001760AA" w:rsidRDefault="001760AA" w:rsidP="001760AA">
      <w:pPr>
        <w:spacing w:after="0"/>
        <w:ind w:firstLine="708"/>
        <w:rPr>
          <w:rFonts w:eastAsia="Times New Roman" w:cs="Times New Roman"/>
          <w:lang w:eastAsia="nl-NL"/>
        </w:rPr>
      </w:pPr>
      <w:r w:rsidRPr="001760AA">
        <w:rPr>
          <w:rFonts w:eastAsia="Times New Roman" w:cs="Times New Roman"/>
          <w:lang w:eastAsia="nl-NL"/>
        </w:rPr>
        <w:t>https://www.movisie.nl/sites/default/files/alfresco_files/Prestatieveld4/Samenspel%20tusse</w:t>
      </w:r>
    </w:p>
    <w:p w14:paraId="43DB1852" w14:textId="45654B43" w:rsidR="00F31443" w:rsidRPr="00F31443" w:rsidRDefault="00F31443" w:rsidP="001760AA">
      <w:pPr>
        <w:spacing w:after="0"/>
        <w:ind w:firstLine="708"/>
        <w:rPr>
          <w:rFonts w:eastAsia="Times New Roman" w:cs="Times New Roman"/>
          <w:lang w:eastAsia="nl-NL"/>
        </w:rPr>
      </w:pPr>
      <w:r w:rsidRPr="00F31443">
        <w:rPr>
          <w:rFonts w:eastAsia="Times New Roman" w:cs="Times New Roman"/>
          <w:lang w:eastAsia="nl-NL"/>
        </w:rPr>
        <w:t>n%20form</w:t>
      </w:r>
      <w:r>
        <w:rPr>
          <w:rFonts w:eastAsia="Times New Roman" w:cs="Times New Roman"/>
          <w:lang w:eastAsia="nl-NL"/>
        </w:rPr>
        <w:t>ele%20en%20informele%20zorg.pdf</w:t>
      </w:r>
      <w:r w:rsidR="001760AA">
        <w:rPr>
          <w:rFonts w:eastAsia="Times New Roman" w:cs="Times New Roman"/>
          <w:lang w:eastAsia="nl-NL"/>
        </w:rPr>
        <w:t>.</w:t>
      </w:r>
    </w:p>
    <w:p w14:paraId="5A052C18" w14:textId="77777777" w:rsidR="001760AA" w:rsidRPr="00421450" w:rsidRDefault="001760AA" w:rsidP="001760AA">
      <w:pPr>
        <w:spacing w:after="0"/>
        <w:jc w:val="both"/>
        <w:rPr>
          <w:rFonts w:eastAsia="Times New Roman" w:cs="Times New Roman"/>
          <w:lang w:eastAsia="nl-NL"/>
        </w:rPr>
      </w:pPr>
    </w:p>
    <w:p w14:paraId="25C0DA26" w14:textId="77777777" w:rsidR="001760AA" w:rsidRPr="00421450" w:rsidRDefault="00F31443" w:rsidP="001760AA">
      <w:pPr>
        <w:spacing w:after="0"/>
        <w:jc w:val="both"/>
        <w:rPr>
          <w:rFonts w:eastAsia="Times New Roman" w:cs="Times New Roman"/>
          <w:lang w:eastAsia="nl-NL"/>
        </w:rPr>
      </w:pPr>
      <w:r w:rsidRPr="00F31443">
        <w:rPr>
          <w:rFonts w:eastAsia="Times New Roman" w:cs="Times New Roman"/>
          <w:lang w:val="fr-FR" w:eastAsia="nl-NL"/>
        </w:rPr>
        <w:t xml:space="preserve">Nguyen, M. (2021, 14 april). </w:t>
      </w:r>
      <w:r w:rsidRPr="00F31443">
        <w:rPr>
          <w:rFonts w:eastAsia="Times New Roman" w:cs="Times New Roman"/>
          <w:i/>
          <w:iCs/>
          <w:lang w:val="fr-FR" w:eastAsia="nl-NL"/>
        </w:rPr>
        <w:t>17.2 Solutions to Missing dat</w:t>
      </w:r>
      <w:r w:rsidR="009729B1">
        <w:rPr>
          <w:rFonts w:eastAsia="Times New Roman" w:cs="Times New Roman"/>
          <w:i/>
          <w:iCs/>
          <w:lang w:val="fr-FR" w:eastAsia="nl-NL"/>
        </w:rPr>
        <w:t xml:space="preserve">a | </w:t>
      </w:r>
      <w:r w:rsidRPr="00F31443">
        <w:rPr>
          <w:rFonts w:eastAsia="Times New Roman" w:cs="Times New Roman"/>
          <w:i/>
          <w:iCs/>
          <w:lang w:val="fr-FR" w:eastAsia="nl-NL"/>
        </w:rPr>
        <w:t>A Guide on Data Analysis</w:t>
      </w:r>
      <w:r w:rsidRPr="00F31443">
        <w:rPr>
          <w:rFonts w:eastAsia="Times New Roman" w:cs="Times New Roman"/>
          <w:lang w:val="fr-FR" w:eastAsia="nl-NL"/>
        </w:rPr>
        <w:t xml:space="preserve">. </w:t>
      </w:r>
      <w:r w:rsidR="001760AA" w:rsidRPr="00421450">
        <w:rPr>
          <w:rFonts w:eastAsia="Times New Roman" w:cs="Times New Roman"/>
          <w:lang w:eastAsia="nl-NL"/>
        </w:rPr>
        <w:t xml:space="preserve">Geraadpleegd </w:t>
      </w:r>
    </w:p>
    <w:p w14:paraId="4740E5E5" w14:textId="375C498F" w:rsidR="00F31443" w:rsidRPr="00421450" w:rsidRDefault="001760AA" w:rsidP="001760AA">
      <w:pPr>
        <w:spacing w:after="0"/>
        <w:ind w:left="708"/>
        <w:jc w:val="both"/>
        <w:rPr>
          <w:rFonts w:eastAsia="Times New Roman" w:cs="Times New Roman"/>
          <w:lang w:eastAsia="nl-NL"/>
        </w:rPr>
      </w:pPr>
      <w:r w:rsidRPr="00421450">
        <w:rPr>
          <w:rFonts w:eastAsia="Times New Roman" w:cs="Times New Roman"/>
          <w:lang w:eastAsia="nl-NL"/>
        </w:rPr>
        <w:t xml:space="preserve">op 20 februari 2021, van </w:t>
      </w:r>
      <w:r w:rsidR="00F31443" w:rsidRPr="00421450">
        <w:rPr>
          <w:rFonts w:eastAsia="Times New Roman" w:cs="Times New Roman"/>
          <w:lang w:eastAsia="nl-NL"/>
        </w:rPr>
        <w:t>https://bookdown.org/mike/data_analysis/solutions-to-missing-data.html.</w:t>
      </w:r>
      <w:hyperlink r:id="rId10" w:history="1">
        <w:r w:rsidR="00F31443" w:rsidRPr="00421450">
          <w:rPr>
            <w:rFonts w:eastAsia="Times New Roman" w:cs="Times New Roman"/>
            <w:lang w:eastAsia="nl-NL"/>
          </w:rPr>
          <w:t> </w:t>
        </w:r>
      </w:hyperlink>
    </w:p>
    <w:p w14:paraId="0CDDE30E" w14:textId="77777777" w:rsidR="001760AA" w:rsidRDefault="001760AA" w:rsidP="004E07F9">
      <w:pPr>
        <w:spacing w:after="0"/>
        <w:rPr>
          <w:rFonts w:eastAsia="Times New Roman" w:cs="Times New Roman"/>
          <w:lang w:eastAsia="nl-NL"/>
        </w:rPr>
      </w:pPr>
    </w:p>
    <w:p w14:paraId="6996BFB4" w14:textId="77777777" w:rsidR="001760AA" w:rsidRDefault="0063029C" w:rsidP="004E07F9">
      <w:pPr>
        <w:spacing w:after="0"/>
        <w:rPr>
          <w:rFonts w:eastAsia="Times New Roman" w:cs="Times New Roman"/>
          <w:lang w:eastAsia="nl-NL"/>
        </w:rPr>
      </w:pPr>
      <w:r w:rsidRPr="0063029C">
        <w:rPr>
          <w:rFonts w:eastAsia="Times New Roman" w:cs="Times New Roman"/>
          <w:lang w:eastAsia="nl-NL"/>
        </w:rPr>
        <w:t xml:space="preserve">NJI. (2020, 17 maart). </w:t>
      </w:r>
      <w:r w:rsidRPr="0063029C">
        <w:rPr>
          <w:rFonts w:eastAsia="Times New Roman" w:cs="Times New Roman"/>
          <w:i/>
          <w:iCs/>
          <w:lang w:eastAsia="nl-NL"/>
        </w:rPr>
        <w:t>Sociale wijkteams en gemeentelijk beleid - Nieuws | NJi</w:t>
      </w:r>
      <w:r w:rsidRPr="0063029C">
        <w:rPr>
          <w:rFonts w:eastAsia="Times New Roman" w:cs="Times New Roman"/>
          <w:lang w:eastAsia="nl-NL"/>
        </w:rPr>
        <w:t xml:space="preserve">. Geraadpleegd op 6 </w:t>
      </w:r>
    </w:p>
    <w:p w14:paraId="1FC04F72" w14:textId="13797DFF" w:rsidR="0063029C" w:rsidRDefault="0063029C" w:rsidP="001760AA">
      <w:pPr>
        <w:spacing w:after="0"/>
        <w:ind w:left="708"/>
        <w:rPr>
          <w:rFonts w:eastAsia="Times New Roman" w:cs="Times New Roman"/>
          <w:lang w:eastAsia="nl-NL"/>
        </w:rPr>
      </w:pPr>
      <w:r w:rsidRPr="0063029C">
        <w:rPr>
          <w:rFonts w:eastAsia="Times New Roman" w:cs="Times New Roman"/>
          <w:lang w:eastAsia="nl-NL"/>
        </w:rPr>
        <w:t xml:space="preserve">mei 2021, van </w:t>
      </w:r>
      <w:r w:rsidR="001760AA" w:rsidRPr="001760AA">
        <w:rPr>
          <w:rFonts w:eastAsia="Times New Roman" w:cs="Times New Roman"/>
          <w:lang w:eastAsia="nl-NL"/>
        </w:rPr>
        <w:t>https://www.nji.nl/nl/Actueel/Nieuws-van-het-NJi/Sociale-wijkteams-en-</w:t>
      </w:r>
      <w:r w:rsidR="007D148C">
        <w:rPr>
          <w:rFonts w:eastAsia="Times New Roman" w:cs="Times New Roman"/>
          <w:lang w:eastAsia="nl-NL"/>
        </w:rPr>
        <w:t>gemeentelijk-beleid</w:t>
      </w:r>
      <w:r w:rsidR="001760AA">
        <w:rPr>
          <w:rFonts w:eastAsia="Times New Roman" w:cs="Times New Roman"/>
          <w:lang w:eastAsia="nl-NL"/>
        </w:rPr>
        <w:t>.</w:t>
      </w:r>
    </w:p>
    <w:p w14:paraId="4B19EE0F" w14:textId="1D5BA902" w:rsidR="0027195B" w:rsidRDefault="0027195B" w:rsidP="004E07F9">
      <w:pPr>
        <w:spacing w:after="0"/>
        <w:rPr>
          <w:rFonts w:eastAsia="Times New Roman" w:cs="Times New Roman"/>
          <w:lang w:eastAsia="nl-NL"/>
        </w:rPr>
      </w:pPr>
      <w:r w:rsidRPr="001D30AE">
        <w:rPr>
          <w:rFonts w:eastAsia="Times New Roman" w:cs="Times New Roman"/>
          <w:lang w:val="en-US" w:eastAsia="nl-NL"/>
        </w:rPr>
        <w:br/>
        <w:t>NJI. (z.j.). </w:t>
      </w:r>
      <w:r w:rsidRPr="001D30AE">
        <w:rPr>
          <w:rFonts w:eastAsia="Times New Roman" w:cs="Times New Roman"/>
          <w:i/>
          <w:iCs/>
          <w:lang w:val="en-US" w:eastAsia="nl-NL"/>
        </w:rPr>
        <w:t>Taken - Wijkteams</w:t>
      </w:r>
      <w:r w:rsidRPr="001D30AE">
        <w:rPr>
          <w:rFonts w:eastAsia="Times New Roman" w:cs="Times New Roman"/>
          <w:lang w:val="en-US" w:eastAsia="nl-NL"/>
        </w:rPr>
        <w:t xml:space="preserve">. </w:t>
      </w:r>
      <w:r w:rsidRPr="0027195B">
        <w:rPr>
          <w:rFonts w:eastAsia="Times New Roman" w:cs="Times New Roman"/>
          <w:lang w:eastAsia="nl-NL"/>
        </w:rPr>
        <w:t xml:space="preserve">Geraadpleegd op 11 juni 2021, van </w:t>
      </w:r>
    </w:p>
    <w:p w14:paraId="2FB4864E" w14:textId="3CCE8BD8" w:rsidR="0063029C" w:rsidRDefault="0027195B" w:rsidP="0027195B">
      <w:pPr>
        <w:spacing w:after="0"/>
        <w:ind w:firstLine="708"/>
        <w:rPr>
          <w:rFonts w:eastAsia="Times New Roman" w:cs="Times New Roman"/>
          <w:lang w:eastAsia="nl-NL"/>
        </w:rPr>
      </w:pPr>
      <w:r w:rsidRPr="0027195B">
        <w:rPr>
          <w:rFonts w:eastAsia="Times New Roman" w:cs="Times New Roman"/>
          <w:lang w:eastAsia="nl-NL"/>
        </w:rPr>
        <w:t>https://www.nji.nl/nl/Kennis/Dossier/Wijkteams/Gemeente/Taken</w:t>
      </w:r>
    </w:p>
    <w:p w14:paraId="7970B914" w14:textId="77777777" w:rsidR="0087311B" w:rsidRDefault="0087311B" w:rsidP="001760AA">
      <w:pPr>
        <w:spacing w:after="0"/>
        <w:rPr>
          <w:rFonts w:eastAsia="Times New Roman" w:cs="Times New Roman"/>
          <w:i/>
          <w:iCs/>
          <w:lang w:eastAsia="nl-NL"/>
        </w:rPr>
      </w:pPr>
      <w:r w:rsidRPr="00B35939">
        <w:rPr>
          <w:rFonts w:eastAsia="Times New Roman" w:cs="Times New Roman"/>
          <w:lang w:val="fr-FR" w:eastAsia="nl-NL"/>
        </w:rPr>
        <w:br/>
      </w:r>
      <w:r w:rsidRPr="0087311B">
        <w:rPr>
          <w:rFonts w:eastAsia="Times New Roman" w:cs="Times New Roman"/>
          <w:lang w:val="fr-FR" w:eastAsia="nl-NL"/>
        </w:rPr>
        <w:t>Ostrom, E. (1996). Crossing the great divide: Coproduction, synergy, and development. </w:t>
      </w:r>
      <w:r w:rsidRPr="0087311B">
        <w:rPr>
          <w:rFonts w:eastAsia="Times New Roman" w:cs="Times New Roman"/>
          <w:i/>
          <w:iCs/>
          <w:lang w:eastAsia="nl-NL"/>
        </w:rPr>
        <w:t xml:space="preserve">World </w:t>
      </w:r>
    </w:p>
    <w:p w14:paraId="142B1094" w14:textId="0BD94FE0" w:rsidR="0087311B" w:rsidRPr="00D06FED" w:rsidRDefault="0087311B" w:rsidP="0087311B">
      <w:pPr>
        <w:spacing w:after="0"/>
        <w:ind w:firstLine="708"/>
        <w:rPr>
          <w:rFonts w:eastAsia="Times New Roman" w:cs="Times New Roman"/>
          <w:lang w:val="en-US" w:eastAsia="nl-NL"/>
        </w:rPr>
      </w:pPr>
      <w:r w:rsidRPr="00D06FED">
        <w:rPr>
          <w:rFonts w:eastAsia="Times New Roman" w:cs="Times New Roman"/>
          <w:i/>
          <w:iCs/>
          <w:lang w:val="en-US" w:eastAsia="nl-NL"/>
        </w:rPr>
        <w:t>Development</w:t>
      </w:r>
      <w:r w:rsidRPr="00D06FED">
        <w:rPr>
          <w:rFonts w:eastAsia="Times New Roman" w:cs="Times New Roman"/>
          <w:lang w:val="en-US" w:eastAsia="nl-NL"/>
        </w:rPr>
        <w:t>, </w:t>
      </w:r>
      <w:r w:rsidRPr="00D06FED">
        <w:rPr>
          <w:rFonts w:eastAsia="Times New Roman" w:cs="Times New Roman"/>
          <w:i/>
          <w:iCs/>
          <w:lang w:val="en-US" w:eastAsia="nl-NL"/>
        </w:rPr>
        <w:t>24</w:t>
      </w:r>
      <w:r w:rsidRPr="00D06FED">
        <w:rPr>
          <w:rFonts w:eastAsia="Times New Roman" w:cs="Times New Roman"/>
          <w:lang w:val="en-US" w:eastAsia="nl-NL"/>
        </w:rPr>
        <w:t>(6), 1073–1087. https://doi.org/10.1016/0305-750x(96)00023-x</w:t>
      </w:r>
      <w:r w:rsidR="00D06FED" w:rsidRPr="00D06FED">
        <w:rPr>
          <w:rFonts w:eastAsia="Times New Roman" w:cs="Times New Roman"/>
          <w:lang w:val="en-US" w:eastAsia="nl-NL"/>
        </w:rPr>
        <w:t>.</w:t>
      </w:r>
    </w:p>
    <w:p w14:paraId="4BFEA52E" w14:textId="77777777" w:rsidR="0087311B" w:rsidRPr="00D06FED" w:rsidRDefault="0087311B" w:rsidP="001760AA">
      <w:pPr>
        <w:spacing w:after="0"/>
        <w:rPr>
          <w:rFonts w:eastAsia="Times New Roman" w:cs="Times New Roman"/>
          <w:lang w:val="en-US" w:eastAsia="nl-NL"/>
        </w:rPr>
      </w:pPr>
    </w:p>
    <w:p w14:paraId="0F8A42A5" w14:textId="77777777" w:rsidR="001760AA" w:rsidRDefault="00F31443" w:rsidP="001760AA">
      <w:pPr>
        <w:spacing w:after="0"/>
        <w:rPr>
          <w:rFonts w:eastAsia="Times New Roman" w:cs="Times New Roman"/>
          <w:lang w:eastAsia="nl-NL"/>
        </w:rPr>
      </w:pPr>
      <w:r w:rsidRPr="00670856">
        <w:rPr>
          <w:rFonts w:eastAsia="Times New Roman" w:cs="Times New Roman"/>
          <w:lang w:eastAsia="nl-NL"/>
        </w:rPr>
        <w:t xml:space="preserve">Rijksoverheid. </w:t>
      </w:r>
      <w:r w:rsidRPr="00F31443">
        <w:rPr>
          <w:rFonts w:eastAsia="Times New Roman" w:cs="Times New Roman"/>
          <w:lang w:eastAsia="nl-NL"/>
        </w:rPr>
        <w:t xml:space="preserve">(2020, 10 februari). </w:t>
      </w:r>
      <w:r w:rsidRPr="00F31443">
        <w:rPr>
          <w:rFonts w:eastAsia="Times New Roman" w:cs="Times New Roman"/>
          <w:i/>
          <w:iCs/>
          <w:lang w:eastAsia="nl-NL"/>
        </w:rPr>
        <w:t>Jeugdhulp bij gemeenten</w:t>
      </w:r>
      <w:r w:rsidRPr="00F31443">
        <w:rPr>
          <w:rFonts w:eastAsia="Times New Roman" w:cs="Times New Roman"/>
          <w:lang w:eastAsia="nl-NL"/>
        </w:rPr>
        <w:t>. Gera</w:t>
      </w:r>
      <w:r w:rsidR="001760AA">
        <w:rPr>
          <w:rFonts w:eastAsia="Times New Roman" w:cs="Times New Roman"/>
          <w:lang w:eastAsia="nl-NL"/>
        </w:rPr>
        <w:t>adpleegd op 12 maart 2020, van </w:t>
      </w:r>
    </w:p>
    <w:p w14:paraId="4D58A5B1" w14:textId="462B7C06" w:rsidR="00F31443" w:rsidRPr="00F31443" w:rsidRDefault="00F31443" w:rsidP="001760AA">
      <w:pPr>
        <w:spacing w:after="0"/>
        <w:ind w:firstLine="708"/>
        <w:rPr>
          <w:rFonts w:eastAsia="Times New Roman" w:cs="Times New Roman"/>
          <w:lang w:eastAsia="nl-NL"/>
        </w:rPr>
      </w:pPr>
      <w:r w:rsidRPr="00F31443">
        <w:rPr>
          <w:rFonts w:eastAsia="Times New Roman" w:cs="Times New Roman"/>
          <w:lang w:eastAsia="nl-NL"/>
        </w:rPr>
        <w:t>https://www.rijksoverheid.nl/onderwerpen/jeu</w:t>
      </w:r>
      <w:r w:rsidR="007D148C">
        <w:rPr>
          <w:rFonts w:eastAsia="Times New Roman" w:cs="Times New Roman"/>
          <w:lang w:eastAsia="nl-NL"/>
        </w:rPr>
        <w:t>gdhulp/jeugdhulp-bij-gemeenten.</w:t>
      </w:r>
    </w:p>
    <w:p w14:paraId="591B355A" w14:textId="77777777" w:rsidR="001760AA" w:rsidRPr="00421450" w:rsidRDefault="001760AA" w:rsidP="001760AA">
      <w:pPr>
        <w:spacing w:after="0"/>
        <w:jc w:val="both"/>
        <w:rPr>
          <w:rFonts w:eastAsia="Times New Roman" w:cs="Times New Roman"/>
          <w:lang w:eastAsia="nl-NL"/>
        </w:rPr>
      </w:pPr>
    </w:p>
    <w:p w14:paraId="067C038D" w14:textId="6271F4FB" w:rsidR="001760AA" w:rsidRDefault="00F31443" w:rsidP="001760AA">
      <w:pPr>
        <w:spacing w:after="0"/>
        <w:jc w:val="both"/>
        <w:rPr>
          <w:rFonts w:eastAsia="Times New Roman" w:cs="Times New Roman"/>
          <w:lang w:eastAsia="nl-NL"/>
        </w:rPr>
      </w:pPr>
      <w:r w:rsidRPr="00F31443">
        <w:rPr>
          <w:rFonts w:eastAsia="Times New Roman" w:cs="Times New Roman"/>
          <w:lang w:val="fr-FR" w:eastAsia="nl-NL"/>
        </w:rPr>
        <w:t xml:space="preserve">Samuels, P. (2017). </w:t>
      </w:r>
      <w:r w:rsidRPr="00F31443">
        <w:rPr>
          <w:rFonts w:eastAsia="Times New Roman" w:cs="Times New Roman"/>
          <w:i/>
          <w:iCs/>
          <w:lang w:val="fr-FR" w:eastAsia="nl-NL"/>
        </w:rPr>
        <w:t>Advice on Exploratory Factor Analysis</w:t>
      </w:r>
      <w:r w:rsidRPr="00F31443">
        <w:rPr>
          <w:rFonts w:eastAsia="Times New Roman" w:cs="Times New Roman"/>
          <w:lang w:val="fr-FR" w:eastAsia="nl-NL"/>
        </w:rPr>
        <w:t xml:space="preserve">. </w:t>
      </w:r>
      <w:r w:rsidRPr="00F31443">
        <w:rPr>
          <w:rFonts w:eastAsia="Times New Roman" w:cs="Times New Roman"/>
          <w:lang w:eastAsia="nl-NL"/>
        </w:rPr>
        <w:t>Geraadpleegd</w:t>
      </w:r>
      <w:r w:rsidR="00BA465C">
        <w:rPr>
          <w:rFonts w:eastAsia="Times New Roman" w:cs="Times New Roman"/>
          <w:lang w:eastAsia="nl-NL"/>
        </w:rPr>
        <w:t xml:space="preserve"> op </w:t>
      </w:r>
      <w:r w:rsidR="001760AA">
        <w:rPr>
          <w:rFonts w:eastAsia="Times New Roman" w:cs="Times New Roman"/>
          <w:lang w:eastAsia="nl-NL"/>
        </w:rPr>
        <w:t>20 februari 2021,</w:t>
      </w:r>
      <w:r w:rsidRPr="00F31443">
        <w:rPr>
          <w:rFonts w:eastAsia="Times New Roman" w:cs="Times New Roman"/>
          <w:lang w:eastAsia="nl-NL"/>
        </w:rPr>
        <w:t xml:space="preserve"> van </w:t>
      </w:r>
    </w:p>
    <w:p w14:paraId="5CD9533D" w14:textId="6746C19B" w:rsidR="00F31443" w:rsidRPr="00F31443" w:rsidRDefault="00F31443" w:rsidP="001760AA">
      <w:pPr>
        <w:spacing w:after="0"/>
        <w:ind w:firstLine="708"/>
        <w:jc w:val="both"/>
        <w:rPr>
          <w:rFonts w:eastAsia="Times New Roman" w:cs="Times New Roman"/>
          <w:lang w:eastAsia="nl-NL"/>
        </w:rPr>
      </w:pPr>
      <w:r w:rsidRPr="00F31443">
        <w:rPr>
          <w:rFonts w:eastAsia="Times New Roman" w:cs="Times New Roman"/>
          <w:lang w:eastAsia="nl-NL"/>
        </w:rPr>
        <w:t>file:///C:/Users/Gebruiker/Downloads/Exp</w:t>
      </w:r>
      <w:r w:rsidR="0028540F">
        <w:rPr>
          <w:rFonts w:eastAsia="Times New Roman" w:cs="Times New Roman"/>
          <w:lang w:eastAsia="nl-NL"/>
        </w:rPr>
        <w:t>loratoryFactorAnalysis4.pdf.</w:t>
      </w:r>
    </w:p>
    <w:p w14:paraId="01FE8C70" w14:textId="77777777" w:rsidR="00BA465C" w:rsidRDefault="00BA465C" w:rsidP="004E07F9">
      <w:pPr>
        <w:spacing w:after="0"/>
        <w:rPr>
          <w:rFonts w:eastAsia="Times New Roman" w:cs="Times New Roman"/>
          <w:lang w:eastAsia="nl-NL"/>
        </w:rPr>
      </w:pPr>
    </w:p>
    <w:p w14:paraId="4DCC2A7B" w14:textId="420AAE24" w:rsidR="00BA465C" w:rsidRPr="00BA465C" w:rsidRDefault="00F31443" w:rsidP="00BA465C">
      <w:pPr>
        <w:spacing w:after="0"/>
        <w:rPr>
          <w:rFonts w:eastAsia="Times New Roman" w:cs="Times New Roman"/>
          <w:lang w:eastAsia="nl-NL"/>
        </w:rPr>
      </w:pPr>
      <w:r w:rsidRPr="00F31443">
        <w:rPr>
          <w:rFonts w:eastAsia="Times New Roman" w:cs="Times New Roman"/>
          <w:lang w:eastAsia="nl-NL"/>
        </w:rPr>
        <w:t xml:space="preserve">Seubring, J. (2019, 18 november). </w:t>
      </w:r>
      <w:r w:rsidRPr="00F31443">
        <w:rPr>
          <w:rFonts w:eastAsia="Times New Roman" w:cs="Times New Roman"/>
          <w:i/>
          <w:iCs/>
          <w:lang w:eastAsia="nl-NL"/>
        </w:rPr>
        <w:t>Problemen in jeugdzorg, PvdA maakt zich zorgen over Zutphense </w:t>
      </w:r>
    </w:p>
    <w:p w14:paraId="59DA2005" w14:textId="46DAE38A" w:rsidR="001760AA" w:rsidRDefault="00F31443" w:rsidP="001760AA">
      <w:pPr>
        <w:spacing w:after="0"/>
        <w:ind w:firstLine="708"/>
        <w:rPr>
          <w:rStyle w:val="Hyperlink"/>
          <w:rFonts w:eastAsia="Times New Roman" w:cs="Times New Roman"/>
          <w:color w:val="auto"/>
          <w:u w:val="none"/>
          <w:lang w:eastAsia="nl-NL"/>
        </w:rPr>
      </w:pPr>
      <w:r w:rsidRPr="00F31443">
        <w:rPr>
          <w:rFonts w:eastAsia="Times New Roman" w:cs="Times New Roman"/>
          <w:i/>
          <w:iCs/>
          <w:lang w:eastAsia="nl-NL"/>
        </w:rPr>
        <w:t>jeugd</w:t>
      </w:r>
      <w:r w:rsidRPr="00F31443">
        <w:rPr>
          <w:rFonts w:eastAsia="Times New Roman" w:cs="Times New Roman"/>
          <w:lang w:eastAsia="nl-NL"/>
        </w:rPr>
        <w:t>.</w:t>
      </w:r>
      <w:r w:rsidR="001760AA">
        <w:rPr>
          <w:rFonts w:eastAsia="Times New Roman" w:cs="Times New Roman"/>
          <w:lang w:eastAsia="nl-NL"/>
        </w:rPr>
        <w:t xml:space="preserve"> Geraadpleegd op 12 maart 2020, </w:t>
      </w:r>
      <w:r w:rsidRPr="00F31443">
        <w:rPr>
          <w:rFonts w:eastAsia="Times New Roman" w:cs="Times New Roman"/>
          <w:lang w:eastAsia="nl-NL"/>
        </w:rPr>
        <w:t>van </w:t>
      </w:r>
      <w:r w:rsidR="001760AA" w:rsidRPr="001760AA">
        <w:rPr>
          <w:rStyle w:val="Hyperlink"/>
          <w:rFonts w:eastAsia="Times New Roman" w:cs="Times New Roman"/>
          <w:color w:val="auto"/>
          <w:u w:val="none"/>
          <w:lang w:eastAsia="nl-NL"/>
        </w:rPr>
        <w:t>https://lokaalgelderland.nl/artikel/9729/</w:t>
      </w:r>
    </w:p>
    <w:p w14:paraId="5AD4B6FB" w14:textId="1836141B" w:rsidR="00F31443" w:rsidRDefault="001760AA" w:rsidP="001760AA">
      <w:pPr>
        <w:spacing w:after="0"/>
        <w:ind w:firstLine="708"/>
        <w:rPr>
          <w:rFonts w:eastAsia="Times New Roman" w:cs="Times New Roman"/>
          <w:lang w:eastAsia="nl-NL"/>
        </w:rPr>
      </w:pPr>
      <w:r w:rsidRPr="001760AA">
        <w:rPr>
          <w:rStyle w:val="Hyperlink"/>
          <w:rFonts w:eastAsia="Times New Roman" w:cs="Times New Roman"/>
          <w:color w:val="auto"/>
          <w:u w:val="none"/>
          <w:lang w:eastAsia="nl-NL"/>
        </w:rPr>
        <w:t>problemen</w:t>
      </w:r>
      <w:r w:rsidR="00BA465C" w:rsidRPr="001760AA">
        <w:rPr>
          <w:rStyle w:val="Hyperlink"/>
          <w:rFonts w:eastAsia="Times New Roman" w:cs="Times New Roman"/>
          <w:color w:val="auto"/>
          <w:u w:val="none"/>
          <w:lang w:eastAsia="nl-NL"/>
        </w:rPr>
        <w:t>-in-jeugdzorg-pvda-maakt-zich-zorgen-over-zutphense-jeugd</w:t>
      </w:r>
      <w:r w:rsidR="00F31443" w:rsidRPr="00F31443">
        <w:rPr>
          <w:rFonts w:eastAsia="Times New Roman" w:cs="Times New Roman"/>
          <w:lang w:eastAsia="nl-NL"/>
        </w:rPr>
        <w:t>.</w:t>
      </w:r>
    </w:p>
    <w:p w14:paraId="2D7C976C" w14:textId="77777777" w:rsidR="00F31443" w:rsidRPr="00F31443" w:rsidRDefault="00F31443" w:rsidP="004E07F9">
      <w:pPr>
        <w:spacing w:after="0"/>
        <w:rPr>
          <w:rFonts w:eastAsia="Times New Roman" w:cs="Times New Roman"/>
          <w:lang w:eastAsia="nl-NL"/>
        </w:rPr>
      </w:pPr>
    </w:p>
    <w:p w14:paraId="1393AD58" w14:textId="77777777" w:rsidR="00BA465C" w:rsidRDefault="00F31443" w:rsidP="00BA465C">
      <w:pPr>
        <w:spacing w:after="0"/>
        <w:rPr>
          <w:rFonts w:eastAsia="Times New Roman" w:cs="Times New Roman"/>
          <w:lang w:eastAsia="nl-NL"/>
        </w:rPr>
      </w:pPr>
      <w:r w:rsidRPr="00F31443">
        <w:rPr>
          <w:rFonts w:eastAsia="Times New Roman" w:cs="Times New Roman"/>
          <w:lang w:eastAsia="nl-NL"/>
        </w:rPr>
        <w:t>Stevens, J. (z.j.).</w:t>
      </w:r>
      <w:r w:rsidRPr="00F31443">
        <w:t xml:space="preserve"> </w:t>
      </w:r>
      <w:r w:rsidRPr="00F31443">
        <w:rPr>
          <w:rFonts w:eastAsia="Times New Roman" w:cs="Times New Roman"/>
          <w:i/>
          <w:lang w:eastAsia="nl-NL"/>
        </w:rPr>
        <w:t>Behoefte aan waardering, erkenning en respect.</w:t>
      </w:r>
      <w:r w:rsidRPr="00F31443">
        <w:rPr>
          <w:rFonts w:eastAsia="Times New Roman" w:cs="Times New Roman"/>
          <w:lang w:eastAsia="nl-NL"/>
        </w:rPr>
        <w:t xml:space="preserve"> Geraadpleegd op 20 februari 2021, </w:t>
      </w:r>
    </w:p>
    <w:p w14:paraId="1FC9D4B7" w14:textId="79EB2A8C" w:rsidR="00F31443" w:rsidRPr="00F31443" w:rsidRDefault="00F31443" w:rsidP="00BA465C">
      <w:pPr>
        <w:spacing w:after="0"/>
        <w:ind w:left="708"/>
        <w:rPr>
          <w:rFonts w:eastAsia="Times New Roman" w:cs="Times New Roman"/>
          <w:lang w:eastAsia="nl-NL"/>
        </w:rPr>
      </w:pPr>
      <w:r w:rsidRPr="00F31443">
        <w:rPr>
          <w:rFonts w:eastAsia="Times New Roman" w:cs="Times New Roman"/>
          <w:lang w:eastAsia="nl-NL"/>
        </w:rPr>
        <w:t xml:space="preserve">van </w:t>
      </w:r>
      <w:r w:rsidR="00BA465C" w:rsidRPr="00BA465C">
        <w:rPr>
          <w:rStyle w:val="Hyperlink"/>
          <w:rFonts w:eastAsia="Times New Roman" w:cs="Times New Roman"/>
          <w:color w:val="auto"/>
          <w:u w:val="none"/>
          <w:lang w:eastAsia="nl-NL"/>
        </w:rPr>
        <w:t>https://www.desteven.nl/training-coaching-vraagbaak/behoeften/behoefte-waardering-erkenning-respect</w:t>
      </w:r>
      <w:r w:rsidR="00BA465C">
        <w:rPr>
          <w:rStyle w:val="Hyperlink"/>
          <w:rFonts w:eastAsia="Times New Roman" w:cs="Times New Roman"/>
          <w:color w:val="auto"/>
          <w:u w:val="none"/>
          <w:lang w:eastAsia="nl-NL"/>
        </w:rPr>
        <w:t>.</w:t>
      </w:r>
    </w:p>
    <w:p w14:paraId="2DF3D559" w14:textId="2D203B33" w:rsidR="00F13E2E" w:rsidRDefault="00F13E2E" w:rsidP="0038336A">
      <w:pPr>
        <w:spacing w:before="240" w:after="0"/>
        <w:rPr>
          <w:rFonts w:eastAsia="Alegreya" w:cs="Alegreya"/>
        </w:rPr>
      </w:pPr>
      <w:r>
        <w:rPr>
          <w:rFonts w:eastAsia="Alegreya" w:cs="Alegreya"/>
        </w:rPr>
        <w:t xml:space="preserve">Swanborn, P.G. (1987). </w:t>
      </w:r>
      <w:r w:rsidRPr="00F13E2E">
        <w:rPr>
          <w:rFonts w:eastAsia="Alegreya" w:cs="Alegreya"/>
          <w:i/>
        </w:rPr>
        <w:t>Methoden van sociaal-wetenschappelijk onderzoek</w:t>
      </w:r>
      <w:r>
        <w:rPr>
          <w:rFonts w:eastAsia="Alegreya" w:cs="Alegreya"/>
        </w:rPr>
        <w:t xml:space="preserve">. Assen: Boom. </w:t>
      </w:r>
    </w:p>
    <w:p w14:paraId="4999E89C" w14:textId="457423F1" w:rsidR="0038336A" w:rsidRPr="0038336A" w:rsidRDefault="0038336A" w:rsidP="0038336A">
      <w:pPr>
        <w:spacing w:before="240" w:after="0"/>
        <w:rPr>
          <w:rFonts w:eastAsia="Alegreya" w:cs="Alegreya"/>
        </w:rPr>
      </w:pPr>
      <w:r w:rsidRPr="0038336A">
        <w:rPr>
          <w:rFonts w:eastAsia="Alegreya" w:cs="Alegreya"/>
        </w:rPr>
        <w:t xml:space="preserve">TeamED16+. (2020, 13 mei). </w:t>
      </w:r>
      <w:r w:rsidRPr="0038336A">
        <w:rPr>
          <w:rFonts w:eastAsia="Alegreya" w:cs="Alegreya"/>
          <w:i/>
        </w:rPr>
        <w:t>Team ED</w:t>
      </w:r>
      <w:r w:rsidRPr="0038336A">
        <w:rPr>
          <w:rFonts w:eastAsia="Alegreya" w:cs="Alegreya"/>
        </w:rPr>
        <w:t>. Geraa</w:t>
      </w:r>
      <w:r w:rsidR="00BA465C">
        <w:rPr>
          <w:rFonts w:eastAsia="Alegreya" w:cs="Alegreya"/>
        </w:rPr>
        <w:t>dpleegd op 30 januari 2021, van</w:t>
      </w:r>
      <w:r w:rsidRPr="0038336A">
        <w:rPr>
          <w:rFonts w:eastAsia="Alegreya" w:cs="Alegreya"/>
        </w:rPr>
        <w:t xml:space="preserve"> </w:t>
      </w:r>
      <w:hyperlink r:id="rId11">
        <w:r w:rsidRPr="0038336A">
          <w:rPr>
            <w:rFonts w:eastAsia="Alegreya" w:cs="Alegreya"/>
          </w:rPr>
          <w:t>https://teamed16.nl/</w:t>
        </w:r>
      </w:hyperlink>
      <w:r w:rsidRPr="0038336A">
        <w:rPr>
          <w:rFonts w:eastAsia="Alegreya" w:cs="Alegreya"/>
        </w:rPr>
        <w:t>.</w:t>
      </w:r>
    </w:p>
    <w:p w14:paraId="1CF23917" w14:textId="77777777" w:rsidR="00F31443" w:rsidRPr="0038336A" w:rsidRDefault="00F31443" w:rsidP="0038336A">
      <w:pPr>
        <w:spacing w:after="0"/>
        <w:rPr>
          <w:rFonts w:eastAsia="Times New Roman" w:cs="Times New Roman"/>
          <w:lang w:eastAsia="nl-NL"/>
        </w:rPr>
      </w:pPr>
    </w:p>
    <w:p w14:paraId="11C20E17" w14:textId="5F40FD28" w:rsidR="00BA465C" w:rsidRPr="00000A4D" w:rsidRDefault="00F31443" w:rsidP="00BA465C">
      <w:pPr>
        <w:spacing w:after="0"/>
        <w:rPr>
          <w:rFonts w:eastAsia="Times New Roman" w:cs="Times New Roman"/>
          <w:lang w:eastAsia="nl-NL"/>
        </w:rPr>
      </w:pPr>
      <w:r w:rsidRPr="005F0514">
        <w:rPr>
          <w:rFonts w:eastAsia="Times New Roman" w:cs="Times New Roman"/>
          <w:lang w:val="de-DE" w:eastAsia="nl-NL"/>
        </w:rPr>
        <w:t xml:space="preserve">Trochim, W. M. K. (2020, 29 oktober). </w:t>
      </w:r>
      <w:r w:rsidRPr="00000A4D">
        <w:rPr>
          <w:rFonts w:eastAsia="Times New Roman" w:cs="Times New Roman"/>
          <w:i/>
          <w:iCs/>
          <w:lang w:eastAsia="nl-NL"/>
        </w:rPr>
        <w:t>Levels of Measurement</w:t>
      </w:r>
      <w:r w:rsidRPr="00000A4D">
        <w:rPr>
          <w:rFonts w:eastAsia="Times New Roman" w:cs="Times New Roman"/>
          <w:lang w:eastAsia="nl-NL"/>
        </w:rPr>
        <w:t xml:space="preserve">. </w:t>
      </w:r>
      <w:r w:rsidR="00BA465C" w:rsidRPr="00000A4D">
        <w:rPr>
          <w:rFonts w:eastAsia="Times New Roman" w:cs="Times New Roman"/>
          <w:lang w:eastAsia="nl-NL"/>
        </w:rPr>
        <w:t xml:space="preserve">Geraadpleegd op 20 februari, van </w:t>
      </w:r>
    </w:p>
    <w:p w14:paraId="6ADA4E67" w14:textId="46BAA094" w:rsidR="00F31443" w:rsidRPr="00000A4D" w:rsidRDefault="00BA465C" w:rsidP="00BA465C">
      <w:pPr>
        <w:spacing w:after="0"/>
        <w:ind w:firstLine="708"/>
        <w:rPr>
          <w:rFonts w:eastAsia="Times New Roman" w:cs="Times New Roman"/>
          <w:lang w:eastAsia="nl-NL"/>
        </w:rPr>
      </w:pPr>
      <w:r w:rsidRPr="00000A4D">
        <w:rPr>
          <w:rFonts w:eastAsia="Times New Roman" w:cs="Times New Roman"/>
          <w:lang w:eastAsia="nl-NL"/>
        </w:rPr>
        <w:t xml:space="preserve">https://conjointly.com/kb/levels-of-measurement/. </w:t>
      </w:r>
    </w:p>
    <w:p w14:paraId="558ABE5D" w14:textId="77777777" w:rsidR="00BA465C" w:rsidRPr="00000A4D" w:rsidRDefault="00BA465C" w:rsidP="00BA465C">
      <w:pPr>
        <w:spacing w:after="0"/>
        <w:rPr>
          <w:rFonts w:eastAsia="Times New Roman" w:cs="Times New Roman"/>
          <w:lang w:eastAsia="nl-NL"/>
        </w:rPr>
      </w:pPr>
    </w:p>
    <w:p w14:paraId="72BED9F9" w14:textId="77777777" w:rsidR="00BA465C" w:rsidRDefault="00F31443" w:rsidP="00BA465C">
      <w:pPr>
        <w:spacing w:after="0"/>
        <w:rPr>
          <w:rFonts w:eastAsia="Times New Roman" w:cs="Times New Roman"/>
          <w:i/>
          <w:iCs/>
          <w:lang w:eastAsia="nl-NL"/>
        </w:rPr>
      </w:pPr>
      <w:r w:rsidRPr="00F31443">
        <w:rPr>
          <w:rFonts w:eastAsia="Times New Roman" w:cs="Times New Roman"/>
          <w:lang w:eastAsia="nl-NL"/>
        </w:rPr>
        <w:t xml:space="preserve">Van der Gaag, R., &amp; van der Klein, M. (2012). </w:t>
      </w:r>
      <w:r w:rsidRPr="00F31443">
        <w:rPr>
          <w:rFonts w:eastAsia="Times New Roman" w:cs="Times New Roman"/>
          <w:i/>
          <w:iCs/>
          <w:lang w:eastAsia="nl-NL"/>
        </w:rPr>
        <w:t xml:space="preserve">Tien cases uit de pedagogische civil society: </w:t>
      </w:r>
    </w:p>
    <w:p w14:paraId="53FEB091" w14:textId="3CF84A26" w:rsidR="00F31443" w:rsidRDefault="00F31443" w:rsidP="00BA465C">
      <w:pPr>
        <w:spacing w:after="0"/>
        <w:ind w:left="708"/>
        <w:rPr>
          <w:rFonts w:eastAsia="Times New Roman" w:cs="Times New Roman"/>
          <w:lang w:eastAsia="nl-NL"/>
        </w:rPr>
      </w:pPr>
      <w:r w:rsidRPr="00F31443">
        <w:rPr>
          <w:rFonts w:eastAsia="Times New Roman" w:cs="Times New Roman"/>
          <w:i/>
          <w:iCs/>
          <w:lang w:eastAsia="nl-NL"/>
        </w:rPr>
        <w:t>Professionals en vrijwilligers werken samen</w:t>
      </w:r>
      <w:r w:rsidRPr="00F31443">
        <w:rPr>
          <w:rFonts w:eastAsia="Times New Roman" w:cs="Times New Roman"/>
          <w:lang w:eastAsia="nl-NL"/>
        </w:rPr>
        <w:t xml:space="preserve">. Utrecht: Verwey-Jonker instituut. </w:t>
      </w:r>
      <w:r w:rsidR="00BA465C">
        <w:rPr>
          <w:rFonts w:eastAsia="Times New Roman" w:cs="Times New Roman"/>
          <w:lang w:eastAsia="nl-NL"/>
        </w:rPr>
        <w:t xml:space="preserve">Geraadpleegd van </w:t>
      </w:r>
      <w:r w:rsidR="00BA465C" w:rsidRPr="00BA465C">
        <w:rPr>
          <w:rFonts w:eastAsia="Times New Roman" w:cs="Times New Roman"/>
          <w:lang w:eastAsia="nl-NL"/>
        </w:rPr>
        <w:t>https://www.expoo.be/sites/default/files/atoms/files/tien-cases-uit-de-pedagogische-civil-society_2801_web.pdf</w:t>
      </w:r>
      <w:r w:rsidRPr="00F31443">
        <w:rPr>
          <w:rFonts w:eastAsia="Times New Roman" w:cs="Times New Roman"/>
          <w:lang w:eastAsia="nl-NL"/>
        </w:rPr>
        <w:t>.</w:t>
      </w:r>
    </w:p>
    <w:p w14:paraId="46B5EA39" w14:textId="77777777" w:rsidR="00BA465C" w:rsidRPr="00F31443" w:rsidRDefault="00BA465C" w:rsidP="00BA465C">
      <w:pPr>
        <w:spacing w:after="0"/>
        <w:ind w:left="708"/>
        <w:rPr>
          <w:rFonts w:eastAsia="Times New Roman" w:cs="Times New Roman"/>
          <w:lang w:eastAsia="nl-NL"/>
        </w:rPr>
      </w:pPr>
    </w:p>
    <w:p w14:paraId="676A1299" w14:textId="77777777" w:rsidR="00BA465C" w:rsidRDefault="00F31443" w:rsidP="00BA465C">
      <w:pPr>
        <w:spacing w:after="0"/>
        <w:rPr>
          <w:rFonts w:eastAsia="Times New Roman" w:cs="Times New Roman"/>
          <w:i/>
          <w:iCs/>
          <w:lang w:eastAsia="nl-NL"/>
        </w:rPr>
      </w:pPr>
      <w:r w:rsidRPr="00F31443">
        <w:rPr>
          <w:rFonts w:eastAsia="Times New Roman" w:cs="Times New Roman"/>
          <w:lang w:eastAsia="nl-NL"/>
        </w:rPr>
        <w:t xml:space="preserve">Van der Klein, M., Bulsink, D., &amp; van der Gaag, R. (2012). </w:t>
      </w:r>
      <w:r w:rsidRPr="00F31443">
        <w:rPr>
          <w:rFonts w:eastAsia="Times New Roman" w:cs="Times New Roman"/>
          <w:i/>
          <w:iCs/>
          <w:lang w:eastAsia="nl-NL"/>
        </w:rPr>
        <w:t xml:space="preserve">Pedagogische civil society voor beginners: </w:t>
      </w:r>
    </w:p>
    <w:p w14:paraId="4E88A3DC" w14:textId="482D4CA9" w:rsidR="001760AA" w:rsidRDefault="00F31443" w:rsidP="00BA465C">
      <w:pPr>
        <w:spacing w:after="0"/>
        <w:ind w:left="708"/>
        <w:rPr>
          <w:rFonts w:eastAsia="Times New Roman" w:cs="Times New Roman"/>
          <w:lang w:eastAsia="nl-NL"/>
        </w:rPr>
      </w:pPr>
      <w:r w:rsidRPr="00F31443">
        <w:rPr>
          <w:rFonts w:eastAsia="Times New Roman" w:cs="Times New Roman"/>
          <w:i/>
          <w:iCs/>
          <w:lang w:eastAsia="nl-NL"/>
        </w:rPr>
        <w:t>Hoe professionals en vrijwilligers goed kunnen samenwerken rond jeugd en gezin</w:t>
      </w:r>
      <w:r w:rsidRPr="00F31443">
        <w:rPr>
          <w:rFonts w:eastAsia="Times New Roman" w:cs="Times New Roman"/>
          <w:lang w:eastAsia="nl-NL"/>
        </w:rPr>
        <w:t xml:space="preserve">. Utrecht: Verwey-Jonker Instituut. </w:t>
      </w:r>
      <w:r w:rsidR="001760AA">
        <w:rPr>
          <w:rFonts w:eastAsia="Times New Roman" w:cs="Times New Roman"/>
          <w:lang w:eastAsia="nl-NL"/>
        </w:rPr>
        <w:t xml:space="preserve">Geraadpleegd van </w:t>
      </w:r>
      <w:r w:rsidR="001760AA" w:rsidRPr="001760AA">
        <w:rPr>
          <w:rFonts w:eastAsia="Times New Roman" w:cs="Times New Roman"/>
          <w:lang w:eastAsia="nl-NL"/>
        </w:rPr>
        <w:t>https://expoo.be/sites/default/files/atoms</w:t>
      </w:r>
    </w:p>
    <w:p w14:paraId="6CC87AEC" w14:textId="6B03138C" w:rsidR="00F31443" w:rsidRPr="00000A4D" w:rsidRDefault="00F31443" w:rsidP="00BA465C">
      <w:pPr>
        <w:spacing w:after="0"/>
        <w:ind w:left="708"/>
        <w:rPr>
          <w:rFonts w:eastAsia="Times New Roman" w:cs="Times New Roman"/>
          <w:lang w:val="en-US" w:eastAsia="nl-NL"/>
        </w:rPr>
      </w:pPr>
      <w:r w:rsidRPr="00000A4D">
        <w:rPr>
          <w:rFonts w:eastAsia="Times New Roman" w:cs="Times New Roman"/>
          <w:lang w:val="en-US" w:eastAsia="nl-NL"/>
        </w:rPr>
        <w:t>/files/pedagogische-civil-society-voor-beginners_2801_web.pdf</w:t>
      </w:r>
      <w:r w:rsidR="00BA465C" w:rsidRPr="00000A4D">
        <w:rPr>
          <w:rFonts w:eastAsia="Times New Roman" w:cs="Times New Roman"/>
          <w:lang w:val="en-US" w:eastAsia="nl-NL"/>
        </w:rPr>
        <w:t>.</w:t>
      </w:r>
    </w:p>
    <w:p w14:paraId="1175D2BD" w14:textId="77777777" w:rsidR="00BA465C" w:rsidRPr="00000A4D" w:rsidRDefault="00BA465C" w:rsidP="00BA465C">
      <w:pPr>
        <w:spacing w:after="0"/>
        <w:rPr>
          <w:rFonts w:eastAsia="Times New Roman" w:cs="Times New Roman"/>
          <w:lang w:val="en-US" w:eastAsia="nl-NL"/>
        </w:rPr>
      </w:pPr>
    </w:p>
    <w:p w14:paraId="3DB8207A" w14:textId="77777777" w:rsidR="00BA465C" w:rsidRDefault="00F31443" w:rsidP="00BA465C">
      <w:pPr>
        <w:spacing w:after="0"/>
        <w:rPr>
          <w:rFonts w:eastAsia="Times New Roman" w:cs="Times New Roman"/>
          <w:i/>
          <w:iCs/>
          <w:lang w:eastAsia="nl-NL"/>
        </w:rPr>
      </w:pPr>
      <w:r w:rsidRPr="00F31443">
        <w:rPr>
          <w:rFonts w:eastAsia="Times New Roman" w:cs="Times New Roman"/>
          <w:lang w:eastAsia="nl-NL"/>
        </w:rPr>
        <w:t xml:space="preserve">Van der Klein, M., Mak, J., &amp; van der Gaag, R. (2011). </w:t>
      </w:r>
      <w:r w:rsidRPr="00F31443">
        <w:rPr>
          <w:rFonts w:eastAsia="Times New Roman" w:cs="Times New Roman"/>
          <w:i/>
          <w:iCs/>
          <w:lang w:eastAsia="nl-NL"/>
        </w:rPr>
        <w:t xml:space="preserve">Professionals en vrijwilligers (organisaties) rond </w:t>
      </w:r>
    </w:p>
    <w:p w14:paraId="49591950" w14:textId="5019D9CC" w:rsidR="00BA465C" w:rsidRDefault="00F31443" w:rsidP="00BA465C">
      <w:pPr>
        <w:spacing w:after="0"/>
        <w:ind w:left="708"/>
        <w:rPr>
          <w:rFonts w:eastAsia="Times New Roman" w:cs="Times New Roman"/>
          <w:lang w:eastAsia="nl-NL"/>
        </w:rPr>
      </w:pPr>
      <w:r w:rsidRPr="00F31443">
        <w:rPr>
          <w:rFonts w:eastAsia="Times New Roman" w:cs="Times New Roman"/>
          <w:i/>
          <w:iCs/>
          <w:lang w:eastAsia="nl-NL"/>
        </w:rPr>
        <w:t>jeugd en gezin</w:t>
      </w:r>
      <w:r w:rsidRPr="00F31443">
        <w:rPr>
          <w:rFonts w:eastAsia="Times New Roman" w:cs="Times New Roman"/>
          <w:lang w:eastAsia="nl-NL"/>
        </w:rPr>
        <w:t xml:space="preserve">. Utrecht: Verwey-Jonker instituut. </w:t>
      </w:r>
      <w:r w:rsidR="00BA465C">
        <w:rPr>
          <w:rFonts w:eastAsia="Times New Roman" w:cs="Times New Roman"/>
          <w:lang w:eastAsia="nl-NL"/>
        </w:rPr>
        <w:t xml:space="preserve">Geraadpleegd van </w:t>
      </w:r>
      <w:r w:rsidR="00BA465C" w:rsidRPr="00BA465C">
        <w:rPr>
          <w:rFonts w:eastAsia="Times New Roman" w:cs="Times New Roman"/>
          <w:lang w:eastAsia="nl-NL"/>
        </w:rPr>
        <w:t>https://www.verwey-jonker.nl/wp-content/uploads/2011/01/Professionals_en_vrijwilligers_organisaties_rond</w:t>
      </w:r>
    </w:p>
    <w:p w14:paraId="5E9F1E93" w14:textId="4510C8BC" w:rsidR="00BA465C" w:rsidRDefault="00BA465C" w:rsidP="00BA465C">
      <w:pPr>
        <w:spacing w:after="0"/>
        <w:ind w:left="708"/>
        <w:rPr>
          <w:rFonts w:eastAsia="Times New Roman" w:cs="Times New Roman"/>
          <w:lang w:eastAsia="nl-NL"/>
        </w:rPr>
      </w:pPr>
      <w:r w:rsidRPr="00BA465C">
        <w:rPr>
          <w:rFonts w:eastAsia="Times New Roman" w:cs="Times New Roman"/>
          <w:lang w:eastAsia="nl-NL"/>
        </w:rPr>
        <w:t>_jeugd_en_gezin_2801_web.pdf</w:t>
      </w:r>
      <w:r>
        <w:rPr>
          <w:rFonts w:eastAsia="Times New Roman" w:cs="Times New Roman"/>
          <w:lang w:eastAsia="nl-NL"/>
        </w:rPr>
        <w:t>.</w:t>
      </w:r>
    </w:p>
    <w:p w14:paraId="4E30E6BD" w14:textId="77777777" w:rsidR="00BA465C" w:rsidRPr="00F31443" w:rsidRDefault="00BA465C" w:rsidP="00BA465C">
      <w:pPr>
        <w:spacing w:after="0"/>
        <w:ind w:left="708"/>
        <w:rPr>
          <w:rFonts w:eastAsia="Times New Roman" w:cs="Times New Roman"/>
          <w:lang w:eastAsia="nl-NL"/>
        </w:rPr>
      </w:pPr>
    </w:p>
    <w:p w14:paraId="6F5360FE" w14:textId="77777777" w:rsidR="00BA465C" w:rsidRDefault="002A207E" w:rsidP="004E07F9">
      <w:pPr>
        <w:spacing w:after="0"/>
        <w:rPr>
          <w:rFonts w:eastAsia="Times New Roman" w:cs="Times New Roman"/>
          <w:lang w:eastAsia="nl-NL"/>
        </w:rPr>
      </w:pPr>
      <w:hyperlink r:id="rId12" w:history="1">
        <w:r w:rsidR="00FD32B9">
          <w:rPr>
            <w:rFonts w:eastAsia="Times New Roman" w:cs="Times New Roman"/>
            <w:lang w:eastAsia="nl-NL"/>
          </w:rPr>
          <w:t>V</w:t>
        </w:r>
        <w:r w:rsidR="00F31443" w:rsidRPr="00F31443">
          <w:rPr>
            <w:rFonts w:eastAsia="Times New Roman" w:cs="Times New Roman"/>
            <w:lang w:eastAsia="nl-NL"/>
          </w:rPr>
          <w:t>an der Zee</w:t>
        </w:r>
      </w:hyperlink>
      <w:r w:rsidR="00FD32B9">
        <w:rPr>
          <w:rFonts w:eastAsia="Times New Roman" w:cs="Times New Roman"/>
          <w:lang w:eastAsia="nl-NL"/>
        </w:rPr>
        <w:t>, F.</w:t>
      </w:r>
      <w:r w:rsidR="00F31443" w:rsidRPr="00F31443">
        <w:rPr>
          <w:rFonts w:eastAsia="Times New Roman" w:cs="Times New Roman"/>
          <w:lang w:eastAsia="nl-NL"/>
        </w:rPr>
        <w:t xml:space="preserve"> (2017).</w:t>
      </w:r>
      <w:r w:rsidR="00FD32B9">
        <w:rPr>
          <w:rFonts w:eastAsia="Times New Roman" w:cs="Times New Roman"/>
          <w:lang w:eastAsia="nl-NL"/>
        </w:rPr>
        <w:t xml:space="preserve"> </w:t>
      </w:r>
      <w:hyperlink r:id="rId13" w:history="1">
        <w:r w:rsidR="00FD32B9" w:rsidRPr="00FD32B9">
          <w:rPr>
            <w:rFonts w:eastAsia="Times New Roman" w:cs="Times New Roman"/>
            <w:i/>
            <w:lang w:eastAsia="nl-NL"/>
          </w:rPr>
          <w:t>Cronbachs-alfa</w:t>
        </w:r>
      </w:hyperlink>
      <w:r w:rsidR="00F31443" w:rsidRPr="00F31443">
        <w:rPr>
          <w:rFonts w:eastAsia="Times New Roman" w:cs="Times New Roman"/>
          <w:lang w:eastAsia="nl-NL"/>
        </w:rPr>
        <w:t xml:space="preserve"> </w:t>
      </w:r>
      <w:r w:rsidR="00FD32B9">
        <w:rPr>
          <w:rFonts w:eastAsia="Times New Roman" w:cs="Times New Roman"/>
          <w:lang w:eastAsia="nl-NL"/>
        </w:rPr>
        <w:t>Geraadpleegd op</w:t>
      </w:r>
      <w:r w:rsidR="00BA465C">
        <w:rPr>
          <w:rFonts w:eastAsia="Times New Roman" w:cs="Times New Roman"/>
          <w:lang w:eastAsia="nl-NL"/>
        </w:rPr>
        <w:t xml:space="preserve"> 20 februari 2021</w:t>
      </w:r>
      <w:r w:rsidR="00FD32B9">
        <w:rPr>
          <w:rFonts w:eastAsia="Times New Roman" w:cs="Times New Roman"/>
          <w:lang w:eastAsia="nl-NL"/>
        </w:rPr>
        <w:t xml:space="preserve">, van </w:t>
      </w:r>
    </w:p>
    <w:p w14:paraId="18611AAA" w14:textId="27AD06B5" w:rsidR="00F31443" w:rsidRPr="00F31443" w:rsidRDefault="00BA465C" w:rsidP="00BA465C">
      <w:pPr>
        <w:spacing w:after="0"/>
        <w:ind w:firstLine="708"/>
        <w:rPr>
          <w:rFonts w:eastAsia="Times New Roman" w:cs="Times New Roman"/>
          <w:lang w:eastAsia="nl-NL"/>
        </w:rPr>
      </w:pPr>
      <w:r>
        <w:rPr>
          <w:rFonts w:eastAsia="Times New Roman" w:cs="Times New Roman"/>
          <w:lang w:eastAsia="nl-NL"/>
        </w:rPr>
        <w:t>www.</w:t>
      </w:r>
      <w:hyperlink r:id="rId14" w:history="1">
        <w:r w:rsidR="00F31443" w:rsidRPr="00F31443">
          <w:rPr>
            <w:rFonts w:eastAsia="Times New Roman" w:cs="Times New Roman"/>
            <w:lang w:eastAsia="nl-NL"/>
          </w:rPr>
          <w:t>hulpbijonderzoek.nl</w:t>
        </w:r>
      </w:hyperlink>
      <w:r w:rsidR="00F31443" w:rsidRPr="00F31443">
        <w:rPr>
          <w:rFonts w:eastAsia="Times New Roman" w:cs="Times New Roman"/>
          <w:lang w:eastAsia="nl-NL"/>
        </w:rPr>
        <w:t>/</w:t>
      </w:r>
      <w:hyperlink r:id="rId15" w:history="1">
        <w:r w:rsidR="00F31443" w:rsidRPr="00F31443">
          <w:rPr>
            <w:rFonts w:eastAsia="Times New Roman" w:cs="Times New Roman"/>
            <w:lang w:eastAsia="nl-NL"/>
          </w:rPr>
          <w:t>online-woordenboek</w:t>
        </w:r>
      </w:hyperlink>
      <w:r w:rsidR="00F31443" w:rsidRPr="00F31443">
        <w:rPr>
          <w:rFonts w:eastAsia="Times New Roman" w:cs="Times New Roman"/>
          <w:lang w:eastAsia="nl-NL"/>
        </w:rPr>
        <w:t>/</w:t>
      </w:r>
      <w:hyperlink r:id="rId16" w:history="1">
        <w:r w:rsidR="00F31443" w:rsidRPr="00F31443">
          <w:rPr>
            <w:rFonts w:eastAsia="Times New Roman" w:cs="Times New Roman"/>
            <w:lang w:eastAsia="nl-NL"/>
          </w:rPr>
          <w:t>Cronbachs-alfa</w:t>
        </w:r>
      </w:hyperlink>
      <w:r>
        <w:rPr>
          <w:rFonts w:eastAsia="Times New Roman" w:cs="Times New Roman"/>
          <w:lang w:eastAsia="nl-NL"/>
        </w:rPr>
        <w:t xml:space="preserve">.  </w:t>
      </w:r>
    </w:p>
    <w:p w14:paraId="4FF6F6AC" w14:textId="77777777" w:rsidR="00F83A4E" w:rsidRDefault="00F83A4E" w:rsidP="00F83A4E">
      <w:pPr>
        <w:spacing w:after="0"/>
        <w:rPr>
          <w:rFonts w:eastAsia="Times New Roman" w:cs="Times New Roman"/>
          <w:lang w:eastAsia="nl-NL"/>
        </w:rPr>
      </w:pPr>
    </w:p>
    <w:p w14:paraId="0371EDA5" w14:textId="77777777" w:rsidR="00F83A4E" w:rsidRDefault="00F31443" w:rsidP="00F83A4E">
      <w:pPr>
        <w:spacing w:after="0"/>
        <w:rPr>
          <w:rFonts w:eastAsia="Times New Roman" w:cs="Times New Roman"/>
          <w:lang w:eastAsia="nl-NL"/>
        </w:rPr>
      </w:pPr>
      <w:r w:rsidRPr="00F31443">
        <w:rPr>
          <w:rFonts w:eastAsia="Times New Roman" w:cs="Times New Roman"/>
          <w:lang w:eastAsia="nl-NL"/>
        </w:rPr>
        <w:t xml:space="preserve">Van Eijk, C., &amp; Steen, T. (2013). Waarom burgers coproducent willen zijn. </w:t>
      </w:r>
      <w:r w:rsidRPr="00F31443">
        <w:rPr>
          <w:rFonts w:eastAsia="Times New Roman" w:cs="Times New Roman"/>
          <w:i/>
          <w:iCs/>
          <w:lang w:eastAsia="nl-NL"/>
        </w:rPr>
        <w:t>Bestuurskunde</w:t>
      </w:r>
      <w:r w:rsidRPr="00F31443">
        <w:rPr>
          <w:rFonts w:eastAsia="Times New Roman" w:cs="Times New Roman"/>
          <w:lang w:eastAsia="nl-NL"/>
        </w:rPr>
        <w:t xml:space="preserve">, </w:t>
      </w:r>
      <w:r w:rsidRPr="00F31443">
        <w:rPr>
          <w:rFonts w:eastAsia="Times New Roman" w:cs="Times New Roman"/>
          <w:i/>
          <w:iCs/>
          <w:lang w:eastAsia="nl-NL"/>
        </w:rPr>
        <w:t>22</w:t>
      </w:r>
      <w:r w:rsidRPr="00F31443">
        <w:rPr>
          <w:rFonts w:eastAsia="Times New Roman" w:cs="Times New Roman"/>
          <w:lang w:eastAsia="nl-NL"/>
        </w:rPr>
        <w:t>(4), 72–</w:t>
      </w:r>
    </w:p>
    <w:p w14:paraId="6E2D2CDF" w14:textId="7A465D1A" w:rsidR="00F83A4E" w:rsidRDefault="00F31443" w:rsidP="00F83A4E">
      <w:pPr>
        <w:spacing w:after="0"/>
        <w:ind w:firstLine="708"/>
        <w:rPr>
          <w:rFonts w:eastAsia="Times New Roman" w:cs="Times New Roman"/>
          <w:lang w:eastAsia="nl-NL"/>
        </w:rPr>
      </w:pPr>
      <w:r w:rsidRPr="00F31443">
        <w:rPr>
          <w:rFonts w:eastAsia="Times New Roman" w:cs="Times New Roman"/>
          <w:lang w:eastAsia="nl-NL"/>
        </w:rPr>
        <w:t xml:space="preserve">81. </w:t>
      </w:r>
      <w:r w:rsidR="00F83A4E">
        <w:rPr>
          <w:rFonts w:eastAsia="Times New Roman" w:cs="Times New Roman"/>
          <w:lang w:eastAsia="nl-NL"/>
        </w:rPr>
        <w:t xml:space="preserve">Geraadpleegd van </w:t>
      </w:r>
      <w:r w:rsidR="00F83A4E" w:rsidRPr="00F83A4E">
        <w:rPr>
          <w:rFonts w:eastAsia="Times New Roman" w:cs="Times New Roman"/>
          <w:lang w:eastAsia="nl-NL"/>
        </w:rPr>
        <w:t>https://openaccess.leidenuniv.nl/bitstream/handle/1887/</w:t>
      </w:r>
    </w:p>
    <w:p w14:paraId="604897F7" w14:textId="786E94CB" w:rsidR="00F31443" w:rsidRPr="00F31443" w:rsidRDefault="00F31443" w:rsidP="00F83A4E">
      <w:pPr>
        <w:spacing w:after="0"/>
        <w:ind w:firstLine="708"/>
        <w:rPr>
          <w:rFonts w:eastAsia="Times New Roman" w:cs="Times New Roman"/>
          <w:lang w:eastAsia="nl-NL"/>
        </w:rPr>
      </w:pPr>
      <w:r w:rsidRPr="00F31443">
        <w:rPr>
          <w:rFonts w:eastAsia="Times New Roman" w:cs="Times New Roman"/>
          <w:lang w:eastAsia="nl-NL"/>
        </w:rPr>
        <w:t>65478/Van_Eijk_en_Steen_2013_-_Bestuurskunde.pdf?sequence=1</w:t>
      </w:r>
      <w:r w:rsidR="00F83A4E">
        <w:rPr>
          <w:rFonts w:eastAsia="Times New Roman" w:cs="Times New Roman"/>
          <w:lang w:eastAsia="nl-NL"/>
        </w:rPr>
        <w:t>.</w:t>
      </w:r>
    </w:p>
    <w:p w14:paraId="50620A50" w14:textId="77777777" w:rsidR="00F83A4E" w:rsidRDefault="00F83A4E" w:rsidP="00F83A4E">
      <w:pPr>
        <w:spacing w:after="0"/>
        <w:rPr>
          <w:rFonts w:eastAsia="Times New Roman" w:cs="Times New Roman"/>
          <w:lang w:eastAsia="nl-NL"/>
        </w:rPr>
      </w:pPr>
    </w:p>
    <w:p w14:paraId="7009A64C" w14:textId="77777777" w:rsidR="00F83A4E" w:rsidRDefault="00F31443" w:rsidP="00F83A4E">
      <w:pPr>
        <w:spacing w:after="0"/>
        <w:rPr>
          <w:rFonts w:eastAsia="Times New Roman" w:cs="Times New Roman"/>
          <w:lang w:val="en-US" w:eastAsia="nl-NL"/>
        </w:rPr>
      </w:pPr>
      <w:r w:rsidRPr="00F31443">
        <w:rPr>
          <w:rFonts w:eastAsia="Times New Roman" w:cs="Times New Roman"/>
          <w:lang w:eastAsia="nl-NL"/>
        </w:rPr>
        <w:t xml:space="preserve">Van Eijk, C., Steen, T., &amp; Verschuere, B. (2017). </w:t>
      </w:r>
      <w:r w:rsidRPr="005F0514">
        <w:rPr>
          <w:rFonts w:eastAsia="Times New Roman" w:cs="Times New Roman"/>
          <w:lang w:val="en-US" w:eastAsia="nl-NL"/>
        </w:rPr>
        <w:t>Co-producing safety in the local community: A Q-</w:t>
      </w:r>
    </w:p>
    <w:p w14:paraId="7EB69A1A" w14:textId="77777777" w:rsidR="00F83A4E" w:rsidRDefault="00F31443" w:rsidP="00F83A4E">
      <w:pPr>
        <w:spacing w:after="0"/>
        <w:ind w:firstLine="708"/>
        <w:rPr>
          <w:rFonts w:eastAsia="Times New Roman" w:cs="Times New Roman"/>
          <w:lang w:val="en-US" w:eastAsia="nl-NL"/>
        </w:rPr>
      </w:pPr>
      <w:r w:rsidRPr="005F0514">
        <w:rPr>
          <w:rFonts w:eastAsia="Times New Roman" w:cs="Times New Roman"/>
          <w:lang w:val="en-US" w:eastAsia="nl-NL"/>
        </w:rPr>
        <w:t xml:space="preserve">methodology study on the incentives of Belgian and Dutch members of neighbourhood </w:t>
      </w:r>
    </w:p>
    <w:p w14:paraId="5BFABF03" w14:textId="6654ED50" w:rsidR="00F31443" w:rsidRDefault="00F31443" w:rsidP="00F83A4E">
      <w:pPr>
        <w:spacing w:after="0"/>
        <w:ind w:left="708"/>
        <w:rPr>
          <w:rStyle w:val="Hyperlink"/>
          <w:rFonts w:eastAsia="Times New Roman" w:cs="Times New Roman"/>
          <w:color w:val="auto"/>
          <w:u w:val="none"/>
          <w:lang w:eastAsia="nl-NL"/>
        </w:rPr>
      </w:pPr>
      <w:r w:rsidRPr="005F0514">
        <w:rPr>
          <w:rFonts w:eastAsia="Times New Roman" w:cs="Times New Roman"/>
          <w:lang w:val="en-US" w:eastAsia="nl-NL"/>
        </w:rPr>
        <w:t xml:space="preserve">watch schemes. </w:t>
      </w:r>
      <w:r w:rsidRPr="00000A4D">
        <w:rPr>
          <w:rFonts w:eastAsia="Times New Roman" w:cs="Times New Roman"/>
          <w:i/>
          <w:iCs/>
          <w:lang w:val="en-US" w:eastAsia="nl-NL"/>
        </w:rPr>
        <w:t>Local Government Studies</w:t>
      </w:r>
      <w:r w:rsidRPr="00000A4D">
        <w:rPr>
          <w:rFonts w:eastAsia="Times New Roman" w:cs="Times New Roman"/>
          <w:lang w:val="en-US" w:eastAsia="nl-NL"/>
        </w:rPr>
        <w:t xml:space="preserve">, </w:t>
      </w:r>
      <w:r w:rsidRPr="00000A4D">
        <w:rPr>
          <w:rFonts w:eastAsia="Times New Roman" w:cs="Times New Roman"/>
          <w:i/>
          <w:iCs/>
          <w:lang w:val="en-US" w:eastAsia="nl-NL"/>
        </w:rPr>
        <w:t>43</w:t>
      </w:r>
      <w:r w:rsidR="00F83A4E" w:rsidRPr="00000A4D">
        <w:rPr>
          <w:rFonts w:eastAsia="Times New Roman" w:cs="Times New Roman"/>
          <w:lang w:val="en-US" w:eastAsia="nl-NL"/>
        </w:rPr>
        <w:t xml:space="preserve">(3), 323–343. </w:t>
      </w:r>
      <w:hyperlink r:id="rId17" w:history="1">
        <w:r w:rsidRPr="00F31443">
          <w:rPr>
            <w:rStyle w:val="Hyperlink"/>
            <w:rFonts w:eastAsia="Times New Roman" w:cs="Times New Roman"/>
            <w:color w:val="auto"/>
            <w:u w:val="none"/>
            <w:lang w:eastAsia="nl-NL"/>
          </w:rPr>
          <w:t>https://doi.org/10.1080/03003930.2017.1281803</w:t>
        </w:r>
      </w:hyperlink>
      <w:r w:rsidR="00F83A4E">
        <w:rPr>
          <w:rStyle w:val="Hyperlink"/>
          <w:rFonts w:eastAsia="Times New Roman" w:cs="Times New Roman"/>
          <w:color w:val="auto"/>
          <w:u w:val="none"/>
          <w:lang w:eastAsia="nl-NL"/>
        </w:rPr>
        <w:t>.</w:t>
      </w:r>
    </w:p>
    <w:p w14:paraId="568924C8" w14:textId="77777777" w:rsidR="00F83A4E" w:rsidRPr="00F31443" w:rsidRDefault="00F83A4E" w:rsidP="00F83A4E">
      <w:pPr>
        <w:spacing w:after="0"/>
        <w:ind w:left="708"/>
        <w:rPr>
          <w:rFonts w:eastAsia="Times New Roman" w:cs="Times New Roman"/>
          <w:lang w:eastAsia="nl-NL"/>
        </w:rPr>
      </w:pPr>
    </w:p>
    <w:p w14:paraId="442C0984" w14:textId="77777777" w:rsidR="00F83A4E" w:rsidRDefault="00F31443" w:rsidP="00F83A4E">
      <w:pPr>
        <w:spacing w:after="0"/>
        <w:rPr>
          <w:rFonts w:eastAsia="Times New Roman" w:cs="Times New Roman"/>
          <w:lang w:eastAsia="nl-NL"/>
        </w:rPr>
      </w:pPr>
      <w:r w:rsidRPr="00F31443">
        <w:rPr>
          <w:rFonts w:eastAsia="Times New Roman" w:cs="Times New Roman"/>
          <w:lang w:eastAsia="nl-NL"/>
        </w:rPr>
        <w:t xml:space="preserve">Van Leest, J. &amp; Van Gestel, N. (augustus 2016). </w:t>
      </w:r>
      <w:r w:rsidRPr="00F83A4E">
        <w:rPr>
          <w:rFonts w:eastAsia="Times New Roman" w:cs="Times New Roman"/>
          <w:i/>
          <w:lang w:eastAsia="nl-NL"/>
        </w:rPr>
        <w:t>WIFA-model.</w:t>
      </w:r>
      <w:r w:rsidRPr="00F31443">
        <w:rPr>
          <w:rFonts w:eastAsia="Times New Roman" w:cs="Times New Roman"/>
          <w:lang w:eastAsia="nl-NL"/>
        </w:rPr>
        <w:t xml:space="preserve"> Geraadpleegd op 20 februari 2021, van </w:t>
      </w:r>
    </w:p>
    <w:p w14:paraId="14B62CC7" w14:textId="518ED837" w:rsidR="00F83A4E" w:rsidRDefault="00F83A4E" w:rsidP="00F83A4E">
      <w:pPr>
        <w:spacing w:after="0"/>
        <w:ind w:firstLine="708"/>
        <w:rPr>
          <w:rStyle w:val="Hyperlink"/>
          <w:rFonts w:eastAsia="Times New Roman" w:cs="Times New Roman"/>
          <w:color w:val="auto"/>
          <w:u w:val="none"/>
          <w:lang w:eastAsia="nl-NL"/>
        </w:rPr>
      </w:pPr>
      <w:r w:rsidRPr="00F83A4E">
        <w:rPr>
          <w:rStyle w:val="Hyperlink"/>
          <w:rFonts w:eastAsia="Times New Roman" w:cs="Times New Roman"/>
          <w:color w:val="auto"/>
          <w:u w:val="none"/>
          <w:lang w:eastAsia="nl-NL"/>
        </w:rPr>
        <w:t>https://www.waardigheidentrots.nl/wp-content/uploads/2016/12/SurplusDraaiboek</w:t>
      </w:r>
    </w:p>
    <w:p w14:paraId="3D7EBF97" w14:textId="2BE09BD8" w:rsidR="00F31443" w:rsidRDefault="00F83A4E" w:rsidP="00F83A4E">
      <w:pPr>
        <w:spacing w:after="0"/>
        <w:ind w:firstLine="708"/>
        <w:rPr>
          <w:rFonts w:eastAsia="Times New Roman" w:cs="Times New Roman"/>
          <w:lang w:eastAsia="nl-NL"/>
        </w:rPr>
      </w:pPr>
      <w:r w:rsidRPr="00F83A4E">
        <w:rPr>
          <w:rStyle w:val="Hyperlink"/>
          <w:rFonts w:eastAsia="Times New Roman" w:cs="Times New Roman"/>
          <w:color w:val="auto"/>
          <w:u w:val="none"/>
          <w:lang w:eastAsia="nl-NL"/>
        </w:rPr>
        <w:t>themaweekWIFA.pdf</w:t>
      </w:r>
      <w:r w:rsidR="00F31443" w:rsidRPr="00F31443">
        <w:rPr>
          <w:rFonts w:eastAsia="Times New Roman" w:cs="Times New Roman"/>
          <w:lang w:eastAsia="nl-NL"/>
        </w:rPr>
        <w:t xml:space="preserve">. </w:t>
      </w:r>
    </w:p>
    <w:p w14:paraId="59483D44" w14:textId="77777777" w:rsidR="00F83A4E" w:rsidRPr="00F31443" w:rsidRDefault="00F83A4E" w:rsidP="00F83A4E">
      <w:pPr>
        <w:spacing w:after="0"/>
        <w:ind w:firstLine="708"/>
        <w:rPr>
          <w:rFonts w:eastAsia="Times New Roman" w:cs="Times New Roman"/>
          <w:lang w:eastAsia="nl-NL"/>
        </w:rPr>
      </w:pPr>
    </w:p>
    <w:p w14:paraId="25193EF9" w14:textId="77777777" w:rsidR="008225AD" w:rsidRDefault="008225AD" w:rsidP="008225AD">
      <w:pPr>
        <w:spacing w:after="0"/>
        <w:rPr>
          <w:rFonts w:eastAsia="Times New Roman" w:cs="Times New Roman"/>
          <w:lang w:eastAsia="nl-NL"/>
        </w:rPr>
      </w:pPr>
      <w:r w:rsidRPr="008225AD">
        <w:rPr>
          <w:rFonts w:eastAsia="Times New Roman" w:cs="Times New Roman"/>
          <w:lang w:eastAsia="nl-NL"/>
        </w:rPr>
        <w:t>Van Oosterom, T. (2018, 22 januari). </w:t>
      </w:r>
      <w:r w:rsidRPr="008225AD">
        <w:rPr>
          <w:rFonts w:eastAsia="Times New Roman" w:cs="Times New Roman"/>
          <w:i/>
          <w:iCs/>
          <w:lang w:eastAsia="nl-NL"/>
        </w:rPr>
        <w:t>Steeds meer druk op vrijwilligers</w:t>
      </w:r>
      <w:r w:rsidRPr="008225AD">
        <w:rPr>
          <w:rFonts w:eastAsia="Times New Roman" w:cs="Times New Roman"/>
          <w:lang w:eastAsia="nl-NL"/>
        </w:rPr>
        <w:t xml:space="preserve">. Geraadpleegd op 14 juni 2021, </w:t>
      </w:r>
    </w:p>
    <w:p w14:paraId="1C46701B" w14:textId="3396E9BB" w:rsidR="008225AD" w:rsidRDefault="008225AD" w:rsidP="008225AD">
      <w:pPr>
        <w:spacing w:after="0"/>
        <w:ind w:left="708"/>
        <w:rPr>
          <w:rFonts w:eastAsia="Times New Roman" w:cs="Times New Roman"/>
          <w:lang w:eastAsia="nl-NL"/>
        </w:rPr>
      </w:pPr>
      <w:r w:rsidRPr="008225AD">
        <w:rPr>
          <w:rFonts w:eastAsia="Times New Roman" w:cs="Times New Roman"/>
          <w:lang w:eastAsia="nl-NL"/>
        </w:rPr>
        <w:t>van https://www.sociaalwerknederland.nl/actueel/nieuws/6116-steeds-meer-druk-op-vrijwilligers</w:t>
      </w:r>
      <w:r>
        <w:rPr>
          <w:rFonts w:eastAsia="Times New Roman" w:cs="Times New Roman"/>
          <w:lang w:eastAsia="nl-NL"/>
        </w:rPr>
        <w:t>.</w:t>
      </w:r>
    </w:p>
    <w:p w14:paraId="554778E0" w14:textId="77777777" w:rsidR="008225AD" w:rsidRDefault="008225AD" w:rsidP="00F83A4E">
      <w:pPr>
        <w:spacing w:after="0"/>
        <w:rPr>
          <w:rFonts w:eastAsia="Times New Roman" w:cs="Times New Roman"/>
          <w:lang w:eastAsia="nl-NL"/>
        </w:rPr>
      </w:pPr>
    </w:p>
    <w:p w14:paraId="65270A82" w14:textId="77777777" w:rsidR="00F83A4E" w:rsidRDefault="0038336A" w:rsidP="00F83A4E">
      <w:pPr>
        <w:spacing w:after="0"/>
        <w:rPr>
          <w:rFonts w:eastAsia="Times New Roman" w:cs="Times New Roman"/>
          <w:i/>
          <w:iCs/>
          <w:lang w:eastAsia="nl-NL"/>
        </w:rPr>
      </w:pPr>
      <w:r>
        <w:rPr>
          <w:rFonts w:eastAsia="Times New Roman" w:cs="Times New Roman"/>
          <w:lang w:eastAsia="nl-NL"/>
        </w:rPr>
        <w:t>V</w:t>
      </w:r>
      <w:r w:rsidR="00F31443" w:rsidRPr="00802A75">
        <w:rPr>
          <w:rFonts w:eastAsia="Times New Roman" w:cs="Times New Roman"/>
          <w:lang w:eastAsia="nl-NL"/>
        </w:rPr>
        <w:t xml:space="preserve">an Vossole, A. (2014, april). </w:t>
      </w:r>
      <w:r w:rsidR="00F31443" w:rsidRPr="00F31443">
        <w:rPr>
          <w:rFonts w:eastAsia="Times New Roman" w:cs="Times New Roman"/>
          <w:i/>
          <w:iCs/>
          <w:lang w:eastAsia="nl-NL"/>
        </w:rPr>
        <w:t xml:space="preserve">Samenwerking vrijwilligers en professionals in de gezondheids- en </w:t>
      </w:r>
    </w:p>
    <w:p w14:paraId="14B68D7B" w14:textId="38D9CB18" w:rsidR="00F83A4E" w:rsidRDefault="00F31443" w:rsidP="00F83A4E">
      <w:pPr>
        <w:spacing w:after="0"/>
        <w:ind w:firstLine="708"/>
        <w:rPr>
          <w:rFonts w:eastAsia="Times New Roman" w:cs="Times New Roman"/>
          <w:lang w:eastAsia="nl-NL"/>
        </w:rPr>
      </w:pPr>
      <w:r w:rsidRPr="00F31443">
        <w:rPr>
          <w:rFonts w:eastAsia="Times New Roman" w:cs="Times New Roman"/>
          <w:i/>
          <w:iCs/>
          <w:lang w:eastAsia="nl-NL"/>
        </w:rPr>
        <w:t>welzijnssector</w:t>
      </w:r>
      <w:r w:rsidRPr="00F31443">
        <w:rPr>
          <w:rFonts w:eastAsia="Times New Roman" w:cs="Times New Roman"/>
          <w:lang w:eastAsia="nl-NL"/>
        </w:rPr>
        <w:t xml:space="preserve">. </w:t>
      </w:r>
      <w:r w:rsidR="00F83A4E">
        <w:rPr>
          <w:rFonts w:eastAsia="Times New Roman" w:cs="Times New Roman"/>
          <w:lang w:eastAsia="nl-NL"/>
        </w:rPr>
        <w:t xml:space="preserve">Geraadpleegd op 8 mei 2020, van </w:t>
      </w:r>
      <w:r w:rsidRPr="00F31443">
        <w:rPr>
          <w:rFonts w:eastAsia="Times New Roman" w:cs="Times New Roman"/>
          <w:lang w:eastAsia="nl-NL"/>
        </w:rPr>
        <w:t>http://www.vrijwilligerswerk.thomasmore.</w:t>
      </w:r>
    </w:p>
    <w:p w14:paraId="76827DB4" w14:textId="77777777" w:rsidR="00F83A4E" w:rsidRDefault="00F31443" w:rsidP="00F83A4E">
      <w:pPr>
        <w:spacing w:after="0"/>
        <w:ind w:firstLine="708"/>
        <w:rPr>
          <w:rFonts w:eastAsia="Times New Roman" w:cs="Times New Roman"/>
          <w:lang w:eastAsia="nl-NL"/>
        </w:rPr>
      </w:pPr>
      <w:r w:rsidRPr="00F31443">
        <w:rPr>
          <w:rFonts w:eastAsia="Times New Roman" w:cs="Times New Roman"/>
          <w:lang w:eastAsia="nl-NL"/>
        </w:rPr>
        <w:t>be/uploads/2/4/7/6/24763865/literatuurstudie_vaardig_samenwerken_in_het_vrijwilligersw</w:t>
      </w:r>
    </w:p>
    <w:p w14:paraId="4288D41B" w14:textId="1651335C" w:rsidR="00F31443" w:rsidRDefault="00F31443" w:rsidP="00F83A4E">
      <w:pPr>
        <w:spacing w:after="0"/>
        <w:ind w:firstLine="708"/>
        <w:rPr>
          <w:rFonts w:eastAsia="Times New Roman" w:cs="Times New Roman"/>
          <w:lang w:eastAsia="nl-NL"/>
        </w:rPr>
      </w:pPr>
      <w:r w:rsidRPr="00F31443">
        <w:rPr>
          <w:rFonts w:eastAsia="Times New Roman" w:cs="Times New Roman"/>
          <w:lang w:eastAsia="nl-NL"/>
        </w:rPr>
        <w:t>erk.pdf</w:t>
      </w:r>
      <w:r w:rsidR="00F83A4E">
        <w:rPr>
          <w:rFonts w:eastAsia="Times New Roman" w:cs="Times New Roman"/>
          <w:lang w:eastAsia="nl-NL"/>
        </w:rPr>
        <w:t xml:space="preserve">. </w:t>
      </w:r>
    </w:p>
    <w:p w14:paraId="70226663" w14:textId="77777777" w:rsidR="00BA465C" w:rsidRPr="00F31443" w:rsidRDefault="00BA465C" w:rsidP="00F83A4E">
      <w:pPr>
        <w:spacing w:after="0"/>
        <w:ind w:firstLine="708"/>
        <w:rPr>
          <w:rFonts w:eastAsia="Times New Roman" w:cs="Times New Roman"/>
          <w:lang w:eastAsia="nl-NL"/>
        </w:rPr>
      </w:pPr>
    </w:p>
    <w:p w14:paraId="7A698C5A" w14:textId="77777777" w:rsidR="00F83A4E" w:rsidRDefault="0038336A" w:rsidP="00F83A4E">
      <w:pPr>
        <w:spacing w:after="0"/>
        <w:rPr>
          <w:rFonts w:eastAsia="Alegreya" w:cs="Alegreya"/>
        </w:rPr>
      </w:pPr>
      <w:r w:rsidRPr="0038336A">
        <w:rPr>
          <w:rFonts w:eastAsia="Alegreya" w:cs="Alegreya"/>
        </w:rPr>
        <w:t xml:space="preserve">Verzien. (2020, 24 november). </w:t>
      </w:r>
      <w:r w:rsidRPr="0038336A">
        <w:rPr>
          <w:rFonts w:eastAsia="Alegreya" w:cs="Alegreya"/>
          <w:i/>
        </w:rPr>
        <w:t>Verzien</w:t>
      </w:r>
      <w:r w:rsidRPr="0038336A">
        <w:rPr>
          <w:rFonts w:eastAsia="Alegreya" w:cs="Alegreya"/>
        </w:rPr>
        <w:t xml:space="preserve">. Geraadpleegd op 30 januari 2021, van  </w:t>
      </w:r>
    </w:p>
    <w:p w14:paraId="54256A4D" w14:textId="6320FC0A" w:rsidR="0038336A" w:rsidRPr="0038336A" w:rsidRDefault="0038336A" w:rsidP="00F83A4E">
      <w:pPr>
        <w:spacing w:after="0"/>
        <w:ind w:firstLine="708"/>
        <w:rPr>
          <w:rFonts w:eastAsia="Alegreya" w:cs="Alegreya"/>
        </w:rPr>
      </w:pPr>
      <w:r w:rsidRPr="0038336A">
        <w:rPr>
          <w:rFonts w:eastAsia="Alegreya" w:cs="Alegreya"/>
        </w:rPr>
        <w:t>https://www.verzien.nl/</w:t>
      </w:r>
      <w:r w:rsidR="00F83A4E">
        <w:rPr>
          <w:rFonts w:eastAsia="Alegreya" w:cs="Alegreya"/>
        </w:rPr>
        <w:t>.</w:t>
      </w:r>
    </w:p>
    <w:p w14:paraId="3A6BDEFE" w14:textId="77777777" w:rsidR="0038336A" w:rsidRPr="0038336A" w:rsidRDefault="0038336A" w:rsidP="0038336A">
      <w:pPr>
        <w:spacing w:before="240" w:after="0"/>
        <w:rPr>
          <w:rFonts w:eastAsia="Alegreya" w:cs="Alegreya"/>
        </w:rPr>
      </w:pPr>
      <w:r w:rsidRPr="0038336A">
        <w:rPr>
          <w:rFonts w:eastAsia="Alegreya" w:cs="Alegreya"/>
        </w:rPr>
        <w:t xml:space="preserve">Walhallab. (z.j.). </w:t>
      </w:r>
      <w:r w:rsidRPr="0038336A">
        <w:rPr>
          <w:rFonts w:eastAsia="Alegreya" w:cs="Alegreya"/>
          <w:i/>
        </w:rPr>
        <w:t>Wie-wat-hoe-waar – WALHALLAb</w:t>
      </w:r>
      <w:r w:rsidRPr="0038336A">
        <w:rPr>
          <w:rFonts w:eastAsia="Alegreya" w:cs="Alegreya"/>
        </w:rPr>
        <w:t xml:space="preserve">. Geraadpleegd op 30 januari 2021, van </w:t>
      </w:r>
    </w:p>
    <w:p w14:paraId="57569A00" w14:textId="77777777" w:rsidR="0038336A" w:rsidRPr="0038336A" w:rsidRDefault="0038336A" w:rsidP="0038336A">
      <w:pPr>
        <w:spacing w:after="0"/>
        <w:ind w:firstLine="720"/>
        <w:rPr>
          <w:rFonts w:eastAsia="Alegreya" w:cs="Alegreya"/>
        </w:rPr>
      </w:pPr>
      <w:r w:rsidRPr="0038336A">
        <w:rPr>
          <w:rFonts w:eastAsia="Alegreya" w:cs="Alegreya"/>
        </w:rPr>
        <w:t>https://www.walhallab.nl/wie-wat-hoe-waar/.</w:t>
      </w:r>
    </w:p>
    <w:p w14:paraId="305EE923" w14:textId="77777777" w:rsidR="0038336A" w:rsidRPr="0038336A" w:rsidRDefault="0038336A" w:rsidP="0038336A">
      <w:pPr>
        <w:spacing w:before="240" w:after="0"/>
        <w:rPr>
          <w:rFonts w:eastAsia="Alegreya" w:cs="Alegreya"/>
        </w:rPr>
      </w:pPr>
      <w:r w:rsidRPr="0038336A">
        <w:rPr>
          <w:rFonts w:eastAsia="Alegreya" w:cs="Alegreya"/>
        </w:rPr>
        <w:t xml:space="preserve">Waterkracht. (z.j.). </w:t>
      </w:r>
      <w:r w:rsidRPr="0038336A">
        <w:rPr>
          <w:rFonts w:eastAsia="Alegreya" w:cs="Alegreya"/>
          <w:i/>
        </w:rPr>
        <w:t>Activiteiten – waterkracht</w:t>
      </w:r>
      <w:r w:rsidRPr="0038336A">
        <w:rPr>
          <w:rFonts w:eastAsia="Alegreya" w:cs="Alegreya"/>
        </w:rPr>
        <w:t xml:space="preserve">. Geraadpleegd op 30 januari 2021, van </w:t>
      </w:r>
    </w:p>
    <w:p w14:paraId="4422B636" w14:textId="77777777" w:rsidR="0038336A" w:rsidRPr="0038336A" w:rsidRDefault="0038336A" w:rsidP="0038336A">
      <w:pPr>
        <w:spacing w:after="0"/>
        <w:ind w:firstLine="720"/>
        <w:rPr>
          <w:rFonts w:eastAsia="Alegreya" w:cs="Alegreya"/>
        </w:rPr>
      </w:pPr>
      <w:r w:rsidRPr="0038336A">
        <w:rPr>
          <w:rFonts w:eastAsia="Alegreya" w:cs="Alegreya"/>
        </w:rPr>
        <w:t>https://www.wijkcentrumwaterkracht.nl/activiteiten/.</w:t>
      </w:r>
    </w:p>
    <w:p w14:paraId="163DD7E4" w14:textId="77777777" w:rsidR="00F31443" w:rsidRPr="00F31443" w:rsidRDefault="00F31443" w:rsidP="004E07F9">
      <w:pPr>
        <w:pStyle w:val="KOP"/>
        <w:spacing w:line="276" w:lineRule="auto"/>
      </w:pPr>
    </w:p>
    <w:p w14:paraId="7B9A861F" w14:textId="77777777" w:rsidR="00D25918" w:rsidRPr="00D018C1" w:rsidRDefault="00D25918" w:rsidP="00F31443">
      <w:pPr>
        <w:rPr>
          <w:rFonts w:eastAsia="Times New Roman" w:cs="Times New Roman"/>
          <w:sz w:val="24"/>
          <w:szCs w:val="24"/>
          <w:lang w:eastAsia="nl-NL"/>
        </w:rPr>
      </w:pPr>
    </w:p>
    <w:p w14:paraId="72183BC9" w14:textId="77777777" w:rsidR="00D25918" w:rsidRPr="00D018C1" w:rsidRDefault="00D25918" w:rsidP="00F31443">
      <w:pPr>
        <w:rPr>
          <w:rFonts w:eastAsia="Times New Roman" w:cs="Times New Roman"/>
          <w:sz w:val="24"/>
          <w:szCs w:val="24"/>
          <w:lang w:eastAsia="nl-NL"/>
        </w:rPr>
      </w:pPr>
    </w:p>
    <w:p w14:paraId="26BA76D9" w14:textId="77777777" w:rsidR="00305CF1" w:rsidRPr="00D018C1" w:rsidRDefault="00305CF1" w:rsidP="00F31443">
      <w:pPr>
        <w:rPr>
          <w:rFonts w:eastAsia="Times New Roman" w:cs="Times New Roman"/>
          <w:sz w:val="24"/>
          <w:szCs w:val="24"/>
          <w:lang w:eastAsia="nl-NL"/>
        </w:rPr>
      </w:pPr>
    </w:p>
    <w:p w14:paraId="5A6E1ACD" w14:textId="77777777" w:rsidR="004C0D7A" w:rsidRPr="00D018C1" w:rsidRDefault="004C0D7A" w:rsidP="00F31443">
      <w:pPr>
        <w:rPr>
          <w:rFonts w:eastAsia="Times New Roman" w:cs="Times New Roman"/>
          <w:sz w:val="24"/>
          <w:szCs w:val="24"/>
          <w:lang w:eastAsia="nl-NL"/>
        </w:rPr>
      </w:pPr>
      <w:r w:rsidRPr="00D018C1">
        <w:rPr>
          <w:rFonts w:eastAsia="Times New Roman" w:cs="Times New Roman"/>
          <w:sz w:val="24"/>
          <w:szCs w:val="24"/>
          <w:lang w:eastAsia="nl-NL"/>
        </w:rPr>
        <w:br w:type="page"/>
      </w:r>
    </w:p>
    <w:p w14:paraId="4D071E9C" w14:textId="77777777" w:rsidR="00264E32" w:rsidRPr="00D018C1" w:rsidRDefault="004C0D7A" w:rsidP="000D0F52">
      <w:pPr>
        <w:pStyle w:val="Kop1"/>
        <w:rPr>
          <w:rFonts w:eastAsia="Times New Roman"/>
        </w:rPr>
      </w:pPr>
      <w:bookmarkStart w:id="38" w:name="_Toc75894515"/>
      <w:r w:rsidRPr="00D018C1">
        <w:rPr>
          <w:rFonts w:eastAsia="Times New Roman"/>
        </w:rPr>
        <w:t>Bijlagen</w:t>
      </w:r>
      <w:bookmarkEnd w:id="38"/>
    </w:p>
    <w:p w14:paraId="252E3558" w14:textId="77777777" w:rsidR="004C0D7A" w:rsidRPr="00D018C1" w:rsidRDefault="004C0D7A">
      <w:pPr>
        <w:rPr>
          <w:rFonts w:eastAsia="Times New Roman" w:cs="Times New Roman"/>
          <w:sz w:val="24"/>
          <w:szCs w:val="24"/>
          <w:lang w:eastAsia="nl-NL"/>
        </w:rPr>
      </w:pPr>
      <w:r w:rsidRPr="00D018C1">
        <w:rPr>
          <w:rFonts w:eastAsia="Times New Roman" w:cs="Times New Roman"/>
          <w:sz w:val="24"/>
          <w:szCs w:val="24"/>
          <w:lang w:eastAsia="nl-NL"/>
        </w:rPr>
        <w:br w:type="page"/>
      </w:r>
    </w:p>
    <w:p w14:paraId="202901FC" w14:textId="183D9944" w:rsidR="00FD7671" w:rsidRPr="00A275CA" w:rsidRDefault="00D8287C" w:rsidP="00A275CA">
      <w:pPr>
        <w:pStyle w:val="Kop2"/>
        <w:spacing w:line="480" w:lineRule="auto"/>
        <w:rPr>
          <w:rFonts w:eastAsia="Times New Roman"/>
        </w:rPr>
      </w:pPr>
      <w:bookmarkStart w:id="39" w:name="_Toc75894516"/>
      <w:r>
        <w:rPr>
          <w:rFonts w:eastAsia="Times New Roman"/>
        </w:rPr>
        <w:t>Bijlage A</w:t>
      </w:r>
      <w:r w:rsidR="00FD7671">
        <w:rPr>
          <w:rFonts w:eastAsia="Times New Roman"/>
        </w:rPr>
        <w:t>: Meewerkende organisaties</w:t>
      </w:r>
      <w:bookmarkEnd w:id="39"/>
      <w:r w:rsidR="00FD7671">
        <w:rPr>
          <w:rFonts w:eastAsia="Times New Roman"/>
        </w:rPr>
        <w:t xml:space="preserve"> </w:t>
      </w:r>
    </w:p>
    <w:p w14:paraId="57AD6081" w14:textId="517211FD" w:rsidR="00FD7671" w:rsidRPr="00FD7671" w:rsidRDefault="00FD7671" w:rsidP="00A275CA">
      <w:pPr>
        <w:spacing w:after="0" w:line="480" w:lineRule="auto"/>
        <w:rPr>
          <w:i/>
        </w:rPr>
      </w:pPr>
      <w:r w:rsidRPr="00FD7671">
        <w:rPr>
          <w:i/>
        </w:rPr>
        <w:t>Asielzoekerscentrum (azc)</w:t>
      </w:r>
    </w:p>
    <w:p w14:paraId="360885E8" w14:textId="01ED2DE7" w:rsidR="00FD7671" w:rsidRDefault="00FD7671" w:rsidP="00A275CA">
      <w:pPr>
        <w:spacing w:after="0" w:line="480" w:lineRule="auto"/>
        <w:jc w:val="both"/>
        <w:rPr>
          <w:rFonts w:eastAsia="Alegreya" w:cs="Alegreya"/>
        </w:rPr>
      </w:pPr>
      <w:r w:rsidRPr="00FD7671">
        <w:rPr>
          <w:rFonts w:eastAsia="Alegreya" w:cs="Alegreya"/>
        </w:rPr>
        <w:t>Aan de Voorsterallee in Zutphen is sinds 2016 het asielzoekerscentrum gevestigd. Momenteel verblijven er 735 asielzoekers (Gemeente Zutphen, 2020-b). Binnen het azc is het mogelijk vrijwilligerswerk te doen, zoals het begeleiden van vrijetijdsbesteding of het doceren van basaal Nederlands (COA, z.j.)</w:t>
      </w:r>
      <w:r>
        <w:rPr>
          <w:rFonts w:eastAsia="Alegreya" w:cs="Alegreya"/>
        </w:rPr>
        <w:t xml:space="preserve"> </w:t>
      </w:r>
      <w:r w:rsidRPr="00FD7671">
        <w:rPr>
          <w:rFonts w:eastAsia="Alegreya" w:cs="Alegreya"/>
        </w:rPr>
        <w:t xml:space="preserve">De vrijwilligers, die hebben deelgenomen aan de enquête, zijn bijvoorbeeld begeleider van </w:t>
      </w:r>
      <w:r w:rsidR="00BE4F5D" w:rsidRPr="00FD7671">
        <w:rPr>
          <w:rFonts w:eastAsia="Alegreya" w:cs="Alegreya"/>
        </w:rPr>
        <w:t>de kinderspeelkamer</w:t>
      </w:r>
      <w:r w:rsidRPr="00FD7671">
        <w:rPr>
          <w:rFonts w:eastAsia="Alegreya" w:cs="Alegreya"/>
        </w:rPr>
        <w:t xml:space="preserve"> of woonbegeleider. </w:t>
      </w:r>
    </w:p>
    <w:p w14:paraId="76404E37" w14:textId="77777777" w:rsidR="00FD7671" w:rsidRPr="00FD7671" w:rsidRDefault="00FD7671" w:rsidP="00A275CA">
      <w:pPr>
        <w:spacing w:after="0" w:line="480" w:lineRule="auto"/>
        <w:jc w:val="both"/>
        <w:rPr>
          <w:rFonts w:eastAsia="Alegreya" w:cs="Alegreya"/>
        </w:rPr>
      </w:pPr>
    </w:p>
    <w:p w14:paraId="409CB1DC" w14:textId="1C058C65" w:rsidR="00FD7671" w:rsidRPr="00FD7671" w:rsidRDefault="00FD7671" w:rsidP="00A275CA">
      <w:pPr>
        <w:spacing w:after="0" w:line="480" w:lineRule="auto"/>
        <w:rPr>
          <w:i/>
        </w:rPr>
      </w:pPr>
      <w:r w:rsidRPr="00FD7671">
        <w:rPr>
          <w:i/>
        </w:rPr>
        <w:t>AZC</w:t>
      </w:r>
    </w:p>
    <w:p w14:paraId="028F20F1" w14:textId="60A0FBF8" w:rsidR="00AB038D" w:rsidRPr="00FD7671" w:rsidRDefault="00FD7671" w:rsidP="00A275CA">
      <w:pPr>
        <w:spacing w:line="480" w:lineRule="auto"/>
        <w:jc w:val="both"/>
        <w:rPr>
          <w:rFonts w:eastAsia="Alegreya" w:cs="Alegreya"/>
        </w:rPr>
      </w:pPr>
      <w:r w:rsidRPr="00FD7671">
        <w:rPr>
          <w:rFonts w:eastAsia="Alegreya" w:cs="Alegreya"/>
        </w:rPr>
        <w:t>De voetbalvereniging Zvv AZC is meer dan een eeuw een begrip in Zutphen en kent een sterke binding met de Jeugd. AZC stelt een vereniging te zijn met een brede m</w:t>
      </w:r>
      <w:r w:rsidR="00AB038D">
        <w:rPr>
          <w:rFonts w:eastAsia="Alegreya" w:cs="Alegreya"/>
        </w:rPr>
        <w:t>aatschappelijke basis (AZC, 2019</w:t>
      </w:r>
      <w:r w:rsidRPr="00FD7671">
        <w:rPr>
          <w:rFonts w:eastAsia="Alegreya" w:cs="Alegreya"/>
        </w:rPr>
        <w:t xml:space="preserve">). Vrijwilligers zijn voor AZC zeer belangrijk, aangezien de vereniging zonder hen niet zou kunnen bestaan. De vrijwilligers kunnen deelnemen aan verschillende commissies, zoals de kantinecommissie en de commissie voetbal (AZC, 2020). </w:t>
      </w:r>
      <w:r>
        <w:rPr>
          <w:rFonts w:eastAsia="Alegreya" w:cs="Alegreya"/>
        </w:rPr>
        <w:t xml:space="preserve">De </w:t>
      </w:r>
      <w:r w:rsidRPr="00FD7671">
        <w:rPr>
          <w:rFonts w:eastAsia="Alegreya" w:cs="Alegreya"/>
        </w:rPr>
        <w:t xml:space="preserve">deelgenomen vrijwilligers </w:t>
      </w:r>
      <w:r>
        <w:rPr>
          <w:rFonts w:eastAsia="Alegreya" w:cs="Alegreya"/>
        </w:rPr>
        <w:t xml:space="preserve">vervullen </w:t>
      </w:r>
      <w:r w:rsidRPr="00FD7671">
        <w:rPr>
          <w:rFonts w:eastAsia="Alegreya" w:cs="Alegreya"/>
        </w:rPr>
        <w:t>functies als het zijn van bestuurslid</w:t>
      </w:r>
      <w:r>
        <w:rPr>
          <w:rFonts w:eastAsia="Alegreya" w:cs="Alegreya"/>
        </w:rPr>
        <w:t xml:space="preserve">, scheidsrechter, trainer of </w:t>
      </w:r>
      <w:r w:rsidRPr="00FD7671">
        <w:rPr>
          <w:rFonts w:eastAsia="Alegreya" w:cs="Alegreya"/>
        </w:rPr>
        <w:t xml:space="preserve">helpen </w:t>
      </w:r>
      <w:r>
        <w:rPr>
          <w:rFonts w:eastAsia="Alegreya" w:cs="Alegreya"/>
        </w:rPr>
        <w:t xml:space="preserve">mee </w:t>
      </w:r>
      <w:r w:rsidRPr="00FD7671">
        <w:rPr>
          <w:rFonts w:eastAsia="Alegreya" w:cs="Alegreya"/>
        </w:rPr>
        <w:t xml:space="preserve">in de kantine. </w:t>
      </w:r>
    </w:p>
    <w:p w14:paraId="274BFCB0" w14:textId="2929BCB6" w:rsidR="00FD7671" w:rsidRPr="00FD7671" w:rsidRDefault="00FD7671" w:rsidP="00A275CA">
      <w:pPr>
        <w:spacing w:after="0" w:line="480" w:lineRule="auto"/>
        <w:jc w:val="both"/>
        <w:rPr>
          <w:rFonts w:eastAsia="Alegreya" w:cs="Alegreya"/>
          <w:i/>
        </w:rPr>
      </w:pPr>
      <w:r w:rsidRPr="00FD7671">
        <w:rPr>
          <w:rFonts w:eastAsia="Alegreya" w:cs="Alegreya"/>
          <w:i/>
        </w:rPr>
        <w:t>Coach4you</w:t>
      </w:r>
    </w:p>
    <w:p w14:paraId="0F43637A" w14:textId="03069F29" w:rsidR="00FD7671" w:rsidRDefault="00FD7671" w:rsidP="00A275CA">
      <w:pPr>
        <w:spacing w:after="0" w:line="480" w:lineRule="auto"/>
        <w:jc w:val="both"/>
        <w:rPr>
          <w:rFonts w:eastAsia="Alegreya" w:cs="Alegreya"/>
        </w:rPr>
      </w:pPr>
      <w:r w:rsidRPr="00FD7671">
        <w:rPr>
          <w:rFonts w:eastAsia="Alegreya" w:cs="Alegreya"/>
        </w:rPr>
        <w:t xml:space="preserve">Coach4you is een project dat valt onder Gilde Zutphen en kent inmiddels een elfjarig bestaan. Het doel van het project is hoofdzakelijk het begeleiden van kinderen die hulp nodig hebben bij hun overstap van het basis- naar het middelbaar onderwijs. Deze kinderen krijgen daartoe een coach toegewezen. Deze coaches zijn vrijwilligers (Gilde Zutphen, z.j.). De deelnemers aan de enquête die vrijwilliger zijn, </w:t>
      </w:r>
      <w:r>
        <w:rPr>
          <w:rFonts w:eastAsia="Alegreya" w:cs="Alegreya"/>
        </w:rPr>
        <w:t>functioneren als coach</w:t>
      </w:r>
      <w:r w:rsidRPr="00FD7671">
        <w:rPr>
          <w:rFonts w:eastAsia="Alegreya" w:cs="Alegreya"/>
        </w:rPr>
        <w:t xml:space="preserve">, ofwel het ondersteunen van kinderen in de overstap van PO naar VO. </w:t>
      </w:r>
    </w:p>
    <w:p w14:paraId="03787E6A" w14:textId="77777777" w:rsidR="00AB038D" w:rsidRPr="00FD7671" w:rsidRDefault="00AB038D" w:rsidP="00A275CA">
      <w:pPr>
        <w:spacing w:after="0" w:line="480" w:lineRule="auto"/>
        <w:jc w:val="both"/>
        <w:rPr>
          <w:rFonts w:eastAsia="Alegreya" w:cs="Alegreya"/>
        </w:rPr>
      </w:pPr>
    </w:p>
    <w:p w14:paraId="0919FFF2" w14:textId="77777777" w:rsidR="00D06FED" w:rsidRDefault="00D06FED">
      <w:pPr>
        <w:rPr>
          <w:i/>
        </w:rPr>
      </w:pPr>
      <w:r>
        <w:rPr>
          <w:i/>
        </w:rPr>
        <w:br w:type="page"/>
      </w:r>
    </w:p>
    <w:p w14:paraId="4139649D" w14:textId="2ADA05B7" w:rsidR="00FD7671" w:rsidRPr="00FD7671" w:rsidRDefault="00FD7671" w:rsidP="00A275CA">
      <w:pPr>
        <w:spacing w:after="0" w:line="480" w:lineRule="auto"/>
        <w:rPr>
          <w:i/>
        </w:rPr>
      </w:pPr>
      <w:r w:rsidRPr="00FD7671">
        <w:rPr>
          <w:i/>
        </w:rPr>
        <w:t>Cornerstone</w:t>
      </w:r>
    </w:p>
    <w:p w14:paraId="398EA029" w14:textId="1AEF49CA" w:rsidR="00AB038D" w:rsidRPr="00FD7671" w:rsidRDefault="00FD7671" w:rsidP="00A275CA">
      <w:pPr>
        <w:spacing w:line="480" w:lineRule="auto"/>
        <w:jc w:val="both"/>
        <w:rPr>
          <w:rFonts w:eastAsia="Alegreya" w:cs="Alegreya"/>
        </w:rPr>
      </w:pPr>
      <w:r w:rsidRPr="00FD7671">
        <w:rPr>
          <w:rFonts w:eastAsia="Alegreya" w:cs="Alegreya"/>
        </w:rPr>
        <w:t xml:space="preserve">Cornerstone is een organisatie met een christelijke grondslag die een ontmoetingsplek biedt voor verschillende leeftijdsgroepen, waaronder de jeugd. Voor deze groepen heeft Cornerstone verschillende initiatieven, zoals de meubelwerkplaats en huiswerkbegeleiding (Cornerstone, z.j.-a). Vrijwilligers zijn binnen deze activiteiten van belangrijke waarde en worden bij het gehele proces betrokken (Cornerstone, z.j.-b). De vrijwilligers organiseren bijvoorbeeld activiteiten, helpen bij de kledingbank of zijn wijkwerker. </w:t>
      </w:r>
    </w:p>
    <w:p w14:paraId="6776710A" w14:textId="2DD99B28" w:rsidR="00FD7671" w:rsidRPr="009676EC" w:rsidRDefault="009676EC" w:rsidP="00A275CA">
      <w:pPr>
        <w:pStyle w:val="Geenafstand"/>
        <w:spacing w:line="480" w:lineRule="auto"/>
        <w:rPr>
          <w:i/>
        </w:rPr>
      </w:pPr>
      <w:r w:rsidRPr="009676EC">
        <w:rPr>
          <w:i/>
        </w:rPr>
        <w:t>Humanitas</w:t>
      </w:r>
    </w:p>
    <w:p w14:paraId="7FC85D82" w14:textId="68EE850D" w:rsidR="00AB038D" w:rsidRPr="009676EC" w:rsidRDefault="00FD7671" w:rsidP="00A275CA">
      <w:pPr>
        <w:spacing w:line="480" w:lineRule="auto"/>
        <w:jc w:val="both"/>
        <w:rPr>
          <w:rFonts w:eastAsia="Alegreya" w:cs="Alegreya"/>
        </w:rPr>
      </w:pPr>
      <w:r w:rsidRPr="00FD7671">
        <w:rPr>
          <w:rFonts w:eastAsia="Alegreya" w:cs="Alegreya"/>
        </w:rPr>
        <w:t xml:space="preserve">Humanitas is een organisatie die op landelijk niveau actief is en zich inzet voor verschillende groepen in de samenleving. In dit onderzoek is alleen gekeken naar Humanitas Home-Start in Zutphen. Home-Start biedt opvoed- en gezinsondersteuning. Deze ondersteuning wordt uitgevoerd door vrijwilligers (Home-Start, z.j.). De vrijwilligers werken als gezinsondersteuner, en </w:t>
      </w:r>
      <w:r w:rsidR="009676EC">
        <w:rPr>
          <w:rFonts w:eastAsia="Alegreya" w:cs="Alegreya"/>
        </w:rPr>
        <w:t xml:space="preserve">geven </w:t>
      </w:r>
      <w:r w:rsidRPr="00FD7671">
        <w:rPr>
          <w:rFonts w:eastAsia="Alegreya" w:cs="Alegreya"/>
        </w:rPr>
        <w:t xml:space="preserve">daarbinnen bijvoorbeeld huiswerkbegeleiding of </w:t>
      </w:r>
      <w:r w:rsidR="009676EC">
        <w:rPr>
          <w:rFonts w:eastAsia="Alegreya" w:cs="Alegreya"/>
        </w:rPr>
        <w:t xml:space="preserve">ondernemen </w:t>
      </w:r>
      <w:r w:rsidRPr="00FD7671">
        <w:rPr>
          <w:rFonts w:eastAsia="Alegreya" w:cs="Alegreya"/>
        </w:rPr>
        <w:t xml:space="preserve">activiteiten met de gezinnen. </w:t>
      </w:r>
    </w:p>
    <w:p w14:paraId="1F33F3BF" w14:textId="65ACC909" w:rsidR="009676EC" w:rsidRPr="009676EC" w:rsidRDefault="009676EC" w:rsidP="00A275CA">
      <w:pPr>
        <w:spacing w:after="0" w:line="480" w:lineRule="auto"/>
        <w:jc w:val="both"/>
        <w:rPr>
          <w:rFonts w:eastAsia="Alegreya" w:cs="Alegreya"/>
          <w:i/>
        </w:rPr>
      </w:pPr>
      <w:r w:rsidRPr="009676EC">
        <w:rPr>
          <w:rFonts w:eastAsia="Alegreya" w:cs="Alegreya"/>
          <w:i/>
        </w:rPr>
        <w:t xml:space="preserve">Stichting Lokaal </w:t>
      </w:r>
    </w:p>
    <w:p w14:paraId="522B4DBC" w14:textId="301489C4" w:rsidR="00AB038D" w:rsidRPr="00FD7671" w:rsidRDefault="00FD7671" w:rsidP="00A275CA">
      <w:pPr>
        <w:spacing w:line="480" w:lineRule="auto"/>
        <w:jc w:val="both"/>
        <w:rPr>
          <w:rFonts w:eastAsia="Alegreya" w:cs="Alegreya"/>
        </w:rPr>
      </w:pPr>
      <w:r w:rsidRPr="00FD7671">
        <w:rPr>
          <w:rFonts w:eastAsia="Alegreya" w:cs="Alegreya"/>
        </w:rPr>
        <w:t>Stichting Lokaal is een organisatie die zich inzet voor een inclusieve samenleving, door middel van ontmoeting. De stichting is gevestigd in het wijkcentrum ‘Waterkracht’ en organiseert activiteiten voor alle leeftijdsgroepen. Voor kinderen is er bijvoorbeeld een knutsel en speelmiddag en wordt er huiswerkbegeleiding aangeboden (Waterkracht, z.j.).</w:t>
      </w:r>
      <w:r w:rsidR="009676EC">
        <w:rPr>
          <w:rFonts w:eastAsia="Alegreya" w:cs="Alegreya"/>
        </w:rPr>
        <w:t xml:space="preserve"> Vrijwilligers </w:t>
      </w:r>
      <w:r w:rsidRPr="00FD7671">
        <w:rPr>
          <w:rFonts w:eastAsia="Alegreya" w:cs="Alegreya"/>
        </w:rPr>
        <w:t xml:space="preserve">werken bijvoorbeeld </w:t>
      </w:r>
      <w:r w:rsidR="009676EC">
        <w:rPr>
          <w:rFonts w:eastAsia="Alegreya" w:cs="Alegreya"/>
        </w:rPr>
        <w:t>als pedagogisch medewerker of</w:t>
      </w:r>
      <w:r w:rsidRPr="00FD7671">
        <w:rPr>
          <w:rFonts w:eastAsia="Alegreya" w:cs="Alegreya"/>
        </w:rPr>
        <w:t xml:space="preserve"> coördinator huiswerkbegeleiding. </w:t>
      </w:r>
    </w:p>
    <w:p w14:paraId="70105B23" w14:textId="3E853F62" w:rsidR="009676EC" w:rsidRPr="009676EC" w:rsidRDefault="009676EC" w:rsidP="00A275CA">
      <w:pPr>
        <w:spacing w:after="0" w:line="480" w:lineRule="auto"/>
        <w:jc w:val="both"/>
        <w:rPr>
          <w:rFonts w:eastAsia="Alegreya" w:cs="Alegreya"/>
          <w:i/>
        </w:rPr>
      </w:pPr>
      <w:r w:rsidRPr="009676EC">
        <w:rPr>
          <w:rFonts w:eastAsia="Alegreya" w:cs="Alegreya"/>
          <w:i/>
        </w:rPr>
        <w:t>Team ED 16+</w:t>
      </w:r>
    </w:p>
    <w:p w14:paraId="209F4C9A" w14:textId="1EF5F293" w:rsidR="009676EC" w:rsidRDefault="00FD7671" w:rsidP="00A275CA">
      <w:pPr>
        <w:spacing w:after="0" w:line="480" w:lineRule="auto"/>
        <w:jc w:val="both"/>
        <w:rPr>
          <w:rFonts w:eastAsia="Alegreya" w:cs="Alegreya"/>
        </w:rPr>
      </w:pPr>
      <w:r w:rsidRPr="00FD7671">
        <w:rPr>
          <w:rFonts w:eastAsia="Alegreya" w:cs="Alegreya"/>
        </w:rPr>
        <w:t>Team Ed 16+ zet zi</w:t>
      </w:r>
      <w:r w:rsidR="00353CA9">
        <w:rPr>
          <w:rFonts w:eastAsia="Alegreya" w:cs="Alegreya"/>
        </w:rPr>
        <w:t xml:space="preserve">ch middels maatjes, zogenaamde </w:t>
      </w:r>
      <w:r w:rsidRPr="00FD7671">
        <w:rPr>
          <w:rFonts w:eastAsia="Alegreya" w:cs="Alegreya"/>
        </w:rPr>
        <w:t>ervaringsdeskundigen (ED’s), in voor jongeren die ondersteuning behoeven. De maatjes werken op vrijwillige basis en hebben in hun verleden te maken gehad met (jeugd)hulpverlening. Met deze eigen ervaringen helpen zij jongeren met de stap naar zelfstandigheid (Team ED 16+, 2020). De vrijwilligers zijn bijvoorbeeld begeleiders van jongeren die in (</w:t>
      </w:r>
      <w:r w:rsidR="009676EC">
        <w:rPr>
          <w:rFonts w:eastAsia="Alegreya" w:cs="Alegreya"/>
        </w:rPr>
        <w:t xml:space="preserve">gesloten) jeugdzorg verblijven, maar </w:t>
      </w:r>
      <w:r w:rsidRPr="00FD7671">
        <w:rPr>
          <w:rFonts w:eastAsia="Alegreya" w:cs="Alegreya"/>
        </w:rPr>
        <w:t xml:space="preserve">adviseren jongeren </w:t>
      </w:r>
      <w:r w:rsidR="009676EC">
        <w:rPr>
          <w:rFonts w:eastAsia="Alegreya" w:cs="Alegreya"/>
        </w:rPr>
        <w:t xml:space="preserve">ook </w:t>
      </w:r>
      <w:r w:rsidRPr="00FD7671">
        <w:rPr>
          <w:rFonts w:eastAsia="Alegreya" w:cs="Alegreya"/>
        </w:rPr>
        <w:t xml:space="preserve">bij financiën en huisvesting of geven presentaties bij andere organisaties zoals de gemeente. </w:t>
      </w:r>
    </w:p>
    <w:p w14:paraId="04C9153B" w14:textId="77777777" w:rsidR="00A275CA" w:rsidRDefault="00A275CA" w:rsidP="00A275CA">
      <w:pPr>
        <w:spacing w:after="0" w:line="480" w:lineRule="auto"/>
        <w:jc w:val="both"/>
        <w:rPr>
          <w:rFonts w:eastAsia="Alegreya" w:cs="Alegreya"/>
        </w:rPr>
      </w:pPr>
    </w:p>
    <w:p w14:paraId="54F602D8" w14:textId="7CD806AF" w:rsidR="009676EC" w:rsidRPr="009676EC" w:rsidRDefault="009676EC" w:rsidP="00A275CA">
      <w:pPr>
        <w:spacing w:after="0" w:line="480" w:lineRule="auto"/>
        <w:jc w:val="both"/>
        <w:rPr>
          <w:rFonts w:eastAsia="Alegreya" w:cs="Alegreya"/>
          <w:i/>
        </w:rPr>
      </w:pPr>
      <w:r w:rsidRPr="009676EC">
        <w:rPr>
          <w:rFonts w:eastAsia="Alegreya" w:cs="Alegreya"/>
          <w:i/>
        </w:rPr>
        <w:t>Verzien</w:t>
      </w:r>
    </w:p>
    <w:p w14:paraId="5BD4EFB7" w14:textId="17F3DB4A" w:rsidR="00FD7671" w:rsidRDefault="00FD7671" w:rsidP="00A275CA">
      <w:pPr>
        <w:spacing w:after="0" w:line="480" w:lineRule="auto"/>
        <w:jc w:val="both"/>
        <w:rPr>
          <w:rFonts w:eastAsia="Alegreya" w:cs="Alegreya"/>
        </w:rPr>
      </w:pPr>
      <w:r w:rsidRPr="00FD7671">
        <w:rPr>
          <w:rFonts w:eastAsia="Alegreya" w:cs="Alegreya"/>
        </w:rPr>
        <w:t>Middels theater, tekst en muziek tracht de organisatie Verzien mensen te verbinden. Verzien organiseert theaterprojecten en workshops, zoal</w:t>
      </w:r>
      <w:r w:rsidR="009676EC">
        <w:rPr>
          <w:rFonts w:eastAsia="Alegreya" w:cs="Alegreya"/>
        </w:rPr>
        <w:t>s Taka Tuka: theaterlessen voor</w:t>
      </w:r>
      <w:r w:rsidRPr="00FD7671">
        <w:rPr>
          <w:rFonts w:eastAsia="Alegreya" w:cs="Alegreya"/>
        </w:rPr>
        <w:t xml:space="preserve"> jongeren in de leeftijd van twaalf tot twintig jaar. Dit alles komt tot stand in samenwerking met vrijwilligers (Verzien, 2020).</w:t>
      </w:r>
      <w:r w:rsidR="009676EC">
        <w:rPr>
          <w:rFonts w:eastAsia="Alegreya" w:cs="Alegreya"/>
        </w:rPr>
        <w:t xml:space="preserve"> </w:t>
      </w:r>
      <w:r w:rsidRPr="00FD7671">
        <w:rPr>
          <w:rFonts w:eastAsia="Alegreya" w:cs="Alegreya"/>
        </w:rPr>
        <w:t xml:space="preserve">Vrijwilligers zijn werkzaam als organisator van een theaterproject of eindverantwoordelijke van beeld en geluid. </w:t>
      </w:r>
    </w:p>
    <w:p w14:paraId="31401BE0" w14:textId="77777777" w:rsidR="00A275CA" w:rsidRDefault="00A275CA" w:rsidP="00A275CA">
      <w:pPr>
        <w:spacing w:after="0" w:line="480" w:lineRule="auto"/>
        <w:jc w:val="both"/>
        <w:rPr>
          <w:rFonts w:eastAsia="Alegreya" w:cs="Alegreya"/>
        </w:rPr>
      </w:pPr>
    </w:p>
    <w:p w14:paraId="38AFBB46" w14:textId="48B03A82" w:rsidR="009676EC" w:rsidRPr="009676EC" w:rsidRDefault="009676EC" w:rsidP="00A275CA">
      <w:pPr>
        <w:spacing w:after="0" w:line="480" w:lineRule="auto"/>
        <w:jc w:val="both"/>
        <w:rPr>
          <w:rFonts w:eastAsia="Alegreya" w:cs="Alegreya"/>
          <w:i/>
        </w:rPr>
      </w:pPr>
      <w:r w:rsidRPr="009676EC">
        <w:rPr>
          <w:rFonts w:eastAsia="Alegreya" w:cs="Alegreya"/>
          <w:i/>
        </w:rPr>
        <w:t xml:space="preserve">Walhallab </w:t>
      </w:r>
    </w:p>
    <w:p w14:paraId="6C1F268D" w14:textId="01AB9C64" w:rsidR="00FD7671" w:rsidRPr="00F95D07" w:rsidRDefault="00FD7671" w:rsidP="00A275CA">
      <w:pPr>
        <w:spacing w:line="480" w:lineRule="auto"/>
        <w:jc w:val="both"/>
        <w:rPr>
          <w:rFonts w:eastAsia="Alegreya" w:cs="Alegreya"/>
          <w:i/>
        </w:rPr>
      </w:pPr>
      <w:r w:rsidRPr="00FD7671">
        <w:rPr>
          <w:rFonts w:eastAsia="Alegreya" w:cs="Alegreya"/>
        </w:rPr>
        <w:t xml:space="preserve">Walhallab biedt jongeren een leer- en werkplaats, waar zij verschillende dingen kunnen (leren) maken. De organisatie heeft verschillende initiatieven, zoals Walhellep, waar jongeren elkaar kunnen ontmoeten en zich met elkaar kunnen verbinden. Vrijwilligers ondersteunen deze initiatieven (Walhallab, z.j.). Vrijwilligers begeleiden bijvoorbeeld jongeren op de houtafdeling, leiden het project Walhellep of helpen bij technische klussen in het algemeen. </w:t>
      </w:r>
    </w:p>
    <w:p w14:paraId="299BDA64" w14:textId="161EE97F" w:rsidR="00FD7671" w:rsidRDefault="00FD7671" w:rsidP="00A275CA">
      <w:pPr>
        <w:pStyle w:val="Kop2"/>
        <w:spacing w:line="480" w:lineRule="auto"/>
        <w:rPr>
          <w:rFonts w:eastAsia="Times New Roman"/>
        </w:rPr>
      </w:pPr>
      <w:r>
        <w:rPr>
          <w:rFonts w:eastAsia="Times New Roman"/>
        </w:rPr>
        <w:br w:type="page"/>
      </w:r>
    </w:p>
    <w:p w14:paraId="78C12F4E" w14:textId="47A40F89" w:rsidR="0008321D" w:rsidRPr="0008321D" w:rsidRDefault="00D8287C" w:rsidP="0008321D">
      <w:pPr>
        <w:pStyle w:val="Kop2"/>
        <w:rPr>
          <w:rFonts w:eastAsia="Times New Roman"/>
          <w:lang w:eastAsia="nl-NL"/>
        </w:rPr>
      </w:pPr>
      <w:bookmarkStart w:id="40" w:name="_Toc75894517"/>
      <w:r>
        <w:rPr>
          <w:rFonts w:eastAsia="Times New Roman"/>
          <w:lang w:eastAsia="nl-NL"/>
        </w:rPr>
        <w:t>Bijlage B</w:t>
      </w:r>
      <w:r w:rsidR="004C0D7A" w:rsidRPr="00D018C1">
        <w:rPr>
          <w:rFonts w:eastAsia="Times New Roman"/>
          <w:lang w:eastAsia="nl-NL"/>
        </w:rPr>
        <w:t xml:space="preserve">: </w:t>
      </w:r>
      <w:r w:rsidR="000D0F52">
        <w:rPr>
          <w:rFonts w:eastAsia="Times New Roman"/>
          <w:lang w:eastAsia="nl-NL"/>
        </w:rPr>
        <w:t>Vragenlijst</w:t>
      </w:r>
      <w:bookmarkEnd w:id="40"/>
    </w:p>
    <w:p w14:paraId="2640C856"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ascii="Arial" w:eastAsia="Times New Roman" w:hAnsi="Arial" w:cs="Arial"/>
          <w:color w:val="222222"/>
          <w:sz w:val="24"/>
          <w:szCs w:val="24"/>
          <w:lang w:eastAsia="nl-NL"/>
        </w:rPr>
        <w:br/>
      </w:r>
      <w:r w:rsidRPr="0008321D">
        <w:rPr>
          <w:rFonts w:eastAsia="Times New Roman" w:cs="Arial"/>
          <w:color w:val="222222"/>
          <w:lang w:eastAsia="nl-NL"/>
        </w:rPr>
        <w:t>Welkom bij deze vragenlijst! </w:t>
      </w:r>
    </w:p>
    <w:p w14:paraId="1E524E9B"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569E4F19"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Mijn naam is Lotte Voogsgeerd en ik ben stagiaire bij Team Jeugd bij de Gemeente Zutphen. Ter afronding van de masteropleiding Bestuurskunde, doe ik onderzoek naar de samenwerking tussen vrijwilligers en professionals/beroepskrachten en hoe deze eventueel kan worden verbeterd. Het achterliggende doel hiervan is het verbeteren van het effectief ondersteunen van de jeugd in de gemeente Zutphen. </w:t>
      </w:r>
    </w:p>
    <w:p w14:paraId="124D542B"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3BA2A02E"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 xml:space="preserve">De vragenlijst begint met een aantal introductie vragen, waarna er verschillende gesloten vragen worden gesteld over de samenwerking tussen vrijwilligers en professionals/beroepskrachten. </w:t>
      </w:r>
    </w:p>
    <w:p w14:paraId="68E7E524"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234E8D84"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De reacties op de vragenlijst zijn anoniem. Het duurt ongeveer tien minuten o</w:t>
      </w:r>
      <w:r w:rsidR="004E07F9">
        <w:rPr>
          <w:rFonts w:eastAsia="Times New Roman" w:cs="Arial"/>
          <w:color w:val="222222"/>
          <w:lang w:eastAsia="nl-NL"/>
        </w:rPr>
        <w:t>m de vragenlijst in te vullen. </w:t>
      </w:r>
      <w:r w:rsidRPr="0008321D">
        <w:rPr>
          <w:rFonts w:eastAsia="Times New Roman" w:cs="Arial"/>
          <w:color w:val="222222"/>
          <w:lang w:eastAsia="nl-NL"/>
        </w:rPr>
        <w:t>Voor vragen en opmerkingen kunt u contact opnemen met L.Voogsgeerd@Zutphen.nl.</w:t>
      </w:r>
    </w:p>
    <w:p w14:paraId="1797C8F6"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35054E33"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Ik stel het erg op prijs als u bereid bent deze vragenlijst in te vullen! Uw bijdrage wordt zeer gewaardeerd. </w:t>
      </w:r>
    </w:p>
    <w:p w14:paraId="2795C349"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3771894F"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Bij voorbaat dank, </w:t>
      </w:r>
    </w:p>
    <w:p w14:paraId="19AD619C"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p>
    <w:p w14:paraId="2B866335" w14:textId="77777777" w:rsidR="0008321D" w:rsidRPr="0008321D" w:rsidRDefault="0008321D" w:rsidP="0008321D">
      <w:pPr>
        <w:shd w:val="clear" w:color="auto" w:fill="FFFFFF"/>
        <w:spacing w:after="0" w:line="240" w:lineRule="auto"/>
        <w:jc w:val="both"/>
        <w:rPr>
          <w:rFonts w:eastAsia="Times New Roman" w:cs="Arial"/>
          <w:color w:val="222222"/>
          <w:lang w:eastAsia="nl-NL"/>
        </w:rPr>
      </w:pPr>
      <w:r w:rsidRPr="0008321D">
        <w:rPr>
          <w:rFonts w:eastAsia="Times New Roman" w:cs="Arial"/>
          <w:color w:val="222222"/>
          <w:lang w:eastAsia="nl-NL"/>
        </w:rPr>
        <w:t>Lotte Voogsgeerd </w:t>
      </w:r>
    </w:p>
    <w:p w14:paraId="5D98B14F" w14:textId="77777777" w:rsidR="0008321D" w:rsidRPr="0008321D" w:rsidRDefault="0008321D" w:rsidP="0008321D">
      <w:pPr>
        <w:shd w:val="clear" w:color="auto" w:fill="FFFFFF"/>
        <w:spacing w:after="0" w:line="240" w:lineRule="auto"/>
        <w:rPr>
          <w:rFonts w:ascii="Arial" w:eastAsia="Times New Roman" w:hAnsi="Arial" w:cs="Arial"/>
          <w:color w:val="222222"/>
          <w:sz w:val="24"/>
          <w:szCs w:val="24"/>
          <w:lang w:eastAsia="nl-NL"/>
        </w:rPr>
      </w:pPr>
    </w:p>
    <w:p w14:paraId="45D7015C" w14:textId="77777777" w:rsidR="0008321D" w:rsidRPr="0008321D" w:rsidRDefault="0008321D" w:rsidP="0008321D">
      <w:pPr>
        <w:rPr>
          <w:lang w:eastAsia="nl-NL"/>
        </w:rPr>
      </w:pPr>
    </w:p>
    <w:p w14:paraId="645C0235" w14:textId="77777777" w:rsidR="0008321D" w:rsidRPr="0008321D" w:rsidRDefault="0008321D" w:rsidP="0008321D">
      <w:pPr>
        <w:shd w:val="clear" w:color="auto" w:fill="FFFFFF"/>
        <w:spacing w:after="150" w:line="240" w:lineRule="auto"/>
        <w:jc w:val="center"/>
        <w:rPr>
          <w:rFonts w:eastAsia="Times New Roman" w:cs="Times New Roman"/>
          <w:lang w:eastAsia="nl-NL"/>
        </w:rPr>
      </w:pPr>
      <w:r w:rsidRPr="0008321D">
        <w:rPr>
          <w:rFonts w:eastAsia="Times New Roman" w:cs="Times New Roman"/>
          <w:b/>
          <w:bCs/>
          <w:u w:val="single"/>
          <w:lang w:eastAsia="nl-NL"/>
        </w:rPr>
        <w:t>Introductie</w:t>
      </w:r>
    </w:p>
    <w:p w14:paraId="38CD98A6" w14:textId="77777777" w:rsidR="0008321D" w:rsidRPr="0008321D" w:rsidRDefault="00CE6645" w:rsidP="0008321D">
      <w:pPr>
        <w:shd w:val="clear" w:color="auto" w:fill="FFFFFF"/>
        <w:spacing w:after="150" w:line="240" w:lineRule="auto"/>
        <w:rPr>
          <w:rFonts w:eastAsia="Times New Roman" w:cs="Times New Roman"/>
          <w:lang w:eastAsia="nl-NL"/>
        </w:rPr>
      </w:pPr>
      <w:r>
        <w:rPr>
          <w:rFonts w:eastAsia="Times New Roman" w:cs="Times New Roman"/>
          <w:b/>
          <w:bCs/>
          <w:lang w:eastAsia="nl-NL"/>
        </w:rPr>
        <w:t>Bij welke organisatie bent u werkzaam?</w:t>
      </w:r>
    </w:p>
    <w:p w14:paraId="4265F9A3"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A.Z.C. (voetbalclub)</w:t>
      </w:r>
    </w:p>
    <w:p w14:paraId="5D26BA2E"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A.Z.C. (asielzoekerscentrum)</w:t>
      </w:r>
    </w:p>
    <w:p w14:paraId="31C159FE"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Coach4you</w:t>
      </w:r>
    </w:p>
    <w:p w14:paraId="61A63299"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Cornerstone</w:t>
      </w:r>
    </w:p>
    <w:p w14:paraId="3FF002CE"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Humanitas </w:t>
      </w:r>
    </w:p>
    <w:p w14:paraId="75A86FE6"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Tactus </w:t>
      </w:r>
    </w:p>
    <w:p w14:paraId="59D9CD4E"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Team ED 16+</w:t>
      </w:r>
    </w:p>
    <w:p w14:paraId="13A601D4"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Verzien </w:t>
      </w:r>
    </w:p>
    <w:p w14:paraId="62A0E958" w14:textId="77777777" w:rsidR="0008321D" w:rsidRPr="0008321D" w:rsidRDefault="0008321D" w:rsidP="008E6993">
      <w:pPr>
        <w:numPr>
          <w:ilvl w:val="0"/>
          <w:numId w:val="11"/>
        </w:numPr>
        <w:shd w:val="clear" w:color="auto" w:fill="FFFFFF"/>
        <w:spacing w:after="150" w:line="240" w:lineRule="auto"/>
        <w:rPr>
          <w:rFonts w:eastAsia="Times New Roman" w:cs="Arial"/>
          <w:lang w:eastAsia="nl-NL"/>
        </w:rPr>
      </w:pPr>
      <w:r w:rsidRPr="0008321D">
        <w:rPr>
          <w:rFonts w:eastAsia="Times New Roman" w:cs="Arial"/>
          <w:lang w:eastAsia="nl-NL"/>
        </w:rPr>
        <w:t>Walhallab </w:t>
      </w:r>
    </w:p>
    <w:p w14:paraId="5224D22C" w14:textId="77777777" w:rsidR="0008321D" w:rsidRPr="0008321D" w:rsidRDefault="0008321D" w:rsidP="0008321D">
      <w:pPr>
        <w:shd w:val="clear" w:color="auto" w:fill="FFFFFF"/>
        <w:spacing w:after="150" w:line="240" w:lineRule="auto"/>
        <w:ind w:left="540"/>
        <w:rPr>
          <w:rFonts w:eastAsia="Times New Roman" w:cs="Times New Roman"/>
          <w:lang w:eastAsia="nl-NL"/>
        </w:rPr>
      </w:pPr>
    </w:p>
    <w:p w14:paraId="699FCFD4" w14:textId="77777777" w:rsidR="0008321D" w:rsidRPr="0008321D" w:rsidRDefault="00CE6645" w:rsidP="0008321D">
      <w:pPr>
        <w:shd w:val="clear" w:color="auto" w:fill="FFFFFF"/>
        <w:spacing w:after="150" w:line="240" w:lineRule="auto"/>
        <w:rPr>
          <w:rFonts w:eastAsia="Times New Roman" w:cs="Times New Roman"/>
          <w:lang w:eastAsia="nl-NL"/>
        </w:rPr>
      </w:pPr>
      <w:r>
        <w:rPr>
          <w:rFonts w:eastAsia="Times New Roman" w:cs="Times New Roman"/>
          <w:b/>
          <w:bCs/>
          <w:lang w:eastAsia="nl-NL"/>
        </w:rPr>
        <w:t xml:space="preserve">Welke functie vervult u bij deze organisatie? </w:t>
      </w:r>
    </w:p>
    <w:p w14:paraId="32F4DCCC" w14:textId="77777777" w:rsidR="0008321D" w:rsidRPr="0008321D" w:rsidRDefault="0008321D" w:rsidP="008E6993">
      <w:pPr>
        <w:numPr>
          <w:ilvl w:val="0"/>
          <w:numId w:val="12"/>
        </w:numPr>
        <w:shd w:val="clear" w:color="auto" w:fill="FFFFFF"/>
        <w:spacing w:after="150" w:line="240" w:lineRule="auto"/>
        <w:rPr>
          <w:rFonts w:eastAsia="Times New Roman" w:cs="Arial"/>
          <w:lang w:eastAsia="nl-NL"/>
        </w:rPr>
      </w:pPr>
      <w:r w:rsidRPr="0008321D">
        <w:rPr>
          <w:rFonts w:eastAsia="Times New Roman" w:cs="Arial"/>
          <w:lang w:eastAsia="nl-NL"/>
        </w:rPr>
        <w:t>Vrijwilliger</w:t>
      </w:r>
    </w:p>
    <w:p w14:paraId="76C73D59" w14:textId="77777777" w:rsidR="0008321D" w:rsidRPr="0008321D" w:rsidRDefault="0008321D" w:rsidP="008E6993">
      <w:pPr>
        <w:numPr>
          <w:ilvl w:val="0"/>
          <w:numId w:val="12"/>
        </w:numPr>
        <w:shd w:val="clear" w:color="auto" w:fill="FFFFFF"/>
        <w:spacing w:after="150" w:line="240" w:lineRule="auto"/>
        <w:rPr>
          <w:rFonts w:eastAsia="Times New Roman" w:cs="Arial"/>
          <w:lang w:eastAsia="nl-NL"/>
        </w:rPr>
      </w:pPr>
      <w:r w:rsidRPr="0008321D">
        <w:rPr>
          <w:rFonts w:eastAsia="Times New Roman" w:cs="Arial"/>
          <w:lang w:eastAsia="nl-NL"/>
        </w:rPr>
        <w:t>Professional/beroepskracht </w:t>
      </w:r>
    </w:p>
    <w:p w14:paraId="548964DC" w14:textId="77777777" w:rsidR="0008321D" w:rsidRPr="0008321D" w:rsidRDefault="0008321D" w:rsidP="008E6993">
      <w:pPr>
        <w:numPr>
          <w:ilvl w:val="0"/>
          <w:numId w:val="12"/>
        </w:numPr>
        <w:shd w:val="clear" w:color="auto" w:fill="FFFFFF"/>
        <w:spacing w:after="150" w:line="240" w:lineRule="auto"/>
        <w:rPr>
          <w:rFonts w:eastAsia="Times New Roman" w:cs="Arial"/>
          <w:lang w:eastAsia="nl-NL"/>
        </w:rPr>
      </w:pPr>
      <w:r w:rsidRPr="0008321D">
        <w:rPr>
          <w:rFonts w:eastAsia="Times New Roman" w:cs="Arial"/>
          <w:lang w:eastAsia="nl-NL"/>
        </w:rPr>
        <w:t>Anders, namelijk:</w:t>
      </w:r>
    </w:p>
    <w:p w14:paraId="35EF2A8F" w14:textId="77777777" w:rsidR="0008321D" w:rsidRPr="0008321D" w:rsidRDefault="0008321D" w:rsidP="0008321D">
      <w:pPr>
        <w:shd w:val="clear" w:color="auto" w:fill="FFFFFF"/>
        <w:spacing w:after="150" w:line="240" w:lineRule="auto"/>
        <w:rPr>
          <w:rFonts w:eastAsia="Times New Roman" w:cs="Times New Roman"/>
          <w:lang w:eastAsia="nl-NL"/>
        </w:rPr>
      </w:pPr>
    </w:p>
    <w:p w14:paraId="3340733C" w14:textId="77777777" w:rsidR="0008321D" w:rsidRDefault="0008321D" w:rsidP="0008321D">
      <w:pPr>
        <w:shd w:val="clear" w:color="auto" w:fill="FFFFFF"/>
        <w:spacing w:after="150" w:line="240" w:lineRule="auto"/>
        <w:rPr>
          <w:rFonts w:eastAsia="Times New Roman" w:cs="Times New Roman"/>
          <w:b/>
          <w:bCs/>
          <w:lang w:eastAsia="nl-NL"/>
        </w:rPr>
      </w:pPr>
      <w:r>
        <w:rPr>
          <w:rFonts w:eastAsia="Times New Roman" w:cs="Times New Roman"/>
          <w:b/>
          <w:bCs/>
          <w:lang w:eastAsia="nl-NL"/>
        </w:rPr>
        <w:t xml:space="preserve">Hoe lang bent u werkzaam bij deze organisatie? </w:t>
      </w:r>
    </w:p>
    <w:p w14:paraId="4A91A2FB" w14:textId="77777777" w:rsidR="0008321D" w:rsidRPr="0008321D" w:rsidRDefault="0008321D" w:rsidP="0008321D">
      <w:pPr>
        <w:shd w:val="clear" w:color="auto" w:fill="FFFFFF"/>
        <w:spacing w:after="150" w:line="240" w:lineRule="auto"/>
        <w:rPr>
          <w:rFonts w:eastAsia="Times New Roman" w:cs="Times New Roman"/>
          <w:lang w:eastAsia="nl-NL"/>
        </w:rPr>
      </w:pPr>
      <w:r w:rsidRPr="0008321D">
        <w:rPr>
          <w:rFonts w:eastAsia="Times New Roman" w:cs="Times New Roman"/>
          <w:lang w:eastAsia="nl-NL"/>
        </w:rPr>
        <w:t>… jaren …maanden </w:t>
      </w:r>
    </w:p>
    <w:p w14:paraId="50265D63" w14:textId="77777777" w:rsidR="00CE6645" w:rsidRDefault="00CE6645" w:rsidP="0008321D">
      <w:pPr>
        <w:shd w:val="clear" w:color="auto" w:fill="FFFFFF"/>
        <w:spacing w:after="150" w:line="240" w:lineRule="auto"/>
        <w:rPr>
          <w:rFonts w:eastAsia="Times New Roman" w:cs="Times New Roman"/>
          <w:b/>
          <w:bCs/>
          <w:lang w:eastAsia="nl-NL"/>
        </w:rPr>
      </w:pPr>
    </w:p>
    <w:p w14:paraId="6AD96F83" w14:textId="77777777" w:rsidR="0008321D" w:rsidRPr="0008321D" w:rsidRDefault="00CE6645" w:rsidP="0008321D">
      <w:pPr>
        <w:shd w:val="clear" w:color="auto" w:fill="FFFFFF"/>
        <w:spacing w:after="150" w:line="240" w:lineRule="auto"/>
        <w:rPr>
          <w:rFonts w:eastAsia="Times New Roman" w:cs="Times New Roman"/>
          <w:lang w:eastAsia="nl-NL"/>
        </w:rPr>
      </w:pPr>
      <w:r>
        <w:rPr>
          <w:rFonts w:eastAsia="Times New Roman" w:cs="Times New Roman"/>
          <w:b/>
          <w:bCs/>
          <w:lang w:eastAsia="nl-NL"/>
        </w:rPr>
        <w:t xml:space="preserve">Wat is uw geslacht? </w:t>
      </w:r>
    </w:p>
    <w:p w14:paraId="3297D88C" w14:textId="77777777" w:rsidR="0008321D" w:rsidRPr="0008321D" w:rsidRDefault="0008321D" w:rsidP="008E6993">
      <w:pPr>
        <w:numPr>
          <w:ilvl w:val="0"/>
          <w:numId w:val="13"/>
        </w:numPr>
        <w:shd w:val="clear" w:color="auto" w:fill="FFFFFF"/>
        <w:spacing w:after="150" w:line="240" w:lineRule="auto"/>
        <w:rPr>
          <w:rFonts w:eastAsia="Times New Roman" w:cs="Arial"/>
          <w:lang w:eastAsia="nl-NL"/>
        </w:rPr>
      </w:pPr>
      <w:r w:rsidRPr="0008321D">
        <w:rPr>
          <w:rFonts w:eastAsia="Times New Roman" w:cs="Arial"/>
          <w:lang w:eastAsia="nl-NL"/>
        </w:rPr>
        <w:t>Vrouw </w:t>
      </w:r>
    </w:p>
    <w:p w14:paraId="065B3254" w14:textId="77777777" w:rsidR="0008321D" w:rsidRPr="0008321D" w:rsidRDefault="0008321D" w:rsidP="008E6993">
      <w:pPr>
        <w:numPr>
          <w:ilvl w:val="0"/>
          <w:numId w:val="13"/>
        </w:numPr>
        <w:shd w:val="clear" w:color="auto" w:fill="FFFFFF"/>
        <w:spacing w:after="150" w:line="240" w:lineRule="auto"/>
        <w:rPr>
          <w:rFonts w:eastAsia="Times New Roman" w:cs="Arial"/>
          <w:lang w:eastAsia="nl-NL"/>
        </w:rPr>
      </w:pPr>
      <w:r w:rsidRPr="0008321D">
        <w:rPr>
          <w:rFonts w:eastAsia="Times New Roman" w:cs="Arial"/>
          <w:lang w:eastAsia="nl-NL"/>
        </w:rPr>
        <w:t>Man </w:t>
      </w:r>
    </w:p>
    <w:p w14:paraId="73A66E38" w14:textId="77777777" w:rsidR="0008321D" w:rsidRPr="0008321D" w:rsidRDefault="0008321D" w:rsidP="008E6993">
      <w:pPr>
        <w:numPr>
          <w:ilvl w:val="0"/>
          <w:numId w:val="13"/>
        </w:numPr>
        <w:shd w:val="clear" w:color="auto" w:fill="FFFFFF"/>
        <w:spacing w:after="150" w:line="240" w:lineRule="auto"/>
        <w:rPr>
          <w:rFonts w:eastAsia="Times New Roman" w:cs="Arial"/>
          <w:lang w:eastAsia="nl-NL"/>
        </w:rPr>
      </w:pPr>
      <w:r w:rsidRPr="0008321D">
        <w:rPr>
          <w:rFonts w:eastAsia="Times New Roman" w:cs="Arial"/>
          <w:lang w:eastAsia="nl-NL"/>
        </w:rPr>
        <w:t>Wil ik niet zeggen/ik identificeer me niet met een gender</w:t>
      </w:r>
    </w:p>
    <w:p w14:paraId="52DF52E7" w14:textId="77777777" w:rsidR="0008321D" w:rsidRPr="0008321D" w:rsidRDefault="0008321D" w:rsidP="0008321D">
      <w:pPr>
        <w:shd w:val="clear" w:color="auto" w:fill="FFFFFF"/>
        <w:spacing w:after="150" w:line="240" w:lineRule="auto"/>
        <w:ind w:left="540"/>
        <w:rPr>
          <w:rFonts w:eastAsia="Times New Roman" w:cs="Times New Roman"/>
          <w:lang w:eastAsia="nl-NL"/>
        </w:rPr>
      </w:pPr>
    </w:p>
    <w:p w14:paraId="5C7C4BCC" w14:textId="77777777" w:rsidR="0008321D" w:rsidRPr="0008321D" w:rsidRDefault="00CE6645" w:rsidP="0008321D">
      <w:pPr>
        <w:shd w:val="clear" w:color="auto" w:fill="FFFFFF"/>
        <w:spacing w:after="150" w:line="240" w:lineRule="auto"/>
        <w:rPr>
          <w:rFonts w:eastAsia="Times New Roman" w:cs="Times New Roman"/>
          <w:lang w:eastAsia="nl-NL"/>
        </w:rPr>
      </w:pPr>
      <w:r>
        <w:rPr>
          <w:rFonts w:eastAsia="Times New Roman" w:cs="Times New Roman"/>
          <w:b/>
          <w:bCs/>
          <w:lang w:eastAsia="nl-NL"/>
        </w:rPr>
        <w:t xml:space="preserve">Wat is uw hoogst behaalde opleiding? </w:t>
      </w:r>
    </w:p>
    <w:p w14:paraId="2774AFD2" w14:textId="77777777" w:rsidR="0008321D" w:rsidRPr="0008321D" w:rsidRDefault="0008321D" w:rsidP="008E6993">
      <w:pPr>
        <w:numPr>
          <w:ilvl w:val="0"/>
          <w:numId w:val="14"/>
        </w:numPr>
        <w:shd w:val="clear" w:color="auto" w:fill="FFFFFF"/>
        <w:spacing w:after="150" w:line="240" w:lineRule="auto"/>
        <w:rPr>
          <w:rFonts w:eastAsia="Times New Roman" w:cs="Arial"/>
          <w:lang w:eastAsia="nl-NL"/>
        </w:rPr>
      </w:pPr>
      <w:r w:rsidRPr="0008321D">
        <w:rPr>
          <w:rFonts w:eastAsia="Times New Roman" w:cs="Arial"/>
          <w:lang w:eastAsia="nl-NL"/>
        </w:rPr>
        <w:t>Basisonderwijs, VMBO, MBO 1, avo onderbouw</w:t>
      </w:r>
    </w:p>
    <w:p w14:paraId="4289D58B" w14:textId="77777777" w:rsidR="0008321D" w:rsidRPr="0008321D" w:rsidRDefault="0008321D" w:rsidP="008E6993">
      <w:pPr>
        <w:numPr>
          <w:ilvl w:val="0"/>
          <w:numId w:val="14"/>
        </w:numPr>
        <w:shd w:val="clear" w:color="auto" w:fill="FFFFFF"/>
        <w:spacing w:after="150" w:line="240" w:lineRule="auto"/>
        <w:rPr>
          <w:rFonts w:eastAsia="Times New Roman" w:cs="Arial"/>
          <w:lang w:eastAsia="nl-NL"/>
        </w:rPr>
      </w:pPr>
      <w:r w:rsidRPr="0008321D">
        <w:rPr>
          <w:rFonts w:eastAsia="Times New Roman" w:cs="Arial"/>
          <w:lang w:eastAsia="nl-NL"/>
        </w:rPr>
        <w:t>Havo, Vwo, MBO</w:t>
      </w:r>
    </w:p>
    <w:p w14:paraId="3CD20F8F" w14:textId="77777777" w:rsidR="0008321D" w:rsidRPr="0008321D" w:rsidRDefault="0008321D" w:rsidP="008E6993">
      <w:pPr>
        <w:numPr>
          <w:ilvl w:val="0"/>
          <w:numId w:val="14"/>
        </w:numPr>
        <w:shd w:val="clear" w:color="auto" w:fill="FFFFFF"/>
        <w:spacing w:after="150" w:line="240" w:lineRule="auto"/>
        <w:rPr>
          <w:rFonts w:eastAsia="Times New Roman" w:cs="Arial"/>
          <w:lang w:eastAsia="nl-NL"/>
        </w:rPr>
      </w:pPr>
      <w:r w:rsidRPr="0008321D">
        <w:rPr>
          <w:rFonts w:eastAsia="Times New Roman" w:cs="Arial"/>
          <w:lang w:eastAsia="nl-NL"/>
        </w:rPr>
        <w:t>HBO, WO, doctor </w:t>
      </w:r>
    </w:p>
    <w:p w14:paraId="61ABC786" w14:textId="77777777" w:rsidR="0008321D" w:rsidRPr="0008321D" w:rsidRDefault="0008321D" w:rsidP="0008321D">
      <w:pPr>
        <w:shd w:val="clear" w:color="auto" w:fill="FFFFFF"/>
        <w:spacing w:after="150" w:line="240" w:lineRule="auto"/>
        <w:ind w:left="540"/>
        <w:rPr>
          <w:rFonts w:eastAsia="Times New Roman" w:cs="Times New Roman"/>
          <w:lang w:eastAsia="nl-NL"/>
        </w:rPr>
      </w:pPr>
    </w:p>
    <w:p w14:paraId="16125312" w14:textId="77777777" w:rsidR="0008321D" w:rsidRPr="0008321D" w:rsidRDefault="0008321D" w:rsidP="0008321D">
      <w:pPr>
        <w:shd w:val="clear" w:color="auto" w:fill="FFFFFF"/>
        <w:spacing w:after="150" w:line="240" w:lineRule="auto"/>
        <w:jc w:val="center"/>
        <w:rPr>
          <w:rFonts w:eastAsia="Times New Roman" w:cs="Times New Roman"/>
          <w:lang w:eastAsia="nl-NL"/>
        </w:rPr>
      </w:pPr>
      <w:r w:rsidRPr="0008321D">
        <w:rPr>
          <w:rFonts w:eastAsia="Times New Roman" w:cs="Times New Roman"/>
          <w:b/>
          <w:bCs/>
          <w:u w:val="single"/>
          <w:lang w:eastAsia="nl-NL"/>
        </w:rPr>
        <w:t>Samenwerking tussen vrijwilligers en professionals </w:t>
      </w:r>
    </w:p>
    <w:p w14:paraId="5809A8E3" w14:textId="77777777" w:rsidR="0008321D" w:rsidRPr="0008321D" w:rsidRDefault="0008321D" w:rsidP="0008321D">
      <w:pPr>
        <w:shd w:val="clear" w:color="auto" w:fill="FFFFFF"/>
        <w:spacing w:after="150" w:line="240" w:lineRule="auto"/>
        <w:jc w:val="center"/>
        <w:rPr>
          <w:rFonts w:eastAsia="Times New Roman" w:cs="Times New Roman"/>
          <w:b/>
          <w:lang w:eastAsia="nl-NL"/>
        </w:rPr>
      </w:pPr>
    </w:p>
    <w:p w14:paraId="05A0F405" w14:textId="77777777" w:rsidR="0008321D" w:rsidRPr="0008321D" w:rsidRDefault="0008321D" w:rsidP="0008321D">
      <w:pPr>
        <w:shd w:val="clear" w:color="auto" w:fill="FFFFFF"/>
        <w:spacing w:after="150" w:line="240" w:lineRule="auto"/>
        <w:rPr>
          <w:rFonts w:eastAsia="Times New Roman" w:cs="Times New Roman"/>
          <w:b/>
          <w:bCs/>
          <w:lang w:eastAsia="nl-NL"/>
        </w:rPr>
      </w:pPr>
      <w:r w:rsidRPr="0008321D">
        <w:rPr>
          <w:rFonts w:eastAsia="Times New Roman" w:cs="Times New Roman"/>
          <w:b/>
          <w:bCs/>
          <w:lang w:eastAsia="nl-NL"/>
        </w:rPr>
        <w:t>Waardering  en interactie </w:t>
      </w:r>
    </w:p>
    <w:p w14:paraId="0ABE1858" w14:textId="77777777" w:rsidR="0008321D" w:rsidRPr="0008321D" w:rsidRDefault="0008321D" w:rsidP="0008321D">
      <w:pPr>
        <w:shd w:val="clear" w:color="auto" w:fill="FFFFFF"/>
        <w:spacing w:after="150" w:line="240" w:lineRule="auto"/>
        <w:rPr>
          <w:rFonts w:eastAsia="Times New Roman" w:cs="Times New Roman"/>
          <w:i/>
          <w:lang w:eastAsia="nl-NL"/>
        </w:rPr>
      </w:pPr>
      <w:r w:rsidRPr="0008321D">
        <w:rPr>
          <w:rFonts w:eastAsia="Times New Roman" w:cs="Times New Roman"/>
          <w:bCs/>
          <w:i/>
          <w:lang w:eastAsia="nl-NL"/>
        </w:rPr>
        <w:t>Ik vind dat…</w:t>
      </w:r>
    </w:p>
    <w:p w14:paraId="39B8A81C" w14:textId="77777777" w:rsidR="0008321D" w:rsidRPr="0008321D" w:rsidRDefault="0008321D" w:rsidP="008E6993">
      <w:pPr>
        <w:numPr>
          <w:ilvl w:val="0"/>
          <w:numId w:val="15"/>
        </w:numPr>
        <w:shd w:val="clear" w:color="auto" w:fill="FFFFFF"/>
        <w:spacing w:after="150" w:line="240" w:lineRule="auto"/>
        <w:rPr>
          <w:rFonts w:eastAsia="Times New Roman" w:cs="Arial"/>
          <w:lang w:eastAsia="nl-NL"/>
        </w:rPr>
      </w:pPr>
      <w:r w:rsidRPr="0008321D">
        <w:rPr>
          <w:rFonts w:eastAsia="Times New Roman" w:cs="Arial"/>
          <w:lang w:eastAsia="nl-NL"/>
        </w:rPr>
        <w:t xml:space="preserve">De vrijwilliger en de professional </w:t>
      </w:r>
      <w:r>
        <w:rPr>
          <w:rFonts w:eastAsia="Times New Roman" w:cs="Arial"/>
          <w:lang w:eastAsia="nl-NL"/>
        </w:rPr>
        <w:t>elkaar goed kennen</w:t>
      </w:r>
      <w:r w:rsidRPr="0008321D">
        <w:rPr>
          <w:rFonts w:eastAsia="Times New Roman" w:cs="Arial"/>
          <w:lang w:eastAsia="nl-NL"/>
        </w:rPr>
        <w:t>. </w:t>
      </w:r>
    </w:p>
    <w:p w14:paraId="7C16003A" w14:textId="77777777" w:rsid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7313AAE7" w14:textId="77777777" w:rsidR="0008321D" w:rsidRPr="0008321D" w:rsidRDefault="0008321D" w:rsidP="008E6993">
      <w:pPr>
        <w:pStyle w:val="Lijstalinea"/>
        <w:numPr>
          <w:ilvl w:val="0"/>
          <w:numId w:val="15"/>
        </w:numPr>
        <w:shd w:val="clear" w:color="auto" w:fill="FFFFFF"/>
        <w:spacing w:after="150" w:line="240" w:lineRule="auto"/>
        <w:rPr>
          <w:rFonts w:eastAsia="Times New Roman" w:cs="Times New Roman"/>
          <w:lang w:eastAsia="nl-NL"/>
        </w:rPr>
      </w:pPr>
      <w:r w:rsidRPr="0008321D">
        <w:rPr>
          <w:rFonts w:eastAsia="Times New Roman" w:cs="Arial"/>
          <w:lang w:eastAsia="nl-NL"/>
        </w:rPr>
        <w:t>De vrijwilliger en de professional voldoende contact</w:t>
      </w:r>
      <w:r>
        <w:rPr>
          <w:rFonts w:eastAsia="Times New Roman" w:cs="Arial"/>
          <w:lang w:eastAsia="nl-NL"/>
        </w:rPr>
        <w:t xml:space="preserve"> </w:t>
      </w:r>
      <w:r w:rsidRPr="0008321D">
        <w:rPr>
          <w:rFonts w:eastAsia="Times New Roman" w:cs="Arial"/>
          <w:lang w:eastAsia="nl-NL"/>
        </w:rPr>
        <w:t>hebben. </w:t>
      </w:r>
    </w:p>
    <w:p w14:paraId="5490473E" w14:textId="77777777" w:rsid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3E0A01F2" w14:textId="77777777" w:rsidR="0008321D" w:rsidRPr="0008321D" w:rsidRDefault="0008321D" w:rsidP="008E6993">
      <w:pPr>
        <w:pStyle w:val="Lijstalinea"/>
        <w:numPr>
          <w:ilvl w:val="0"/>
          <w:numId w:val="15"/>
        </w:numPr>
        <w:shd w:val="clear" w:color="auto" w:fill="FFFFFF"/>
        <w:spacing w:after="150" w:line="240" w:lineRule="auto"/>
        <w:rPr>
          <w:rFonts w:eastAsia="Times New Roman" w:cs="Times New Roman"/>
          <w:lang w:eastAsia="nl-NL"/>
        </w:rPr>
      </w:pPr>
      <w:r w:rsidRPr="0008321D">
        <w:rPr>
          <w:rFonts w:eastAsia="Times New Roman" w:cs="Arial"/>
          <w:lang w:eastAsia="nl-NL"/>
        </w:rPr>
        <w:t>De vrijwilliger en de professional belangstelling voor elkaar</w:t>
      </w:r>
      <w:r>
        <w:rPr>
          <w:rFonts w:eastAsia="Times New Roman" w:cs="Arial"/>
          <w:lang w:eastAsia="nl-NL"/>
        </w:rPr>
        <w:t>s</w:t>
      </w:r>
      <w:r w:rsidRPr="0008321D">
        <w:rPr>
          <w:rFonts w:eastAsia="Times New Roman" w:cs="Arial"/>
          <w:lang w:eastAsia="nl-NL"/>
        </w:rPr>
        <w:t xml:space="preserve"> werk</w:t>
      </w:r>
      <w:r>
        <w:rPr>
          <w:rFonts w:eastAsia="Times New Roman" w:cs="Arial"/>
          <w:lang w:eastAsia="nl-NL"/>
        </w:rPr>
        <w:t xml:space="preserve"> </w:t>
      </w:r>
      <w:r w:rsidRPr="0008321D">
        <w:rPr>
          <w:rFonts w:eastAsia="Times New Roman" w:cs="Arial"/>
          <w:lang w:eastAsia="nl-NL"/>
        </w:rPr>
        <w:t>tonen. </w:t>
      </w:r>
    </w:p>
    <w:p w14:paraId="20F97463"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1CF2BAC8" w14:textId="77777777" w:rsidR="0008321D" w:rsidRPr="0008321D" w:rsidRDefault="0008321D" w:rsidP="008E6993">
      <w:pPr>
        <w:pStyle w:val="Lijstalinea"/>
        <w:numPr>
          <w:ilvl w:val="0"/>
          <w:numId w:val="15"/>
        </w:numPr>
        <w:shd w:val="clear" w:color="auto" w:fill="FFFFFF"/>
        <w:spacing w:after="150" w:line="240" w:lineRule="auto"/>
        <w:rPr>
          <w:rFonts w:eastAsia="Times New Roman" w:cs="Arial"/>
          <w:lang w:eastAsia="nl-NL"/>
        </w:rPr>
      </w:pPr>
      <w:r w:rsidRPr="0008321D">
        <w:rPr>
          <w:rFonts w:eastAsia="Times New Roman" w:cs="Arial"/>
          <w:lang w:eastAsia="nl-NL"/>
        </w:rPr>
        <w:t>De vrijwilliger voldoende complimentjes, positieve feedback en/of attenties van professionals als blijk van waardering</w:t>
      </w:r>
      <w:r>
        <w:rPr>
          <w:rFonts w:eastAsia="Times New Roman" w:cs="Arial"/>
          <w:lang w:eastAsia="nl-NL"/>
        </w:rPr>
        <w:t xml:space="preserve"> </w:t>
      </w:r>
      <w:r w:rsidRPr="0008321D">
        <w:rPr>
          <w:rFonts w:eastAsia="Times New Roman" w:cs="Arial"/>
          <w:lang w:eastAsia="nl-NL"/>
        </w:rPr>
        <w:t>krijgt. </w:t>
      </w:r>
    </w:p>
    <w:p w14:paraId="26F442B4" w14:textId="77777777" w:rsid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3AFC823" w14:textId="77777777" w:rsidR="0008321D" w:rsidRPr="0008321D" w:rsidRDefault="0008321D" w:rsidP="008E6993">
      <w:pPr>
        <w:pStyle w:val="Lijstalinea"/>
        <w:numPr>
          <w:ilvl w:val="0"/>
          <w:numId w:val="15"/>
        </w:numPr>
        <w:shd w:val="clear" w:color="auto" w:fill="FFFFFF"/>
        <w:spacing w:after="150" w:line="240" w:lineRule="auto"/>
        <w:rPr>
          <w:rFonts w:eastAsia="Times New Roman" w:cs="Times New Roman"/>
          <w:lang w:eastAsia="nl-NL"/>
        </w:rPr>
      </w:pPr>
      <w:r>
        <w:rPr>
          <w:rFonts w:eastAsia="Times New Roman" w:cs="Arial"/>
          <w:lang w:eastAsia="nl-NL"/>
        </w:rPr>
        <w:t xml:space="preserve">Er </w:t>
      </w:r>
      <w:r w:rsidRPr="0008321D">
        <w:rPr>
          <w:rFonts w:eastAsia="Times New Roman" w:cs="Arial"/>
          <w:lang w:eastAsia="nl-NL"/>
        </w:rPr>
        <w:t>voldoende activiteiten voor vrijwilligers, zoals een gezamenlijk etentje</w:t>
      </w:r>
      <w:r>
        <w:rPr>
          <w:rFonts w:eastAsia="Times New Roman" w:cs="Arial"/>
          <w:lang w:eastAsia="nl-NL"/>
        </w:rPr>
        <w:t>, z</w:t>
      </w:r>
      <w:r w:rsidRPr="0008321D">
        <w:rPr>
          <w:rFonts w:eastAsia="Times New Roman" w:cs="Arial"/>
          <w:lang w:eastAsia="nl-NL"/>
        </w:rPr>
        <w:t>ijn.</w:t>
      </w:r>
    </w:p>
    <w:p w14:paraId="099DAAE7"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0B21EA3" w14:textId="77777777" w:rsidR="0008321D" w:rsidRDefault="0008321D" w:rsidP="0008321D">
      <w:pPr>
        <w:shd w:val="clear" w:color="auto" w:fill="FFFFFF"/>
        <w:spacing w:after="150" w:line="240" w:lineRule="auto"/>
        <w:rPr>
          <w:rFonts w:eastAsia="Times New Roman" w:cs="Times New Roman"/>
          <w:b/>
          <w:bCs/>
          <w:lang w:eastAsia="nl-NL"/>
        </w:rPr>
      </w:pPr>
    </w:p>
    <w:p w14:paraId="4C4E07F7" w14:textId="004B9F10" w:rsidR="0008321D" w:rsidRDefault="0008321D" w:rsidP="00A275CA">
      <w:pPr>
        <w:rPr>
          <w:rFonts w:eastAsia="Times New Roman" w:cs="Times New Roman"/>
          <w:b/>
          <w:bCs/>
          <w:lang w:eastAsia="nl-NL"/>
        </w:rPr>
      </w:pPr>
      <w:r w:rsidRPr="0008321D">
        <w:rPr>
          <w:rFonts w:eastAsia="Times New Roman" w:cs="Times New Roman"/>
          <w:b/>
          <w:bCs/>
          <w:lang w:eastAsia="nl-NL"/>
        </w:rPr>
        <w:t>Informeren </w:t>
      </w:r>
    </w:p>
    <w:p w14:paraId="689463C6" w14:textId="77777777" w:rsidR="00CE6645" w:rsidRPr="00CE6645" w:rsidRDefault="00CE6645" w:rsidP="0008321D">
      <w:pPr>
        <w:shd w:val="clear" w:color="auto" w:fill="FFFFFF"/>
        <w:spacing w:after="150" w:line="240" w:lineRule="auto"/>
        <w:rPr>
          <w:rFonts w:eastAsia="Times New Roman" w:cs="Times New Roman"/>
          <w:bCs/>
          <w:i/>
          <w:lang w:eastAsia="nl-NL"/>
        </w:rPr>
      </w:pPr>
      <w:r w:rsidRPr="00CE6645">
        <w:rPr>
          <w:rFonts w:eastAsia="Times New Roman" w:cs="Arial"/>
          <w:i/>
          <w:lang w:eastAsia="nl-NL"/>
        </w:rPr>
        <w:t>Vrijwilligers worden door profess</w:t>
      </w:r>
      <w:r>
        <w:rPr>
          <w:rFonts w:eastAsia="Times New Roman" w:cs="Arial"/>
          <w:i/>
          <w:lang w:eastAsia="nl-NL"/>
        </w:rPr>
        <w:t>ionals op de hoogte gesteld over…</w:t>
      </w:r>
    </w:p>
    <w:p w14:paraId="1FC48E74" w14:textId="77777777" w:rsidR="0008321D" w:rsidRPr="0008321D" w:rsidRDefault="00CE6645" w:rsidP="008E6993">
      <w:pPr>
        <w:numPr>
          <w:ilvl w:val="0"/>
          <w:numId w:val="16"/>
        </w:numPr>
        <w:shd w:val="clear" w:color="auto" w:fill="FFFFFF"/>
        <w:spacing w:after="150" w:line="240" w:lineRule="auto"/>
        <w:rPr>
          <w:rFonts w:eastAsia="Times New Roman" w:cs="Arial"/>
          <w:lang w:eastAsia="nl-NL"/>
        </w:rPr>
      </w:pPr>
      <w:r>
        <w:rPr>
          <w:rFonts w:eastAsia="Times New Roman" w:cs="Arial"/>
          <w:lang w:eastAsia="nl-NL"/>
        </w:rPr>
        <w:t>G</w:t>
      </w:r>
      <w:r w:rsidR="0008321D" w:rsidRPr="0008321D">
        <w:rPr>
          <w:rFonts w:eastAsia="Times New Roman" w:cs="Arial"/>
          <w:lang w:eastAsia="nl-NL"/>
        </w:rPr>
        <w:t>egevens, taken en aanwezigheden van professionals en vrijwilligers </w:t>
      </w:r>
    </w:p>
    <w:p w14:paraId="5299C4B7"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701C92BE" w14:textId="77777777" w:rsidR="0008321D" w:rsidRPr="00CE6645" w:rsidRDefault="00CE6645" w:rsidP="008E6993">
      <w:pPr>
        <w:pStyle w:val="Lijstalinea"/>
        <w:numPr>
          <w:ilvl w:val="0"/>
          <w:numId w:val="16"/>
        </w:numPr>
        <w:shd w:val="clear" w:color="auto" w:fill="FFFFFF"/>
        <w:spacing w:after="150" w:line="240" w:lineRule="auto"/>
        <w:rPr>
          <w:rFonts w:eastAsia="Times New Roman" w:cs="Arial"/>
          <w:lang w:eastAsia="nl-NL"/>
        </w:rPr>
      </w:pPr>
      <w:r w:rsidRPr="00CE6645">
        <w:rPr>
          <w:rFonts w:eastAsia="Times New Roman" w:cs="Arial"/>
          <w:lang w:eastAsia="nl-NL"/>
        </w:rPr>
        <w:t xml:space="preserve">Persoonlijk </w:t>
      </w:r>
      <w:r w:rsidR="0008321D" w:rsidRPr="00CE6645">
        <w:rPr>
          <w:rFonts w:eastAsia="Times New Roman" w:cs="Arial"/>
          <w:lang w:eastAsia="nl-NL"/>
        </w:rPr>
        <w:t>zaken van cliënten</w:t>
      </w:r>
    </w:p>
    <w:p w14:paraId="1336834E" w14:textId="77777777" w:rsidR="0008321D" w:rsidRPr="0008321D" w:rsidRDefault="0008321D" w:rsidP="0008321D">
      <w:pPr>
        <w:shd w:val="clear" w:color="auto" w:fill="FFFFFF"/>
        <w:spacing w:after="150" w:line="240" w:lineRule="auto"/>
        <w:ind w:firstLine="270"/>
        <w:rPr>
          <w:rFonts w:eastAsia="Times New Roman" w:cs="Times New Roman"/>
          <w:lang w:eastAsia="nl-NL"/>
        </w:rPr>
      </w:pPr>
      <w:r w:rsidRPr="0008321D">
        <w:rPr>
          <w:rFonts w:eastAsia="Times New Roman" w:cs="Times New Roman"/>
          <w:lang w:eastAsia="nl-NL"/>
        </w:rPr>
        <w:t>Helemaal oneens – oneens – neutraal – eens – helemaal eens </w:t>
      </w:r>
    </w:p>
    <w:p w14:paraId="2D57F99D" w14:textId="77777777" w:rsidR="0008321D" w:rsidRPr="00CE6645" w:rsidRDefault="00CE6645" w:rsidP="008E6993">
      <w:pPr>
        <w:pStyle w:val="Lijstalinea"/>
        <w:numPr>
          <w:ilvl w:val="0"/>
          <w:numId w:val="16"/>
        </w:numPr>
        <w:shd w:val="clear" w:color="auto" w:fill="FFFFFF"/>
        <w:spacing w:after="150" w:line="240" w:lineRule="auto"/>
        <w:rPr>
          <w:rFonts w:eastAsia="Times New Roman" w:cs="Arial"/>
          <w:lang w:eastAsia="nl-NL"/>
        </w:rPr>
      </w:pPr>
      <w:r>
        <w:rPr>
          <w:rFonts w:eastAsia="Times New Roman" w:cs="Arial"/>
          <w:lang w:eastAsia="nl-NL"/>
        </w:rPr>
        <w:t>Z</w:t>
      </w:r>
      <w:r w:rsidR="0008321D" w:rsidRPr="00CE6645">
        <w:rPr>
          <w:rFonts w:eastAsia="Times New Roman" w:cs="Arial"/>
          <w:lang w:eastAsia="nl-NL"/>
        </w:rPr>
        <w:t>orgspecifieke zaken van cliënten.</w:t>
      </w:r>
    </w:p>
    <w:p w14:paraId="230FD14E" w14:textId="77777777" w:rsidR="0008321D" w:rsidRPr="0008321D" w:rsidRDefault="0008321D" w:rsidP="0008321D">
      <w:pPr>
        <w:shd w:val="clear" w:color="auto" w:fill="FFFFFF"/>
        <w:spacing w:after="150" w:line="240" w:lineRule="auto"/>
        <w:ind w:firstLine="270"/>
        <w:rPr>
          <w:rFonts w:eastAsia="Times New Roman" w:cs="Times New Roman"/>
          <w:lang w:eastAsia="nl-NL"/>
        </w:rPr>
      </w:pPr>
      <w:r w:rsidRPr="0008321D">
        <w:rPr>
          <w:rFonts w:eastAsia="Times New Roman" w:cs="Times New Roman"/>
          <w:lang w:eastAsia="nl-NL"/>
        </w:rPr>
        <w:t>Helemaal oneens – oneens – neutraal – eens – helemaal eens </w:t>
      </w:r>
    </w:p>
    <w:p w14:paraId="30DD6BF0" w14:textId="77777777" w:rsidR="0008321D" w:rsidRPr="00CE6645" w:rsidRDefault="00CE6645" w:rsidP="008E6993">
      <w:pPr>
        <w:pStyle w:val="Lijstalinea"/>
        <w:numPr>
          <w:ilvl w:val="0"/>
          <w:numId w:val="16"/>
        </w:numPr>
        <w:shd w:val="clear" w:color="auto" w:fill="FFFFFF"/>
        <w:spacing w:after="150" w:line="240" w:lineRule="auto"/>
        <w:rPr>
          <w:rFonts w:eastAsia="Times New Roman" w:cs="Arial"/>
          <w:lang w:eastAsia="nl-NL"/>
        </w:rPr>
      </w:pPr>
      <w:r>
        <w:rPr>
          <w:rFonts w:eastAsia="Times New Roman" w:cs="Arial"/>
          <w:lang w:eastAsia="nl-NL"/>
        </w:rPr>
        <w:t>W</w:t>
      </w:r>
      <w:r w:rsidR="0008321D" w:rsidRPr="00CE6645">
        <w:rPr>
          <w:rFonts w:eastAsia="Times New Roman" w:cs="Arial"/>
          <w:lang w:eastAsia="nl-NL"/>
        </w:rPr>
        <w:t>elke acties moeten worden ondernomen in het geval van nood of problemen. </w:t>
      </w:r>
    </w:p>
    <w:p w14:paraId="39829E6B"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63044C9B" w14:textId="77777777" w:rsidR="00CE6645" w:rsidRDefault="00CE6645" w:rsidP="0008321D">
      <w:pPr>
        <w:shd w:val="clear" w:color="auto" w:fill="FFFFFF"/>
        <w:spacing w:after="150" w:line="240" w:lineRule="auto"/>
        <w:rPr>
          <w:rFonts w:eastAsia="Times New Roman" w:cs="Times New Roman"/>
          <w:b/>
          <w:bCs/>
          <w:lang w:eastAsia="nl-NL"/>
        </w:rPr>
      </w:pPr>
    </w:p>
    <w:p w14:paraId="36FBB911" w14:textId="77777777" w:rsidR="0008321D" w:rsidRDefault="0008321D" w:rsidP="0008321D">
      <w:pPr>
        <w:shd w:val="clear" w:color="auto" w:fill="FFFFFF"/>
        <w:spacing w:after="150" w:line="240" w:lineRule="auto"/>
        <w:rPr>
          <w:rFonts w:eastAsia="Times New Roman" w:cs="Times New Roman"/>
          <w:b/>
          <w:bCs/>
          <w:lang w:eastAsia="nl-NL"/>
        </w:rPr>
      </w:pPr>
      <w:r w:rsidRPr="0008321D">
        <w:rPr>
          <w:rFonts w:eastAsia="Times New Roman" w:cs="Times New Roman"/>
          <w:b/>
          <w:bCs/>
          <w:lang w:eastAsia="nl-NL"/>
        </w:rPr>
        <w:t>Ondersteuning </w:t>
      </w:r>
    </w:p>
    <w:p w14:paraId="71F78416" w14:textId="77777777" w:rsidR="00CE6645" w:rsidRPr="00CE6645" w:rsidRDefault="00CE6645" w:rsidP="0008321D">
      <w:pPr>
        <w:shd w:val="clear" w:color="auto" w:fill="FFFFFF"/>
        <w:spacing w:after="150" w:line="240" w:lineRule="auto"/>
        <w:rPr>
          <w:rFonts w:eastAsia="Times New Roman" w:cs="Times New Roman"/>
          <w:i/>
          <w:lang w:eastAsia="nl-NL"/>
        </w:rPr>
      </w:pPr>
      <w:r>
        <w:rPr>
          <w:rFonts w:eastAsia="Times New Roman" w:cs="Times New Roman"/>
          <w:bCs/>
          <w:i/>
          <w:lang w:eastAsia="nl-NL"/>
        </w:rPr>
        <w:t>Ik vind dat…</w:t>
      </w:r>
    </w:p>
    <w:p w14:paraId="3F9321B3" w14:textId="77777777" w:rsidR="0008321D" w:rsidRPr="0008321D" w:rsidRDefault="0008321D" w:rsidP="008E6993">
      <w:pPr>
        <w:numPr>
          <w:ilvl w:val="0"/>
          <w:numId w:val="17"/>
        </w:numPr>
        <w:shd w:val="clear" w:color="auto" w:fill="FFFFFF"/>
        <w:spacing w:after="150" w:line="240" w:lineRule="auto"/>
        <w:rPr>
          <w:rFonts w:eastAsia="Times New Roman" w:cs="Arial"/>
          <w:lang w:eastAsia="nl-NL"/>
        </w:rPr>
      </w:pPr>
      <w:r w:rsidRPr="0008321D">
        <w:rPr>
          <w:rFonts w:eastAsia="Times New Roman" w:cs="Arial"/>
          <w:lang w:eastAsia="nl-NL"/>
        </w:rPr>
        <w:t xml:space="preserve">Nieuwe vrijwilligers goed </w:t>
      </w:r>
      <w:r w:rsidR="00CE6645" w:rsidRPr="0008321D">
        <w:rPr>
          <w:rFonts w:eastAsia="Times New Roman" w:cs="Arial"/>
          <w:lang w:eastAsia="nl-NL"/>
        </w:rPr>
        <w:t xml:space="preserve">worden </w:t>
      </w:r>
      <w:r w:rsidRPr="0008321D">
        <w:rPr>
          <w:rFonts w:eastAsia="Times New Roman" w:cs="Arial"/>
          <w:lang w:eastAsia="nl-NL"/>
        </w:rPr>
        <w:t>begeleid. </w:t>
      </w:r>
    </w:p>
    <w:p w14:paraId="0A80A47A"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43284A3" w14:textId="77777777" w:rsidR="0008321D" w:rsidRPr="00CE6645" w:rsidRDefault="0008321D" w:rsidP="008E6993">
      <w:pPr>
        <w:pStyle w:val="Lijstalinea"/>
        <w:numPr>
          <w:ilvl w:val="0"/>
          <w:numId w:val="17"/>
        </w:numPr>
        <w:shd w:val="clear" w:color="auto" w:fill="FFFFFF"/>
        <w:spacing w:after="150" w:line="240" w:lineRule="auto"/>
        <w:rPr>
          <w:rFonts w:eastAsia="Times New Roman" w:cs="Arial"/>
          <w:lang w:eastAsia="nl-NL"/>
        </w:rPr>
      </w:pPr>
      <w:r w:rsidRPr="00CE6645">
        <w:rPr>
          <w:rFonts w:eastAsia="Times New Roman" w:cs="Arial"/>
          <w:lang w:eastAsia="nl-NL"/>
        </w:rPr>
        <w:t>Vrijwilligers een vast aanspreekpunt</w:t>
      </w:r>
      <w:r w:rsidR="00CE6645" w:rsidRPr="00CE6645">
        <w:rPr>
          <w:rFonts w:eastAsia="Times New Roman" w:cs="Arial"/>
          <w:lang w:eastAsia="nl-NL"/>
        </w:rPr>
        <w:t xml:space="preserve"> hebben</w:t>
      </w:r>
      <w:r w:rsidRPr="00CE6645">
        <w:rPr>
          <w:rFonts w:eastAsia="Times New Roman" w:cs="Arial"/>
          <w:lang w:eastAsia="nl-NL"/>
        </w:rPr>
        <w:t>. </w:t>
      </w:r>
    </w:p>
    <w:p w14:paraId="21170A0E"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BE96E57" w14:textId="77777777" w:rsidR="0008321D" w:rsidRPr="00CE6645" w:rsidRDefault="0008321D" w:rsidP="008E6993">
      <w:pPr>
        <w:pStyle w:val="Lijstalinea"/>
        <w:numPr>
          <w:ilvl w:val="0"/>
          <w:numId w:val="17"/>
        </w:numPr>
        <w:shd w:val="clear" w:color="auto" w:fill="FFFFFF"/>
        <w:spacing w:after="150" w:line="240" w:lineRule="auto"/>
        <w:rPr>
          <w:rFonts w:eastAsia="Times New Roman" w:cs="Arial"/>
          <w:lang w:eastAsia="nl-NL"/>
        </w:rPr>
      </w:pPr>
      <w:r w:rsidRPr="00CE6645">
        <w:rPr>
          <w:rFonts w:eastAsia="Times New Roman" w:cs="Arial"/>
          <w:lang w:eastAsia="nl-NL"/>
        </w:rPr>
        <w:t>De professional (of vrijwilligerscoördinator) voldoende tijd</w:t>
      </w:r>
      <w:r w:rsidR="00CE6645">
        <w:rPr>
          <w:rFonts w:eastAsia="Times New Roman" w:cs="Arial"/>
          <w:lang w:eastAsia="nl-NL"/>
        </w:rPr>
        <w:t xml:space="preserve"> </w:t>
      </w:r>
      <w:r w:rsidR="00CE6645" w:rsidRPr="00CE6645">
        <w:rPr>
          <w:rFonts w:eastAsia="Times New Roman" w:cs="Arial"/>
          <w:lang w:eastAsia="nl-NL"/>
        </w:rPr>
        <w:t>heeft</w:t>
      </w:r>
      <w:r w:rsidRPr="00CE6645">
        <w:rPr>
          <w:rFonts w:eastAsia="Times New Roman" w:cs="Arial"/>
          <w:lang w:eastAsia="nl-NL"/>
        </w:rPr>
        <w:t xml:space="preserve"> om vrijwilligers te coördineren. </w:t>
      </w:r>
    </w:p>
    <w:p w14:paraId="153ABC60"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9596E45" w14:textId="77777777" w:rsidR="0008321D" w:rsidRPr="00CE6645" w:rsidRDefault="0008321D" w:rsidP="008E6993">
      <w:pPr>
        <w:pStyle w:val="Lijstalinea"/>
        <w:numPr>
          <w:ilvl w:val="0"/>
          <w:numId w:val="17"/>
        </w:numPr>
        <w:shd w:val="clear" w:color="auto" w:fill="FFFFFF"/>
        <w:spacing w:after="150" w:line="240" w:lineRule="auto"/>
        <w:rPr>
          <w:rFonts w:eastAsia="Times New Roman" w:cs="Arial"/>
          <w:lang w:eastAsia="nl-NL"/>
        </w:rPr>
      </w:pPr>
      <w:r w:rsidRPr="00CE6645">
        <w:rPr>
          <w:rFonts w:eastAsia="Times New Roman" w:cs="Arial"/>
          <w:lang w:eastAsia="nl-NL"/>
        </w:rPr>
        <w:t xml:space="preserve">Professionals betrokken </w:t>
      </w:r>
      <w:r w:rsidR="00CE6645" w:rsidRPr="00CE6645">
        <w:rPr>
          <w:rFonts w:eastAsia="Times New Roman" w:cs="Arial"/>
          <w:lang w:eastAsia="nl-NL"/>
        </w:rPr>
        <w:t xml:space="preserve">zijn </w:t>
      </w:r>
      <w:r w:rsidRPr="00CE6645">
        <w:rPr>
          <w:rFonts w:eastAsia="Times New Roman" w:cs="Arial"/>
          <w:lang w:eastAsia="nl-NL"/>
        </w:rPr>
        <w:t>bij het werk van de vrijwilligers. </w:t>
      </w:r>
    </w:p>
    <w:p w14:paraId="46E7F3CE"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4B80FC27" w14:textId="31F79E5F" w:rsidR="0008321D" w:rsidRPr="00CE6645" w:rsidRDefault="0008321D" w:rsidP="008E6993">
      <w:pPr>
        <w:pStyle w:val="Lijstalinea"/>
        <w:numPr>
          <w:ilvl w:val="0"/>
          <w:numId w:val="17"/>
        </w:numPr>
        <w:shd w:val="clear" w:color="auto" w:fill="FFFFFF"/>
        <w:spacing w:after="150" w:line="240" w:lineRule="auto"/>
        <w:rPr>
          <w:rFonts w:eastAsia="Times New Roman" w:cs="Arial"/>
          <w:lang w:eastAsia="nl-NL"/>
        </w:rPr>
      </w:pPr>
      <w:r w:rsidRPr="00CE6645">
        <w:rPr>
          <w:rFonts w:eastAsia="Times New Roman" w:cs="Arial"/>
          <w:lang w:eastAsia="nl-NL"/>
        </w:rPr>
        <w:t xml:space="preserve">Er een mogelijkheid </w:t>
      </w:r>
      <w:r w:rsidR="00CE6645" w:rsidRPr="00CE6645">
        <w:rPr>
          <w:rFonts w:eastAsia="Times New Roman" w:cs="Arial"/>
          <w:lang w:eastAsia="nl-NL"/>
        </w:rPr>
        <w:t xml:space="preserve">bestaat </w:t>
      </w:r>
      <w:r w:rsidRPr="00CE6645">
        <w:rPr>
          <w:rFonts w:eastAsia="Times New Roman" w:cs="Arial"/>
          <w:lang w:eastAsia="nl-NL"/>
        </w:rPr>
        <w:t>om nieuwe vaardigheden te leren, in de vorm van trainingen en/of cursussen, wanneer dat nodig of gewenst is.</w:t>
      </w:r>
    </w:p>
    <w:p w14:paraId="2E564799"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3F0593D8" w14:textId="77777777" w:rsidR="00CE6645" w:rsidRDefault="00CE6645" w:rsidP="0008321D">
      <w:pPr>
        <w:shd w:val="clear" w:color="auto" w:fill="FFFFFF"/>
        <w:spacing w:after="150" w:line="240" w:lineRule="auto"/>
        <w:rPr>
          <w:rFonts w:eastAsia="Times New Roman" w:cs="Times New Roman"/>
          <w:b/>
          <w:bCs/>
          <w:lang w:eastAsia="nl-NL"/>
        </w:rPr>
      </w:pPr>
    </w:p>
    <w:p w14:paraId="5405A873" w14:textId="5FA568D8" w:rsidR="0008321D" w:rsidRDefault="0008321D" w:rsidP="00A275CA">
      <w:pPr>
        <w:rPr>
          <w:rFonts w:eastAsia="Times New Roman" w:cs="Times New Roman"/>
          <w:b/>
          <w:bCs/>
          <w:lang w:eastAsia="nl-NL"/>
        </w:rPr>
      </w:pPr>
      <w:r w:rsidRPr="0008321D">
        <w:rPr>
          <w:rFonts w:eastAsia="Times New Roman" w:cs="Times New Roman"/>
          <w:b/>
          <w:bCs/>
          <w:lang w:eastAsia="nl-NL"/>
        </w:rPr>
        <w:t>Afstemming </w:t>
      </w:r>
    </w:p>
    <w:p w14:paraId="781C1B97" w14:textId="400A8B75" w:rsidR="00CE6645" w:rsidRPr="00CE6645" w:rsidRDefault="00CE6645" w:rsidP="0008321D">
      <w:pPr>
        <w:shd w:val="clear" w:color="auto" w:fill="FFFFFF"/>
        <w:spacing w:after="150" w:line="240" w:lineRule="auto"/>
        <w:rPr>
          <w:rFonts w:eastAsia="Times New Roman" w:cs="Times New Roman"/>
          <w:i/>
          <w:lang w:eastAsia="nl-NL"/>
        </w:rPr>
      </w:pPr>
      <w:r>
        <w:rPr>
          <w:rFonts w:eastAsia="Times New Roman" w:cs="Times New Roman"/>
          <w:bCs/>
          <w:i/>
          <w:lang w:eastAsia="nl-NL"/>
        </w:rPr>
        <w:t xml:space="preserve">Ik vind </w:t>
      </w:r>
      <w:r w:rsidR="001B4293">
        <w:rPr>
          <w:rFonts w:eastAsia="Times New Roman" w:cs="Times New Roman"/>
          <w:bCs/>
          <w:i/>
          <w:lang w:eastAsia="nl-NL"/>
        </w:rPr>
        <w:t>dat...</w:t>
      </w:r>
    </w:p>
    <w:p w14:paraId="695B6B8F" w14:textId="77777777" w:rsidR="0008321D" w:rsidRPr="0008321D" w:rsidRDefault="0008321D" w:rsidP="008E6993">
      <w:pPr>
        <w:numPr>
          <w:ilvl w:val="0"/>
          <w:numId w:val="18"/>
        </w:numPr>
        <w:shd w:val="clear" w:color="auto" w:fill="FFFFFF"/>
        <w:spacing w:after="150" w:line="240" w:lineRule="auto"/>
        <w:rPr>
          <w:rFonts w:eastAsia="Times New Roman" w:cs="Arial"/>
          <w:lang w:eastAsia="nl-NL"/>
        </w:rPr>
      </w:pPr>
      <w:r w:rsidRPr="0008321D">
        <w:rPr>
          <w:rFonts w:eastAsia="Times New Roman" w:cs="Arial"/>
          <w:lang w:eastAsia="nl-NL"/>
        </w:rPr>
        <w:t>Professio</w:t>
      </w:r>
      <w:r w:rsidR="00CE6645">
        <w:rPr>
          <w:rFonts w:eastAsia="Times New Roman" w:cs="Arial"/>
          <w:lang w:eastAsia="nl-NL"/>
        </w:rPr>
        <w:t>nals en vrijwilligers afstemmen</w:t>
      </w:r>
      <w:r w:rsidRPr="0008321D">
        <w:rPr>
          <w:rFonts w:eastAsia="Times New Roman" w:cs="Arial"/>
          <w:lang w:eastAsia="nl-NL"/>
        </w:rPr>
        <w:t> wat vrijwilligers kunnen, mogen en willen doen. </w:t>
      </w:r>
    </w:p>
    <w:p w14:paraId="733A48F4"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1E0DAA16" w14:textId="77777777" w:rsidR="0008321D" w:rsidRPr="00CE6645" w:rsidRDefault="0008321D" w:rsidP="008E6993">
      <w:pPr>
        <w:pStyle w:val="Lijstalinea"/>
        <w:numPr>
          <w:ilvl w:val="0"/>
          <w:numId w:val="18"/>
        </w:numPr>
        <w:shd w:val="clear" w:color="auto" w:fill="FFFFFF"/>
        <w:spacing w:after="150" w:line="240" w:lineRule="auto"/>
        <w:rPr>
          <w:rFonts w:eastAsia="Times New Roman" w:cs="Arial"/>
          <w:lang w:eastAsia="nl-NL"/>
        </w:rPr>
      </w:pPr>
      <w:r w:rsidRPr="00CE6645">
        <w:rPr>
          <w:rFonts w:eastAsia="Times New Roman" w:cs="Arial"/>
          <w:lang w:eastAsia="nl-NL"/>
        </w:rPr>
        <w:t>Signalen die vrijwilligers geven (over bijvoorbeeld cliënten) serieus</w:t>
      </w:r>
      <w:r w:rsidR="00CE6645">
        <w:rPr>
          <w:rFonts w:eastAsia="Times New Roman" w:cs="Arial"/>
          <w:lang w:eastAsia="nl-NL"/>
        </w:rPr>
        <w:t xml:space="preserve"> </w:t>
      </w:r>
      <w:r w:rsidR="00CE6645" w:rsidRPr="00CE6645">
        <w:rPr>
          <w:rFonts w:eastAsia="Times New Roman" w:cs="Arial"/>
          <w:lang w:eastAsia="nl-NL"/>
        </w:rPr>
        <w:t>worden</w:t>
      </w:r>
      <w:r w:rsidRPr="00CE6645">
        <w:rPr>
          <w:rFonts w:eastAsia="Times New Roman" w:cs="Arial"/>
          <w:lang w:eastAsia="nl-NL"/>
        </w:rPr>
        <w:t xml:space="preserve"> genomen door professionals. </w:t>
      </w:r>
    </w:p>
    <w:p w14:paraId="0D42C1C5"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551069BF" w14:textId="77777777" w:rsidR="0008321D" w:rsidRPr="00CE6645" w:rsidRDefault="0008321D" w:rsidP="008E6993">
      <w:pPr>
        <w:pStyle w:val="Lijstalinea"/>
        <w:numPr>
          <w:ilvl w:val="0"/>
          <w:numId w:val="18"/>
        </w:numPr>
        <w:shd w:val="clear" w:color="auto" w:fill="FFFFFF"/>
        <w:spacing w:after="150" w:line="240" w:lineRule="auto"/>
        <w:rPr>
          <w:rFonts w:eastAsia="Times New Roman" w:cs="Arial"/>
          <w:lang w:eastAsia="nl-NL"/>
        </w:rPr>
      </w:pPr>
      <w:r w:rsidRPr="00CE6645">
        <w:rPr>
          <w:rFonts w:eastAsia="Times New Roman" w:cs="Arial"/>
          <w:lang w:eastAsia="nl-NL"/>
        </w:rPr>
        <w:t>De visie van de vrijwilliger en van de professional, als het gaat om hoe de doelgroep moet worden bereikt en welke rol de vrijwilliger speelt, overeen</w:t>
      </w:r>
      <w:r w:rsidR="00CE6645">
        <w:rPr>
          <w:rFonts w:eastAsia="Times New Roman" w:cs="Arial"/>
          <w:lang w:eastAsia="nl-NL"/>
        </w:rPr>
        <w:t>komen</w:t>
      </w:r>
      <w:r w:rsidRPr="00CE6645">
        <w:rPr>
          <w:rFonts w:eastAsia="Times New Roman" w:cs="Arial"/>
          <w:lang w:eastAsia="nl-NL"/>
        </w:rPr>
        <w:t>. </w:t>
      </w:r>
    </w:p>
    <w:p w14:paraId="71B5B3A7"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62BA03C1" w14:textId="77777777" w:rsidR="0008321D" w:rsidRPr="00CE6645" w:rsidRDefault="0008321D" w:rsidP="008E6993">
      <w:pPr>
        <w:pStyle w:val="Lijstalinea"/>
        <w:numPr>
          <w:ilvl w:val="0"/>
          <w:numId w:val="18"/>
        </w:numPr>
        <w:shd w:val="clear" w:color="auto" w:fill="FFFFFF"/>
        <w:spacing w:after="150" w:line="240" w:lineRule="auto"/>
        <w:rPr>
          <w:rFonts w:eastAsia="Times New Roman" w:cs="Arial"/>
          <w:lang w:eastAsia="nl-NL"/>
        </w:rPr>
      </w:pPr>
      <w:r w:rsidRPr="00CE6645">
        <w:rPr>
          <w:rFonts w:eastAsia="Times New Roman" w:cs="Arial"/>
          <w:lang w:eastAsia="nl-NL"/>
        </w:rPr>
        <w:t>De professional rekening</w:t>
      </w:r>
      <w:r w:rsidR="00CE6645">
        <w:rPr>
          <w:rFonts w:eastAsia="Times New Roman" w:cs="Arial"/>
          <w:lang w:eastAsia="nl-NL"/>
        </w:rPr>
        <w:t xml:space="preserve"> </w:t>
      </w:r>
      <w:r w:rsidR="00CE6645" w:rsidRPr="00CE6645">
        <w:rPr>
          <w:rFonts w:eastAsia="Times New Roman" w:cs="Arial"/>
          <w:lang w:eastAsia="nl-NL"/>
        </w:rPr>
        <w:t>houdt</w:t>
      </w:r>
      <w:r w:rsidRPr="00CE6645">
        <w:rPr>
          <w:rFonts w:eastAsia="Times New Roman" w:cs="Arial"/>
          <w:lang w:eastAsia="nl-NL"/>
        </w:rPr>
        <w:t xml:space="preserve"> met de persoonlijke situatie van de vrijwilliger, als het gaat om bijvoorbeeld het plannen van het vrijwilligerswerk. </w:t>
      </w:r>
    </w:p>
    <w:p w14:paraId="152EE725"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43663CB9" w14:textId="77777777" w:rsidR="00CE6645" w:rsidRDefault="00CE6645" w:rsidP="0008321D">
      <w:pPr>
        <w:shd w:val="clear" w:color="auto" w:fill="FFFFFF"/>
        <w:spacing w:after="150" w:line="240" w:lineRule="auto"/>
        <w:rPr>
          <w:rFonts w:eastAsia="Times New Roman" w:cs="Times New Roman"/>
          <w:b/>
          <w:bCs/>
          <w:lang w:eastAsia="nl-NL"/>
        </w:rPr>
      </w:pPr>
    </w:p>
    <w:p w14:paraId="44346D95" w14:textId="77777777" w:rsidR="0008321D" w:rsidRDefault="0008321D" w:rsidP="0008321D">
      <w:pPr>
        <w:shd w:val="clear" w:color="auto" w:fill="FFFFFF"/>
        <w:spacing w:after="150" w:line="240" w:lineRule="auto"/>
        <w:rPr>
          <w:rFonts w:eastAsia="Times New Roman" w:cs="Times New Roman"/>
          <w:b/>
          <w:bCs/>
          <w:lang w:eastAsia="nl-NL"/>
        </w:rPr>
      </w:pPr>
      <w:r w:rsidRPr="0008321D">
        <w:rPr>
          <w:rFonts w:eastAsia="Times New Roman" w:cs="Times New Roman"/>
          <w:b/>
          <w:bCs/>
          <w:lang w:eastAsia="nl-NL"/>
        </w:rPr>
        <w:t>Vertrouwen</w:t>
      </w:r>
    </w:p>
    <w:p w14:paraId="2A5CC7F2" w14:textId="77777777" w:rsidR="00CE6645" w:rsidRPr="00CE6645" w:rsidRDefault="00CE6645" w:rsidP="0008321D">
      <w:pPr>
        <w:shd w:val="clear" w:color="auto" w:fill="FFFFFF"/>
        <w:spacing w:after="150" w:line="240" w:lineRule="auto"/>
        <w:rPr>
          <w:rFonts w:eastAsia="Times New Roman" w:cs="Times New Roman"/>
          <w:i/>
          <w:lang w:eastAsia="nl-NL"/>
        </w:rPr>
      </w:pPr>
      <w:r w:rsidRPr="00CE6645">
        <w:rPr>
          <w:rFonts w:eastAsia="Times New Roman" w:cs="Times New Roman"/>
          <w:bCs/>
          <w:i/>
          <w:lang w:eastAsia="nl-NL"/>
        </w:rPr>
        <w:t>Ik vind dat…</w:t>
      </w:r>
    </w:p>
    <w:p w14:paraId="446F4816" w14:textId="0A9173B7" w:rsidR="0008321D" w:rsidRPr="0008321D" w:rsidRDefault="0008321D" w:rsidP="008E6993">
      <w:pPr>
        <w:numPr>
          <w:ilvl w:val="0"/>
          <w:numId w:val="19"/>
        </w:numPr>
        <w:shd w:val="clear" w:color="auto" w:fill="FFFFFF"/>
        <w:spacing w:after="150" w:line="240" w:lineRule="auto"/>
        <w:rPr>
          <w:rFonts w:eastAsia="Times New Roman" w:cs="Arial"/>
          <w:lang w:eastAsia="nl-NL"/>
        </w:rPr>
      </w:pPr>
      <w:r w:rsidRPr="0008321D">
        <w:rPr>
          <w:rFonts w:eastAsia="Times New Roman" w:cs="Arial"/>
          <w:lang w:eastAsia="nl-NL"/>
        </w:rPr>
        <w:t xml:space="preserve">Vrijwilligers en professionals in vertrouwen en veiligheid, open met elkaar </w:t>
      </w:r>
      <w:r w:rsidR="00CE6645" w:rsidRPr="0008321D">
        <w:rPr>
          <w:rFonts w:eastAsia="Times New Roman" w:cs="Arial"/>
          <w:lang w:eastAsia="nl-NL"/>
        </w:rPr>
        <w:t xml:space="preserve">kunnen </w:t>
      </w:r>
      <w:r w:rsidRPr="0008321D">
        <w:rPr>
          <w:rFonts w:eastAsia="Times New Roman" w:cs="Arial"/>
          <w:lang w:eastAsia="nl-NL"/>
        </w:rPr>
        <w:t>praten over bepaalde zaken </w:t>
      </w:r>
    </w:p>
    <w:p w14:paraId="7C2D3E2B"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6EB6F114" w14:textId="77777777" w:rsidR="00CE6645" w:rsidRDefault="00CE6645" w:rsidP="0008321D">
      <w:pPr>
        <w:shd w:val="clear" w:color="auto" w:fill="FFFFFF"/>
        <w:spacing w:after="150" w:line="240" w:lineRule="auto"/>
        <w:rPr>
          <w:rFonts w:eastAsia="Times New Roman" w:cs="Times New Roman"/>
          <w:b/>
          <w:bCs/>
          <w:lang w:eastAsia="nl-NL"/>
        </w:rPr>
      </w:pPr>
    </w:p>
    <w:p w14:paraId="7B4B7709" w14:textId="77777777" w:rsidR="0008321D" w:rsidRDefault="0008321D" w:rsidP="0008321D">
      <w:pPr>
        <w:shd w:val="clear" w:color="auto" w:fill="FFFFFF"/>
        <w:spacing w:after="150" w:line="240" w:lineRule="auto"/>
        <w:rPr>
          <w:rFonts w:eastAsia="Times New Roman" w:cs="Times New Roman"/>
          <w:b/>
          <w:bCs/>
          <w:lang w:eastAsia="nl-NL"/>
        </w:rPr>
      </w:pPr>
      <w:r w:rsidRPr="0008321D">
        <w:rPr>
          <w:rFonts w:eastAsia="Times New Roman" w:cs="Times New Roman"/>
          <w:b/>
          <w:bCs/>
          <w:lang w:eastAsia="nl-NL"/>
        </w:rPr>
        <w:t>Binding </w:t>
      </w:r>
    </w:p>
    <w:p w14:paraId="19228E55" w14:textId="77777777" w:rsidR="00CE6645" w:rsidRPr="00CE6645" w:rsidRDefault="00CE6645" w:rsidP="0008321D">
      <w:pPr>
        <w:shd w:val="clear" w:color="auto" w:fill="FFFFFF"/>
        <w:spacing w:after="150" w:line="240" w:lineRule="auto"/>
        <w:rPr>
          <w:rFonts w:eastAsia="Times New Roman" w:cs="Times New Roman"/>
          <w:i/>
          <w:lang w:eastAsia="nl-NL"/>
        </w:rPr>
      </w:pPr>
      <w:r w:rsidRPr="00CE6645">
        <w:rPr>
          <w:rFonts w:eastAsia="Times New Roman" w:cs="Times New Roman"/>
          <w:bCs/>
          <w:i/>
          <w:lang w:eastAsia="nl-NL"/>
        </w:rPr>
        <w:t>Ik vind dat…</w:t>
      </w:r>
    </w:p>
    <w:p w14:paraId="5DBB024F" w14:textId="77777777" w:rsidR="0008321D" w:rsidRPr="0008321D" w:rsidRDefault="0008321D" w:rsidP="008E6993">
      <w:pPr>
        <w:numPr>
          <w:ilvl w:val="0"/>
          <w:numId w:val="20"/>
        </w:numPr>
        <w:shd w:val="clear" w:color="auto" w:fill="FFFFFF"/>
        <w:spacing w:after="150" w:line="240" w:lineRule="auto"/>
        <w:rPr>
          <w:rFonts w:eastAsia="Times New Roman" w:cs="Arial"/>
          <w:lang w:eastAsia="nl-NL"/>
        </w:rPr>
      </w:pPr>
      <w:r w:rsidRPr="0008321D">
        <w:rPr>
          <w:rFonts w:eastAsia="Times New Roman" w:cs="Arial"/>
          <w:lang w:eastAsia="nl-NL"/>
        </w:rPr>
        <w:t xml:space="preserve">De vrijwilliger en professional zich gezamenlijk verbonden </w:t>
      </w:r>
      <w:r w:rsidR="00CE6645" w:rsidRPr="0008321D">
        <w:rPr>
          <w:rFonts w:eastAsia="Times New Roman" w:cs="Arial"/>
          <w:lang w:eastAsia="nl-NL"/>
        </w:rPr>
        <w:t xml:space="preserve">voelen </w:t>
      </w:r>
      <w:r w:rsidRPr="0008321D">
        <w:rPr>
          <w:rFonts w:eastAsia="Times New Roman" w:cs="Arial"/>
          <w:lang w:eastAsia="nl-NL"/>
        </w:rPr>
        <w:t>met de organisatie waar zij werkzaam zijn. </w:t>
      </w:r>
    </w:p>
    <w:p w14:paraId="6A5469B6"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4368633A" w14:textId="7650D6CE" w:rsidR="0008321D" w:rsidRPr="00CE6645" w:rsidRDefault="0008321D" w:rsidP="008E6993">
      <w:pPr>
        <w:pStyle w:val="Lijstalinea"/>
        <w:numPr>
          <w:ilvl w:val="0"/>
          <w:numId w:val="20"/>
        </w:numPr>
        <w:shd w:val="clear" w:color="auto" w:fill="FFFFFF"/>
        <w:spacing w:after="150" w:line="240" w:lineRule="auto"/>
        <w:rPr>
          <w:rFonts w:eastAsia="Times New Roman" w:cs="Arial"/>
          <w:lang w:eastAsia="nl-NL"/>
        </w:rPr>
      </w:pPr>
      <w:r w:rsidRPr="00CE6645">
        <w:rPr>
          <w:rFonts w:eastAsia="Times New Roman" w:cs="Arial"/>
          <w:lang w:eastAsia="nl-NL"/>
        </w:rPr>
        <w:t xml:space="preserve">Er voldoende contact </w:t>
      </w:r>
      <w:r w:rsidR="00CE6645" w:rsidRPr="00CE6645">
        <w:rPr>
          <w:rFonts w:eastAsia="Times New Roman" w:cs="Arial"/>
          <w:lang w:eastAsia="nl-NL"/>
        </w:rPr>
        <w:t xml:space="preserve">wordt </w:t>
      </w:r>
      <w:r w:rsidRPr="00CE6645">
        <w:rPr>
          <w:rFonts w:eastAsia="Times New Roman" w:cs="Arial"/>
          <w:lang w:eastAsia="nl-NL"/>
        </w:rPr>
        <w:t>gezocht met vrijwilligers door professionals, </w:t>
      </w:r>
      <w:r w:rsidR="00ED7E88">
        <w:rPr>
          <w:rFonts w:eastAsia="Times New Roman" w:cs="Arial"/>
          <w:lang w:eastAsia="nl-NL"/>
        </w:rPr>
        <w:t>a</w:t>
      </w:r>
      <w:r w:rsidRPr="00CE6645">
        <w:rPr>
          <w:rFonts w:eastAsia="Times New Roman" w:cs="Arial"/>
          <w:lang w:eastAsia="nl-NL"/>
        </w:rPr>
        <w:t>ls de vrijwilliger tijdelijk geen werkzaamheden verricht. </w:t>
      </w:r>
    </w:p>
    <w:p w14:paraId="16B3886E" w14:textId="77777777" w:rsidR="0008321D" w:rsidRPr="0008321D" w:rsidRDefault="0008321D" w:rsidP="0008321D">
      <w:pPr>
        <w:shd w:val="clear" w:color="auto" w:fill="FFFFFF"/>
        <w:spacing w:after="150" w:line="240" w:lineRule="auto"/>
        <w:ind w:left="270"/>
        <w:rPr>
          <w:rFonts w:eastAsia="Times New Roman" w:cs="Times New Roman"/>
          <w:lang w:eastAsia="nl-NL"/>
        </w:rPr>
      </w:pPr>
      <w:r w:rsidRPr="0008321D">
        <w:rPr>
          <w:rFonts w:eastAsia="Times New Roman" w:cs="Times New Roman"/>
          <w:lang w:eastAsia="nl-NL"/>
        </w:rPr>
        <w:t>Helemaal oneens – oneens – neutraal – eens – helemaal eens </w:t>
      </w:r>
    </w:p>
    <w:p w14:paraId="0085AE12" w14:textId="77777777" w:rsidR="0008321D" w:rsidRPr="0008321D" w:rsidRDefault="0008321D" w:rsidP="0008321D">
      <w:pPr>
        <w:shd w:val="clear" w:color="auto" w:fill="FFFFFF"/>
        <w:spacing w:after="150" w:line="240" w:lineRule="auto"/>
        <w:jc w:val="center"/>
        <w:rPr>
          <w:rFonts w:eastAsia="Times New Roman" w:cs="Times New Roman"/>
          <w:lang w:eastAsia="nl-NL"/>
        </w:rPr>
      </w:pPr>
    </w:p>
    <w:p w14:paraId="23738E4E" w14:textId="77777777" w:rsidR="0008321D" w:rsidRPr="0008321D" w:rsidRDefault="0008321D" w:rsidP="0008321D">
      <w:pPr>
        <w:shd w:val="clear" w:color="auto" w:fill="FFFFFF"/>
        <w:spacing w:after="150" w:line="240" w:lineRule="auto"/>
        <w:rPr>
          <w:rFonts w:eastAsia="Times New Roman" w:cs="Times New Roman"/>
          <w:b/>
          <w:bCs/>
          <w:lang w:eastAsia="nl-NL"/>
        </w:rPr>
      </w:pPr>
      <w:r w:rsidRPr="0008321D">
        <w:rPr>
          <w:rFonts w:eastAsia="Times New Roman" w:cs="Times New Roman"/>
          <w:b/>
          <w:bCs/>
          <w:lang w:eastAsia="nl-NL"/>
        </w:rPr>
        <w:t xml:space="preserve">Effectiviteit  </w:t>
      </w:r>
    </w:p>
    <w:p w14:paraId="23270ECB" w14:textId="77777777" w:rsidR="0008321D" w:rsidRPr="00CE6645" w:rsidRDefault="0008321D" w:rsidP="0008321D">
      <w:pPr>
        <w:shd w:val="clear" w:color="auto" w:fill="FFFFFF"/>
        <w:spacing w:after="0" w:line="240" w:lineRule="auto"/>
        <w:rPr>
          <w:rFonts w:eastAsia="Times New Roman" w:cs="Arial"/>
          <w:i/>
          <w:color w:val="222222"/>
          <w:szCs w:val="24"/>
          <w:lang w:eastAsia="nl-NL"/>
        </w:rPr>
      </w:pPr>
      <w:r w:rsidRPr="00CE6645">
        <w:rPr>
          <w:rFonts w:eastAsia="Times New Roman" w:cs="Arial"/>
          <w:i/>
          <w:color w:val="222222"/>
          <w:szCs w:val="24"/>
          <w:lang w:eastAsia="nl-NL"/>
        </w:rPr>
        <w:t>De samenwerking tussen vrijwilligers en professionals is effectief, als de samenwerking bijdraagt aan de ontwikkeling van de jeugd in de gemeente Zutphen. </w:t>
      </w:r>
    </w:p>
    <w:p w14:paraId="2C6F5987" w14:textId="77777777" w:rsidR="0008321D" w:rsidRPr="0008321D" w:rsidRDefault="0008321D" w:rsidP="0008321D">
      <w:pPr>
        <w:shd w:val="clear" w:color="auto" w:fill="FFFFFF"/>
        <w:spacing w:after="150" w:line="240" w:lineRule="auto"/>
        <w:rPr>
          <w:rFonts w:eastAsia="Times New Roman" w:cs="Times New Roman"/>
          <w:lang w:eastAsia="nl-NL"/>
        </w:rPr>
      </w:pPr>
    </w:p>
    <w:p w14:paraId="46CA4EB8" w14:textId="77777777" w:rsidR="0008321D" w:rsidRPr="0008321D" w:rsidRDefault="0008321D" w:rsidP="008E6993">
      <w:pPr>
        <w:numPr>
          <w:ilvl w:val="0"/>
          <w:numId w:val="21"/>
        </w:numPr>
        <w:shd w:val="clear" w:color="auto" w:fill="FFFFFF"/>
        <w:spacing w:after="150" w:line="240" w:lineRule="auto"/>
        <w:rPr>
          <w:rFonts w:eastAsia="Times New Roman" w:cs="Arial"/>
          <w:lang w:eastAsia="nl-NL"/>
        </w:rPr>
      </w:pPr>
      <w:r>
        <w:rPr>
          <w:rFonts w:eastAsia="Times New Roman" w:cs="Arial"/>
          <w:lang w:eastAsia="nl-NL"/>
        </w:rPr>
        <w:t>Ik vind dat de</w:t>
      </w:r>
      <w:r w:rsidRPr="0008321D">
        <w:rPr>
          <w:rFonts w:eastAsia="Times New Roman" w:cs="Arial"/>
          <w:lang w:eastAsia="nl-NL"/>
        </w:rPr>
        <w:t xml:space="preserve"> samenwerking tussen v</w:t>
      </w:r>
      <w:r>
        <w:rPr>
          <w:rFonts w:eastAsia="Times New Roman" w:cs="Arial"/>
          <w:lang w:eastAsia="nl-NL"/>
        </w:rPr>
        <w:t>rijwilligers en professionals</w:t>
      </w:r>
      <w:r w:rsidRPr="0008321D">
        <w:rPr>
          <w:rFonts w:eastAsia="Times New Roman" w:cs="Arial"/>
          <w:lang w:eastAsia="nl-NL"/>
        </w:rPr>
        <w:t xml:space="preserve"> effectief</w:t>
      </w:r>
      <w:r>
        <w:rPr>
          <w:rFonts w:eastAsia="Times New Roman" w:cs="Arial"/>
          <w:lang w:eastAsia="nl-NL"/>
        </w:rPr>
        <w:t xml:space="preserve"> is</w:t>
      </w:r>
      <w:r w:rsidRPr="0008321D">
        <w:rPr>
          <w:rFonts w:eastAsia="Times New Roman" w:cs="Arial"/>
          <w:lang w:eastAsia="nl-NL"/>
        </w:rPr>
        <w:t>. </w:t>
      </w:r>
    </w:p>
    <w:p w14:paraId="5A3AD3A7" w14:textId="77777777" w:rsidR="0008321D" w:rsidRDefault="0008321D" w:rsidP="0008321D">
      <w:pPr>
        <w:shd w:val="clear" w:color="auto" w:fill="FFFFFF"/>
        <w:spacing w:after="150" w:line="240" w:lineRule="auto"/>
        <w:ind w:firstLine="270"/>
        <w:rPr>
          <w:rFonts w:eastAsia="Times New Roman" w:cs="Times New Roman"/>
          <w:lang w:eastAsia="nl-NL"/>
        </w:rPr>
      </w:pPr>
      <w:r w:rsidRPr="0008321D">
        <w:rPr>
          <w:rFonts w:eastAsia="Times New Roman" w:cs="Times New Roman"/>
          <w:lang w:eastAsia="nl-NL"/>
        </w:rPr>
        <w:t>Helemaal oneens – oneens – neutraal – eens – helemaal eens</w:t>
      </w:r>
    </w:p>
    <w:p w14:paraId="1DD697EB" w14:textId="77777777" w:rsidR="0008321D" w:rsidRPr="0008321D" w:rsidRDefault="0008321D" w:rsidP="0008321D">
      <w:pPr>
        <w:shd w:val="clear" w:color="auto" w:fill="FFFFFF"/>
        <w:spacing w:after="150" w:line="240" w:lineRule="auto"/>
        <w:rPr>
          <w:rFonts w:eastAsia="Times New Roman" w:cs="Times New Roman"/>
          <w:lang w:eastAsia="nl-NL"/>
        </w:rPr>
      </w:pPr>
    </w:p>
    <w:p w14:paraId="4C8EDB93" w14:textId="77777777" w:rsidR="0008321D" w:rsidRPr="0008321D" w:rsidRDefault="0008321D" w:rsidP="0008321D">
      <w:pPr>
        <w:shd w:val="clear" w:color="auto" w:fill="FFFFFF"/>
        <w:spacing w:after="150" w:line="240" w:lineRule="auto"/>
        <w:jc w:val="center"/>
        <w:rPr>
          <w:rFonts w:eastAsia="Times New Roman" w:cs="Times New Roman"/>
          <w:lang w:eastAsia="nl-NL"/>
        </w:rPr>
      </w:pPr>
      <w:r w:rsidRPr="0008321D">
        <w:rPr>
          <w:rFonts w:eastAsia="Times New Roman" w:cs="Times New Roman"/>
          <w:b/>
          <w:bCs/>
          <w:u w:val="single"/>
          <w:lang w:eastAsia="nl-NL"/>
        </w:rPr>
        <w:t>Afsluiting</w:t>
      </w:r>
    </w:p>
    <w:p w14:paraId="1F8A8200" w14:textId="77777777" w:rsidR="0008321D" w:rsidRPr="0008321D" w:rsidRDefault="0008321D" w:rsidP="0008321D">
      <w:pPr>
        <w:shd w:val="clear" w:color="auto" w:fill="FFFFFF"/>
        <w:spacing w:after="150" w:line="240" w:lineRule="auto"/>
        <w:rPr>
          <w:rFonts w:eastAsia="Times New Roman" w:cs="Times New Roman"/>
          <w:lang w:eastAsia="nl-NL"/>
        </w:rPr>
      </w:pPr>
    </w:p>
    <w:p w14:paraId="1FAA0D8C" w14:textId="77777777" w:rsidR="00AE3E6C" w:rsidRPr="00D018C1" w:rsidRDefault="0008321D">
      <w:pPr>
        <w:rPr>
          <w:rFonts w:eastAsia="Times New Roman" w:cs="Times New Roman"/>
          <w:b/>
          <w:color w:val="000000"/>
          <w:lang w:eastAsia="nl-NL"/>
        </w:rPr>
      </w:pPr>
      <w:r>
        <w:rPr>
          <w:rFonts w:eastAsia="Times New Roman" w:cs="Times New Roman"/>
          <w:lang w:eastAsia="nl-NL"/>
        </w:rPr>
        <w:t>Hartelijk dank voor uw medewerking aan het onderzoek!</w:t>
      </w:r>
      <w:r w:rsidR="00AE3E6C" w:rsidRPr="00D018C1">
        <w:rPr>
          <w:b/>
          <w:color w:val="000000"/>
        </w:rPr>
        <w:br w:type="page"/>
      </w:r>
    </w:p>
    <w:p w14:paraId="59D67BA4" w14:textId="7CF73A89" w:rsidR="00264E32" w:rsidRPr="00D018C1" w:rsidRDefault="00D8287C" w:rsidP="000D0F52">
      <w:pPr>
        <w:pStyle w:val="Kop2"/>
      </w:pPr>
      <w:bookmarkStart w:id="41" w:name="_Toc75894518"/>
      <w:r>
        <w:t>Bijlage C</w:t>
      </w:r>
      <w:r w:rsidR="000D0F52">
        <w:t>: Output factoranalyse</w:t>
      </w:r>
      <w:bookmarkEnd w:id="41"/>
    </w:p>
    <w:p w14:paraId="1BADB434" w14:textId="77777777" w:rsidR="00D8287C" w:rsidRPr="00D8287C" w:rsidRDefault="00D8287C" w:rsidP="006E224A">
      <w:pPr>
        <w:pStyle w:val="Normaalweb"/>
        <w:spacing w:before="0" w:beforeAutospacing="0" w:after="0" w:afterAutospacing="0" w:line="360" w:lineRule="auto"/>
        <w:jc w:val="both"/>
        <w:rPr>
          <w:rFonts w:asciiTheme="minorHAnsi" w:hAnsiTheme="minorHAnsi"/>
          <w:b/>
          <w:sz w:val="22"/>
          <w:szCs w:val="22"/>
        </w:rPr>
      </w:pPr>
    </w:p>
    <w:p w14:paraId="617C555A" w14:textId="3291D9AB" w:rsidR="00D8287C" w:rsidRPr="00D8287C" w:rsidRDefault="00D8287C" w:rsidP="00676A8C">
      <w:pPr>
        <w:pStyle w:val="Bijschrift"/>
        <w:keepNext/>
        <w:spacing w:after="0"/>
        <w:rPr>
          <w:color w:val="auto"/>
        </w:rPr>
      </w:pPr>
      <w:r w:rsidRPr="00D8287C">
        <w:rPr>
          <w:color w:val="auto"/>
        </w:rPr>
        <w:t xml:space="preserve">Tabel </w:t>
      </w:r>
      <w:r w:rsidR="007D04AE">
        <w:rPr>
          <w:color w:val="auto"/>
        </w:rPr>
        <w:t>1</w:t>
      </w:r>
    </w:p>
    <w:p w14:paraId="15E3F747" w14:textId="39E613D7" w:rsidR="00676A8C" w:rsidRPr="00676A8C" w:rsidRDefault="00D8287C" w:rsidP="00676A8C">
      <w:pPr>
        <w:spacing w:after="0"/>
        <w:rPr>
          <w:i/>
          <w:sz w:val="18"/>
        </w:rPr>
      </w:pPr>
      <w:r w:rsidRPr="00676A8C">
        <w:rPr>
          <w:i/>
          <w:sz w:val="18"/>
        </w:rPr>
        <w:t xml:space="preserve">Communaliteiten </w:t>
      </w:r>
    </w:p>
    <w:tbl>
      <w:tblPr>
        <w:tblStyle w:val="Tabelraster"/>
        <w:tblpPr w:leftFromText="141" w:rightFromText="141" w:vertAnchor="text" w:horzAnchor="margin" w:tblpY="201"/>
        <w:tblW w:w="5000" w:type="pct"/>
        <w:tblLook w:val="0000" w:firstRow="0" w:lastRow="0" w:firstColumn="0" w:lastColumn="0" w:noHBand="0" w:noVBand="0"/>
      </w:tblPr>
      <w:tblGrid>
        <w:gridCol w:w="3665"/>
        <w:gridCol w:w="3415"/>
        <w:gridCol w:w="1992"/>
      </w:tblGrid>
      <w:tr w:rsidR="00676A8C" w:rsidRPr="004C2772" w14:paraId="1FA53F78" w14:textId="77777777" w:rsidTr="00676A8C">
        <w:tc>
          <w:tcPr>
            <w:tcW w:w="2020" w:type="pct"/>
            <w:tcBorders>
              <w:left w:val="nil"/>
              <w:bottom w:val="single" w:sz="4" w:space="0" w:color="auto"/>
              <w:right w:val="nil"/>
            </w:tcBorders>
          </w:tcPr>
          <w:p w14:paraId="6EBB8CF9" w14:textId="77777777" w:rsidR="00676A8C" w:rsidRPr="004C2772" w:rsidRDefault="00676A8C" w:rsidP="00676A8C">
            <w:pPr>
              <w:autoSpaceDE w:val="0"/>
              <w:autoSpaceDN w:val="0"/>
              <w:adjustRightInd w:val="0"/>
              <w:spacing w:line="360" w:lineRule="auto"/>
              <w:jc w:val="both"/>
              <w:rPr>
                <w:rFonts w:cs="Times New Roman"/>
                <w:sz w:val="14"/>
                <w:szCs w:val="14"/>
              </w:rPr>
            </w:pPr>
          </w:p>
        </w:tc>
        <w:tc>
          <w:tcPr>
            <w:tcW w:w="1882" w:type="pct"/>
            <w:tcBorders>
              <w:left w:val="nil"/>
              <w:bottom w:val="single" w:sz="4" w:space="0" w:color="auto"/>
              <w:right w:val="nil"/>
            </w:tcBorders>
          </w:tcPr>
          <w:p w14:paraId="2C1C174E" w14:textId="77777777" w:rsidR="00676A8C" w:rsidRPr="004C2772" w:rsidRDefault="00676A8C" w:rsidP="00F8267A">
            <w:pPr>
              <w:autoSpaceDE w:val="0"/>
              <w:autoSpaceDN w:val="0"/>
              <w:adjustRightInd w:val="0"/>
              <w:spacing w:line="360" w:lineRule="auto"/>
              <w:ind w:left="60" w:right="60"/>
              <w:jc w:val="center"/>
              <w:rPr>
                <w:rFonts w:cs="Arial"/>
                <w:b/>
                <w:sz w:val="14"/>
                <w:szCs w:val="14"/>
              </w:rPr>
            </w:pPr>
            <w:r w:rsidRPr="004C2772">
              <w:rPr>
                <w:rFonts w:cs="Arial"/>
                <w:b/>
                <w:sz w:val="14"/>
                <w:szCs w:val="14"/>
              </w:rPr>
              <w:t>Initial</w:t>
            </w:r>
          </w:p>
        </w:tc>
        <w:tc>
          <w:tcPr>
            <w:tcW w:w="1098" w:type="pct"/>
            <w:tcBorders>
              <w:left w:val="nil"/>
              <w:bottom w:val="single" w:sz="4" w:space="0" w:color="auto"/>
              <w:right w:val="nil"/>
            </w:tcBorders>
          </w:tcPr>
          <w:p w14:paraId="4CB6E613" w14:textId="77777777" w:rsidR="00676A8C" w:rsidRPr="004C2772" w:rsidRDefault="00676A8C" w:rsidP="00F8267A">
            <w:pPr>
              <w:autoSpaceDE w:val="0"/>
              <w:autoSpaceDN w:val="0"/>
              <w:adjustRightInd w:val="0"/>
              <w:spacing w:line="360" w:lineRule="auto"/>
              <w:ind w:left="60" w:right="-142"/>
              <w:jc w:val="center"/>
              <w:rPr>
                <w:rFonts w:cs="Arial"/>
                <w:b/>
                <w:sz w:val="14"/>
                <w:szCs w:val="14"/>
              </w:rPr>
            </w:pPr>
            <w:r w:rsidRPr="004C2772">
              <w:rPr>
                <w:rFonts w:cs="Arial"/>
                <w:b/>
                <w:sz w:val="14"/>
                <w:szCs w:val="14"/>
              </w:rPr>
              <w:t>Extraction</w:t>
            </w:r>
          </w:p>
        </w:tc>
      </w:tr>
      <w:tr w:rsidR="00676A8C" w:rsidRPr="004C2772" w14:paraId="495C4E8B" w14:textId="77777777" w:rsidTr="00676A8C">
        <w:tc>
          <w:tcPr>
            <w:tcW w:w="2020" w:type="pct"/>
            <w:tcBorders>
              <w:top w:val="single" w:sz="4" w:space="0" w:color="auto"/>
              <w:left w:val="nil"/>
              <w:bottom w:val="nil"/>
              <w:right w:val="nil"/>
            </w:tcBorders>
          </w:tcPr>
          <w:p w14:paraId="2180ACE5"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Waardering_elkaarkennen</w:t>
            </w:r>
          </w:p>
        </w:tc>
        <w:tc>
          <w:tcPr>
            <w:tcW w:w="1882" w:type="pct"/>
            <w:tcBorders>
              <w:top w:val="single" w:sz="4" w:space="0" w:color="auto"/>
              <w:left w:val="nil"/>
              <w:bottom w:val="nil"/>
              <w:right w:val="nil"/>
            </w:tcBorders>
          </w:tcPr>
          <w:p w14:paraId="60759FE9"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,817</w:t>
            </w:r>
          </w:p>
        </w:tc>
        <w:tc>
          <w:tcPr>
            <w:tcW w:w="1098" w:type="pct"/>
            <w:tcBorders>
              <w:top w:val="single" w:sz="4" w:space="0" w:color="auto"/>
              <w:left w:val="nil"/>
              <w:bottom w:val="nil"/>
              <w:right w:val="nil"/>
            </w:tcBorders>
          </w:tcPr>
          <w:p w14:paraId="1B849BD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,703</w:t>
            </w:r>
          </w:p>
        </w:tc>
      </w:tr>
      <w:tr w:rsidR="00676A8C" w:rsidRPr="004C2772" w14:paraId="297B895B" w14:textId="77777777" w:rsidTr="00676A8C">
        <w:tc>
          <w:tcPr>
            <w:tcW w:w="2020" w:type="pct"/>
            <w:tcBorders>
              <w:top w:val="nil"/>
              <w:left w:val="nil"/>
              <w:bottom w:val="nil"/>
              <w:right w:val="nil"/>
            </w:tcBorders>
          </w:tcPr>
          <w:p w14:paraId="753DFB7E"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Waardering_contact</w:t>
            </w:r>
          </w:p>
        </w:tc>
        <w:tc>
          <w:tcPr>
            <w:tcW w:w="1882" w:type="pct"/>
            <w:tcBorders>
              <w:top w:val="nil"/>
              <w:left w:val="nil"/>
              <w:bottom w:val="nil"/>
              <w:right w:val="nil"/>
            </w:tcBorders>
          </w:tcPr>
          <w:p w14:paraId="65E5F82C"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,834</w:t>
            </w:r>
          </w:p>
        </w:tc>
        <w:tc>
          <w:tcPr>
            <w:tcW w:w="1098" w:type="pct"/>
            <w:tcBorders>
              <w:top w:val="nil"/>
              <w:left w:val="nil"/>
              <w:bottom w:val="nil"/>
              <w:right w:val="nil"/>
            </w:tcBorders>
          </w:tcPr>
          <w:p w14:paraId="426EA34D"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,776</w:t>
            </w:r>
          </w:p>
        </w:tc>
      </w:tr>
      <w:tr w:rsidR="00676A8C" w:rsidRPr="004C2772" w14:paraId="73237489" w14:textId="77777777" w:rsidTr="00676A8C">
        <w:tc>
          <w:tcPr>
            <w:tcW w:w="2020" w:type="pct"/>
            <w:tcBorders>
              <w:top w:val="nil"/>
              <w:left w:val="nil"/>
              <w:bottom w:val="nil"/>
              <w:right w:val="nil"/>
            </w:tcBorders>
          </w:tcPr>
          <w:p w14:paraId="03512D5F"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Waardering_belangstelling</w:t>
            </w:r>
          </w:p>
        </w:tc>
        <w:tc>
          <w:tcPr>
            <w:tcW w:w="1882" w:type="pct"/>
            <w:tcBorders>
              <w:top w:val="nil"/>
              <w:left w:val="nil"/>
              <w:bottom w:val="nil"/>
              <w:right w:val="nil"/>
            </w:tcBorders>
          </w:tcPr>
          <w:p w14:paraId="5C4649A9"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,876</w:t>
            </w:r>
          </w:p>
        </w:tc>
        <w:tc>
          <w:tcPr>
            <w:tcW w:w="1098" w:type="pct"/>
            <w:tcBorders>
              <w:top w:val="nil"/>
              <w:left w:val="nil"/>
              <w:bottom w:val="nil"/>
              <w:right w:val="nil"/>
            </w:tcBorders>
          </w:tcPr>
          <w:p w14:paraId="0F84C26C"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,863</w:t>
            </w:r>
          </w:p>
        </w:tc>
      </w:tr>
      <w:tr w:rsidR="00676A8C" w:rsidRPr="004C2772" w14:paraId="180BC0A1" w14:textId="77777777" w:rsidTr="00676A8C">
        <w:tc>
          <w:tcPr>
            <w:tcW w:w="2020" w:type="pct"/>
            <w:tcBorders>
              <w:top w:val="nil"/>
              <w:left w:val="nil"/>
              <w:bottom w:val="nil"/>
              <w:right w:val="nil"/>
            </w:tcBorders>
          </w:tcPr>
          <w:p w14:paraId="323A9AAA"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Waardering_attenties</w:t>
            </w:r>
          </w:p>
        </w:tc>
        <w:tc>
          <w:tcPr>
            <w:tcW w:w="1882" w:type="pct"/>
            <w:tcBorders>
              <w:top w:val="nil"/>
              <w:left w:val="nil"/>
              <w:bottom w:val="nil"/>
              <w:right w:val="nil"/>
            </w:tcBorders>
          </w:tcPr>
          <w:p w14:paraId="0D4C3F02"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,903</w:t>
            </w:r>
          </w:p>
        </w:tc>
        <w:tc>
          <w:tcPr>
            <w:tcW w:w="1098" w:type="pct"/>
            <w:tcBorders>
              <w:top w:val="nil"/>
              <w:left w:val="nil"/>
              <w:bottom w:val="nil"/>
              <w:right w:val="nil"/>
            </w:tcBorders>
          </w:tcPr>
          <w:p w14:paraId="4119DBA3"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,873</w:t>
            </w:r>
          </w:p>
        </w:tc>
      </w:tr>
      <w:tr w:rsidR="00676A8C" w:rsidRPr="004C2772" w14:paraId="362D1698" w14:textId="77777777" w:rsidTr="00676A8C">
        <w:tc>
          <w:tcPr>
            <w:tcW w:w="2020" w:type="pct"/>
            <w:tcBorders>
              <w:top w:val="nil"/>
              <w:left w:val="nil"/>
              <w:bottom w:val="nil"/>
              <w:right w:val="nil"/>
            </w:tcBorders>
          </w:tcPr>
          <w:p w14:paraId="15E98DBF"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Waardering_vrijw.activiteiten</w:t>
            </w:r>
          </w:p>
        </w:tc>
        <w:tc>
          <w:tcPr>
            <w:tcW w:w="1882" w:type="pct"/>
            <w:tcBorders>
              <w:top w:val="nil"/>
              <w:left w:val="nil"/>
              <w:bottom w:val="nil"/>
              <w:right w:val="nil"/>
            </w:tcBorders>
          </w:tcPr>
          <w:p w14:paraId="3BEFA723"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,808</w:t>
            </w:r>
          </w:p>
        </w:tc>
        <w:tc>
          <w:tcPr>
            <w:tcW w:w="1098" w:type="pct"/>
            <w:tcBorders>
              <w:top w:val="nil"/>
              <w:left w:val="nil"/>
              <w:bottom w:val="nil"/>
              <w:right w:val="nil"/>
            </w:tcBorders>
          </w:tcPr>
          <w:p w14:paraId="73EBBFE1"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,596</w:t>
            </w:r>
          </w:p>
        </w:tc>
      </w:tr>
      <w:tr w:rsidR="00676A8C" w:rsidRPr="004C2772" w14:paraId="7279C953" w14:textId="77777777" w:rsidTr="00676A8C">
        <w:tc>
          <w:tcPr>
            <w:tcW w:w="2020" w:type="pct"/>
            <w:tcBorders>
              <w:top w:val="nil"/>
              <w:left w:val="nil"/>
              <w:bottom w:val="nil"/>
              <w:right w:val="nil"/>
            </w:tcBorders>
          </w:tcPr>
          <w:p w14:paraId="7AC8A8CC"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Info_takengegevensaanwezigheid</w:t>
            </w:r>
          </w:p>
        </w:tc>
        <w:tc>
          <w:tcPr>
            <w:tcW w:w="1882" w:type="pct"/>
            <w:tcBorders>
              <w:top w:val="nil"/>
              <w:left w:val="nil"/>
              <w:bottom w:val="nil"/>
              <w:right w:val="nil"/>
            </w:tcBorders>
          </w:tcPr>
          <w:p w14:paraId="7F00834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,744</w:t>
            </w:r>
          </w:p>
        </w:tc>
        <w:tc>
          <w:tcPr>
            <w:tcW w:w="1098" w:type="pct"/>
            <w:tcBorders>
              <w:top w:val="nil"/>
              <w:left w:val="nil"/>
              <w:bottom w:val="nil"/>
              <w:right w:val="nil"/>
            </w:tcBorders>
          </w:tcPr>
          <w:p w14:paraId="51BA4870"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,655</w:t>
            </w:r>
          </w:p>
        </w:tc>
      </w:tr>
      <w:tr w:rsidR="00676A8C" w:rsidRPr="004C2772" w14:paraId="451E55F1" w14:textId="77777777" w:rsidTr="00676A8C">
        <w:tc>
          <w:tcPr>
            <w:tcW w:w="2020" w:type="pct"/>
            <w:tcBorders>
              <w:top w:val="nil"/>
              <w:left w:val="nil"/>
              <w:bottom w:val="nil"/>
              <w:right w:val="nil"/>
            </w:tcBorders>
          </w:tcPr>
          <w:p w14:paraId="452D70C9"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Info_persoonlijkezakenclienten</w:t>
            </w:r>
          </w:p>
        </w:tc>
        <w:tc>
          <w:tcPr>
            <w:tcW w:w="1882" w:type="pct"/>
            <w:tcBorders>
              <w:top w:val="nil"/>
              <w:left w:val="nil"/>
              <w:bottom w:val="nil"/>
              <w:right w:val="nil"/>
            </w:tcBorders>
          </w:tcPr>
          <w:p w14:paraId="7B4C9DC4"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,899</w:t>
            </w:r>
          </w:p>
        </w:tc>
        <w:tc>
          <w:tcPr>
            <w:tcW w:w="1098" w:type="pct"/>
            <w:tcBorders>
              <w:top w:val="nil"/>
              <w:left w:val="nil"/>
              <w:bottom w:val="nil"/>
              <w:right w:val="nil"/>
            </w:tcBorders>
          </w:tcPr>
          <w:p w14:paraId="454D64BC"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,929</w:t>
            </w:r>
          </w:p>
        </w:tc>
      </w:tr>
      <w:tr w:rsidR="00676A8C" w:rsidRPr="004C2772" w14:paraId="6F10DD9B" w14:textId="77777777" w:rsidTr="00676A8C">
        <w:tc>
          <w:tcPr>
            <w:tcW w:w="2020" w:type="pct"/>
            <w:tcBorders>
              <w:top w:val="nil"/>
              <w:left w:val="nil"/>
              <w:bottom w:val="nil"/>
              <w:right w:val="nil"/>
            </w:tcBorders>
          </w:tcPr>
          <w:p w14:paraId="37D3C9A1"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Info_zorgzakenclienten</w:t>
            </w:r>
          </w:p>
        </w:tc>
        <w:tc>
          <w:tcPr>
            <w:tcW w:w="1882" w:type="pct"/>
            <w:tcBorders>
              <w:top w:val="nil"/>
              <w:left w:val="nil"/>
              <w:bottom w:val="nil"/>
              <w:right w:val="nil"/>
            </w:tcBorders>
          </w:tcPr>
          <w:p w14:paraId="52EAFF7A"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,847</w:t>
            </w:r>
          </w:p>
        </w:tc>
        <w:tc>
          <w:tcPr>
            <w:tcW w:w="1098" w:type="pct"/>
            <w:tcBorders>
              <w:top w:val="nil"/>
              <w:left w:val="nil"/>
              <w:bottom w:val="nil"/>
              <w:right w:val="nil"/>
            </w:tcBorders>
          </w:tcPr>
          <w:p w14:paraId="1C57CAE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,811</w:t>
            </w:r>
          </w:p>
        </w:tc>
      </w:tr>
      <w:tr w:rsidR="00676A8C" w:rsidRPr="004C2772" w14:paraId="1D976B69" w14:textId="77777777" w:rsidTr="00676A8C">
        <w:tc>
          <w:tcPr>
            <w:tcW w:w="2020" w:type="pct"/>
            <w:tcBorders>
              <w:top w:val="nil"/>
              <w:left w:val="nil"/>
              <w:bottom w:val="nil"/>
              <w:right w:val="nil"/>
            </w:tcBorders>
          </w:tcPr>
          <w:p w14:paraId="751278A5"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Info_actiesnood</w:t>
            </w:r>
          </w:p>
        </w:tc>
        <w:tc>
          <w:tcPr>
            <w:tcW w:w="1882" w:type="pct"/>
            <w:tcBorders>
              <w:top w:val="nil"/>
              <w:left w:val="nil"/>
              <w:bottom w:val="nil"/>
              <w:right w:val="nil"/>
            </w:tcBorders>
          </w:tcPr>
          <w:p w14:paraId="60AB3D2A"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,774</w:t>
            </w:r>
          </w:p>
        </w:tc>
        <w:tc>
          <w:tcPr>
            <w:tcW w:w="1098" w:type="pct"/>
            <w:tcBorders>
              <w:top w:val="nil"/>
              <w:left w:val="nil"/>
              <w:bottom w:val="nil"/>
              <w:right w:val="nil"/>
            </w:tcBorders>
          </w:tcPr>
          <w:p w14:paraId="24564B67"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,670</w:t>
            </w:r>
          </w:p>
        </w:tc>
      </w:tr>
      <w:tr w:rsidR="00676A8C" w:rsidRPr="004C2772" w14:paraId="22393585" w14:textId="77777777" w:rsidTr="00676A8C">
        <w:tc>
          <w:tcPr>
            <w:tcW w:w="2020" w:type="pct"/>
            <w:tcBorders>
              <w:top w:val="nil"/>
              <w:left w:val="nil"/>
              <w:bottom w:val="nil"/>
              <w:right w:val="nil"/>
            </w:tcBorders>
          </w:tcPr>
          <w:p w14:paraId="55006F70"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Ondersteuning_begeleidingnieuwevrijw</w:t>
            </w:r>
          </w:p>
        </w:tc>
        <w:tc>
          <w:tcPr>
            <w:tcW w:w="1882" w:type="pct"/>
            <w:tcBorders>
              <w:top w:val="nil"/>
              <w:left w:val="nil"/>
              <w:bottom w:val="nil"/>
              <w:right w:val="nil"/>
            </w:tcBorders>
          </w:tcPr>
          <w:p w14:paraId="0CC002CB"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,853</w:t>
            </w:r>
          </w:p>
        </w:tc>
        <w:tc>
          <w:tcPr>
            <w:tcW w:w="1098" w:type="pct"/>
            <w:tcBorders>
              <w:top w:val="nil"/>
              <w:left w:val="nil"/>
              <w:bottom w:val="nil"/>
              <w:right w:val="nil"/>
            </w:tcBorders>
          </w:tcPr>
          <w:p w14:paraId="3D37D6D3"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,790</w:t>
            </w:r>
          </w:p>
        </w:tc>
      </w:tr>
      <w:tr w:rsidR="00676A8C" w:rsidRPr="004C2772" w14:paraId="1E8B8DD8" w14:textId="77777777" w:rsidTr="00676A8C">
        <w:tc>
          <w:tcPr>
            <w:tcW w:w="2020" w:type="pct"/>
            <w:tcBorders>
              <w:top w:val="nil"/>
              <w:left w:val="nil"/>
              <w:bottom w:val="nil"/>
              <w:right w:val="nil"/>
            </w:tcBorders>
          </w:tcPr>
          <w:p w14:paraId="07C6F321"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Ondersteuning_vastaanspreekpunt</w:t>
            </w:r>
          </w:p>
        </w:tc>
        <w:tc>
          <w:tcPr>
            <w:tcW w:w="1882" w:type="pct"/>
            <w:tcBorders>
              <w:top w:val="nil"/>
              <w:left w:val="nil"/>
              <w:bottom w:val="nil"/>
              <w:right w:val="nil"/>
            </w:tcBorders>
          </w:tcPr>
          <w:p w14:paraId="7669FB39"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,732</w:t>
            </w:r>
          </w:p>
        </w:tc>
        <w:tc>
          <w:tcPr>
            <w:tcW w:w="1098" w:type="pct"/>
            <w:tcBorders>
              <w:top w:val="nil"/>
              <w:left w:val="nil"/>
              <w:bottom w:val="nil"/>
              <w:right w:val="nil"/>
            </w:tcBorders>
          </w:tcPr>
          <w:p w14:paraId="5AD7A96C"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,642</w:t>
            </w:r>
          </w:p>
        </w:tc>
      </w:tr>
      <w:tr w:rsidR="00676A8C" w:rsidRPr="004C2772" w14:paraId="37BA6589" w14:textId="77777777" w:rsidTr="00676A8C">
        <w:tc>
          <w:tcPr>
            <w:tcW w:w="2020" w:type="pct"/>
            <w:tcBorders>
              <w:top w:val="nil"/>
              <w:left w:val="nil"/>
              <w:bottom w:val="nil"/>
              <w:right w:val="nil"/>
            </w:tcBorders>
          </w:tcPr>
          <w:p w14:paraId="6ACD69BD"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Ondersteuning_voldoendecoordinatietijdvrijw</w:t>
            </w:r>
          </w:p>
        </w:tc>
        <w:tc>
          <w:tcPr>
            <w:tcW w:w="1882" w:type="pct"/>
            <w:tcBorders>
              <w:top w:val="nil"/>
              <w:left w:val="nil"/>
              <w:bottom w:val="nil"/>
              <w:right w:val="nil"/>
            </w:tcBorders>
          </w:tcPr>
          <w:p w14:paraId="655E626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,839</w:t>
            </w:r>
          </w:p>
        </w:tc>
        <w:tc>
          <w:tcPr>
            <w:tcW w:w="1098" w:type="pct"/>
            <w:tcBorders>
              <w:top w:val="nil"/>
              <w:left w:val="nil"/>
              <w:bottom w:val="nil"/>
              <w:right w:val="nil"/>
            </w:tcBorders>
          </w:tcPr>
          <w:p w14:paraId="70F31004"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,793</w:t>
            </w:r>
          </w:p>
        </w:tc>
      </w:tr>
      <w:tr w:rsidR="00676A8C" w:rsidRPr="004C2772" w14:paraId="7C78E38E" w14:textId="77777777" w:rsidTr="00676A8C">
        <w:tc>
          <w:tcPr>
            <w:tcW w:w="2020" w:type="pct"/>
            <w:tcBorders>
              <w:top w:val="nil"/>
              <w:left w:val="nil"/>
              <w:bottom w:val="nil"/>
              <w:right w:val="nil"/>
            </w:tcBorders>
          </w:tcPr>
          <w:p w14:paraId="04D60AD2"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Ondersteuning_profsbetrokkenbijvrijw</w:t>
            </w:r>
          </w:p>
        </w:tc>
        <w:tc>
          <w:tcPr>
            <w:tcW w:w="1882" w:type="pct"/>
            <w:tcBorders>
              <w:top w:val="nil"/>
              <w:left w:val="nil"/>
              <w:bottom w:val="nil"/>
              <w:right w:val="nil"/>
            </w:tcBorders>
          </w:tcPr>
          <w:p w14:paraId="2269C9CC"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,853</w:t>
            </w:r>
          </w:p>
        </w:tc>
        <w:tc>
          <w:tcPr>
            <w:tcW w:w="1098" w:type="pct"/>
            <w:tcBorders>
              <w:top w:val="nil"/>
              <w:left w:val="nil"/>
              <w:bottom w:val="nil"/>
              <w:right w:val="nil"/>
            </w:tcBorders>
          </w:tcPr>
          <w:p w14:paraId="4F6F50BB"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,829</w:t>
            </w:r>
          </w:p>
        </w:tc>
      </w:tr>
      <w:tr w:rsidR="00676A8C" w:rsidRPr="004C2772" w14:paraId="09260218" w14:textId="77777777" w:rsidTr="00676A8C">
        <w:tc>
          <w:tcPr>
            <w:tcW w:w="2020" w:type="pct"/>
            <w:tcBorders>
              <w:top w:val="nil"/>
              <w:left w:val="nil"/>
              <w:bottom w:val="nil"/>
              <w:right w:val="nil"/>
            </w:tcBorders>
          </w:tcPr>
          <w:p w14:paraId="44BEC5AF"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Ondersteuning_mogelijkvaardighedenleren</w:t>
            </w:r>
          </w:p>
        </w:tc>
        <w:tc>
          <w:tcPr>
            <w:tcW w:w="1882" w:type="pct"/>
            <w:tcBorders>
              <w:top w:val="nil"/>
              <w:left w:val="nil"/>
              <w:bottom w:val="nil"/>
              <w:right w:val="nil"/>
            </w:tcBorders>
          </w:tcPr>
          <w:p w14:paraId="65B2913B"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,668</w:t>
            </w:r>
          </w:p>
        </w:tc>
        <w:tc>
          <w:tcPr>
            <w:tcW w:w="1098" w:type="pct"/>
            <w:tcBorders>
              <w:top w:val="nil"/>
              <w:left w:val="nil"/>
              <w:bottom w:val="nil"/>
              <w:right w:val="nil"/>
            </w:tcBorders>
          </w:tcPr>
          <w:p w14:paraId="0E7A694A"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,602</w:t>
            </w:r>
          </w:p>
        </w:tc>
      </w:tr>
      <w:tr w:rsidR="00676A8C" w:rsidRPr="004C2772" w14:paraId="0E2D0F0F" w14:textId="77777777" w:rsidTr="00676A8C">
        <w:tc>
          <w:tcPr>
            <w:tcW w:w="2020" w:type="pct"/>
            <w:tcBorders>
              <w:top w:val="nil"/>
              <w:left w:val="nil"/>
              <w:bottom w:val="nil"/>
              <w:right w:val="nil"/>
            </w:tcBorders>
          </w:tcPr>
          <w:p w14:paraId="122B0DC4"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Afstemming_mogenkunnenwillendoenafstem</w:t>
            </w:r>
          </w:p>
        </w:tc>
        <w:tc>
          <w:tcPr>
            <w:tcW w:w="1882" w:type="pct"/>
            <w:tcBorders>
              <w:top w:val="nil"/>
              <w:left w:val="nil"/>
              <w:bottom w:val="nil"/>
              <w:right w:val="nil"/>
            </w:tcBorders>
          </w:tcPr>
          <w:p w14:paraId="18BBD0C7"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,825</w:t>
            </w:r>
          </w:p>
        </w:tc>
        <w:tc>
          <w:tcPr>
            <w:tcW w:w="1098" w:type="pct"/>
            <w:tcBorders>
              <w:top w:val="nil"/>
              <w:left w:val="nil"/>
              <w:bottom w:val="nil"/>
              <w:right w:val="nil"/>
            </w:tcBorders>
          </w:tcPr>
          <w:p w14:paraId="78451B16"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,722</w:t>
            </w:r>
          </w:p>
        </w:tc>
      </w:tr>
      <w:tr w:rsidR="00676A8C" w:rsidRPr="004C2772" w14:paraId="59DCA6F1" w14:textId="77777777" w:rsidTr="00676A8C">
        <w:tc>
          <w:tcPr>
            <w:tcW w:w="2020" w:type="pct"/>
            <w:tcBorders>
              <w:top w:val="nil"/>
              <w:left w:val="nil"/>
              <w:bottom w:val="nil"/>
              <w:right w:val="nil"/>
            </w:tcBorders>
          </w:tcPr>
          <w:p w14:paraId="71A773DC"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Afstemming_serieusgenomendoorprof</w:t>
            </w:r>
          </w:p>
        </w:tc>
        <w:tc>
          <w:tcPr>
            <w:tcW w:w="1882" w:type="pct"/>
            <w:tcBorders>
              <w:top w:val="nil"/>
              <w:left w:val="nil"/>
              <w:bottom w:val="nil"/>
              <w:right w:val="nil"/>
            </w:tcBorders>
          </w:tcPr>
          <w:p w14:paraId="4014AEB7"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,811</w:t>
            </w:r>
          </w:p>
        </w:tc>
        <w:tc>
          <w:tcPr>
            <w:tcW w:w="1098" w:type="pct"/>
            <w:tcBorders>
              <w:top w:val="nil"/>
              <w:left w:val="nil"/>
              <w:bottom w:val="nil"/>
              <w:right w:val="nil"/>
            </w:tcBorders>
          </w:tcPr>
          <w:p w14:paraId="747F7C9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,760</w:t>
            </w:r>
          </w:p>
        </w:tc>
      </w:tr>
      <w:tr w:rsidR="00676A8C" w:rsidRPr="004C2772" w14:paraId="509BFC73" w14:textId="77777777" w:rsidTr="00676A8C">
        <w:tc>
          <w:tcPr>
            <w:tcW w:w="2020" w:type="pct"/>
            <w:tcBorders>
              <w:top w:val="nil"/>
              <w:left w:val="nil"/>
              <w:bottom w:val="nil"/>
              <w:right w:val="nil"/>
            </w:tcBorders>
          </w:tcPr>
          <w:p w14:paraId="00FD5AF9"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Afstemming_gelijkevisie</w:t>
            </w:r>
          </w:p>
        </w:tc>
        <w:tc>
          <w:tcPr>
            <w:tcW w:w="1882" w:type="pct"/>
            <w:tcBorders>
              <w:top w:val="nil"/>
              <w:left w:val="nil"/>
              <w:bottom w:val="nil"/>
              <w:right w:val="nil"/>
            </w:tcBorders>
          </w:tcPr>
          <w:p w14:paraId="1297B9C2"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,739</w:t>
            </w:r>
          </w:p>
        </w:tc>
        <w:tc>
          <w:tcPr>
            <w:tcW w:w="1098" w:type="pct"/>
            <w:tcBorders>
              <w:top w:val="nil"/>
              <w:left w:val="nil"/>
              <w:bottom w:val="nil"/>
              <w:right w:val="nil"/>
            </w:tcBorders>
          </w:tcPr>
          <w:p w14:paraId="61BDFCE6"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,573</w:t>
            </w:r>
          </w:p>
        </w:tc>
      </w:tr>
      <w:tr w:rsidR="00676A8C" w:rsidRPr="004C2772" w14:paraId="768E3F80" w14:textId="77777777" w:rsidTr="00676A8C">
        <w:tc>
          <w:tcPr>
            <w:tcW w:w="2020" w:type="pct"/>
            <w:tcBorders>
              <w:top w:val="nil"/>
              <w:left w:val="nil"/>
              <w:bottom w:val="nil"/>
              <w:right w:val="nil"/>
            </w:tcBorders>
          </w:tcPr>
          <w:p w14:paraId="0B30B7B9" w14:textId="4CC76824"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Afstemming_rekeninghoudenpersoonlijkesituvrijw</w:t>
            </w:r>
          </w:p>
        </w:tc>
        <w:tc>
          <w:tcPr>
            <w:tcW w:w="1882" w:type="pct"/>
            <w:tcBorders>
              <w:top w:val="nil"/>
              <w:left w:val="nil"/>
              <w:bottom w:val="nil"/>
              <w:right w:val="nil"/>
            </w:tcBorders>
          </w:tcPr>
          <w:p w14:paraId="6704F5EB"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,662</w:t>
            </w:r>
          </w:p>
        </w:tc>
        <w:tc>
          <w:tcPr>
            <w:tcW w:w="1098" w:type="pct"/>
            <w:tcBorders>
              <w:top w:val="nil"/>
              <w:left w:val="nil"/>
              <w:bottom w:val="nil"/>
              <w:right w:val="nil"/>
            </w:tcBorders>
          </w:tcPr>
          <w:p w14:paraId="445B1DAD"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,651</w:t>
            </w:r>
          </w:p>
        </w:tc>
      </w:tr>
      <w:tr w:rsidR="00676A8C" w:rsidRPr="004C2772" w14:paraId="3F6A4977" w14:textId="77777777" w:rsidTr="00676A8C">
        <w:tc>
          <w:tcPr>
            <w:tcW w:w="2020" w:type="pct"/>
            <w:tcBorders>
              <w:top w:val="nil"/>
              <w:left w:val="nil"/>
              <w:bottom w:val="nil"/>
              <w:right w:val="nil"/>
            </w:tcBorders>
          </w:tcPr>
          <w:p w14:paraId="4A27008B"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Binding_gezamenlijkebindingorganisatie</w:t>
            </w:r>
          </w:p>
        </w:tc>
        <w:tc>
          <w:tcPr>
            <w:tcW w:w="1882" w:type="pct"/>
            <w:tcBorders>
              <w:top w:val="nil"/>
              <w:left w:val="nil"/>
              <w:bottom w:val="nil"/>
              <w:right w:val="nil"/>
            </w:tcBorders>
          </w:tcPr>
          <w:p w14:paraId="554CB5D4"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,838</w:t>
            </w:r>
          </w:p>
        </w:tc>
        <w:tc>
          <w:tcPr>
            <w:tcW w:w="1098" w:type="pct"/>
            <w:tcBorders>
              <w:top w:val="nil"/>
              <w:left w:val="nil"/>
              <w:bottom w:val="nil"/>
              <w:right w:val="nil"/>
            </w:tcBorders>
          </w:tcPr>
          <w:p w14:paraId="7AE85DFA"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,879</w:t>
            </w:r>
          </w:p>
        </w:tc>
      </w:tr>
      <w:tr w:rsidR="00676A8C" w:rsidRPr="004C2772" w14:paraId="000B4E4C" w14:textId="77777777" w:rsidTr="00676A8C">
        <w:tc>
          <w:tcPr>
            <w:tcW w:w="2020" w:type="pct"/>
            <w:tcBorders>
              <w:top w:val="nil"/>
              <w:left w:val="nil"/>
              <w:right w:val="nil"/>
            </w:tcBorders>
          </w:tcPr>
          <w:p w14:paraId="6B9127A1" w14:textId="77777777" w:rsidR="00676A8C" w:rsidRPr="004C2772" w:rsidRDefault="00676A8C" w:rsidP="00676A8C">
            <w:pPr>
              <w:autoSpaceDE w:val="0"/>
              <w:autoSpaceDN w:val="0"/>
              <w:adjustRightInd w:val="0"/>
              <w:spacing w:line="360" w:lineRule="auto"/>
              <w:ind w:left="60" w:right="60"/>
              <w:jc w:val="both"/>
              <w:rPr>
                <w:rFonts w:cs="Arial"/>
                <w:sz w:val="14"/>
                <w:szCs w:val="14"/>
              </w:rPr>
            </w:pPr>
            <w:r w:rsidRPr="004C2772">
              <w:rPr>
                <w:rFonts w:cs="Arial"/>
                <w:sz w:val="14"/>
                <w:szCs w:val="14"/>
              </w:rPr>
              <w:t>Binding_contactalsvrijwgeenwerkdoet</w:t>
            </w:r>
          </w:p>
        </w:tc>
        <w:tc>
          <w:tcPr>
            <w:tcW w:w="1882" w:type="pct"/>
            <w:tcBorders>
              <w:top w:val="nil"/>
              <w:left w:val="nil"/>
              <w:right w:val="nil"/>
            </w:tcBorders>
          </w:tcPr>
          <w:p w14:paraId="3AAA3DAE" w14:textId="77777777" w:rsidR="00676A8C" w:rsidRPr="004C2772" w:rsidRDefault="00676A8C" w:rsidP="00F8267A">
            <w:pPr>
              <w:autoSpaceDE w:val="0"/>
              <w:autoSpaceDN w:val="0"/>
              <w:adjustRightInd w:val="0"/>
              <w:spacing w:line="360" w:lineRule="auto"/>
              <w:ind w:left="60" w:right="60"/>
              <w:jc w:val="center"/>
              <w:rPr>
                <w:rFonts w:cs="Arial"/>
                <w:sz w:val="14"/>
                <w:szCs w:val="14"/>
              </w:rPr>
            </w:pPr>
            <w:r w:rsidRPr="004C2772">
              <w:rPr>
                <w:rFonts w:cs="Arial"/>
                <w:sz w:val="14"/>
                <w:szCs w:val="14"/>
              </w:rPr>
              <w:t>,770</w:t>
            </w:r>
          </w:p>
        </w:tc>
        <w:tc>
          <w:tcPr>
            <w:tcW w:w="1098" w:type="pct"/>
            <w:tcBorders>
              <w:top w:val="nil"/>
              <w:left w:val="nil"/>
              <w:right w:val="nil"/>
            </w:tcBorders>
          </w:tcPr>
          <w:p w14:paraId="300D0F28" w14:textId="77777777" w:rsidR="00676A8C" w:rsidRPr="004C2772" w:rsidRDefault="00676A8C" w:rsidP="00F8267A">
            <w:pPr>
              <w:keepNext/>
              <w:autoSpaceDE w:val="0"/>
              <w:autoSpaceDN w:val="0"/>
              <w:adjustRightInd w:val="0"/>
              <w:spacing w:line="360" w:lineRule="auto"/>
              <w:ind w:left="60" w:right="60"/>
              <w:jc w:val="center"/>
              <w:rPr>
                <w:rFonts w:cs="Arial"/>
                <w:sz w:val="14"/>
                <w:szCs w:val="14"/>
              </w:rPr>
            </w:pPr>
            <w:r w:rsidRPr="004C2772">
              <w:rPr>
                <w:rFonts w:cs="Arial"/>
                <w:sz w:val="14"/>
                <w:szCs w:val="14"/>
              </w:rPr>
              <w:t>,611</w:t>
            </w:r>
          </w:p>
        </w:tc>
      </w:tr>
    </w:tbl>
    <w:p w14:paraId="4348773D" w14:textId="77777777" w:rsidR="00FC2402" w:rsidRDefault="00FC2402" w:rsidP="00676A8C">
      <w:pPr>
        <w:pStyle w:val="Bijschrift"/>
        <w:keepNext/>
        <w:pBdr>
          <w:bar w:val="single" w:sz="4" w:color="auto"/>
        </w:pBdr>
        <w:spacing w:after="0"/>
        <w:rPr>
          <w:color w:val="auto"/>
        </w:rPr>
      </w:pPr>
    </w:p>
    <w:p w14:paraId="36272140" w14:textId="0C3E0B69" w:rsidR="00676A8C" w:rsidRDefault="00676A8C" w:rsidP="00676A8C">
      <w:pPr>
        <w:pStyle w:val="Bijschrift"/>
        <w:keepNext/>
        <w:pBdr>
          <w:bar w:val="single" w:sz="4" w:color="auto"/>
        </w:pBdr>
        <w:spacing w:after="0"/>
        <w:rPr>
          <w:color w:val="auto"/>
        </w:rPr>
      </w:pPr>
      <w:r w:rsidRPr="00676A8C">
        <w:rPr>
          <w:color w:val="auto"/>
        </w:rPr>
        <w:t xml:space="preserve">Tabel </w:t>
      </w:r>
      <w:r w:rsidR="007D04AE">
        <w:rPr>
          <w:color w:val="auto"/>
        </w:rPr>
        <w:t>2</w:t>
      </w:r>
    </w:p>
    <w:p w14:paraId="08AE3C5B" w14:textId="1F4E241C" w:rsidR="00676A8C" w:rsidRPr="00676A8C" w:rsidRDefault="00676A8C" w:rsidP="00676A8C">
      <w:pPr>
        <w:pBdr>
          <w:bar w:val="single" w:sz="4" w:color="auto"/>
        </w:pBdr>
        <w:spacing w:after="0"/>
        <w:rPr>
          <w:i/>
          <w:sz w:val="18"/>
        </w:rPr>
      </w:pPr>
      <w:r w:rsidRPr="00676A8C">
        <w:rPr>
          <w:i/>
          <w:sz w:val="18"/>
        </w:rPr>
        <w:t xml:space="preserve">Total variance explained </w:t>
      </w:r>
    </w:p>
    <w:tbl>
      <w:tblPr>
        <w:tblStyle w:val="Tabelraster"/>
        <w:tblpPr w:leftFromText="141" w:rightFromText="141" w:vertAnchor="text" w:horzAnchor="margin" w:tblpY="298"/>
        <w:tblW w:w="9577" w:type="dxa"/>
        <w:tblBorders>
          <w:left w:val="none" w:sz="0" w:space="0" w:color="auto"/>
          <w:right w:val="none" w:sz="0" w:space="0" w:color="auto"/>
        </w:tblBorders>
        <w:tblLayout w:type="fixed"/>
        <w:tblLook w:val="0000" w:firstRow="0" w:lastRow="0" w:firstColumn="0" w:lastColumn="0" w:noHBand="0" w:noVBand="0"/>
      </w:tblPr>
      <w:tblGrid>
        <w:gridCol w:w="839"/>
        <w:gridCol w:w="728"/>
        <w:gridCol w:w="1310"/>
        <w:gridCol w:w="1166"/>
        <w:gridCol w:w="291"/>
        <w:gridCol w:w="728"/>
        <w:gridCol w:w="1165"/>
        <w:gridCol w:w="1166"/>
        <w:gridCol w:w="291"/>
        <w:gridCol w:w="1893"/>
      </w:tblGrid>
      <w:tr w:rsidR="00F8267A" w:rsidRPr="00372C40" w14:paraId="75F3B807" w14:textId="77777777" w:rsidTr="00B70A5C">
        <w:trPr>
          <w:trHeight w:val="630"/>
        </w:trPr>
        <w:tc>
          <w:tcPr>
            <w:tcW w:w="839" w:type="dxa"/>
            <w:tcBorders>
              <w:bottom w:val="nil"/>
              <w:right w:val="nil"/>
            </w:tcBorders>
          </w:tcPr>
          <w:p w14:paraId="0C1582A9" w14:textId="77777777" w:rsidR="00F8267A" w:rsidRPr="00F8267A" w:rsidRDefault="00F8267A" w:rsidP="00F8267A">
            <w:pPr>
              <w:autoSpaceDE w:val="0"/>
              <w:autoSpaceDN w:val="0"/>
              <w:adjustRightInd w:val="0"/>
              <w:spacing w:line="360" w:lineRule="auto"/>
              <w:ind w:right="60"/>
              <w:jc w:val="center"/>
              <w:rPr>
                <w:rFonts w:cs="Arial"/>
                <w:b/>
                <w:sz w:val="14"/>
                <w:szCs w:val="16"/>
              </w:rPr>
            </w:pPr>
            <w:r w:rsidRPr="00F8267A">
              <w:rPr>
                <w:rFonts w:cs="Arial"/>
                <w:b/>
                <w:sz w:val="14"/>
                <w:szCs w:val="16"/>
              </w:rPr>
              <w:t>Factor</w:t>
            </w:r>
          </w:p>
        </w:tc>
        <w:tc>
          <w:tcPr>
            <w:tcW w:w="3204" w:type="dxa"/>
            <w:gridSpan w:val="3"/>
            <w:tcBorders>
              <w:left w:val="nil"/>
              <w:bottom w:val="single" w:sz="4" w:space="0" w:color="auto"/>
              <w:right w:val="nil"/>
            </w:tcBorders>
          </w:tcPr>
          <w:p w14:paraId="304240DF" w14:textId="77777777" w:rsidR="00F8267A" w:rsidRPr="00F8267A" w:rsidRDefault="00F8267A" w:rsidP="00F8267A">
            <w:pPr>
              <w:autoSpaceDE w:val="0"/>
              <w:autoSpaceDN w:val="0"/>
              <w:adjustRightInd w:val="0"/>
              <w:spacing w:line="360" w:lineRule="auto"/>
              <w:ind w:left="60" w:right="60"/>
              <w:jc w:val="center"/>
              <w:rPr>
                <w:rFonts w:cs="Arial"/>
                <w:b/>
                <w:sz w:val="14"/>
                <w:szCs w:val="16"/>
              </w:rPr>
            </w:pPr>
            <w:r w:rsidRPr="00F8267A">
              <w:rPr>
                <w:rFonts w:cs="Arial"/>
                <w:b/>
                <w:sz w:val="14"/>
                <w:szCs w:val="16"/>
              </w:rPr>
              <w:t>Initial Eigenvalues</w:t>
            </w:r>
          </w:p>
        </w:tc>
        <w:tc>
          <w:tcPr>
            <w:tcW w:w="291" w:type="dxa"/>
            <w:tcBorders>
              <w:left w:val="nil"/>
              <w:bottom w:val="nil"/>
              <w:right w:val="nil"/>
            </w:tcBorders>
          </w:tcPr>
          <w:p w14:paraId="53443A0C" w14:textId="77777777" w:rsidR="00F8267A" w:rsidRPr="00F8267A" w:rsidRDefault="00F8267A" w:rsidP="00F8267A">
            <w:pPr>
              <w:autoSpaceDE w:val="0"/>
              <w:autoSpaceDN w:val="0"/>
              <w:adjustRightInd w:val="0"/>
              <w:spacing w:line="360" w:lineRule="auto"/>
              <w:ind w:left="60" w:right="60"/>
              <w:jc w:val="center"/>
              <w:rPr>
                <w:rFonts w:cs="Arial"/>
                <w:b/>
                <w:sz w:val="14"/>
                <w:szCs w:val="16"/>
                <w:lang w:val="en-US"/>
              </w:rPr>
            </w:pPr>
          </w:p>
        </w:tc>
        <w:tc>
          <w:tcPr>
            <w:tcW w:w="3059" w:type="dxa"/>
            <w:gridSpan w:val="3"/>
            <w:tcBorders>
              <w:left w:val="nil"/>
              <w:bottom w:val="single" w:sz="4" w:space="0" w:color="auto"/>
              <w:right w:val="nil"/>
            </w:tcBorders>
          </w:tcPr>
          <w:p w14:paraId="78BF7CAE" w14:textId="6BF93A73" w:rsidR="00F8267A" w:rsidRPr="00F8267A" w:rsidRDefault="00F8267A" w:rsidP="00F8267A">
            <w:pPr>
              <w:autoSpaceDE w:val="0"/>
              <w:autoSpaceDN w:val="0"/>
              <w:adjustRightInd w:val="0"/>
              <w:spacing w:line="360" w:lineRule="auto"/>
              <w:ind w:left="60" w:right="60"/>
              <w:jc w:val="center"/>
              <w:rPr>
                <w:rFonts w:cs="Arial"/>
                <w:b/>
                <w:sz w:val="14"/>
                <w:szCs w:val="16"/>
                <w:lang w:val="en-US"/>
              </w:rPr>
            </w:pPr>
            <w:r w:rsidRPr="00F8267A">
              <w:rPr>
                <w:rFonts w:cs="Arial"/>
                <w:b/>
                <w:sz w:val="14"/>
                <w:szCs w:val="16"/>
                <w:lang w:val="en-US"/>
              </w:rPr>
              <w:t>Extraction Sums of Squared Loadings</w:t>
            </w:r>
          </w:p>
        </w:tc>
        <w:tc>
          <w:tcPr>
            <w:tcW w:w="291" w:type="dxa"/>
            <w:tcBorders>
              <w:left w:val="nil"/>
              <w:bottom w:val="nil"/>
              <w:right w:val="nil"/>
            </w:tcBorders>
          </w:tcPr>
          <w:p w14:paraId="638828E9" w14:textId="77777777" w:rsidR="00F8267A" w:rsidRPr="00F8267A" w:rsidRDefault="00F8267A" w:rsidP="00F8267A">
            <w:pPr>
              <w:autoSpaceDE w:val="0"/>
              <w:autoSpaceDN w:val="0"/>
              <w:adjustRightInd w:val="0"/>
              <w:spacing w:line="360" w:lineRule="auto"/>
              <w:ind w:left="60" w:right="-391"/>
              <w:jc w:val="center"/>
              <w:rPr>
                <w:rFonts w:cs="Arial"/>
                <w:b/>
                <w:sz w:val="14"/>
                <w:szCs w:val="16"/>
                <w:lang w:val="en-US"/>
              </w:rPr>
            </w:pPr>
          </w:p>
        </w:tc>
        <w:tc>
          <w:tcPr>
            <w:tcW w:w="1893" w:type="dxa"/>
            <w:tcBorders>
              <w:left w:val="nil"/>
              <w:bottom w:val="single" w:sz="4" w:space="0" w:color="auto"/>
            </w:tcBorders>
          </w:tcPr>
          <w:p w14:paraId="651F1EF6" w14:textId="4A84CBB8" w:rsidR="00F8267A" w:rsidRPr="00F8267A" w:rsidRDefault="00F8267A" w:rsidP="004C2772">
            <w:pPr>
              <w:autoSpaceDE w:val="0"/>
              <w:autoSpaceDN w:val="0"/>
              <w:adjustRightInd w:val="0"/>
              <w:spacing w:line="360" w:lineRule="auto"/>
              <w:ind w:left="60" w:right="-391"/>
              <w:jc w:val="center"/>
              <w:rPr>
                <w:rFonts w:cs="Arial"/>
                <w:b/>
                <w:sz w:val="14"/>
                <w:szCs w:val="16"/>
                <w:lang w:val="en-US"/>
              </w:rPr>
            </w:pPr>
            <w:r w:rsidRPr="00F8267A">
              <w:rPr>
                <w:rFonts w:cs="Arial"/>
                <w:b/>
                <w:sz w:val="14"/>
                <w:szCs w:val="16"/>
                <w:lang w:val="en-US"/>
              </w:rPr>
              <w:t>Rotation Sums of Squared Loadings</w:t>
            </w:r>
            <w:r w:rsidRPr="00F8267A">
              <w:rPr>
                <w:rFonts w:cs="Arial"/>
                <w:b/>
                <w:sz w:val="14"/>
                <w:szCs w:val="16"/>
                <w:vertAlign w:val="superscript"/>
                <w:lang w:val="en-US"/>
              </w:rPr>
              <w:t>a</w:t>
            </w:r>
          </w:p>
        </w:tc>
      </w:tr>
      <w:tr w:rsidR="00B70A5C" w:rsidRPr="00F8267A" w14:paraId="06D081C1" w14:textId="77777777" w:rsidTr="00B70A5C">
        <w:trPr>
          <w:trHeight w:val="70"/>
        </w:trPr>
        <w:tc>
          <w:tcPr>
            <w:tcW w:w="839" w:type="dxa"/>
            <w:tcBorders>
              <w:top w:val="nil"/>
              <w:bottom w:val="single" w:sz="4" w:space="0" w:color="auto"/>
              <w:right w:val="nil"/>
            </w:tcBorders>
          </w:tcPr>
          <w:p w14:paraId="21E7DDA1" w14:textId="77777777" w:rsidR="00F8267A" w:rsidRPr="00F8267A" w:rsidRDefault="00F8267A" w:rsidP="00F8267A">
            <w:pPr>
              <w:autoSpaceDE w:val="0"/>
              <w:autoSpaceDN w:val="0"/>
              <w:adjustRightInd w:val="0"/>
              <w:spacing w:line="360" w:lineRule="auto"/>
              <w:jc w:val="center"/>
              <w:rPr>
                <w:rFonts w:cs="Arial"/>
                <w:sz w:val="14"/>
                <w:szCs w:val="16"/>
                <w:lang w:val="en-US"/>
              </w:rPr>
            </w:pPr>
          </w:p>
        </w:tc>
        <w:tc>
          <w:tcPr>
            <w:tcW w:w="728" w:type="dxa"/>
            <w:tcBorders>
              <w:left w:val="nil"/>
              <w:bottom w:val="single" w:sz="4" w:space="0" w:color="auto"/>
              <w:right w:val="nil"/>
            </w:tcBorders>
          </w:tcPr>
          <w:p w14:paraId="572E315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Total</w:t>
            </w:r>
          </w:p>
        </w:tc>
        <w:tc>
          <w:tcPr>
            <w:tcW w:w="1310" w:type="dxa"/>
            <w:tcBorders>
              <w:left w:val="nil"/>
              <w:bottom w:val="single" w:sz="4" w:space="0" w:color="auto"/>
              <w:right w:val="nil"/>
            </w:tcBorders>
          </w:tcPr>
          <w:p w14:paraId="2227DE3A"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 of Variance</w:t>
            </w:r>
          </w:p>
        </w:tc>
        <w:tc>
          <w:tcPr>
            <w:tcW w:w="1165" w:type="dxa"/>
            <w:tcBorders>
              <w:left w:val="nil"/>
              <w:bottom w:val="single" w:sz="4" w:space="0" w:color="auto"/>
              <w:right w:val="nil"/>
            </w:tcBorders>
          </w:tcPr>
          <w:p w14:paraId="6E852811"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Cumulative %</w:t>
            </w:r>
          </w:p>
        </w:tc>
        <w:tc>
          <w:tcPr>
            <w:tcW w:w="291" w:type="dxa"/>
            <w:tcBorders>
              <w:top w:val="nil"/>
              <w:left w:val="nil"/>
              <w:bottom w:val="single" w:sz="4" w:space="0" w:color="auto"/>
              <w:right w:val="nil"/>
            </w:tcBorders>
          </w:tcPr>
          <w:p w14:paraId="2425EEE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728" w:type="dxa"/>
            <w:tcBorders>
              <w:left w:val="nil"/>
              <w:bottom w:val="single" w:sz="4" w:space="0" w:color="auto"/>
              <w:right w:val="nil"/>
            </w:tcBorders>
          </w:tcPr>
          <w:p w14:paraId="055EFB95" w14:textId="7B73CA54"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Total</w:t>
            </w:r>
          </w:p>
        </w:tc>
        <w:tc>
          <w:tcPr>
            <w:tcW w:w="1165" w:type="dxa"/>
            <w:tcBorders>
              <w:left w:val="nil"/>
              <w:bottom w:val="single" w:sz="4" w:space="0" w:color="auto"/>
              <w:right w:val="nil"/>
            </w:tcBorders>
          </w:tcPr>
          <w:p w14:paraId="27E629B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 of Variance</w:t>
            </w:r>
          </w:p>
        </w:tc>
        <w:tc>
          <w:tcPr>
            <w:tcW w:w="1166" w:type="dxa"/>
            <w:tcBorders>
              <w:left w:val="nil"/>
              <w:bottom w:val="single" w:sz="4" w:space="0" w:color="auto"/>
              <w:right w:val="nil"/>
            </w:tcBorders>
          </w:tcPr>
          <w:p w14:paraId="43DB4039"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Cumulative %</w:t>
            </w:r>
          </w:p>
        </w:tc>
        <w:tc>
          <w:tcPr>
            <w:tcW w:w="291" w:type="dxa"/>
            <w:tcBorders>
              <w:top w:val="nil"/>
              <w:left w:val="nil"/>
              <w:bottom w:val="single" w:sz="4" w:space="0" w:color="auto"/>
              <w:right w:val="nil"/>
            </w:tcBorders>
          </w:tcPr>
          <w:p w14:paraId="1662BE53"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1893" w:type="dxa"/>
            <w:tcBorders>
              <w:left w:val="nil"/>
              <w:bottom w:val="single" w:sz="4" w:space="0" w:color="auto"/>
            </w:tcBorders>
          </w:tcPr>
          <w:p w14:paraId="4D3BB661" w14:textId="79964F0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Total</w:t>
            </w:r>
          </w:p>
        </w:tc>
      </w:tr>
      <w:tr w:rsidR="00B70A5C" w:rsidRPr="00F8267A" w14:paraId="60276BB8" w14:textId="77777777" w:rsidTr="00B70A5C">
        <w:trPr>
          <w:trHeight w:val="630"/>
        </w:trPr>
        <w:tc>
          <w:tcPr>
            <w:tcW w:w="839" w:type="dxa"/>
            <w:tcBorders>
              <w:top w:val="single" w:sz="4" w:space="0" w:color="auto"/>
              <w:bottom w:val="nil"/>
              <w:right w:val="nil"/>
            </w:tcBorders>
          </w:tcPr>
          <w:p w14:paraId="080E8CC7"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1</w:t>
            </w:r>
          </w:p>
        </w:tc>
        <w:tc>
          <w:tcPr>
            <w:tcW w:w="728" w:type="dxa"/>
            <w:tcBorders>
              <w:top w:val="single" w:sz="4" w:space="0" w:color="auto"/>
              <w:left w:val="nil"/>
              <w:bottom w:val="nil"/>
              <w:right w:val="nil"/>
            </w:tcBorders>
          </w:tcPr>
          <w:p w14:paraId="313B629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10,250</w:t>
            </w:r>
          </w:p>
        </w:tc>
        <w:tc>
          <w:tcPr>
            <w:tcW w:w="1310" w:type="dxa"/>
            <w:tcBorders>
              <w:top w:val="single" w:sz="4" w:space="0" w:color="auto"/>
              <w:left w:val="nil"/>
              <w:bottom w:val="nil"/>
              <w:right w:val="nil"/>
            </w:tcBorders>
          </w:tcPr>
          <w:p w14:paraId="4E4232D1"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51,250</w:t>
            </w:r>
          </w:p>
        </w:tc>
        <w:tc>
          <w:tcPr>
            <w:tcW w:w="1165" w:type="dxa"/>
            <w:tcBorders>
              <w:top w:val="single" w:sz="4" w:space="0" w:color="auto"/>
              <w:left w:val="nil"/>
              <w:bottom w:val="nil"/>
              <w:right w:val="nil"/>
            </w:tcBorders>
          </w:tcPr>
          <w:p w14:paraId="5CA44E5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51,250</w:t>
            </w:r>
          </w:p>
        </w:tc>
        <w:tc>
          <w:tcPr>
            <w:tcW w:w="291" w:type="dxa"/>
            <w:tcBorders>
              <w:top w:val="single" w:sz="4" w:space="0" w:color="auto"/>
              <w:left w:val="nil"/>
              <w:bottom w:val="nil"/>
              <w:right w:val="nil"/>
            </w:tcBorders>
          </w:tcPr>
          <w:p w14:paraId="7B847DAA"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728" w:type="dxa"/>
            <w:tcBorders>
              <w:top w:val="single" w:sz="4" w:space="0" w:color="auto"/>
              <w:left w:val="nil"/>
              <w:bottom w:val="nil"/>
              <w:right w:val="nil"/>
            </w:tcBorders>
          </w:tcPr>
          <w:p w14:paraId="265E7EAE" w14:textId="5E4AED75"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9,996</w:t>
            </w:r>
          </w:p>
        </w:tc>
        <w:tc>
          <w:tcPr>
            <w:tcW w:w="1165" w:type="dxa"/>
            <w:tcBorders>
              <w:top w:val="single" w:sz="4" w:space="0" w:color="auto"/>
              <w:left w:val="nil"/>
              <w:bottom w:val="nil"/>
              <w:right w:val="nil"/>
            </w:tcBorders>
          </w:tcPr>
          <w:p w14:paraId="122EA49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49,978</w:t>
            </w:r>
          </w:p>
        </w:tc>
        <w:tc>
          <w:tcPr>
            <w:tcW w:w="1166" w:type="dxa"/>
            <w:tcBorders>
              <w:top w:val="single" w:sz="4" w:space="0" w:color="auto"/>
              <w:left w:val="nil"/>
              <w:bottom w:val="nil"/>
              <w:right w:val="nil"/>
            </w:tcBorders>
          </w:tcPr>
          <w:p w14:paraId="226D045B"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49,978</w:t>
            </w:r>
          </w:p>
        </w:tc>
        <w:tc>
          <w:tcPr>
            <w:tcW w:w="291" w:type="dxa"/>
            <w:tcBorders>
              <w:top w:val="single" w:sz="4" w:space="0" w:color="auto"/>
              <w:left w:val="nil"/>
              <w:bottom w:val="nil"/>
              <w:right w:val="nil"/>
            </w:tcBorders>
          </w:tcPr>
          <w:p w14:paraId="6C3440EA"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1893" w:type="dxa"/>
            <w:tcBorders>
              <w:top w:val="single" w:sz="4" w:space="0" w:color="auto"/>
              <w:left w:val="nil"/>
              <w:bottom w:val="nil"/>
            </w:tcBorders>
          </w:tcPr>
          <w:p w14:paraId="4B4CE62F" w14:textId="652C3684"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8,179</w:t>
            </w:r>
          </w:p>
        </w:tc>
      </w:tr>
      <w:tr w:rsidR="00B70A5C" w:rsidRPr="00F8267A" w14:paraId="5B5E8AA9" w14:textId="77777777" w:rsidTr="00B70A5C">
        <w:trPr>
          <w:trHeight w:val="314"/>
        </w:trPr>
        <w:tc>
          <w:tcPr>
            <w:tcW w:w="839" w:type="dxa"/>
            <w:tcBorders>
              <w:top w:val="nil"/>
              <w:bottom w:val="nil"/>
              <w:right w:val="nil"/>
            </w:tcBorders>
          </w:tcPr>
          <w:p w14:paraId="635C5918"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2</w:t>
            </w:r>
          </w:p>
        </w:tc>
        <w:tc>
          <w:tcPr>
            <w:tcW w:w="728" w:type="dxa"/>
            <w:tcBorders>
              <w:top w:val="nil"/>
              <w:left w:val="nil"/>
              <w:bottom w:val="nil"/>
              <w:right w:val="nil"/>
            </w:tcBorders>
          </w:tcPr>
          <w:p w14:paraId="68D2D31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3,012</w:t>
            </w:r>
          </w:p>
        </w:tc>
        <w:tc>
          <w:tcPr>
            <w:tcW w:w="1310" w:type="dxa"/>
            <w:tcBorders>
              <w:top w:val="nil"/>
              <w:left w:val="nil"/>
              <w:bottom w:val="nil"/>
              <w:right w:val="nil"/>
            </w:tcBorders>
          </w:tcPr>
          <w:p w14:paraId="7AF936B4"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15,062</w:t>
            </w:r>
          </w:p>
        </w:tc>
        <w:tc>
          <w:tcPr>
            <w:tcW w:w="1165" w:type="dxa"/>
            <w:tcBorders>
              <w:top w:val="nil"/>
              <w:left w:val="nil"/>
              <w:bottom w:val="nil"/>
              <w:right w:val="nil"/>
            </w:tcBorders>
          </w:tcPr>
          <w:p w14:paraId="45B48250"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66,312</w:t>
            </w:r>
          </w:p>
        </w:tc>
        <w:tc>
          <w:tcPr>
            <w:tcW w:w="291" w:type="dxa"/>
            <w:tcBorders>
              <w:top w:val="nil"/>
              <w:left w:val="nil"/>
              <w:bottom w:val="nil"/>
              <w:right w:val="nil"/>
            </w:tcBorders>
          </w:tcPr>
          <w:p w14:paraId="39182FA7"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728" w:type="dxa"/>
            <w:tcBorders>
              <w:top w:val="nil"/>
              <w:left w:val="nil"/>
              <w:bottom w:val="nil"/>
              <w:right w:val="nil"/>
            </w:tcBorders>
          </w:tcPr>
          <w:p w14:paraId="38F818B2" w14:textId="24D5CCA2"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2,743</w:t>
            </w:r>
          </w:p>
        </w:tc>
        <w:tc>
          <w:tcPr>
            <w:tcW w:w="1165" w:type="dxa"/>
            <w:tcBorders>
              <w:top w:val="nil"/>
              <w:left w:val="nil"/>
              <w:bottom w:val="nil"/>
              <w:right w:val="nil"/>
            </w:tcBorders>
          </w:tcPr>
          <w:p w14:paraId="20D83224"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13,713</w:t>
            </w:r>
          </w:p>
        </w:tc>
        <w:tc>
          <w:tcPr>
            <w:tcW w:w="1166" w:type="dxa"/>
            <w:tcBorders>
              <w:top w:val="nil"/>
              <w:left w:val="nil"/>
              <w:bottom w:val="nil"/>
              <w:right w:val="nil"/>
            </w:tcBorders>
          </w:tcPr>
          <w:p w14:paraId="210861E0"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63,690</w:t>
            </w:r>
          </w:p>
        </w:tc>
        <w:tc>
          <w:tcPr>
            <w:tcW w:w="291" w:type="dxa"/>
            <w:tcBorders>
              <w:top w:val="nil"/>
              <w:left w:val="nil"/>
              <w:bottom w:val="nil"/>
              <w:right w:val="nil"/>
            </w:tcBorders>
          </w:tcPr>
          <w:p w14:paraId="6388B6B2"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1893" w:type="dxa"/>
            <w:tcBorders>
              <w:top w:val="nil"/>
              <w:left w:val="nil"/>
              <w:bottom w:val="nil"/>
            </w:tcBorders>
          </w:tcPr>
          <w:p w14:paraId="599F9D33" w14:textId="2BAB3E7B"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4,461</w:t>
            </w:r>
          </w:p>
        </w:tc>
      </w:tr>
      <w:tr w:rsidR="00B70A5C" w:rsidRPr="00F8267A" w14:paraId="5AF7627E" w14:textId="77777777" w:rsidTr="00B70A5C">
        <w:trPr>
          <w:trHeight w:val="332"/>
        </w:trPr>
        <w:tc>
          <w:tcPr>
            <w:tcW w:w="839" w:type="dxa"/>
            <w:tcBorders>
              <w:top w:val="nil"/>
              <w:bottom w:val="nil"/>
              <w:right w:val="nil"/>
            </w:tcBorders>
          </w:tcPr>
          <w:p w14:paraId="54FA6D21"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3</w:t>
            </w:r>
          </w:p>
        </w:tc>
        <w:tc>
          <w:tcPr>
            <w:tcW w:w="728" w:type="dxa"/>
            <w:tcBorders>
              <w:top w:val="nil"/>
              <w:left w:val="nil"/>
              <w:bottom w:val="nil"/>
              <w:right w:val="nil"/>
            </w:tcBorders>
          </w:tcPr>
          <w:p w14:paraId="26396EDF"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1,365</w:t>
            </w:r>
          </w:p>
        </w:tc>
        <w:tc>
          <w:tcPr>
            <w:tcW w:w="1310" w:type="dxa"/>
            <w:tcBorders>
              <w:top w:val="nil"/>
              <w:left w:val="nil"/>
              <w:bottom w:val="nil"/>
              <w:right w:val="nil"/>
            </w:tcBorders>
          </w:tcPr>
          <w:p w14:paraId="045F195D"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6,827</w:t>
            </w:r>
          </w:p>
        </w:tc>
        <w:tc>
          <w:tcPr>
            <w:tcW w:w="1165" w:type="dxa"/>
            <w:tcBorders>
              <w:top w:val="nil"/>
              <w:left w:val="nil"/>
              <w:bottom w:val="nil"/>
              <w:right w:val="nil"/>
            </w:tcBorders>
          </w:tcPr>
          <w:p w14:paraId="4F5CA8AD"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73,139</w:t>
            </w:r>
          </w:p>
        </w:tc>
        <w:tc>
          <w:tcPr>
            <w:tcW w:w="291" w:type="dxa"/>
            <w:tcBorders>
              <w:top w:val="nil"/>
              <w:left w:val="nil"/>
              <w:bottom w:val="nil"/>
              <w:right w:val="nil"/>
            </w:tcBorders>
          </w:tcPr>
          <w:p w14:paraId="57DDE7DF"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728" w:type="dxa"/>
            <w:tcBorders>
              <w:top w:val="nil"/>
              <w:left w:val="nil"/>
              <w:bottom w:val="nil"/>
              <w:right w:val="nil"/>
            </w:tcBorders>
          </w:tcPr>
          <w:p w14:paraId="30BFCEEA" w14:textId="6FE8FA79"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1,176</w:t>
            </w:r>
          </w:p>
        </w:tc>
        <w:tc>
          <w:tcPr>
            <w:tcW w:w="1165" w:type="dxa"/>
            <w:tcBorders>
              <w:top w:val="nil"/>
              <w:left w:val="nil"/>
              <w:bottom w:val="nil"/>
              <w:right w:val="nil"/>
            </w:tcBorders>
          </w:tcPr>
          <w:p w14:paraId="4971A739"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5,878</w:t>
            </w:r>
          </w:p>
        </w:tc>
        <w:tc>
          <w:tcPr>
            <w:tcW w:w="1166" w:type="dxa"/>
            <w:tcBorders>
              <w:top w:val="nil"/>
              <w:left w:val="nil"/>
              <w:bottom w:val="nil"/>
              <w:right w:val="nil"/>
            </w:tcBorders>
          </w:tcPr>
          <w:p w14:paraId="282902BC"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69,568</w:t>
            </w:r>
          </w:p>
        </w:tc>
        <w:tc>
          <w:tcPr>
            <w:tcW w:w="291" w:type="dxa"/>
            <w:tcBorders>
              <w:top w:val="nil"/>
              <w:left w:val="nil"/>
              <w:bottom w:val="nil"/>
              <w:right w:val="nil"/>
            </w:tcBorders>
          </w:tcPr>
          <w:p w14:paraId="353A18DB"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1893" w:type="dxa"/>
            <w:tcBorders>
              <w:top w:val="nil"/>
              <w:left w:val="nil"/>
              <w:bottom w:val="nil"/>
            </w:tcBorders>
          </w:tcPr>
          <w:p w14:paraId="485AB5A5" w14:textId="0ED5A57B"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5,382</w:t>
            </w:r>
          </w:p>
        </w:tc>
      </w:tr>
      <w:tr w:rsidR="00B70A5C" w:rsidRPr="00F8267A" w14:paraId="65325411" w14:textId="77777777" w:rsidTr="00B70A5C">
        <w:trPr>
          <w:trHeight w:val="314"/>
        </w:trPr>
        <w:tc>
          <w:tcPr>
            <w:tcW w:w="839" w:type="dxa"/>
            <w:tcBorders>
              <w:top w:val="nil"/>
              <w:bottom w:val="nil"/>
              <w:right w:val="nil"/>
            </w:tcBorders>
          </w:tcPr>
          <w:p w14:paraId="5F8A56A9"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4</w:t>
            </w:r>
          </w:p>
        </w:tc>
        <w:tc>
          <w:tcPr>
            <w:tcW w:w="728" w:type="dxa"/>
            <w:tcBorders>
              <w:top w:val="nil"/>
              <w:left w:val="nil"/>
              <w:bottom w:val="nil"/>
              <w:right w:val="nil"/>
            </w:tcBorders>
          </w:tcPr>
          <w:p w14:paraId="592B77E5"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1,057</w:t>
            </w:r>
          </w:p>
        </w:tc>
        <w:tc>
          <w:tcPr>
            <w:tcW w:w="1310" w:type="dxa"/>
            <w:tcBorders>
              <w:top w:val="nil"/>
              <w:left w:val="nil"/>
              <w:bottom w:val="nil"/>
              <w:right w:val="nil"/>
            </w:tcBorders>
          </w:tcPr>
          <w:p w14:paraId="73A3789C"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5,285</w:t>
            </w:r>
          </w:p>
        </w:tc>
        <w:tc>
          <w:tcPr>
            <w:tcW w:w="1165" w:type="dxa"/>
            <w:tcBorders>
              <w:top w:val="nil"/>
              <w:left w:val="nil"/>
              <w:bottom w:val="nil"/>
              <w:right w:val="nil"/>
            </w:tcBorders>
          </w:tcPr>
          <w:p w14:paraId="6156F281"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78,424</w:t>
            </w:r>
          </w:p>
        </w:tc>
        <w:tc>
          <w:tcPr>
            <w:tcW w:w="291" w:type="dxa"/>
            <w:tcBorders>
              <w:top w:val="nil"/>
              <w:left w:val="nil"/>
              <w:bottom w:val="nil"/>
              <w:right w:val="nil"/>
            </w:tcBorders>
          </w:tcPr>
          <w:p w14:paraId="02D98FDF"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728" w:type="dxa"/>
            <w:tcBorders>
              <w:top w:val="nil"/>
              <w:left w:val="nil"/>
              <w:bottom w:val="nil"/>
              <w:right w:val="nil"/>
            </w:tcBorders>
          </w:tcPr>
          <w:p w14:paraId="5FA22630" w14:textId="77152FD9"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,816</w:t>
            </w:r>
          </w:p>
        </w:tc>
        <w:tc>
          <w:tcPr>
            <w:tcW w:w="1165" w:type="dxa"/>
            <w:tcBorders>
              <w:top w:val="nil"/>
              <w:left w:val="nil"/>
              <w:bottom w:val="nil"/>
              <w:right w:val="nil"/>
            </w:tcBorders>
          </w:tcPr>
          <w:p w14:paraId="6A9FEBC8"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4,079</w:t>
            </w:r>
          </w:p>
        </w:tc>
        <w:tc>
          <w:tcPr>
            <w:tcW w:w="1166" w:type="dxa"/>
            <w:tcBorders>
              <w:top w:val="nil"/>
              <w:left w:val="nil"/>
              <w:bottom w:val="nil"/>
              <w:right w:val="nil"/>
            </w:tcBorders>
          </w:tcPr>
          <w:p w14:paraId="14254A86"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73,648</w:t>
            </w:r>
          </w:p>
        </w:tc>
        <w:tc>
          <w:tcPr>
            <w:tcW w:w="291" w:type="dxa"/>
            <w:tcBorders>
              <w:top w:val="nil"/>
              <w:left w:val="nil"/>
              <w:bottom w:val="nil"/>
              <w:right w:val="nil"/>
            </w:tcBorders>
          </w:tcPr>
          <w:p w14:paraId="56114CC1" w14:textId="77777777" w:rsidR="00F8267A" w:rsidRPr="00F8267A" w:rsidRDefault="00F8267A" w:rsidP="00F8267A">
            <w:pPr>
              <w:autoSpaceDE w:val="0"/>
              <w:autoSpaceDN w:val="0"/>
              <w:adjustRightInd w:val="0"/>
              <w:spacing w:line="360" w:lineRule="auto"/>
              <w:ind w:left="60" w:right="60"/>
              <w:jc w:val="center"/>
              <w:rPr>
                <w:rFonts w:cs="Arial"/>
                <w:sz w:val="14"/>
                <w:szCs w:val="16"/>
              </w:rPr>
            </w:pPr>
          </w:p>
        </w:tc>
        <w:tc>
          <w:tcPr>
            <w:tcW w:w="1893" w:type="dxa"/>
            <w:tcBorders>
              <w:top w:val="nil"/>
              <w:left w:val="nil"/>
              <w:bottom w:val="nil"/>
            </w:tcBorders>
          </w:tcPr>
          <w:p w14:paraId="75A8BB9C" w14:textId="10D853BE"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7,236</w:t>
            </w:r>
          </w:p>
        </w:tc>
      </w:tr>
      <w:tr w:rsidR="00B70A5C" w:rsidRPr="00F8267A" w14:paraId="1E2DF579" w14:textId="77777777" w:rsidTr="00B70A5C">
        <w:trPr>
          <w:trHeight w:val="314"/>
        </w:trPr>
        <w:tc>
          <w:tcPr>
            <w:tcW w:w="839" w:type="dxa"/>
            <w:tcBorders>
              <w:top w:val="nil"/>
              <w:bottom w:val="nil"/>
              <w:right w:val="nil"/>
            </w:tcBorders>
          </w:tcPr>
          <w:p w14:paraId="56D00EE1"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5</w:t>
            </w:r>
          </w:p>
        </w:tc>
        <w:tc>
          <w:tcPr>
            <w:tcW w:w="728" w:type="dxa"/>
            <w:tcBorders>
              <w:top w:val="nil"/>
              <w:left w:val="nil"/>
              <w:bottom w:val="nil"/>
              <w:right w:val="nil"/>
            </w:tcBorders>
          </w:tcPr>
          <w:p w14:paraId="06D7AD80"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,671</w:t>
            </w:r>
          </w:p>
        </w:tc>
        <w:tc>
          <w:tcPr>
            <w:tcW w:w="1310" w:type="dxa"/>
            <w:tcBorders>
              <w:top w:val="nil"/>
              <w:left w:val="nil"/>
              <w:bottom w:val="nil"/>
              <w:right w:val="nil"/>
            </w:tcBorders>
          </w:tcPr>
          <w:p w14:paraId="1B27C039"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3,353</w:t>
            </w:r>
          </w:p>
        </w:tc>
        <w:tc>
          <w:tcPr>
            <w:tcW w:w="1165" w:type="dxa"/>
            <w:tcBorders>
              <w:top w:val="nil"/>
              <w:left w:val="nil"/>
              <w:bottom w:val="nil"/>
              <w:right w:val="nil"/>
            </w:tcBorders>
          </w:tcPr>
          <w:p w14:paraId="5F061170"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81,777</w:t>
            </w:r>
          </w:p>
        </w:tc>
        <w:tc>
          <w:tcPr>
            <w:tcW w:w="291" w:type="dxa"/>
            <w:tcBorders>
              <w:top w:val="nil"/>
              <w:left w:val="nil"/>
              <w:bottom w:val="nil"/>
              <w:right w:val="nil"/>
            </w:tcBorders>
          </w:tcPr>
          <w:p w14:paraId="5FAD3A9A"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728" w:type="dxa"/>
            <w:tcBorders>
              <w:top w:val="nil"/>
              <w:left w:val="nil"/>
              <w:bottom w:val="nil"/>
              <w:right w:val="nil"/>
            </w:tcBorders>
          </w:tcPr>
          <w:p w14:paraId="06D7E183" w14:textId="6F71112F" w:rsidR="00F8267A" w:rsidRPr="00F8267A" w:rsidRDefault="00F8267A" w:rsidP="00F8267A">
            <w:pPr>
              <w:autoSpaceDE w:val="0"/>
              <w:autoSpaceDN w:val="0"/>
              <w:adjustRightInd w:val="0"/>
              <w:spacing w:line="360" w:lineRule="auto"/>
              <w:jc w:val="center"/>
              <w:rPr>
                <w:rFonts w:cs="Times New Roman"/>
                <w:sz w:val="14"/>
                <w:szCs w:val="16"/>
              </w:rPr>
            </w:pPr>
          </w:p>
        </w:tc>
        <w:tc>
          <w:tcPr>
            <w:tcW w:w="1165" w:type="dxa"/>
            <w:tcBorders>
              <w:top w:val="nil"/>
              <w:left w:val="nil"/>
              <w:bottom w:val="nil"/>
              <w:right w:val="nil"/>
            </w:tcBorders>
          </w:tcPr>
          <w:p w14:paraId="22F320AE"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1166" w:type="dxa"/>
            <w:tcBorders>
              <w:top w:val="nil"/>
              <w:left w:val="nil"/>
              <w:bottom w:val="nil"/>
              <w:right w:val="nil"/>
            </w:tcBorders>
          </w:tcPr>
          <w:p w14:paraId="64396EA1"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291" w:type="dxa"/>
            <w:tcBorders>
              <w:top w:val="nil"/>
              <w:left w:val="nil"/>
              <w:bottom w:val="nil"/>
              <w:right w:val="nil"/>
            </w:tcBorders>
          </w:tcPr>
          <w:p w14:paraId="3BD36237"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1893" w:type="dxa"/>
            <w:tcBorders>
              <w:top w:val="nil"/>
              <w:left w:val="nil"/>
              <w:bottom w:val="nil"/>
            </w:tcBorders>
          </w:tcPr>
          <w:p w14:paraId="0A55F1E8" w14:textId="70BA72CF" w:rsidR="00F8267A" w:rsidRPr="00F8267A" w:rsidRDefault="00F8267A" w:rsidP="00F8267A">
            <w:pPr>
              <w:autoSpaceDE w:val="0"/>
              <w:autoSpaceDN w:val="0"/>
              <w:adjustRightInd w:val="0"/>
              <w:spacing w:line="360" w:lineRule="auto"/>
              <w:jc w:val="center"/>
              <w:rPr>
                <w:rFonts w:cs="Times New Roman"/>
                <w:sz w:val="14"/>
                <w:szCs w:val="16"/>
              </w:rPr>
            </w:pPr>
          </w:p>
        </w:tc>
      </w:tr>
      <w:tr w:rsidR="00B70A5C" w:rsidRPr="00F8267A" w14:paraId="2218E66C" w14:textId="77777777" w:rsidTr="00B70A5C">
        <w:trPr>
          <w:trHeight w:val="332"/>
        </w:trPr>
        <w:tc>
          <w:tcPr>
            <w:tcW w:w="839" w:type="dxa"/>
            <w:tcBorders>
              <w:top w:val="nil"/>
              <w:right w:val="nil"/>
            </w:tcBorders>
          </w:tcPr>
          <w:p w14:paraId="642EF287" w14:textId="77777777" w:rsidR="00F8267A" w:rsidRPr="00F8267A" w:rsidRDefault="00F8267A" w:rsidP="00F8267A">
            <w:pPr>
              <w:autoSpaceDE w:val="0"/>
              <w:autoSpaceDN w:val="0"/>
              <w:adjustRightInd w:val="0"/>
              <w:spacing w:line="360" w:lineRule="auto"/>
              <w:ind w:left="60" w:right="60"/>
              <w:rPr>
                <w:rFonts w:cs="Arial"/>
                <w:sz w:val="14"/>
                <w:szCs w:val="16"/>
              </w:rPr>
            </w:pPr>
            <w:r w:rsidRPr="00F8267A">
              <w:rPr>
                <w:rFonts w:cs="Arial"/>
                <w:sz w:val="14"/>
                <w:szCs w:val="16"/>
              </w:rPr>
              <w:t>6</w:t>
            </w:r>
          </w:p>
        </w:tc>
        <w:tc>
          <w:tcPr>
            <w:tcW w:w="728" w:type="dxa"/>
            <w:tcBorders>
              <w:top w:val="nil"/>
              <w:left w:val="nil"/>
              <w:right w:val="nil"/>
            </w:tcBorders>
          </w:tcPr>
          <w:p w14:paraId="781B217F"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,628</w:t>
            </w:r>
          </w:p>
        </w:tc>
        <w:tc>
          <w:tcPr>
            <w:tcW w:w="1310" w:type="dxa"/>
            <w:tcBorders>
              <w:top w:val="nil"/>
              <w:left w:val="nil"/>
              <w:right w:val="nil"/>
            </w:tcBorders>
          </w:tcPr>
          <w:p w14:paraId="43E0FA06"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3,139</w:t>
            </w:r>
          </w:p>
        </w:tc>
        <w:tc>
          <w:tcPr>
            <w:tcW w:w="1165" w:type="dxa"/>
            <w:tcBorders>
              <w:top w:val="nil"/>
              <w:left w:val="nil"/>
              <w:right w:val="nil"/>
            </w:tcBorders>
          </w:tcPr>
          <w:p w14:paraId="28E49FCF" w14:textId="77777777" w:rsidR="00F8267A" w:rsidRPr="00F8267A" w:rsidRDefault="00F8267A" w:rsidP="00F8267A">
            <w:pPr>
              <w:autoSpaceDE w:val="0"/>
              <w:autoSpaceDN w:val="0"/>
              <w:adjustRightInd w:val="0"/>
              <w:spacing w:line="360" w:lineRule="auto"/>
              <w:ind w:left="60" w:right="60"/>
              <w:jc w:val="center"/>
              <w:rPr>
                <w:rFonts w:cs="Arial"/>
                <w:sz w:val="14"/>
                <w:szCs w:val="16"/>
              </w:rPr>
            </w:pPr>
            <w:r w:rsidRPr="00F8267A">
              <w:rPr>
                <w:rFonts w:cs="Arial"/>
                <w:sz w:val="14"/>
                <w:szCs w:val="16"/>
              </w:rPr>
              <w:t>84,916</w:t>
            </w:r>
          </w:p>
        </w:tc>
        <w:tc>
          <w:tcPr>
            <w:tcW w:w="291" w:type="dxa"/>
            <w:tcBorders>
              <w:top w:val="nil"/>
              <w:left w:val="nil"/>
              <w:right w:val="nil"/>
            </w:tcBorders>
          </w:tcPr>
          <w:p w14:paraId="15575267"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728" w:type="dxa"/>
            <w:tcBorders>
              <w:top w:val="nil"/>
              <w:left w:val="nil"/>
              <w:right w:val="nil"/>
            </w:tcBorders>
          </w:tcPr>
          <w:p w14:paraId="65D383B1" w14:textId="13AE0089" w:rsidR="00F8267A" w:rsidRPr="00F8267A" w:rsidRDefault="00F8267A" w:rsidP="00F8267A">
            <w:pPr>
              <w:autoSpaceDE w:val="0"/>
              <w:autoSpaceDN w:val="0"/>
              <w:adjustRightInd w:val="0"/>
              <w:spacing w:line="360" w:lineRule="auto"/>
              <w:jc w:val="center"/>
              <w:rPr>
                <w:rFonts w:cs="Times New Roman"/>
                <w:sz w:val="14"/>
                <w:szCs w:val="16"/>
              </w:rPr>
            </w:pPr>
          </w:p>
        </w:tc>
        <w:tc>
          <w:tcPr>
            <w:tcW w:w="1165" w:type="dxa"/>
            <w:tcBorders>
              <w:top w:val="nil"/>
              <w:left w:val="nil"/>
              <w:right w:val="nil"/>
            </w:tcBorders>
          </w:tcPr>
          <w:p w14:paraId="7E6FFFAE"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1166" w:type="dxa"/>
            <w:tcBorders>
              <w:top w:val="nil"/>
              <w:left w:val="nil"/>
              <w:right w:val="nil"/>
            </w:tcBorders>
          </w:tcPr>
          <w:p w14:paraId="29B0A302"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291" w:type="dxa"/>
            <w:tcBorders>
              <w:top w:val="nil"/>
              <w:left w:val="nil"/>
              <w:right w:val="nil"/>
            </w:tcBorders>
          </w:tcPr>
          <w:p w14:paraId="388922DC" w14:textId="77777777" w:rsidR="00F8267A" w:rsidRPr="00F8267A" w:rsidRDefault="00F8267A" w:rsidP="00F8267A">
            <w:pPr>
              <w:autoSpaceDE w:val="0"/>
              <w:autoSpaceDN w:val="0"/>
              <w:adjustRightInd w:val="0"/>
              <w:spacing w:line="360" w:lineRule="auto"/>
              <w:jc w:val="center"/>
              <w:rPr>
                <w:rFonts w:cs="Times New Roman"/>
                <w:sz w:val="14"/>
                <w:szCs w:val="16"/>
              </w:rPr>
            </w:pPr>
          </w:p>
        </w:tc>
        <w:tc>
          <w:tcPr>
            <w:tcW w:w="1893" w:type="dxa"/>
            <w:tcBorders>
              <w:top w:val="nil"/>
              <w:left w:val="nil"/>
            </w:tcBorders>
          </w:tcPr>
          <w:p w14:paraId="786A53AC" w14:textId="376BAAED" w:rsidR="00F8267A" w:rsidRPr="00F8267A" w:rsidRDefault="00F8267A" w:rsidP="00F8267A">
            <w:pPr>
              <w:autoSpaceDE w:val="0"/>
              <w:autoSpaceDN w:val="0"/>
              <w:adjustRightInd w:val="0"/>
              <w:spacing w:line="360" w:lineRule="auto"/>
              <w:jc w:val="center"/>
              <w:rPr>
                <w:rFonts w:cs="Times New Roman"/>
                <w:sz w:val="14"/>
                <w:szCs w:val="16"/>
              </w:rPr>
            </w:pPr>
          </w:p>
        </w:tc>
      </w:tr>
    </w:tbl>
    <w:p w14:paraId="608F15CA" w14:textId="77777777" w:rsidR="00264E32" w:rsidRPr="00D018C1" w:rsidRDefault="00264E32" w:rsidP="00F8267A">
      <w:pPr>
        <w:pStyle w:val="Normaalweb"/>
        <w:spacing w:before="0" w:beforeAutospacing="0" w:after="0" w:afterAutospacing="0" w:line="360" w:lineRule="auto"/>
        <w:jc w:val="center"/>
        <w:rPr>
          <w:rFonts w:asciiTheme="minorHAnsi" w:hAnsiTheme="minorHAnsi"/>
          <w:b/>
        </w:rPr>
      </w:pPr>
    </w:p>
    <w:p w14:paraId="071F1CAC" w14:textId="6D43718E" w:rsidR="00666045" w:rsidRDefault="00666045" w:rsidP="00AE3E6C">
      <w:pPr>
        <w:rPr>
          <w:sz w:val="32"/>
        </w:rPr>
      </w:pPr>
    </w:p>
    <w:p w14:paraId="4F684880" w14:textId="6EB23056" w:rsidR="00D06FED" w:rsidRDefault="00D06FED" w:rsidP="00AE3E6C">
      <w:pPr>
        <w:rPr>
          <w:sz w:val="32"/>
        </w:rPr>
      </w:pPr>
    </w:p>
    <w:p w14:paraId="3581718F" w14:textId="4E132C90" w:rsidR="00D06FED" w:rsidRDefault="00D06FED" w:rsidP="004C2772">
      <w:pPr>
        <w:pStyle w:val="Bijschrift"/>
        <w:keepNext/>
        <w:spacing w:after="0"/>
        <w:rPr>
          <w:color w:val="auto"/>
        </w:rPr>
      </w:pPr>
    </w:p>
    <w:p w14:paraId="50A15C24" w14:textId="77777777" w:rsidR="00FC2402" w:rsidRPr="00FC2402" w:rsidRDefault="00FC2402" w:rsidP="00FC2402"/>
    <w:p w14:paraId="1D9B0DD1" w14:textId="70DD6A72" w:rsidR="004C2772" w:rsidRDefault="004C2772" w:rsidP="004C2772">
      <w:pPr>
        <w:pStyle w:val="Bijschrift"/>
        <w:keepNext/>
        <w:spacing w:after="0"/>
        <w:rPr>
          <w:color w:val="auto"/>
        </w:rPr>
      </w:pPr>
      <w:r w:rsidRPr="004C2772">
        <w:rPr>
          <w:color w:val="auto"/>
        </w:rPr>
        <w:t xml:space="preserve">Figuur </w:t>
      </w:r>
      <w:r w:rsidRPr="004C2772">
        <w:rPr>
          <w:color w:val="auto"/>
        </w:rPr>
        <w:fldChar w:fldCharType="begin"/>
      </w:r>
      <w:r w:rsidRPr="004C2772">
        <w:rPr>
          <w:color w:val="auto"/>
        </w:rPr>
        <w:instrText xml:space="preserve"> SEQ Figuur \* ARABIC </w:instrText>
      </w:r>
      <w:r w:rsidRPr="004C2772">
        <w:rPr>
          <w:color w:val="auto"/>
        </w:rPr>
        <w:fldChar w:fldCharType="separate"/>
      </w:r>
      <w:r w:rsidR="00CB784C">
        <w:rPr>
          <w:noProof/>
          <w:color w:val="auto"/>
        </w:rPr>
        <w:t>1</w:t>
      </w:r>
      <w:r w:rsidRPr="004C2772">
        <w:rPr>
          <w:color w:val="auto"/>
        </w:rPr>
        <w:fldChar w:fldCharType="end"/>
      </w:r>
    </w:p>
    <w:p w14:paraId="5795A016" w14:textId="222B6202" w:rsidR="004C2772" w:rsidRPr="004C2772" w:rsidRDefault="004C2772" w:rsidP="004C2772">
      <w:pPr>
        <w:spacing w:after="0"/>
        <w:rPr>
          <w:i/>
          <w:sz w:val="18"/>
        </w:rPr>
      </w:pPr>
      <w:r w:rsidRPr="004C2772">
        <w:rPr>
          <w:i/>
          <w:sz w:val="18"/>
        </w:rPr>
        <w:t>Screeplot</w:t>
      </w:r>
    </w:p>
    <w:p w14:paraId="2715E4C8" w14:textId="3AF05771" w:rsidR="00AE3E6C" w:rsidRPr="00D018C1" w:rsidRDefault="004C2772" w:rsidP="00195684">
      <w:pPr>
        <w:rPr>
          <w:sz w:val="32"/>
        </w:rPr>
      </w:pPr>
      <w:r w:rsidRPr="00D018C1">
        <w:rPr>
          <w:rFonts w:cs="Times New Roman"/>
          <w:noProof/>
          <w:sz w:val="24"/>
          <w:szCs w:val="24"/>
          <w:lang w:eastAsia="nl-NL"/>
        </w:rPr>
        <w:drawing>
          <wp:inline distT="0" distB="0" distL="0" distR="0" wp14:anchorId="65B8F95C" wp14:editId="2EFFE83E">
            <wp:extent cx="2282342" cy="1825226"/>
            <wp:effectExtent l="0" t="0" r="3810" b="381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05247" cy="1843543"/>
                    </a:xfrm>
                    <a:prstGeom prst="rect">
                      <a:avLst/>
                    </a:prstGeom>
                    <a:noFill/>
                    <a:ln>
                      <a:noFill/>
                    </a:ln>
                  </pic:spPr>
                </pic:pic>
              </a:graphicData>
            </a:graphic>
          </wp:inline>
        </w:drawing>
      </w:r>
    </w:p>
    <w:p w14:paraId="4B90C9C5" w14:textId="73F74646" w:rsidR="004C2772" w:rsidRPr="004C2772" w:rsidRDefault="004C2772" w:rsidP="004C2772">
      <w:pPr>
        <w:pStyle w:val="Bijschrift"/>
        <w:keepNext/>
        <w:spacing w:after="0"/>
        <w:rPr>
          <w:color w:val="auto"/>
        </w:rPr>
      </w:pPr>
      <w:r w:rsidRPr="004C2772">
        <w:rPr>
          <w:color w:val="auto"/>
        </w:rPr>
        <w:t xml:space="preserve">Tabel </w:t>
      </w:r>
      <w:r w:rsidR="007D04AE">
        <w:rPr>
          <w:color w:val="auto"/>
        </w:rPr>
        <w:t>3</w:t>
      </w:r>
    </w:p>
    <w:p w14:paraId="2B16177E" w14:textId="1C51F9F9" w:rsidR="004C2772" w:rsidRPr="004C2772" w:rsidRDefault="004C2772" w:rsidP="004C2772">
      <w:pPr>
        <w:spacing w:after="0"/>
        <w:rPr>
          <w:i/>
          <w:sz w:val="18"/>
          <w:szCs w:val="18"/>
        </w:rPr>
      </w:pPr>
      <w:r w:rsidRPr="004C2772">
        <w:rPr>
          <w:i/>
          <w:sz w:val="18"/>
          <w:szCs w:val="18"/>
        </w:rPr>
        <w:t xml:space="preserve">Parallelle analyse </w:t>
      </w:r>
    </w:p>
    <w:tbl>
      <w:tblPr>
        <w:tblStyle w:val="Tabelraster"/>
        <w:tblpPr w:leftFromText="141" w:rightFromText="141" w:vertAnchor="text" w:horzAnchor="margin" w:tblpY="128"/>
        <w:tblW w:w="0" w:type="auto"/>
        <w:tblLayout w:type="fixed"/>
        <w:tblLook w:val="04A0" w:firstRow="1" w:lastRow="0" w:firstColumn="1" w:lastColumn="0" w:noHBand="0" w:noVBand="1"/>
      </w:tblPr>
      <w:tblGrid>
        <w:gridCol w:w="3085"/>
        <w:gridCol w:w="2835"/>
      </w:tblGrid>
      <w:tr w:rsidR="004C2772" w:rsidRPr="004C2772" w14:paraId="330454C2" w14:textId="77777777" w:rsidTr="004C2772">
        <w:trPr>
          <w:trHeight w:val="279"/>
        </w:trPr>
        <w:tc>
          <w:tcPr>
            <w:tcW w:w="3085" w:type="dxa"/>
            <w:tcBorders>
              <w:left w:val="nil"/>
              <w:bottom w:val="single" w:sz="4" w:space="0" w:color="auto"/>
              <w:right w:val="nil"/>
            </w:tcBorders>
          </w:tcPr>
          <w:p w14:paraId="0606EDA5" w14:textId="77777777" w:rsidR="004C2772" w:rsidRPr="004C2772" w:rsidRDefault="004C2772" w:rsidP="004C2772">
            <w:pPr>
              <w:spacing w:line="360" w:lineRule="auto"/>
              <w:jc w:val="both"/>
              <w:rPr>
                <w:b/>
                <w:sz w:val="14"/>
                <w:szCs w:val="14"/>
              </w:rPr>
            </w:pPr>
            <w:r w:rsidRPr="004C2772">
              <w:rPr>
                <w:b/>
                <w:sz w:val="14"/>
                <w:szCs w:val="14"/>
              </w:rPr>
              <w:t>Originele eigenwaarden</w:t>
            </w:r>
          </w:p>
        </w:tc>
        <w:tc>
          <w:tcPr>
            <w:tcW w:w="2835" w:type="dxa"/>
            <w:tcBorders>
              <w:left w:val="nil"/>
              <w:bottom w:val="single" w:sz="4" w:space="0" w:color="auto"/>
              <w:right w:val="nil"/>
            </w:tcBorders>
          </w:tcPr>
          <w:p w14:paraId="52D791E1" w14:textId="2EF38712" w:rsidR="004C2772" w:rsidRPr="004C2772" w:rsidRDefault="004C2772" w:rsidP="004C2772">
            <w:pPr>
              <w:spacing w:line="360" w:lineRule="auto"/>
              <w:jc w:val="both"/>
              <w:rPr>
                <w:b/>
                <w:sz w:val="14"/>
                <w:szCs w:val="14"/>
              </w:rPr>
            </w:pPr>
            <w:r w:rsidRPr="004C2772">
              <w:rPr>
                <w:b/>
                <w:sz w:val="14"/>
                <w:szCs w:val="14"/>
              </w:rPr>
              <w:t>Gesimuleerde eigenwaarden</w:t>
            </w:r>
          </w:p>
        </w:tc>
      </w:tr>
      <w:tr w:rsidR="004C2772" w:rsidRPr="004C2772" w14:paraId="7A5ED082" w14:textId="77777777" w:rsidTr="004C2772">
        <w:trPr>
          <w:trHeight w:val="443"/>
        </w:trPr>
        <w:tc>
          <w:tcPr>
            <w:tcW w:w="3085" w:type="dxa"/>
            <w:tcBorders>
              <w:left w:val="nil"/>
              <w:bottom w:val="nil"/>
              <w:right w:val="nil"/>
            </w:tcBorders>
          </w:tcPr>
          <w:p w14:paraId="48345F28" w14:textId="77777777" w:rsidR="004C2772" w:rsidRPr="004C2772" w:rsidRDefault="004C2772" w:rsidP="004C2772">
            <w:pPr>
              <w:autoSpaceDE w:val="0"/>
              <w:autoSpaceDN w:val="0"/>
              <w:adjustRightInd w:val="0"/>
              <w:spacing w:line="360" w:lineRule="auto"/>
              <w:ind w:left="60" w:right="60"/>
              <w:jc w:val="both"/>
              <w:rPr>
                <w:rFonts w:cs="Arial"/>
                <w:color w:val="010205"/>
                <w:sz w:val="14"/>
                <w:szCs w:val="14"/>
              </w:rPr>
            </w:pPr>
            <w:r w:rsidRPr="004C2772">
              <w:rPr>
                <w:rFonts w:cs="Arial"/>
                <w:color w:val="010205"/>
                <w:sz w:val="14"/>
                <w:szCs w:val="14"/>
              </w:rPr>
              <w:t>9,996</w:t>
            </w:r>
          </w:p>
        </w:tc>
        <w:tc>
          <w:tcPr>
            <w:tcW w:w="2835" w:type="dxa"/>
            <w:tcBorders>
              <w:left w:val="nil"/>
              <w:bottom w:val="nil"/>
              <w:right w:val="nil"/>
            </w:tcBorders>
          </w:tcPr>
          <w:p w14:paraId="1C3362B7" w14:textId="77777777" w:rsidR="004C2772" w:rsidRPr="004C2772" w:rsidRDefault="004C2772" w:rsidP="004C2772">
            <w:pPr>
              <w:spacing w:line="360" w:lineRule="auto"/>
              <w:jc w:val="both"/>
              <w:rPr>
                <w:sz w:val="14"/>
                <w:szCs w:val="14"/>
              </w:rPr>
            </w:pPr>
            <w:r w:rsidRPr="004C2772">
              <w:rPr>
                <w:sz w:val="14"/>
                <w:szCs w:val="14"/>
              </w:rPr>
              <w:t>1,657915</w:t>
            </w:r>
          </w:p>
        </w:tc>
      </w:tr>
      <w:tr w:rsidR="004C2772" w:rsidRPr="004C2772" w14:paraId="5CFA724A" w14:textId="77777777" w:rsidTr="004C2772">
        <w:trPr>
          <w:trHeight w:val="462"/>
        </w:trPr>
        <w:tc>
          <w:tcPr>
            <w:tcW w:w="3085" w:type="dxa"/>
            <w:tcBorders>
              <w:top w:val="nil"/>
              <w:left w:val="nil"/>
              <w:bottom w:val="nil"/>
              <w:right w:val="nil"/>
            </w:tcBorders>
          </w:tcPr>
          <w:p w14:paraId="2271F6C0" w14:textId="77777777" w:rsidR="004C2772" w:rsidRPr="004C2772" w:rsidRDefault="004C2772" w:rsidP="004C2772">
            <w:pPr>
              <w:autoSpaceDE w:val="0"/>
              <w:autoSpaceDN w:val="0"/>
              <w:adjustRightInd w:val="0"/>
              <w:spacing w:line="360" w:lineRule="auto"/>
              <w:ind w:left="60" w:right="60"/>
              <w:jc w:val="both"/>
              <w:rPr>
                <w:rFonts w:cs="Arial"/>
                <w:color w:val="010205"/>
                <w:sz w:val="14"/>
                <w:szCs w:val="14"/>
              </w:rPr>
            </w:pPr>
            <w:r w:rsidRPr="004C2772">
              <w:rPr>
                <w:rFonts w:cs="Arial"/>
                <w:color w:val="010205"/>
                <w:sz w:val="14"/>
                <w:szCs w:val="14"/>
              </w:rPr>
              <w:t>2,743</w:t>
            </w:r>
          </w:p>
        </w:tc>
        <w:tc>
          <w:tcPr>
            <w:tcW w:w="2835" w:type="dxa"/>
            <w:tcBorders>
              <w:top w:val="nil"/>
              <w:left w:val="nil"/>
              <w:bottom w:val="nil"/>
              <w:right w:val="nil"/>
            </w:tcBorders>
          </w:tcPr>
          <w:p w14:paraId="0913F068" w14:textId="77777777" w:rsidR="004C2772" w:rsidRPr="004C2772" w:rsidRDefault="004C2772" w:rsidP="004C2772">
            <w:pPr>
              <w:spacing w:line="360" w:lineRule="auto"/>
              <w:jc w:val="both"/>
              <w:rPr>
                <w:sz w:val="14"/>
                <w:szCs w:val="14"/>
              </w:rPr>
            </w:pPr>
            <w:r w:rsidRPr="004C2772">
              <w:rPr>
                <w:sz w:val="14"/>
                <w:szCs w:val="14"/>
              </w:rPr>
              <w:t>1,318469</w:t>
            </w:r>
          </w:p>
        </w:tc>
      </w:tr>
      <w:tr w:rsidR="004C2772" w:rsidRPr="004C2772" w14:paraId="2C7A0709" w14:textId="77777777" w:rsidTr="004C2772">
        <w:trPr>
          <w:trHeight w:val="443"/>
        </w:trPr>
        <w:tc>
          <w:tcPr>
            <w:tcW w:w="3085" w:type="dxa"/>
            <w:tcBorders>
              <w:top w:val="nil"/>
              <w:left w:val="nil"/>
              <w:bottom w:val="nil"/>
              <w:right w:val="nil"/>
            </w:tcBorders>
          </w:tcPr>
          <w:p w14:paraId="0EFF56AE" w14:textId="77777777" w:rsidR="004C2772" w:rsidRPr="004C2772" w:rsidRDefault="004C2772" w:rsidP="004C2772">
            <w:pPr>
              <w:autoSpaceDE w:val="0"/>
              <w:autoSpaceDN w:val="0"/>
              <w:adjustRightInd w:val="0"/>
              <w:spacing w:line="360" w:lineRule="auto"/>
              <w:ind w:left="60" w:right="60"/>
              <w:jc w:val="both"/>
              <w:rPr>
                <w:rFonts w:cs="Arial"/>
                <w:color w:val="010205"/>
                <w:sz w:val="14"/>
                <w:szCs w:val="14"/>
              </w:rPr>
            </w:pPr>
            <w:r w:rsidRPr="004C2772">
              <w:rPr>
                <w:rFonts w:cs="Arial"/>
                <w:color w:val="010205"/>
                <w:sz w:val="14"/>
                <w:szCs w:val="14"/>
              </w:rPr>
              <w:t>1,176</w:t>
            </w:r>
          </w:p>
        </w:tc>
        <w:tc>
          <w:tcPr>
            <w:tcW w:w="2835" w:type="dxa"/>
            <w:tcBorders>
              <w:top w:val="nil"/>
              <w:left w:val="nil"/>
              <w:bottom w:val="nil"/>
              <w:right w:val="nil"/>
            </w:tcBorders>
          </w:tcPr>
          <w:p w14:paraId="74AD03DC" w14:textId="77777777" w:rsidR="004C2772" w:rsidRPr="004C2772" w:rsidRDefault="004C2772" w:rsidP="004C2772">
            <w:pPr>
              <w:spacing w:line="360" w:lineRule="auto"/>
              <w:jc w:val="both"/>
              <w:rPr>
                <w:sz w:val="14"/>
                <w:szCs w:val="14"/>
              </w:rPr>
            </w:pPr>
            <w:r w:rsidRPr="004C2772">
              <w:rPr>
                <w:sz w:val="14"/>
                <w:szCs w:val="14"/>
              </w:rPr>
              <w:t>1,121701</w:t>
            </w:r>
          </w:p>
        </w:tc>
      </w:tr>
      <w:tr w:rsidR="004C2772" w:rsidRPr="004C2772" w14:paraId="11D51B38" w14:textId="77777777" w:rsidTr="00195684">
        <w:trPr>
          <w:trHeight w:val="204"/>
        </w:trPr>
        <w:tc>
          <w:tcPr>
            <w:tcW w:w="3085" w:type="dxa"/>
            <w:tcBorders>
              <w:top w:val="nil"/>
              <w:left w:val="nil"/>
              <w:right w:val="nil"/>
            </w:tcBorders>
          </w:tcPr>
          <w:p w14:paraId="606C9E56" w14:textId="77777777" w:rsidR="004C2772" w:rsidRPr="004C2772" w:rsidRDefault="004C2772" w:rsidP="004C2772">
            <w:pPr>
              <w:autoSpaceDE w:val="0"/>
              <w:autoSpaceDN w:val="0"/>
              <w:adjustRightInd w:val="0"/>
              <w:spacing w:line="360" w:lineRule="auto"/>
              <w:ind w:left="60" w:right="60"/>
              <w:jc w:val="both"/>
              <w:rPr>
                <w:rFonts w:cs="Arial"/>
                <w:color w:val="010205"/>
                <w:sz w:val="14"/>
                <w:szCs w:val="14"/>
              </w:rPr>
            </w:pPr>
            <w:r w:rsidRPr="004C2772">
              <w:rPr>
                <w:rFonts w:cs="Arial"/>
                <w:color w:val="010205"/>
                <w:sz w:val="14"/>
                <w:szCs w:val="14"/>
              </w:rPr>
              <w:t>,816</w:t>
            </w:r>
          </w:p>
        </w:tc>
        <w:tc>
          <w:tcPr>
            <w:tcW w:w="2835" w:type="dxa"/>
            <w:tcBorders>
              <w:top w:val="nil"/>
              <w:left w:val="nil"/>
              <w:right w:val="nil"/>
            </w:tcBorders>
          </w:tcPr>
          <w:p w14:paraId="420340AE" w14:textId="77777777" w:rsidR="004C2772" w:rsidRPr="004C2772" w:rsidRDefault="004C2772" w:rsidP="004C2772">
            <w:pPr>
              <w:spacing w:line="360" w:lineRule="auto"/>
              <w:jc w:val="both"/>
              <w:rPr>
                <w:sz w:val="14"/>
                <w:szCs w:val="14"/>
              </w:rPr>
            </w:pPr>
            <w:r w:rsidRPr="004C2772">
              <w:rPr>
                <w:sz w:val="14"/>
                <w:szCs w:val="14"/>
              </w:rPr>
              <w:t>,940429</w:t>
            </w:r>
          </w:p>
        </w:tc>
      </w:tr>
    </w:tbl>
    <w:p w14:paraId="0DF68F6C" w14:textId="77777777" w:rsidR="00AC14A2" w:rsidRDefault="00AC14A2" w:rsidP="006E224A">
      <w:pPr>
        <w:spacing w:line="360" w:lineRule="auto"/>
        <w:jc w:val="both"/>
        <w:rPr>
          <w:sz w:val="32"/>
        </w:rPr>
      </w:pPr>
    </w:p>
    <w:p w14:paraId="4C0EB822" w14:textId="77777777" w:rsidR="00666045" w:rsidRDefault="00666045" w:rsidP="006E224A">
      <w:pPr>
        <w:spacing w:line="360" w:lineRule="auto"/>
        <w:jc w:val="both"/>
        <w:rPr>
          <w:sz w:val="32"/>
        </w:rPr>
      </w:pPr>
    </w:p>
    <w:p w14:paraId="4F917968" w14:textId="77777777" w:rsidR="004C2772" w:rsidRPr="004C2772" w:rsidRDefault="004C2772" w:rsidP="006E224A">
      <w:pPr>
        <w:spacing w:line="360" w:lineRule="auto"/>
        <w:jc w:val="both"/>
        <w:rPr>
          <w:sz w:val="18"/>
          <w:szCs w:val="18"/>
        </w:rPr>
      </w:pPr>
    </w:p>
    <w:p w14:paraId="1B038F16" w14:textId="49C43C9A" w:rsidR="00AC14A2" w:rsidRPr="00421450" w:rsidRDefault="004C2772" w:rsidP="006E224A">
      <w:pPr>
        <w:spacing w:line="360" w:lineRule="auto"/>
        <w:jc w:val="both"/>
        <w:rPr>
          <w:sz w:val="18"/>
          <w:szCs w:val="18"/>
          <w:lang w:val="fr-FR"/>
        </w:rPr>
      </w:pPr>
      <w:r w:rsidRPr="00421450">
        <w:rPr>
          <w:i/>
          <w:sz w:val="18"/>
          <w:szCs w:val="18"/>
          <w:lang w:val="fr-FR"/>
        </w:rPr>
        <w:t>Noot.</w:t>
      </w:r>
      <w:r w:rsidRPr="00421450">
        <w:rPr>
          <w:sz w:val="18"/>
          <w:szCs w:val="18"/>
          <w:lang w:val="fr-FR"/>
        </w:rPr>
        <w:t xml:space="preserve"> </w:t>
      </w:r>
      <w:r w:rsidRPr="004C2772">
        <w:rPr>
          <w:sz w:val="18"/>
          <w:szCs w:val="18"/>
          <w:lang w:val="fr-FR"/>
        </w:rPr>
        <w:t>Specificaties: Ncases= 71, Nvars =20, Ndatsets= 100, Percent = 95.</w:t>
      </w:r>
    </w:p>
    <w:p w14:paraId="1ACE12CA" w14:textId="00DA2078" w:rsidR="00195684" w:rsidRPr="00195684" w:rsidRDefault="007D04AE" w:rsidP="00195684">
      <w:pPr>
        <w:pStyle w:val="Bijschrift"/>
        <w:keepNext/>
        <w:spacing w:after="0"/>
        <w:rPr>
          <w:color w:val="auto"/>
        </w:rPr>
      </w:pPr>
      <w:r>
        <w:rPr>
          <w:color w:val="auto"/>
        </w:rPr>
        <w:t>Tabel 4</w:t>
      </w:r>
    </w:p>
    <w:p w14:paraId="146C4FBF" w14:textId="0D8B5041" w:rsidR="00195684" w:rsidRPr="00195684" w:rsidRDefault="00FC2402" w:rsidP="00195684">
      <w:pPr>
        <w:spacing w:after="0"/>
        <w:rPr>
          <w:i/>
          <w:sz w:val="18"/>
          <w:szCs w:val="18"/>
        </w:rPr>
      </w:pPr>
      <w:r>
        <w:rPr>
          <w:i/>
          <w:noProof/>
          <w:sz w:val="18"/>
          <w:szCs w:val="18"/>
        </w:rPr>
        <mc:AlternateContent>
          <mc:Choice Requires="wps">
            <w:drawing>
              <wp:anchor distT="0" distB="0" distL="114300" distR="114300" simplePos="0" relativeHeight="251692544" behindDoc="0" locked="0" layoutInCell="1" allowOverlap="1" wp14:anchorId="3492916D" wp14:editId="26D0B845">
                <wp:simplePos x="0" y="0"/>
                <wp:positionH relativeFrom="column">
                  <wp:posOffset>-155587</wp:posOffset>
                </wp:positionH>
                <wp:positionV relativeFrom="paragraph">
                  <wp:posOffset>4056773</wp:posOffset>
                </wp:positionV>
                <wp:extent cx="5640149" cy="598811"/>
                <wp:effectExtent l="0" t="0" r="0" b="0"/>
                <wp:wrapNone/>
                <wp:docPr id="8" name="Tekstvak 8"/>
                <wp:cNvGraphicFramePr/>
                <a:graphic xmlns:a="http://schemas.openxmlformats.org/drawingml/2006/main">
                  <a:graphicData uri="http://schemas.microsoft.com/office/word/2010/wordprocessingShape">
                    <wps:wsp>
                      <wps:cNvSpPr txBox="1"/>
                      <wps:spPr>
                        <a:xfrm>
                          <a:off x="0" y="0"/>
                          <a:ext cx="5640149" cy="59881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E15820" w14:textId="77777777" w:rsidR="00FC2402" w:rsidRPr="00AA1C8D" w:rsidRDefault="00FC2402" w:rsidP="00FC2402">
                            <w:pPr>
                              <w:spacing w:line="360" w:lineRule="auto"/>
                              <w:jc w:val="both"/>
                              <w:rPr>
                                <w:rFonts w:cs="Times New Roman"/>
                                <w:i/>
                                <w:sz w:val="18"/>
                                <w:szCs w:val="24"/>
                              </w:rPr>
                            </w:pPr>
                            <w:r>
                              <w:rPr>
                                <w:rFonts w:cs="Times New Roman"/>
                                <w:i/>
                                <w:sz w:val="18"/>
                                <w:szCs w:val="24"/>
                              </w:rPr>
                              <w:t xml:space="preserve">Noot. </w:t>
                            </w:r>
                            <w:r w:rsidRPr="004C2772">
                              <w:rPr>
                                <w:rFonts w:cs="Times New Roman"/>
                                <w:sz w:val="18"/>
                                <w:szCs w:val="24"/>
                              </w:rPr>
                              <w:t>Factorladingen onder de 0,3 worden niet vermeld in de matrix, maar zijn ‘onderdrukt’ ten behoeve van de overzichtelijkheid.</w:t>
                            </w:r>
                          </w:p>
                          <w:p w14:paraId="1AD50554" w14:textId="77777777" w:rsidR="00FC2402" w:rsidRDefault="00FC240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92916D" id="_x0000_t202" coordsize="21600,21600" o:spt="202" path="m,l,21600r21600,l21600,xe">
                <v:stroke joinstyle="miter"/>
                <v:path gradientshapeok="t" o:connecttype="rect"/>
              </v:shapetype>
              <v:shape id="Tekstvak 8" o:spid="_x0000_s1026" type="#_x0000_t202" style="position:absolute;margin-left:-12.25pt;margin-top:319.45pt;width:444.1pt;height:47.15pt;z-index:251692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" filled="f" stroked="f">
                <v:textbox>
                  <w:txbxContent>
                    <w:p w14:paraId="1AE15820" w14:textId="77777777" w:rsidR="00FC2402" w:rsidRPr="00AA1C8D" w:rsidRDefault="00FC2402" w:rsidP="00FC2402">
                      <w:pPr>
                        <w:spacing w:line="360" w:lineRule="auto"/>
                        <w:jc w:val="both"/>
                        <w:rPr>
                          <w:rFonts w:cs="Times New Roman"/>
                          <w:i/>
                          <w:sz w:val="18"/>
                          <w:szCs w:val="24"/>
                        </w:rPr>
                      </w:pPr>
                      <w:r>
                        <w:rPr>
                          <w:rFonts w:cs="Times New Roman"/>
                          <w:i/>
                          <w:sz w:val="18"/>
                          <w:szCs w:val="24"/>
                        </w:rPr>
                        <w:t xml:space="preserve">Noot. </w:t>
                      </w:r>
                      <w:r w:rsidRPr="004C2772">
                        <w:rPr>
                          <w:rFonts w:cs="Times New Roman"/>
                          <w:sz w:val="18"/>
                          <w:szCs w:val="24"/>
                        </w:rPr>
                        <w:t>Factorladingen onder de 0,3 worden niet vermeld in de matrix, maar zijn ‘onderdrukt’ ten behoeve van de overzichtelijkheid.</w:t>
                      </w:r>
                    </w:p>
                    <w:p w14:paraId="1AD50554" w14:textId="77777777" w:rsidR="00FC2402" w:rsidRDefault="00FC2402"/>
                  </w:txbxContent>
                </v:textbox>
              </v:shape>
            </w:pict>
          </mc:Fallback>
        </mc:AlternateContent>
      </w:r>
      <w:r w:rsidR="00195684" w:rsidRPr="00195684">
        <w:rPr>
          <w:i/>
          <w:sz w:val="18"/>
          <w:szCs w:val="18"/>
        </w:rPr>
        <w:t>Pattern matrix</w:t>
      </w:r>
    </w:p>
    <w:tbl>
      <w:tblPr>
        <w:tblStyle w:val="Tabelraster"/>
        <w:tblW w:w="8613" w:type="dxa"/>
        <w:tblLayout w:type="fixed"/>
        <w:tblLook w:val="0000" w:firstRow="0" w:lastRow="0" w:firstColumn="0" w:lastColumn="0" w:noHBand="0" w:noVBand="0"/>
      </w:tblPr>
      <w:tblGrid>
        <w:gridCol w:w="3794"/>
        <w:gridCol w:w="1701"/>
        <w:gridCol w:w="1559"/>
        <w:gridCol w:w="1559"/>
      </w:tblGrid>
      <w:tr w:rsidR="00AC14A2" w:rsidRPr="00195684" w14:paraId="5AA318B1" w14:textId="77777777" w:rsidTr="00195684">
        <w:trPr>
          <w:trHeight w:val="132"/>
        </w:trPr>
        <w:tc>
          <w:tcPr>
            <w:tcW w:w="3794" w:type="dxa"/>
            <w:tcBorders>
              <w:top w:val="single" w:sz="4" w:space="0" w:color="auto"/>
              <w:left w:val="nil"/>
              <w:bottom w:val="single" w:sz="4" w:space="0" w:color="auto"/>
              <w:right w:val="nil"/>
            </w:tcBorders>
          </w:tcPr>
          <w:p w14:paraId="076039AB" w14:textId="77777777" w:rsidR="00AC14A2" w:rsidRPr="00195684" w:rsidRDefault="00AC14A2" w:rsidP="008A2BB3">
            <w:pPr>
              <w:autoSpaceDE w:val="0"/>
              <w:autoSpaceDN w:val="0"/>
              <w:adjustRightInd w:val="0"/>
              <w:jc w:val="both"/>
              <w:rPr>
                <w:rFonts w:cs="Arial"/>
                <w:sz w:val="14"/>
                <w:szCs w:val="14"/>
              </w:rPr>
            </w:pPr>
          </w:p>
        </w:tc>
        <w:tc>
          <w:tcPr>
            <w:tcW w:w="1701" w:type="dxa"/>
            <w:tcBorders>
              <w:top w:val="single" w:sz="4" w:space="0" w:color="auto"/>
              <w:left w:val="nil"/>
              <w:bottom w:val="single" w:sz="4" w:space="0" w:color="auto"/>
              <w:right w:val="nil"/>
            </w:tcBorders>
          </w:tcPr>
          <w:p w14:paraId="11910082" w14:textId="232CE343" w:rsidR="00AC14A2" w:rsidRPr="00195684" w:rsidRDefault="00195684" w:rsidP="008A2BB3">
            <w:pPr>
              <w:autoSpaceDE w:val="0"/>
              <w:autoSpaceDN w:val="0"/>
              <w:adjustRightInd w:val="0"/>
              <w:spacing w:line="320" w:lineRule="atLeast"/>
              <w:ind w:left="60" w:right="60"/>
              <w:jc w:val="both"/>
              <w:rPr>
                <w:rFonts w:cs="Arial"/>
                <w:sz w:val="14"/>
                <w:szCs w:val="14"/>
              </w:rPr>
            </w:pPr>
            <w:r>
              <w:rPr>
                <w:rFonts w:cs="Arial"/>
                <w:sz w:val="14"/>
                <w:szCs w:val="14"/>
              </w:rPr>
              <w:t xml:space="preserve">Factor </w:t>
            </w:r>
            <w:r w:rsidR="00AC14A2" w:rsidRPr="00195684">
              <w:rPr>
                <w:rFonts w:cs="Arial"/>
                <w:sz w:val="14"/>
                <w:szCs w:val="14"/>
              </w:rPr>
              <w:t>1</w:t>
            </w:r>
          </w:p>
        </w:tc>
        <w:tc>
          <w:tcPr>
            <w:tcW w:w="1559" w:type="dxa"/>
            <w:tcBorders>
              <w:top w:val="single" w:sz="4" w:space="0" w:color="auto"/>
              <w:left w:val="nil"/>
              <w:bottom w:val="single" w:sz="4" w:space="0" w:color="auto"/>
              <w:right w:val="nil"/>
            </w:tcBorders>
          </w:tcPr>
          <w:p w14:paraId="02CD353A" w14:textId="0C174C46" w:rsidR="00AC14A2" w:rsidRPr="00195684" w:rsidRDefault="00195684" w:rsidP="008A2BB3">
            <w:pPr>
              <w:autoSpaceDE w:val="0"/>
              <w:autoSpaceDN w:val="0"/>
              <w:adjustRightInd w:val="0"/>
              <w:spacing w:line="320" w:lineRule="atLeast"/>
              <w:ind w:left="60" w:right="60"/>
              <w:jc w:val="both"/>
              <w:rPr>
                <w:rFonts w:cs="Arial"/>
                <w:sz w:val="14"/>
                <w:szCs w:val="14"/>
              </w:rPr>
            </w:pPr>
            <w:r>
              <w:rPr>
                <w:rFonts w:cs="Arial"/>
                <w:sz w:val="14"/>
                <w:szCs w:val="14"/>
              </w:rPr>
              <w:t xml:space="preserve">Factor </w:t>
            </w:r>
            <w:r w:rsidR="00AC14A2" w:rsidRPr="00195684">
              <w:rPr>
                <w:rFonts w:cs="Arial"/>
                <w:sz w:val="14"/>
                <w:szCs w:val="14"/>
              </w:rPr>
              <w:t>2</w:t>
            </w:r>
          </w:p>
        </w:tc>
        <w:tc>
          <w:tcPr>
            <w:tcW w:w="1559" w:type="dxa"/>
            <w:tcBorders>
              <w:top w:val="single" w:sz="4" w:space="0" w:color="auto"/>
              <w:left w:val="nil"/>
              <w:bottom w:val="single" w:sz="4" w:space="0" w:color="auto"/>
              <w:right w:val="nil"/>
            </w:tcBorders>
          </w:tcPr>
          <w:p w14:paraId="157F95D0" w14:textId="10759B4D" w:rsidR="00AC14A2" w:rsidRPr="00195684" w:rsidRDefault="00195684" w:rsidP="008A2BB3">
            <w:pPr>
              <w:autoSpaceDE w:val="0"/>
              <w:autoSpaceDN w:val="0"/>
              <w:adjustRightInd w:val="0"/>
              <w:spacing w:line="320" w:lineRule="atLeast"/>
              <w:ind w:left="60" w:right="60"/>
              <w:jc w:val="both"/>
              <w:rPr>
                <w:rFonts w:cs="Arial"/>
                <w:sz w:val="14"/>
                <w:szCs w:val="14"/>
              </w:rPr>
            </w:pPr>
            <w:r>
              <w:rPr>
                <w:rFonts w:cs="Arial"/>
                <w:sz w:val="14"/>
                <w:szCs w:val="14"/>
              </w:rPr>
              <w:t xml:space="preserve">Factor </w:t>
            </w:r>
            <w:r w:rsidR="00AC14A2" w:rsidRPr="00195684">
              <w:rPr>
                <w:rFonts w:cs="Arial"/>
                <w:sz w:val="14"/>
                <w:szCs w:val="14"/>
              </w:rPr>
              <w:t>3</w:t>
            </w:r>
          </w:p>
        </w:tc>
      </w:tr>
      <w:tr w:rsidR="00AC14A2" w:rsidRPr="00195684" w14:paraId="096498D7" w14:textId="77777777" w:rsidTr="00666045">
        <w:tc>
          <w:tcPr>
            <w:tcW w:w="3794" w:type="dxa"/>
            <w:tcBorders>
              <w:left w:val="nil"/>
              <w:bottom w:val="nil"/>
              <w:right w:val="nil"/>
            </w:tcBorders>
          </w:tcPr>
          <w:p w14:paraId="3DF71DC3"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Waardering_belangstelling</w:t>
            </w:r>
          </w:p>
        </w:tc>
        <w:tc>
          <w:tcPr>
            <w:tcW w:w="1701" w:type="dxa"/>
            <w:tcBorders>
              <w:left w:val="nil"/>
              <w:bottom w:val="nil"/>
              <w:right w:val="nil"/>
            </w:tcBorders>
          </w:tcPr>
          <w:p w14:paraId="4C3D850D"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,921</w:t>
            </w:r>
          </w:p>
        </w:tc>
        <w:tc>
          <w:tcPr>
            <w:tcW w:w="1559" w:type="dxa"/>
            <w:tcBorders>
              <w:left w:val="nil"/>
              <w:bottom w:val="nil"/>
              <w:right w:val="nil"/>
            </w:tcBorders>
          </w:tcPr>
          <w:p w14:paraId="6F261AF0"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left w:val="nil"/>
              <w:bottom w:val="nil"/>
              <w:right w:val="nil"/>
            </w:tcBorders>
          </w:tcPr>
          <w:p w14:paraId="23E45383"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06B812B6" w14:textId="77777777" w:rsidTr="00666045">
        <w:tc>
          <w:tcPr>
            <w:tcW w:w="3794" w:type="dxa"/>
            <w:tcBorders>
              <w:top w:val="nil"/>
              <w:left w:val="nil"/>
              <w:bottom w:val="nil"/>
              <w:right w:val="nil"/>
            </w:tcBorders>
          </w:tcPr>
          <w:p w14:paraId="7348382F"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Waardering_attenties</w:t>
            </w:r>
          </w:p>
        </w:tc>
        <w:tc>
          <w:tcPr>
            <w:tcW w:w="1701" w:type="dxa"/>
            <w:tcBorders>
              <w:top w:val="nil"/>
              <w:left w:val="nil"/>
              <w:bottom w:val="nil"/>
              <w:right w:val="nil"/>
            </w:tcBorders>
          </w:tcPr>
          <w:p w14:paraId="34A0593D"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,912</w:t>
            </w:r>
          </w:p>
        </w:tc>
        <w:tc>
          <w:tcPr>
            <w:tcW w:w="1559" w:type="dxa"/>
            <w:tcBorders>
              <w:top w:val="nil"/>
              <w:left w:val="nil"/>
              <w:bottom w:val="nil"/>
              <w:right w:val="nil"/>
            </w:tcBorders>
          </w:tcPr>
          <w:p w14:paraId="068C3DE0"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4D2E5D24"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01CB8B99" w14:textId="77777777" w:rsidTr="00666045">
        <w:tc>
          <w:tcPr>
            <w:tcW w:w="3794" w:type="dxa"/>
            <w:tcBorders>
              <w:top w:val="nil"/>
              <w:left w:val="nil"/>
              <w:bottom w:val="nil"/>
              <w:right w:val="nil"/>
            </w:tcBorders>
          </w:tcPr>
          <w:p w14:paraId="5EB2816B"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Waardering_contact</w:t>
            </w:r>
          </w:p>
        </w:tc>
        <w:tc>
          <w:tcPr>
            <w:tcW w:w="1701" w:type="dxa"/>
            <w:tcBorders>
              <w:top w:val="nil"/>
              <w:left w:val="nil"/>
              <w:bottom w:val="nil"/>
              <w:right w:val="nil"/>
            </w:tcBorders>
          </w:tcPr>
          <w:p w14:paraId="011BD3A5"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,897</w:t>
            </w:r>
          </w:p>
        </w:tc>
        <w:tc>
          <w:tcPr>
            <w:tcW w:w="1559" w:type="dxa"/>
            <w:tcBorders>
              <w:top w:val="nil"/>
              <w:left w:val="nil"/>
              <w:bottom w:val="nil"/>
              <w:right w:val="nil"/>
            </w:tcBorders>
          </w:tcPr>
          <w:p w14:paraId="23931864"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5D1B77B0"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2F7E5AFF" w14:textId="77777777" w:rsidTr="00666045">
        <w:tc>
          <w:tcPr>
            <w:tcW w:w="3794" w:type="dxa"/>
            <w:tcBorders>
              <w:top w:val="nil"/>
              <w:left w:val="nil"/>
              <w:bottom w:val="nil"/>
              <w:right w:val="nil"/>
            </w:tcBorders>
          </w:tcPr>
          <w:p w14:paraId="78B7108B"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Waardering_elkaarkennen</w:t>
            </w:r>
          </w:p>
        </w:tc>
        <w:tc>
          <w:tcPr>
            <w:tcW w:w="1701" w:type="dxa"/>
            <w:tcBorders>
              <w:top w:val="nil"/>
              <w:left w:val="nil"/>
              <w:bottom w:val="nil"/>
              <w:right w:val="nil"/>
            </w:tcBorders>
          </w:tcPr>
          <w:p w14:paraId="2202ABE5"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,842</w:t>
            </w:r>
          </w:p>
        </w:tc>
        <w:tc>
          <w:tcPr>
            <w:tcW w:w="1559" w:type="dxa"/>
            <w:tcBorders>
              <w:top w:val="nil"/>
              <w:left w:val="nil"/>
              <w:bottom w:val="nil"/>
              <w:right w:val="nil"/>
            </w:tcBorders>
          </w:tcPr>
          <w:p w14:paraId="5B894349"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3BE73238"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2288ECFC" w14:textId="77777777" w:rsidTr="00666045">
        <w:tc>
          <w:tcPr>
            <w:tcW w:w="3794" w:type="dxa"/>
            <w:tcBorders>
              <w:top w:val="nil"/>
              <w:left w:val="nil"/>
              <w:bottom w:val="nil"/>
              <w:right w:val="nil"/>
            </w:tcBorders>
          </w:tcPr>
          <w:p w14:paraId="1D75BB83"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Binding_gezamenlijkebindingorganisatie</w:t>
            </w:r>
          </w:p>
        </w:tc>
        <w:tc>
          <w:tcPr>
            <w:tcW w:w="1701" w:type="dxa"/>
            <w:tcBorders>
              <w:top w:val="nil"/>
              <w:left w:val="nil"/>
              <w:bottom w:val="nil"/>
              <w:right w:val="nil"/>
            </w:tcBorders>
          </w:tcPr>
          <w:p w14:paraId="48A74005"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,771</w:t>
            </w:r>
          </w:p>
        </w:tc>
        <w:tc>
          <w:tcPr>
            <w:tcW w:w="1559" w:type="dxa"/>
            <w:tcBorders>
              <w:top w:val="nil"/>
              <w:left w:val="nil"/>
              <w:bottom w:val="nil"/>
              <w:right w:val="nil"/>
            </w:tcBorders>
          </w:tcPr>
          <w:p w14:paraId="534FD8D5"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393E3520"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55FB7208" w14:textId="77777777" w:rsidTr="00666045">
        <w:tc>
          <w:tcPr>
            <w:tcW w:w="3794" w:type="dxa"/>
            <w:tcBorders>
              <w:top w:val="nil"/>
              <w:left w:val="nil"/>
              <w:bottom w:val="nil"/>
              <w:right w:val="nil"/>
            </w:tcBorders>
          </w:tcPr>
          <w:p w14:paraId="79F849A6"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Info_actiesnood</w:t>
            </w:r>
          </w:p>
        </w:tc>
        <w:tc>
          <w:tcPr>
            <w:tcW w:w="1701" w:type="dxa"/>
            <w:tcBorders>
              <w:top w:val="nil"/>
              <w:left w:val="nil"/>
              <w:bottom w:val="nil"/>
              <w:right w:val="nil"/>
            </w:tcBorders>
          </w:tcPr>
          <w:p w14:paraId="452E57CC"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,768</w:t>
            </w:r>
          </w:p>
        </w:tc>
        <w:tc>
          <w:tcPr>
            <w:tcW w:w="1559" w:type="dxa"/>
            <w:tcBorders>
              <w:top w:val="nil"/>
              <w:left w:val="nil"/>
              <w:bottom w:val="nil"/>
              <w:right w:val="nil"/>
            </w:tcBorders>
          </w:tcPr>
          <w:p w14:paraId="1DEAF591"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59DB87F4"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33A80641" w14:textId="77777777" w:rsidTr="00666045">
        <w:tc>
          <w:tcPr>
            <w:tcW w:w="3794" w:type="dxa"/>
            <w:tcBorders>
              <w:top w:val="nil"/>
              <w:left w:val="nil"/>
              <w:bottom w:val="nil"/>
              <w:right w:val="nil"/>
            </w:tcBorders>
          </w:tcPr>
          <w:p w14:paraId="2A52874E"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Afstemming_mogenkunnenwillendoenafstem</w:t>
            </w:r>
          </w:p>
        </w:tc>
        <w:tc>
          <w:tcPr>
            <w:tcW w:w="1701" w:type="dxa"/>
            <w:tcBorders>
              <w:top w:val="nil"/>
              <w:left w:val="nil"/>
              <w:bottom w:val="nil"/>
              <w:right w:val="nil"/>
            </w:tcBorders>
          </w:tcPr>
          <w:p w14:paraId="3B1D927A"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,707</w:t>
            </w:r>
          </w:p>
        </w:tc>
        <w:tc>
          <w:tcPr>
            <w:tcW w:w="1559" w:type="dxa"/>
            <w:tcBorders>
              <w:top w:val="nil"/>
              <w:left w:val="nil"/>
              <w:bottom w:val="nil"/>
              <w:right w:val="nil"/>
            </w:tcBorders>
          </w:tcPr>
          <w:p w14:paraId="788935AC"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42DD0224"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3C7E7FE9" w14:textId="77777777" w:rsidTr="00666045">
        <w:tc>
          <w:tcPr>
            <w:tcW w:w="3794" w:type="dxa"/>
            <w:tcBorders>
              <w:top w:val="nil"/>
              <w:left w:val="nil"/>
              <w:bottom w:val="nil"/>
              <w:right w:val="nil"/>
            </w:tcBorders>
          </w:tcPr>
          <w:p w14:paraId="5004CA06"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Binding_contactalsvrijwgeenwerkdoet</w:t>
            </w:r>
          </w:p>
        </w:tc>
        <w:tc>
          <w:tcPr>
            <w:tcW w:w="1701" w:type="dxa"/>
            <w:tcBorders>
              <w:top w:val="nil"/>
              <w:left w:val="nil"/>
              <w:bottom w:val="nil"/>
              <w:right w:val="nil"/>
            </w:tcBorders>
          </w:tcPr>
          <w:p w14:paraId="62C71CEC"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,705</w:t>
            </w:r>
          </w:p>
        </w:tc>
        <w:tc>
          <w:tcPr>
            <w:tcW w:w="1559" w:type="dxa"/>
            <w:tcBorders>
              <w:top w:val="nil"/>
              <w:left w:val="nil"/>
              <w:bottom w:val="nil"/>
              <w:right w:val="nil"/>
            </w:tcBorders>
          </w:tcPr>
          <w:p w14:paraId="0BAD7449"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1852D33D"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080B5752" w14:textId="77777777" w:rsidTr="00666045">
        <w:tc>
          <w:tcPr>
            <w:tcW w:w="3794" w:type="dxa"/>
            <w:tcBorders>
              <w:top w:val="nil"/>
              <w:left w:val="nil"/>
              <w:bottom w:val="nil"/>
              <w:right w:val="nil"/>
            </w:tcBorders>
          </w:tcPr>
          <w:p w14:paraId="5BFDE2B0" w14:textId="711EE85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Afstemming_rek</w:t>
            </w:r>
            <w:r w:rsidR="00195684">
              <w:rPr>
                <w:rFonts w:cs="Arial"/>
                <w:sz w:val="14"/>
                <w:szCs w:val="14"/>
              </w:rPr>
              <w:t>en</w:t>
            </w:r>
            <w:r w:rsidRPr="00195684">
              <w:rPr>
                <w:rFonts w:cs="Arial"/>
                <w:sz w:val="14"/>
                <w:szCs w:val="14"/>
              </w:rPr>
              <w:t>inghoudenpersoonlijkesituvrijw</w:t>
            </w:r>
          </w:p>
        </w:tc>
        <w:tc>
          <w:tcPr>
            <w:tcW w:w="1701" w:type="dxa"/>
            <w:tcBorders>
              <w:top w:val="nil"/>
              <w:left w:val="nil"/>
              <w:bottom w:val="nil"/>
              <w:right w:val="nil"/>
            </w:tcBorders>
          </w:tcPr>
          <w:p w14:paraId="35EE59FF"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,688</w:t>
            </w:r>
          </w:p>
        </w:tc>
        <w:tc>
          <w:tcPr>
            <w:tcW w:w="1559" w:type="dxa"/>
            <w:tcBorders>
              <w:top w:val="nil"/>
              <w:left w:val="nil"/>
              <w:bottom w:val="nil"/>
              <w:right w:val="nil"/>
            </w:tcBorders>
          </w:tcPr>
          <w:p w14:paraId="13FF603C"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471B940B"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0EEADDCD" w14:textId="77777777" w:rsidTr="00666045">
        <w:tc>
          <w:tcPr>
            <w:tcW w:w="3794" w:type="dxa"/>
            <w:tcBorders>
              <w:top w:val="nil"/>
              <w:left w:val="nil"/>
              <w:bottom w:val="nil"/>
              <w:right w:val="nil"/>
            </w:tcBorders>
          </w:tcPr>
          <w:p w14:paraId="362198CA"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Waardering_vrijw.activiteiten</w:t>
            </w:r>
          </w:p>
        </w:tc>
        <w:tc>
          <w:tcPr>
            <w:tcW w:w="1701" w:type="dxa"/>
            <w:tcBorders>
              <w:top w:val="nil"/>
              <w:left w:val="nil"/>
              <w:bottom w:val="nil"/>
              <w:right w:val="nil"/>
            </w:tcBorders>
          </w:tcPr>
          <w:p w14:paraId="41EF5978"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,678</w:t>
            </w:r>
          </w:p>
        </w:tc>
        <w:tc>
          <w:tcPr>
            <w:tcW w:w="1559" w:type="dxa"/>
            <w:tcBorders>
              <w:top w:val="nil"/>
              <w:left w:val="nil"/>
              <w:bottom w:val="nil"/>
              <w:right w:val="nil"/>
            </w:tcBorders>
          </w:tcPr>
          <w:p w14:paraId="16483381"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6AEC8658"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791E53F1" w14:textId="77777777" w:rsidTr="00666045">
        <w:tc>
          <w:tcPr>
            <w:tcW w:w="3794" w:type="dxa"/>
            <w:tcBorders>
              <w:top w:val="nil"/>
              <w:left w:val="nil"/>
              <w:bottom w:val="nil"/>
              <w:right w:val="nil"/>
            </w:tcBorders>
          </w:tcPr>
          <w:p w14:paraId="634BB073"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Info_takengegevensaanwezigheid</w:t>
            </w:r>
          </w:p>
        </w:tc>
        <w:tc>
          <w:tcPr>
            <w:tcW w:w="1701" w:type="dxa"/>
            <w:tcBorders>
              <w:top w:val="nil"/>
              <w:left w:val="nil"/>
              <w:bottom w:val="nil"/>
              <w:right w:val="nil"/>
            </w:tcBorders>
          </w:tcPr>
          <w:p w14:paraId="69BD27B5"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,620</w:t>
            </w:r>
          </w:p>
        </w:tc>
        <w:tc>
          <w:tcPr>
            <w:tcW w:w="1559" w:type="dxa"/>
            <w:tcBorders>
              <w:top w:val="nil"/>
              <w:left w:val="nil"/>
              <w:bottom w:val="nil"/>
              <w:right w:val="nil"/>
            </w:tcBorders>
          </w:tcPr>
          <w:p w14:paraId="18A9353B"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2E6BD02F"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544BAB35" w14:textId="77777777" w:rsidTr="00666045">
        <w:tc>
          <w:tcPr>
            <w:tcW w:w="3794" w:type="dxa"/>
            <w:tcBorders>
              <w:top w:val="nil"/>
              <w:left w:val="nil"/>
              <w:bottom w:val="nil"/>
              <w:right w:val="nil"/>
            </w:tcBorders>
          </w:tcPr>
          <w:p w14:paraId="1B873F96"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Ondersteuning_vastaanspreekpunt</w:t>
            </w:r>
          </w:p>
        </w:tc>
        <w:tc>
          <w:tcPr>
            <w:tcW w:w="1701" w:type="dxa"/>
            <w:tcBorders>
              <w:top w:val="nil"/>
              <w:left w:val="nil"/>
              <w:bottom w:val="nil"/>
              <w:right w:val="nil"/>
            </w:tcBorders>
          </w:tcPr>
          <w:p w14:paraId="2E9F1ADC"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28D63AB2"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,826</w:t>
            </w:r>
          </w:p>
        </w:tc>
        <w:tc>
          <w:tcPr>
            <w:tcW w:w="1559" w:type="dxa"/>
            <w:tcBorders>
              <w:top w:val="nil"/>
              <w:left w:val="nil"/>
              <w:bottom w:val="nil"/>
              <w:right w:val="nil"/>
            </w:tcBorders>
          </w:tcPr>
          <w:p w14:paraId="3D969129"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5111017D" w14:textId="77777777" w:rsidTr="00666045">
        <w:tc>
          <w:tcPr>
            <w:tcW w:w="3794" w:type="dxa"/>
            <w:tcBorders>
              <w:top w:val="nil"/>
              <w:left w:val="nil"/>
              <w:bottom w:val="nil"/>
              <w:right w:val="nil"/>
            </w:tcBorders>
          </w:tcPr>
          <w:p w14:paraId="75F3FDDF"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Ondersteuning_begeleidingnieuwevrijw</w:t>
            </w:r>
          </w:p>
        </w:tc>
        <w:tc>
          <w:tcPr>
            <w:tcW w:w="1701" w:type="dxa"/>
            <w:tcBorders>
              <w:top w:val="nil"/>
              <w:left w:val="nil"/>
              <w:bottom w:val="nil"/>
              <w:right w:val="nil"/>
            </w:tcBorders>
          </w:tcPr>
          <w:p w14:paraId="2C5F4A40"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5EB04500"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,820</w:t>
            </w:r>
          </w:p>
        </w:tc>
        <w:tc>
          <w:tcPr>
            <w:tcW w:w="1559" w:type="dxa"/>
            <w:tcBorders>
              <w:top w:val="nil"/>
              <w:left w:val="nil"/>
              <w:bottom w:val="nil"/>
              <w:right w:val="nil"/>
            </w:tcBorders>
          </w:tcPr>
          <w:p w14:paraId="2B540358"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230819C0" w14:textId="77777777" w:rsidTr="00666045">
        <w:tc>
          <w:tcPr>
            <w:tcW w:w="3794" w:type="dxa"/>
            <w:tcBorders>
              <w:top w:val="nil"/>
              <w:left w:val="nil"/>
              <w:bottom w:val="nil"/>
              <w:right w:val="nil"/>
            </w:tcBorders>
          </w:tcPr>
          <w:p w14:paraId="1472ECEF"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Ondersteuning_profsbetrokkenbijvrijw</w:t>
            </w:r>
          </w:p>
        </w:tc>
        <w:tc>
          <w:tcPr>
            <w:tcW w:w="1701" w:type="dxa"/>
            <w:tcBorders>
              <w:top w:val="nil"/>
              <w:left w:val="nil"/>
              <w:bottom w:val="nil"/>
              <w:right w:val="nil"/>
            </w:tcBorders>
          </w:tcPr>
          <w:p w14:paraId="17F83C1B"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2926A2E3"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,807</w:t>
            </w:r>
          </w:p>
        </w:tc>
        <w:tc>
          <w:tcPr>
            <w:tcW w:w="1559" w:type="dxa"/>
            <w:tcBorders>
              <w:top w:val="nil"/>
              <w:left w:val="nil"/>
              <w:bottom w:val="nil"/>
              <w:right w:val="nil"/>
            </w:tcBorders>
          </w:tcPr>
          <w:p w14:paraId="4A43B874"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50DEE82C" w14:textId="77777777" w:rsidTr="00666045">
        <w:tc>
          <w:tcPr>
            <w:tcW w:w="3794" w:type="dxa"/>
            <w:tcBorders>
              <w:top w:val="nil"/>
              <w:left w:val="nil"/>
              <w:bottom w:val="nil"/>
              <w:right w:val="nil"/>
            </w:tcBorders>
          </w:tcPr>
          <w:p w14:paraId="08D0ABE7"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Ondersteuning_voldoendecoordinatietijdvrijw</w:t>
            </w:r>
          </w:p>
        </w:tc>
        <w:tc>
          <w:tcPr>
            <w:tcW w:w="1701" w:type="dxa"/>
            <w:tcBorders>
              <w:top w:val="nil"/>
              <w:left w:val="nil"/>
              <w:bottom w:val="nil"/>
              <w:right w:val="nil"/>
            </w:tcBorders>
          </w:tcPr>
          <w:p w14:paraId="485F6587"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0EC6D71E"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,807</w:t>
            </w:r>
          </w:p>
        </w:tc>
        <w:tc>
          <w:tcPr>
            <w:tcW w:w="1559" w:type="dxa"/>
            <w:tcBorders>
              <w:top w:val="nil"/>
              <w:left w:val="nil"/>
              <w:bottom w:val="nil"/>
              <w:right w:val="nil"/>
            </w:tcBorders>
          </w:tcPr>
          <w:p w14:paraId="7D376306"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01083A81" w14:textId="77777777" w:rsidTr="00666045">
        <w:tc>
          <w:tcPr>
            <w:tcW w:w="3794" w:type="dxa"/>
            <w:tcBorders>
              <w:top w:val="nil"/>
              <w:left w:val="nil"/>
              <w:bottom w:val="nil"/>
              <w:right w:val="nil"/>
            </w:tcBorders>
          </w:tcPr>
          <w:p w14:paraId="127DB7BA" w14:textId="77777777" w:rsidR="00AC14A2" w:rsidRPr="00195684" w:rsidRDefault="00AC14A2" w:rsidP="008A2BB3">
            <w:pPr>
              <w:autoSpaceDE w:val="0"/>
              <w:autoSpaceDN w:val="0"/>
              <w:adjustRightInd w:val="0"/>
              <w:spacing w:line="320" w:lineRule="atLeast"/>
              <w:ind w:right="60"/>
              <w:jc w:val="both"/>
              <w:rPr>
                <w:rFonts w:cs="Arial"/>
                <w:sz w:val="14"/>
                <w:szCs w:val="14"/>
              </w:rPr>
            </w:pPr>
            <w:r w:rsidRPr="00195684">
              <w:rPr>
                <w:rFonts w:cs="Arial"/>
                <w:sz w:val="14"/>
                <w:szCs w:val="14"/>
              </w:rPr>
              <w:t xml:space="preserve"> Ondersteuning_mogelijkvaardighedenleren</w:t>
            </w:r>
          </w:p>
        </w:tc>
        <w:tc>
          <w:tcPr>
            <w:tcW w:w="1701" w:type="dxa"/>
            <w:tcBorders>
              <w:top w:val="nil"/>
              <w:left w:val="nil"/>
              <w:bottom w:val="nil"/>
              <w:right w:val="nil"/>
            </w:tcBorders>
          </w:tcPr>
          <w:p w14:paraId="7BFE28F1"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6075A59A"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,769</w:t>
            </w:r>
          </w:p>
        </w:tc>
        <w:tc>
          <w:tcPr>
            <w:tcW w:w="1559" w:type="dxa"/>
            <w:tcBorders>
              <w:top w:val="nil"/>
              <w:left w:val="nil"/>
              <w:bottom w:val="nil"/>
              <w:right w:val="nil"/>
            </w:tcBorders>
          </w:tcPr>
          <w:p w14:paraId="1C5EEF1F" w14:textId="77777777" w:rsidR="00AC14A2" w:rsidRPr="00195684" w:rsidRDefault="00AC14A2" w:rsidP="008A2BB3">
            <w:pPr>
              <w:autoSpaceDE w:val="0"/>
              <w:autoSpaceDN w:val="0"/>
              <w:adjustRightInd w:val="0"/>
              <w:jc w:val="both"/>
              <w:rPr>
                <w:rFonts w:cs="Times New Roman"/>
                <w:sz w:val="14"/>
                <w:szCs w:val="14"/>
              </w:rPr>
            </w:pPr>
          </w:p>
        </w:tc>
      </w:tr>
      <w:tr w:rsidR="00AC14A2" w:rsidRPr="00195684" w14:paraId="5F6CA9B2" w14:textId="77777777" w:rsidTr="00666045">
        <w:tc>
          <w:tcPr>
            <w:tcW w:w="3794" w:type="dxa"/>
            <w:tcBorders>
              <w:top w:val="nil"/>
              <w:left w:val="nil"/>
              <w:bottom w:val="nil"/>
              <w:right w:val="nil"/>
            </w:tcBorders>
          </w:tcPr>
          <w:p w14:paraId="33B909DB"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Info_persoonlijkezakenclienten</w:t>
            </w:r>
          </w:p>
        </w:tc>
        <w:tc>
          <w:tcPr>
            <w:tcW w:w="1701" w:type="dxa"/>
            <w:tcBorders>
              <w:top w:val="nil"/>
              <w:left w:val="nil"/>
              <w:bottom w:val="nil"/>
              <w:right w:val="nil"/>
            </w:tcBorders>
          </w:tcPr>
          <w:p w14:paraId="5CBBE9BB"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300281BD"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bottom w:val="nil"/>
              <w:right w:val="nil"/>
            </w:tcBorders>
          </w:tcPr>
          <w:p w14:paraId="6B3806E0"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,867</w:t>
            </w:r>
          </w:p>
        </w:tc>
      </w:tr>
      <w:tr w:rsidR="00AC14A2" w:rsidRPr="00195684" w14:paraId="4E4E87B5" w14:textId="77777777" w:rsidTr="00666045">
        <w:tc>
          <w:tcPr>
            <w:tcW w:w="3794" w:type="dxa"/>
            <w:tcBorders>
              <w:top w:val="nil"/>
              <w:left w:val="nil"/>
              <w:right w:val="nil"/>
            </w:tcBorders>
          </w:tcPr>
          <w:p w14:paraId="66B70846"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Info_zorgzakenclienten</w:t>
            </w:r>
          </w:p>
        </w:tc>
        <w:tc>
          <w:tcPr>
            <w:tcW w:w="1701" w:type="dxa"/>
            <w:tcBorders>
              <w:top w:val="nil"/>
              <w:left w:val="nil"/>
              <w:right w:val="nil"/>
            </w:tcBorders>
          </w:tcPr>
          <w:p w14:paraId="16C553E0"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right w:val="nil"/>
            </w:tcBorders>
          </w:tcPr>
          <w:p w14:paraId="2B2F882D" w14:textId="77777777" w:rsidR="00AC14A2" w:rsidRPr="00195684" w:rsidRDefault="00AC14A2" w:rsidP="008A2BB3">
            <w:pPr>
              <w:autoSpaceDE w:val="0"/>
              <w:autoSpaceDN w:val="0"/>
              <w:adjustRightInd w:val="0"/>
              <w:jc w:val="both"/>
              <w:rPr>
                <w:rFonts w:cs="Times New Roman"/>
                <w:sz w:val="14"/>
                <w:szCs w:val="14"/>
              </w:rPr>
            </w:pPr>
          </w:p>
        </w:tc>
        <w:tc>
          <w:tcPr>
            <w:tcW w:w="1559" w:type="dxa"/>
            <w:tcBorders>
              <w:top w:val="nil"/>
              <w:left w:val="nil"/>
              <w:right w:val="nil"/>
            </w:tcBorders>
          </w:tcPr>
          <w:p w14:paraId="5987EAFB" w14:textId="77777777" w:rsidR="00AC14A2" w:rsidRPr="00195684" w:rsidRDefault="00AC14A2" w:rsidP="008A2BB3">
            <w:pPr>
              <w:autoSpaceDE w:val="0"/>
              <w:autoSpaceDN w:val="0"/>
              <w:adjustRightInd w:val="0"/>
              <w:spacing w:line="320" w:lineRule="atLeast"/>
              <w:ind w:left="60" w:right="60"/>
              <w:jc w:val="both"/>
              <w:rPr>
                <w:rFonts w:cs="Arial"/>
                <w:sz w:val="14"/>
                <w:szCs w:val="14"/>
              </w:rPr>
            </w:pPr>
            <w:r w:rsidRPr="00195684">
              <w:rPr>
                <w:rFonts w:cs="Arial"/>
                <w:sz w:val="14"/>
                <w:szCs w:val="14"/>
              </w:rPr>
              <w:t>,817</w:t>
            </w:r>
          </w:p>
        </w:tc>
      </w:tr>
    </w:tbl>
    <w:p w14:paraId="3341A139" w14:textId="59BD7E30" w:rsidR="00666045" w:rsidRPr="00421450" w:rsidRDefault="00D8287C" w:rsidP="00666045">
      <w:pPr>
        <w:pStyle w:val="Kop2"/>
        <w:rPr>
          <w:lang w:val="fr-FR"/>
        </w:rPr>
      </w:pPr>
      <w:bookmarkStart w:id="42" w:name="_Toc75894519"/>
      <w:r w:rsidRPr="00421450">
        <w:rPr>
          <w:lang w:val="fr-FR"/>
        </w:rPr>
        <w:t>Bijlage D</w:t>
      </w:r>
      <w:r w:rsidR="00435F3F" w:rsidRPr="00421450">
        <w:rPr>
          <w:lang w:val="fr-FR"/>
        </w:rPr>
        <w:t>: Output a</w:t>
      </w:r>
      <w:r w:rsidR="00666045" w:rsidRPr="00421450">
        <w:rPr>
          <w:lang w:val="fr-FR"/>
        </w:rPr>
        <w:t>ssumptiechecks regressieanalyse</w:t>
      </w:r>
      <w:bookmarkEnd w:id="42"/>
    </w:p>
    <w:p w14:paraId="23213A9D" w14:textId="77777777" w:rsidR="00195684" w:rsidRPr="00421450" w:rsidRDefault="00195684" w:rsidP="00195684">
      <w:pPr>
        <w:pStyle w:val="Bijschrift"/>
        <w:keepNext/>
        <w:spacing w:after="0"/>
        <w:rPr>
          <w:b w:val="0"/>
          <w:bCs w:val="0"/>
          <w:color w:val="auto"/>
          <w:sz w:val="22"/>
          <w:szCs w:val="22"/>
          <w:lang w:val="fr-FR"/>
        </w:rPr>
      </w:pPr>
    </w:p>
    <w:p w14:paraId="6522227F" w14:textId="79ACC366" w:rsidR="00195684" w:rsidRPr="00421450" w:rsidRDefault="00195684" w:rsidP="00195684">
      <w:pPr>
        <w:pStyle w:val="Bijschrift"/>
        <w:keepNext/>
        <w:spacing w:after="0"/>
        <w:rPr>
          <w:color w:val="auto"/>
          <w:lang w:val="fr-FR"/>
        </w:rPr>
      </w:pPr>
      <w:r w:rsidRPr="00421450">
        <w:rPr>
          <w:color w:val="auto"/>
          <w:lang w:val="fr-FR"/>
        </w:rPr>
        <w:t xml:space="preserve">Figuur </w:t>
      </w:r>
      <w:r w:rsidR="00027BEA">
        <w:rPr>
          <w:color w:val="auto"/>
          <w:lang w:val="fr-FR"/>
        </w:rPr>
        <w:t>1</w:t>
      </w:r>
    </w:p>
    <w:p w14:paraId="541E3609" w14:textId="435B5098" w:rsidR="00195684" w:rsidRPr="00195684" w:rsidRDefault="00195684" w:rsidP="00195684">
      <w:pPr>
        <w:spacing w:after="0"/>
        <w:rPr>
          <w:i/>
          <w:sz w:val="18"/>
        </w:rPr>
      </w:pPr>
      <w:r w:rsidRPr="00195684">
        <w:rPr>
          <w:i/>
          <w:sz w:val="18"/>
        </w:rPr>
        <w:t xml:space="preserve">Partiële plots </w:t>
      </w:r>
    </w:p>
    <w:p w14:paraId="445589DC" w14:textId="78EC6C2F" w:rsidR="00AC14A2" w:rsidRDefault="00195684" w:rsidP="00195684">
      <w:pPr>
        <w:autoSpaceDE w:val="0"/>
        <w:autoSpaceDN w:val="0"/>
        <w:adjustRightInd w:val="0"/>
        <w:spacing w:after="0" w:line="240" w:lineRule="auto"/>
        <w:jc w:val="center"/>
        <w:rPr>
          <w:rFonts w:cs="Times New Roman"/>
          <w:sz w:val="24"/>
          <w:szCs w:val="24"/>
        </w:rPr>
      </w:pPr>
      <w:r w:rsidRPr="00D018C1">
        <w:rPr>
          <w:rFonts w:cs="Times New Roman"/>
          <w:noProof/>
          <w:sz w:val="24"/>
          <w:szCs w:val="24"/>
          <w:lang w:eastAsia="nl-NL"/>
        </w:rPr>
        <mc:AlternateContent>
          <mc:Choice Requires="wps">
            <w:drawing>
              <wp:anchor distT="0" distB="0" distL="114300" distR="114300" simplePos="0" relativeHeight="251671040" behindDoc="0" locked="0" layoutInCell="1" allowOverlap="1" wp14:anchorId="335BEEF4" wp14:editId="110271D8">
                <wp:simplePos x="0" y="0"/>
                <wp:positionH relativeFrom="column">
                  <wp:posOffset>3148541</wp:posOffset>
                </wp:positionH>
                <wp:positionV relativeFrom="paragraph">
                  <wp:posOffset>2454910</wp:posOffset>
                </wp:positionV>
                <wp:extent cx="2159000" cy="1334770"/>
                <wp:effectExtent l="0" t="0" r="31750" b="17780"/>
                <wp:wrapNone/>
                <wp:docPr id="13" name="Rechte verbindingslijn 13"/>
                <wp:cNvGraphicFramePr/>
                <a:graphic xmlns:a="http://schemas.openxmlformats.org/drawingml/2006/main">
                  <a:graphicData uri="http://schemas.microsoft.com/office/word/2010/wordprocessingShape">
                    <wps:wsp>
                      <wps:cNvCnPr/>
                      <wps:spPr>
                        <a:xfrm flipV="1">
                          <a:off x="0" y="0"/>
                          <a:ext cx="2159000" cy="133477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13E997" id="Rechte verbindingslijn 13" o:spid="_x0000_s1026" style="position:absolute;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9pt,193.3pt" to="417.9pt,2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" strokecolor="#4579b8 [3044]"/>
            </w:pict>
          </mc:Fallback>
        </mc:AlternateContent>
      </w:r>
      <w:r w:rsidRPr="00D018C1">
        <w:rPr>
          <w:rFonts w:cs="Times New Roman"/>
          <w:noProof/>
          <w:sz w:val="24"/>
          <w:szCs w:val="24"/>
          <w:lang w:eastAsia="nl-NL"/>
        </w:rPr>
        <mc:AlternateContent>
          <mc:Choice Requires="wps">
            <w:drawing>
              <wp:anchor distT="0" distB="0" distL="114300" distR="114300" simplePos="0" relativeHeight="251641344" behindDoc="0" locked="0" layoutInCell="1" allowOverlap="1" wp14:anchorId="68D2A6FD" wp14:editId="30B07E53">
                <wp:simplePos x="0" y="0"/>
                <wp:positionH relativeFrom="column">
                  <wp:posOffset>598068</wp:posOffset>
                </wp:positionH>
                <wp:positionV relativeFrom="paragraph">
                  <wp:posOffset>2683510</wp:posOffset>
                </wp:positionV>
                <wp:extent cx="2217420" cy="1013460"/>
                <wp:effectExtent l="0" t="0" r="30480" b="34290"/>
                <wp:wrapNone/>
                <wp:docPr id="11" name="Rechte verbindingslijn 11"/>
                <wp:cNvGraphicFramePr/>
                <a:graphic xmlns:a="http://schemas.openxmlformats.org/drawingml/2006/main">
                  <a:graphicData uri="http://schemas.microsoft.com/office/word/2010/wordprocessingShape">
                    <wps:wsp>
                      <wps:cNvCnPr/>
                      <wps:spPr>
                        <a:xfrm flipV="1">
                          <a:off x="0" y="0"/>
                          <a:ext cx="2217420" cy="10134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49A3A1" id="Rechte verbindingslijn 11" o:spid="_x0000_s1026" style="position:absolute;flip:y;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1pt,211.3pt" to="221.7pt,29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" strokecolor="#4579b8 [3044]"/>
            </w:pict>
          </mc:Fallback>
        </mc:AlternateContent>
      </w:r>
      <w:r w:rsidRPr="00D018C1">
        <w:rPr>
          <w:rFonts w:cs="Times New Roman"/>
          <w:noProof/>
          <w:sz w:val="24"/>
          <w:szCs w:val="24"/>
          <w:lang w:eastAsia="nl-NL"/>
        </w:rPr>
        <mc:AlternateContent>
          <mc:Choice Requires="wps">
            <w:drawing>
              <wp:anchor distT="0" distB="0" distL="114300" distR="114300" simplePos="0" relativeHeight="251627008" behindDoc="0" locked="0" layoutInCell="1" allowOverlap="1" wp14:anchorId="688FE780" wp14:editId="102B8A06">
                <wp:simplePos x="0" y="0"/>
                <wp:positionH relativeFrom="column">
                  <wp:posOffset>599821</wp:posOffset>
                </wp:positionH>
                <wp:positionV relativeFrom="paragraph">
                  <wp:posOffset>293218</wp:posOffset>
                </wp:positionV>
                <wp:extent cx="2217420" cy="1464564"/>
                <wp:effectExtent l="0" t="0" r="30480" b="21590"/>
                <wp:wrapNone/>
                <wp:docPr id="10" name="Rechte verbindingslijn 10"/>
                <wp:cNvGraphicFramePr/>
                <a:graphic xmlns:a="http://schemas.openxmlformats.org/drawingml/2006/main">
                  <a:graphicData uri="http://schemas.microsoft.com/office/word/2010/wordprocessingShape">
                    <wps:wsp>
                      <wps:cNvCnPr/>
                      <wps:spPr>
                        <a:xfrm flipV="1">
                          <a:off x="0" y="0"/>
                          <a:ext cx="2217420" cy="146456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E43A33" id="Rechte verbindingslijn 10" o:spid="_x0000_s1026" style="position:absolute;flip:y;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25pt,23.1pt" to="221.85pt,1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" strokecolor="#4579b8 [3044]"/>
            </w:pict>
          </mc:Fallback>
        </mc:AlternateContent>
      </w:r>
      <w:r w:rsidRPr="00D018C1">
        <w:rPr>
          <w:rFonts w:cs="Times New Roman"/>
          <w:noProof/>
          <w:sz w:val="24"/>
          <w:szCs w:val="24"/>
          <w:lang w:eastAsia="nl-NL"/>
        </w:rPr>
        <mc:AlternateContent>
          <mc:Choice Requires="wps">
            <w:drawing>
              <wp:anchor distT="0" distB="0" distL="114300" distR="114300" simplePos="0" relativeHeight="251655680" behindDoc="0" locked="0" layoutInCell="1" allowOverlap="1" wp14:anchorId="04AD94AB" wp14:editId="07AFE8BC">
                <wp:simplePos x="0" y="0"/>
                <wp:positionH relativeFrom="column">
                  <wp:posOffset>3101619</wp:posOffset>
                </wp:positionH>
                <wp:positionV relativeFrom="paragraph">
                  <wp:posOffset>293218</wp:posOffset>
                </wp:positionV>
                <wp:extent cx="2202790" cy="1468221"/>
                <wp:effectExtent l="0" t="0" r="26670" b="17780"/>
                <wp:wrapNone/>
                <wp:docPr id="12" name="Rechte verbindingslijn 12"/>
                <wp:cNvGraphicFramePr/>
                <a:graphic xmlns:a="http://schemas.openxmlformats.org/drawingml/2006/main">
                  <a:graphicData uri="http://schemas.microsoft.com/office/word/2010/wordprocessingShape">
                    <wps:wsp>
                      <wps:cNvCnPr/>
                      <wps:spPr>
                        <a:xfrm flipV="1">
                          <a:off x="0" y="0"/>
                          <a:ext cx="2202790" cy="146822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77D9F7" id="Rechte verbindingslijn 12" o:spid="_x0000_s1026" style="position:absolute;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2pt,23.1pt" to="417.65pt,1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" strokecolor="#4579b8 [3044]"/>
            </w:pict>
          </mc:Fallback>
        </mc:AlternateContent>
      </w:r>
      <w:r w:rsidR="008A2BB3" w:rsidRPr="00D018C1">
        <w:rPr>
          <w:rFonts w:cs="Times New Roman"/>
          <w:noProof/>
          <w:sz w:val="24"/>
          <w:szCs w:val="24"/>
          <w:lang w:eastAsia="nl-NL"/>
        </w:rPr>
        <w:drawing>
          <wp:inline distT="0" distB="0" distL="0" distR="0" wp14:anchorId="16989603" wp14:editId="76BFB3B3">
            <wp:extent cx="2491740" cy="1992756"/>
            <wp:effectExtent l="0" t="0" r="3810" b="762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3102" cy="1993845"/>
                    </a:xfrm>
                    <a:prstGeom prst="rect">
                      <a:avLst/>
                    </a:prstGeom>
                    <a:noFill/>
                    <a:ln>
                      <a:noFill/>
                    </a:ln>
                  </pic:spPr>
                </pic:pic>
              </a:graphicData>
            </a:graphic>
          </wp:inline>
        </w:drawing>
      </w:r>
      <w:r w:rsidR="008A2BB3" w:rsidRPr="00D018C1">
        <w:rPr>
          <w:rFonts w:cs="Times New Roman"/>
          <w:noProof/>
          <w:sz w:val="24"/>
          <w:szCs w:val="24"/>
          <w:lang w:eastAsia="nl-NL"/>
        </w:rPr>
        <w:drawing>
          <wp:inline distT="0" distB="0" distL="0" distR="0" wp14:anchorId="335DC63A" wp14:editId="2F8A5DA3">
            <wp:extent cx="2515401" cy="2011680"/>
            <wp:effectExtent l="0" t="0" r="0" b="762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18898" cy="2014477"/>
                    </a:xfrm>
                    <a:prstGeom prst="rect">
                      <a:avLst/>
                    </a:prstGeom>
                    <a:noFill/>
                    <a:ln>
                      <a:noFill/>
                    </a:ln>
                  </pic:spPr>
                </pic:pic>
              </a:graphicData>
            </a:graphic>
          </wp:inline>
        </w:drawing>
      </w:r>
      <w:r w:rsidR="008A2BB3" w:rsidRPr="00D018C1">
        <w:rPr>
          <w:rFonts w:cs="Times New Roman"/>
          <w:noProof/>
          <w:sz w:val="24"/>
          <w:szCs w:val="24"/>
          <w:lang w:eastAsia="nl-NL"/>
        </w:rPr>
        <w:drawing>
          <wp:inline distT="0" distB="0" distL="0" distR="0" wp14:anchorId="6A370364" wp14:editId="5B89F09D">
            <wp:extent cx="2499360" cy="1998851"/>
            <wp:effectExtent l="0" t="0" r="0" b="1905"/>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05382" cy="2003667"/>
                    </a:xfrm>
                    <a:prstGeom prst="rect">
                      <a:avLst/>
                    </a:prstGeom>
                    <a:noFill/>
                    <a:ln>
                      <a:noFill/>
                    </a:ln>
                  </pic:spPr>
                </pic:pic>
              </a:graphicData>
            </a:graphic>
          </wp:inline>
        </w:drawing>
      </w:r>
      <w:r w:rsidR="008A2BB3" w:rsidRPr="00D018C1">
        <w:rPr>
          <w:rFonts w:cs="Times New Roman"/>
          <w:noProof/>
          <w:sz w:val="24"/>
          <w:szCs w:val="24"/>
          <w:lang w:eastAsia="nl-NL"/>
        </w:rPr>
        <w:drawing>
          <wp:inline distT="0" distB="0" distL="0" distR="0" wp14:anchorId="55E09658" wp14:editId="23F4899C">
            <wp:extent cx="2514600" cy="2011039"/>
            <wp:effectExtent l="0" t="0" r="0" b="889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15401" cy="2011680"/>
                    </a:xfrm>
                    <a:prstGeom prst="rect">
                      <a:avLst/>
                    </a:prstGeom>
                    <a:noFill/>
                    <a:ln>
                      <a:noFill/>
                    </a:ln>
                  </pic:spPr>
                </pic:pic>
              </a:graphicData>
            </a:graphic>
          </wp:inline>
        </w:drawing>
      </w:r>
    </w:p>
    <w:p w14:paraId="20FF46E7" w14:textId="77777777" w:rsidR="00195684" w:rsidRPr="00195684" w:rsidRDefault="00195684" w:rsidP="00195684">
      <w:pPr>
        <w:autoSpaceDE w:val="0"/>
        <w:autoSpaceDN w:val="0"/>
        <w:adjustRightInd w:val="0"/>
        <w:spacing w:after="0" w:line="240" w:lineRule="auto"/>
        <w:jc w:val="center"/>
        <w:rPr>
          <w:rFonts w:cs="Times New Roman"/>
          <w:sz w:val="24"/>
          <w:szCs w:val="24"/>
        </w:rPr>
      </w:pPr>
    </w:p>
    <w:p w14:paraId="48DFA6F8" w14:textId="369BEF12" w:rsidR="00195684" w:rsidRDefault="00195684" w:rsidP="00195684">
      <w:pPr>
        <w:pStyle w:val="Bijschrift"/>
        <w:keepNext/>
        <w:spacing w:after="0"/>
        <w:rPr>
          <w:color w:val="auto"/>
        </w:rPr>
      </w:pPr>
      <w:r w:rsidRPr="00195684">
        <w:rPr>
          <w:color w:val="auto"/>
        </w:rPr>
        <w:t xml:space="preserve">Figuur </w:t>
      </w:r>
      <w:r w:rsidR="00027BEA">
        <w:rPr>
          <w:color w:val="auto"/>
        </w:rPr>
        <w:t>2</w:t>
      </w:r>
    </w:p>
    <w:p w14:paraId="40EAF39F" w14:textId="1090F1AF" w:rsidR="00195684" w:rsidRPr="00195684" w:rsidRDefault="00195684" w:rsidP="00195684">
      <w:pPr>
        <w:spacing w:after="0"/>
        <w:rPr>
          <w:i/>
          <w:sz w:val="18"/>
        </w:rPr>
      </w:pPr>
      <w:r w:rsidRPr="00195684">
        <w:rPr>
          <w:i/>
          <w:sz w:val="18"/>
        </w:rPr>
        <w:t xml:space="preserve">Scatterplot </w:t>
      </w:r>
    </w:p>
    <w:p w14:paraId="2096A560" w14:textId="77777777" w:rsidR="001809CC" w:rsidRPr="00D018C1" w:rsidRDefault="001809CC" w:rsidP="00195684">
      <w:pPr>
        <w:autoSpaceDE w:val="0"/>
        <w:autoSpaceDN w:val="0"/>
        <w:adjustRightInd w:val="0"/>
        <w:spacing w:after="0" w:line="240" w:lineRule="auto"/>
        <w:rPr>
          <w:rFonts w:cs="Times New Roman"/>
          <w:sz w:val="24"/>
          <w:szCs w:val="24"/>
        </w:rPr>
      </w:pPr>
      <w:r w:rsidRPr="00D018C1">
        <w:rPr>
          <w:rFonts w:cs="Times New Roman"/>
          <w:noProof/>
          <w:sz w:val="24"/>
          <w:szCs w:val="24"/>
          <w:lang w:eastAsia="nl-NL"/>
        </w:rPr>
        <w:drawing>
          <wp:inline distT="0" distB="0" distL="0" distR="0" wp14:anchorId="774FDEC4" wp14:editId="105D81DA">
            <wp:extent cx="3138221" cy="2509776"/>
            <wp:effectExtent l="0" t="0" r="5080" b="508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43826" cy="2514258"/>
                    </a:xfrm>
                    <a:prstGeom prst="rect">
                      <a:avLst/>
                    </a:prstGeom>
                    <a:noFill/>
                    <a:ln>
                      <a:noFill/>
                    </a:ln>
                  </pic:spPr>
                </pic:pic>
              </a:graphicData>
            </a:graphic>
          </wp:inline>
        </w:drawing>
      </w:r>
    </w:p>
    <w:p w14:paraId="4E530F4B" w14:textId="77777777" w:rsidR="008A2BB3" w:rsidRPr="00D018C1" w:rsidRDefault="008A2BB3" w:rsidP="008A2BB3">
      <w:pPr>
        <w:autoSpaceDE w:val="0"/>
        <w:autoSpaceDN w:val="0"/>
        <w:adjustRightInd w:val="0"/>
        <w:spacing w:after="0" w:line="240" w:lineRule="auto"/>
        <w:rPr>
          <w:rFonts w:cs="Times New Roman"/>
          <w:sz w:val="24"/>
          <w:szCs w:val="24"/>
        </w:rPr>
      </w:pPr>
    </w:p>
    <w:p w14:paraId="637E8BA8" w14:textId="77777777" w:rsidR="008A2BB3" w:rsidRPr="00195684" w:rsidRDefault="008A2BB3" w:rsidP="008A2BB3">
      <w:pPr>
        <w:autoSpaceDE w:val="0"/>
        <w:autoSpaceDN w:val="0"/>
        <w:adjustRightInd w:val="0"/>
        <w:spacing w:after="0" w:line="240" w:lineRule="auto"/>
        <w:rPr>
          <w:rFonts w:cs="Times New Roman"/>
          <w:sz w:val="24"/>
          <w:szCs w:val="24"/>
        </w:rPr>
      </w:pPr>
    </w:p>
    <w:p w14:paraId="39D62EA4" w14:textId="77777777" w:rsidR="00A763BF" w:rsidRDefault="00A763BF">
      <w:pPr>
        <w:rPr>
          <w:b/>
          <w:bCs/>
          <w:sz w:val="18"/>
          <w:szCs w:val="18"/>
        </w:rPr>
      </w:pPr>
      <w:r>
        <w:br w:type="page"/>
      </w:r>
    </w:p>
    <w:p w14:paraId="5DF59C4F" w14:textId="10B84EE9" w:rsidR="00195684" w:rsidRPr="00195684" w:rsidRDefault="00195684" w:rsidP="00195684">
      <w:pPr>
        <w:pStyle w:val="Bijschrift"/>
        <w:keepNext/>
        <w:spacing w:after="0"/>
        <w:rPr>
          <w:color w:val="auto"/>
        </w:rPr>
      </w:pPr>
      <w:r w:rsidRPr="00195684">
        <w:rPr>
          <w:color w:val="auto"/>
        </w:rPr>
        <w:t xml:space="preserve">Figuur </w:t>
      </w:r>
      <w:r w:rsidR="00027BEA">
        <w:rPr>
          <w:color w:val="auto"/>
        </w:rPr>
        <w:t>3</w:t>
      </w:r>
    </w:p>
    <w:p w14:paraId="06D1B209" w14:textId="35A7B4A6" w:rsidR="00195684" w:rsidRPr="00195684" w:rsidRDefault="00195684" w:rsidP="00195684">
      <w:pPr>
        <w:spacing w:after="0"/>
        <w:rPr>
          <w:i/>
          <w:sz w:val="18"/>
          <w:szCs w:val="18"/>
        </w:rPr>
      </w:pPr>
      <w:r w:rsidRPr="00195684">
        <w:rPr>
          <w:i/>
          <w:sz w:val="18"/>
          <w:szCs w:val="18"/>
        </w:rPr>
        <w:t xml:space="preserve">Histogram </w:t>
      </w:r>
    </w:p>
    <w:p w14:paraId="08C09CF4" w14:textId="229191EF" w:rsidR="008A2BB3" w:rsidRPr="00D018C1" w:rsidRDefault="00E96B75" w:rsidP="00195684">
      <w:pPr>
        <w:autoSpaceDE w:val="0"/>
        <w:autoSpaceDN w:val="0"/>
        <w:adjustRightInd w:val="0"/>
        <w:spacing w:after="0" w:line="240" w:lineRule="auto"/>
        <w:rPr>
          <w:rFonts w:cs="Times New Roman"/>
          <w:sz w:val="24"/>
          <w:szCs w:val="24"/>
        </w:rPr>
      </w:pPr>
      <w:r>
        <w:rPr>
          <w:noProof/>
          <w:lang w:eastAsia="nl-NL"/>
        </w:rPr>
        <mc:AlternateContent>
          <mc:Choice Requires="wps">
            <w:drawing>
              <wp:anchor distT="0" distB="0" distL="114300" distR="114300" simplePos="0" relativeHeight="251691520" behindDoc="1" locked="0" layoutInCell="1" allowOverlap="1" wp14:anchorId="45983592" wp14:editId="1A1DDEBE">
                <wp:simplePos x="0" y="0"/>
                <wp:positionH relativeFrom="column">
                  <wp:posOffset>3042920</wp:posOffset>
                </wp:positionH>
                <wp:positionV relativeFrom="paragraph">
                  <wp:posOffset>-354965</wp:posOffset>
                </wp:positionV>
                <wp:extent cx="2948940" cy="457200"/>
                <wp:effectExtent l="0" t="0" r="3810" b="0"/>
                <wp:wrapTight wrapText="bothSides">
                  <wp:wrapPolygon edited="0">
                    <wp:start x="0" y="0"/>
                    <wp:lineTo x="0" y="20700"/>
                    <wp:lineTo x="21488" y="20700"/>
                    <wp:lineTo x="21488" y="0"/>
                    <wp:lineTo x="0" y="0"/>
                  </wp:wrapPolygon>
                </wp:wrapTight>
                <wp:docPr id="17" name="Tekstvak 17"/>
                <wp:cNvGraphicFramePr/>
                <a:graphic xmlns:a="http://schemas.openxmlformats.org/drawingml/2006/main">
                  <a:graphicData uri="http://schemas.microsoft.com/office/word/2010/wordprocessingShape">
                    <wps:wsp>
                      <wps:cNvSpPr txBox="1"/>
                      <wps:spPr>
                        <a:xfrm>
                          <a:off x="0" y="0"/>
                          <a:ext cx="2948940" cy="457200"/>
                        </a:xfrm>
                        <a:prstGeom prst="rect">
                          <a:avLst/>
                        </a:prstGeom>
                        <a:solidFill>
                          <a:prstClr val="white"/>
                        </a:solidFill>
                        <a:ln>
                          <a:noFill/>
                        </a:ln>
                        <a:effectLst/>
                      </wps:spPr>
                      <wps:txbx>
                        <w:txbxContent>
                          <w:p w14:paraId="535943F9" w14:textId="74253803" w:rsidR="00B35939" w:rsidRPr="00E96B75" w:rsidRDefault="00B35939" w:rsidP="00E96B75">
                            <w:pPr>
                              <w:pStyle w:val="Bijschrift"/>
                              <w:spacing w:after="0"/>
                              <w:rPr>
                                <w:color w:val="auto"/>
                              </w:rPr>
                            </w:pPr>
                            <w:r w:rsidRPr="00E96B75">
                              <w:rPr>
                                <w:color w:val="auto"/>
                              </w:rPr>
                              <w:t xml:space="preserve">Figuur </w:t>
                            </w:r>
                            <w:r>
                              <w:rPr>
                                <w:color w:val="auto"/>
                              </w:rPr>
                              <w:t>4</w:t>
                            </w:r>
                          </w:p>
                          <w:p w14:paraId="4B761F21" w14:textId="77777777" w:rsidR="00B35939" w:rsidRPr="00E96B75" w:rsidRDefault="00B35939" w:rsidP="00E96B75">
                            <w:pPr>
                              <w:spacing w:after="0"/>
                              <w:rPr>
                                <w:i/>
                                <w:sz w:val="18"/>
                                <w:szCs w:val="18"/>
                              </w:rPr>
                            </w:pPr>
                            <w:r w:rsidRPr="00E96B75">
                              <w:rPr>
                                <w:i/>
                                <w:sz w:val="18"/>
                                <w:szCs w:val="18"/>
                              </w:rPr>
                              <w:t>Normal probability plot</w:t>
                            </w:r>
                          </w:p>
                          <w:p w14:paraId="31314D7A" w14:textId="77777777" w:rsidR="00B35939" w:rsidRPr="00E96B75" w:rsidRDefault="00B35939" w:rsidP="00E96B75"/>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5983592" id="Tekstvak 17" o:spid="_x0000_s1027" type="#_x0000_t202" style="position:absolute;margin-left:239.6pt;margin-top:-27.95pt;width:232.2pt;height:36pt;z-index:-251624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" stroked="f">
                <v:textbox inset="0,0,0,0">
                  <w:txbxContent>
                    <w:p w14:paraId="535943F9" w14:textId="74253803" w:rsidR="00B35939" w:rsidRPr="00E96B75" w:rsidRDefault="00B35939" w:rsidP="00E96B75">
                      <w:pPr>
                        <w:pStyle w:val="Bijschrift"/>
                        <w:spacing w:after="0"/>
                        <w:rPr>
                          <w:color w:val="auto"/>
                        </w:rPr>
                      </w:pPr>
                      <w:r w:rsidRPr="00E96B75">
                        <w:rPr>
                          <w:color w:val="auto"/>
                        </w:rPr>
                        <w:t xml:space="preserve">Figuur </w:t>
                      </w:r>
                      <w:r>
                        <w:rPr>
                          <w:color w:val="auto"/>
                        </w:rPr>
                        <w:t>4</w:t>
                      </w:r>
                    </w:p>
                    <w:p w14:paraId="4B761F21" w14:textId="77777777" w:rsidR="00B35939" w:rsidRPr="00E96B75" w:rsidRDefault="00B35939" w:rsidP="00E96B75">
                      <w:pPr>
                        <w:spacing w:after="0"/>
                        <w:rPr>
                          <w:i/>
                          <w:sz w:val="18"/>
                          <w:szCs w:val="18"/>
                        </w:rPr>
                      </w:pPr>
                      <w:r w:rsidRPr="00E96B75">
                        <w:rPr>
                          <w:i/>
                          <w:sz w:val="18"/>
                          <w:szCs w:val="18"/>
                        </w:rPr>
                        <w:t>Normal probability plot</w:t>
                      </w:r>
                    </w:p>
                    <w:p w14:paraId="31314D7A" w14:textId="77777777" w:rsidR="00B35939" w:rsidRPr="00E96B75" w:rsidRDefault="00B35939" w:rsidP="00E96B75"/>
                  </w:txbxContent>
                </v:textbox>
                <w10:wrap type="tight"/>
              </v:shape>
            </w:pict>
          </mc:Fallback>
        </mc:AlternateContent>
      </w:r>
      <w:r w:rsidRPr="00D018C1">
        <w:rPr>
          <w:rFonts w:cs="Times New Roman"/>
          <w:noProof/>
          <w:sz w:val="24"/>
          <w:szCs w:val="24"/>
          <w:lang w:eastAsia="nl-NL"/>
        </w:rPr>
        <w:drawing>
          <wp:anchor distT="0" distB="0" distL="114300" distR="114300" simplePos="0" relativeHeight="251688448" behindDoc="1" locked="0" layoutInCell="1" allowOverlap="1" wp14:anchorId="50086349" wp14:editId="1EC6494E">
            <wp:simplePos x="0" y="0"/>
            <wp:positionH relativeFrom="column">
              <wp:posOffset>3042920</wp:posOffset>
            </wp:positionH>
            <wp:positionV relativeFrom="paragraph">
              <wp:posOffset>102235</wp:posOffset>
            </wp:positionV>
            <wp:extent cx="2948940" cy="2357755"/>
            <wp:effectExtent l="0" t="0" r="3810" b="4445"/>
            <wp:wrapTight wrapText="bothSides">
              <wp:wrapPolygon edited="0">
                <wp:start x="0" y="0"/>
                <wp:lineTo x="0" y="21466"/>
                <wp:lineTo x="21488" y="21466"/>
                <wp:lineTo x="21488" y="0"/>
                <wp:lineTo x="0" y="0"/>
              </wp:wrapPolygon>
            </wp:wrapTight>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48940" cy="2357755"/>
                    </a:xfrm>
                    <a:prstGeom prst="rect">
                      <a:avLst/>
                    </a:prstGeom>
                    <a:noFill/>
                    <a:ln>
                      <a:noFill/>
                    </a:ln>
                  </pic:spPr>
                </pic:pic>
              </a:graphicData>
            </a:graphic>
            <wp14:sizeRelH relativeFrom="page">
              <wp14:pctWidth>0</wp14:pctWidth>
            </wp14:sizeRelH>
            <wp14:sizeRelV relativeFrom="page">
              <wp14:pctHeight>0</wp14:pctHeight>
            </wp14:sizeRelV>
          </wp:anchor>
        </w:drawing>
      </w:r>
      <w:r w:rsidR="001809CC" w:rsidRPr="00D018C1">
        <w:rPr>
          <w:rFonts w:cs="Times New Roman"/>
          <w:noProof/>
          <w:sz w:val="24"/>
          <w:szCs w:val="24"/>
          <w:lang w:eastAsia="nl-NL"/>
        </w:rPr>
        <w:drawing>
          <wp:inline distT="0" distB="0" distL="0" distR="0" wp14:anchorId="06D21F97" wp14:editId="0369AFD3">
            <wp:extent cx="2963603" cy="2370125"/>
            <wp:effectExtent l="0" t="0" r="8255" b="0"/>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78657" cy="2382165"/>
                    </a:xfrm>
                    <a:prstGeom prst="rect">
                      <a:avLst/>
                    </a:prstGeom>
                    <a:noFill/>
                    <a:ln>
                      <a:noFill/>
                    </a:ln>
                  </pic:spPr>
                </pic:pic>
              </a:graphicData>
            </a:graphic>
          </wp:inline>
        </w:drawing>
      </w:r>
    </w:p>
    <w:p w14:paraId="3B53EB97" w14:textId="073EB4C5" w:rsidR="00E96B75" w:rsidRDefault="00E96B75" w:rsidP="00A763BF">
      <w:pPr>
        <w:tabs>
          <w:tab w:val="left" w:pos="668"/>
        </w:tabs>
        <w:rPr>
          <w:sz w:val="32"/>
        </w:rPr>
      </w:pPr>
    </w:p>
    <w:p w14:paraId="32B0D392" w14:textId="6186CF07" w:rsidR="00E96B75" w:rsidRPr="00A763BF" w:rsidRDefault="00E96B75" w:rsidP="00E96B75">
      <w:pPr>
        <w:pStyle w:val="Bijschrift"/>
        <w:keepNext/>
        <w:spacing w:after="0"/>
        <w:rPr>
          <w:color w:val="auto"/>
        </w:rPr>
      </w:pPr>
      <w:r w:rsidRPr="00A763BF">
        <w:rPr>
          <w:color w:val="auto"/>
        </w:rPr>
        <w:t xml:space="preserve">Tabel </w:t>
      </w:r>
      <w:r w:rsidR="00027BEA">
        <w:rPr>
          <w:color w:val="auto"/>
        </w:rPr>
        <w:t>1</w:t>
      </w:r>
    </w:p>
    <w:p w14:paraId="44B15A03" w14:textId="77777777" w:rsidR="00E96B75" w:rsidRPr="00A763BF" w:rsidRDefault="00E96B75" w:rsidP="00E96B75">
      <w:pPr>
        <w:pStyle w:val="Bijschrift"/>
        <w:spacing w:after="0"/>
        <w:rPr>
          <w:b w:val="0"/>
          <w:i/>
          <w:color w:val="auto"/>
          <w:sz w:val="16"/>
        </w:rPr>
      </w:pPr>
      <w:r w:rsidRPr="00A763BF">
        <w:rPr>
          <w:b w:val="0"/>
          <w:i/>
          <w:color w:val="auto"/>
        </w:rPr>
        <w:t>Collin</w:t>
      </w:r>
      <w:r w:rsidRPr="00A763BF">
        <w:rPr>
          <w:b w:val="0"/>
          <w:i/>
          <w:color w:val="auto"/>
          <w:sz w:val="16"/>
        </w:rPr>
        <w:t>earity statistics</w:t>
      </w:r>
    </w:p>
    <w:tbl>
      <w:tblPr>
        <w:tblStyle w:val="Tabelraster"/>
        <w:tblpPr w:leftFromText="141" w:rightFromText="141" w:vertAnchor="text" w:horzAnchor="margin" w:tblpY="296"/>
        <w:tblW w:w="0" w:type="auto"/>
        <w:tblLayout w:type="fixed"/>
        <w:tblLook w:val="0000" w:firstRow="0" w:lastRow="0" w:firstColumn="0" w:lastColumn="0" w:noHBand="0" w:noVBand="0"/>
      </w:tblPr>
      <w:tblGrid>
        <w:gridCol w:w="1806"/>
        <w:gridCol w:w="231"/>
        <w:gridCol w:w="74"/>
        <w:gridCol w:w="549"/>
        <w:gridCol w:w="142"/>
        <w:gridCol w:w="1134"/>
        <w:gridCol w:w="1559"/>
      </w:tblGrid>
      <w:tr w:rsidR="00E96B75" w:rsidRPr="00D018C1" w14:paraId="6A80A105" w14:textId="77777777" w:rsidTr="00E96B75">
        <w:trPr>
          <w:trHeight w:val="310"/>
        </w:trPr>
        <w:tc>
          <w:tcPr>
            <w:tcW w:w="1806" w:type="dxa"/>
            <w:tcBorders>
              <w:top w:val="single" w:sz="4" w:space="0" w:color="auto"/>
              <w:left w:val="nil"/>
              <w:bottom w:val="nil"/>
              <w:right w:val="nil"/>
            </w:tcBorders>
          </w:tcPr>
          <w:p w14:paraId="19ED319D" w14:textId="77777777" w:rsidR="00E96B75" w:rsidRPr="00D018C1" w:rsidRDefault="00E96B75" w:rsidP="00E96B75">
            <w:pPr>
              <w:autoSpaceDE w:val="0"/>
              <w:autoSpaceDN w:val="0"/>
              <w:adjustRightInd w:val="0"/>
              <w:rPr>
                <w:rFonts w:cs="Arial"/>
                <w:b/>
                <w:sz w:val="16"/>
                <w:szCs w:val="14"/>
              </w:rPr>
            </w:pPr>
            <w:r>
              <w:rPr>
                <w:rFonts w:cs="Arial"/>
                <w:b/>
                <w:sz w:val="16"/>
                <w:szCs w:val="14"/>
              </w:rPr>
              <w:t xml:space="preserve">Variabele </w:t>
            </w:r>
          </w:p>
        </w:tc>
        <w:tc>
          <w:tcPr>
            <w:tcW w:w="305" w:type="dxa"/>
            <w:gridSpan w:val="2"/>
            <w:tcBorders>
              <w:top w:val="single" w:sz="4" w:space="0" w:color="auto"/>
              <w:left w:val="nil"/>
              <w:bottom w:val="nil"/>
              <w:right w:val="nil"/>
            </w:tcBorders>
          </w:tcPr>
          <w:p w14:paraId="3B95239C" w14:textId="77777777" w:rsidR="00E96B75" w:rsidRPr="00D018C1" w:rsidRDefault="00E96B75" w:rsidP="00E96B75">
            <w:pPr>
              <w:autoSpaceDE w:val="0"/>
              <w:autoSpaceDN w:val="0"/>
              <w:adjustRightInd w:val="0"/>
              <w:ind w:hanging="139"/>
              <w:rPr>
                <w:rFonts w:cs="Arial"/>
                <w:b/>
                <w:sz w:val="16"/>
                <w:szCs w:val="14"/>
              </w:rPr>
            </w:pPr>
          </w:p>
        </w:tc>
        <w:tc>
          <w:tcPr>
            <w:tcW w:w="691" w:type="dxa"/>
            <w:gridSpan w:val="2"/>
            <w:tcBorders>
              <w:top w:val="single" w:sz="4" w:space="0" w:color="auto"/>
              <w:left w:val="nil"/>
              <w:bottom w:val="nil"/>
              <w:right w:val="nil"/>
            </w:tcBorders>
          </w:tcPr>
          <w:p w14:paraId="6383EDC3" w14:textId="77777777" w:rsidR="00E96B75" w:rsidRPr="00D018C1" w:rsidRDefault="00E96B75" w:rsidP="00E96B75">
            <w:pPr>
              <w:autoSpaceDE w:val="0"/>
              <w:autoSpaceDN w:val="0"/>
              <w:adjustRightInd w:val="0"/>
              <w:rPr>
                <w:rFonts w:cs="Arial"/>
                <w:b/>
                <w:sz w:val="16"/>
                <w:szCs w:val="14"/>
              </w:rPr>
            </w:pPr>
          </w:p>
        </w:tc>
        <w:tc>
          <w:tcPr>
            <w:tcW w:w="1134" w:type="dxa"/>
            <w:tcBorders>
              <w:top w:val="single" w:sz="4" w:space="0" w:color="auto"/>
              <w:left w:val="nil"/>
              <w:bottom w:val="nil"/>
              <w:right w:val="nil"/>
            </w:tcBorders>
          </w:tcPr>
          <w:p w14:paraId="574546BA" w14:textId="77777777" w:rsidR="00E96B75" w:rsidRPr="00D018C1" w:rsidRDefault="00E96B75" w:rsidP="00E96B75">
            <w:pPr>
              <w:autoSpaceDE w:val="0"/>
              <w:autoSpaceDN w:val="0"/>
              <w:adjustRightInd w:val="0"/>
              <w:jc w:val="center"/>
              <w:rPr>
                <w:rFonts w:cs="Arial"/>
                <w:b/>
                <w:sz w:val="16"/>
                <w:szCs w:val="14"/>
              </w:rPr>
            </w:pPr>
            <w:r w:rsidRPr="00D018C1">
              <w:rPr>
                <w:rFonts w:cs="Arial"/>
                <w:b/>
                <w:sz w:val="16"/>
                <w:szCs w:val="14"/>
              </w:rPr>
              <w:t>Tolerance</w:t>
            </w:r>
          </w:p>
        </w:tc>
        <w:tc>
          <w:tcPr>
            <w:tcW w:w="1559" w:type="dxa"/>
            <w:tcBorders>
              <w:top w:val="single" w:sz="4" w:space="0" w:color="auto"/>
              <w:left w:val="nil"/>
              <w:bottom w:val="nil"/>
              <w:right w:val="nil"/>
            </w:tcBorders>
          </w:tcPr>
          <w:p w14:paraId="17B73533" w14:textId="77777777" w:rsidR="00E96B75" w:rsidRPr="00D018C1" w:rsidRDefault="00E96B75" w:rsidP="00E96B75">
            <w:pPr>
              <w:autoSpaceDE w:val="0"/>
              <w:autoSpaceDN w:val="0"/>
              <w:adjustRightInd w:val="0"/>
              <w:jc w:val="center"/>
              <w:rPr>
                <w:rFonts w:cs="Arial"/>
                <w:b/>
                <w:sz w:val="16"/>
                <w:szCs w:val="14"/>
              </w:rPr>
            </w:pPr>
            <w:r w:rsidRPr="00D018C1">
              <w:rPr>
                <w:rFonts w:cs="Arial"/>
                <w:b/>
                <w:sz w:val="16"/>
                <w:szCs w:val="14"/>
              </w:rPr>
              <w:t>VIF</w:t>
            </w:r>
          </w:p>
        </w:tc>
      </w:tr>
      <w:tr w:rsidR="00E96B75" w:rsidRPr="00D018C1" w14:paraId="6AF18650" w14:textId="77777777" w:rsidTr="00E96B75">
        <w:trPr>
          <w:trHeight w:val="56"/>
        </w:trPr>
        <w:tc>
          <w:tcPr>
            <w:tcW w:w="2037" w:type="dxa"/>
            <w:gridSpan w:val="2"/>
            <w:tcBorders>
              <w:top w:val="single" w:sz="4" w:space="0" w:color="auto"/>
              <w:left w:val="nil"/>
              <w:bottom w:val="nil"/>
              <w:right w:val="nil"/>
            </w:tcBorders>
          </w:tcPr>
          <w:p w14:paraId="63AE1F32" w14:textId="77777777" w:rsidR="00E96B75" w:rsidRPr="00D018C1" w:rsidRDefault="00E96B75" w:rsidP="00E96B75">
            <w:pPr>
              <w:autoSpaceDE w:val="0"/>
              <w:autoSpaceDN w:val="0"/>
              <w:adjustRightInd w:val="0"/>
              <w:rPr>
                <w:rFonts w:cs="Times New Roman"/>
                <w:sz w:val="16"/>
                <w:szCs w:val="24"/>
              </w:rPr>
            </w:pPr>
            <w:r w:rsidRPr="00D018C1">
              <w:rPr>
                <w:rFonts w:cs="Arial"/>
                <w:sz w:val="16"/>
                <w:szCs w:val="14"/>
              </w:rPr>
              <w:t>(Constant)</w:t>
            </w:r>
          </w:p>
        </w:tc>
        <w:tc>
          <w:tcPr>
            <w:tcW w:w="3458" w:type="dxa"/>
            <w:gridSpan w:val="5"/>
            <w:tcBorders>
              <w:top w:val="single" w:sz="4" w:space="0" w:color="auto"/>
              <w:left w:val="nil"/>
              <w:bottom w:val="nil"/>
              <w:right w:val="nil"/>
            </w:tcBorders>
          </w:tcPr>
          <w:p w14:paraId="29EFADF6" w14:textId="77777777" w:rsidR="00E96B75" w:rsidRPr="00D018C1" w:rsidRDefault="00E96B75" w:rsidP="00E96B75">
            <w:pPr>
              <w:autoSpaceDE w:val="0"/>
              <w:autoSpaceDN w:val="0"/>
              <w:adjustRightInd w:val="0"/>
              <w:rPr>
                <w:rFonts w:cs="Times New Roman"/>
                <w:sz w:val="16"/>
                <w:szCs w:val="24"/>
              </w:rPr>
            </w:pPr>
          </w:p>
        </w:tc>
      </w:tr>
      <w:tr w:rsidR="00E96B75" w:rsidRPr="00D018C1" w14:paraId="2B4E240B" w14:textId="77777777" w:rsidTr="00E96B75">
        <w:tc>
          <w:tcPr>
            <w:tcW w:w="2660" w:type="dxa"/>
            <w:gridSpan w:val="4"/>
            <w:tcBorders>
              <w:top w:val="nil"/>
              <w:left w:val="nil"/>
              <w:bottom w:val="nil"/>
              <w:right w:val="nil"/>
            </w:tcBorders>
          </w:tcPr>
          <w:p w14:paraId="4EBAA3FF" w14:textId="77777777" w:rsidR="00E96B75" w:rsidRPr="00D018C1" w:rsidRDefault="00E96B75" w:rsidP="00E96B75">
            <w:pPr>
              <w:autoSpaceDE w:val="0"/>
              <w:autoSpaceDN w:val="0"/>
              <w:adjustRightInd w:val="0"/>
              <w:spacing w:line="320" w:lineRule="atLeast"/>
              <w:ind w:left="60" w:right="60"/>
              <w:rPr>
                <w:rFonts w:cs="Arial"/>
                <w:sz w:val="16"/>
                <w:szCs w:val="14"/>
              </w:rPr>
            </w:pPr>
            <w:r>
              <w:rPr>
                <w:rFonts w:cs="Arial"/>
                <w:sz w:val="16"/>
                <w:szCs w:val="14"/>
              </w:rPr>
              <w:t>Onderlinge b</w:t>
            </w:r>
            <w:r w:rsidRPr="00D018C1">
              <w:rPr>
                <w:rFonts w:cs="Arial"/>
                <w:sz w:val="16"/>
                <w:szCs w:val="14"/>
              </w:rPr>
              <w:t>and</w:t>
            </w:r>
          </w:p>
        </w:tc>
        <w:tc>
          <w:tcPr>
            <w:tcW w:w="1276" w:type="dxa"/>
            <w:gridSpan w:val="2"/>
            <w:tcBorders>
              <w:top w:val="nil"/>
              <w:left w:val="nil"/>
              <w:bottom w:val="nil"/>
              <w:right w:val="nil"/>
            </w:tcBorders>
          </w:tcPr>
          <w:p w14:paraId="69324E11"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0,345</w:t>
            </w:r>
          </w:p>
        </w:tc>
        <w:tc>
          <w:tcPr>
            <w:tcW w:w="1559" w:type="dxa"/>
            <w:tcBorders>
              <w:top w:val="nil"/>
              <w:left w:val="nil"/>
              <w:bottom w:val="nil"/>
              <w:right w:val="nil"/>
            </w:tcBorders>
          </w:tcPr>
          <w:p w14:paraId="49E9D99C"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2,900</w:t>
            </w:r>
          </w:p>
        </w:tc>
      </w:tr>
      <w:tr w:rsidR="00E96B75" w:rsidRPr="00D018C1" w14:paraId="7556109F" w14:textId="77777777" w:rsidTr="00E96B75">
        <w:tc>
          <w:tcPr>
            <w:tcW w:w="2660" w:type="dxa"/>
            <w:gridSpan w:val="4"/>
            <w:tcBorders>
              <w:top w:val="nil"/>
              <w:left w:val="nil"/>
              <w:bottom w:val="nil"/>
              <w:right w:val="nil"/>
            </w:tcBorders>
          </w:tcPr>
          <w:p w14:paraId="6FC982D3"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Ondersteuning</w:t>
            </w:r>
          </w:p>
        </w:tc>
        <w:tc>
          <w:tcPr>
            <w:tcW w:w="1276" w:type="dxa"/>
            <w:gridSpan w:val="2"/>
            <w:tcBorders>
              <w:top w:val="nil"/>
              <w:left w:val="nil"/>
              <w:bottom w:val="nil"/>
              <w:right w:val="nil"/>
            </w:tcBorders>
          </w:tcPr>
          <w:p w14:paraId="20ACC7C6"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0,809</w:t>
            </w:r>
          </w:p>
        </w:tc>
        <w:tc>
          <w:tcPr>
            <w:tcW w:w="1559" w:type="dxa"/>
            <w:tcBorders>
              <w:top w:val="nil"/>
              <w:left w:val="nil"/>
              <w:bottom w:val="nil"/>
              <w:right w:val="nil"/>
            </w:tcBorders>
          </w:tcPr>
          <w:p w14:paraId="1F78B8CB"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1,236</w:t>
            </w:r>
          </w:p>
        </w:tc>
      </w:tr>
      <w:tr w:rsidR="00E96B75" w:rsidRPr="00D018C1" w14:paraId="12DEC636" w14:textId="77777777" w:rsidTr="00E96B75">
        <w:tc>
          <w:tcPr>
            <w:tcW w:w="2660" w:type="dxa"/>
            <w:gridSpan w:val="4"/>
            <w:tcBorders>
              <w:top w:val="nil"/>
              <w:left w:val="nil"/>
              <w:bottom w:val="nil"/>
              <w:right w:val="nil"/>
            </w:tcBorders>
          </w:tcPr>
          <w:p w14:paraId="01C88B8B" w14:textId="77777777" w:rsidR="00E96B75" w:rsidRPr="00D018C1" w:rsidRDefault="00E96B75" w:rsidP="00E96B75">
            <w:pPr>
              <w:autoSpaceDE w:val="0"/>
              <w:autoSpaceDN w:val="0"/>
              <w:adjustRightInd w:val="0"/>
              <w:spacing w:line="320" w:lineRule="atLeast"/>
              <w:ind w:left="60" w:right="60"/>
              <w:rPr>
                <w:rFonts w:cs="Arial"/>
                <w:sz w:val="16"/>
                <w:szCs w:val="14"/>
              </w:rPr>
            </w:pPr>
            <w:r>
              <w:rPr>
                <w:rFonts w:cs="Arial"/>
                <w:sz w:val="16"/>
                <w:szCs w:val="14"/>
              </w:rPr>
              <w:t xml:space="preserve">Informeren over </w:t>
            </w:r>
            <w:r w:rsidRPr="00D018C1">
              <w:rPr>
                <w:rFonts w:cs="Arial"/>
                <w:sz w:val="16"/>
                <w:szCs w:val="14"/>
              </w:rPr>
              <w:t>cliënten</w:t>
            </w:r>
          </w:p>
        </w:tc>
        <w:tc>
          <w:tcPr>
            <w:tcW w:w="1276" w:type="dxa"/>
            <w:gridSpan w:val="2"/>
            <w:tcBorders>
              <w:top w:val="nil"/>
              <w:left w:val="nil"/>
              <w:bottom w:val="nil"/>
              <w:right w:val="nil"/>
            </w:tcBorders>
          </w:tcPr>
          <w:p w14:paraId="059DF6A4"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0,501</w:t>
            </w:r>
          </w:p>
        </w:tc>
        <w:tc>
          <w:tcPr>
            <w:tcW w:w="1559" w:type="dxa"/>
            <w:tcBorders>
              <w:top w:val="nil"/>
              <w:left w:val="nil"/>
              <w:bottom w:val="nil"/>
              <w:right w:val="nil"/>
            </w:tcBorders>
          </w:tcPr>
          <w:p w14:paraId="180BAC54"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1,998</w:t>
            </w:r>
          </w:p>
        </w:tc>
      </w:tr>
      <w:tr w:rsidR="00E96B75" w:rsidRPr="00D018C1" w14:paraId="3C151A47" w14:textId="77777777" w:rsidTr="00E96B75">
        <w:tc>
          <w:tcPr>
            <w:tcW w:w="2660" w:type="dxa"/>
            <w:gridSpan w:val="4"/>
            <w:tcBorders>
              <w:top w:val="nil"/>
              <w:left w:val="nil"/>
              <w:bottom w:val="nil"/>
              <w:right w:val="nil"/>
            </w:tcBorders>
          </w:tcPr>
          <w:p w14:paraId="0766B696"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Vertrouwen</w:t>
            </w:r>
          </w:p>
        </w:tc>
        <w:tc>
          <w:tcPr>
            <w:tcW w:w="1276" w:type="dxa"/>
            <w:gridSpan w:val="2"/>
            <w:tcBorders>
              <w:top w:val="nil"/>
              <w:left w:val="nil"/>
              <w:bottom w:val="nil"/>
              <w:right w:val="nil"/>
            </w:tcBorders>
          </w:tcPr>
          <w:p w14:paraId="0A7753BA"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0,464</w:t>
            </w:r>
          </w:p>
        </w:tc>
        <w:tc>
          <w:tcPr>
            <w:tcW w:w="1559" w:type="dxa"/>
            <w:tcBorders>
              <w:top w:val="nil"/>
              <w:left w:val="nil"/>
              <w:bottom w:val="nil"/>
              <w:right w:val="nil"/>
            </w:tcBorders>
          </w:tcPr>
          <w:p w14:paraId="1ED3BD62"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2,153</w:t>
            </w:r>
          </w:p>
        </w:tc>
      </w:tr>
      <w:tr w:rsidR="00E96B75" w:rsidRPr="00D018C1" w14:paraId="42CB6E81" w14:textId="77777777" w:rsidTr="00E96B75">
        <w:tc>
          <w:tcPr>
            <w:tcW w:w="2660" w:type="dxa"/>
            <w:gridSpan w:val="4"/>
            <w:tcBorders>
              <w:top w:val="nil"/>
              <w:left w:val="nil"/>
              <w:bottom w:val="nil"/>
              <w:right w:val="nil"/>
            </w:tcBorders>
          </w:tcPr>
          <w:p w14:paraId="109DE46F"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T</w:t>
            </w:r>
            <w:r>
              <w:rPr>
                <w:rFonts w:cs="Arial"/>
                <w:sz w:val="16"/>
                <w:szCs w:val="14"/>
              </w:rPr>
              <w:t xml:space="preserve">ijd </w:t>
            </w:r>
            <w:r w:rsidRPr="00D018C1">
              <w:rPr>
                <w:rFonts w:cs="Arial"/>
                <w:sz w:val="16"/>
                <w:szCs w:val="14"/>
              </w:rPr>
              <w:t>werkzaam</w:t>
            </w:r>
          </w:p>
        </w:tc>
        <w:tc>
          <w:tcPr>
            <w:tcW w:w="1276" w:type="dxa"/>
            <w:gridSpan w:val="2"/>
            <w:tcBorders>
              <w:top w:val="nil"/>
              <w:left w:val="nil"/>
              <w:bottom w:val="nil"/>
              <w:right w:val="nil"/>
            </w:tcBorders>
          </w:tcPr>
          <w:p w14:paraId="14512ED3"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0,946</w:t>
            </w:r>
          </w:p>
        </w:tc>
        <w:tc>
          <w:tcPr>
            <w:tcW w:w="1559" w:type="dxa"/>
            <w:tcBorders>
              <w:top w:val="nil"/>
              <w:left w:val="nil"/>
              <w:bottom w:val="nil"/>
              <w:right w:val="nil"/>
            </w:tcBorders>
          </w:tcPr>
          <w:p w14:paraId="097E067C"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1,057</w:t>
            </w:r>
          </w:p>
        </w:tc>
      </w:tr>
      <w:tr w:rsidR="00E96B75" w:rsidRPr="00D018C1" w14:paraId="63A5F7B0" w14:textId="77777777" w:rsidTr="00E96B75">
        <w:tc>
          <w:tcPr>
            <w:tcW w:w="2660" w:type="dxa"/>
            <w:gridSpan w:val="4"/>
            <w:tcBorders>
              <w:top w:val="nil"/>
              <w:left w:val="nil"/>
              <w:bottom w:val="nil"/>
              <w:right w:val="nil"/>
            </w:tcBorders>
          </w:tcPr>
          <w:p w14:paraId="115B3231"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Geslacht</w:t>
            </w:r>
          </w:p>
        </w:tc>
        <w:tc>
          <w:tcPr>
            <w:tcW w:w="1276" w:type="dxa"/>
            <w:gridSpan w:val="2"/>
            <w:tcBorders>
              <w:top w:val="nil"/>
              <w:left w:val="nil"/>
              <w:bottom w:val="nil"/>
              <w:right w:val="nil"/>
            </w:tcBorders>
          </w:tcPr>
          <w:p w14:paraId="72A147C8"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0,950</w:t>
            </w:r>
          </w:p>
        </w:tc>
        <w:tc>
          <w:tcPr>
            <w:tcW w:w="1559" w:type="dxa"/>
            <w:tcBorders>
              <w:top w:val="nil"/>
              <w:left w:val="nil"/>
              <w:bottom w:val="nil"/>
              <w:right w:val="nil"/>
            </w:tcBorders>
          </w:tcPr>
          <w:p w14:paraId="304BB686"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1,053</w:t>
            </w:r>
          </w:p>
        </w:tc>
      </w:tr>
      <w:tr w:rsidR="00E96B75" w:rsidRPr="00D018C1" w14:paraId="62670991" w14:textId="77777777" w:rsidTr="00E96B75">
        <w:tc>
          <w:tcPr>
            <w:tcW w:w="2660" w:type="dxa"/>
            <w:gridSpan w:val="4"/>
            <w:tcBorders>
              <w:top w:val="nil"/>
              <w:left w:val="nil"/>
              <w:bottom w:val="nil"/>
              <w:right w:val="nil"/>
            </w:tcBorders>
          </w:tcPr>
          <w:p w14:paraId="711BFFF0"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Opleiding</w:t>
            </w:r>
          </w:p>
        </w:tc>
        <w:tc>
          <w:tcPr>
            <w:tcW w:w="1276" w:type="dxa"/>
            <w:gridSpan w:val="2"/>
            <w:tcBorders>
              <w:top w:val="nil"/>
              <w:left w:val="nil"/>
              <w:bottom w:val="nil"/>
              <w:right w:val="nil"/>
            </w:tcBorders>
          </w:tcPr>
          <w:p w14:paraId="5A3694B2"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0,911</w:t>
            </w:r>
          </w:p>
        </w:tc>
        <w:tc>
          <w:tcPr>
            <w:tcW w:w="1559" w:type="dxa"/>
            <w:tcBorders>
              <w:top w:val="nil"/>
              <w:left w:val="nil"/>
              <w:bottom w:val="nil"/>
              <w:right w:val="nil"/>
            </w:tcBorders>
          </w:tcPr>
          <w:p w14:paraId="7AF349E6" w14:textId="77777777" w:rsidR="00E96B75" w:rsidRPr="00D018C1" w:rsidRDefault="00E96B75" w:rsidP="00E96B75">
            <w:pPr>
              <w:keepNext/>
              <w:autoSpaceDE w:val="0"/>
              <w:autoSpaceDN w:val="0"/>
              <w:adjustRightInd w:val="0"/>
              <w:spacing w:line="320" w:lineRule="atLeast"/>
              <w:ind w:left="60" w:right="60"/>
              <w:jc w:val="center"/>
              <w:rPr>
                <w:rFonts w:cs="Arial"/>
                <w:sz w:val="16"/>
                <w:szCs w:val="14"/>
              </w:rPr>
            </w:pPr>
            <w:r w:rsidRPr="00D018C1">
              <w:rPr>
                <w:rFonts w:cs="Arial"/>
                <w:sz w:val="16"/>
                <w:szCs w:val="14"/>
              </w:rPr>
              <w:t>1,098</w:t>
            </w:r>
          </w:p>
        </w:tc>
      </w:tr>
      <w:tr w:rsidR="00E96B75" w:rsidRPr="00D018C1" w14:paraId="03633397" w14:textId="77777777" w:rsidTr="00E96B75">
        <w:tc>
          <w:tcPr>
            <w:tcW w:w="2660" w:type="dxa"/>
            <w:gridSpan w:val="4"/>
            <w:tcBorders>
              <w:top w:val="nil"/>
              <w:left w:val="nil"/>
              <w:bottom w:val="single" w:sz="4" w:space="0" w:color="auto"/>
              <w:right w:val="nil"/>
            </w:tcBorders>
          </w:tcPr>
          <w:p w14:paraId="25E6FA2F" w14:textId="77777777" w:rsidR="00E96B75" w:rsidRPr="00D018C1" w:rsidRDefault="00E96B75" w:rsidP="00E96B75">
            <w:pPr>
              <w:autoSpaceDE w:val="0"/>
              <w:autoSpaceDN w:val="0"/>
              <w:adjustRightInd w:val="0"/>
              <w:spacing w:line="320" w:lineRule="atLeast"/>
              <w:ind w:left="60" w:right="60"/>
              <w:rPr>
                <w:rFonts w:cs="Arial"/>
                <w:sz w:val="16"/>
                <w:szCs w:val="14"/>
              </w:rPr>
            </w:pPr>
            <w:r w:rsidRPr="00D018C1">
              <w:rPr>
                <w:rFonts w:cs="Arial"/>
                <w:sz w:val="16"/>
                <w:szCs w:val="14"/>
              </w:rPr>
              <w:t>Functie</w:t>
            </w:r>
          </w:p>
        </w:tc>
        <w:tc>
          <w:tcPr>
            <w:tcW w:w="1276" w:type="dxa"/>
            <w:gridSpan w:val="2"/>
            <w:tcBorders>
              <w:top w:val="nil"/>
              <w:left w:val="nil"/>
              <w:bottom w:val="single" w:sz="4" w:space="0" w:color="auto"/>
              <w:right w:val="nil"/>
            </w:tcBorders>
          </w:tcPr>
          <w:p w14:paraId="2918B63E" w14:textId="77777777" w:rsidR="00E96B75" w:rsidRPr="00D018C1" w:rsidRDefault="00E96B75" w:rsidP="00E96B75">
            <w:pPr>
              <w:autoSpaceDE w:val="0"/>
              <w:autoSpaceDN w:val="0"/>
              <w:adjustRightInd w:val="0"/>
              <w:spacing w:line="320" w:lineRule="atLeast"/>
              <w:ind w:left="60" w:right="60"/>
              <w:jc w:val="center"/>
              <w:rPr>
                <w:rFonts w:cs="Arial"/>
                <w:sz w:val="16"/>
                <w:szCs w:val="14"/>
              </w:rPr>
            </w:pPr>
            <w:r w:rsidRPr="00D018C1">
              <w:rPr>
                <w:rFonts w:cs="Arial"/>
                <w:sz w:val="16"/>
                <w:szCs w:val="14"/>
              </w:rPr>
              <w:t>0,743</w:t>
            </w:r>
          </w:p>
        </w:tc>
        <w:tc>
          <w:tcPr>
            <w:tcW w:w="1559" w:type="dxa"/>
            <w:tcBorders>
              <w:top w:val="nil"/>
              <w:left w:val="nil"/>
              <w:bottom w:val="single" w:sz="4" w:space="0" w:color="auto"/>
              <w:right w:val="nil"/>
            </w:tcBorders>
          </w:tcPr>
          <w:p w14:paraId="341421D8" w14:textId="77777777" w:rsidR="00E96B75" w:rsidRPr="00D018C1" w:rsidRDefault="00E96B75" w:rsidP="00E96B75">
            <w:pPr>
              <w:keepNext/>
              <w:autoSpaceDE w:val="0"/>
              <w:autoSpaceDN w:val="0"/>
              <w:adjustRightInd w:val="0"/>
              <w:spacing w:line="320" w:lineRule="atLeast"/>
              <w:ind w:left="60" w:right="60"/>
              <w:jc w:val="center"/>
              <w:rPr>
                <w:rFonts w:cs="Arial"/>
                <w:sz w:val="16"/>
                <w:szCs w:val="14"/>
              </w:rPr>
            </w:pPr>
            <w:r w:rsidRPr="00D018C1">
              <w:rPr>
                <w:rFonts w:cs="Arial"/>
                <w:sz w:val="16"/>
                <w:szCs w:val="14"/>
              </w:rPr>
              <w:t>1,345</w:t>
            </w:r>
          </w:p>
        </w:tc>
      </w:tr>
    </w:tbl>
    <w:p w14:paraId="5FE73AFF" w14:textId="77777777" w:rsidR="003D290F" w:rsidRPr="00E96B75" w:rsidRDefault="003D290F" w:rsidP="00E96B75">
      <w:pPr>
        <w:rPr>
          <w:sz w:val="32"/>
        </w:rPr>
        <w:sectPr w:rsidR="003D290F" w:rsidRPr="00E96B75" w:rsidSect="005912E5">
          <w:headerReference w:type="default" r:id="rId26"/>
          <w:headerReference w:type="first" r:id="rId27"/>
          <w:pgSz w:w="11906" w:h="16838"/>
          <w:pgMar w:top="1417" w:right="1417" w:bottom="1417" w:left="1417" w:header="708" w:footer="708" w:gutter="0"/>
          <w:cols w:space="708"/>
          <w:titlePg/>
          <w:docGrid w:linePitch="360"/>
        </w:sectPr>
      </w:pPr>
    </w:p>
    <w:p w14:paraId="0C7F12DD" w14:textId="21DDA961" w:rsidR="00F9718B" w:rsidRDefault="00D8287C" w:rsidP="00EF7B64">
      <w:pPr>
        <w:pStyle w:val="Kop2"/>
      </w:pPr>
      <w:bookmarkStart w:id="43" w:name="_Toc75894520"/>
      <w:r>
        <w:t>Bijlage E</w:t>
      </w:r>
      <w:r w:rsidR="000A768B">
        <w:t>: Output regressieanalyse</w:t>
      </w:r>
      <w:bookmarkEnd w:id="43"/>
    </w:p>
    <w:p w14:paraId="4D770A19" w14:textId="77777777" w:rsidR="002073B5" w:rsidRDefault="002073B5" w:rsidP="002073B5">
      <w:pPr>
        <w:pStyle w:val="Bijschrift"/>
        <w:keepNext/>
      </w:pPr>
    </w:p>
    <w:p w14:paraId="71937802" w14:textId="20588CC0" w:rsidR="002073B5" w:rsidRPr="002073B5" w:rsidRDefault="002073B5" w:rsidP="002073B5">
      <w:pPr>
        <w:pStyle w:val="Bijschrift"/>
        <w:keepNext/>
        <w:spacing w:after="0"/>
        <w:rPr>
          <w:color w:val="auto"/>
        </w:rPr>
      </w:pPr>
      <w:r w:rsidRPr="002073B5">
        <w:rPr>
          <w:color w:val="auto"/>
        </w:rPr>
        <w:t xml:space="preserve">Tabel </w:t>
      </w:r>
      <w:r w:rsidR="00027BEA">
        <w:rPr>
          <w:color w:val="auto"/>
        </w:rPr>
        <w:t>1</w:t>
      </w:r>
    </w:p>
    <w:p w14:paraId="6ACB4782" w14:textId="2A2F89F4" w:rsidR="002073B5" w:rsidRPr="002073B5" w:rsidRDefault="002073B5" w:rsidP="002073B5">
      <w:pPr>
        <w:spacing w:after="0"/>
        <w:rPr>
          <w:i/>
          <w:sz w:val="18"/>
        </w:rPr>
      </w:pPr>
      <w:r w:rsidRPr="002073B5">
        <w:rPr>
          <w:i/>
          <w:sz w:val="18"/>
        </w:rPr>
        <w:t xml:space="preserve">Anova </w:t>
      </w:r>
    </w:p>
    <w:tbl>
      <w:tblPr>
        <w:tblStyle w:val="Tabelraster"/>
        <w:tblpPr w:leftFromText="141" w:rightFromText="141" w:vertAnchor="text" w:horzAnchor="margin" w:tblpX="108" w:tblpY="431"/>
        <w:tblW w:w="8008" w:type="dxa"/>
        <w:tblLayout w:type="fixed"/>
        <w:tblLook w:val="0000" w:firstRow="0" w:lastRow="0" w:firstColumn="0" w:lastColumn="0" w:noHBand="0" w:noVBand="0"/>
      </w:tblPr>
      <w:tblGrid>
        <w:gridCol w:w="628"/>
        <w:gridCol w:w="1292"/>
        <w:gridCol w:w="1449"/>
        <w:gridCol w:w="1057"/>
        <w:gridCol w:w="1415"/>
        <w:gridCol w:w="1030"/>
        <w:gridCol w:w="1137"/>
      </w:tblGrid>
      <w:tr w:rsidR="00F56DC1" w:rsidRPr="005B7B1D" w14:paraId="31CBE64A" w14:textId="77777777" w:rsidTr="002073B5">
        <w:tc>
          <w:tcPr>
            <w:tcW w:w="1920" w:type="dxa"/>
            <w:gridSpan w:val="2"/>
            <w:tcBorders>
              <w:left w:val="nil"/>
              <w:bottom w:val="single" w:sz="4" w:space="0" w:color="auto"/>
              <w:right w:val="nil"/>
            </w:tcBorders>
          </w:tcPr>
          <w:p w14:paraId="3FC948B7" w14:textId="5E89F110" w:rsidR="00F56DC1" w:rsidRPr="005B7B1D" w:rsidRDefault="00F56DC1" w:rsidP="002073B5">
            <w:pPr>
              <w:autoSpaceDE w:val="0"/>
              <w:autoSpaceDN w:val="0"/>
              <w:adjustRightInd w:val="0"/>
              <w:spacing w:line="320" w:lineRule="atLeast"/>
              <w:ind w:left="60" w:right="60"/>
              <w:rPr>
                <w:rFonts w:cs="Arial"/>
                <w:b/>
                <w:sz w:val="16"/>
                <w:szCs w:val="16"/>
              </w:rPr>
            </w:pPr>
          </w:p>
        </w:tc>
        <w:tc>
          <w:tcPr>
            <w:tcW w:w="1449" w:type="dxa"/>
            <w:tcBorders>
              <w:left w:val="nil"/>
              <w:bottom w:val="single" w:sz="4" w:space="0" w:color="auto"/>
              <w:right w:val="nil"/>
            </w:tcBorders>
          </w:tcPr>
          <w:p w14:paraId="27F76BA0" w14:textId="77777777" w:rsidR="00F56DC1" w:rsidRPr="005B7B1D" w:rsidRDefault="00F56DC1" w:rsidP="002073B5">
            <w:pPr>
              <w:autoSpaceDE w:val="0"/>
              <w:autoSpaceDN w:val="0"/>
              <w:adjustRightInd w:val="0"/>
              <w:spacing w:line="320" w:lineRule="atLeast"/>
              <w:ind w:left="60" w:right="60"/>
              <w:jc w:val="center"/>
              <w:rPr>
                <w:rFonts w:cs="Arial"/>
                <w:b/>
                <w:sz w:val="16"/>
                <w:szCs w:val="16"/>
              </w:rPr>
            </w:pPr>
            <w:r w:rsidRPr="005B7B1D">
              <w:rPr>
                <w:rFonts w:cs="Arial"/>
                <w:b/>
                <w:sz w:val="16"/>
                <w:szCs w:val="16"/>
              </w:rPr>
              <w:t>Sum of Squares</w:t>
            </w:r>
          </w:p>
        </w:tc>
        <w:tc>
          <w:tcPr>
            <w:tcW w:w="1057" w:type="dxa"/>
            <w:tcBorders>
              <w:left w:val="nil"/>
              <w:bottom w:val="single" w:sz="4" w:space="0" w:color="auto"/>
              <w:right w:val="nil"/>
            </w:tcBorders>
          </w:tcPr>
          <w:p w14:paraId="59E8961E" w14:textId="77777777" w:rsidR="00F56DC1" w:rsidRPr="005B7B1D" w:rsidRDefault="00F56DC1" w:rsidP="002073B5">
            <w:pPr>
              <w:autoSpaceDE w:val="0"/>
              <w:autoSpaceDN w:val="0"/>
              <w:adjustRightInd w:val="0"/>
              <w:spacing w:line="320" w:lineRule="atLeast"/>
              <w:ind w:left="60" w:right="60"/>
              <w:jc w:val="center"/>
              <w:rPr>
                <w:rFonts w:cs="Arial"/>
                <w:b/>
                <w:sz w:val="16"/>
                <w:szCs w:val="16"/>
              </w:rPr>
            </w:pPr>
            <w:r w:rsidRPr="005B7B1D">
              <w:rPr>
                <w:rFonts w:cs="Arial"/>
                <w:b/>
                <w:sz w:val="16"/>
                <w:szCs w:val="16"/>
              </w:rPr>
              <w:t>df</w:t>
            </w:r>
          </w:p>
        </w:tc>
        <w:tc>
          <w:tcPr>
            <w:tcW w:w="1415" w:type="dxa"/>
            <w:tcBorders>
              <w:left w:val="nil"/>
              <w:bottom w:val="single" w:sz="4" w:space="0" w:color="auto"/>
              <w:right w:val="nil"/>
            </w:tcBorders>
          </w:tcPr>
          <w:p w14:paraId="4AD3D131" w14:textId="77777777" w:rsidR="00F56DC1" w:rsidRPr="005B7B1D" w:rsidRDefault="00F56DC1" w:rsidP="002073B5">
            <w:pPr>
              <w:autoSpaceDE w:val="0"/>
              <w:autoSpaceDN w:val="0"/>
              <w:adjustRightInd w:val="0"/>
              <w:spacing w:line="320" w:lineRule="atLeast"/>
              <w:ind w:left="60" w:right="60"/>
              <w:jc w:val="center"/>
              <w:rPr>
                <w:rFonts w:cs="Arial"/>
                <w:b/>
                <w:sz w:val="16"/>
                <w:szCs w:val="16"/>
              </w:rPr>
            </w:pPr>
            <w:r w:rsidRPr="005B7B1D">
              <w:rPr>
                <w:rFonts w:cs="Arial"/>
                <w:b/>
                <w:sz w:val="16"/>
                <w:szCs w:val="16"/>
              </w:rPr>
              <w:t>Mean Square</w:t>
            </w:r>
          </w:p>
        </w:tc>
        <w:tc>
          <w:tcPr>
            <w:tcW w:w="1030" w:type="dxa"/>
            <w:tcBorders>
              <w:left w:val="nil"/>
              <w:bottom w:val="single" w:sz="4" w:space="0" w:color="auto"/>
              <w:right w:val="nil"/>
            </w:tcBorders>
          </w:tcPr>
          <w:p w14:paraId="3B0D2BE7" w14:textId="77777777" w:rsidR="00F56DC1" w:rsidRPr="001D1054" w:rsidRDefault="00F56DC1" w:rsidP="002073B5">
            <w:pPr>
              <w:autoSpaceDE w:val="0"/>
              <w:autoSpaceDN w:val="0"/>
              <w:adjustRightInd w:val="0"/>
              <w:spacing w:line="320" w:lineRule="atLeast"/>
              <w:ind w:left="60" w:right="60"/>
              <w:jc w:val="center"/>
              <w:rPr>
                <w:rFonts w:cs="Arial"/>
                <w:b/>
                <w:i/>
                <w:sz w:val="16"/>
                <w:szCs w:val="16"/>
              </w:rPr>
            </w:pPr>
            <w:r w:rsidRPr="001D1054">
              <w:rPr>
                <w:rFonts w:cs="Arial"/>
                <w:b/>
                <w:i/>
                <w:sz w:val="16"/>
                <w:szCs w:val="16"/>
              </w:rPr>
              <w:t>F</w:t>
            </w:r>
          </w:p>
        </w:tc>
        <w:tc>
          <w:tcPr>
            <w:tcW w:w="1137" w:type="dxa"/>
            <w:tcBorders>
              <w:left w:val="nil"/>
              <w:bottom w:val="single" w:sz="4" w:space="0" w:color="auto"/>
              <w:right w:val="nil"/>
            </w:tcBorders>
          </w:tcPr>
          <w:p w14:paraId="035A145D" w14:textId="090B8438" w:rsidR="00F56DC1" w:rsidRPr="001D1054" w:rsidRDefault="001D1054" w:rsidP="002073B5">
            <w:pPr>
              <w:autoSpaceDE w:val="0"/>
              <w:autoSpaceDN w:val="0"/>
              <w:adjustRightInd w:val="0"/>
              <w:spacing w:line="320" w:lineRule="atLeast"/>
              <w:ind w:left="60" w:right="60"/>
              <w:jc w:val="center"/>
              <w:rPr>
                <w:rFonts w:cs="Arial"/>
                <w:b/>
                <w:i/>
                <w:sz w:val="16"/>
                <w:szCs w:val="16"/>
              </w:rPr>
            </w:pPr>
            <w:r w:rsidRPr="001D1054">
              <w:rPr>
                <w:rFonts w:cs="Arial"/>
                <w:b/>
                <w:i/>
                <w:sz w:val="16"/>
                <w:szCs w:val="16"/>
              </w:rPr>
              <w:t>p</w:t>
            </w:r>
          </w:p>
        </w:tc>
      </w:tr>
      <w:tr w:rsidR="00F56DC1" w:rsidRPr="005B7B1D" w14:paraId="10FB1244" w14:textId="77777777" w:rsidTr="002073B5">
        <w:tc>
          <w:tcPr>
            <w:tcW w:w="628" w:type="dxa"/>
            <w:vMerge w:val="restart"/>
            <w:tcBorders>
              <w:top w:val="single" w:sz="4" w:space="0" w:color="auto"/>
              <w:left w:val="nil"/>
              <w:bottom w:val="nil"/>
              <w:right w:val="nil"/>
            </w:tcBorders>
          </w:tcPr>
          <w:p w14:paraId="764E68B1" w14:textId="6CF1D45E" w:rsidR="00F56DC1" w:rsidRPr="005B7B1D" w:rsidRDefault="00F56DC1" w:rsidP="002073B5">
            <w:pPr>
              <w:autoSpaceDE w:val="0"/>
              <w:autoSpaceDN w:val="0"/>
              <w:adjustRightInd w:val="0"/>
              <w:spacing w:line="320" w:lineRule="atLeast"/>
              <w:ind w:left="60" w:right="60"/>
              <w:rPr>
                <w:rFonts w:cs="Arial"/>
                <w:sz w:val="16"/>
                <w:szCs w:val="16"/>
              </w:rPr>
            </w:pPr>
          </w:p>
        </w:tc>
        <w:tc>
          <w:tcPr>
            <w:tcW w:w="1292" w:type="dxa"/>
            <w:tcBorders>
              <w:top w:val="single" w:sz="4" w:space="0" w:color="auto"/>
              <w:left w:val="nil"/>
              <w:bottom w:val="nil"/>
              <w:right w:val="nil"/>
            </w:tcBorders>
          </w:tcPr>
          <w:p w14:paraId="391336E7" w14:textId="77777777" w:rsidR="00F56DC1" w:rsidRPr="005B7B1D" w:rsidRDefault="00F56DC1" w:rsidP="002073B5">
            <w:pPr>
              <w:autoSpaceDE w:val="0"/>
              <w:autoSpaceDN w:val="0"/>
              <w:adjustRightInd w:val="0"/>
              <w:spacing w:line="320" w:lineRule="atLeast"/>
              <w:ind w:right="60"/>
              <w:rPr>
                <w:rFonts w:cs="Arial"/>
                <w:sz w:val="16"/>
                <w:szCs w:val="16"/>
              </w:rPr>
            </w:pPr>
            <w:r w:rsidRPr="005B7B1D">
              <w:rPr>
                <w:rFonts w:cs="Arial"/>
                <w:sz w:val="16"/>
                <w:szCs w:val="16"/>
              </w:rPr>
              <w:t>Regression</w:t>
            </w:r>
          </w:p>
        </w:tc>
        <w:tc>
          <w:tcPr>
            <w:tcW w:w="1449" w:type="dxa"/>
            <w:tcBorders>
              <w:top w:val="single" w:sz="4" w:space="0" w:color="auto"/>
              <w:left w:val="nil"/>
              <w:bottom w:val="nil"/>
              <w:right w:val="nil"/>
            </w:tcBorders>
          </w:tcPr>
          <w:p w14:paraId="312E0546"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23,022</w:t>
            </w:r>
          </w:p>
        </w:tc>
        <w:tc>
          <w:tcPr>
            <w:tcW w:w="1057" w:type="dxa"/>
            <w:tcBorders>
              <w:top w:val="single" w:sz="4" w:space="0" w:color="auto"/>
              <w:left w:val="nil"/>
              <w:bottom w:val="nil"/>
              <w:right w:val="nil"/>
            </w:tcBorders>
          </w:tcPr>
          <w:p w14:paraId="4D8D2199"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8</w:t>
            </w:r>
          </w:p>
        </w:tc>
        <w:tc>
          <w:tcPr>
            <w:tcW w:w="1415" w:type="dxa"/>
            <w:tcBorders>
              <w:top w:val="single" w:sz="4" w:space="0" w:color="auto"/>
              <w:left w:val="nil"/>
              <w:bottom w:val="nil"/>
              <w:right w:val="nil"/>
            </w:tcBorders>
          </w:tcPr>
          <w:p w14:paraId="3A4EDC40"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2,878</w:t>
            </w:r>
          </w:p>
        </w:tc>
        <w:tc>
          <w:tcPr>
            <w:tcW w:w="1030" w:type="dxa"/>
            <w:tcBorders>
              <w:top w:val="single" w:sz="4" w:space="0" w:color="auto"/>
              <w:left w:val="nil"/>
              <w:bottom w:val="nil"/>
              <w:right w:val="nil"/>
            </w:tcBorders>
          </w:tcPr>
          <w:p w14:paraId="7E644BC7"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7,163</w:t>
            </w:r>
          </w:p>
        </w:tc>
        <w:tc>
          <w:tcPr>
            <w:tcW w:w="1137" w:type="dxa"/>
            <w:tcBorders>
              <w:top w:val="single" w:sz="4" w:space="0" w:color="auto"/>
              <w:left w:val="nil"/>
              <w:bottom w:val="nil"/>
              <w:right w:val="nil"/>
            </w:tcBorders>
          </w:tcPr>
          <w:p w14:paraId="68BC0AE6" w14:textId="6DFCBBBB"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,000</w:t>
            </w:r>
          </w:p>
        </w:tc>
      </w:tr>
      <w:tr w:rsidR="00F56DC1" w:rsidRPr="005B7B1D" w14:paraId="67DCC385" w14:textId="77777777" w:rsidTr="002073B5">
        <w:tc>
          <w:tcPr>
            <w:tcW w:w="628" w:type="dxa"/>
            <w:vMerge/>
            <w:tcBorders>
              <w:top w:val="nil"/>
              <w:left w:val="nil"/>
              <w:bottom w:val="nil"/>
              <w:right w:val="nil"/>
            </w:tcBorders>
          </w:tcPr>
          <w:p w14:paraId="0AF88616" w14:textId="77777777" w:rsidR="00F56DC1" w:rsidRPr="005B7B1D" w:rsidRDefault="00F56DC1" w:rsidP="002073B5">
            <w:pPr>
              <w:autoSpaceDE w:val="0"/>
              <w:autoSpaceDN w:val="0"/>
              <w:adjustRightInd w:val="0"/>
              <w:rPr>
                <w:rFonts w:cs="Arial"/>
                <w:sz w:val="16"/>
                <w:szCs w:val="16"/>
              </w:rPr>
            </w:pPr>
          </w:p>
        </w:tc>
        <w:tc>
          <w:tcPr>
            <w:tcW w:w="1292" w:type="dxa"/>
            <w:tcBorders>
              <w:top w:val="nil"/>
              <w:left w:val="nil"/>
              <w:bottom w:val="nil"/>
              <w:right w:val="nil"/>
            </w:tcBorders>
          </w:tcPr>
          <w:p w14:paraId="7B3CA320" w14:textId="77777777" w:rsidR="00F56DC1" w:rsidRPr="005B7B1D" w:rsidRDefault="00F56DC1" w:rsidP="002073B5">
            <w:pPr>
              <w:autoSpaceDE w:val="0"/>
              <w:autoSpaceDN w:val="0"/>
              <w:adjustRightInd w:val="0"/>
              <w:spacing w:line="320" w:lineRule="atLeast"/>
              <w:ind w:right="60"/>
              <w:rPr>
                <w:rFonts w:cs="Arial"/>
                <w:sz w:val="16"/>
                <w:szCs w:val="16"/>
              </w:rPr>
            </w:pPr>
            <w:r w:rsidRPr="005B7B1D">
              <w:rPr>
                <w:rFonts w:cs="Arial"/>
                <w:sz w:val="16"/>
                <w:szCs w:val="16"/>
              </w:rPr>
              <w:t>Residual</w:t>
            </w:r>
          </w:p>
        </w:tc>
        <w:tc>
          <w:tcPr>
            <w:tcW w:w="1449" w:type="dxa"/>
            <w:tcBorders>
              <w:top w:val="nil"/>
              <w:left w:val="nil"/>
              <w:bottom w:val="nil"/>
              <w:right w:val="nil"/>
            </w:tcBorders>
          </w:tcPr>
          <w:p w14:paraId="604AF81C"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20,891</w:t>
            </w:r>
          </w:p>
        </w:tc>
        <w:tc>
          <w:tcPr>
            <w:tcW w:w="1057" w:type="dxa"/>
            <w:tcBorders>
              <w:top w:val="nil"/>
              <w:left w:val="nil"/>
              <w:bottom w:val="nil"/>
              <w:right w:val="nil"/>
            </w:tcBorders>
          </w:tcPr>
          <w:p w14:paraId="371D432F"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52</w:t>
            </w:r>
          </w:p>
        </w:tc>
        <w:tc>
          <w:tcPr>
            <w:tcW w:w="1415" w:type="dxa"/>
            <w:tcBorders>
              <w:top w:val="nil"/>
              <w:left w:val="nil"/>
              <w:bottom w:val="nil"/>
              <w:right w:val="nil"/>
            </w:tcBorders>
          </w:tcPr>
          <w:p w14:paraId="78A722F6"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,402</w:t>
            </w:r>
          </w:p>
        </w:tc>
        <w:tc>
          <w:tcPr>
            <w:tcW w:w="1030" w:type="dxa"/>
            <w:tcBorders>
              <w:top w:val="nil"/>
              <w:left w:val="nil"/>
              <w:bottom w:val="nil"/>
              <w:right w:val="nil"/>
            </w:tcBorders>
            <w:vAlign w:val="center"/>
          </w:tcPr>
          <w:p w14:paraId="3EF51CBF" w14:textId="77777777" w:rsidR="00F56DC1" w:rsidRPr="005B7B1D" w:rsidRDefault="00F56DC1" w:rsidP="002073B5">
            <w:pPr>
              <w:autoSpaceDE w:val="0"/>
              <w:autoSpaceDN w:val="0"/>
              <w:adjustRightInd w:val="0"/>
              <w:jc w:val="center"/>
              <w:rPr>
                <w:rFonts w:cs="Times New Roman"/>
                <w:sz w:val="16"/>
                <w:szCs w:val="16"/>
              </w:rPr>
            </w:pPr>
          </w:p>
        </w:tc>
        <w:tc>
          <w:tcPr>
            <w:tcW w:w="1137" w:type="dxa"/>
            <w:tcBorders>
              <w:top w:val="nil"/>
              <w:left w:val="nil"/>
              <w:bottom w:val="nil"/>
              <w:right w:val="nil"/>
            </w:tcBorders>
            <w:vAlign w:val="center"/>
          </w:tcPr>
          <w:p w14:paraId="5C5C9C15" w14:textId="77777777" w:rsidR="00F56DC1" w:rsidRPr="005B7B1D" w:rsidRDefault="00F56DC1" w:rsidP="002073B5">
            <w:pPr>
              <w:autoSpaceDE w:val="0"/>
              <w:autoSpaceDN w:val="0"/>
              <w:adjustRightInd w:val="0"/>
              <w:jc w:val="center"/>
              <w:rPr>
                <w:rFonts w:cs="Times New Roman"/>
                <w:sz w:val="16"/>
                <w:szCs w:val="16"/>
              </w:rPr>
            </w:pPr>
          </w:p>
        </w:tc>
      </w:tr>
      <w:tr w:rsidR="00F56DC1" w:rsidRPr="005B7B1D" w14:paraId="0FFA69E4" w14:textId="77777777" w:rsidTr="002073B5">
        <w:tc>
          <w:tcPr>
            <w:tcW w:w="628" w:type="dxa"/>
            <w:vMerge/>
            <w:tcBorders>
              <w:top w:val="nil"/>
              <w:left w:val="nil"/>
              <w:right w:val="nil"/>
            </w:tcBorders>
          </w:tcPr>
          <w:p w14:paraId="1B45A2C1" w14:textId="77777777" w:rsidR="00F56DC1" w:rsidRPr="005B7B1D" w:rsidRDefault="00F56DC1" w:rsidP="002073B5">
            <w:pPr>
              <w:autoSpaceDE w:val="0"/>
              <w:autoSpaceDN w:val="0"/>
              <w:adjustRightInd w:val="0"/>
              <w:rPr>
                <w:rFonts w:cs="Times New Roman"/>
                <w:sz w:val="16"/>
                <w:szCs w:val="16"/>
              </w:rPr>
            </w:pPr>
          </w:p>
        </w:tc>
        <w:tc>
          <w:tcPr>
            <w:tcW w:w="1292" w:type="dxa"/>
            <w:tcBorders>
              <w:top w:val="nil"/>
              <w:left w:val="nil"/>
              <w:right w:val="nil"/>
            </w:tcBorders>
          </w:tcPr>
          <w:p w14:paraId="59818CFF" w14:textId="77777777" w:rsidR="00F56DC1" w:rsidRPr="005B7B1D" w:rsidRDefault="00F56DC1" w:rsidP="002073B5">
            <w:pPr>
              <w:autoSpaceDE w:val="0"/>
              <w:autoSpaceDN w:val="0"/>
              <w:adjustRightInd w:val="0"/>
              <w:spacing w:line="320" w:lineRule="atLeast"/>
              <w:ind w:right="60"/>
              <w:rPr>
                <w:rFonts w:cs="Arial"/>
                <w:sz w:val="16"/>
                <w:szCs w:val="16"/>
              </w:rPr>
            </w:pPr>
            <w:r w:rsidRPr="005B7B1D">
              <w:rPr>
                <w:rFonts w:cs="Arial"/>
                <w:sz w:val="16"/>
                <w:szCs w:val="16"/>
              </w:rPr>
              <w:t>Total</w:t>
            </w:r>
          </w:p>
        </w:tc>
        <w:tc>
          <w:tcPr>
            <w:tcW w:w="1449" w:type="dxa"/>
            <w:tcBorders>
              <w:top w:val="nil"/>
              <w:left w:val="nil"/>
              <w:right w:val="nil"/>
            </w:tcBorders>
          </w:tcPr>
          <w:p w14:paraId="5A0AE608"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43,913</w:t>
            </w:r>
          </w:p>
        </w:tc>
        <w:tc>
          <w:tcPr>
            <w:tcW w:w="1057" w:type="dxa"/>
            <w:tcBorders>
              <w:top w:val="nil"/>
              <w:left w:val="nil"/>
              <w:right w:val="nil"/>
            </w:tcBorders>
          </w:tcPr>
          <w:p w14:paraId="6F27A11D" w14:textId="77777777" w:rsidR="00F56DC1" w:rsidRPr="005B7B1D" w:rsidRDefault="00F56DC1" w:rsidP="002073B5">
            <w:pPr>
              <w:autoSpaceDE w:val="0"/>
              <w:autoSpaceDN w:val="0"/>
              <w:adjustRightInd w:val="0"/>
              <w:spacing w:line="320" w:lineRule="atLeast"/>
              <w:ind w:left="60" w:right="60"/>
              <w:jc w:val="center"/>
              <w:rPr>
                <w:rFonts w:cs="Arial"/>
                <w:color w:val="010205"/>
                <w:sz w:val="16"/>
                <w:szCs w:val="16"/>
              </w:rPr>
            </w:pPr>
            <w:r w:rsidRPr="005B7B1D">
              <w:rPr>
                <w:rFonts w:cs="Arial"/>
                <w:color w:val="010205"/>
                <w:sz w:val="16"/>
                <w:szCs w:val="16"/>
              </w:rPr>
              <w:t>60</w:t>
            </w:r>
          </w:p>
        </w:tc>
        <w:tc>
          <w:tcPr>
            <w:tcW w:w="1415" w:type="dxa"/>
            <w:tcBorders>
              <w:top w:val="nil"/>
              <w:left w:val="nil"/>
              <w:right w:val="nil"/>
            </w:tcBorders>
            <w:vAlign w:val="center"/>
          </w:tcPr>
          <w:p w14:paraId="5E5CB810" w14:textId="77777777" w:rsidR="00F56DC1" w:rsidRPr="005B7B1D" w:rsidRDefault="00F56DC1" w:rsidP="002073B5">
            <w:pPr>
              <w:autoSpaceDE w:val="0"/>
              <w:autoSpaceDN w:val="0"/>
              <w:adjustRightInd w:val="0"/>
              <w:jc w:val="center"/>
              <w:rPr>
                <w:rFonts w:cs="Times New Roman"/>
                <w:sz w:val="16"/>
                <w:szCs w:val="16"/>
              </w:rPr>
            </w:pPr>
          </w:p>
        </w:tc>
        <w:tc>
          <w:tcPr>
            <w:tcW w:w="1030" w:type="dxa"/>
            <w:tcBorders>
              <w:top w:val="nil"/>
              <w:left w:val="nil"/>
              <w:right w:val="nil"/>
            </w:tcBorders>
            <w:vAlign w:val="center"/>
          </w:tcPr>
          <w:p w14:paraId="260E389F" w14:textId="77777777" w:rsidR="00F56DC1" w:rsidRPr="005B7B1D" w:rsidRDefault="00F56DC1" w:rsidP="002073B5">
            <w:pPr>
              <w:autoSpaceDE w:val="0"/>
              <w:autoSpaceDN w:val="0"/>
              <w:adjustRightInd w:val="0"/>
              <w:jc w:val="center"/>
              <w:rPr>
                <w:rFonts w:cs="Times New Roman"/>
                <w:sz w:val="16"/>
                <w:szCs w:val="16"/>
              </w:rPr>
            </w:pPr>
          </w:p>
        </w:tc>
        <w:tc>
          <w:tcPr>
            <w:tcW w:w="1137" w:type="dxa"/>
            <w:tcBorders>
              <w:top w:val="nil"/>
              <w:left w:val="nil"/>
              <w:right w:val="nil"/>
            </w:tcBorders>
            <w:vAlign w:val="center"/>
          </w:tcPr>
          <w:p w14:paraId="0A9EFA71" w14:textId="77777777" w:rsidR="00F56DC1" w:rsidRPr="005B7B1D" w:rsidRDefault="00F56DC1" w:rsidP="002073B5">
            <w:pPr>
              <w:autoSpaceDE w:val="0"/>
              <w:autoSpaceDN w:val="0"/>
              <w:adjustRightInd w:val="0"/>
              <w:jc w:val="center"/>
              <w:rPr>
                <w:rFonts w:cs="Times New Roman"/>
                <w:sz w:val="16"/>
                <w:szCs w:val="16"/>
              </w:rPr>
            </w:pPr>
          </w:p>
        </w:tc>
      </w:tr>
    </w:tbl>
    <w:p w14:paraId="751F58BC" w14:textId="77777777" w:rsidR="000A768B" w:rsidRDefault="000A768B" w:rsidP="000A768B"/>
    <w:p w14:paraId="4E9C0BEC" w14:textId="77777777" w:rsidR="000A768B" w:rsidRDefault="000A768B" w:rsidP="000A768B"/>
    <w:p w14:paraId="53823EAA" w14:textId="77777777" w:rsidR="000A768B" w:rsidRDefault="000A768B" w:rsidP="000A768B"/>
    <w:p w14:paraId="46AAE91B" w14:textId="77777777" w:rsidR="000A768B" w:rsidRDefault="000A768B" w:rsidP="000A768B"/>
    <w:p w14:paraId="5A26C81B" w14:textId="42757E8E" w:rsidR="00753AA7" w:rsidRPr="00D018C1" w:rsidRDefault="00753AA7" w:rsidP="006E224A">
      <w:pPr>
        <w:spacing w:line="360" w:lineRule="auto"/>
        <w:jc w:val="both"/>
        <w:rPr>
          <w:sz w:val="32"/>
        </w:rPr>
      </w:pPr>
    </w:p>
    <w:sectPr w:rsidR="00753AA7" w:rsidRPr="00D018C1" w:rsidSect="00027BE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9D97FF" w14:textId="77777777" w:rsidR="008859C7" w:rsidRDefault="008859C7" w:rsidP="00FD2C6E">
      <w:pPr>
        <w:spacing w:after="0" w:line="240" w:lineRule="auto"/>
      </w:pPr>
      <w:r>
        <w:separator/>
      </w:r>
    </w:p>
  </w:endnote>
  <w:endnote w:type="continuationSeparator" w:id="0">
    <w:p w14:paraId="4D3A876B" w14:textId="77777777" w:rsidR="008859C7" w:rsidRDefault="008859C7" w:rsidP="00FD2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Alegrey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701115" w14:textId="77777777" w:rsidR="008859C7" w:rsidRDefault="008859C7" w:rsidP="00FD2C6E">
      <w:pPr>
        <w:spacing w:after="0" w:line="240" w:lineRule="auto"/>
      </w:pPr>
      <w:r>
        <w:separator/>
      </w:r>
    </w:p>
  </w:footnote>
  <w:footnote w:type="continuationSeparator" w:id="0">
    <w:p w14:paraId="2D181B6F" w14:textId="77777777" w:rsidR="008859C7" w:rsidRDefault="008859C7" w:rsidP="00FD2C6E">
      <w:pPr>
        <w:spacing w:after="0" w:line="240" w:lineRule="auto"/>
      </w:pPr>
      <w:r>
        <w:continuationSeparator/>
      </w:r>
    </w:p>
  </w:footnote>
  <w:footnote w:id="1">
    <w:p w14:paraId="487BB9F4" w14:textId="4367FD2F" w:rsidR="00B35939" w:rsidRDefault="00B35939">
      <w:pPr>
        <w:pStyle w:val="Voetnoottekst"/>
      </w:pPr>
      <w:r w:rsidRPr="00B251F5">
        <w:rPr>
          <w:rStyle w:val="Voetnootmarkering"/>
          <w:sz w:val="18"/>
        </w:rPr>
        <w:footnoteRef/>
      </w:r>
      <w:r w:rsidRPr="00B251F5">
        <w:rPr>
          <w:sz w:val="18"/>
        </w:rPr>
        <w:t xml:space="preserve"> Art.</w:t>
      </w:r>
      <w:r>
        <w:rPr>
          <w:sz w:val="18"/>
        </w:rPr>
        <w:t xml:space="preserve"> 2.1</w:t>
      </w:r>
      <w:r w:rsidRPr="00B251F5">
        <w:rPr>
          <w:sz w:val="18"/>
        </w:rPr>
        <w:t xml:space="preserve"> Jeugdwet</w:t>
      </w:r>
    </w:p>
  </w:footnote>
  <w:footnote w:id="2">
    <w:p w14:paraId="71BF775F" w14:textId="4A6FCA0A" w:rsidR="00B35939" w:rsidRDefault="00B35939">
      <w:pPr>
        <w:pStyle w:val="Voetnoottekst"/>
      </w:pPr>
      <w:r w:rsidRPr="005661CD">
        <w:rPr>
          <w:rStyle w:val="Voetnootmarkering"/>
          <w:sz w:val="18"/>
        </w:rPr>
        <w:footnoteRef/>
      </w:r>
      <w:r w:rsidRPr="005661CD">
        <w:rPr>
          <w:sz w:val="18"/>
        </w:rPr>
        <w:t xml:space="preserve"> Art. 2.1.2 WMO 2015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8"/>
      </w:rPr>
      <w:id w:val="-44534079"/>
      <w:docPartObj>
        <w:docPartGallery w:val="Page Numbers (Top of Page)"/>
        <w:docPartUnique/>
      </w:docPartObj>
    </w:sdtPr>
    <w:sdtEndPr/>
    <w:sdtContent>
      <w:p w14:paraId="7481A528" w14:textId="77777777" w:rsidR="00B35939" w:rsidRPr="00027BEA" w:rsidRDefault="00B35939">
        <w:pPr>
          <w:pStyle w:val="Koptekst"/>
          <w:jc w:val="right"/>
          <w:rPr>
            <w:sz w:val="18"/>
          </w:rPr>
        </w:pPr>
        <w:r w:rsidRPr="00027BEA">
          <w:rPr>
            <w:sz w:val="18"/>
          </w:rPr>
          <w:fldChar w:fldCharType="begin"/>
        </w:r>
        <w:r w:rsidRPr="00027BEA">
          <w:rPr>
            <w:sz w:val="18"/>
          </w:rPr>
          <w:instrText>PAGE   \* MERGEFORMAT</w:instrText>
        </w:r>
        <w:r w:rsidRPr="00027BEA">
          <w:rPr>
            <w:sz w:val="18"/>
          </w:rPr>
          <w:fldChar w:fldCharType="separate"/>
        </w:r>
        <w:r w:rsidR="00FE2192">
          <w:rPr>
            <w:noProof/>
            <w:sz w:val="18"/>
          </w:rPr>
          <w:t>5</w:t>
        </w:r>
        <w:r w:rsidRPr="00027BEA">
          <w:rPr>
            <w:sz w:val="18"/>
          </w:rPr>
          <w:fldChar w:fldCharType="end"/>
        </w:r>
      </w:p>
    </w:sdtContent>
  </w:sdt>
  <w:p w14:paraId="1F8044FE" w14:textId="1BE9881A" w:rsidR="00B35939" w:rsidRDefault="001D30AE" w:rsidP="00027BEA">
    <w:pPr>
      <w:pStyle w:val="Koptekst"/>
      <w:rPr>
        <w:sz w:val="18"/>
      </w:rPr>
    </w:pPr>
    <w:r>
      <w:rPr>
        <w:noProof/>
        <w:sz w:val="18"/>
      </w:rPr>
      <mc:AlternateContent>
        <mc:Choice Requires="wps">
          <w:drawing>
            <wp:anchor distT="0" distB="0" distL="114300" distR="114300" simplePos="0" relativeHeight="251659264" behindDoc="0" locked="0" layoutInCell="1" allowOverlap="1" wp14:anchorId="30C5598E" wp14:editId="6C40F0DE">
              <wp:simplePos x="0" y="0"/>
              <wp:positionH relativeFrom="column">
                <wp:posOffset>-21609</wp:posOffset>
              </wp:positionH>
              <wp:positionV relativeFrom="paragraph">
                <wp:posOffset>171211</wp:posOffset>
              </wp:positionV>
              <wp:extent cx="5830432" cy="0"/>
              <wp:effectExtent l="0" t="0" r="12065" b="12700"/>
              <wp:wrapNone/>
              <wp:docPr id="4" name="Rechte verbindingslijn 4"/>
              <wp:cNvGraphicFramePr/>
              <a:graphic xmlns:a="http://schemas.openxmlformats.org/drawingml/2006/main">
                <a:graphicData uri="http://schemas.microsoft.com/office/word/2010/wordprocessingShape">
                  <wps:wsp>
                    <wps:cNvCnPr/>
                    <wps:spPr>
                      <a:xfrm>
                        <a:off x="0" y="0"/>
                        <a:ext cx="583043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14A65C" id="Rechte verbindingslijn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pt,13.5pt" to="457.4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" strokecolor="#4579b8 [3044]"/>
          </w:pict>
        </mc:Fallback>
      </mc:AlternateContent>
    </w:r>
    <w:r w:rsidR="00B35939" w:rsidRPr="00027BEA">
      <w:rPr>
        <w:sz w:val="18"/>
      </w:rPr>
      <w:t>SAMENWERKING MET DE PCS</w:t>
    </w:r>
  </w:p>
  <w:p w14:paraId="7F0C0F4B" w14:textId="77777777" w:rsidR="001D30AE" w:rsidRDefault="001D30AE" w:rsidP="00027BEA">
    <w:pPr>
      <w:pStyle w:val="Koptekst"/>
      <w:rPr>
        <w:sz w:val="18"/>
      </w:rPr>
    </w:pPr>
  </w:p>
  <w:p w14:paraId="6CDFE701" w14:textId="77777777" w:rsidR="001D30AE" w:rsidRPr="00027BEA" w:rsidRDefault="001D30AE" w:rsidP="00027BEA">
    <w:pPr>
      <w:pStyle w:val="Kopteks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5F5370" w14:textId="2D7FB046" w:rsidR="00B35939" w:rsidRDefault="00B35939" w:rsidP="00AD7895">
    <w:pPr>
      <w:pStyle w:val="Koptekst"/>
      <w:tabs>
        <w:tab w:val="clear" w:pos="4536"/>
        <w:tab w:val="clear" w:pos="9072"/>
        <w:tab w:val="left" w:pos="361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E30EB3"/>
    <w:multiLevelType w:val="multilevel"/>
    <w:tmpl w:val="20387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8F168F"/>
    <w:multiLevelType w:val="hybridMultilevel"/>
    <w:tmpl w:val="2750827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17205E10"/>
    <w:multiLevelType w:val="multilevel"/>
    <w:tmpl w:val="BEBE0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7F4BD2"/>
    <w:multiLevelType w:val="hybridMultilevel"/>
    <w:tmpl w:val="AE3A94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8B90334"/>
    <w:multiLevelType w:val="hybridMultilevel"/>
    <w:tmpl w:val="AF749D56"/>
    <w:lvl w:ilvl="0" w:tplc="928816C4">
      <w:start w:val="1"/>
      <w:numFmt w:val="bullet"/>
      <w:lvlText w:val=""/>
      <w:lvlJc w:val="left"/>
      <w:pPr>
        <w:ind w:left="360" w:hanging="360"/>
      </w:pPr>
      <w:rPr>
        <w:rFonts w:ascii="Symbol" w:hAnsi="Symbol" w:hint="default"/>
        <w:color w:val="31849B" w:themeColor="accent5" w:themeShade="BF"/>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2B1C7F28"/>
    <w:multiLevelType w:val="multilevel"/>
    <w:tmpl w:val="E3864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D575B4"/>
    <w:multiLevelType w:val="hybridMultilevel"/>
    <w:tmpl w:val="73201CD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2EAE7431"/>
    <w:multiLevelType w:val="multilevel"/>
    <w:tmpl w:val="774C1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5321C8"/>
    <w:multiLevelType w:val="multilevel"/>
    <w:tmpl w:val="3DCE7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7B5668E"/>
    <w:multiLevelType w:val="multilevel"/>
    <w:tmpl w:val="32F415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083DC2"/>
    <w:multiLevelType w:val="multilevel"/>
    <w:tmpl w:val="0D6E9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CD5171"/>
    <w:multiLevelType w:val="multilevel"/>
    <w:tmpl w:val="2CFAF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1050D0A"/>
    <w:multiLevelType w:val="hybridMultilevel"/>
    <w:tmpl w:val="DDA215E8"/>
    <w:lvl w:ilvl="0" w:tplc="04130001">
      <w:start w:val="1"/>
      <w:numFmt w:val="bullet"/>
      <w:lvlText w:val=""/>
      <w:lvlJc w:val="left"/>
      <w:pPr>
        <w:ind w:left="360" w:hanging="360"/>
      </w:pPr>
      <w:rPr>
        <w:rFonts w:ascii="Symbol" w:hAnsi="Symbol" w:hint="default"/>
        <w:color w:val="31849B" w:themeColor="accent5" w:themeShade="BF"/>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48B03F92"/>
    <w:multiLevelType w:val="hybridMultilevel"/>
    <w:tmpl w:val="2F842A6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15:restartNumberingAfterBreak="0">
    <w:nsid w:val="4B47226C"/>
    <w:multiLevelType w:val="multilevel"/>
    <w:tmpl w:val="F7DAF71A"/>
    <w:lvl w:ilvl="0">
      <w:start w:val="1"/>
      <w:numFmt w:val="decimal"/>
      <w:lvlText w:val="%1."/>
      <w:lvlJc w:val="left"/>
      <w:pPr>
        <w:tabs>
          <w:tab w:val="num" w:pos="360"/>
        </w:tabs>
        <w:ind w:left="360" w:hanging="360"/>
      </w:pPr>
    </w:lvl>
    <w:lvl w:ilvl="1">
      <w:start w:val="1"/>
      <w:numFmt w:val="decimal"/>
      <w:lvlText w:val="%2"/>
      <w:lvlJc w:val="left"/>
      <w:pPr>
        <w:ind w:left="1080" w:hanging="36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4CB75269"/>
    <w:multiLevelType w:val="hybridMultilevel"/>
    <w:tmpl w:val="97C2986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15:restartNumberingAfterBreak="0">
    <w:nsid w:val="506277BF"/>
    <w:multiLevelType w:val="hybridMultilevel"/>
    <w:tmpl w:val="C67C275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569A25C0"/>
    <w:multiLevelType w:val="hybridMultilevel"/>
    <w:tmpl w:val="452899EA"/>
    <w:lvl w:ilvl="0" w:tplc="A1FCDD24">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8" w15:restartNumberingAfterBreak="0">
    <w:nsid w:val="57D018BD"/>
    <w:multiLevelType w:val="hybridMultilevel"/>
    <w:tmpl w:val="74A44A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58531E52"/>
    <w:multiLevelType w:val="multilevel"/>
    <w:tmpl w:val="BBCE5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64C3C79"/>
    <w:multiLevelType w:val="multilevel"/>
    <w:tmpl w:val="F7DAF71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E201CD0"/>
    <w:multiLevelType w:val="multilevel"/>
    <w:tmpl w:val="0F908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1E05EC9"/>
    <w:multiLevelType w:val="multilevel"/>
    <w:tmpl w:val="066CD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2F56DF7"/>
    <w:multiLevelType w:val="hybridMultilevel"/>
    <w:tmpl w:val="1E840C54"/>
    <w:lvl w:ilvl="0" w:tplc="E4564890">
      <w:start w:val="1"/>
      <w:numFmt w:val="decimal"/>
      <w:lvlText w:val="%1."/>
      <w:lvlJc w:val="left"/>
      <w:pPr>
        <w:ind w:left="420" w:hanging="360"/>
      </w:pPr>
      <w:rPr>
        <w:rFonts w:hint="default"/>
      </w:rPr>
    </w:lvl>
    <w:lvl w:ilvl="1" w:tplc="04130019" w:tentative="1">
      <w:start w:val="1"/>
      <w:numFmt w:val="lowerLetter"/>
      <w:lvlText w:val="%2."/>
      <w:lvlJc w:val="left"/>
      <w:pPr>
        <w:ind w:left="1140" w:hanging="360"/>
      </w:pPr>
    </w:lvl>
    <w:lvl w:ilvl="2" w:tplc="0413001B" w:tentative="1">
      <w:start w:val="1"/>
      <w:numFmt w:val="lowerRoman"/>
      <w:lvlText w:val="%3."/>
      <w:lvlJc w:val="right"/>
      <w:pPr>
        <w:ind w:left="1860" w:hanging="180"/>
      </w:pPr>
    </w:lvl>
    <w:lvl w:ilvl="3" w:tplc="0413000F" w:tentative="1">
      <w:start w:val="1"/>
      <w:numFmt w:val="decimal"/>
      <w:lvlText w:val="%4."/>
      <w:lvlJc w:val="left"/>
      <w:pPr>
        <w:ind w:left="2580" w:hanging="360"/>
      </w:pPr>
    </w:lvl>
    <w:lvl w:ilvl="4" w:tplc="04130019" w:tentative="1">
      <w:start w:val="1"/>
      <w:numFmt w:val="lowerLetter"/>
      <w:lvlText w:val="%5."/>
      <w:lvlJc w:val="left"/>
      <w:pPr>
        <w:ind w:left="3300" w:hanging="360"/>
      </w:pPr>
    </w:lvl>
    <w:lvl w:ilvl="5" w:tplc="0413001B" w:tentative="1">
      <w:start w:val="1"/>
      <w:numFmt w:val="lowerRoman"/>
      <w:lvlText w:val="%6."/>
      <w:lvlJc w:val="right"/>
      <w:pPr>
        <w:ind w:left="4020" w:hanging="180"/>
      </w:pPr>
    </w:lvl>
    <w:lvl w:ilvl="6" w:tplc="0413000F" w:tentative="1">
      <w:start w:val="1"/>
      <w:numFmt w:val="decimal"/>
      <w:lvlText w:val="%7."/>
      <w:lvlJc w:val="left"/>
      <w:pPr>
        <w:ind w:left="4740" w:hanging="360"/>
      </w:pPr>
    </w:lvl>
    <w:lvl w:ilvl="7" w:tplc="04130019" w:tentative="1">
      <w:start w:val="1"/>
      <w:numFmt w:val="lowerLetter"/>
      <w:lvlText w:val="%8."/>
      <w:lvlJc w:val="left"/>
      <w:pPr>
        <w:ind w:left="5460" w:hanging="360"/>
      </w:pPr>
    </w:lvl>
    <w:lvl w:ilvl="8" w:tplc="0413001B" w:tentative="1">
      <w:start w:val="1"/>
      <w:numFmt w:val="lowerRoman"/>
      <w:lvlText w:val="%9."/>
      <w:lvlJc w:val="right"/>
      <w:pPr>
        <w:ind w:left="6180" w:hanging="180"/>
      </w:pPr>
    </w:lvl>
  </w:abstractNum>
  <w:abstractNum w:abstractNumId="24" w15:restartNumberingAfterBreak="0">
    <w:nsid w:val="75FE6947"/>
    <w:multiLevelType w:val="hybridMultilevel"/>
    <w:tmpl w:val="29A2B6A8"/>
    <w:lvl w:ilvl="0" w:tplc="04130001">
      <w:start w:val="1"/>
      <w:numFmt w:val="bullet"/>
      <w:lvlText w:val=""/>
      <w:lvlJc w:val="left"/>
      <w:pPr>
        <w:ind w:left="360" w:hanging="360"/>
      </w:pPr>
      <w:rPr>
        <w:rFonts w:ascii="Symbol" w:hAnsi="Symbol" w:hint="default"/>
        <w:color w:val="31849B" w:themeColor="accent5" w:themeShade="BF"/>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79272C61"/>
    <w:multiLevelType w:val="multilevel"/>
    <w:tmpl w:val="92903E04"/>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7BD02C29"/>
    <w:multiLevelType w:val="multilevel"/>
    <w:tmpl w:val="C400A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072794"/>
    <w:multiLevelType w:val="hybridMultilevel"/>
    <w:tmpl w:val="0D38660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17"/>
  </w:num>
  <w:num w:numId="2">
    <w:abstractNumId w:val="20"/>
  </w:num>
  <w:num w:numId="3">
    <w:abstractNumId w:val="22"/>
  </w:num>
  <w:num w:numId="4">
    <w:abstractNumId w:val="15"/>
  </w:num>
  <w:num w:numId="5">
    <w:abstractNumId w:val="27"/>
  </w:num>
  <w:num w:numId="6">
    <w:abstractNumId w:val="16"/>
  </w:num>
  <w:num w:numId="7">
    <w:abstractNumId w:val="6"/>
  </w:num>
  <w:num w:numId="8">
    <w:abstractNumId w:val="4"/>
  </w:num>
  <w:num w:numId="9">
    <w:abstractNumId w:val="1"/>
  </w:num>
  <w:num w:numId="10">
    <w:abstractNumId w:val="25"/>
  </w:num>
  <w:num w:numId="11">
    <w:abstractNumId w:val="26"/>
  </w:num>
  <w:num w:numId="12">
    <w:abstractNumId w:val="10"/>
  </w:num>
  <w:num w:numId="13">
    <w:abstractNumId w:val="19"/>
  </w:num>
  <w:num w:numId="14">
    <w:abstractNumId w:val="7"/>
  </w:num>
  <w:num w:numId="15">
    <w:abstractNumId w:val="8"/>
  </w:num>
  <w:num w:numId="16">
    <w:abstractNumId w:val="11"/>
  </w:num>
  <w:num w:numId="17">
    <w:abstractNumId w:val="2"/>
  </w:num>
  <w:num w:numId="18">
    <w:abstractNumId w:val="0"/>
  </w:num>
  <w:num w:numId="19">
    <w:abstractNumId w:val="5"/>
  </w:num>
  <w:num w:numId="20">
    <w:abstractNumId w:val="9"/>
  </w:num>
  <w:num w:numId="21">
    <w:abstractNumId w:val="21"/>
  </w:num>
  <w:num w:numId="22">
    <w:abstractNumId w:val="23"/>
  </w:num>
  <w:num w:numId="23">
    <w:abstractNumId w:val="18"/>
  </w:num>
  <w:num w:numId="24">
    <w:abstractNumId w:val="14"/>
  </w:num>
  <w:num w:numId="25">
    <w:abstractNumId w:val="3"/>
  </w:num>
  <w:num w:numId="26">
    <w:abstractNumId w:val="13"/>
  </w:num>
  <w:num w:numId="27">
    <w:abstractNumId w:val="12"/>
  </w:num>
  <w:num w:numId="28">
    <w:abstractNumId w:val="2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069"/>
    <w:rsid w:val="00000A4D"/>
    <w:rsid w:val="00001D42"/>
    <w:rsid w:val="000102C5"/>
    <w:rsid w:val="000107BD"/>
    <w:rsid w:val="00011C2F"/>
    <w:rsid w:val="00015D51"/>
    <w:rsid w:val="000242EC"/>
    <w:rsid w:val="000257F6"/>
    <w:rsid w:val="00027BEA"/>
    <w:rsid w:val="00031045"/>
    <w:rsid w:val="00042C6F"/>
    <w:rsid w:val="00042F1A"/>
    <w:rsid w:val="000433D5"/>
    <w:rsid w:val="00044167"/>
    <w:rsid w:val="0006335A"/>
    <w:rsid w:val="000669E3"/>
    <w:rsid w:val="00070246"/>
    <w:rsid w:val="00071690"/>
    <w:rsid w:val="000731B4"/>
    <w:rsid w:val="00074107"/>
    <w:rsid w:val="00076ADA"/>
    <w:rsid w:val="00082C6A"/>
    <w:rsid w:val="0008321D"/>
    <w:rsid w:val="00086A53"/>
    <w:rsid w:val="00090E8B"/>
    <w:rsid w:val="00092A99"/>
    <w:rsid w:val="00096DD3"/>
    <w:rsid w:val="000A0382"/>
    <w:rsid w:val="000A4D5B"/>
    <w:rsid w:val="000A5BF6"/>
    <w:rsid w:val="000A768B"/>
    <w:rsid w:val="000B092A"/>
    <w:rsid w:val="000B09A5"/>
    <w:rsid w:val="000B7B1F"/>
    <w:rsid w:val="000C4386"/>
    <w:rsid w:val="000C4529"/>
    <w:rsid w:val="000C5866"/>
    <w:rsid w:val="000D0F52"/>
    <w:rsid w:val="000D34AD"/>
    <w:rsid w:val="000D781A"/>
    <w:rsid w:val="000E1E82"/>
    <w:rsid w:val="000E3962"/>
    <w:rsid w:val="000E507E"/>
    <w:rsid w:val="000E7AAB"/>
    <w:rsid w:val="000F5398"/>
    <w:rsid w:val="001040B0"/>
    <w:rsid w:val="00131AEA"/>
    <w:rsid w:val="00134FED"/>
    <w:rsid w:val="00135C7F"/>
    <w:rsid w:val="0013646A"/>
    <w:rsid w:val="00136F8C"/>
    <w:rsid w:val="00144097"/>
    <w:rsid w:val="001472AD"/>
    <w:rsid w:val="0016414E"/>
    <w:rsid w:val="00171F09"/>
    <w:rsid w:val="001760AA"/>
    <w:rsid w:val="001809CC"/>
    <w:rsid w:val="00186F9F"/>
    <w:rsid w:val="00195684"/>
    <w:rsid w:val="001964AF"/>
    <w:rsid w:val="001A3412"/>
    <w:rsid w:val="001A4CC0"/>
    <w:rsid w:val="001B4293"/>
    <w:rsid w:val="001C697C"/>
    <w:rsid w:val="001D1054"/>
    <w:rsid w:val="001D1276"/>
    <w:rsid w:val="001D1BDD"/>
    <w:rsid w:val="001D30AE"/>
    <w:rsid w:val="001D56D3"/>
    <w:rsid w:val="001D759B"/>
    <w:rsid w:val="001E1E54"/>
    <w:rsid w:val="001F0155"/>
    <w:rsid w:val="001F5477"/>
    <w:rsid w:val="001F76F0"/>
    <w:rsid w:val="00200A5B"/>
    <w:rsid w:val="00200E47"/>
    <w:rsid w:val="00203D7F"/>
    <w:rsid w:val="00204415"/>
    <w:rsid w:val="0020606F"/>
    <w:rsid w:val="002073B5"/>
    <w:rsid w:val="0021268D"/>
    <w:rsid w:val="00213B39"/>
    <w:rsid w:val="00216D31"/>
    <w:rsid w:val="00231089"/>
    <w:rsid w:val="002423CF"/>
    <w:rsid w:val="00251D9D"/>
    <w:rsid w:val="002558F1"/>
    <w:rsid w:val="002575D0"/>
    <w:rsid w:val="00260043"/>
    <w:rsid w:val="00263C67"/>
    <w:rsid w:val="00264E32"/>
    <w:rsid w:val="0026558B"/>
    <w:rsid w:val="00266B83"/>
    <w:rsid w:val="0027195B"/>
    <w:rsid w:val="00277352"/>
    <w:rsid w:val="00277B53"/>
    <w:rsid w:val="002836F1"/>
    <w:rsid w:val="00284B4F"/>
    <w:rsid w:val="00284D64"/>
    <w:rsid w:val="0028540F"/>
    <w:rsid w:val="002952FD"/>
    <w:rsid w:val="00296F32"/>
    <w:rsid w:val="002A207E"/>
    <w:rsid w:val="002B74E6"/>
    <w:rsid w:val="002C4283"/>
    <w:rsid w:val="002C571B"/>
    <w:rsid w:val="002D6A51"/>
    <w:rsid w:val="002F123E"/>
    <w:rsid w:val="00305CF1"/>
    <w:rsid w:val="003278B9"/>
    <w:rsid w:val="00341359"/>
    <w:rsid w:val="00345175"/>
    <w:rsid w:val="00353CA9"/>
    <w:rsid w:val="003663AB"/>
    <w:rsid w:val="00371187"/>
    <w:rsid w:val="003715C6"/>
    <w:rsid w:val="0037205E"/>
    <w:rsid w:val="00372C40"/>
    <w:rsid w:val="00374048"/>
    <w:rsid w:val="00376EEF"/>
    <w:rsid w:val="0038007A"/>
    <w:rsid w:val="0038336A"/>
    <w:rsid w:val="003A17C6"/>
    <w:rsid w:val="003A6C32"/>
    <w:rsid w:val="003C119C"/>
    <w:rsid w:val="003D0175"/>
    <w:rsid w:val="003D290F"/>
    <w:rsid w:val="003D5C04"/>
    <w:rsid w:val="003E231D"/>
    <w:rsid w:val="003E534F"/>
    <w:rsid w:val="003F3CBA"/>
    <w:rsid w:val="00403609"/>
    <w:rsid w:val="00413802"/>
    <w:rsid w:val="00413A32"/>
    <w:rsid w:val="00415010"/>
    <w:rsid w:val="00417230"/>
    <w:rsid w:val="00421450"/>
    <w:rsid w:val="0043011F"/>
    <w:rsid w:val="00431EE8"/>
    <w:rsid w:val="00435F3F"/>
    <w:rsid w:val="00436974"/>
    <w:rsid w:val="0045373D"/>
    <w:rsid w:val="00457028"/>
    <w:rsid w:val="00461B08"/>
    <w:rsid w:val="0047019E"/>
    <w:rsid w:val="00471F12"/>
    <w:rsid w:val="00472280"/>
    <w:rsid w:val="00475233"/>
    <w:rsid w:val="004757E0"/>
    <w:rsid w:val="0047650C"/>
    <w:rsid w:val="0048158A"/>
    <w:rsid w:val="00485011"/>
    <w:rsid w:val="00486CDE"/>
    <w:rsid w:val="004879CC"/>
    <w:rsid w:val="0049411D"/>
    <w:rsid w:val="00495524"/>
    <w:rsid w:val="00497985"/>
    <w:rsid w:val="004A0708"/>
    <w:rsid w:val="004A2444"/>
    <w:rsid w:val="004A3300"/>
    <w:rsid w:val="004A5689"/>
    <w:rsid w:val="004B4E8F"/>
    <w:rsid w:val="004B790F"/>
    <w:rsid w:val="004C0D7A"/>
    <w:rsid w:val="004C2772"/>
    <w:rsid w:val="004D7317"/>
    <w:rsid w:val="004E07F9"/>
    <w:rsid w:val="004E2AF3"/>
    <w:rsid w:val="004E2FB5"/>
    <w:rsid w:val="004E5C4B"/>
    <w:rsid w:val="004E644A"/>
    <w:rsid w:val="004F1ED7"/>
    <w:rsid w:val="004F4A30"/>
    <w:rsid w:val="005142F1"/>
    <w:rsid w:val="0051639D"/>
    <w:rsid w:val="0051770F"/>
    <w:rsid w:val="005300A8"/>
    <w:rsid w:val="005325FB"/>
    <w:rsid w:val="0053784E"/>
    <w:rsid w:val="00556C3E"/>
    <w:rsid w:val="005602FE"/>
    <w:rsid w:val="00560E07"/>
    <w:rsid w:val="00562A9F"/>
    <w:rsid w:val="0056564A"/>
    <w:rsid w:val="005661CD"/>
    <w:rsid w:val="00584827"/>
    <w:rsid w:val="005860A1"/>
    <w:rsid w:val="005909D6"/>
    <w:rsid w:val="005912E5"/>
    <w:rsid w:val="00596C0E"/>
    <w:rsid w:val="005A5457"/>
    <w:rsid w:val="005A75AF"/>
    <w:rsid w:val="005B50E2"/>
    <w:rsid w:val="005B7B1D"/>
    <w:rsid w:val="005D1EBF"/>
    <w:rsid w:val="005E485C"/>
    <w:rsid w:val="005F0514"/>
    <w:rsid w:val="005F0F31"/>
    <w:rsid w:val="005F4681"/>
    <w:rsid w:val="005F4CAB"/>
    <w:rsid w:val="00601092"/>
    <w:rsid w:val="00607559"/>
    <w:rsid w:val="00613336"/>
    <w:rsid w:val="00614411"/>
    <w:rsid w:val="00614547"/>
    <w:rsid w:val="00614839"/>
    <w:rsid w:val="006217D4"/>
    <w:rsid w:val="0063029C"/>
    <w:rsid w:val="0063131A"/>
    <w:rsid w:val="00641B0C"/>
    <w:rsid w:val="00641D5F"/>
    <w:rsid w:val="00647F21"/>
    <w:rsid w:val="00656A1B"/>
    <w:rsid w:val="00660636"/>
    <w:rsid w:val="00660897"/>
    <w:rsid w:val="006615E6"/>
    <w:rsid w:val="00662AE4"/>
    <w:rsid w:val="0066595D"/>
    <w:rsid w:val="00666045"/>
    <w:rsid w:val="00670856"/>
    <w:rsid w:val="00673A2E"/>
    <w:rsid w:val="0067542E"/>
    <w:rsid w:val="00676A8C"/>
    <w:rsid w:val="00682CF0"/>
    <w:rsid w:val="006908E7"/>
    <w:rsid w:val="006A2678"/>
    <w:rsid w:val="006B2881"/>
    <w:rsid w:val="006B5198"/>
    <w:rsid w:val="006B76BD"/>
    <w:rsid w:val="006B790E"/>
    <w:rsid w:val="006C3646"/>
    <w:rsid w:val="006D514B"/>
    <w:rsid w:val="006D78F0"/>
    <w:rsid w:val="006E224A"/>
    <w:rsid w:val="006E42B5"/>
    <w:rsid w:val="007014EF"/>
    <w:rsid w:val="007019FB"/>
    <w:rsid w:val="00707993"/>
    <w:rsid w:val="007110F9"/>
    <w:rsid w:val="00712A08"/>
    <w:rsid w:val="007136CC"/>
    <w:rsid w:val="00722084"/>
    <w:rsid w:val="007220A2"/>
    <w:rsid w:val="00732CCF"/>
    <w:rsid w:val="007345E5"/>
    <w:rsid w:val="00734610"/>
    <w:rsid w:val="0074138B"/>
    <w:rsid w:val="00742671"/>
    <w:rsid w:val="0074335A"/>
    <w:rsid w:val="00743668"/>
    <w:rsid w:val="007537D5"/>
    <w:rsid w:val="00753AA7"/>
    <w:rsid w:val="00756336"/>
    <w:rsid w:val="00761741"/>
    <w:rsid w:val="00771148"/>
    <w:rsid w:val="00772EEB"/>
    <w:rsid w:val="00782C2F"/>
    <w:rsid w:val="00785B5F"/>
    <w:rsid w:val="00786581"/>
    <w:rsid w:val="00792807"/>
    <w:rsid w:val="00796777"/>
    <w:rsid w:val="007A4D47"/>
    <w:rsid w:val="007B2995"/>
    <w:rsid w:val="007B54FE"/>
    <w:rsid w:val="007C01D2"/>
    <w:rsid w:val="007C1963"/>
    <w:rsid w:val="007C6C0F"/>
    <w:rsid w:val="007D04AE"/>
    <w:rsid w:val="007D148C"/>
    <w:rsid w:val="007E3BCA"/>
    <w:rsid w:val="007E7362"/>
    <w:rsid w:val="007F0C7E"/>
    <w:rsid w:val="007F10F1"/>
    <w:rsid w:val="007F5D07"/>
    <w:rsid w:val="00802A75"/>
    <w:rsid w:val="0081702B"/>
    <w:rsid w:val="008225AD"/>
    <w:rsid w:val="00823EF0"/>
    <w:rsid w:val="008318F3"/>
    <w:rsid w:val="00842429"/>
    <w:rsid w:val="008462FE"/>
    <w:rsid w:val="008570E8"/>
    <w:rsid w:val="00857C3B"/>
    <w:rsid w:val="00865783"/>
    <w:rsid w:val="008678C5"/>
    <w:rsid w:val="00870C86"/>
    <w:rsid w:val="00871F75"/>
    <w:rsid w:val="0087311B"/>
    <w:rsid w:val="00874F3E"/>
    <w:rsid w:val="00877090"/>
    <w:rsid w:val="008859C7"/>
    <w:rsid w:val="00885B27"/>
    <w:rsid w:val="00897864"/>
    <w:rsid w:val="008A2BB3"/>
    <w:rsid w:val="008A5AA6"/>
    <w:rsid w:val="008B4C37"/>
    <w:rsid w:val="008C1C3E"/>
    <w:rsid w:val="008C3B85"/>
    <w:rsid w:val="008C7C02"/>
    <w:rsid w:val="008E5BD8"/>
    <w:rsid w:val="008E6993"/>
    <w:rsid w:val="008F5E1E"/>
    <w:rsid w:val="008F6D70"/>
    <w:rsid w:val="00900704"/>
    <w:rsid w:val="00907AA4"/>
    <w:rsid w:val="009118B5"/>
    <w:rsid w:val="0092283B"/>
    <w:rsid w:val="00923C5B"/>
    <w:rsid w:val="00924442"/>
    <w:rsid w:val="00926CFD"/>
    <w:rsid w:val="00930C05"/>
    <w:rsid w:val="0093285E"/>
    <w:rsid w:val="009330BC"/>
    <w:rsid w:val="00934547"/>
    <w:rsid w:val="00947D1E"/>
    <w:rsid w:val="00952272"/>
    <w:rsid w:val="0095569E"/>
    <w:rsid w:val="00962526"/>
    <w:rsid w:val="00963037"/>
    <w:rsid w:val="00966413"/>
    <w:rsid w:val="009676EC"/>
    <w:rsid w:val="009729B1"/>
    <w:rsid w:val="009741C1"/>
    <w:rsid w:val="00975BEC"/>
    <w:rsid w:val="0097615A"/>
    <w:rsid w:val="00977C6D"/>
    <w:rsid w:val="00983734"/>
    <w:rsid w:val="00991C9E"/>
    <w:rsid w:val="00992B3D"/>
    <w:rsid w:val="00992BF5"/>
    <w:rsid w:val="009A11FC"/>
    <w:rsid w:val="009A3069"/>
    <w:rsid w:val="009A3080"/>
    <w:rsid w:val="009A4EAC"/>
    <w:rsid w:val="009A70F7"/>
    <w:rsid w:val="009B32F1"/>
    <w:rsid w:val="009B3D49"/>
    <w:rsid w:val="009B4488"/>
    <w:rsid w:val="009B7E51"/>
    <w:rsid w:val="009C5788"/>
    <w:rsid w:val="009C7175"/>
    <w:rsid w:val="009E2B08"/>
    <w:rsid w:val="009E7419"/>
    <w:rsid w:val="009F1999"/>
    <w:rsid w:val="009F2A1A"/>
    <w:rsid w:val="009F3C26"/>
    <w:rsid w:val="009F3E42"/>
    <w:rsid w:val="009F5C66"/>
    <w:rsid w:val="009F75E4"/>
    <w:rsid w:val="00A1488D"/>
    <w:rsid w:val="00A200CA"/>
    <w:rsid w:val="00A22112"/>
    <w:rsid w:val="00A275CA"/>
    <w:rsid w:val="00A44679"/>
    <w:rsid w:val="00A55AA3"/>
    <w:rsid w:val="00A62545"/>
    <w:rsid w:val="00A74705"/>
    <w:rsid w:val="00A763BF"/>
    <w:rsid w:val="00A76F30"/>
    <w:rsid w:val="00A772CD"/>
    <w:rsid w:val="00A84642"/>
    <w:rsid w:val="00A93D93"/>
    <w:rsid w:val="00A94457"/>
    <w:rsid w:val="00A949F2"/>
    <w:rsid w:val="00A9569C"/>
    <w:rsid w:val="00A96275"/>
    <w:rsid w:val="00AA1C8D"/>
    <w:rsid w:val="00AA244F"/>
    <w:rsid w:val="00AA5ECC"/>
    <w:rsid w:val="00AA7074"/>
    <w:rsid w:val="00AB038D"/>
    <w:rsid w:val="00AB55FA"/>
    <w:rsid w:val="00AB7BF8"/>
    <w:rsid w:val="00AC14A2"/>
    <w:rsid w:val="00AD42CC"/>
    <w:rsid w:val="00AD7895"/>
    <w:rsid w:val="00AE0D37"/>
    <w:rsid w:val="00AE3E6C"/>
    <w:rsid w:val="00AE4154"/>
    <w:rsid w:val="00AF77DB"/>
    <w:rsid w:val="00B131BE"/>
    <w:rsid w:val="00B135B1"/>
    <w:rsid w:val="00B17E20"/>
    <w:rsid w:val="00B251F5"/>
    <w:rsid w:val="00B2714D"/>
    <w:rsid w:val="00B3096A"/>
    <w:rsid w:val="00B330B8"/>
    <w:rsid w:val="00B35939"/>
    <w:rsid w:val="00B70A5C"/>
    <w:rsid w:val="00B70EBE"/>
    <w:rsid w:val="00B71DF4"/>
    <w:rsid w:val="00BA465C"/>
    <w:rsid w:val="00BA4689"/>
    <w:rsid w:val="00BB3544"/>
    <w:rsid w:val="00BB7A40"/>
    <w:rsid w:val="00BC1913"/>
    <w:rsid w:val="00BC4B48"/>
    <w:rsid w:val="00BD1E52"/>
    <w:rsid w:val="00BD4E0F"/>
    <w:rsid w:val="00BE4F5D"/>
    <w:rsid w:val="00BE6E67"/>
    <w:rsid w:val="00C05BBA"/>
    <w:rsid w:val="00C07E1F"/>
    <w:rsid w:val="00C11C4F"/>
    <w:rsid w:val="00C11FD4"/>
    <w:rsid w:val="00C12EB9"/>
    <w:rsid w:val="00C23C0B"/>
    <w:rsid w:val="00C26E73"/>
    <w:rsid w:val="00C33AAC"/>
    <w:rsid w:val="00C350B3"/>
    <w:rsid w:val="00C528B7"/>
    <w:rsid w:val="00C54421"/>
    <w:rsid w:val="00C5566B"/>
    <w:rsid w:val="00C558B0"/>
    <w:rsid w:val="00C700E5"/>
    <w:rsid w:val="00C7114C"/>
    <w:rsid w:val="00C744F0"/>
    <w:rsid w:val="00C75219"/>
    <w:rsid w:val="00C81A76"/>
    <w:rsid w:val="00C823C8"/>
    <w:rsid w:val="00C86D98"/>
    <w:rsid w:val="00CB563E"/>
    <w:rsid w:val="00CB784C"/>
    <w:rsid w:val="00CB7EF5"/>
    <w:rsid w:val="00CC0EED"/>
    <w:rsid w:val="00CD43CB"/>
    <w:rsid w:val="00CE161A"/>
    <w:rsid w:val="00CE6645"/>
    <w:rsid w:val="00CF0DF9"/>
    <w:rsid w:val="00CF1432"/>
    <w:rsid w:val="00CF5370"/>
    <w:rsid w:val="00D018C1"/>
    <w:rsid w:val="00D04A06"/>
    <w:rsid w:val="00D06AE0"/>
    <w:rsid w:val="00D06FED"/>
    <w:rsid w:val="00D13A09"/>
    <w:rsid w:val="00D1723E"/>
    <w:rsid w:val="00D21243"/>
    <w:rsid w:val="00D25918"/>
    <w:rsid w:val="00D27557"/>
    <w:rsid w:val="00D32F39"/>
    <w:rsid w:val="00D33DE4"/>
    <w:rsid w:val="00D348A8"/>
    <w:rsid w:val="00D34BA7"/>
    <w:rsid w:val="00D362A4"/>
    <w:rsid w:val="00D4121F"/>
    <w:rsid w:val="00D50963"/>
    <w:rsid w:val="00D67EDD"/>
    <w:rsid w:val="00D70EB8"/>
    <w:rsid w:val="00D7218D"/>
    <w:rsid w:val="00D773D6"/>
    <w:rsid w:val="00D77733"/>
    <w:rsid w:val="00D819AB"/>
    <w:rsid w:val="00D8287C"/>
    <w:rsid w:val="00D87402"/>
    <w:rsid w:val="00D9145B"/>
    <w:rsid w:val="00D94C25"/>
    <w:rsid w:val="00D9573C"/>
    <w:rsid w:val="00D95F0F"/>
    <w:rsid w:val="00D974DC"/>
    <w:rsid w:val="00DB52B4"/>
    <w:rsid w:val="00DB7EDA"/>
    <w:rsid w:val="00DC006F"/>
    <w:rsid w:val="00DC15C6"/>
    <w:rsid w:val="00DC4185"/>
    <w:rsid w:val="00DC7F74"/>
    <w:rsid w:val="00DD1399"/>
    <w:rsid w:val="00DD1D50"/>
    <w:rsid w:val="00DE2E39"/>
    <w:rsid w:val="00DE6A76"/>
    <w:rsid w:val="00DF6007"/>
    <w:rsid w:val="00DF7A66"/>
    <w:rsid w:val="00E02374"/>
    <w:rsid w:val="00E0529E"/>
    <w:rsid w:val="00E05FA6"/>
    <w:rsid w:val="00E116DA"/>
    <w:rsid w:val="00E1286B"/>
    <w:rsid w:val="00E12A2C"/>
    <w:rsid w:val="00E2466E"/>
    <w:rsid w:val="00E26DA8"/>
    <w:rsid w:val="00E370AB"/>
    <w:rsid w:val="00E42D9B"/>
    <w:rsid w:val="00E43B16"/>
    <w:rsid w:val="00E54BE7"/>
    <w:rsid w:val="00E55497"/>
    <w:rsid w:val="00E554D4"/>
    <w:rsid w:val="00E6428E"/>
    <w:rsid w:val="00E72CCA"/>
    <w:rsid w:val="00E73DAF"/>
    <w:rsid w:val="00E742FE"/>
    <w:rsid w:val="00E745D6"/>
    <w:rsid w:val="00E900BD"/>
    <w:rsid w:val="00E90142"/>
    <w:rsid w:val="00E91199"/>
    <w:rsid w:val="00E92292"/>
    <w:rsid w:val="00E93563"/>
    <w:rsid w:val="00E95BFB"/>
    <w:rsid w:val="00E96B75"/>
    <w:rsid w:val="00EA1A29"/>
    <w:rsid w:val="00EB76EE"/>
    <w:rsid w:val="00EC4AB7"/>
    <w:rsid w:val="00EC7691"/>
    <w:rsid w:val="00ED329F"/>
    <w:rsid w:val="00ED3CD0"/>
    <w:rsid w:val="00ED425F"/>
    <w:rsid w:val="00ED549E"/>
    <w:rsid w:val="00ED7E88"/>
    <w:rsid w:val="00EE187C"/>
    <w:rsid w:val="00EE3297"/>
    <w:rsid w:val="00EE7A06"/>
    <w:rsid w:val="00EF0492"/>
    <w:rsid w:val="00EF0C4B"/>
    <w:rsid w:val="00EF62D9"/>
    <w:rsid w:val="00EF7B64"/>
    <w:rsid w:val="00F01C67"/>
    <w:rsid w:val="00F06FD9"/>
    <w:rsid w:val="00F10242"/>
    <w:rsid w:val="00F13E2E"/>
    <w:rsid w:val="00F16D7E"/>
    <w:rsid w:val="00F20829"/>
    <w:rsid w:val="00F21075"/>
    <w:rsid w:val="00F24364"/>
    <w:rsid w:val="00F265A6"/>
    <w:rsid w:val="00F27F8A"/>
    <w:rsid w:val="00F31443"/>
    <w:rsid w:val="00F3773A"/>
    <w:rsid w:val="00F42C12"/>
    <w:rsid w:val="00F450FC"/>
    <w:rsid w:val="00F47FB3"/>
    <w:rsid w:val="00F56DC1"/>
    <w:rsid w:val="00F62DF1"/>
    <w:rsid w:val="00F66ECE"/>
    <w:rsid w:val="00F709B3"/>
    <w:rsid w:val="00F73CD1"/>
    <w:rsid w:val="00F77F6D"/>
    <w:rsid w:val="00F81941"/>
    <w:rsid w:val="00F82378"/>
    <w:rsid w:val="00F8267A"/>
    <w:rsid w:val="00F83A4E"/>
    <w:rsid w:val="00F94D38"/>
    <w:rsid w:val="00F95273"/>
    <w:rsid w:val="00F95D07"/>
    <w:rsid w:val="00F9718B"/>
    <w:rsid w:val="00FA5253"/>
    <w:rsid w:val="00FB61EA"/>
    <w:rsid w:val="00FC2402"/>
    <w:rsid w:val="00FC596C"/>
    <w:rsid w:val="00FC5FCC"/>
    <w:rsid w:val="00FD2C6E"/>
    <w:rsid w:val="00FD32B9"/>
    <w:rsid w:val="00FD7671"/>
    <w:rsid w:val="00FD7C23"/>
    <w:rsid w:val="00FE2192"/>
    <w:rsid w:val="00FE44E5"/>
    <w:rsid w:val="00FF5AE6"/>
    <w:rsid w:val="00FF709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0DFB29"/>
  <w15:docId w15:val="{05AC88D1-8E64-5847-9227-4A37A0F6C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KOP"/>
    <w:next w:val="KOP"/>
    <w:link w:val="Kop1Char"/>
    <w:uiPriority w:val="9"/>
    <w:qFormat/>
    <w:rsid w:val="000D0F52"/>
    <w:pPr>
      <w:keepNext/>
      <w:keepLines/>
      <w:spacing w:before="480"/>
      <w:outlineLvl w:val="0"/>
    </w:pPr>
    <w:rPr>
      <w:rFonts w:ascii="Calibri" w:eastAsiaTheme="majorEastAsia" w:hAnsi="Calibri" w:cstheme="majorBidi"/>
      <w:bCs w:val="0"/>
    </w:rPr>
  </w:style>
  <w:style w:type="paragraph" w:styleId="Kop2">
    <w:name w:val="heading 2"/>
    <w:basedOn w:val="Standaard"/>
    <w:next w:val="Standaard"/>
    <w:link w:val="Kop2Char"/>
    <w:uiPriority w:val="9"/>
    <w:unhideWhenUsed/>
    <w:qFormat/>
    <w:rsid w:val="000B7B1F"/>
    <w:pPr>
      <w:keepNext/>
      <w:keepLines/>
      <w:spacing w:before="200" w:after="0"/>
      <w:outlineLvl w:val="1"/>
    </w:pPr>
    <w:rPr>
      <w:rFonts w:eastAsiaTheme="majorEastAsia" w:cstheme="majorBidi"/>
      <w:b/>
      <w:bCs/>
      <w:szCs w:val="26"/>
    </w:rPr>
  </w:style>
  <w:style w:type="paragraph" w:styleId="Kop3">
    <w:name w:val="heading 3"/>
    <w:basedOn w:val="Standaard"/>
    <w:next w:val="Standaard"/>
    <w:link w:val="Kop3Char"/>
    <w:uiPriority w:val="9"/>
    <w:unhideWhenUsed/>
    <w:qFormat/>
    <w:rsid w:val="000D0F52"/>
    <w:pPr>
      <w:keepNext/>
      <w:keepLines/>
      <w:spacing w:before="200" w:after="0"/>
      <w:outlineLvl w:val="2"/>
    </w:pPr>
    <w:rPr>
      <w:rFonts w:eastAsiaTheme="majorEastAsia" w:cstheme="majorBidi"/>
      <w:b/>
      <w:b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link w:val="NormaalwebChar"/>
    <w:uiPriority w:val="99"/>
    <w:unhideWhenUsed/>
    <w:rsid w:val="00264E32"/>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apple-tab-span">
    <w:name w:val="apple-tab-span"/>
    <w:basedOn w:val="Standaardalinea-lettertype"/>
    <w:rsid w:val="00264E32"/>
  </w:style>
  <w:style w:type="character" w:styleId="Hyperlink">
    <w:name w:val="Hyperlink"/>
    <w:basedOn w:val="Standaardalinea-lettertype"/>
    <w:uiPriority w:val="99"/>
    <w:unhideWhenUsed/>
    <w:rsid w:val="00264E32"/>
    <w:rPr>
      <w:color w:val="0000FF"/>
      <w:u w:val="single"/>
    </w:rPr>
  </w:style>
  <w:style w:type="paragraph" w:styleId="Lijstalinea">
    <w:name w:val="List Paragraph"/>
    <w:basedOn w:val="Standaard"/>
    <w:uiPriority w:val="34"/>
    <w:qFormat/>
    <w:rsid w:val="00D9573C"/>
    <w:pPr>
      <w:ind w:left="720"/>
      <w:contextualSpacing/>
    </w:pPr>
  </w:style>
  <w:style w:type="table" w:styleId="Tabelraster">
    <w:name w:val="Table Grid"/>
    <w:basedOn w:val="Standaardtabel"/>
    <w:uiPriority w:val="59"/>
    <w:rsid w:val="00FD2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FD2C6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FD2C6E"/>
    <w:rPr>
      <w:sz w:val="20"/>
      <w:szCs w:val="20"/>
    </w:rPr>
  </w:style>
  <w:style w:type="character" w:styleId="Voetnootmarkering">
    <w:name w:val="footnote reference"/>
    <w:basedOn w:val="Standaardalinea-lettertype"/>
    <w:uiPriority w:val="99"/>
    <w:semiHidden/>
    <w:unhideWhenUsed/>
    <w:rsid w:val="00FD2C6E"/>
    <w:rPr>
      <w:vertAlign w:val="superscript"/>
    </w:rPr>
  </w:style>
  <w:style w:type="table" w:styleId="Lichtelijst">
    <w:name w:val="Light List"/>
    <w:basedOn w:val="Standaardtabel"/>
    <w:uiPriority w:val="61"/>
    <w:rsid w:val="00FD2C6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allontekst">
    <w:name w:val="Balloon Text"/>
    <w:basedOn w:val="Standaard"/>
    <w:link w:val="BallontekstChar"/>
    <w:uiPriority w:val="99"/>
    <w:semiHidden/>
    <w:unhideWhenUsed/>
    <w:rsid w:val="004C0D7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C0D7A"/>
    <w:rPr>
      <w:rFonts w:ascii="Tahoma" w:hAnsi="Tahoma" w:cs="Tahoma"/>
      <w:sz w:val="16"/>
      <w:szCs w:val="16"/>
    </w:rPr>
  </w:style>
  <w:style w:type="paragraph" w:styleId="Bijschrift">
    <w:name w:val="caption"/>
    <w:basedOn w:val="Standaard"/>
    <w:next w:val="Standaard"/>
    <w:uiPriority w:val="35"/>
    <w:unhideWhenUsed/>
    <w:qFormat/>
    <w:rsid w:val="00076ADA"/>
    <w:pPr>
      <w:spacing w:line="240" w:lineRule="auto"/>
    </w:pPr>
    <w:rPr>
      <w:b/>
      <w:bCs/>
      <w:color w:val="4F81BD" w:themeColor="accent1"/>
      <w:sz w:val="18"/>
      <w:szCs w:val="18"/>
    </w:rPr>
  </w:style>
  <w:style w:type="paragraph" w:styleId="Koptekst">
    <w:name w:val="header"/>
    <w:basedOn w:val="Standaard"/>
    <w:link w:val="KoptekstChar"/>
    <w:uiPriority w:val="99"/>
    <w:unhideWhenUsed/>
    <w:rsid w:val="0097615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7615A"/>
  </w:style>
  <w:style w:type="paragraph" w:styleId="Voettekst">
    <w:name w:val="footer"/>
    <w:basedOn w:val="Standaard"/>
    <w:link w:val="VoettekstChar"/>
    <w:uiPriority w:val="99"/>
    <w:unhideWhenUsed/>
    <w:rsid w:val="0097615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7615A"/>
  </w:style>
  <w:style w:type="table" w:styleId="Lichtearcering">
    <w:name w:val="Light Shading"/>
    <w:basedOn w:val="Standaardtabel"/>
    <w:uiPriority w:val="60"/>
    <w:rsid w:val="00200E4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200E4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5">
    <w:name w:val="Light Shading Accent 5"/>
    <w:basedOn w:val="Standaardtabel"/>
    <w:uiPriority w:val="60"/>
    <w:rsid w:val="00200E47"/>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customStyle="1" w:styleId="KOP">
    <w:name w:val="KOP"/>
    <w:basedOn w:val="Normaalweb"/>
    <w:link w:val="KOPChar"/>
    <w:qFormat/>
    <w:rsid w:val="003D290F"/>
    <w:pPr>
      <w:spacing w:before="0" w:beforeAutospacing="0" w:after="0" w:afterAutospacing="0"/>
      <w:jc w:val="both"/>
    </w:pPr>
    <w:rPr>
      <w:rFonts w:asciiTheme="minorHAnsi" w:hAnsiTheme="minorHAnsi"/>
      <w:b/>
      <w:bCs/>
      <w:color w:val="000000"/>
      <w:sz w:val="32"/>
      <w:szCs w:val="28"/>
    </w:rPr>
  </w:style>
  <w:style w:type="character" w:customStyle="1" w:styleId="Kop1Char">
    <w:name w:val="Kop 1 Char"/>
    <w:basedOn w:val="Standaardalinea-lettertype"/>
    <w:link w:val="Kop1"/>
    <w:uiPriority w:val="9"/>
    <w:rsid w:val="000D0F52"/>
    <w:rPr>
      <w:rFonts w:ascii="Calibri" w:eastAsiaTheme="majorEastAsia" w:hAnsi="Calibri" w:cstheme="majorBidi"/>
      <w:b/>
      <w:color w:val="000000"/>
      <w:sz w:val="32"/>
      <w:szCs w:val="28"/>
      <w:lang w:eastAsia="nl-NL"/>
    </w:rPr>
  </w:style>
  <w:style w:type="character" w:customStyle="1" w:styleId="NormaalwebChar">
    <w:name w:val="Normaal (web) Char"/>
    <w:basedOn w:val="Standaardalinea-lettertype"/>
    <w:link w:val="Normaalweb"/>
    <w:uiPriority w:val="99"/>
    <w:rsid w:val="003D290F"/>
    <w:rPr>
      <w:rFonts w:ascii="Times New Roman" w:eastAsia="Times New Roman" w:hAnsi="Times New Roman" w:cs="Times New Roman"/>
      <w:sz w:val="24"/>
      <w:szCs w:val="24"/>
      <w:lang w:eastAsia="nl-NL"/>
    </w:rPr>
  </w:style>
  <w:style w:type="character" w:customStyle="1" w:styleId="KOPChar">
    <w:name w:val="KOP Char"/>
    <w:basedOn w:val="NormaalwebChar"/>
    <w:link w:val="KOP"/>
    <w:rsid w:val="003D290F"/>
    <w:rPr>
      <w:rFonts w:ascii="Times New Roman" w:eastAsia="Times New Roman" w:hAnsi="Times New Roman" w:cs="Times New Roman"/>
      <w:b/>
      <w:bCs/>
      <w:color w:val="000000"/>
      <w:sz w:val="32"/>
      <w:szCs w:val="28"/>
      <w:lang w:eastAsia="nl-NL"/>
    </w:rPr>
  </w:style>
  <w:style w:type="character" w:customStyle="1" w:styleId="Kop2Char">
    <w:name w:val="Kop 2 Char"/>
    <w:basedOn w:val="Standaardalinea-lettertype"/>
    <w:link w:val="Kop2"/>
    <w:uiPriority w:val="9"/>
    <w:rsid w:val="000B7B1F"/>
    <w:rPr>
      <w:rFonts w:eastAsiaTheme="majorEastAsia" w:cstheme="majorBidi"/>
      <w:b/>
      <w:bCs/>
      <w:szCs w:val="26"/>
    </w:rPr>
  </w:style>
  <w:style w:type="character" w:customStyle="1" w:styleId="Kop3Char">
    <w:name w:val="Kop 3 Char"/>
    <w:basedOn w:val="Standaardalinea-lettertype"/>
    <w:link w:val="Kop3"/>
    <w:uiPriority w:val="9"/>
    <w:rsid w:val="000D0F52"/>
    <w:rPr>
      <w:rFonts w:eastAsiaTheme="majorEastAsia" w:cstheme="majorBidi"/>
      <w:b/>
      <w:bCs/>
    </w:rPr>
  </w:style>
  <w:style w:type="paragraph" w:styleId="Geenafstand">
    <w:name w:val="No Spacing"/>
    <w:uiPriority w:val="1"/>
    <w:qFormat/>
    <w:rsid w:val="000D0F52"/>
    <w:pPr>
      <w:spacing w:after="0" w:line="240" w:lineRule="auto"/>
    </w:pPr>
  </w:style>
  <w:style w:type="paragraph" w:styleId="Inhopg1">
    <w:name w:val="toc 1"/>
    <w:basedOn w:val="Standaard"/>
    <w:next w:val="Standaard"/>
    <w:autoRedefine/>
    <w:uiPriority w:val="39"/>
    <w:unhideWhenUsed/>
    <w:rsid w:val="00C823C8"/>
    <w:pPr>
      <w:spacing w:after="100"/>
    </w:pPr>
  </w:style>
  <w:style w:type="paragraph" w:styleId="Inhopg2">
    <w:name w:val="toc 2"/>
    <w:basedOn w:val="Standaard"/>
    <w:next w:val="Standaard"/>
    <w:autoRedefine/>
    <w:uiPriority w:val="39"/>
    <w:unhideWhenUsed/>
    <w:rsid w:val="00C823C8"/>
    <w:pPr>
      <w:spacing w:after="100"/>
      <w:ind w:left="220"/>
    </w:pPr>
  </w:style>
  <w:style w:type="paragraph" w:styleId="Inhopg3">
    <w:name w:val="toc 3"/>
    <w:basedOn w:val="Standaard"/>
    <w:next w:val="Standaard"/>
    <w:autoRedefine/>
    <w:uiPriority w:val="39"/>
    <w:unhideWhenUsed/>
    <w:rsid w:val="00C823C8"/>
    <w:pPr>
      <w:spacing w:after="100"/>
      <w:ind w:left="440"/>
    </w:pPr>
  </w:style>
  <w:style w:type="character" w:styleId="Verwijzingopmerking">
    <w:name w:val="annotation reference"/>
    <w:basedOn w:val="Standaardalinea-lettertype"/>
    <w:uiPriority w:val="99"/>
    <w:semiHidden/>
    <w:unhideWhenUsed/>
    <w:rsid w:val="005F0514"/>
    <w:rPr>
      <w:sz w:val="16"/>
      <w:szCs w:val="16"/>
    </w:rPr>
  </w:style>
  <w:style w:type="paragraph" w:styleId="Tekstopmerking">
    <w:name w:val="annotation text"/>
    <w:basedOn w:val="Standaard"/>
    <w:link w:val="TekstopmerkingChar"/>
    <w:uiPriority w:val="99"/>
    <w:semiHidden/>
    <w:unhideWhenUsed/>
    <w:rsid w:val="005F051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F0514"/>
    <w:rPr>
      <w:sz w:val="20"/>
      <w:szCs w:val="20"/>
    </w:rPr>
  </w:style>
  <w:style w:type="paragraph" w:styleId="Onderwerpvanopmerking">
    <w:name w:val="annotation subject"/>
    <w:basedOn w:val="Tekstopmerking"/>
    <w:next w:val="Tekstopmerking"/>
    <w:link w:val="OnderwerpvanopmerkingChar"/>
    <w:uiPriority w:val="99"/>
    <w:semiHidden/>
    <w:unhideWhenUsed/>
    <w:rsid w:val="005F0514"/>
    <w:rPr>
      <w:b/>
      <w:bCs/>
    </w:rPr>
  </w:style>
  <w:style w:type="character" w:customStyle="1" w:styleId="OnderwerpvanopmerkingChar">
    <w:name w:val="Onderwerp van opmerking Char"/>
    <w:basedOn w:val="TekstopmerkingChar"/>
    <w:link w:val="Onderwerpvanopmerking"/>
    <w:uiPriority w:val="99"/>
    <w:semiHidden/>
    <w:rsid w:val="005F0514"/>
    <w:rPr>
      <w:b/>
      <w:bCs/>
      <w:sz w:val="20"/>
      <w:szCs w:val="20"/>
    </w:rPr>
  </w:style>
  <w:style w:type="character" w:styleId="GevolgdeHyperlink">
    <w:name w:val="FollowedHyperlink"/>
    <w:basedOn w:val="Standaardalinea-lettertype"/>
    <w:uiPriority w:val="99"/>
    <w:semiHidden/>
    <w:unhideWhenUsed/>
    <w:rsid w:val="00F83A4E"/>
    <w:rPr>
      <w:color w:val="800080" w:themeColor="followedHyperlink"/>
      <w:u w:val="single"/>
    </w:rPr>
  </w:style>
  <w:style w:type="table" w:customStyle="1" w:styleId="Onopgemaaktetabel41">
    <w:name w:val="Onopgemaakte tabel 41"/>
    <w:basedOn w:val="Standaardtabel"/>
    <w:uiPriority w:val="44"/>
    <w:rsid w:val="00135C7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TML-voorafopgemaakt">
    <w:name w:val="HTML Preformatted"/>
    <w:basedOn w:val="Standaard"/>
    <w:link w:val="HTML-voorafopgemaaktChar"/>
    <w:uiPriority w:val="99"/>
    <w:semiHidden/>
    <w:unhideWhenUsed/>
    <w:rsid w:val="00284D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284D64"/>
    <w:rPr>
      <w:rFonts w:ascii="Courier New" w:eastAsia="Times New Roman" w:hAnsi="Courier New" w:cs="Courier New"/>
      <w:sz w:val="20"/>
      <w:szCs w:val="20"/>
      <w:lang w:eastAsia="nl-NL"/>
    </w:rPr>
  </w:style>
  <w:style w:type="character" w:customStyle="1" w:styleId="y2iqfc">
    <w:name w:val="y2iqfc"/>
    <w:basedOn w:val="Standaardalinea-lettertype"/>
    <w:rsid w:val="00284D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903424">
      <w:bodyDiv w:val="1"/>
      <w:marLeft w:val="0"/>
      <w:marRight w:val="0"/>
      <w:marTop w:val="0"/>
      <w:marBottom w:val="0"/>
      <w:divBdr>
        <w:top w:val="none" w:sz="0" w:space="0" w:color="auto"/>
        <w:left w:val="none" w:sz="0" w:space="0" w:color="auto"/>
        <w:bottom w:val="none" w:sz="0" w:space="0" w:color="auto"/>
        <w:right w:val="none" w:sz="0" w:space="0" w:color="auto"/>
      </w:divBdr>
    </w:div>
    <w:div w:id="117575316">
      <w:bodyDiv w:val="1"/>
      <w:marLeft w:val="0"/>
      <w:marRight w:val="0"/>
      <w:marTop w:val="0"/>
      <w:marBottom w:val="0"/>
      <w:divBdr>
        <w:top w:val="none" w:sz="0" w:space="0" w:color="auto"/>
        <w:left w:val="none" w:sz="0" w:space="0" w:color="auto"/>
        <w:bottom w:val="none" w:sz="0" w:space="0" w:color="auto"/>
        <w:right w:val="none" w:sz="0" w:space="0" w:color="auto"/>
      </w:divBdr>
      <w:divsChild>
        <w:div w:id="270093134">
          <w:marLeft w:val="0"/>
          <w:marRight w:val="0"/>
          <w:marTop w:val="0"/>
          <w:marBottom w:val="0"/>
          <w:divBdr>
            <w:top w:val="none" w:sz="0" w:space="0" w:color="auto"/>
            <w:left w:val="none" w:sz="0" w:space="0" w:color="auto"/>
            <w:bottom w:val="none" w:sz="0" w:space="0" w:color="auto"/>
            <w:right w:val="none" w:sz="0" w:space="0" w:color="auto"/>
          </w:divBdr>
        </w:div>
        <w:div w:id="1289705098">
          <w:marLeft w:val="0"/>
          <w:marRight w:val="0"/>
          <w:marTop w:val="0"/>
          <w:marBottom w:val="0"/>
          <w:divBdr>
            <w:top w:val="none" w:sz="0" w:space="0" w:color="auto"/>
            <w:left w:val="none" w:sz="0" w:space="0" w:color="auto"/>
            <w:bottom w:val="none" w:sz="0" w:space="0" w:color="auto"/>
            <w:right w:val="none" w:sz="0" w:space="0" w:color="auto"/>
          </w:divBdr>
          <w:divsChild>
            <w:div w:id="4773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477501">
      <w:bodyDiv w:val="1"/>
      <w:marLeft w:val="0"/>
      <w:marRight w:val="0"/>
      <w:marTop w:val="0"/>
      <w:marBottom w:val="0"/>
      <w:divBdr>
        <w:top w:val="none" w:sz="0" w:space="0" w:color="auto"/>
        <w:left w:val="none" w:sz="0" w:space="0" w:color="auto"/>
        <w:bottom w:val="none" w:sz="0" w:space="0" w:color="auto"/>
        <w:right w:val="none" w:sz="0" w:space="0" w:color="auto"/>
      </w:divBdr>
    </w:div>
    <w:div w:id="284385287">
      <w:bodyDiv w:val="1"/>
      <w:marLeft w:val="0"/>
      <w:marRight w:val="0"/>
      <w:marTop w:val="0"/>
      <w:marBottom w:val="0"/>
      <w:divBdr>
        <w:top w:val="none" w:sz="0" w:space="0" w:color="auto"/>
        <w:left w:val="none" w:sz="0" w:space="0" w:color="auto"/>
        <w:bottom w:val="none" w:sz="0" w:space="0" w:color="auto"/>
        <w:right w:val="none" w:sz="0" w:space="0" w:color="auto"/>
      </w:divBdr>
    </w:div>
    <w:div w:id="476648002">
      <w:bodyDiv w:val="1"/>
      <w:marLeft w:val="0"/>
      <w:marRight w:val="0"/>
      <w:marTop w:val="0"/>
      <w:marBottom w:val="0"/>
      <w:divBdr>
        <w:top w:val="none" w:sz="0" w:space="0" w:color="auto"/>
        <w:left w:val="none" w:sz="0" w:space="0" w:color="auto"/>
        <w:bottom w:val="none" w:sz="0" w:space="0" w:color="auto"/>
        <w:right w:val="none" w:sz="0" w:space="0" w:color="auto"/>
      </w:divBdr>
      <w:divsChild>
        <w:div w:id="863980824">
          <w:marLeft w:val="0"/>
          <w:marRight w:val="0"/>
          <w:marTop w:val="0"/>
          <w:marBottom w:val="0"/>
          <w:divBdr>
            <w:top w:val="none" w:sz="0" w:space="0" w:color="auto"/>
            <w:left w:val="none" w:sz="0" w:space="0" w:color="auto"/>
            <w:bottom w:val="none" w:sz="0" w:space="0" w:color="auto"/>
            <w:right w:val="none" w:sz="0" w:space="0" w:color="auto"/>
          </w:divBdr>
        </w:div>
        <w:div w:id="2075084425">
          <w:marLeft w:val="0"/>
          <w:marRight w:val="0"/>
          <w:marTop w:val="0"/>
          <w:marBottom w:val="0"/>
          <w:divBdr>
            <w:top w:val="none" w:sz="0" w:space="0" w:color="auto"/>
            <w:left w:val="none" w:sz="0" w:space="0" w:color="auto"/>
            <w:bottom w:val="none" w:sz="0" w:space="0" w:color="auto"/>
            <w:right w:val="none" w:sz="0" w:space="0" w:color="auto"/>
          </w:divBdr>
          <w:divsChild>
            <w:div w:id="81187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196753">
      <w:bodyDiv w:val="1"/>
      <w:marLeft w:val="0"/>
      <w:marRight w:val="0"/>
      <w:marTop w:val="0"/>
      <w:marBottom w:val="0"/>
      <w:divBdr>
        <w:top w:val="none" w:sz="0" w:space="0" w:color="auto"/>
        <w:left w:val="none" w:sz="0" w:space="0" w:color="auto"/>
        <w:bottom w:val="none" w:sz="0" w:space="0" w:color="auto"/>
        <w:right w:val="none" w:sz="0" w:space="0" w:color="auto"/>
      </w:divBdr>
    </w:div>
    <w:div w:id="806052110">
      <w:bodyDiv w:val="1"/>
      <w:marLeft w:val="0"/>
      <w:marRight w:val="0"/>
      <w:marTop w:val="0"/>
      <w:marBottom w:val="0"/>
      <w:divBdr>
        <w:top w:val="none" w:sz="0" w:space="0" w:color="auto"/>
        <w:left w:val="none" w:sz="0" w:space="0" w:color="auto"/>
        <w:bottom w:val="none" w:sz="0" w:space="0" w:color="auto"/>
        <w:right w:val="none" w:sz="0" w:space="0" w:color="auto"/>
      </w:divBdr>
    </w:div>
    <w:div w:id="920211762">
      <w:bodyDiv w:val="1"/>
      <w:marLeft w:val="0"/>
      <w:marRight w:val="0"/>
      <w:marTop w:val="0"/>
      <w:marBottom w:val="0"/>
      <w:divBdr>
        <w:top w:val="none" w:sz="0" w:space="0" w:color="auto"/>
        <w:left w:val="none" w:sz="0" w:space="0" w:color="auto"/>
        <w:bottom w:val="none" w:sz="0" w:space="0" w:color="auto"/>
        <w:right w:val="none" w:sz="0" w:space="0" w:color="auto"/>
      </w:divBdr>
      <w:divsChild>
        <w:div w:id="125707181">
          <w:marLeft w:val="0"/>
          <w:marRight w:val="0"/>
          <w:marTop w:val="0"/>
          <w:marBottom w:val="0"/>
          <w:divBdr>
            <w:top w:val="none" w:sz="0" w:space="0" w:color="auto"/>
            <w:left w:val="none" w:sz="0" w:space="0" w:color="auto"/>
            <w:bottom w:val="none" w:sz="0" w:space="0" w:color="auto"/>
            <w:right w:val="none" w:sz="0" w:space="0" w:color="auto"/>
          </w:divBdr>
          <w:divsChild>
            <w:div w:id="854735466">
              <w:marLeft w:val="0"/>
              <w:marRight w:val="0"/>
              <w:marTop w:val="0"/>
              <w:marBottom w:val="0"/>
              <w:divBdr>
                <w:top w:val="none" w:sz="0" w:space="0" w:color="auto"/>
                <w:left w:val="none" w:sz="0" w:space="0" w:color="auto"/>
                <w:bottom w:val="none" w:sz="0" w:space="0" w:color="auto"/>
                <w:right w:val="none" w:sz="0" w:space="0" w:color="auto"/>
              </w:divBdr>
              <w:divsChild>
                <w:div w:id="1967467237">
                  <w:marLeft w:val="0"/>
                  <w:marRight w:val="0"/>
                  <w:marTop w:val="120"/>
                  <w:marBottom w:val="0"/>
                  <w:divBdr>
                    <w:top w:val="none" w:sz="0" w:space="0" w:color="auto"/>
                    <w:left w:val="none" w:sz="0" w:space="0" w:color="auto"/>
                    <w:bottom w:val="none" w:sz="0" w:space="0" w:color="auto"/>
                    <w:right w:val="none" w:sz="0" w:space="0" w:color="auto"/>
                  </w:divBdr>
                  <w:divsChild>
                    <w:div w:id="651447177">
                      <w:marLeft w:val="0"/>
                      <w:marRight w:val="0"/>
                      <w:marTop w:val="0"/>
                      <w:marBottom w:val="0"/>
                      <w:divBdr>
                        <w:top w:val="none" w:sz="0" w:space="0" w:color="auto"/>
                        <w:left w:val="none" w:sz="0" w:space="0" w:color="auto"/>
                        <w:bottom w:val="none" w:sz="0" w:space="0" w:color="auto"/>
                        <w:right w:val="none" w:sz="0" w:space="0" w:color="auto"/>
                      </w:divBdr>
                      <w:divsChild>
                        <w:div w:id="2016808381">
                          <w:marLeft w:val="0"/>
                          <w:marRight w:val="0"/>
                          <w:marTop w:val="0"/>
                          <w:marBottom w:val="0"/>
                          <w:divBdr>
                            <w:top w:val="none" w:sz="0" w:space="0" w:color="auto"/>
                            <w:left w:val="none" w:sz="0" w:space="0" w:color="auto"/>
                            <w:bottom w:val="none" w:sz="0" w:space="0" w:color="auto"/>
                            <w:right w:val="none" w:sz="0" w:space="0" w:color="auto"/>
                          </w:divBdr>
                          <w:divsChild>
                            <w:div w:id="85420549">
                              <w:marLeft w:val="0"/>
                              <w:marRight w:val="0"/>
                              <w:marTop w:val="0"/>
                              <w:marBottom w:val="0"/>
                              <w:divBdr>
                                <w:top w:val="none" w:sz="0" w:space="0" w:color="auto"/>
                                <w:left w:val="none" w:sz="0" w:space="0" w:color="auto"/>
                                <w:bottom w:val="none" w:sz="0" w:space="0" w:color="auto"/>
                                <w:right w:val="none" w:sz="0" w:space="0" w:color="auto"/>
                              </w:divBdr>
                              <w:divsChild>
                                <w:div w:id="1485925434">
                                  <w:marLeft w:val="0"/>
                                  <w:marRight w:val="0"/>
                                  <w:marTop w:val="0"/>
                                  <w:marBottom w:val="0"/>
                                  <w:divBdr>
                                    <w:top w:val="none" w:sz="0" w:space="0" w:color="auto"/>
                                    <w:left w:val="none" w:sz="0" w:space="0" w:color="auto"/>
                                    <w:bottom w:val="none" w:sz="0" w:space="0" w:color="auto"/>
                                    <w:right w:val="none" w:sz="0" w:space="0" w:color="auto"/>
                                  </w:divBdr>
                                  <w:divsChild>
                                    <w:div w:id="1785685619">
                                      <w:marLeft w:val="0"/>
                                      <w:marRight w:val="0"/>
                                      <w:marTop w:val="0"/>
                                      <w:marBottom w:val="0"/>
                                      <w:divBdr>
                                        <w:top w:val="none" w:sz="0" w:space="0" w:color="auto"/>
                                        <w:left w:val="none" w:sz="0" w:space="0" w:color="auto"/>
                                        <w:bottom w:val="none" w:sz="0" w:space="0" w:color="auto"/>
                                        <w:right w:val="none" w:sz="0" w:space="0" w:color="auto"/>
                                      </w:divBdr>
                                    </w:div>
                                    <w:div w:id="2067798477">
                                      <w:marLeft w:val="0"/>
                                      <w:marRight w:val="0"/>
                                      <w:marTop w:val="0"/>
                                      <w:marBottom w:val="0"/>
                                      <w:divBdr>
                                        <w:top w:val="none" w:sz="0" w:space="0" w:color="auto"/>
                                        <w:left w:val="none" w:sz="0" w:space="0" w:color="auto"/>
                                        <w:bottom w:val="none" w:sz="0" w:space="0" w:color="auto"/>
                                        <w:right w:val="none" w:sz="0" w:space="0" w:color="auto"/>
                                      </w:divBdr>
                                    </w:div>
                                    <w:div w:id="1420716608">
                                      <w:marLeft w:val="0"/>
                                      <w:marRight w:val="0"/>
                                      <w:marTop w:val="0"/>
                                      <w:marBottom w:val="0"/>
                                      <w:divBdr>
                                        <w:top w:val="none" w:sz="0" w:space="0" w:color="auto"/>
                                        <w:left w:val="none" w:sz="0" w:space="0" w:color="auto"/>
                                        <w:bottom w:val="none" w:sz="0" w:space="0" w:color="auto"/>
                                        <w:right w:val="none" w:sz="0" w:space="0" w:color="auto"/>
                                      </w:divBdr>
                                    </w:div>
                                    <w:div w:id="1134909041">
                                      <w:marLeft w:val="0"/>
                                      <w:marRight w:val="0"/>
                                      <w:marTop w:val="0"/>
                                      <w:marBottom w:val="0"/>
                                      <w:divBdr>
                                        <w:top w:val="none" w:sz="0" w:space="0" w:color="auto"/>
                                        <w:left w:val="none" w:sz="0" w:space="0" w:color="auto"/>
                                        <w:bottom w:val="none" w:sz="0" w:space="0" w:color="auto"/>
                                        <w:right w:val="none" w:sz="0" w:space="0" w:color="auto"/>
                                      </w:divBdr>
                                    </w:div>
                                    <w:div w:id="1205406669">
                                      <w:marLeft w:val="0"/>
                                      <w:marRight w:val="0"/>
                                      <w:marTop w:val="0"/>
                                      <w:marBottom w:val="0"/>
                                      <w:divBdr>
                                        <w:top w:val="none" w:sz="0" w:space="0" w:color="auto"/>
                                        <w:left w:val="none" w:sz="0" w:space="0" w:color="auto"/>
                                        <w:bottom w:val="none" w:sz="0" w:space="0" w:color="auto"/>
                                        <w:right w:val="none" w:sz="0" w:space="0" w:color="auto"/>
                                      </w:divBdr>
                                    </w:div>
                                    <w:div w:id="1430540122">
                                      <w:marLeft w:val="0"/>
                                      <w:marRight w:val="0"/>
                                      <w:marTop w:val="0"/>
                                      <w:marBottom w:val="0"/>
                                      <w:divBdr>
                                        <w:top w:val="none" w:sz="0" w:space="0" w:color="auto"/>
                                        <w:left w:val="none" w:sz="0" w:space="0" w:color="auto"/>
                                        <w:bottom w:val="none" w:sz="0" w:space="0" w:color="auto"/>
                                        <w:right w:val="none" w:sz="0" w:space="0" w:color="auto"/>
                                      </w:divBdr>
                                    </w:div>
                                    <w:div w:id="1194534813">
                                      <w:marLeft w:val="0"/>
                                      <w:marRight w:val="0"/>
                                      <w:marTop w:val="0"/>
                                      <w:marBottom w:val="0"/>
                                      <w:divBdr>
                                        <w:top w:val="none" w:sz="0" w:space="0" w:color="auto"/>
                                        <w:left w:val="none" w:sz="0" w:space="0" w:color="auto"/>
                                        <w:bottom w:val="none" w:sz="0" w:space="0" w:color="auto"/>
                                        <w:right w:val="none" w:sz="0" w:space="0" w:color="auto"/>
                                      </w:divBdr>
                                    </w:div>
                                    <w:div w:id="1139028753">
                                      <w:marLeft w:val="0"/>
                                      <w:marRight w:val="0"/>
                                      <w:marTop w:val="0"/>
                                      <w:marBottom w:val="0"/>
                                      <w:divBdr>
                                        <w:top w:val="none" w:sz="0" w:space="0" w:color="auto"/>
                                        <w:left w:val="none" w:sz="0" w:space="0" w:color="auto"/>
                                        <w:bottom w:val="none" w:sz="0" w:space="0" w:color="auto"/>
                                        <w:right w:val="none" w:sz="0" w:space="0" w:color="auto"/>
                                      </w:divBdr>
                                    </w:div>
                                    <w:div w:id="523052655">
                                      <w:marLeft w:val="0"/>
                                      <w:marRight w:val="0"/>
                                      <w:marTop w:val="0"/>
                                      <w:marBottom w:val="0"/>
                                      <w:divBdr>
                                        <w:top w:val="none" w:sz="0" w:space="0" w:color="auto"/>
                                        <w:left w:val="none" w:sz="0" w:space="0" w:color="auto"/>
                                        <w:bottom w:val="none" w:sz="0" w:space="0" w:color="auto"/>
                                        <w:right w:val="none" w:sz="0" w:space="0" w:color="auto"/>
                                      </w:divBdr>
                                    </w:div>
                                    <w:div w:id="301081440">
                                      <w:marLeft w:val="0"/>
                                      <w:marRight w:val="0"/>
                                      <w:marTop w:val="0"/>
                                      <w:marBottom w:val="0"/>
                                      <w:divBdr>
                                        <w:top w:val="none" w:sz="0" w:space="0" w:color="auto"/>
                                        <w:left w:val="none" w:sz="0" w:space="0" w:color="auto"/>
                                        <w:bottom w:val="none" w:sz="0" w:space="0" w:color="auto"/>
                                        <w:right w:val="none" w:sz="0" w:space="0" w:color="auto"/>
                                      </w:divBdr>
                                    </w:div>
                                    <w:div w:id="846407073">
                                      <w:marLeft w:val="0"/>
                                      <w:marRight w:val="0"/>
                                      <w:marTop w:val="0"/>
                                      <w:marBottom w:val="0"/>
                                      <w:divBdr>
                                        <w:top w:val="none" w:sz="0" w:space="0" w:color="auto"/>
                                        <w:left w:val="none" w:sz="0" w:space="0" w:color="auto"/>
                                        <w:bottom w:val="none" w:sz="0" w:space="0" w:color="auto"/>
                                        <w:right w:val="none" w:sz="0" w:space="0" w:color="auto"/>
                                      </w:divBdr>
                                    </w:div>
                                    <w:div w:id="417871063">
                                      <w:marLeft w:val="0"/>
                                      <w:marRight w:val="0"/>
                                      <w:marTop w:val="0"/>
                                      <w:marBottom w:val="0"/>
                                      <w:divBdr>
                                        <w:top w:val="none" w:sz="0" w:space="0" w:color="auto"/>
                                        <w:left w:val="none" w:sz="0" w:space="0" w:color="auto"/>
                                        <w:bottom w:val="none" w:sz="0" w:space="0" w:color="auto"/>
                                        <w:right w:val="none" w:sz="0" w:space="0" w:color="auto"/>
                                      </w:divBdr>
                                    </w:div>
                                    <w:div w:id="1013993379">
                                      <w:marLeft w:val="0"/>
                                      <w:marRight w:val="0"/>
                                      <w:marTop w:val="0"/>
                                      <w:marBottom w:val="0"/>
                                      <w:divBdr>
                                        <w:top w:val="none" w:sz="0" w:space="0" w:color="auto"/>
                                        <w:left w:val="none" w:sz="0" w:space="0" w:color="auto"/>
                                        <w:bottom w:val="none" w:sz="0" w:space="0" w:color="auto"/>
                                        <w:right w:val="none" w:sz="0" w:space="0" w:color="auto"/>
                                      </w:divBdr>
                                    </w:div>
                                    <w:div w:id="1240168463">
                                      <w:marLeft w:val="0"/>
                                      <w:marRight w:val="0"/>
                                      <w:marTop w:val="0"/>
                                      <w:marBottom w:val="0"/>
                                      <w:divBdr>
                                        <w:top w:val="none" w:sz="0" w:space="0" w:color="auto"/>
                                        <w:left w:val="none" w:sz="0" w:space="0" w:color="auto"/>
                                        <w:bottom w:val="none" w:sz="0" w:space="0" w:color="auto"/>
                                        <w:right w:val="none" w:sz="0" w:space="0" w:color="auto"/>
                                      </w:divBdr>
                                    </w:div>
                                    <w:div w:id="54161002">
                                      <w:marLeft w:val="0"/>
                                      <w:marRight w:val="0"/>
                                      <w:marTop w:val="0"/>
                                      <w:marBottom w:val="0"/>
                                      <w:divBdr>
                                        <w:top w:val="none" w:sz="0" w:space="0" w:color="auto"/>
                                        <w:left w:val="none" w:sz="0" w:space="0" w:color="auto"/>
                                        <w:bottom w:val="none" w:sz="0" w:space="0" w:color="auto"/>
                                        <w:right w:val="none" w:sz="0" w:space="0" w:color="auto"/>
                                      </w:divBdr>
                                    </w:div>
                                    <w:div w:id="205141885">
                                      <w:marLeft w:val="0"/>
                                      <w:marRight w:val="0"/>
                                      <w:marTop w:val="0"/>
                                      <w:marBottom w:val="0"/>
                                      <w:divBdr>
                                        <w:top w:val="none" w:sz="0" w:space="0" w:color="auto"/>
                                        <w:left w:val="none" w:sz="0" w:space="0" w:color="auto"/>
                                        <w:bottom w:val="none" w:sz="0" w:space="0" w:color="auto"/>
                                        <w:right w:val="none" w:sz="0" w:space="0" w:color="auto"/>
                                      </w:divBdr>
                                    </w:div>
                                    <w:div w:id="1190487852">
                                      <w:marLeft w:val="0"/>
                                      <w:marRight w:val="0"/>
                                      <w:marTop w:val="0"/>
                                      <w:marBottom w:val="0"/>
                                      <w:divBdr>
                                        <w:top w:val="none" w:sz="0" w:space="0" w:color="auto"/>
                                        <w:left w:val="none" w:sz="0" w:space="0" w:color="auto"/>
                                        <w:bottom w:val="none" w:sz="0" w:space="0" w:color="auto"/>
                                        <w:right w:val="none" w:sz="0" w:space="0" w:color="auto"/>
                                      </w:divBdr>
                                    </w:div>
                                    <w:div w:id="941035158">
                                      <w:marLeft w:val="0"/>
                                      <w:marRight w:val="0"/>
                                      <w:marTop w:val="0"/>
                                      <w:marBottom w:val="0"/>
                                      <w:divBdr>
                                        <w:top w:val="none" w:sz="0" w:space="0" w:color="auto"/>
                                        <w:left w:val="none" w:sz="0" w:space="0" w:color="auto"/>
                                        <w:bottom w:val="none" w:sz="0" w:space="0" w:color="auto"/>
                                        <w:right w:val="none" w:sz="0" w:space="0" w:color="auto"/>
                                      </w:divBdr>
                                    </w:div>
                                    <w:div w:id="1951623855">
                                      <w:marLeft w:val="0"/>
                                      <w:marRight w:val="0"/>
                                      <w:marTop w:val="0"/>
                                      <w:marBottom w:val="0"/>
                                      <w:divBdr>
                                        <w:top w:val="none" w:sz="0" w:space="0" w:color="auto"/>
                                        <w:left w:val="none" w:sz="0" w:space="0" w:color="auto"/>
                                        <w:bottom w:val="none" w:sz="0" w:space="0" w:color="auto"/>
                                        <w:right w:val="none" w:sz="0" w:space="0" w:color="auto"/>
                                      </w:divBdr>
                                      <w:divsChild>
                                        <w:div w:id="5673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6446854">
      <w:bodyDiv w:val="1"/>
      <w:marLeft w:val="0"/>
      <w:marRight w:val="0"/>
      <w:marTop w:val="0"/>
      <w:marBottom w:val="0"/>
      <w:divBdr>
        <w:top w:val="none" w:sz="0" w:space="0" w:color="auto"/>
        <w:left w:val="none" w:sz="0" w:space="0" w:color="auto"/>
        <w:bottom w:val="none" w:sz="0" w:space="0" w:color="auto"/>
        <w:right w:val="none" w:sz="0" w:space="0" w:color="auto"/>
      </w:divBdr>
      <w:divsChild>
        <w:div w:id="663122537">
          <w:marLeft w:val="0"/>
          <w:marRight w:val="0"/>
          <w:marTop w:val="0"/>
          <w:marBottom w:val="0"/>
          <w:divBdr>
            <w:top w:val="none" w:sz="0" w:space="0" w:color="auto"/>
            <w:left w:val="none" w:sz="0" w:space="0" w:color="auto"/>
            <w:bottom w:val="none" w:sz="0" w:space="0" w:color="auto"/>
            <w:right w:val="none" w:sz="0" w:space="0" w:color="auto"/>
          </w:divBdr>
        </w:div>
        <w:div w:id="489100891">
          <w:marLeft w:val="0"/>
          <w:marRight w:val="0"/>
          <w:marTop w:val="0"/>
          <w:marBottom w:val="0"/>
          <w:divBdr>
            <w:top w:val="none" w:sz="0" w:space="0" w:color="auto"/>
            <w:left w:val="none" w:sz="0" w:space="0" w:color="auto"/>
            <w:bottom w:val="none" w:sz="0" w:space="0" w:color="auto"/>
            <w:right w:val="none" w:sz="0" w:space="0" w:color="auto"/>
          </w:divBdr>
          <w:divsChild>
            <w:div w:id="1201361866">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1033267845">
      <w:bodyDiv w:val="1"/>
      <w:marLeft w:val="0"/>
      <w:marRight w:val="0"/>
      <w:marTop w:val="0"/>
      <w:marBottom w:val="0"/>
      <w:divBdr>
        <w:top w:val="none" w:sz="0" w:space="0" w:color="auto"/>
        <w:left w:val="none" w:sz="0" w:space="0" w:color="auto"/>
        <w:bottom w:val="none" w:sz="0" w:space="0" w:color="auto"/>
        <w:right w:val="none" w:sz="0" w:space="0" w:color="auto"/>
      </w:divBdr>
    </w:div>
    <w:div w:id="1089811683">
      <w:bodyDiv w:val="1"/>
      <w:marLeft w:val="0"/>
      <w:marRight w:val="0"/>
      <w:marTop w:val="0"/>
      <w:marBottom w:val="0"/>
      <w:divBdr>
        <w:top w:val="none" w:sz="0" w:space="0" w:color="auto"/>
        <w:left w:val="none" w:sz="0" w:space="0" w:color="auto"/>
        <w:bottom w:val="none" w:sz="0" w:space="0" w:color="auto"/>
        <w:right w:val="none" w:sz="0" w:space="0" w:color="auto"/>
      </w:divBdr>
    </w:div>
    <w:div w:id="1107773263">
      <w:bodyDiv w:val="1"/>
      <w:marLeft w:val="0"/>
      <w:marRight w:val="0"/>
      <w:marTop w:val="0"/>
      <w:marBottom w:val="0"/>
      <w:divBdr>
        <w:top w:val="none" w:sz="0" w:space="0" w:color="auto"/>
        <w:left w:val="none" w:sz="0" w:space="0" w:color="auto"/>
        <w:bottom w:val="none" w:sz="0" w:space="0" w:color="auto"/>
        <w:right w:val="none" w:sz="0" w:space="0" w:color="auto"/>
      </w:divBdr>
      <w:divsChild>
        <w:div w:id="369186412">
          <w:marLeft w:val="0"/>
          <w:marRight w:val="0"/>
          <w:marTop w:val="0"/>
          <w:marBottom w:val="0"/>
          <w:divBdr>
            <w:top w:val="none" w:sz="0" w:space="0" w:color="auto"/>
            <w:left w:val="none" w:sz="0" w:space="0" w:color="auto"/>
            <w:bottom w:val="none" w:sz="0" w:space="0" w:color="auto"/>
            <w:right w:val="none" w:sz="0" w:space="0" w:color="auto"/>
          </w:divBdr>
        </w:div>
        <w:div w:id="1472820721">
          <w:marLeft w:val="0"/>
          <w:marRight w:val="0"/>
          <w:marTop w:val="0"/>
          <w:marBottom w:val="0"/>
          <w:divBdr>
            <w:top w:val="none" w:sz="0" w:space="0" w:color="auto"/>
            <w:left w:val="none" w:sz="0" w:space="0" w:color="auto"/>
            <w:bottom w:val="none" w:sz="0" w:space="0" w:color="auto"/>
            <w:right w:val="none" w:sz="0" w:space="0" w:color="auto"/>
          </w:divBdr>
          <w:divsChild>
            <w:div w:id="545222586">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 w:id="1186947651">
      <w:bodyDiv w:val="1"/>
      <w:marLeft w:val="0"/>
      <w:marRight w:val="0"/>
      <w:marTop w:val="0"/>
      <w:marBottom w:val="0"/>
      <w:divBdr>
        <w:top w:val="none" w:sz="0" w:space="0" w:color="auto"/>
        <w:left w:val="none" w:sz="0" w:space="0" w:color="auto"/>
        <w:bottom w:val="none" w:sz="0" w:space="0" w:color="auto"/>
        <w:right w:val="none" w:sz="0" w:space="0" w:color="auto"/>
      </w:divBdr>
    </w:div>
    <w:div w:id="1202474568">
      <w:bodyDiv w:val="1"/>
      <w:marLeft w:val="0"/>
      <w:marRight w:val="0"/>
      <w:marTop w:val="0"/>
      <w:marBottom w:val="0"/>
      <w:divBdr>
        <w:top w:val="none" w:sz="0" w:space="0" w:color="auto"/>
        <w:left w:val="none" w:sz="0" w:space="0" w:color="auto"/>
        <w:bottom w:val="none" w:sz="0" w:space="0" w:color="auto"/>
        <w:right w:val="none" w:sz="0" w:space="0" w:color="auto"/>
      </w:divBdr>
    </w:div>
    <w:div w:id="1342004792">
      <w:bodyDiv w:val="1"/>
      <w:marLeft w:val="0"/>
      <w:marRight w:val="0"/>
      <w:marTop w:val="0"/>
      <w:marBottom w:val="0"/>
      <w:divBdr>
        <w:top w:val="none" w:sz="0" w:space="0" w:color="auto"/>
        <w:left w:val="none" w:sz="0" w:space="0" w:color="auto"/>
        <w:bottom w:val="none" w:sz="0" w:space="0" w:color="auto"/>
        <w:right w:val="none" w:sz="0" w:space="0" w:color="auto"/>
      </w:divBdr>
    </w:div>
    <w:div w:id="1349213211">
      <w:bodyDiv w:val="1"/>
      <w:marLeft w:val="0"/>
      <w:marRight w:val="0"/>
      <w:marTop w:val="0"/>
      <w:marBottom w:val="0"/>
      <w:divBdr>
        <w:top w:val="none" w:sz="0" w:space="0" w:color="auto"/>
        <w:left w:val="none" w:sz="0" w:space="0" w:color="auto"/>
        <w:bottom w:val="none" w:sz="0" w:space="0" w:color="auto"/>
        <w:right w:val="none" w:sz="0" w:space="0" w:color="auto"/>
      </w:divBdr>
    </w:div>
    <w:div w:id="1384711578">
      <w:bodyDiv w:val="1"/>
      <w:marLeft w:val="0"/>
      <w:marRight w:val="0"/>
      <w:marTop w:val="0"/>
      <w:marBottom w:val="0"/>
      <w:divBdr>
        <w:top w:val="none" w:sz="0" w:space="0" w:color="auto"/>
        <w:left w:val="none" w:sz="0" w:space="0" w:color="auto"/>
        <w:bottom w:val="none" w:sz="0" w:space="0" w:color="auto"/>
        <w:right w:val="none" w:sz="0" w:space="0" w:color="auto"/>
      </w:divBdr>
    </w:div>
    <w:div w:id="1583636305">
      <w:bodyDiv w:val="1"/>
      <w:marLeft w:val="0"/>
      <w:marRight w:val="0"/>
      <w:marTop w:val="0"/>
      <w:marBottom w:val="0"/>
      <w:divBdr>
        <w:top w:val="none" w:sz="0" w:space="0" w:color="auto"/>
        <w:left w:val="none" w:sz="0" w:space="0" w:color="auto"/>
        <w:bottom w:val="none" w:sz="0" w:space="0" w:color="auto"/>
        <w:right w:val="none" w:sz="0" w:space="0" w:color="auto"/>
      </w:divBdr>
    </w:div>
    <w:div w:id="1785346974">
      <w:bodyDiv w:val="1"/>
      <w:marLeft w:val="0"/>
      <w:marRight w:val="0"/>
      <w:marTop w:val="0"/>
      <w:marBottom w:val="0"/>
      <w:divBdr>
        <w:top w:val="none" w:sz="0" w:space="0" w:color="auto"/>
        <w:left w:val="none" w:sz="0" w:space="0" w:color="auto"/>
        <w:bottom w:val="none" w:sz="0" w:space="0" w:color="auto"/>
        <w:right w:val="none" w:sz="0" w:space="0" w:color="auto"/>
      </w:divBdr>
    </w:div>
    <w:div w:id="1806658996">
      <w:bodyDiv w:val="1"/>
      <w:marLeft w:val="0"/>
      <w:marRight w:val="0"/>
      <w:marTop w:val="0"/>
      <w:marBottom w:val="0"/>
      <w:divBdr>
        <w:top w:val="none" w:sz="0" w:space="0" w:color="auto"/>
        <w:left w:val="none" w:sz="0" w:space="0" w:color="auto"/>
        <w:bottom w:val="none" w:sz="0" w:space="0" w:color="auto"/>
        <w:right w:val="none" w:sz="0" w:space="0" w:color="auto"/>
      </w:divBdr>
    </w:div>
    <w:div w:id="1882355897">
      <w:bodyDiv w:val="1"/>
      <w:marLeft w:val="0"/>
      <w:marRight w:val="0"/>
      <w:marTop w:val="0"/>
      <w:marBottom w:val="0"/>
      <w:divBdr>
        <w:top w:val="none" w:sz="0" w:space="0" w:color="auto"/>
        <w:left w:val="none" w:sz="0" w:space="0" w:color="auto"/>
        <w:bottom w:val="none" w:sz="0" w:space="0" w:color="auto"/>
        <w:right w:val="none" w:sz="0" w:space="0" w:color="auto"/>
      </w:divBdr>
    </w:div>
    <w:div w:id="1896429652">
      <w:bodyDiv w:val="1"/>
      <w:marLeft w:val="0"/>
      <w:marRight w:val="0"/>
      <w:marTop w:val="0"/>
      <w:marBottom w:val="0"/>
      <w:divBdr>
        <w:top w:val="none" w:sz="0" w:space="0" w:color="auto"/>
        <w:left w:val="none" w:sz="0" w:space="0" w:color="auto"/>
        <w:bottom w:val="none" w:sz="0" w:space="0" w:color="auto"/>
        <w:right w:val="none" w:sz="0" w:space="0" w:color="auto"/>
      </w:divBdr>
    </w:div>
    <w:div w:id="2021082296">
      <w:bodyDiv w:val="1"/>
      <w:marLeft w:val="0"/>
      <w:marRight w:val="0"/>
      <w:marTop w:val="0"/>
      <w:marBottom w:val="0"/>
      <w:divBdr>
        <w:top w:val="none" w:sz="0" w:space="0" w:color="auto"/>
        <w:left w:val="none" w:sz="0" w:space="0" w:color="auto"/>
        <w:bottom w:val="none" w:sz="0" w:space="0" w:color="auto"/>
        <w:right w:val="none" w:sz="0" w:space="0" w:color="auto"/>
      </w:divBdr>
    </w:div>
    <w:div w:id="2076735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rnerstonezutphen.nl/wie-zijn-wij/" TargetMode="External"/><Relationship Id="rId13" Type="http://schemas.openxmlformats.org/officeDocument/2006/relationships/hyperlink" Target="https://onlinehulp.hulpbijonderzoek.nl/resources/online-woordenboek/module/cronbachs-alfa" TargetMode="External"/><Relationship Id="rId18" Type="http://schemas.openxmlformats.org/officeDocument/2006/relationships/image" Target="media/image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s://hulpbijonderzoek.nl/foeke-van-der-zee/" TargetMode="External"/><Relationship Id="rId17" Type="http://schemas.openxmlformats.org/officeDocument/2006/relationships/hyperlink" Target="https://doi.org/10.1080/03003930.2017.1281803"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onlinehulp.hulpbijonderzoek.nl/resources/online-woordenboek/module/cronbachs-alfa" TargetMode="Externa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amed16.nl/" TargetMode="Externa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hulpbijonderzoek.nl/online-woordenboek-onderzoek-en-statistiek"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hyperlink" Target="https://bookdown.org/mike/data_analysis/solutions-to-missing-data.html"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doi.org/10.7275/jyj1-4868" TargetMode="External"/><Relationship Id="rId14" Type="http://schemas.openxmlformats.org/officeDocument/2006/relationships/hyperlink" Target="https://hulpbijonderzoek.nl/" TargetMode="External"/><Relationship Id="rId22" Type="http://schemas.openxmlformats.org/officeDocument/2006/relationships/image" Target="media/image5.png"/><Relationship Id="rId27" Type="http://schemas.openxmlformats.org/officeDocument/2006/relationships/header" Target="header2.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23B6A-CD65-4D95-9E56-C49E772721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20433</Words>
  <Characters>112386</Characters>
  <Application>Microsoft Office Word</Application>
  <DocSecurity>0</DocSecurity>
  <Lines>936</Lines>
  <Paragraphs>265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Born, E.G.J. (Evelien)</cp:lastModifiedBy>
  <cp:revision>2</cp:revision>
  <cp:lastPrinted>2021-06-29T19:22:00Z</cp:lastPrinted>
  <dcterms:created xsi:type="dcterms:W3CDTF">2021-07-16T14:44:00Z</dcterms:created>
  <dcterms:modified xsi:type="dcterms:W3CDTF">2021-07-16T14:44:00Z</dcterms:modified>
</cp:coreProperties>
</file>