
<file path=[Content_Types].xml><?xml version="1.0" encoding="utf-8"?>
<Types xmlns="http://schemas.openxmlformats.org/package/2006/content-types">
  <Default Extension="xml" ContentType="application/xml"/>
  <Default Extension="jpeg" ContentType="image/jpeg"/>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FE65CF" w14:textId="77777777" w:rsidR="00853546" w:rsidRPr="009C16FF" w:rsidRDefault="00635182" w:rsidP="00853546">
      <w:pPr>
        <w:rPr>
          <w:lang w:val="en-US"/>
        </w:rPr>
      </w:pPr>
      <w:r>
        <w:rPr>
          <w:noProof/>
          <w:lang w:val="en-US" w:eastAsia="nl-NL"/>
        </w:rPr>
        <mc:AlternateContent>
          <mc:Choice Requires="wps">
            <w:drawing>
              <wp:anchor distT="0" distB="0" distL="114300" distR="114300" simplePos="0" relativeHeight="251709440" behindDoc="0" locked="0" layoutInCell="1" allowOverlap="1" wp14:anchorId="725A9C5F" wp14:editId="192DD8E8">
                <wp:simplePos x="0" y="0"/>
                <wp:positionH relativeFrom="column">
                  <wp:posOffset>-800100</wp:posOffset>
                </wp:positionH>
                <wp:positionV relativeFrom="paragraph">
                  <wp:posOffset>-228600</wp:posOffset>
                </wp:positionV>
                <wp:extent cx="8349615" cy="2057400"/>
                <wp:effectExtent l="101600" t="101600" r="108585" b="101600"/>
                <wp:wrapTight wrapText="bothSides">
                  <wp:wrapPolygon edited="0">
                    <wp:start x="-263" y="-1067"/>
                    <wp:lineTo x="-263" y="22400"/>
                    <wp:lineTo x="21815" y="22400"/>
                    <wp:lineTo x="21815" y="-1067"/>
                    <wp:lineTo x="-263" y="-1067"/>
                  </wp:wrapPolygon>
                </wp:wrapTight>
                <wp:docPr id="2" name="Tekstvak 2"/>
                <wp:cNvGraphicFramePr/>
                <a:graphic xmlns:a="http://schemas.openxmlformats.org/drawingml/2006/main">
                  <a:graphicData uri="http://schemas.microsoft.com/office/word/2010/wordprocessingShape">
                    <wps:wsp>
                      <wps:cNvSpPr txBox="1"/>
                      <wps:spPr>
                        <a:xfrm>
                          <a:off x="0" y="0"/>
                          <a:ext cx="8349615" cy="2057400"/>
                        </a:xfrm>
                        <a:prstGeom prst="rect">
                          <a:avLst/>
                        </a:prstGeom>
                        <a:solidFill>
                          <a:srgbClr val="FF0000">
                            <a:alpha val="10000"/>
                          </a:srgbClr>
                        </a:solidFill>
                        <a:ln>
                          <a:noFill/>
                        </a:ln>
                        <a:effectLst>
                          <a:glow rad="101600">
                            <a:srgbClr val="FF0000">
                              <a:alpha val="75000"/>
                            </a:srgbClr>
                          </a:glow>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7274708" w14:textId="77777777" w:rsidR="009F4702" w:rsidRPr="009C16FF" w:rsidRDefault="009F4702" w:rsidP="00853546">
                            <w:pPr>
                              <w:rPr>
                                <w:i/>
                                <w:sz w:val="52"/>
                                <w:szCs w:val="52"/>
                                <w:lang w:val="en-US"/>
                              </w:rPr>
                            </w:pPr>
                            <w:r w:rsidRPr="009C16FF">
                              <w:rPr>
                                <w:rFonts w:ascii="Bangla MN" w:hAnsi="Bangla MN"/>
                                <w:sz w:val="52"/>
                                <w:szCs w:val="52"/>
                                <w:lang w:val="en-US"/>
                              </w:rPr>
                              <w:t xml:space="preserve">Private led urban development: A realistic </w:t>
                            </w:r>
                            <w:r>
                              <w:rPr>
                                <w:rFonts w:ascii="Bangla MN" w:hAnsi="Bangla MN"/>
                                <w:sz w:val="52"/>
                                <w:szCs w:val="52"/>
                                <w:lang w:val="en-US"/>
                              </w:rPr>
                              <w:t>approach</w:t>
                            </w:r>
                            <w:r w:rsidRPr="009C16FF">
                              <w:rPr>
                                <w:rFonts w:ascii="Bangla MN" w:hAnsi="Bangla MN"/>
                                <w:sz w:val="52"/>
                                <w:szCs w:val="52"/>
                                <w:lang w:val="en-US"/>
                              </w:rPr>
                              <w:t xml:space="preserve"> for The Netherlands?</w:t>
                            </w:r>
                            <w:r w:rsidRPr="009C16FF">
                              <w:rPr>
                                <w:rFonts w:ascii="Bangla MN" w:hAnsi="Bangla MN"/>
                                <w:sz w:val="52"/>
                                <w:szCs w:val="52"/>
                                <w:lang w:val="en-US"/>
                              </w:rPr>
                              <w:br/>
                            </w:r>
                            <w:r w:rsidRPr="009C16FF">
                              <w:rPr>
                                <w:rFonts w:ascii="Bangla Sangam MN" w:hAnsi="Bangla Sangam MN"/>
                                <w:i/>
                                <w:sz w:val="52"/>
                                <w:szCs w:val="52"/>
                                <w:lang w:val="en-US"/>
                              </w:rPr>
                              <w:t>Learning from the American expertise.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0,0l0,21600,21600,21600,21600,0xe">
                <v:stroke joinstyle="miter"/>
                <v:path gradientshapeok="t" o:connecttype="rect"/>
              </v:shapetype>
              <v:shape id="Tekstvak 2" o:spid="_x0000_s1026" type="#_x0000_t202" style="position:absolute;margin-left:-62.95pt;margin-top:-17.95pt;width:657.45pt;height:162pt;z-index:2517094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" fillcolor="red" stroked="f">
                <v:fill opacity="6682f"/>
                <v:textbox>
                  <w:txbxContent>
                    <w:p w14:paraId="46CF8B5A" w14:textId="77777777" w:rsidR="00760E4A" w:rsidRPr="009C16FF" w:rsidRDefault="00760E4A" w:rsidP="00853546">
                      <w:pPr>
                        <w:rPr>
                          <w:i/>
                          <w:sz w:val="52"/>
                          <w:szCs w:val="52"/>
                          <w:lang w:val="en-US"/>
                        </w:rPr>
                      </w:pPr>
                      <w:r w:rsidRPr="009C16FF">
                        <w:rPr>
                          <w:rFonts w:ascii="Bangla MN" w:hAnsi="Bangla MN"/>
                          <w:sz w:val="52"/>
                          <w:szCs w:val="52"/>
                          <w:lang w:val="en-US"/>
                        </w:rPr>
                        <w:t xml:space="preserve">Private led urban development: A realistic </w:t>
                      </w:r>
                      <w:r>
                        <w:rPr>
                          <w:rFonts w:ascii="Bangla MN" w:hAnsi="Bangla MN"/>
                          <w:sz w:val="52"/>
                          <w:szCs w:val="52"/>
                          <w:lang w:val="en-US"/>
                        </w:rPr>
                        <w:t>approach</w:t>
                      </w:r>
                      <w:r w:rsidRPr="009C16FF">
                        <w:rPr>
                          <w:rFonts w:ascii="Bangla MN" w:hAnsi="Bangla MN"/>
                          <w:sz w:val="52"/>
                          <w:szCs w:val="52"/>
                          <w:lang w:val="en-US"/>
                        </w:rPr>
                        <w:t xml:space="preserve"> for The Netherlands?</w:t>
                      </w:r>
                      <w:r w:rsidRPr="009C16FF">
                        <w:rPr>
                          <w:rFonts w:ascii="Bangla MN" w:hAnsi="Bangla MN"/>
                          <w:sz w:val="52"/>
                          <w:szCs w:val="52"/>
                          <w:lang w:val="en-US"/>
                        </w:rPr>
                        <w:br/>
                      </w:r>
                      <w:r w:rsidRPr="009C16FF">
                        <w:rPr>
                          <w:rFonts w:ascii="Bangla Sangam MN" w:hAnsi="Bangla Sangam MN"/>
                          <w:i/>
                          <w:sz w:val="52"/>
                          <w:szCs w:val="52"/>
                          <w:lang w:val="en-US"/>
                        </w:rPr>
                        <w:t>Learning from the American expertise.</w:t>
                      </w:r>
                    </w:p>
                  </w:txbxContent>
                </v:textbox>
                <w10:wrap type="tight"/>
              </v:shape>
            </w:pict>
          </mc:Fallback>
        </mc:AlternateContent>
      </w:r>
      <w:r w:rsidR="00853546">
        <w:rPr>
          <w:noProof/>
          <w:lang w:val="en-US" w:eastAsia="nl-NL"/>
        </w:rPr>
        <w:drawing>
          <wp:anchor distT="0" distB="0" distL="114300" distR="114300" simplePos="0" relativeHeight="251708416" behindDoc="0" locked="0" layoutInCell="1" allowOverlap="1" wp14:anchorId="0EE70172" wp14:editId="4F2F18A0">
            <wp:simplePos x="0" y="0"/>
            <wp:positionH relativeFrom="column">
              <wp:posOffset>-899795</wp:posOffset>
            </wp:positionH>
            <wp:positionV relativeFrom="paragraph">
              <wp:posOffset>-899795</wp:posOffset>
            </wp:positionV>
            <wp:extent cx="7643495" cy="5014595"/>
            <wp:effectExtent l="0" t="0" r="1905" b="0"/>
            <wp:wrapSquare wrapText="bothSides"/>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NEX2.jpg"/>
                    <pic:cNvPicPr/>
                  </pic:nvPicPr>
                  <pic:blipFill>
                    <a:blip r:embed="rId9">
                      <a:extLst>
                        <a:ext uri="{28A0092B-C50C-407E-A947-70E740481C1C}">
                          <a14:useLocalDpi xmlns:a14="http://schemas.microsoft.com/office/drawing/2010/main" val="0"/>
                        </a:ext>
                      </a:extLst>
                    </a:blip>
                    <a:stretch>
                      <a:fillRect/>
                    </a:stretch>
                  </pic:blipFill>
                  <pic:spPr>
                    <a:xfrm>
                      <a:off x="0" y="0"/>
                      <a:ext cx="7643495" cy="5014595"/>
                    </a:xfrm>
                    <a:prstGeom prst="rect">
                      <a:avLst/>
                    </a:prstGeom>
                  </pic:spPr>
                </pic:pic>
              </a:graphicData>
            </a:graphic>
            <wp14:sizeRelH relativeFrom="page">
              <wp14:pctWidth>0</wp14:pctWidth>
            </wp14:sizeRelH>
            <wp14:sizeRelV relativeFrom="page">
              <wp14:pctHeight>0</wp14:pctHeight>
            </wp14:sizeRelV>
          </wp:anchor>
        </w:drawing>
      </w:r>
      <w:r w:rsidR="00853546">
        <w:rPr>
          <w:noProof/>
          <w:lang w:val="en-US" w:eastAsia="nl-NL"/>
        </w:rPr>
        <w:drawing>
          <wp:anchor distT="0" distB="0" distL="114300" distR="114300" simplePos="0" relativeHeight="251707392" behindDoc="0" locked="0" layoutInCell="1" allowOverlap="1" wp14:anchorId="5CD0A464" wp14:editId="4B3F6A3E">
            <wp:simplePos x="0" y="0"/>
            <wp:positionH relativeFrom="column">
              <wp:posOffset>-899795</wp:posOffset>
            </wp:positionH>
            <wp:positionV relativeFrom="paragraph">
              <wp:posOffset>4114800</wp:posOffset>
            </wp:positionV>
            <wp:extent cx="7679690" cy="5676900"/>
            <wp:effectExtent l="0" t="0" r="0" b="12700"/>
            <wp:wrapSquare wrapText="bothSides"/>
            <wp:docPr id="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lleryImage_Hero.jpg"/>
                    <pic:cNvPicPr/>
                  </pic:nvPicPr>
                  <pic:blipFill>
                    <a:blip r:embed="rId10">
                      <a:extLst>
                        <a:ext uri="{28A0092B-C50C-407E-A947-70E740481C1C}">
                          <a14:useLocalDpi xmlns:a14="http://schemas.microsoft.com/office/drawing/2010/main" val="0"/>
                        </a:ext>
                      </a:extLst>
                    </a:blip>
                    <a:stretch>
                      <a:fillRect/>
                    </a:stretch>
                  </pic:blipFill>
                  <pic:spPr>
                    <a:xfrm>
                      <a:off x="0" y="0"/>
                      <a:ext cx="7679690" cy="5676900"/>
                    </a:xfrm>
                    <a:prstGeom prst="rect">
                      <a:avLst/>
                    </a:prstGeom>
                  </pic:spPr>
                </pic:pic>
              </a:graphicData>
            </a:graphic>
            <wp14:sizeRelH relativeFrom="page">
              <wp14:pctWidth>0</wp14:pctWidth>
            </wp14:sizeRelH>
            <wp14:sizeRelV relativeFrom="page">
              <wp14:pctHeight>0</wp14:pctHeight>
            </wp14:sizeRelV>
          </wp:anchor>
        </w:drawing>
      </w:r>
    </w:p>
    <w:p w14:paraId="7494688D" w14:textId="77777777" w:rsidR="006D34A4" w:rsidRDefault="006D34A4">
      <w:pPr>
        <w:sectPr w:rsidR="006D34A4">
          <w:footerReference w:type="default" r:id="rId11"/>
          <w:pgSz w:w="11906" w:h="16838"/>
          <w:pgMar w:top="1417" w:right="1417" w:bottom="1417" w:left="1417" w:header="708" w:footer="708" w:gutter="0"/>
          <w:cols w:space="708"/>
          <w:docGrid w:linePitch="360"/>
        </w:sectPr>
      </w:pPr>
    </w:p>
    <w:p w14:paraId="7C7BDC74" w14:textId="77777777" w:rsidR="00853546" w:rsidRDefault="00853546">
      <w:pPr>
        <w:rPr>
          <w:rFonts w:asciiTheme="majorHAnsi" w:eastAsiaTheme="majorEastAsia" w:hAnsiTheme="majorHAnsi" w:cstheme="majorBidi"/>
          <w:color w:val="365F91" w:themeColor="accent1" w:themeShade="BF"/>
          <w:sz w:val="32"/>
          <w:szCs w:val="32"/>
          <w:lang w:eastAsia="nl-NL"/>
        </w:rPr>
      </w:pPr>
      <w:r>
        <w:rPr>
          <w:noProof/>
          <w:lang w:val="en-US" w:eastAsia="nl-NL"/>
        </w:rPr>
        <w:lastRenderedPageBreak/>
        <mc:AlternateContent>
          <mc:Choice Requires="wps">
            <w:drawing>
              <wp:anchor distT="0" distB="0" distL="114300" distR="114300" simplePos="0" relativeHeight="251710464" behindDoc="0" locked="0" layoutInCell="1" allowOverlap="1" wp14:anchorId="5ADBA52A" wp14:editId="375C1187">
                <wp:simplePos x="0" y="0"/>
                <wp:positionH relativeFrom="column">
                  <wp:posOffset>-114300</wp:posOffset>
                </wp:positionH>
                <wp:positionV relativeFrom="paragraph">
                  <wp:posOffset>7886700</wp:posOffset>
                </wp:positionV>
                <wp:extent cx="6515100" cy="914400"/>
                <wp:effectExtent l="0" t="0" r="0" b="0"/>
                <wp:wrapSquare wrapText="bothSides"/>
                <wp:docPr id="4" name="Tekstvak 4"/>
                <wp:cNvGraphicFramePr/>
                <a:graphic xmlns:a="http://schemas.openxmlformats.org/drawingml/2006/main">
                  <a:graphicData uri="http://schemas.microsoft.com/office/word/2010/wordprocessingShape">
                    <wps:wsp>
                      <wps:cNvSpPr txBox="1"/>
                      <wps:spPr>
                        <a:xfrm>
                          <a:off x="0" y="0"/>
                          <a:ext cx="6515100" cy="9144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A47F7D4" w14:textId="77777777" w:rsidR="009F4702" w:rsidRPr="00853546" w:rsidRDefault="009F4702" w:rsidP="00853546">
                            <w:pPr>
                              <w:jc w:val="right"/>
                              <w:rPr>
                                <w:lang w:val="en-US"/>
                              </w:rPr>
                            </w:pPr>
                            <w:r w:rsidRPr="00853546">
                              <w:rPr>
                                <w:lang w:val="en-US"/>
                              </w:rPr>
                              <w:t>Top picture: Classic VINEX-neighborhood in</w:t>
                            </w:r>
                            <w:r>
                              <w:rPr>
                                <w:lang w:val="en-US"/>
                              </w:rPr>
                              <w:t xml:space="preserve"> The Netherlands</w:t>
                            </w:r>
                            <w:r>
                              <w:rPr>
                                <w:lang w:val="en-US"/>
                              </w:rPr>
                              <w:br/>
                              <w:t xml:space="preserve">Bottom picture: High-end apartment building in downtown Madison, Wisconsin </w:t>
                            </w:r>
                            <w:r w:rsidRPr="00853546">
                              <w:rPr>
                                <w:lang w:val="en-US"/>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kstvak 4" o:spid="_x0000_s1027" type="#_x0000_t202" style="position:absolute;margin-left:-8.95pt;margin-top:621pt;width:513pt;height:1in;z-index:2517104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" filled="f" stroked="f">
                <v:textbox>
                  <w:txbxContent>
                    <w:p w14:paraId="6E3081C9" w14:textId="1A110E7B" w:rsidR="007D28CF" w:rsidRPr="00853546" w:rsidRDefault="007D28CF" w:rsidP="00853546">
                      <w:pPr>
                        <w:jc w:val="right"/>
                        <w:rPr>
                          <w:lang w:val="en-US"/>
                        </w:rPr>
                      </w:pPr>
                      <w:r w:rsidRPr="00853546">
                        <w:rPr>
                          <w:lang w:val="en-US"/>
                        </w:rPr>
                        <w:t>Top picture: Classic VINEX-neighborhood in</w:t>
                      </w:r>
                      <w:r>
                        <w:rPr>
                          <w:lang w:val="en-US"/>
                        </w:rPr>
                        <w:t xml:space="preserve"> The Netherlands</w:t>
                      </w:r>
                      <w:r>
                        <w:rPr>
                          <w:lang w:val="en-US"/>
                        </w:rPr>
                        <w:br/>
                        <w:t xml:space="preserve">Bottom picture: High-end apartment building in downtown Madison, Wisconsin </w:t>
                      </w:r>
                      <w:r w:rsidRPr="00853546">
                        <w:rPr>
                          <w:lang w:val="en-US"/>
                        </w:rPr>
                        <w:t xml:space="preserve"> </w:t>
                      </w:r>
                    </w:p>
                  </w:txbxContent>
                </v:textbox>
                <w10:wrap type="square"/>
              </v:shape>
            </w:pict>
          </mc:Fallback>
        </mc:AlternateContent>
      </w:r>
      <w:r>
        <w:br w:type="page"/>
      </w:r>
    </w:p>
    <w:p w14:paraId="36C554CA" w14:textId="77777777" w:rsidR="0024538E" w:rsidRDefault="00BE73DB">
      <w:pPr>
        <w:rPr>
          <w:rFonts w:asciiTheme="majorHAnsi" w:eastAsiaTheme="majorEastAsia" w:hAnsiTheme="majorHAnsi" w:cstheme="majorBidi"/>
          <w:color w:val="365F91" w:themeColor="accent1" w:themeShade="BF"/>
          <w:sz w:val="32"/>
          <w:szCs w:val="32"/>
          <w:lang w:eastAsia="nl-NL"/>
        </w:rPr>
      </w:pPr>
      <w:r>
        <w:rPr>
          <w:rFonts w:asciiTheme="majorHAnsi" w:eastAsiaTheme="majorEastAsia" w:hAnsiTheme="majorHAnsi" w:cstheme="majorBidi"/>
          <w:noProof/>
          <w:color w:val="365F91" w:themeColor="accent1" w:themeShade="BF"/>
          <w:sz w:val="32"/>
          <w:szCs w:val="32"/>
          <w:lang w:val="en-US" w:eastAsia="nl-NL"/>
        </w:rPr>
        <w:drawing>
          <wp:anchor distT="0" distB="0" distL="114300" distR="114300" simplePos="0" relativeHeight="251716608" behindDoc="0" locked="0" layoutInCell="1" allowOverlap="1" wp14:anchorId="621936A4" wp14:editId="7C52202B">
            <wp:simplePos x="0" y="0"/>
            <wp:positionH relativeFrom="column">
              <wp:posOffset>3886200</wp:posOffset>
            </wp:positionH>
            <wp:positionV relativeFrom="paragraph">
              <wp:posOffset>6859905</wp:posOffset>
            </wp:positionV>
            <wp:extent cx="1369695" cy="1369695"/>
            <wp:effectExtent l="0" t="0" r="1905" b="1905"/>
            <wp:wrapSquare wrapText="bothSides"/>
            <wp:docPr id="12" name="Afbeelding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GzspTI.jpg"/>
                    <pic:cNvPicPr/>
                  </pic:nvPicPr>
                  <pic:blipFill>
                    <a:blip r:embed="rId12">
                      <a:extLst>
                        <a:ext uri="{28A0092B-C50C-407E-A947-70E740481C1C}">
                          <a14:useLocalDpi xmlns:a14="http://schemas.microsoft.com/office/drawing/2010/main" val="0"/>
                        </a:ext>
                      </a:extLst>
                    </a:blip>
                    <a:stretch>
                      <a:fillRect/>
                    </a:stretch>
                  </pic:blipFill>
                  <pic:spPr>
                    <a:xfrm>
                      <a:off x="0" y="0"/>
                      <a:ext cx="1369695" cy="1369695"/>
                    </a:xfrm>
                    <a:prstGeom prst="rect">
                      <a:avLst/>
                    </a:prstGeom>
                  </pic:spPr>
                </pic:pic>
              </a:graphicData>
            </a:graphic>
            <wp14:sizeRelH relativeFrom="page">
              <wp14:pctWidth>0</wp14:pctWidth>
            </wp14:sizeRelH>
            <wp14:sizeRelV relativeFrom="page">
              <wp14:pctHeight>0</wp14:pctHeight>
            </wp14:sizeRelV>
          </wp:anchor>
        </w:drawing>
      </w:r>
      <w:r>
        <w:rPr>
          <w:noProof/>
          <w:lang w:val="en-US" w:eastAsia="nl-NL"/>
        </w:rPr>
        <mc:AlternateContent>
          <mc:Choice Requires="wps">
            <w:drawing>
              <wp:anchor distT="0" distB="0" distL="114300" distR="114300" simplePos="0" relativeHeight="251713536" behindDoc="0" locked="0" layoutInCell="1" allowOverlap="1" wp14:anchorId="75A915B7" wp14:editId="72B316AC">
                <wp:simplePos x="0" y="0"/>
                <wp:positionH relativeFrom="column">
                  <wp:posOffset>-342900</wp:posOffset>
                </wp:positionH>
                <wp:positionV relativeFrom="paragraph">
                  <wp:posOffset>3429000</wp:posOffset>
                </wp:positionV>
                <wp:extent cx="6629400" cy="3771900"/>
                <wp:effectExtent l="0" t="0" r="0" b="12700"/>
                <wp:wrapSquare wrapText="bothSides"/>
                <wp:docPr id="8" name="Tekstvak 8"/>
                <wp:cNvGraphicFramePr/>
                <a:graphic xmlns:a="http://schemas.openxmlformats.org/drawingml/2006/main">
                  <a:graphicData uri="http://schemas.microsoft.com/office/word/2010/wordprocessingShape">
                    <wps:wsp>
                      <wps:cNvSpPr txBox="1"/>
                      <wps:spPr>
                        <a:xfrm>
                          <a:off x="0" y="0"/>
                          <a:ext cx="6629400" cy="3771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55A07C0" w14:textId="77777777" w:rsidR="009F4702" w:rsidRDefault="009F4702">
                            <w:pPr>
                              <w:rPr>
                                <w:lang w:val="en-US"/>
                              </w:rPr>
                            </w:pPr>
                            <w:r w:rsidRPr="0024538E">
                              <w:rPr>
                                <w:lang w:val="en-US"/>
                              </w:rPr>
                              <w:t>Nijmegen, February 2017</w:t>
                            </w:r>
                          </w:p>
                          <w:p w14:paraId="79E825F1" w14:textId="77777777" w:rsidR="009F4702" w:rsidRDefault="009F4702">
                            <w:pPr>
                              <w:rPr>
                                <w:lang w:val="en-US"/>
                              </w:rPr>
                            </w:pPr>
                          </w:p>
                          <w:p w14:paraId="5A047C8B" w14:textId="77777777" w:rsidR="009F4702" w:rsidRDefault="009F4702" w:rsidP="0024538E">
                            <w:pPr>
                              <w:rPr>
                                <w:i/>
                                <w:lang w:val="en-US"/>
                              </w:rPr>
                            </w:pPr>
                            <w:r>
                              <w:rPr>
                                <w:lang w:val="en-US"/>
                              </w:rPr>
                              <w:t xml:space="preserve">Radboud University Nijmegen </w:t>
                            </w:r>
                            <w:r>
                              <w:rPr>
                                <w:lang w:val="en-US"/>
                              </w:rPr>
                              <w:br/>
                              <w:t>Management Faculty</w:t>
                            </w:r>
                            <w:r>
                              <w:rPr>
                                <w:lang w:val="en-US"/>
                              </w:rPr>
                              <w:br/>
                              <w:t>Master Urban Planning</w:t>
                            </w:r>
                            <w:r>
                              <w:rPr>
                                <w:lang w:val="en-US"/>
                              </w:rPr>
                              <w:br/>
                              <w:t>Specialization Real Estate and Land Management</w:t>
                            </w:r>
                            <w:r>
                              <w:rPr>
                                <w:lang w:val="en-US"/>
                              </w:rPr>
                              <w:br/>
                              <w:t xml:space="preserve">Thesis </w:t>
                            </w:r>
                            <w:r w:rsidRPr="0024538E">
                              <w:rPr>
                                <w:lang w:val="en-US"/>
                              </w:rPr>
                              <w:t>Topic: Private led urban development: A realis</w:t>
                            </w:r>
                            <w:r>
                              <w:rPr>
                                <w:lang w:val="en-US"/>
                              </w:rPr>
                              <w:t xml:space="preserve">tic approach for The Netherlands? </w:t>
                            </w:r>
                            <w:r w:rsidRPr="0024538E">
                              <w:rPr>
                                <w:i/>
                                <w:lang w:val="en-US"/>
                              </w:rPr>
                              <w:t>Learning from the American expertise.</w:t>
                            </w:r>
                          </w:p>
                          <w:p w14:paraId="792AD335" w14:textId="77777777" w:rsidR="009F4702" w:rsidRDefault="009F4702" w:rsidP="0024538E">
                            <w:pPr>
                              <w:rPr>
                                <w:lang w:val="en-US"/>
                              </w:rPr>
                            </w:pPr>
                            <w:r>
                              <w:rPr>
                                <w:lang w:val="en-US"/>
                              </w:rPr>
                              <w:t>Author: Stijn Vos</w:t>
                            </w:r>
                            <w:r>
                              <w:rPr>
                                <w:lang w:val="en-US"/>
                              </w:rPr>
                              <w:br/>
                              <w:t>Student ID: s4161556</w:t>
                            </w:r>
                            <w:r>
                              <w:rPr>
                                <w:lang w:val="en-US"/>
                              </w:rPr>
                              <w:br/>
                              <w:t xml:space="preserve">Email: </w:t>
                            </w:r>
                            <w:hyperlink r:id="rId13" w:history="1">
                              <w:r w:rsidRPr="00C77C45">
                                <w:rPr>
                                  <w:rStyle w:val="Hyperlink"/>
                                  <w:lang w:val="en-US"/>
                                </w:rPr>
                                <w:t>stijnvos921@gmail.com</w:t>
                              </w:r>
                            </w:hyperlink>
                          </w:p>
                          <w:p w14:paraId="7AF59BF9" w14:textId="77777777" w:rsidR="009F4702" w:rsidRDefault="009F4702" w:rsidP="0024538E">
                            <w:pPr>
                              <w:rPr>
                                <w:lang w:val="en-US"/>
                              </w:rPr>
                            </w:pPr>
                            <w:r>
                              <w:rPr>
                                <w:lang w:val="en-US"/>
                              </w:rPr>
                              <w:t>First Advisor: Dr. Ary Samsura (Radboud University Nijmegen)</w:t>
                            </w:r>
                            <w:r>
                              <w:rPr>
                                <w:lang w:val="en-US"/>
                              </w:rPr>
                              <w:br/>
                              <w:t>Second Advisor: Prof. Dr. Harvey M. Jacobs (University of Wisconsin – Madison)</w:t>
                            </w:r>
                          </w:p>
                          <w:p w14:paraId="3B6DAC3F" w14:textId="77777777" w:rsidR="009F4702" w:rsidRDefault="009F4702" w:rsidP="0024538E">
                            <w:pPr>
                              <w:rPr>
                                <w:lang w:val="en-US"/>
                              </w:rPr>
                            </w:pPr>
                            <w:r>
                              <w:rPr>
                                <w:lang w:val="en-US"/>
                              </w:rPr>
                              <w:t>Internship: Stadkwadraat</w:t>
                            </w:r>
                            <w:r>
                              <w:rPr>
                                <w:lang w:val="en-US"/>
                              </w:rPr>
                              <w:br/>
                              <w:t>Advisor: Sander Breethoff</w:t>
                            </w:r>
                          </w:p>
                          <w:p w14:paraId="7975D269" w14:textId="77777777" w:rsidR="009F4702" w:rsidRDefault="009F4702" w:rsidP="0024538E">
                            <w:pPr>
                              <w:rPr>
                                <w:lang w:val="en-US"/>
                              </w:rPr>
                            </w:pPr>
                          </w:p>
                          <w:p w14:paraId="38160B11" w14:textId="77777777" w:rsidR="009F4702" w:rsidRPr="0024538E" w:rsidRDefault="009F4702" w:rsidP="0024538E">
                            <w:pPr>
                              <w:rPr>
                                <w:lang w:val="en-US"/>
                              </w:rPr>
                            </w:pPr>
                          </w:p>
                          <w:p w14:paraId="40B36E02" w14:textId="77777777" w:rsidR="009F4702" w:rsidRPr="0024538E" w:rsidRDefault="009F4702">
                            <w:pPr>
                              <w:rPr>
                                <w:lang w:val="en-US"/>
                              </w:rPr>
                            </w:pPr>
                            <w:r>
                              <w:rPr>
                                <w:lang w:val="en-US"/>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kstvak 8" o:spid="_x0000_s1028" type="#_x0000_t202" style="position:absolute;margin-left:-26.95pt;margin-top:270pt;width:522pt;height:297pt;z-index:2517135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" filled="f" stroked="f">
                <v:textbox>
                  <w:txbxContent>
                    <w:p w14:paraId="22808332" w14:textId="77777777" w:rsidR="004335C8" w:rsidRDefault="004335C8">
                      <w:pPr>
                        <w:rPr>
                          <w:lang w:val="en-US"/>
                        </w:rPr>
                      </w:pPr>
                      <w:r w:rsidRPr="0024538E">
                        <w:rPr>
                          <w:lang w:val="en-US"/>
                        </w:rPr>
                        <w:t>Nijmegen, February 2017</w:t>
                      </w:r>
                    </w:p>
                    <w:p w14:paraId="3735EAE2" w14:textId="77777777" w:rsidR="004335C8" w:rsidRDefault="004335C8">
                      <w:pPr>
                        <w:rPr>
                          <w:lang w:val="en-US"/>
                        </w:rPr>
                      </w:pPr>
                    </w:p>
                    <w:p w14:paraId="2A80B226" w14:textId="7A7924A3" w:rsidR="004335C8" w:rsidRDefault="004335C8" w:rsidP="0024538E">
                      <w:pPr>
                        <w:rPr>
                          <w:i/>
                          <w:lang w:val="en-US"/>
                        </w:rPr>
                      </w:pPr>
                      <w:r>
                        <w:rPr>
                          <w:lang w:val="en-US"/>
                        </w:rPr>
                        <w:t xml:space="preserve">Radboud University Nijmegen </w:t>
                      </w:r>
                      <w:r>
                        <w:rPr>
                          <w:lang w:val="en-US"/>
                        </w:rPr>
                        <w:br/>
                        <w:t>Management Faculty</w:t>
                      </w:r>
                      <w:r>
                        <w:rPr>
                          <w:lang w:val="en-US"/>
                        </w:rPr>
                        <w:br/>
                        <w:t>Master Urban Planning</w:t>
                      </w:r>
                      <w:r>
                        <w:rPr>
                          <w:lang w:val="en-US"/>
                        </w:rPr>
                        <w:br/>
                        <w:t>Specialization Real Estate and Land Management</w:t>
                      </w:r>
                      <w:r>
                        <w:rPr>
                          <w:lang w:val="en-US"/>
                        </w:rPr>
                        <w:br/>
                        <w:t xml:space="preserve">Thesis </w:t>
                      </w:r>
                      <w:r w:rsidRPr="0024538E">
                        <w:rPr>
                          <w:lang w:val="en-US"/>
                        </w:rPr>
                        <w:t>Topic: Private led urban development: A realis</w:t>
                      </w:r>
                      <w:r>
                        <w:rPr>
                          <w:lang w:val="en-US"/>
                        </w:rPr>
                        <w:t xml:space="preserve">tic approach for The Netherlands? </w:t>
                      </w:r>
                      <w:r w:rsidRPr="0024538E">
                        <w:rPr>
                          <w:i/>
                          <w:lang w:val="en-US"/>
                        </w:rPr>
                        <w:t>Learning from the American expertise.</w:t>
                      </w:r>
                    </w:p>
                    <w:p w14:paraId="263F31AD" w14:textId="77777777" w:rsidR="004335C8" w:rsidRDefault="004335C8" w:rsidP="0024538E">
                      <w:pPr>
                        <w:rPr>
                          <w:lang w:val="en-US"/>
                        </w:rPr>
                      </w:pPr>
                      <w:r>
                        <w:rPr>
                          <w:lang w:val="en-US"/>
                        </w:rPr>
                        <w:t>Author: Stijn Vos</w:t>
                      </w:r>
                      <w:r>
                        <w:rPr>
                          <w:lang w:val="en-US"/>
                        </w:rPr>
                        <w:br/>
                        <w:t>Student ID: s4161556</w:t>
                      </w:r>
                      <w:r>
                        <w:rPr>
                          <w:lang w:val="en-US"/>
                        </w:rPr>
                        <w:br/>
                        <w:t xml:space="preserve">Email: </w:t>
                      </w:r>
                      <w:hyperlink r:id="rId14" w:history="1">
                        <w:r w:rsidRPr="00C77C45">
                          <w:rPr>
                            <w:rStyle w:val="Hyperlink"/>
                            <w:lang w:val="en-US"/>
                          </w:rPr>
                          <w:t>stijnvos921@gmail.com</w:t>
                        </w:r>
                      </w:hyperlink>
                    </w:p>
                    <w:p w14:paraId="61617377" w14:textId="77777777" w:rsidR="004335C8" w:rsidRDefault="004335C8" w:rsidP="0024538E">
                      <w:pPr>
                        <w:rPr>
                          <w:lang w:val="en-US"/>
                        </w:rPr>
                      </w:pPr>
                      <w:r>
                        <w:rPr>
                          <w:lang w:val="en-US"/>
                        </w:rPr>
                        <w:t>First Advisor: Dr. Ary Samsura (Radboud University Nijmegen)</w:t>
                      </w:r>
                      <w:r>
                        <w:rPr>
                          <w:lang w:val="en-US"/>
                        </w:rPr>
                        <w:br/>
                        <w:t>Second Advisor: Prof. Dr. Harvey M. Jacobs (University of Wisconsin – Madison)</w:t>
                      </w:r>
                    </w:p>
                    <w:p w14:paraId="72979037" w14:textId="77777777" w:rsidR="004335C8" w:rsidRDefault="004335C8" w:rsidP="0024538E">
                      <w:pPr>
                        <w:rPr>
                          <w:lang w:val="en-US"/>
                        </w:rPr>
                      </w:pPr>
                      <w:r>
                        <w:rPr>
                          <w:lang w:val="en-US"/>
                        </w:rPr>
                        <w:t>Internship: Stadkwadraat</w:t>
                      </w:r>
                      <w:r>
                        <w:rPr>
                          <w:lang w:val="en-US"/>
                        </w:rPr>
                        <w:br/>
                        <w:t>Advisor: Sander Breethoff</w:t>
                      </w:r>
                    </w:p>
                    <w:p w14:paraId="3B849514" w14:textId="77777777" w:rsidR="004335C8" w:rsidRDefault="004335C8" w:rsidP="0024538E">
                      <w:pPr>
                        <w:rPr>
                          <w:lang w:val="en-US"/>
                        </w:rPr>
                      </w:pPr>
                    </w:p>
                    <w:p w14:paraId="6857E6EC" w14:textId="77777777" w:rsidR="004335C8" w:rsidRPr="0024538E" w:rsidRDefault="004335C8" w:rsidP="0024538E">
                      <w:pPr>
                        <w:rPr>
                          <w:lang w:val="en-US"/>
                        </w:rPr>
                      </w:pPr>
                    </w:p>
                    <w:p w14:paraId="0F42D097" w14:textId="77777777" w:rsidR="004335C8" w:rsidRPr="0024538E" w:rsidRDefault="004335C8">
                      <w:pPr>
                        <w:rPr>
                          <w:lang w:val="en-US"/>
                        </w:rPr>
                      </w:pPr>
                      <w:r>
                        <w:rPr>
                          <w:lang w:val="en-US"/>
                        </w:rPr>
                        <w:t xml:space="preserve"> </w:t>
                      </w:r>
                    </w:p>
                  </w:txbxContent>
                </v:textbox>
                <w10:wrap type="square"/>
              </v:shape>
            </w:pict>
          </mc:Fallback>
        </mc:AlternateContent>
      </w:r>
      <w:r w:rsidR="004171EF">
        <w:rPr>
          <w:noProof/>
          <w:lang w:val="en-US" w:eastAsia="nl-NL"/>
        </w:rPr>
        <w:drawing>
          <wp:anchor distT="0" distB="0" distL="114300" distR="114300" simplePos="0" relativeHeight="251714560" behindDoc="0" locked="0" layoutInCell="1" allowOverlap="1" wp14:anchorId="5B79B4CD" wp14:editId="671A0119">
            <wp:simplePos x="0" y="0"/>
            <wp:positionH relativeFrom="column">
              <wp:posOffset>-457200</wp:posOffset>
            </wp:positionH>
            <wp:positionV relativeFrom="paragraph">
              <wp:posOffset>8001000</wp:posOffset>
            </wp:positionV>
            <wp:extent cx="2514600" cy="857250"/>
            <wp:effectExtent l="0" t="0" r="0" b="6350"/>
            <wp:wrapSquare wrapText="bothSides"/>
            <wp:docPr id="10" name="Afbeel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Wlogo_fl_4c.png"/>
                    <pic:cNvPicPr/>
                  </pic:nvPicPr>
                  <pic:blipFill>
                    <a:blip r:embed="rId15">
                      <a:extLst>
                        <a:ext uri="{28A0092B-C50C-407E-A947-70E740481C1C}">
                          <a14:useLocalDpi xmlns:a14="http://schemas.microsoft.com/office/drawing/2010/main" val="0"/>
                        </a:ext>
                      </a:extLst>
                    </a:blip>
                    <a:stretch>
                      <a:fillRect/>
                    </a:stretch>
                  </pic:blipFill>
                  <pic:spPr>
                    <a:xfrm>
                      <a:off x="0" y="0"/>
                      <a:ext cx="2514600" cy="857250"/>
                    </a:xfrm>
                    <a:prstGeom prst="rect">
                      <a:avLst/>
                    </a:prstGeom>
                  </pic:spPr>
                </pic:pic>
              </a:graphicData>
            </a:graphic>
            <wp14:sizeRelH relativeFrom="page">
              <wp14:pctWidth>0</wp14:pctWidth>
            </wp14:sizeRelH>
            <wp14:sizeRelV relativeFrom="page">
              <wp14:pctHeight>0</wp14:pctHeight>
            </wp14:sizeRelV>
          </wp:anchor>
        </w:drawing>
      </w:r>
      <w:r w:rsidR="004171EF">
        <w:rPr>
          <w:noProof/>
          <w:color w:val="0000FF"/>
          <w:lang w:val="en-US" w:eastAsia="nl-NL"/>
        </w:rPr>
        <w:drawing>
          <wp:anchor distT="0" distB="0" distL="114300" distR="114300" simplePos="0" relativeHeight="251715584" behindDoc="0" locked="0" layoutInCell="1" allowOverlap="1" wp14:anchorId="6BA91A1C" wp14:editId="515B91F1">
            <wp:simplePos x="0" y="0"/>
            <wp:positionH relativeFrom="column">
              <wp:posOffset>-571500</wp:posOffset>
            </wp:positionH>
            <wp:positionV relativeFrom="paragraph">
              <wp:posOffset>7200900</wp:posOffset>
            </wp:positionV>
            <wp:extent cx="3766820" cy="800100"/>
            <wp:effectExtent l="0" t="0" r="0" b="12700"/>
            <wp:wrapSquare wrapText="bothSides"/>
            <wp:docPr id="11" name="Afbeelding 11" descr="http://www.ru.nl/publish/pages/729142/a4-pms-n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ru.nl/publish/pages/729142/a4-pms-nl.jpg">
                      <a:hlinkClick r:id="rId16"/>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766820" cy="800100"/>
                    </a:xfrm>
                    <a:prstGeom prst="rect">
                      <a:avLst/>
                    </a:prstGeom>
                    <a:noFill/>
                    <a:ln>
                      <a:noFill/>
                    </a:ln>
                  </pic:spPr>
                </pic:pic>
              </a:graphicData>
            </a:graphic>
            <wp14:sizeRelH relativeFrom="page">
              <wp14:pctWidth>0</wp14:pctWidth>
            </wp14:sizeRelH>
            <wp14:sizeRelV relativeFrom="page">
              <wp14:pctHeight>0</wp14:pctHeight>
            </wp14:sizeRelV>
          </wp:anchor>
        </w:drawing>
      </w:r>
      <w:r w:rsidR="0024538E">
        <w:br w:type="page"/>
      </w:r>
    </w:p>
    <w:p w14:paraId="4B528C98" w14:textId="77777777" w:rsidR="00D048D0" w:rsidRPr="00E663B1" w:rsidRDefault="0083648F" w:rsidP="0083648F">
      <w:pPr>
        <w:pStyle w:val="Kop1"/>
        <w:rPr>
          <w:rFonts w:ascii="Geneva" w:eastAsiaTheme="minorHAnsi" w:hAnsi="Geneva" w:cstheme="minorBidi"/>
          <w:color w:val="4F81BD" w:themeColor="accent1"/>
          <w:u w:val="single"/>
          <w:lang w:val="en-US"/>
        </w:rPr>
      </w:pPr>
      <w:r>
        <w:rPr>
          <w:rFonts w:asciiTheme="minorHAnsi" w:eastAsiaTheme="minorHAnsi" w:hAnsiTheme="minorHAnsi" w:cstheme="minorBidi"/>
          <w:color w:val="auto"/>
          <w:sz w:val="22"/>
          <w:szCs w:val="22"/>
        </w:rPr>
        <w:br w:type="column"/>
      </w:r>
      <w:bookmarkStart w:id="0" w:name="_Toc349587198"/>
      <w:r w:rsidRPr="00E663B1">
        <w:rPr>
          <w:rFonts w:ascii="Geneva" w:eastAsiaTheme="minorHAnsi" w:hAnsi="Geneva" w:cstheme="minorBidi"/>
          <w:color w:val="4F81BD" w:themeColor="accent1"/>
          <w:u w:val="single"/>
          <w:lang w:val="en-US"/>
        </w:rPr>
        <w:t>Preface</w:t>
      </w:r>
      <w:bookmarkEnd w:id="0"/>
    </w:p>
    <w:p w14:paraId="38E87A70" w14:textId="77777777" w:rsidR="003141BD" w:rsidRDefault="00D048D0" w:rsidP="006C29C0">
      <w:pPr>
        <w:rPr>
          <w:lang w:val="en-US"/>
        </w:rPr>
      </w:pPr>
      <w:r>
        <w:br/>
      </w:r>
      <w:r w:rsidRPr="00D048D0">
        <w:rPr>
          <w:lang w:val="en-US"/>
        </w:rPr>
        <w:t>When I first star</w:t>
      </w:r>
      <w:r>
        <w:rPr>
          <w:lang w:val="en-US"/>
        </w:rPr>
        <w:t xml:space="preserve">ted </w:t>
      </w:r>
      <w:r w:rsidR="00E30D99">
        <w:rPr>
          <w:lang w:val="en-US"/>
        </w:rPr>
        <w:t>the Urban Planning Master at the Radboud University in September 2015, the results and effect of the financial crisis that hit the development market in 2008 were broadly analyzed and discussed. There was a lot of talk about who were to blame, but also how to solve the problems that occurred. New ways of development were already discussed</w:t>
      </w:r>
      <w:r w:rsidR="00115790">
        <w:rPr>
          <w:lang w:val="en-US"/>
        </w:rPr>
        <w:t xml:space="preserve">, but most of the analytics and researchers stated that the government should take a step back regarding urban development and that the market should evolve as the initiating actor. The ‘system’ had to shift towards a more private led approach. </w:t>
      </w:r>
      <w:r w:rsidR="00115790">
        <w:rPr>
          <w:lang w:val="en-US"/>
        </w:rPr>
        <w:br/>
      </w:r>
      <w:r w:rsidR="006C29C0">
        <w:rPr>
          <w:lang w:val="en-US"/>
        </w:rPr>
        <w:t xml:space="preserve">My overall interest in the planning of cities, in combination with the development process that takes place in these cities, caused that this shift has been the main trigger for this research. I really wondered how the planning and development process of cities would take place in a system that is new to every stakeholder involved. </w:t>
      </w:r>
      <w:r w:rsidR="003B0B1B">
        <w:rPr>
          <w:lang w:val="en-US"/>
        </w:rPr>
        <w:br/>
        <w:t xml:space="preserve">I was offered the opportunity to combine this research with one of my other main interests: The United States. A country that intrigues me and (lucky for me) a country that operates in a private led urban development system. </w:t>
      </w:r>
      <w:r w:rsidR="003B0B1B">
        <w:rPr>
          <w:lang w:val="en-US"/>
        </w:rPr>
        <w:br/>
        <w:t>I hope this research can contribute to a better understanding of a private led urban development system and how such a system can take shape in The Netherlands.</w:t>
      </w:r>
    </w:p>
    <w:p w14:paraId="49ADDEA6" w14:textId="77777777" w:rsidR="00B07750" w:rsidRDefault="003B0B1B" w:rsidP="006C29C0">
      <w:pPr>
        <w:rPr>
          <w:lang w:val="en-US"/>
        </w:rPr>
      </w:pPr>
      <w:r>
        <w:rPr>
          <w:lang w:val="en-US"/>
        </w:rPr>
        <w:t xml:space="preserve">I would also like to take this opportunity thank some people that really helped me achieve this </w:t>
      </w:r>
      <w:r w:rsidR="00B07750">
        <w:rPr>
          <w:lang w:val="en-US"/>
        </w:rPr>
        <w:t xml:space="preserve">thesis. Firstly, I would like to thank my advisor Ary Samsura, who provided me with new insights and critical feedback that really helped me along the process. </w:t>
      </w:r>
      <w:r w:rsidR="00B07750">
        <w:rPr>
          <w:lang w:val="en-US"/>
        </w:rPr>
        <w:br/>
        <w:t>Secondly, my colleagues at Stadkwadraat, who helped me applying the knowledge I gained during my study in practice.</w:t>
      </w:r>
      <w:r w:rsidR="002432BD">
        <w:rPr>
          <w:lang w:val="en-US"/>
        </w:rPr>
        <w:br/>
        <w:t>Finally, a</w:t>
      </w:r>
      <w:r w:rsidR="00B07750">
        <w:rPr>
          <w:lang w:val="en-US"/>
        </w:rPr>
        <w:t xml:space="preserve"> special thanks to professor Harvey M. Jacobs </w:t>
      </w:r>
      <w:r w:rsidR="002432BD">
        <w:rPr>
          <w:lang w:val="en-US"/>
        </w:rPr>
        <w:t>from</w:t>
      </w:r>
      <w:r w:rsidR="00B07750">
        <w:rPr>
          <w:lang w:val="en-US"/>
        </w:rPr>
        <w:t xml:space="preserve"> the University of Wisconsin –</w:t>
      </w:r>
      <w:r w:rsidR="002432BD">
        <w:rPr>
          <w:lang w:val="en-US"/>
        </w:rPr>
        <w:t xml:space="preserve"> Madison, who offered me the opportunity to do a part of my research in the United States. During my stay in Madison he also provided critical feedback, but he also helped me finding potential interviewees.</w:t>
      </w:r>
    </w:p>
    <w:p w14:paraId="2E43567B" w14:textId="77777777" w:rsidR="002432BD" w:rsidRDefault="002432BD" w:rsidP="006C29C0">
      <w:pPr>
        <w:rPr>
          <w:lang w:val="en-US"/>
        </w:rPr>
      </w:pPr>
      <w:r>
        <w:rPr>
          <w:lang w:val="en-US"/>
        </w:rPr>
        <w:t>Additionally, I would like to thank friends and family for helping me during this process and who stimulated me to stay motivated. Besides helping me with the process itself, they also provided some distraction the last couple of months.</w:t>
      </w:r>
      <w:r w:rsidR="00D92FE4">
        <w:rPr>
          <w:lang w:val="en-US"/>
        </w:rPr>
        <w:t xml:space="preserve"> Without their help it would have been way harder to achieve the same thesis.</w:t>
      </w:r>
    </w:p>
    <w:p w14:paraId="68596DCB" w14:textId="77777777" w:rsidR="00D92FE4" w:rsidRDefault="00D92FE4" w:rsidP="006C29C0">
      <w:pPr>
        <w:rPr>
          <w:lang w:val="en-US"/>
        </w:rPr>
      </w:pPr>
      <w:r>
        <w:rPr>
          <w:lang w:val="en-US"/>
        </w:rPr>
        <w:t>The final group of people that I would like to thank is the interviewees that made themselves available to share their knowledge with me. I know they all have busy schedules, which is why I appreciate their time even more.</w:t>
      </w:r>
    </w:p>
    <w:p w14:paraId="49D5FF07" w14:textId="77777777" w:rsidR="00D92FE4" w:rsidRDefault="009014F3" w:rsidP="006C29C0">
      <w:pPr>
        <w:rPr>
          <w:lang w:val="en-US"/>
        </w:rPr>
      </w:pPr>
      <w:r>
        <w:rPr>
          <w:lang w:val="en-US"/>
        </w:rPr>
        <w:t>Hopefully you enjoy this thesis as much as I did.</w:t>
      </w:r>
    </w:p>
    <w:p w14:paraId="31A59A2B" w14:textId="77777777" w:rsidR="006C29C0" w:rsidRDefault="00115790" w:rsidP="006C29C0">
      <w:r>
        <w:rPr>
          <w:lang w:val="en-US"/>
        </w:rPr>
        <w:br/>
      </w:r>
    </w:p>
    <w:p w14:paraId="3918294E" w14:textId="77777777" w:rsidR="006C29C0" w:rsidRDefault="006C29C0" w:rsidP="006C29C0"/>
    <w:p w14:paraId="6EF56C53" w14:textId="77777777" w:rsidR="00D2499D" w:rsidRPr="00D2499D" w:rsidRDefault="006C29C0" w:rsidP="00D2499D">
      <w:pPr>
        <w:pStyle w:val="Kop1"/>
        <w:rPr>
          <w:rFonts w:ascii="Geneva" w:hAnsi="Geneva"/>
        </w:rPr>
      </w:pPr>
      <w:r>
        <w:br w:type="column"/>
      </w:r>
      <w:bookmarkStart w:id="1" w:name="_Toc349587199"/>
      <w:r w:rsidR="00D2499D" w:rsidRPr="00D2499D">
        <w:rPr>
          <w:rFonts w:ascii="Geneva" w:hAnsi="Geneva"/>
          <w:u w:val="single"/>
        </w:rPr>
        <w:t>Summary</w:t>
      </w:r>
      <w:bookmarkEnd w:id="1"/>
    </w:p>
    <w:p w14:paraId="5849A7EF" w14:textId="77777777" w:rsidR="003A3619" w:rsidRDefault="00D2499D" w:rsidP="00D2499D">
      <w:pPr>
        <w:rPr>
          <w:lang w:val="en-US"/>
        </w:rPr>
      </w:pPr>
      <w:r>
        <w:br/>
      </w:r>
      <w:r w:rsidR="00F242AB" w:rsidRPr="00F242AB">
        <w:rPr>
          <w:lang w:val="en-US"/>
        </w:rPr>
        <w:t xml:space="preserve">Since the </w:t>
      </w:r>
      <w:r w:rsidR="00F242AB">
        <w:rPr>
          <w:lang w:val="en-US"/>
        </w:rPr>
        <w:t xml:space="preserve">financial crisis of 2008 there have been a lot of questions about the role of the government in the urban development process. </w:t>
      </w:r>
      <w:r w:rsidR="00677AE3">
        <w:rPr>
          <w:lang w:val="en-US"/>
        </w:rPr>
        <w:t xml:space="preserve">Municipalities purchased a lot of land at risk with the idea to change the zoning and then sell it to developers, which is typical for a public led urban development process. Nowadays, there is an increased discussion and interest in a shift towards a more private led urban development process in which the market is leading. This research tries to focus on this particular shift and what opportunities this shift offers for the Dutch practice. Additionally, this research also focuses in the urban development process </w:t>
      </w:r>
      <w:r w:rsidR="003A3619">
        <w:rPr>
          <w:lang w:val="en-US"/>
        </w:rPr>
        <w:t>in the United States because the American process is known to be very much private led. The main goal is to make recommendations from the American process to The Netherlands.</w:t>
      </w:r>
      <w:r w:rsidR="009F71DA">
        <w:rPr>
          <w:lang w:val="en-US"/>
        </w:rPr>
        <w:t xml:space="preserve"> This results in the following main question:</w:t>
      </w:r>
    </w:p>
    <w:p w14:paraId="1CBC585D" w14:textId="77777777" w:rsidR="009F71DA" w:rsidRPr="009F71DA" w:rsidRDefault="009F71DA" w:rsidP="00D2499D">
      <w:pPr>
        <w:rPr>
          <w:i/>
          <w:lang w:val="en-US"/>
        </w:rPr>
      </w:pPr>
      <w:r>
        <w:rPr>
          <w:i/>
          <w:lang w:val="en-US"/>
        </w:rPr>
        <w:t>“</w:t>
      </w:r>
      <w:r w:rsidRPr="009F71DA">
        <w:rPr>
          <w:i/>
          <w:lang w:val="en-US"/>
        </w:rPr>
        <w:t>What is the influence of changed institutional and market conditions on the opportunities for a private led urban development process in The Netherlands and what recommendations can be made from the United States regarding that process?</w:t>
      </w:r>
      <w:r>
        <w:rPr>
          <w:i/>
          <w:lang w:val="en-US"/>
        </w:rPr>
        <w:t>”</w:t>
      </w:r>
    </w:p>
    <w:p w14:paraId="0096A7C7" w14:textId="77777777" w:rsidR="003A3619" w:rsidRDefault="003A3619" w:rsidP="00D2499D">
      <w:pPr>
        <w:rPr>
          <w:lang w:val="en-US"/>
        </w:rPr>
      </w:pPr>
      <w:r>
        <w:rPr>
          <w:lang w:val="en-US"/>
        </w:rPr>
        <w:t xml:space="preserve">In this research there are two main conditions that are analyzed in order to find the opportunities and to make the eventual recommendations: the institutional and market conditions. These two conditions are analyzed through five sub dimensions: stakeholders, law, policy/regulation, financial situation and market strategies. </w:t>
      </w:r>
    </w:p>
    <w:p w14:paraId="2EAF356A" w14:textId="77777777" w:rsidR="000C3E15" w:rsidRDefault="004E0B24" w:rsidP="00D2499D">
      <w:pPr>
        <w:rPr>
          <w:lang w:val="en-US"/>
        </w:rPr>
      </w:pPr>
      <w:r>
        <w:rPr>
          <w:lang w:val="en-US"/>
        </w:rPr>
        <w:t xml:space="preserve">As mentioned before, the urban development process in The Netherlands used to be very public led. Municipalities were very active and progressive with their planning and developers were very much reactive, which means that they responded to the plans of the municipalities. The municipalities were in control of the process and the market appreciated their role as the reactive party in the process. However, the crisis on the housing market showed that there are a lot of risks connected with such an approach of the process. The main risk was that municipalities purchased land with governmental money and they couldn’t sell the land to a developer. </w:t>
      </w:r>
      <w:r w:rsidR="000C3E15">
        <w:rPr>
          <w:lang w:val="en-US"/>
        </w:rPr>
        <w:t xml:space="preserve">They used this governmental tool as a business model to generate more money for other social purposes. </w:t>
      </w:r>
      <w:r>
        <w:rPr>
          <w:lang w:val="en-US"/>
        </w:rPr>
        <w:t xml:space="preserve">As a result, the municipalities got stuck with a lot of land they had to pay for a long period of time. On the other hand, developers also purchased a lot of land with the idea that the zoning would be changed into residential or commercial in the near future. However, as a result of the crisis these changes in zoning didn’t take place and developers also got stuck with a lot of land they had to pay for. </w:t>
      </w:r>
      <w:r w:rsidR="000C3E15">
        <w:rPr>
          <w:lang w:val="en-US"/>
        </w:rPr>
        <w:t>Due to these events, mainly the municipalities and national government have decided that they wanted a change in the Dutch urban development process. They want to shift more towards a private led system in which the municipality is more facilitating.</w:t>
      </w:r>
    </w:p>
    <w:p w14:paraId="12A0FF39" w14:textId="77777777" w:rsidR="000C3E15" w:rsidRDefault="000C3E15" w:rsidP="00D2499D">
      <w:pPr>
        <w:rPr>
          <w:lang w:val="en-US"/>
        </w:rPr>
      </w:pPr>
      <w:r>
        <w:rPr>
          <w:lang w:val="en-US"/>
        </w:rPr>
        <w:t>In the Dutch urban development process, there are four main stakeholders that can be identified:</w:t>
      </w:r>
    </w:p>
    <w:p w14:paraId="456BF946" w14:textId="77777777" w:rsidR="000C3E15" w:rsidRDefault="000C3E15" w:rsidP="000C3E15">
      <w:pPr>
        <w:pStyle w:val="Lijstalinea"/>
        <w:numPr>
          <w:ilvl w:val="0"/>
          <w:numId w:val="35"/>
        </w:numPr>
        <w:rPr>
          <w:lang w:val="en-US"/>
        </w:rPr>
      </w:pPr>
      <w:r>
        <w:rPr>
          <w:lang w:val="en-US"/>
        </w:rPr>
        <w:t>The municipality: they make the zoning and comprehensive plans</w:t>
      </w:r>
      <w:r w:rsidR="005F535D">
        <w:rPr>
          <w:lang w:val="en-US"/>
        </w:rPr>
        <w:t>.</w:t>
      </w:r>
    </w:p>
    <w:p w14:paraId="5A46C02B" w14:textId="77777777" w:rsidR="000C3E15" w:rsidRDefault="000C3E15" w:rsidP="000C3E15">
      <w:pPr>
        <w:pStyle w:val="Lijstalinea"/>
        <w:numPr>
          <w:ilvl w:val="0"/>
          <w:numId w:val="35"/>
        </w:numPr>
        <w:rPr>
          <w:lang w:val="en-US"/>
        </w:rPr>
      </w:pPr>
      <w:r>
        <w:rPr>
          <w:lang w:val="en-US"/>
        </w:rPr>
        <w:t>The developer</w:t>
      </w:r>
      <w:r w:rsidR="005F535D">
        <w:rPr>
          <w:lang w:val="en-US"/>
        </w:rPr>
        <w:t>: they are the ones that have to implement the municipal plans.</w:t>
      </w:r>
    </w:p>
    <w:p w14:paraId="67470996" w14:textId="77777777" w:rsidR="000C3E15" w:rsidRDefault="000C3E15" w:rsidP="000C3E15">
      <w:pPr>
        <w:pStyle w:val="Lijstalinea"/>
        <w:numPr>
          <w:ilvl w:val="0"/>
          <w:numId w:val="35"/>
        </w:numPr>
        <w:rPr>
          <w:lang w:val="en-US"/>
        </w:rPr>
      </w:pPr>
      <w:r>
        <w:rPr>
          <w:lang w:val="en-US"/>
        </w:rPr>
        <w:t>Investors</w:t>
      </w:r>
      <w:r w:rsidR="005F535D">
        <w:rPr>
          <w:lang w:val="en-US"/>
        </w:rPr>
        <w:t>: developers are dependent on investors to provide finance for their projects.</w:t>
      </w:r>
    </w:p>
    <w:p w14:paraId="2B47A2C6" w14:textId="77777777" w:rsidR="005F535D" w:rsidRDefault="000C3E15" w:rsidP="000C3E15">
      <w:pPr>
        <w:pStyle w:val="Lijstalinea"/>
        <w:numPr>
          <w:ilvl w:val="0"/>
          <w:numId w:val="35"/>
        </w:numPr>
        <w:rPr>
          <w:lang w:val="en-US"/>
        </w:rPr>
      </w:pPr>
      <w:r>
        <w:rPr>
          <w:lang w:val="en-US"/>
        </w:rPr>
        <w:t>The end-user</w:t>
      </w:r>
      <w:r w:rsidR="005F535D">
        <w:rPr>
          <w:lang w:val="en-US"/>
        </w:rPr>
        <w:t>: the Dutch urban development process has shifted from a supply led towards a demand led market in which the wishes of the end users became more important.</w:t>
      </w:r>
    </w:p>
    <w:p w14:paraId="763C5341" w14:textId="77777777" w:rsidR="005F535D" w:rsidRDefault="005F535D" w:rsidP="005F535D">
      <w:pPr>
        <w:rPr>
          <w:lang w:val="en-US"/>
        </w:rPr>
      </w:pPr>
      <w:r>
        <w:rPr>
          <w:lang w:val="en-US"/>
        </w:rPr>
        <w:t>In Dutch urban development there are some formal institutions that can be identified and the main informal institution that affects urban development is the law regarding urban development. The Building Act is an example, but the Cost Recovery Act and zoning in general are formal institutions as well.</w:t>
      </w:r>
    </w:p>
    <w:p w14:paraId="0352CFD7" w14:textId="77777777" w:rsidR="002D5B2F" w:rsidRDefault="005F535D" w:rsidP="005F535D">
      <w:pPr>
        <w:rPr>
          <w:lang w:val="en-US"/>
        </w:rPr>
      </w:pPr>
      <w:r>
        <w:rPr>
          <w:lang w:val="en-US"/>
        </w:rPr>
        <w:t>There are also informal institutions that affect the urban development process. Informal institutions can be identified as norm, values and beliefs that have an impact on the daily business and routines of a certain process. The main informal institution that affects Dutch urban development is the allocation of roles. Most stakeholders are so much used to their existing roles that they have trouble changing to a different role and don’t feel the need and urge to change these roles. On top of that, they are confused about what these new roles actually mean and who has to do what.</w:t>
      </w:r>
      <w:r w:rsidR="002D5B2F">
        <w:rPr>
          <w:lang w:val="en-US"/>
        </w:rPr>
        <w:t xml:space="preserve"> Another informal institution that can be identified is the focus within projects. Although all stakeholders agree that the focus within projects should also be on the social and environmental aspects, the main focus is still on the financial prospect of a project. </w:t>
      </w:r>
    </w:p>
    <w:p w14:paraId="1AFC1BE3" w14:textId="77777777" w:rsidR="002D5B2F" w:rsidRDefault="002D5B2F" w:rsidP="005F535D">
      <w:pPr>
        <w:rPr>
          <w:lang w:val="en-US"/>
        </w:rPr>
      </w:pPr>
      <w:r>
        <w:rPr>
          <w:lang w:val="en-US"/>
        </w:rPr>
        <w:t xml:space="preserve">The market conditions in Dutch urban development are the second sort of conditions this research will focus on. The market in general regained strength fast after the crisis and some stakeholders are already falling back into their old habits of actively purchasing land. </w:t>
      </w:r>
      <w:r>
        <w:rPr>
          <w:lang w:val="en-US"/>
        </w:rPr>
        <w:br/>
        <w:t xml:space="preserve">Two trends that can also be identified within Dutch urban development are the bigger focus on the rental market and shift towards inner city redevelopment instead of greenfield development at the urban fringes. </w:t>
      </w:r>
      <w:r>
        <w:rPr>
          <w:lang w:val="en-US"/>
        </w:rPr>
        <w:br/>
        <w:t xml:space="preserve">The financial possibilities within urban development have taken a hit since the crisis. Developers are now required to have more equity instead of getting full project finance from a bank. On top of that, developers are now expected to pay for more investments in the public realm. </w:t>
      </w:r>
    </w:p>
    <w:p w14:paraId="54C69075" w14:textId="77777777" w:rsidR="00D33A4E" w:rsidRDefault="002D5B2F" w:rsidP="005F535D">
      <w:pPr>
        <w:rPr>
          <w:lang w:val="en-US"/>
        </w:rPr>
      </w:pPr>
      <w:r>
        <w:rPr>
          <w:lang w:val="en-US"/>
        </w:rPr>
        <w:t xml:space="preserve">For this research, an overview has been made of the obstacles </w:t>
      </w:r>
      <w:r w:rsidR="00D33A4E">
        <w:rPr>
          <w:lang w:val="en-US"/>
        </w:rPr>
        <w:t>to initiate urban development within a private led market:</w:t>
      </w:r>
    </w:p>
    <w:p w14:paraId="60A0C3CD" w14:textId="77777777" w:rsidR="00D33A4E" w:rsidRDefault="00D33A4E" w:rsidP="00D33A4E">
      <w:pPr>
        <w:pStyle w:val="Lijstalinea"/>
        <w:numPr>
          <w:ilvl w:val="0"/>
          <w:numId w:val="36"/>
        </w:numPr>
        <w:rPr>
          <w:lang w:val="en-US"/>
        </w:rPr>
      </w:pPr>
      <w:r>
        <w:rPr>
          <w:lang w:val="en-US"/>
        </w:rPr>
        <w:t>There is a lot of confusion and haziness about what a facilitating municipality actually is</w:t>
      </w:r>
    </w:p>
    <w:p w14:paraId="12846D83" w14:textId="77777777" w:rsidR="00D33A4E" w:rsidRDefault="00D33A4E" w:rsidP="00D33A4E">
      <w:pPr>
        <w:pStyle w:val="Lijstalinea"/>
        <w:numPr>
          <w:ilvl w:val="0"/>
          <w:numId w:val="36"/>
        </w:numPr>
        <w:rPr>
          <w:lang w:val="en-US"/>
        </w:rPr>
      </w:pPr>
      <w:r>
        <w:rPr>
          <w:lang w:val="en-US"/>
        </w:rPr>
        <w:t>Most developers aren’t ready for inner city redevelopment. They don’t have the expertise and the money to do so.</w:t>
      </w:r>
    </w:p>
    <w:p w14:paraId="7D69EC7D" w14:textId="77777777" w:rsidR="00D33A4E" w:rsidRDefault="00D33A4E" w:rsidP="00D33A4E">
      <w:pPr>
        <w:pStyle w:val="Lijstalinea"/>
        <w:numPr>
          <w:ilvl w:val="0"/>
          <w:numId w:val="36"/>
        </w:numPr>
        <w:rPr>
          <w:lang w:val="en-US"/>
        </w:rPr>
      </w:pPr>
      <w:r>
        <w:rPr>
          <w:lang w:val="en-US"/>
        </w:rPr>
        <w:t>Developers don’t really see the need for sustainable development, while municipalities start valuing sustainability higher.</w:t>
      </w:r>
    </w:p>
    <w:p w14:paraId="63A27690" w14:textId="77777777" w:rsidR="00D33A4E" w:rsidRDefault="00D33A4E" w:rsidP="00D33A4E">
      <w:pPr>
        <w:pStyle w:val="Lijstalinea"/>
        <w:numPr>
          <w:ilvl w:val="0"/>
          <w:numId w:val="36"/>
        </w:numPr>
        <w:rPr>
          <w:lang w:val="en-US"/>
        </w:rPr>
      </w:pPr>
      <w:r>
        <w:rPr>
          <w:lang w:val="en-US"/>
        </w:rPr>
        <w:t xml:space="preserve">Dutch municipalities use a lot of RFPs in order to get development going, but developers view this as infeasible because of the amount of competition. </w:t>
      </w:r>
    </w:p>
    <w:p w14:paraId="6AAB5597" w14:textId="77777777" w:rsidR="00D33A4E" w:rsidRDefault="00D33A4E" w:rsidP="00D33A4E">
      <w:pPr>
        <w:pStyle w:val="Lijstalinea"/>
        <w:numPr>
          <w:ilvl w:val="0"/>
          <w:numId w:val="36"/>
        </w:numPr>
        <w:rPr>
          <w:lang w:val="en-US"/>
        </w:rPr>
      </w:pPr>
      <w:r>
        <w:rPr>
          <w:lang w:val="en-US"/>
        </w:rPr>
        <w:t>There is still a lot of distrust between municipalities and developers</w:t>
      </w:r>
    </w:p>
    <w:p w14:paraId="49FF758B" w14:textId="77777777" w:rsidR="00D33A4E" w:rsidRDefault="00D33A4E" w:rsidP="00D33A4E">
      <w:pPr>
        <w:rPr>
          <w:lang w:val="en-US"/>
        </w:rPr>
      </w:pPr>
      <w:r>
        <w:rPr>
          <w:lang w:val="en-US"/>
        </w:rPr>
        <w:t>On the other hand, there are also some opportunities that can be defined that could be a positive boost for a private led urban development system:</w:t>
      </w:r>
    </w:p>
    <w:p w14:paraId="684D40B7" w14:textId="77777777" w:rsidR="00D33A4E" w:rsidRDefault="00D33A4E" w:rsidP="00D33A4E">
      <w:pPr>
        <w:pStyle w:val="Lijstalinea"/>
        <w:numPr>
          <w:ilvl w:val="0"/>
          <w:numId w:val="38"/>
        </w:numPr>
        <w:rPr>
          <w:lang w:val="en-US"/>
        </w:rPr>
      </w:pPr>
      <w:r>
        <w:rPr>
          <w:lang w:val="en-US"/>
        </w:rPr>
        <w:t>Creation of an area fund</w:t>
      </w:r>
    </w:p>
    <w:p w14:paraId="76B8A9E8" w14:textId="77777777" w:rsidR="00D33A4E" w:rsidRDefault="00D33A4E" w:rsidP="00D33A4E">
      <w:pPr>
        <w:pStyle w:val="Lijstalinea"/>
        <w:numPr>
          <w:ilvl w:val="0"/>
          <w:numId w:val="38"/>
        </w:numPr>
        <w:rPr>
          <w:lang w:val="en-US"/>
        </w:rPr>
      </w:pPr>
      <w:r>
        <w:rPr>
          <w:lang w:val="en-US"/>
        </w:rPr>
        <w:t>Involvement of different actors that usually</w:t>
      </w:r>
      <w:r w:rsidRPr="00D33A4E">
        <w:rPr>
          <w:lang w:val="en-US"/>
        </w:rPr>
        <w:t xml:space="preserve"> </w:t>
      </w:r>
      <w:r>
        <w:rPr>
          <w:lang w:val="en-US"/>
        </w:rPr>
        <w:t>aren’t involved in the process</w:t>
      </w:r>
    </w:p>
    <w:p w14:paraId="255B2C08" w14:textId="77777777" w:rsidR="00D33A4E" w:rsidRDefault="00D33A4E" w:rsidP="00D33A4E">
      <w:pPr>
        <w:pStyle w:val="Lijstalinea"/>
        <w:numPr>
          <w:ilvl w:val="0"/>
          <w:numId w:val="38"/>
        </w:numPr>
        <w:rPr>
          <w:lang w:val="en-US"/>
        </w:rPr>
      </w:pPr>
      <w:r>
        <w:rPr>
          <w:lang w:val="en-US"/>
        </w:rPr>
        <w:t>Work with co-makers, which is a cooperation between different actors within the development process for a long period of time.</w:t>
      </w:r>
    </w:p>
    <w:p w14:paraId="35B50766" w14:textId="77777777" w:rsidR="00D33A4E" w:rsidRDefault="00D33A4E" w:rsidP="00D33A4E">
      <w:pPr>
        <w:rPr>
          <w:lang w:val="en-US"/>
        </w:rPr>
      </w:pPr>
      <w:r>
        <w:rPr>
          <w:lang w:val="en-US"/>
        </w:rPr>
        <w:t>Additional to the research that has been done in The Netherlands, the American urban development process has been analyzed as well. The reason for this is that the United States is known for being very private led in general and especially in urban development.</w:t>
      </w:r>
    </w:p>
    <w:p w14:paraId="7CE99B62" w14:textId="77777777" w:rsidR="00D33A4E" w:rsidRDefault="00D33A4E" w:rsidP="00D33A4E">
      <w:pPr>
        <w:rPr>
          <w:rFonts w:cs="Helvetica"/>
          <w:i/>
          <w:lang w:val="en-US"/>
        </w:rPr>
      </w:pPr>
      <w:r w:rsidRPr="00D4406A">
        <w:rPr>
          <w:rFonts w:cs="Helvetica"/>
          <w:i/>
          <w:lang w:val="en-US"/>
        </w:rPr>
        <w:t xml:space="preserve">“The typical process of urban development in the US is that the city has a comprehensive plan. And the city has a zoning code, which should agree with the comprehensive plan. A developer will come to the city and propose something. Usually consistent with the zoning plan, but sometimes not.” </w:t>
      </w:r>
    </w:p>
    <w:p w14:paraId="28FAFBCF" w14:textId="77777777" w:rsidR="006A0850" w:rsidRDefault="006A0850" w:rsidP="00D33A4E">
      <w:pPr>
        <w:rPr>
          <w:lang w:val="en-US"/>
        </w:rPr>
      </w:pPr>
      <w:r>
        <w:rPr>
          <w:lang w:val="en-US"/>
        </w:rPr>
        <w:t>This is how the pre-crash urban development process took place in the United States. However, since the crisis some things have changed within the American development process. Municipalities realized that planning was important to achieve certain goals within the city that couldn’t be achieved solely be market parties.</w:t>
      </w:r>
    </w:p>
    <w:p w14:paraId="3F9AFBC2" w14:textId="77777777" w:rsidR="00E624E7" w:rsidRDefault="00E624E7" w:rsidP="00D33A4E">
      <w:pPr>
        <w:rPr>
          <w:lang w:val="en-US"/>
        </w:rPr>
      </w:pPr>
      <w:r>
        <w:rPr>
          <w:lang w:val="en-US"/>
        </w:rPr>
        <w:t>The main stakeholders that are involved in the American urban development process are:</w:t>
      </w:r>
    </w:p>
    <w:p w14:paraId="37B906DC" w14:textId="77777777" w:rsidR="00E624E7" w:rsidRDefault="00E624E7" w:rsidP="00E624E7">
      <w:pPr>
        <w:pStyle w:val="Lijstalinea"/>
        <w:numPr>
          <w:ilvl w:val="0"/>
          <w:numId w:val="39"/>
        </w:numPr>
        <w:rPr>
          <w:lang w:val="en-US"/>
        </w:rPr>
      </w:pPr>
      <w:r>
        <w:rPr>
          <w:lang w:val="en-US"/>
        </w:rPr>
        <w:t>The municipality: they are responsible for the creation of zoning and comprehensive plans and try to facilitate development as much as possible.</w:t>
      </w:r>
    </w:p>
    <w:p w14:paraId="50490767" w14:textId="77777777" w:rsidR="00E624E7" w:rsidRDefault="00E624E7" w:rsidP="00E624E7">
      <w:pPr>
        <w:pStyle w:val="Lijstalinea"/>
        <w:numPr>
          <w:ilvl w:val="0"/>
          <w:numId w:val="39"/>
        </w:numPr>
        <w:rPr>
          <w:lang w:val="en-US"/>
        </w:rPr>
      </w:pPr>
      <w:r>
        <w:rPr>
          <w:lang w:val="en-US"/>
        </w:rPr>
        <w:t>The developer: they implement the zoning and comprehensive plans and are the initiator of urban development</w:t>
      </w:r>
      <w:r w:rsidR="006D7E5C">
        <w:rPr>
          <w:lang w:val="en-US"/>
        </w:rPr>
        <w:t>.</w:t>
      </w:r>
    </w:p>
    <w:p w14:paraId="1CADE053" w14:textId="77777777" w:rsidR="006D7E5C" w:rsidRDefault="00E624E7" w:rsidP="00E624E7">
      <w:pPr>
        <w:pStyle w:val="Lijstalinea"/>
        <w:numPr>
          <w:ilvl w:val="0"/>
          <w:numId w:val="39"/>
        </w:numPr>
        <w:rPr>
          <w:lang w:val="en-US"/>
        </w:rPr>
      </w:pPr>
      <w:r>
        <w:rPr>
          <w:lang w:val="en-US"/>
        </w:rPr>
        <w:t>The community: can be very influential through their elected official</w:t>
      </w:r>
      <w:r w:rsidR="006D7E5C">
        <w:rPr>
          <w:lang w:val="en-US"/>
        </w:rPr>
        <w:t xml:space="preserve"> and are very involved in the development process in general.</w:t>
      </w:r>
    </w:p>
    <w:p w14:paraId="558384D3" w14:textId="77777777" w:rsidR="006D7E5C" w:rsidRDefault="006D7E5C" w:rsidP="00E624E7">
      <w:pPr>
        <w:pStyle w:val="Lijstalinea"/>
        <w:numPr>
          <w:ilvl w:val="0"/>
          <w:numId w:val="39"/>
        </w:numPr>
        <w:rPr>
          <w:lang w:val="en-US"/>
        </w:rPr>
      </w:pPr>
      <w:r>
        <w:rPr>
          <w:lang w:val="en-US"/>
        </w:rPr>
        <w:t>Non-profits: serve as a bridge between the developer and the municipality and they can also engage in real estate deals.</w:t>
      </w:r>
    </w:p>
    <w:p w14:paraId="318B8718" w14:textId="77777777" w:rsidR="006D7E5C" w:rsidRDefault="006D7E5C" w:rsidP="006D7E5C">
      <w:pPr>
        <w:rPr>
          <w:lang w:val="en-US"/>
        </w:rPr>
      </w:pPr>
      <w:r>
        <w:rPr>
          <w:lang w:val="en-US"/>
        </w:rPr>
        <w:t xml:space="preserve">The formal institutions that have the most effect on the development process in the United States can be found in the laws regarding urban development. Laws regarding zoning, but also the Building Act are the main formal institutions that can be identified. These laws are very much in favor of the developer because they are very flexible and widely interpretable. </w:t>
      </w:r>
      <w:r>
        <w:rPr>
          <w:lang w:val="en-US"/>
        </w:rPr>
        <w:br/>
        <w:t>The allocation of roles within the American urban development process can be seen as an informal institution. The market is expected to be the initiator of urban development, while in theory and practice it turns out that municipalities can be the initiator too. However, practitioners in the United States just think and assume that the market leads everything.</w:t>
      </w:r>
    </w:p>
    <w:p w14:paraId="50CA6189" w14:textId="77777777" w:rsidR="006D7E5C" w:rsidRDefault="008C2A21" w:rsidP="006D7E5C">
      <w:pPr>
        <w:rPr>
          <w:lang w:val="en-US"/>
        </w:rPr>
      </w:pPr>
      <w:r>
        <w:rPr>
          <w:lang w:val="en-US"/>
        </w:rPr>
        <w:t>Just as in The Netherlands, the urban development market in the United States is regaining strength again. Downtown areas are crowded with cranes again a</w:t>
      </w:r>
      <w:r w:rsidR="00416636">
        <w:rPr>
          <w:lang w:val="en-US"/>
        </w:rPr>
        <w:t>nd apartment buildings are built</w:t>
      </w:r>
      <w:r>
        <w:rPr>
          <w:lang w:val="en-US"/>
        </w:rPr>
        <w:t xml:space="preserve"> on every corner of the street. </w:t>
      </w:r>
      <w:r w:rsidR="00416636">
        <w:rPr>
          <w:lang w:val="en-US"/>
        </w:rPr>
        <w:t>Especially the trend of mixed-use development is gaining interest in order to get more ‘walking activity’ in the downtown areas. Another trend that can be defined is increased use of Transit Oriented Development (TOD). There are a lot of developments along major transit connections, especially at bigger stations along these connections.</w:t>
      </w:r>
    </w:p>
    <w:p w14:paraId="7F0C98FC" w14:textId="77777777" w:rsidR="00416636" w:rsidRDefault="00416636" w:rsidP="006D7E5C">
      <w:pPr>
        <w:rPr>
          <w:lang w:val="en-US"/>
        </w:rPr>
      </w:pPr>
      <w:r>
        <w:rPr>
          <w:lang w:val="en-US"/>
        </w:rPr>
        <w:t>Since the crisis municipalities have tried to be more progressive with their planning. This, however, wasn’t very helpful for the development process in most cases because municipalities created plans that weren’t feasible for developer. As a result of this, there wasn’t a lot of development occurring in the last couple of years.</w:t>
      </w:r>
    </w:p>
    <w:p w14:paraId="2156020C" w14:textId="77777777" w:rsidR="00416636" w:rsidRDefault="00416636" w:rsidP="006D7E5C">
      <w:pPr>
        <w:rPr>
          <w:lang w:val="en-US"/>
        </w:rPr>
      </w:pPr>
      <w:r>
        <w:rPr>
          <w:lang w:val="en-US"/>
        </w:rPr>
        <w:t xml:space="preserve">A municipal tool that turned out to be very effective in initiating urban development is land banking, which is a good example of a facilitative municipality. Other possibilities for a municipality to financially support developers are Tax Increment Finance (TIF) and tax credits. </w:t>
      </w:r>
      <w:r>
        <w:rPr>
          <w:lang w:val="en-US"/>
        </w:rPr>
        <w:br/>
        <w:t>In gen</w:t>
      </w:r>
      <w:r w:rsidR="00745CA2">
        <w:rPr>
          <w:lang w:val="en-US"/>
        </w:rPr>
        <w:t>eral, municipalities are almost expected to give some sort of financial incentive to a developer. If a developer doesn’t get financial support from a municipality, they are very much inclined to move on to a different city that does give them financial support. According to developers, these incentives are necessary for them to actually develop because they have a hard time getting finance for their projects through bank loans.</w:t>
      </w:r>
      <w:r>
        <w:rPr>
          <w:lang w:val="en-US"/>
        </w:rPr>
        <w:t xml:space="preserve"> </w:t>
      </w:r>
    </w:p>
    <w:p w14:paraId="7B993BA1" w14:textId="77777777" w:rsidR="00416636" w:rsidRDefault="00745CA2" w:rsidP="006D7E5C">
      <w:pPr>
        <w:rPr>
          <w:lang w:val="en-US"/>
        </w:rPr>
      </w:pPr>
      <w:r>
        <w:rPr>
          <w:lang w:val="en-US"/>
        </w:rPr>
        <w:t>A private led development system such as the Americans has some advantages, but also some disadvantages attached to it. The following table will help to better illustrate these advantages and disadvantages:</w:t>
      </w:r>
    </w:p>
    <w:tbl>
      <w:tblPr>
        <w:tblStyle w:val="Lichtelijst-accent1"/>
        <w:tblW w:w="0" w:type="auto"/>
        <w:tblLook w:val="04A0" w:firstRow="1" w:lastRow="0" w:firstColumn="1" w:lastColumn="0" w:noHBand="0" w:noVBand="1"/>
      </w:tblPr>
      <w:tblGrid>
        <w:gridCol w:w="4606"/>
        <w:gridCol w:w="4606"/>
      </w:tblGrid>
      <w:tr w:rsidR="00745CA2" w14:paraId="77E9D162" w14:textId="77777777" w:rsidTr="00745CA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Pr>
          <w:p w14:paraId="4091954F" w14:textId="77777777" w:rsidR="00745CA2" w:rsidRDefault="00745CA2" w:rsidP="00745CA2">
            <w:pPr>
              <w:jc w:val="center"/>
              <w:rPr>
                <w:lang w:val="en-US"/>
              </w:rPr>
            </w:pPr>
            <w:r>
              <w:rPr>
                <w:lang w:val="en-US"/>
              </w:rPr>
              <w:t>Advantages</w:t>
            </w:r>
          </w:p>
        </w:tc>
        <w:tc>
          <w:tcPr>
            <w:tcW w:w="4606" w:type="dxa"/>
          </w:tcPr>
          <w:p w14:paraId="2C19E16D" w14:textId="77777777" w:rsidR="00745CA2" w:rsidRDefault="00745CA2" w:rsidP="00745CA2">
            <w:pPr>
              <w:jc w:val="center"/>
              <w:cnfStyle w:val="100000000000" w:firstRow="1" w:lastRow="0" w:firstColumn="0" w:lastColumn="0" w:oddVBand="0" w:evenVBand="0" w:oddHBand="0" w:evenHBand="0" w:firstRowFirstColumn="0" w:firstRowLastColumn="0" w:lastRowFirstColumn="0" w:lastRowLastColumn="0"/>
              <w:rPr>
                <w:lang w:val="en-US"/>
              </w:rPr>
            </w:pPr>
            <w:r>
              <w:rPr>
                <w:lang w:val="en-US"/>
              </w:rPr>
              <w:t>Disadvantages</w:t>
            </w:r>
          </w:p>
        </w:tc>
      </w:tr>
      <w:tr w:rsidR="00745CA2" w14:paraId="682C2075" w14:textId="77777777" w:rsidTr="00745C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Pr>
          <w:p w14:paraId="6012A50B" w14:textId="77777777" w:rsidR="00745CA2" w:rsidRPr="00745CA2" w:rsidRDefault="00745CA2" w:rsidP="006D7E5C">
            <w:pPr>
              <w:rPr>
                <w:b w:val="0"/>
                <w:lang w:val="en-US"/>
              </w:rPr>
            </w:pPr>
            <w:r w:rsidRPr="00745CA2">
              <w:rPr>
                <w:b w:val="0"/>
                <w:lang w:val="en-US"/>
              </w:rPr>
              <w:t>Low financial liability for municipalities</w:t>
            </w:r>
          </w:p>
        </w:tc>
        <w:tc>
          <w:tcPr>
            <w:tcW w:w="4606" w:type="dxa"/>
          </w:tcPr>
          <w:p w14:paraId="46528E5B" w14:textId="77777777" w:rsidR="00745CA2" w:rsidRPr="00745CA2" w:rsidRDefault="00745CA2" w:rsidP="006D7E5C">
            <w:pPr>
              <w:cnfStyle w:val="000000100000" w:firstRow="0" w:lastRow="0" w:firstColumn="0" w:lastColumn="0" w:oddVBand="0" w:evenVBand="0" w:oddHBand="1" w:evenHBand="0" w:firstRowFirstColumn="0" w:firstRowLastColumn="0" w:lastRowFirstColumn="0" w:lastRowLastColumn="0"/>
              <w:rPr>
                <w:lang w:val="en-US"/>
              </w:rPr>
            </w:pPr>
            <w:r>
              <w:rPr>
                <w:lang w:val="en-US"/>
              </w:rPr>
              <w:t>There is a lack of control over the process by municipalities because they are dependent on the market to come up with developments</w:t>
            </w:r>
          </w:p>
        </w:tc>
      </w:tr>
      <w:tr w:rsidR="00745CA2" w14:paraId="7E53FEF0" w14:textId="77777777" w:rsidTr="00745CA2">
        <w:tc>
          <w:tcPr>
            <w:cnfStyle w:val="001000000000" w:firstRow="0" w:lastRow="0" w:firstColumn="1" w:lastColumn="0" w:oddVBand="0" w:evenVBand="0" w:oddHBand="0" w:evenHBand="0" w:firstRowFirstColumn="0" w:firstRowLastColumn="0" w:lastRowFirstColumn="0" w:lastRowLastColumn="0"/>
            <w:tcW w:w="4606" w:type="dxa"/>
          </w:tcPr>
          <w:p w14:paraId="7FE61BD1" w14:textId="77777777" w:rsidR="00745CA2" w:rsidRPr="00745CA2" w:rsidRDefault="00745CA2" w:rsidP="006D7E5C">
            <w:pPr>
              <w:rPr>
                <w:b w:val="0"/>
                <w:lang w:val="en-US"/>
              </w:rPr>
            </w:pPr>
            <w:r w:rsidRPr="00745CA2">
              <w:rPr>
                <w:b w:val="0"/>
                <w:lang w:val="en-US"/>
              </w:rPr>
              <w:t>Developers tend to be more innovative in their business and through their expertise and knowledge of the market they can work more effective</w:t>
            </w:r>
          </w:p>
        </w:tc>
        <w:tc>
          <w:tcPr>
            <w:tcW w:w="4606" w:type="dxa"/>
          </w:tcPr>
          <w:p w14:paraId="39C60FAC" w14:textId="77777777" w:rsidR="00745CA2" w:rsidRPr="00745CA2" w:rsidRDefault="00745CA2" w:rsidP="006D7E5C">
            <w:pPr>
              <w:cnfStyle w:val="000000000000" w:firstRow="0" w:lastRow="0" w:firstColumn="0" w:lastColumn="0" w:oddVBand="0" w:evenVBand="0" w:oddHBand="0" w:evenHBand="0" w:firstRowFirstColumn="0" w:firstRowLastColumn="0" w:lastRowFirstColumn="0" w:lastRowLastColumn="0"/>
              <w:rPr>
                <w:lang w:val="en-US"/>
              </w:rPr>
            </w:pPr>
            <w:r>
              <w:rPr>
                <w:lang w:val="en-US"/>
              </w:rPr>
              <w:t xml:space="preserve">This dependency of municipalities also leads to too much power for developers. In the negotiations between both parties, the developer often </w:t>
            </w:r>
            <w:r w:rsidR="002F2F07">
              <w:rPr>
                <w:lang w:val="en-US"/>
              </w:rPr>
              <w:t>gets what they want if a municipality is desperate</w:t>
            </w:r>
          </w:p>
        </w:tc>
      </w:tr>
      <w:tr w:rsidR="00745CA2" w14:paraId="4D43FCE2" w14:textId="77777777" w:rsidTr="00745C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Pr>
          <w:p w14:paraId="77684BFF" w14:textId="77777777" w:rsidR="00745CA2" w:rsidRPr="00745CA2" w:rsidRDefault="00745CA2" w:rsidP="006D7E5C">
            <w:pPr>
              <w:rPr>
                <w:b w:val="0"/>
                <w:lang w:val="en-US"/>
              </w:rPr>
            </w:pPr>
            <w:r w:rsidRPr="00745CA2">
              <w:rPr>
                <w:b w:val="0"/>
                <w:lang w:val="en-US"/>
              </w:rPr>
              <w:t>Because the market is leading, there is a lot of specialization among developers because they want to distinguish themselves</w:t>
            </w:r>
          </w:p>
        </w:tc>
        <w:tc>
          <w:tcPr>
            <w:tcW w:w="4606" w:type="dxa"/>
          </w:tcPr>
          <w:p w14:paraId="77387DEE" w14:textId="77777777" w:rsidR="00745CA2" w:rsidRPr="00745CA2" w:rsidRDefault="002F2F07" w:rsidP="006D7E5C">
            <w:pPr>
              <w:cnfStyle w:val="000000100000" w:firstRow="0" w:lastRow="0" w:firstColumn="0" w:lastColumn="0" w:oddVBand="0" w:evenVBand="0" w:oddHBand="1" w:evenHBand="0" w:firstRowFirstColumn="0" w:firstRowLastColumn="0" w:lastRowFirstColumn="0" w:lastRowLastColumn="0"/>
              <w:rPr>
                <w:lang w:val="en-US"/>
              </w:rPr>
            </w:pPr>
            <w:r>
              <w:rPr>
                <w:lang w:val="en-US"/>
              </w:rPr>
              <w:t>There is a lack of focus on the social aspects of urban development, for example affordable housing</w:t>
            </w:r>
          </w:p>
        </w:tc>
      </w:tr>
      <w:tr w:rsidR="002F2F07" w14:paraId="38A39A2C" w14:textId="77777777" w:rsidTr="00745CA2">
        <w:tc>
          <w:tcPr>
            <w:cnfStyle w:val="001000000000" w:firstRow="0" w:lastRow="0" w:firstColumn="1" w:lastColumn="0" w:oddVBand="0" w:evenVBand="0" w:oddHBand="0" w:evenHBand="0" w:firstRowFirstColumn="0" w:firstRowLastColumn="0" w:lastRowFirstColumn="0" w:lastRowLastColumn="0"/>
            <w:tcW w:w="4606" w:type="dxa"/>
          </w:tcPr>
          <w:p w14:paraId="444959D2" w14:textId="77777777" w:rsidR="002F2F07" w:rsidRPr="00745CA2" w:rsidRDefault="002F2F07" w:rsidP="006D7E5C">
            <w:pPr>
              <w:rPr>
                <w:b w:val="0"/>
                <w:lang w:val="en-US"/>
              </w:rPr>
            </w:pPr>
            <w:r>
              <w:rPr>
                <w:b w:val="0"/>
                <w:lang w:val="en-US"/>
              </w:rPr>
              <w:t>Building sustainable has become the norm in American urban development</w:t>
            </w:r>
          </w:p>
        </w:tc>
        <w:tc>
          <w:tcPr>
            <w:tcW w:w="4606" w:type="dxa"/>
          </w:tcPr>
          <w:p w14:paraId="4D07A076" w14:textId="77777777" w:rsidR="002F2F07" w:rsidRDefault="002F2F07" w:rsidP="006D7E5C">
            <w:pPr>
              <w:cnfStyle w:val="000000000000" w:firstRow="0" w:lastRow="0" w:firstColumn="0" w:lastColumn="0" w:oddVBand="0" w:evenVBand="0" w:oddHBand="0" w:evenHBand="0" w:firstRowFirstColumn="0" w:firstRowLastColumn="0" w:lastRowFirstColumn="0" w:lastRowLastColumn="0"/>
              <w:rPr>
                <w:lang w:val="en-US"/>
              </w:rPr>
            </w:pPr>
            <w:r>
              <w:rPr>
                <w:lang w:val="en-US"/>
              </w:rPr>
              <w:t>A private led market such as the American resulted in a very complex financial structure in which it is sometimes unclear how the developer gets its project finance</w:t>
            </w:r>
          </w:p>
        </w:tc>
      </w:tr>
      <w:tr w:rsidR="00745CA2" w14:paraId="568727DF" w14:textId="77777777" w:rsidTr="00745C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Pr>
          <w:p w14:paraId="775E5283" w14:textId="77777777" w:rsidR="00745CA2" w:rsidRPr="00745CA2" w:rsidRDefault="00745CA2" w:rsidP="006D7E5C">
            <w:pPr>
              <w:rPr>
                <w:b w:val="0"/>
                <w:lang w:val="en-US"/>
              </w:rPr>
            </w:pPr>
            <w:r w:rsidRPr="00745CA2">
              <w:rPr>
                <w:b w:val="0"/>
                <w:lang w:val="en-US"/>
              </w:rPr>
              <w:t xml:space="preserve">All sorts of developments are taking place. Developers look at every opportunity to start a project </w:t>
            </w:r>
          </w:p>
        </w:tc>
        <w:tc>
          <w:tcPr>
            <w:tcW w:w="4606" w:type="dxa"/>
          </w:tcPr>
          <w:p w14:paraId="78906532" w14:textId="77777777" w:rsidR="00745CA2" w:rsidRPr="00745CA2" w:rsidRDefault="00745CA2" w:rsidP="006D7E5C">
            <w:pPr>
              <w:cnfStyle w:val="000000100000" w:firstRow="0" w:lastRow="0" w:firstColumn="0" w:lastColumn="0" w:oddVBand="0" w:evenVBand="0" w:oddHBand="1" w:evenHBand="0" w:firstRowFirstColumn="0" w:firstRowLastColumn="0" w:lastRowFirstColumn="0" w:lastRowLastColumn="0"/>
              <w:rPr>
                <w:lang w:val="en-US"/>
              </w:rPr>
            </w:pPr>
          </w:p>
        </w:tc>
      </w:tr>
    </w:tbl>
    <w:p w14:paraId="1A1187D5" w14:textId="77777777" w:rsidR="00745CA2" w:rsidRDefault="00745CA2" w:rsidP="006D7E5C">
      <w:pPr>
        <w:rPr>
          <w:lang w:val="en-US"/>
        </w:rPr>
      </w:pPr>
    </w:p>
    <w:p w14:paraId="2D94A67C" w14:textId="77777777" w:rsidR="002F2F07" w:rsidRPr="006D7E5C" w:rsidRDefault="002F2F07" w:rsidP="006D7E5C">
      <w:pPr>
        <w:rPr>
          <w:lang w:val="en-US"/>
        </w:rPr>
      </w:pPr>
      <w:r>
        <w:rPr>
          <w:lang w:val="en-US"/>
        </w:rPr>
        <w:t>In order to put the findings of American research into perspective for the Dutch practice, a comparison between both countries is necessary. This comparison will show the main similarities and differences between both countries. These differences and similarities relate to several different aspects.</w:t>
      </w:r>
    </w:p>
    <w:tbl>
      <w:tblPr>
        <w:tblStyle w:val="Lichtelijst-accent1"/>
        <w:tblW w:w="0" w:type="auto"/>
        <w:tblLook w:val="04A0" w:firstRow="1" w:lastRow="0" w:firstColumn="1" w:lastColumn="0" w:noHBand="0" w:noVBand="1"/>
      </w:tblPr>
      <w:tblGrid>
        <w:gridCol w:w="4606"/>
        <w:gridCol w:w="4606"/>
      </w:tblGrid>
      <w:tr w:rsidR="002F2F07" w14:paraId="0DDE8BC2" w14:textId="77777777" w:rsidTr="002F2F0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Pr>
          <w:p w14:paraId="3AC3AE0D" w14:textId="77777777" w:rsidR="002F2F07" w:rsidRDefault="002F2F07" w:rsidP="002F2F07">
            <w:pPr>
              <w:jc w:val="center"/>
              <w:rPr>
                <w:lang w:val="en-US"/>
              </w:rPr>
            </w:pPr>
            <w:r>
              <w:rPr>
                <w:lang w:val="en-US"/>
              </w:rPr>
              <w:t>Similarities</w:t>
            </w:r>
          </w:p>
        </w:tc>
        <w:tc>
          <w:tcPr>
            <w:tcW w:w="4606" w:type="dxa"/>
          </w:tcPr>
          <w:p w14:paraId="7FF8FBBD" w14:textId="77777777" w:rsidR="002F2F07" w:rsidRDefault="002F2F07" w:rsidP="002F2F07">
            <w:pPr>
              <w:jc w:val="center"/>
              <w:cnfStyle w:val="100000000000" w:firstRow="1" w:lastRow="0" w:firstColumn="0" w:lastColumn="0" w:oddVBand="0" w:evenVBand="0" w:oddHBand="0" w:evenHBand="0" w:firstRowFirstColumn="0" w:firstRowLastColumn="0" w:lastRowFirstColumn="0" w:lastRowLastColumn="0"/>
              <w:rPr>
                <w:lang w:val="en-US"/>
              </w:rPr>
            </w:pPr>
            <w:r>
              <w:rPr>
                <w:lang w:val="en-US"/>
              </w:rPr>
              <w:t>Differences</w:t>
            </w:r>
          </w:p>
        </w:tc>
      </w:tr>
      <w:tr w:rsidR="002F2F07" w14:paraId="77C13192" w14:textId="77777777" w:rsidTr="002F2F0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Pr>
          <w:p w14:paraId="2DA43BF6" w14:textId="77777777" w:rsidR="002F2F07" w:rsidRPr="002F2F07" w:rsidRDefault="002F2F07" w:rsidP="006D7E5C">
            <w:pPr>
              <w:rPr>
                <w:b w:val="0"/>
                <w:lang w:val="en-US"/>
              </w:rPr>
            </w:pPr>
            <w:r>
              <w:rPr>
                <w:b w:val="0"/>
                <w:lang w:val="en-US"/>
              </w:rPr>
              <w:t>The planning process in both countries is very similar</w:t>
            </w:r>
          </w:p>
        </w:tc>
        <w:tc>
          <w:tcPr>
            <w:tcW w:w="4606" w:type="dxa"/>
          </w:tcPr>
          <w:p w14:paraId="109D25D6" w14:textId="77777777" w:rsidR="002F2F07" w:rsidRDefault="002F2F07" w:rsidP="006D7E5C">
            <w:pPr>
              <w:cnfStyle w:val="000000100000" w:firstRow="0" w:lastRow="0" w:firstColumn="0" w:lastColumn="0" w:oddVBand="0" w:evenVBand="0" w:oddHBand="1" w:evenHBand="0" w:firstRowFirstColumn="0" w:firstRowLastColumn="0" w:lastRowFirstColumn="0" w:lastRowLastColumn="0"/>
              <w:rPr>
                <w:lang w:val="en-US"/>
              </w:rPr>
            </w:pPr>
            <w:r>
              <w:rPr>
                <w:lang w:val="en-US"/>
              </w:rPr>
              <w:t>The United States is known to be private led in many different aspects (e.g. health care, infrastructure), while The Netherlands is very much public led</w:t>
            </w:r>
          </w:p>
        </w:tc>
      </w:tr>
      <w:tr w:rsidR="002F2F07" w14:paraId="22FB9E20" w14:textId="77777777" w:rsidTr="002F2F07">
        <w:tc>
          <w:tcPr>
            <w:cnfStyle w:val="001000000000" w:firstRow="0" w:lastRow="0" w:firstColumn="1" w:lastColumn="0" w:oddVBand="0" w:evenVBand="0" w:oddHBand="0" w:evenHBand="0" w:firstRowFirstColumn="0" w:firstRowLastColumn="0" w:lastRowFirstColumn="0" w:lastRowLastColumn="0"/>
            <w:tcW w:w="4606" w:type="dxa"/>
          </w:tcPr>
          <w:p w14:paraId="49979C09" w14:textId="77777777" w:rsidR="002F2F07" w:rsidRPr="002F2F07" w:rsidRDefault="002F2F07" w:rsidP="006D7E5C">
            <w:pPr>
              <w:rPr>
                <w:b w:val="0"/>
                <w:lang w:val="en-US"/>
              </w:rPr>
            </w:pPr>
            <w:r>
              <w:rPr>
                <w:b w:val="0"/>
                <w:lang w:val="en-US"/>
              </w:rPr>
              <w:t>Municipal tools to initiate urban development are surprisingly similar in both countries. Dutch active land policy and land banking show many similarities</w:t>
            </w:r>
          </w:p>
        </w:tc>
        <w:tc>
          <w:tcPr>
            <w:tcW w:w="4606" w:type="dxa"/>
          </w:tcPr>
          <w:p w14:paraId="5849D19F" w14:textId="77777777" w:rsidR="002F2F07" w:rsidRDefault="002F2F07" w:rsidP="006D7E5C">
            <w:pPr>
              <w:cnfStyle w:val="000000000000" w:firstRow="0" w:lastRow="0" w:firstColumn="0" w:lastColumn="0" w:oddVBand="0" w:evenVBand="0" w:oddHBand="0" w:evenHBand="0" w:firstRowFirstColumn="0" w:firstRowLastColumn="0" w:lastRowFirstColumn="0" w:lastRowLastColumn="0"/>
              <w:rPr>
                <w:lang w:val="en-US"/>
              </w:rPr>
            </w:pPr>
            <w:r>
              <w:rPr>
                <w:lang w:val="en-US"/>
              </w:rPr>
              <w:t>Political nature of both countries is very different</w:t>
            </w:r>
          </w:p>
        </w:tc>
      </w:tr>
      <w:tr w:rsidR="002F2F07" w14:paraId="55D04A23" w14:textId="77777777" w:rsidTr="002F2F0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Pr>
          <w:p w14:paraId="29EDF18A" w14:textId="77777777" w:rsidR="002F2F07" w:rsidRPr="002F2F07" w:rsidRDefault="002F2F07" w:rsidP="006D7E5C">
            <w:pPr>
              <w:rPr>
                <w:b w:val="0"/>
                <w:lang w:val="en-US"/>
              </w:rPr>
            </w:pPr>
            <w:r>
              <w:rPr>
                <w:b w:val="0"/>
                <w:lang w:val="en-US"/>
              </w:rPr>
              <w:t>In both countries there is a lot of distrust between a developer and a municipality in the development process</w:t>
            </w:r>
          </w:p>
        </w:tc>
        <w:tc>
          <w:tcPr>
            <w:tcW w:w="4606" w:type="dxa"/>
          </w:tcPr>
          <w:p w14:paraId="285812A7" w14:textId="77777777" w:rsidR="002F2F07" w:rsidRDefault="002F2F07" w:rsidP="006D7E5C">
            <w:pPr>
              <w:cnfStyle w:val="000000100000" w:firstRow="0" w:lastRow="0" w:firstColumn="0" w:lastColumn="0" w:oddVBand="0" w:evenVBand="0" w:oddHBand="1" w:evenHBand="0" w:firstRowFirstColumn="0" w:firstRowLastColumn="0" w:lastRowFirstColumn="0" w:lastRowLastColumn="0"/>
              <w:rPr>
                <w:lang w:val="en-US"/>
              </w:rPr>
            </w:pPr>
            <w:r>
              <w:rPr>
                <w:lang w:val="en-US"/>
              </w:rPr>
              <w:t>Different tax systems and the importance of the property tax</w:t>
            </w:r>
          </w:p>
        </w:tc>
      </w:tr>
      <w:tr w:rsidR="002F2F07" w14:paraId="26D3888C" w14:textId="77777777" w:rsidTr="002F2F07">
        <w:tc>
          <w:tcPr>
            <w:cnfStyle w:val="001000000000" w:firstRow="0" w:lastRow="0" w:firstColumn="1" w:lastColumn="0" w:oddVBand="0" w:evenVBand="0" w:oddHBand="0" w:evenHBand="0" w:firstRowFirstColumn="0" w:firstRowLastColumn="0" w:lastRowFirstColumn="0" w:lastRowLastColumn="0"/>
            <w:tcW w:w="4606" w:type="dxa"/>
          </w:tcPr>
          <w:p w14:paraId="32B906C5" w14:textId="77777777" w:rsidR="002F2F07" w:rsidRPr="002F2F07" w:rsidRDefault="002F2F07" w:rsidP="006D7E5C">
            <w:pPr>
              <w:rPr>
                <w:b w:val="0"/>
                <w:lang w:val="en-US"/>
              </w:rPr>
            </w:pPr>
            <w:r>
              <w:rPr>
                <w:b w:val="0"/>
                <w:lang w:val="en-US"/>
              </w:rPr>
              <w:t>Municipalities in both countries make extensive use of Requests For Proposals (RFPs)</w:t>
            </w:r>
          </w:p>
        </w:tc>
        <w:tc>
          <w:tcPr>
            <w:tcW w:w="4606" w:type="dxa"/>
          </w:tcPr>
          <w:p w14:paraId="7F45762D" w14:textId="77777777" w:rsidR="002F2F07" w:rsidRDefault="002F2F07" w:rsidP="006D7E5C">
            <w:pPr>
              <w:cnfStyle w:val="000000000000" w:firstRow="0" w:lastRow="0" w:firstColumn="0" w:lastColumn="0" w:oddVBand="0" w:evenVBand="0" w:oddHBand="0" w:evenHBand="0" w:firstRowFirstColumn="0" w:firstRowLastColumn="0" w:lastRowFirstColumn="0" w:lastRowLastColumn="0"/>
              <w:rPr>
                <w:lang w:val="en-US"/>
              </w:rPr>
            </w:pPr>
            <w:r>
              <w:rPr>
                <w:lang w:val="en-US"/>
              </w:rPr>
              <w:t>Importance of social aspects regarding urban development</w:t>
            </w:r>
          </w:p>
        </w:tc>
      </w:tr>
    </w:tbl>
    <w:p w14:paraId="1C2A216D" w14:textId="77777777" w:rsidR="002F2F07" w:rsidRDefault="002F2F07" w:rsidP="006D7E5C">
      <w:pPr>
        <w:rPr>
          <w:lang w:val="en-US"/>
        </w:rPr>
      </w:pPr>
    </w:p>
    <w:p w14:paraId="17511FC7" w14:textId="77777777" w:rsidR="009F71DA" w:rsidRDefault="002F2F07" w:rsidP="006D7E5C">
      <w:pPr>
        <w:rPr>
          <w:lang w:val="en-US"/>
        </w:rPr>
      </w:pPr>
      <w:r>
        <w:rPr>
          <w:lang w:val="en-US"/>
        </w:rPr>
        <w:t xml:space="preserve">The conclusion of this research consists of three different aspects. First, some interesting findings that were done </w:t>
      </w:r>
      <w:r w:rsidR="009F71DA">
        <w:rPr>
          <w:lang w:val="en-US"/>
        </w:rPr>
        <w:t>that weren’t necessarily involved in the research question. Secondly, the conclusion regarding the changed institutional and market conditions in The Netherlands and how they affect the possibilities for a Dutch private led urban development process. Finally, the recommendations that can be made from the United States for the Dutch practice.</w:t>
      </w:r>
    </w:p>
    <w:p w14:paraId="1E3CCC38" w14:textId="77777777" w:rsidR="009F71DA" w:rsidRDefault="009F71DA" w:rsidP="006D7E5C">
      <w:pPr>
        <w:rPr>
          <w:lang w:val="en-US"/>
        </w:rPr>
      </w:pPr>
      <w:r>
        <w:rPr>
          <w:lang w:val="en-US"/>
        </w:rPr>
        <w:t>These three interesting findings that were done throughout the process of this research that weren’t necessarily part of this research mainly show that there is a lot of research that can be done in the comparison between both countries:</w:t>
      </w:r>
    </w:p>
    <w:p w14:paraId="1D73394B" w14:textId="77777777" w:rsidR="009F71DA" w:rsidRDefault="009F71DA" w:rsidP="009F71DA">
      <w:pPr>
        <w:pStyle w:val="Lijstalinea"/>
        <w:numPr>
          <w:ilvl w:val="0"/>
          <w:numId w:val="40"/>
        </w:numPr>
        <w:rPr>
          <w:lang w:val="en-US"/>
        </w:rPr>
      </w:pPr>
      <w:r>
        <w:rPr>
          <w:lang w:val="en-US"/>
        </w:rPr>
        <w:t>Resulting from the interviews that were conducted in both countries, is that the stakeholders and their assumed roles didn’t change as much as everybody would have thought or hoped. Stakeholders are already falling back into their old habits.</w:t>
      </w:r>
    </w:p>
    <w:p w14:paraId="6869A785" w14:textId="77777777" w:rsidR="009F71DA" w:rsidRDefault="009F71DA" w:rsidP="009F71DA">
      <w:pPr>
        <w:pStyle w:val="Lijstalinea"/>
        <w:numPr>
          <w:ilvl w:val="0"/>
          <w:numId w:val="40"/>
        </w:numPr>
        <w:rPr>
          <w:lang w:val="en-US"/>
        </w:rPr>
      </w:pPr>
      <w:r>
        <w:rPr>
          <w:lang w:val="en-US"/>
        </w:rPr>
        <w:t>Municipalities in both countries have very similar governmental tools to initiate urban development. Especially in the United States this was interesting because everybody assumes that their urban development system is private led, while in some cases it is obviously the municipality who initiates a development.</w:t>
      </w:r>
    </w:p>
    <w:p w14:paraId="384C78C7" w14:textId="77777777" w:rsidR="009F71DA" w:rsidRDefault="009F71DA" w:rsidP="009F71DA">
      <w:pPr>
        <w:pStyle w:val="Lijstalinea"/>
        <w:numPr>
          <w:ilvl w:val="0"/>
          <w:numId w:val="40"/>
        </w:numPr>
        <w:rPr>
          <w:lang w:val="en-US"/>
        </w:rPr>
      </w:pPr>
      <w:r>
        <w:rPr>
          <w:lang w:val="en-US"/>
        </w:rPr>
        <w:t>In The Netherlands there is a shift visible from public led towards more private led, while in the United States most of the stakeholders, mostly municipalities, feel like they should shift towards a more public led process.</w:t>
      </w:r>
    </w:p>
    <w:p w14:paraId="68C22D80" w14:textId="77777777" w:rsidR="009F71DA" w:rsidRDefault="009F71DA" w:rsidP="009F71DA">
      <w:pPr>
        <w:rPr>
          <w:lang w:val="en-US"/>
        </w:rPr>
      </w:pPr>
      <w:r>
        <w:rPr>
          <w:lang w:val="en-US"/>
        </w:rPr>
        <w:t>The second part of the conclusion is the answering of the research question</w:t>
      </w:r>
      <w:r w:rsidR="00763174">
        <w:rPr>
          <w:lang w:val="en-US"/>
        </w:rPr>
        <w:t>. The two main dimensions that were leading in the question were the institutional and market conditions and what their influences are on the opportunities for a private led urban development system in The Netherlands to unfold:</w:t>
      </w:r>
    </w:p>
    <w:p w14:paraId="7C588514" w14:textId="77777777" w:rsidR="00763174" w:rsidRDefault="00763174" w:rsidP="00763174">
      <w:pPr>
        <w:pStyle w:val="Lijstalinea"/>
        <w:numPr>
          <w:ilvl w:val="0"/>
          <w:numId w:val="41"/>
        </w:numPr>
        <w:rPr>
          <w:lang w:val="en-US"/>
        </w:rPr>
      </w:pPr>
      <w:r>
        <w:rPr>
          <w:lang w:val="en-US"/>
        </w:rPr>
        <w:t>Institutional conditions: The formal conditions are in place to shift towards a more private led system with laws that support development to be initiated by the market. The informal institutions, however, are more troubling for this shift to take place. The stakeholders are holding on to their existing role, which makes it very hard to shift towards a private led system. The mindset of the stakeholders involved has to change towards this private led system.</w:t>
      </w:r>
    </w:p>
    <w:p w14:paraId="6AF63A96" w14:textId="77777777" w:rsidR="00763174" w:rsidRDefault="00763174" w:rsidP="00763174">
      <w:pPr>
        <w:pStyle w:val="Lijstalinea"/>
        <w:numPr>
          <w:ilvl w:val="0"/>
          <w:numId w:val="41"/>
        </w:numPr>
        <w:rPr>
          <w:lang w:val="en-US"/>
        </w:rPr>
      </w:pPr>
      <w:r>
        <w:rPr>
          <w:lang w:val="en-US"/>
        </w:rPr>
        <w:t xml:space="preserve">Market conditions: </w:t>
      </w:r>
      <w:r w:rsidR="00FA2FD6">
        <w:rPr>
          <w:lang w:val="en-US"/>
        </w:rPr>
        <w:t>The changes that took place regarding the market conditions of urban development aren’t necessarily in favor of a private led urban development system. The fact that market parties are expected to pay more for investments in the area (e.g. roads and street lights)</w:t>
      </w:r>
      <w:r w:rsidR="00C51F21">
        <w:rPr>
          <w:lang w:val="en-US"/>
        </w:rPr>
        <w:t xml:space="preserve"> in combination with the more complicated financing for their projects can be a major roadblock for developers to be the initiator of urban development.</w:t>
      </w:r>
    </w:p>
    <w:p w14:paraId="0332831C" w14:textId="77777777" w:rsidR="00DC1869" w:rsidRDefault="00D9620F" w:rsidP="006D7E5C">
      <w:pPr>
        <w:rPr>
          <w:lang w:val="en-US"/>
        </w:rPr>
      </w:pPr>
      <w:r>
        <w:rPr>
          <w:lang w:val="en-US"/>
        </w:rPr>
        <w:t>The final part of the conclusion will focus on the recommendations that can be made from the United States regarding a private led urban development system. The abovementioned advantages can already be seen as reasons why a private led market could be a success. That’s why in this chapter the focus will be on the disadvantages and how The Netherlands could manage those disadvantages.</w:t>
      </w:r>
      <w:r>
        <w:rPr>
          <w:lang w:val="en-US"/>
        </w:rPr>
        <w:br/>
        <w:t>The major disadvantage from the American practice is the lack of municipal control and the dependency on the market for development to happen.</w:t>
      </w:r>
      <w:r w:rsidR="00EE041B">
        <w:rPr>
          <w:lang w:val="en-US"/>
        </w:rPr>
        <w:t xml:space="preserve"> This doesn’t have to be a problem for the Dutch practice because the government historically has a lot of control in the development process. However, this can also be constraining for a true private led system to unfold. </w:t>
      </w:r>
      <w:r w:rsidR="00EE041B">
        <w:rPr>
          <w:lang w:val="en-US"/>
        </w:rPr>
        <w:br/>
        <w:t xml:space="preserve">Furthermore, the fact that social aspects of urban development are often neglected in a private led market doesn’t have to be a problem for the Dutch practice. Especially the supply of affordable housing is something The Netherlands is known for and the presence of affordable housing association within The Netherlands </w:t>
      </w:r>
      <w:r w:rsidR="00DC1869">
        <w:rPr>
          <w:lang w:val="en-US"/>
        </w:rPr>
        <w:t>should be able to keep supplying these types of housing in the future. Still, the social aspects of urban development should be kept in mind, even when the process changes towards a more private led approach.</w:t>
      </w:r>
    </w:p>
    <w:p w14:paraId="43DC6AF7" w14:textId="77777777" w:rsidR="00DC1869" w:rsidRDefault="00DC1869" w:rsidP="006D7E5C">
      <w:pPr>
        <w:rPr>
          <w:lang w:val="en-US"/>
        </w:rPr>
      </w:pPr>
      <w:r>
        <w:rPr>
          <w:lang w:val="en-US"/>
        </w:rPr>
        <w:t xml:space="preserve">The hardest part for The Netherlands if they want to shift towards a private led approach such as the American, is that the developers don’t get financial incentives similar to the American incentives. The fact that some practitioners in the United States state that most of the projects wouldn’t have taken place if it weren’t for the financial incentives already implies that this type of governmental facilitation is essential for a private led urban development system to be successful. </w:t>
      </w:r>
    </w:p>
    <w:p w14:paraId="7A005C7F" w14:textId="77777777" w:rsidR="00300772" w:rsidRDefault="00DC1869" w:rsidP="006D7E5C">
      <w:pPr>
        <w:rPr>
          <w:lang w:val="en-US"/>
        </w:rPr>
        <w:sectPr w:rsidR="00300772" w:rsidSect="00300772">
          <w:pgSz w:w="11906" w:h="16838"/>
          <w:pgMar w:top="1417" w:right="1417" w:bottom="1417" w:left="1417" w:header="708" w:footer="708" w:gutter="0"/>
          <w:pgNumType w:fmt="upperRoman" w:start="1"/>
          <w:cols w:space="708"/>
          <w:docGrid w:linePitch="360"/>
        </w:sectPr>
      </w:pPr>
      <w:r>
        <w:rPr>
          <w:lang w:val="en-US"/>
        </w:rPr>
        <w:t xml:space="preserve">All in all, The Netherlands can look at the American system of private led urban development in order to </w:t>
      </w:r>
      <w:r w:rsidR="00A10E68">
        <w:rPr>
          <w:lang w:val="en-US"/>
        </w:rPr>
        <w:t>see where they have to pay attention to in such a system, but they shouldn’t copy the American system. If The Netherlands shifts even more to a private led system, th</w:t>
      </w:r>
      <w:r w:rsidR="00300772">
        <w:rPr>
          <w:lang w:val="en-US"/>
        </w:rPr>
        <w:t>ey must have their ‘own’ system</w:t>
      </w:r>
    </w:p>
    <w:p w14:paraId="7AE97203" w14:textId="77777777" w:rsidR="00863D78" w:rsidRPr="006D7E5C" w:rsidRDefault="00863D78" w:rsidP="006D7E5C">
      <w:pPr>
        <w:rPr>
          <w:lang w:val="en-US"/>
        </w:rPr>
      </w:pPr>
    </w:p>
    <w:bookmarkStart w:id="2" w:name="_Toc349587200" w:displacedByCustomXml="next"/>
    <w:sdt>
      <w:sdtPr>
        <w:rPr>
          <w:rFonts w:asciiTheme="minorHAnsi" w:eastAsiaTheme="minorHAnsi" w:hAnsiTheme="minorHAnsi" w:cstheme="minorBidi"/>
          <w:b w:val="0"/>
          <w:bCs w:val="0"/>
          <w:color w:val="auto"/>
          <w:sz w:val="22"/>
          <w:szCs w:val="22"/>
        </w:rPr>
        <w:id w:val="-821424780"/>
        <w:docPartObj>
          <w:docPartGallery w:val="Table of Contents"/>
          <w:docPartUnique/>
        </w:docPartObj>
      </w:sdtPr>
      <w:sdtEndPr>
        <w:rPr>
          <w:noProof/>
        </w:rPr>
      </w:sdtEndPr>
      <w:sdtContent>
        <w:p w14:paraId="68C7E349" w14:textId="77777777" w:rsidR="00863D78" w:rsidRPr="00FE3508" w:rsidRDefault="00295951" w:rsidP="00FE3508">
          <w:pPr>
            <w:pStyle w:val="Kop1"/>
            <w:rPr>
              <w:rFonts w:ascii="Geneva" w:hAnsi="Geneva"/>
              <w:u w:val="single"/>
            </w:rPr>
          </w:pPr>
          <w:r w:rsidRPr="00FE3508">
            <w:rPr>
              <w:rFonts w:ascii="Geneva" w:hAnsi="Geneva"/>
              <w:u w:val="single"/>
            </w:rPr>
            <w:t>Table of Contents</w:t>
          </w:r>
          <w:bookmarkEnd w:id="2"/>
        </w:p>
        <w:p w14:paraId="57674DA5" w14:textId="77777777" w:rsidR="00300772" w:rsidRDefault="00863D78">
          <w:pPr>
            <w:pStyle w:val="Inhopg1"/>
            <w:tabs>
              <w:tab w:val="right" w:leader="dot" w:pos="9062"/>
            </w:tabs>
            <w:rPr>
              <w:rFonts w:eastAsiaTheme="minorEastAsia"/>
              <w:b w:val="0"/>
              <w:caps w:val="0"/>
              <w:noProof/>
              <w:sz w:val="24"/>
              <w:szCs w:val="24"/>
              <w:lang w:val="en-US" w:eastAsia="ja-JP"/>
            </w:rPr>
          </w:pPr>
          <w:r>
            <w:rPr>
              <w:b w:val="0"/>
            </w:rPr>
            <w:fldChar w:fldCharType="begin"/>
          </w:r>
          <w:r>
            <w:instrText>TOC \o "1-3" \h \z \u</w:instrText>
          </w:r>
          <w:r>
            <w:rPr>
              <w:b w:val="0"/>
            </w:rPr>
            <w:fldChar w:fldCharType="separate"/>
          </w:r>
          <w:r w:rsidR="00300772" w:rsidRPr="00300772">
            <w:rPr>
              <w:rFonts w:ascii="Geneva" w:hAnsi="Geneva"/>
              <w:noProof/>
              <w:u w:val="single"/>
              <w:lang w:val="en-US"/>
            </w:rPr>
            <w:t>Preface</w:t>
          </w:r>
          <w:r w:rsidR="00300772">
            <w:rPr>
              <w:noProof/>
            </w:rPr>
            <w:tab/>
          </w:r>
          <w:r w:rsidR="00300772">
            <w:rPr>
              <w:noProof/>
            </w:rPr>
            <w:fldChar w:fldCharType="begin"/>
          </w:r>
          <w:r w:rsidR="00300772">
            <w:rPr>
              <w:noProof/>
            </w:rPr>
            <w:instrText xml:space="preserve"> PAGEREF _Toc349587198 \h </w:instrText>
          </w:r>
          <w:r w:rsidR="00300772">
            <w:rPr>
              <w:noProof/>
            </w:rPr>
          </w:r>
          <w:r w:rsidR="00300772">
            <w:rPr>
              <w:noProof/>
            </w:rPr>
            <w:fldChar w:fldCharType="separate"/>
          </w:r>
          <w:r w:rsidR="006A483E">
            <w:rPr>
              <w:noProof/>
            </w:rPr>
            <w:t>IV</w:t>
          </w:r>
          <w:r w:rsidR="00300772">
            <w:rPr>
              <w:noProof/>
            </w:rPr>
            <w:fldChar w:fldCharType="end"/>
          </w:r>
        </w:p>
        <w:p w14:paraId="311AA2E3" w14:textId="77777777" w:rsidR="00300772" w:rsidRDefault="00300772">
          <w:pPr>
            <w:pStyle w:val="Inhopg1"/>
            <w:tabs>
              <w:tab w:val="right" w:leader="dot" w:pos="9062"/>
            </w:tabs>
            <w:rPr>
              <w:rFonts w:eastAsiaTheme="minorEastAsia"/>
              <w:b w:val="0"/>
              <w:caps w:val="0"/>
              <w:noProof/>
              <w:sz w:val="24"/>
              <w:szCs w:val="24"/>
              <w:lang w:val="en-US" w:eastAsia="ja-JP"/>
            </w:rPr>
          </w:pPr>
          <w:r w:rsidRPr="0066486F">
            <w:rPr>
              <w:rFonts w:ascii="Geneva" w:hAnsi="Geneva"/>
              <w:noProof/>
              <w:u w:val="single"/>
            </w:rPr>
            <w:t>Summary</w:t>
          </w:r>
          <w:r>
            <w:rPr>
              <w:noProof/>
            </w:rPr>
            <w:tab/>
          </w:r>
          <w:r>
            <w:rPr>
              <w:noProof/>
            </w:rPr>
            <w:fldChar w:fldCharType="begin"/>
          </w:r>
          <w:r>
            <w:rPr>
              <w:noProof/>
            </w:rPr>
            <w:instrText xml:space="preserve"> PAGEREF _Toc349587199 \h </w:instrText>
          </w:r>
          <w:r>
            <w:rPr>
              <w:noProof/>
            </w:rPr>
          </w:r>
          <w:r>
            <w:rPr>
              <w:noProof/>
            </w:rPr>
            <w:fldChar w:fldCharType="separate"/>
          </w:r>
          <w:r w:rsidR="006A483E">
            <w:rPr>
              <w:noProof/>
            </w:rPr>
            <w:t>V</w:t>
          </w:r>
          <w:r>
            <w:rPr>
              <w:noProof/>
            </w:rPr>
            <w:fldChar w:fldCharType="end"/>
          </w:r>
        </w:p>
        <w:p w14:paraId="65E7A02D" w14:textId="77777777" w:rsidR="00300772" w:rsidRDefault="00300772">
          <w:pPr>
            <w:pStyle w:val="Inhopg1"/>
            <w:tabs>
              <w:tab w:val="right" w:leader="dot" w:pos="9062"/>
            </w:tabs>
            <w:rPr>
              <w:rFonts w:eastAsiaTheme="minorEastAsia"/>
              <w:b w:val="0"/>
              <w:caps w:val="0"/>
              <w:noProof/>
              <w:sz w:val="24"/>
              <w:szCs w:val="24"/>
              <w:lang w:val="en-US" w:eastAsia="ja-JP"/>
            </w:rPr>
          </w:pPr>
          <w:r w:rsidRPr="0066486F">
            <w:rPr>
              <w:rFonts w:ascii="Geneva" w:hAnsi="Geneva"/>
              <w:noProof/>
              <w:u w:val="single"/>
            </w:rPr>
            <w:t>Table of Contents</w:t>
          </w:r>
          <w:r>
            <w:rPr>
              <w:noProof/>
            </w:rPr>
            <w:tab/>
          </w:r>
          <w:r>
            <w:rPr>
              <w:noProof/>
            </w:rPr>
            <w:fldChar w:fldCharType="begin"/>
          </w:r>
          <w:r>
            <w:rPr>
              <w:noProof/>
            </w:rPr>
            <w:instrText xml:space="preserve"> PAGEREF _Toc349587200 \h </w:instrText>
          </w:r>
          <w:r>
            <w:rPr>
              <w:noProof/>
            </w:rPr>
          </w:r>
          <w:r>
            <w:rPr>
              <w:noProof/>
            </w:rPr>
            <w:fldChar w:fldCharType="separate"/>
          </w:r>
          <w:r w:rsidR="006A483E">
            <w:rPr>
              <w:noProof/>
            </w:rPr>
            <w:t>1</w:t>
          </w:r>
          <w:r>
            <w:rPr>
              <w:noProof/>
            </w:rPr>
            <w:fldChar w:fldCharType="end"/>
          </w:r>
        </w:p>
        <w:p w14:paraId="01F8C3A8" w14:textId="77777777" w:rsidR="00300772" w:rsidRDefault="00300772">
          <w:pPr>
            <w:pStyle w:val="Inhopg1"/>
            <w:tabs>
              <w:tab w:val="right" w:leader="dot" w:pos="9062"/>
            </w:tabs>
            <w:rPr>
              <w:rFonts w:eastAsiaTheme="minorEastAsia"/>
              <w:b w:val="0"/>
              <w:caps w:val="0"/>
              <w:noProof/>
              <w:sz w:val="24"/>
              <w:szCs w:val="24"/>
              <w:lang w:val="en-US" w:eastAsia="ja-JP"/>
            </w:rPr>
          </w:pPr>
          <w:r w:rsidRPr="0066486F">
            <w:rPr>
              <w:rFonts w:ascii="Geneva" w:hAnsi="Geneva"/>
              <w:b w:val="0"/>
              <w:noProof/>
              <w:u w:val="single"/>
              <w:lang w:val="en-US"/>
            </w:rPr>
            <w:t>1. Introduction</w:t>
          </w:r>
          <w:r>
            <w:rPr>
              <w:noProof/>
            </w:rPr>
            <w:tab/>
          </w:r>
          <w:r>
            <w:rPr>
              <w:noProof/>
            </w:rPr>
            <w:fldChar w:fldCharType="begin"/>
          </w:r>
          <w:r>
            <w:rPr>
              <w:noProof/>
            </w:rPr>
            <w:instrText xml:space="preserve"> PAGEREF _Toc349587201 \h </w:instrText>
          </w:r>
          <w:r>
            <w:rPr>
              <w:noProof/>
            </w:rPr>
          </w:r>
          <w:r>
            <w:rPr>
              <w:noProof/>
            </w:rPr>
            <w:fldChar w:fldCharType="separate"/>
          </w:r>
          <w:r w:rsidR="006A483E">
            <w:rPr>
              <w:noProof/>
            </w:rPr>
            <w:t>4</w:t>
          </w:r>
          <w:r>
            <w:rPr>
              <w:noProof/>
            </w:rPr>
            <w:fldChar w:fldCharType="end"/>
          </w:r>
        </w:p>
        <w:p w14:paraId="3F76A753" w14:textId="77777777" w:rsidR="00300772" w:rsidRDefault="00300772">
          <w:pPr>
            <w:pStyle w:val="Inhopg1"/>
            <w:tabs>
              <w:tab w:val="right" w:leader="dot" w:pos="9062"/>
            </w:tabs>
            <w:rPr>
              <w:rFonts w:eastAsiaTheme="minorEastAsia"/>
              <w:b w:val="0"/>
              <w:caps w:val="0"/>
              <w:noProof/>
              <w:sz w:val="24"/>
              <w:szCs w:val="24"/>
              <w:lang w:val="en-US" w:eastAsia="ja-JP"/>
            </w:rPr>
          </w:pPr>
          <w:r w:rsidRPr="0066486F">
            <w:rPr>
              <w:rFonts w:ascii="Geneva" w:hAnsi="Geneva"/>
              <w:noProof/>
              <w:u w:val="single"/>
              <w:lang w:val="en-US"/>
            </w:rPr>
            <w:t>2</w:t>
          </w:r>
          <w:r w:rsidRPr="0066486F">
            <w:rPr>
              <w:rFonts w:ascii="Geneva" w:hAnsi="Geneva"/>
              <w:b w:val="0"/>
              <w:noProof/>
              <w:u w:val="single"/>
              <w:lang w:val="en-US"/>
            </w:rPr>
            <w:t>.</w:t>
          </w:r>
          <w:r w:rsidRPr="0066486F">
            <w:rPr>
              <w:rFonts w:ascii="Geneva" w:hAnsi="Geneva"/>
              <w:noProof/>
              <w:u w:val="single"/>
              <w:lang w:val="en-US"/>
            </w:rPr>
            <w:t xml:space="preserve"> Research design</w:t>
          </w:r>
          <w:r>
            <w:rPr>
              <w:noProof/>
            </w:rPr>
            <w:tab/>
          </w:r>
          <w:r>
            <w:rPr>
              <w:noProof/>
            </w:rPr>
            <w:fldChar w:fldCharType="begin"/>
          </w:r>
          <w:r>
            <w:rPr>
              <w:noProof/>
            </w:rPr>
            <w:instrText xml:space="preserve"> PAGEREF _Toc349587202 \h </w:instrText>
          </w:r>
          <w:r>
            <w:rPr>
              <w:noProof/>
            </w:rPr>
          </w:r>
          <w:r>
            <w:rPr>
              <w:noProof/>
            </w:rPr>
            <w:fldChar w:fldCharType="separate"/>
          </w:r>
          <w:r w:rsidR="006A483E">
            <w:rPr>
              <w:noProof/>
            </w:rPr>
            <w:t>7</w:t>
          </w:r>
          <w:r>
            <w:rPr>
              <w:noProof/>
            </w:rPr>
            <w:fldChar w:fldCharType="end"/>
          </w:r>
        </w:p>
        <w:p w14:paraId="45FDE3D6" w14:textId="77777777" w:rsidR="00300772" w:rsidRDefault="00300772">
          <w:pPr>
            <w:pStyle w:val="Inhopg2"/>
            <w:tabs>
              <w:tab w:val="right" w:leader="dot" w:pos="9062"/>
            </w:tabs>
            <w:rPr>
              <w:rFonts w:eastAsiaTheme="minorEastAsia"/>
              <w:smallCaps w:val="0"/>
              <w:noProof/>
              <w:sz w:val="24"/>
              <w:szCs w:val="24"/>
              <w:lang w:val="en-US" w:eastAsia="ja-JP"/>
            </w:rPr>
          </w:pPr>
          <w:r w:rsidRPr="0066486F">
            <w:rPr>
              <w:rFonts w:ascii="Geneva" w:hAnsi="Geneva"/>
              <w:noProof/>
              <w:u w:val="single"/>
              <w:lang w:val="en-US"/>
            </w:rPr>
            <w:t>2.1 Relevance</w:t>
          </w:r>
          <w:r>
            <w:rPr>
              <w:noProof/>
            </w:rPr>
            <w:tab/>
          </w:r>
          <w:r>
            <w:rPr>
              <w:noProof/>
            </w:rPr>
            <w:fldChar w:fldCharType="begin"/>
          </w:r>
          <w:r>
            <w:rPr>
              <w:noProof/>
            </w:rPr>
            <w:instrText xml:space="preserve"> PAGEREF _Toc349587203 \h </w:instrText>
          </w:r>
          <w:r>
            <w:rPr>
              <w:noProof/>
            </w:rPr>
          </w:r>
          <w:r>
            <w:rPr>
              <w:noProof/>
            </w:rPr>
            <w:fldChar w:fldCharType="separate"/>
          </w:r>
          <w:r w:rsidR="006A483E">
            <w:rPr>
              <w:noProof/>
            </w:rPr>
            <w:t>7</w:t>
          </w:r>
          <w:r>
            <w:rPr>
              <w:noProof/>
            </w:rPr>
            <w:fldChar w:fldCharType="end"/>
          </w:r>
        </w:p>
        <w:p w14:paraId="381A5A91" w14:textId="77777777" w:rsidR="00300772" w:rsidRDefault="00300772">
          <w:pPr>
            <w:pStyle w:val="Inhopg3"/>
            <w:tabs>
              <w:tab w:val="right" w:leader="dot" w:pos="9062"/>
            </w:tabs>
            <w:rPr>
              <w:rFonts w:eastAsiaTheme="minorEastAsia"/>
              <w:i w:val="0"/>
              <w:noProof/>
              <w:sz w:val="24"/>
              <w:szCs w:val="24"/>
              <w:lang w:val="en-US" w:eastAsia="ja-JP"/>
            </w:rPr>
          </w:pPr>
          <w:r w:rsidRPr="0066486F">
            <w:rPr>
              <w:rFonts w:ascii="Geneva" w:hAnsi="Geneva"/>
              <w:noProof/>
              <w:u w:val="single"/>
              <w:lang w:val="en-US"/>
            </w:rPr>
            <w:t>2.1.1. Academic relevance.</w:t>
          </w:r>
          <w:r>
            <w:rPr>
              <w:noProof/>
            </w:rPr>
            <w:tab/>
          </w:r>
          <w:r>
            <w:rPr>
              <w:noProof/>
            </w:rPr>
            <w:fldChar w:fldCharType="begin"/>
          </w:r>
          <w:r>
            <w:rPr>
              <w:noProof/>
            </w:rPr>
            <w:instrText xml:space="preserve"> PAGEREF _Toc349587204 \h </w:instrText>
          </w:r>
          <w:r>
            <w:rPr>
              <w:noProof/>
            </w:rPr>
          </w:r>
          <w:r>
            <w:rPr>
              <w:noProof/>
            </w:rPr>
            <w:fldChar w:fldCharType="separate"/>
          </w:r>
          <w:r w:rsidR="006A483E">
            <w:rPr>
              <w:noProof/>
            </w:rPr>
            <w:t>7</w:t>
          </w:r>
          <w:r>
            <w:rPr>
              <w:noProof/>
            </w:rPr>
            <w:fldChar w:fldCharType="end"/>
          </w:r>
        </w:p>
        <w:p w14:paraId="66112DA3" w14:textId="77777777" w:rsidR="00300772" w:rsidRDefault="00300772">
          <w:pPr>
            <w:pStyle w:val="Inhopg3"/>
            <w:tabs>
              <w:tab w:val="right" w:leader="dot" w:pos="9062"/>
            </w:tabs>
            <w:rPr>
              <w:rFonts w:eastAsiaTheme="minorEastAsia"/>
              <w:i w:val="0"/>
              <w:noProof/>
              <w:sz w:val="24"/>
              <w:szCs w:val="24"/>
              <w:lang w:val="en-US" w:eastAsia="ja-JP"/>
            </w:rPr>
          </w:pPr>
          <w:r w:rsidRPr="0066486F">
            <w:rPr>
              <w:rFonts w:ascii="Geneva" w:hAnsi="Geneva"/>
              <w:noProof/>
              <w:u w:val="single"/>
              <w:lang w:val="en-US"/>
            </w:rPr>
            <w:t>2.1.2. Societal relevance.</w:t>
          </w:r>
          <w:r>
            <w:rPr>
              <w:noProof/>
            </w:rPr>
            <w:tab/>
          </w:r>
          <w:r>
            <w:rPr>
              <w:noProof/>
            </w:rPr>
            <w:fldChar w:fldCharType="begin"/>
          </w:r>
          <w:r>
            <w:rPr>
              <w:noProof/>
            </w:rPr>
            <w:instrText xml:space="preserve"> PAGEREF _Toc349587205 \h </w:instrText>
          </w:r>
          <w:r>
            <w:rPr>
              <w:noProof/>
            </w:rPr>
          </w:r>
          <w:r>
            <w:rPr>
              <w:noProof/>
            </w:rPr>
            <w:fldChar w:fldCharType="separate"/>
          </w:r>
          <w:r w:rsidR="006A483E">
            <w:rPr>
              <w:noProof/>
            </w:rPr>
            <w:t>7</w:t>
          </w:r>
          <w:r>
            <w:rPr>
              <w:noProof/>
            </w:rPr>
            <w:fldChar w:fldCharType="end"/>
          </w:r>
        </w:p>
        <w:p w14:paraId="3C10B290" w14:textId="77777777" w:rsidR="00300772" w:rsidRDefault="00300772">
          <w:pPr>
            <w:pStyle w:val="Inhopg2"/>
            <w:tabs>
              <w:tab w:val="right" w:leader="dot" w:pos="9062"/>
            </w:tabs>
            <w:rPr>
              <w:rFonts w:eastAsiaTheme="minorEastAsia"/>
              <w:smallCaps w:val="0"/>
              <w:noProof/>
              <w:sz w:val="24"/>
              <w:szCs w:val="24"/>
              <w:lang w:val="en-US" w:eastAsia="ja-JP"/>
            </w:rPr>
          </w:pPr>
          <w:r w:rsidRPr="0066486F">
            <w:rPr>
              <w:rFonts w:ascii="Geneva" w:hAnsi="Geneva"/>
              <w:noProof/>
              <w:u w:val="single"/>
              <w:lang w:val="en-US"/>
            </w:rPr>
            <w:t>2.2 Research goal</w:t>
          </w:r>
          <w:r>
            <w:rPr>
              <w:noProof/>
            </w:rPr>
            <w:tab/>
          </w:r>
          <w:r>
            <w:rPr>
              <w:noProof/>
            </w:rPr>
            <w:fldChar w:fldCharType="begin"/>
          </w:r>
          <w:r>
            <w:rPr>
              <w:noProof/>
            </w:rPr>
            <w:instrText xml:space="preserve"> PAGEREF _Toc349587206 \h </w:instrText>
          </w:r>
          <w:r>
            <w:rPr>
              <w:noProof/>
            </w:rPr>
          </w:r>
          <w:r>
            <w:rPr>
              <w:noProof/>
            </w:rPr>
            <w:fldChar w:fldCharType="separate"/>
          </w:r>
          <w:r w:rsidR="006A483E">
            <w:rPr>
              <w:noProof/>
            </w:rPr>
            <w:t>8</w:t>
          </w:r>
          <w:r>
            <w:rPr>
              <w:noProof/>
            </w:rPr>
            <w:fldChar w:fldCharType="end"/>
          </w:r>
        </w:p>
        <w:p w14:paraId="679F0AD0" w14:textId="77777777" w:rsidR="00300772" w:rsidRDefault="00300772">
          <w:pPr>
            <w:pStyle w:val="Inhopg2"/>
            <w:tabs>
              <w:tab w:val="right" w:leader="dot" w:pos="9062"/>
            </w:tabs>
            <w:rPr>
              <w:rFonts w:eastAsiaTheme="minorEastAsia"/>
              <w:smallCaps w:val="0"/>
              <w:noProof/>
              <w:sz w:val="24"/>
              <w:szCs w:val="24"/>
              <w:lang w:val="en-US" w:eastAsia="ja-JP"/>
            </w:rPr>
          </w:pPr>
          <w:r w:rsidRPr="0066486F">
            <w:rPr>
              <w:rFonts w:ascii="Geneva" w:hAnsi="Geneva"/>
              <w:noProof/>
              <w:u w:val="single"/>
              <w:lang w:val="en-US"/>
            </w:rPr>
            <w:t>2.3 Research question</w:t>
          </w:r>
          <w:r>
            <w:rPr>
              <w:noProof/>
            </w:rPr>
            <w:tab/>
          </w:r>
          <w:r>
            <w:rPr>
              <w:noProof/>
            </w:rPr>
            <w:fldChar w:fldCharType="begin"/>
          </w:r>
          <w:r>
            <w:rPr>
              <w:noProof/>
            </w:rPr>
            <w:instrText xml:space="preserve"> PAGEREF _Toc349587207 \h </w:instrText>
          </w:r>
          <w:r>
            <w:rPr>
              <w:noProof/>
            </w:rPr>
          </w:r>
          <w:r>
            <w:rPr>
              <w:noProof/>
            </w:rPr>
            <w:fldChar w:fldCharType="separate"/>
          </w:r>
          <w:r w:rsidR="006A483E">
            <w:rPr>
              <w:noProof/>
            </w:rPr>
            <w:t>10</w:t>
          </w:r>
          <w:r>
            <w:rPr>
              <w:noProof/>
            </w:rPr>
            <w:fldChar w:fldCharType="end"/>
          </w:r>
        </w:p>
        <w:p w14:paraId="5B6EB8DC" w14:textId="77777777" w:rsidR="00300772" w:rsidRDefault="00300772">
          <w:pPr>
            <w:pStyle w:val="Inhopg2"/>
            <w:tabs>
              <w:tab w:val="right" w:leader="dot" w:pos="9062"/>
            </w:tabs>
            <w:rPr>
              <w:rFonts w:eastAsiaTheme="minorEastAsia"/>
              <w:smallCaps w:val="0"/>
              <w:noProof/>
              <w:sz w:val="24"/>
              <w:szCs w:val="24"/>
              <w:lang w:val="en-US" w:eastAsia="ja-JP"/>
            </w:rPr>
          </w:pPr>
          <w:r w:rsidRPr="0066486F">
            <w:rPr>
              <w:rFonts w:ascii="Geneva" w:hAnsi="Geneva"/>
              <w:noProof/>
              <w:u w:val="single"/>
              <w:lang w:val="en-US"/>
            </w:rPr>
            <w:t>2.4 Research philosophy</w:t>
          </w:r>
          <w:r>
            <w:rPr>
              <w:noProof/>
            </w:rPr>
            <w:tab/>
          </w:r>
          <w:r>
            <w:rPr>
              <w:noProof/>
            </w:rPr>
            <w:fldChar w:fldCharType="begin"/>
          </w:r>
          <w:r>
            <w:rPr>
              <w:noProof/>
            </w:rPr>
            <w:instrText xml:space="preserve"> PAGEREF _Toc349587208 \h </w:instrText>
          </w:r>
          <w:r>
            <w:rPr>
              <w:noProof/>
            </w:rPr>
          </w:r>
          <w:r>
            <w:rPr>
              <w:noProof/>
            </w:rPr>
            <w:fldChar w:fldCharType="separate"/>
          </w:r>
          <w:r w:rsidR="006A483E">
            <w:rPr>
              <w:noProof/>
            </w:rPr>
            <w:t>13</w:t>
          </w:r>
          <w:r>
            <w:rPr>
              <w:noProof/>
            </w:rPr>
            <w:fldChar w:fldCharType="end"/>
          </w:r>
        </w:p>
        <w:p w14:paraId="41B6ADF5" w14:textId="77777777" w:rsidR="00300772" w:rsidRDefault="00300772">
          <w:pPr>
            <w:pStyle w:val="Inhopg2"/>
            <w:tabs>
              <w:tab w:val="right" w:leader="dot" w:pos="9062"/>
            </w:tabs>
            <w:rPr>
              <w:rFonts w:eastAsiaTheme="minorEastAsia"/>
              <w:smallCaps w:val="0"/>
              <w:noProof/>
              <w:sz w:val="24"/>
              <w:szCs w:val="24"/>
              <w:lang w:val="en-US" w:eastAsia="ja-JP"/>
            </w:rPr>
          </w:pPr>
          <w:r w:rsidRPr="0066486F">
            <w:rPr>
              <w:rFonts w:ascii="Geneva" w:hAnsi="Geneva"/>
              <w:noProof/>
              <w:u w:val="single"/>
              <w:lang w:val="en-US"/>
            </w:rPr>
            <w:t>2.5 Methodology</w:t>
          </w:r>
          <w:r>
            <w:rPr>
              <w:noProof/>
            </w:rPr>
            <w:tab/>
          </w:r>
          <w:r>
            <w:rPr>
              <w:noProof/>
            </w:rPr>
            <w:fldChar w:fldCharType="begin"/>
          </w:r>
          <w:r>
            <w:rPr>
              <w:noProof/>
            </w:rPr>
            <w:instrText xml:space="preserve"> PAGEREF _Toc349587209 \h </w:instrText>
          </w:r>
          <w:r>
            <w:rPr>
              <w:noProof/>
            </w:rPr>
          </w:r>
          <w:r>
            <w:rPr>
              <w:noProof/>
            </w:rPr>
            <w:fldChar w:fldCharType="separate"/>
          </w:r>
          <w:r w:rsidR="006A483E">
            <w:rPr>
              <w:noProof/>
            </w:rPr>
            <w:t>13</w:t>
          </w:r>
          <w:r>
            <w:rPr>
              <w:noProof/>
            </w:rPr>
            <w:fldChar w:fldCharType="end"/>
          </w:r>
        </w:p>
        <w:p w14:paraId="183C6846" w14:textId="77777777" w:rsidR="00300772" w:rsidRDefault="00300772">
          <w:pPr>
            <w:pStyle w:val="Inhopg3"/>
            <w:tabs>
              <w:tab w:val="right" w:leader="dot" w:pos="9062"/>
            </w:tabs>
            <w:rPr>
              <w:rFonts w:eastAsiaTheme="minorEastAsia"/>
              <w:i w:val="0"/>
              <w:noProof/>
              <w:sz w:val="24"/>
              <w:szCs w:val="24"/>
              <w:lang w:val="en-US" w:eastAsia="ja-JP"/>
            </w:rPr>
          </w:pPr>
          <w:r w:rsidRPr="0066486F">
            <w:rPr>
              <w:rFonts w:ascii="Geneva" w:hAnsi="Geneva"/>
              <w:noProof/>
              <w:u w:val="single"/>
              <w:lang w:val="en-US"/>
            </w:rPr>
            <w:t>2.5.1 Desk research</w:t>
          </w:r>
          <w:r>
            <w:rPr>
              <w:noProof/>
            </w:rPr>
            <w:tab/>
          </w:r>
          <w:r>
            <w:rPr>
              <w:noProof/>
            </w:rPr>
            <w:fldChar w:fldCharType="begin"/>
          </w:r>
          <w:r>
            <w:rPr>
              <w:noProof/>
            </w:rPr>
            <w:instrText xml:space="preserve"> PAGEREF _Toc349587210 \h </w:instrText>
          </w:r>
          <w:r>
            <w:rPr>
              <w:noProof/>
            </w:rPr>
          </w:r>
          <w:r>
            <w:rPr>
              <w:noProof/>
            </w:rPr>
            <w:fldChar w:fldCharType="separate"/>
          </w:r>
          <w:r w:rsidR="006A483E">
            <w:rPr>
              <w:noProof/>
            </w:rPr>
            <w:t>14</w:t>
          </w:r>
          <w:r>
            <w:rPr>
              <w:noProof/>
            </w:rPr>
            <w:fldChar w:fldCharType="end"/>
          </w:r>
        </w:p>
        <w:p w14:paraId="6078F7DB" w14:textId="77777777" w:rsidR="00300772" w:rsidRDefault="00300772">
          <w:pPr>
            <w:pStyle w:val="Inhopg3"/>
            <w:tabs>
              <w:tab w:val="right" w:leader="dot" w:pos="9062"/>
            </w:tabs>
            <w:rPr>
              <w:rFonts w:eastAsiaTheme="minorEastAsia"/>
              <w:i w:val="0"/>
              <w:noProof/>
              <w:sz w:val="24"/>
              <w:szCs w:val="24"/>
              <w:lang w:val="en-US" w:eastAsia="ja-JP"/>
            </w:rPr>
          </w:pPr>
          <w:r w:rsidRPr="0066486F">
            <w:rPr>
              <w:rFonts w:ascii="Geneva" w:hAnsi="Geneva"/>
              <w:noProof/>
              <w:u w:val="single"/>
              <w:lang w:val="en-US"/>
            </w:rPr>
            <w:t>2.5.2 Interviews</w:t>
          </w:r>
          <w:r>
            <w:rPr>
              <w:noProof/>
            </w:rPr>
            <w:tab/>
          </w:r>
          <w:r>
            <w:rPr>
              <w:noProof/>
            </w:rPr>
            <w:fldChar w:fldCharType="begin"/>
          </w:r>
          <w:r>
            <w:rPr>
              <w:noProof/>
            </w:rPr>
            <w:instrText xml:space="preserve"> PAGEREF _Toc349587211 \h </w:instrText>
          </w:r>
          <w:r>
            <w:rPr>
              <w:noProof/>
            </w:rPr>
          </w:r>
          <w:r>
            <w:rPr>
              <w:noProof/>
            </w:rPr>
            <w:fldChar w:fldCharType="separate"/>
          </w:r>
          <w:r w:rsidR="006A483E">
            <w:rPr>
              <w:noProof/>
            </w:rPr>
            <w:t>14</w:t>
          </w:r>
          <w:r>
            <w:rPr>
              <w:noProof/>
            </w:rPr>
            <w:fldChar w:fldCharType="end"/>
          </w:r>
        </w:p>
        <w:p w14:paraId="1BC96FC4" w14:textId="77777777" w:rsidR="00300772" w:rsidRDefault="00300772">
          <w:pPr>
            <w:pStyle w:val="Inhopg3"/>
            <w:tabs>
              <w:tab w:val="right" w:leader="dot" w:pos="9062"/>
            </w:tabs>
            <w:rPr>
              <w:rFonts w:eastAsiaTheme="minorEastAsia"/>
              <w:i w:val="0"/>
              <w:noProof/>
              <w:sz w:val="24"/>
              <w:szCs w:val="24"/>
              <w:lang w:val="en-US" w:eastAsia="ja-JP"/>
            </w:rPr>
          </w:pPr>
          <w:r w:rsidRPr="0066486F">
            <w:rPr>
              <w:rFonts w:ascii="Geneva" w:hAnsi="Geneva"/>
              <w:noProof/>
              <w:u w:val="single"/>
              <w:lang w:val="en-US"/>
            </w:rPr>
            <w:t>2.5.3 Data Analysis</w:t>
          </w:r>
          <w:r>
            <w:rPr>
              <w:noProof/>
            </w:rPr>
            <w:tab/>
          </w:r>
          <w:r>
            <w:rPr>
              <w:noProof/>
            </w:rPr>
            <w:fldChar w:fldCharType="begin"/>
          </w:r>
          <w:r>
            <w:rPr>
              <w:noProof/>
            </w:rPr>
            <w:instrText xml:space="preserve"> PAGEREF _Toc349587212 \h </w:instrText>
          </w:r>
          <w:r>
            <w:rPr>
              <w:noProof/>
            </w:rPr>
          </w:r>
          <w:r>
            <w:rPr>
              <w:noProof/>
            </w:rPr>
            <w:fldChar w:fldCharType="separate"/>
          </w:r>
          <w:r w:rsidR="006A483E">
            <w:rPr>
              <w:noProof/>
            </w:rPr>
            <w:t>16</w:t>
          </w:r>
          <w:r>
            <w:rPr>
              <w:noProof/>
            </w:rPr>
            <w:fldChar w:fldCharType="end"/>
          </w:r>
        </w:p>
        <w:p w14:paraId="19D17890" w14:textId="77777777" w:rsidR="00300772" w:rsidRDefault="00300772">
          <w:pPr>
            <w:pStyle w:val="Inhopg3"/>
            <w:tabs>
              <w:tab w:val="right" w:leader="dot" w:pos="9062"/>
            </w:tabs>
            <w:rPr>
              <w:rFonts w:eastAsiaTheme="minorEastAsia"/>
              <w:i w:val="0"/>
              <w:noProof/>
              <w:sz w:val="24"/>
              <w:szCs w:val="24"/>
              <w:lang w:val="en-US" w:eastAsia="ja-JP"/>
            </w:rPr>
          </w:pPr>
          <w:r w:rsidRPr="0066486F">
            <w:rPr>
              <w:rFonts w:ascii="Geneva" w:hAnsi="Geneva"/>
              <w:noProof/>
              <w:u w:val="single"/>
              <w:lang w:val="en-US"/>
            </w:rPr>
            <w:t>2.5.4 Roadmap</w:t>
          </w:r>
          <w:r>
            <w:rPr>
              <w:noProof/>
            </w:rPr>
            <w:tab/>
          </w:r>
          <w:r>
            <w:rPr>
              <w:noProof/>
            </w:rPr>
            <w:fldChar w:fldCharType="begin"/>
          </w:r>
          <w:r>
            <w:rPr>
              <w:noProof/>
            </w:rPr>
            <w:instrText xml:space="preserve"> PAGEREF _Toc349587213 \h </w:instrText>
          </w:r>
          <w:r>
            <w:rPr>
              <w:noProof/>
            </w:rPr>
          </w:r>
          <w:r>
            <w:rPr>
              <w:noProof/>
            </w:rPr>
            <w:fldChar w:fldCharType="separate"/>
          </w:r>
          <w:r w:rsidR="006A483E">
            <w:rPr>
              <w:noProof/>
            </w:rPr>
            <w:t>16</w:t>
          </w:r>
          <w:r>
            <w:rPr>
              <w:noProof/>
            </w:rPr>
            <w:fldChar w:fldCharType="end"/>
          </w:r>
        </w:p>
        <w:p w14:paraId="140AF54C" w14:textId="77777777" w:rsidR="00300772" w:rsidRDefault="00300772">
          <w:pPr>
            <w:pStyle w:val="Inhopg1"/>
            <w:tabs>
              <w:tab w:val="right" w:leader="dot" w:pos="9062"/>
            </w:tabs>
            <w:rPr>
              <w:rFonts w:eastAsiaTheme="minorEastAsia"/>
              <w:b w:val="0"/>
              <w:caps w:val="0"/>
              <w:noProof/>
              <w:sz w:val="24"/>
              <w:szCs w:val="24"/>
              <w:lang w:val="en-US" w:eastAsia="ja-JP"/>
            </w:rPr>
          </w:pPr>
          <w:r w:rsidRPr="0066486F">
            <w:rPr>
              <w:rFonts w:ascii="Geneva" w:hAnsi="Geneva"/>
              <w:noProof/>
              <w:u w:val="single"/>
              <w:lang w:val="en-US"/>
            </w:rPr>
            <w:t>3. Theoretical framework</w:t>
          </w:r>
          <w:r>
            <w:rPr>
              <w:noProof/>
            </w:rPr>
            <w:tab/>
          </w:r>
          <w:r>
            <w:rPr>
              <w:noProof/>
            </w:rPr>
            <w:fldChar w:fldCharType="begin"/>
          </w:r>
          <w:r>
            <w:rPr>
              <w:noProof/>
            </w:rPr>
            <w:instrText xml:space="preserve"> PAGEREF _Toc349587214 \h </w:instrText>
          </w:r>
          <w:r>
            <w:rPr>
              <w:noProof/>
            </w:rPr>
          </w:r>
          <w:r>
            <w:rPr>
              <w:noProof/>
            </w:rPr>
            <w:fldChar w:fldCharType="separate"/>
          </w:r>
          <w:r w:rsidR="006A483E">
            <w:rPr>
              <w:noProof/>
            </w:rPr>
            <w:t>18</w:t>
          </w:r>
          <w:r>
            <w:rPr>
              <w:noProof/>
            </w:rPr>
            <w:fldChar w:fldCharType="end"/>
          </w:r>
        </w:p>
        <w:p w14:paraId="037114F1" w14:textId="77777777" w:rsidR="00300772" w:rsidRDefault="00300772">
          <w:pPr>
            <w:pStyle w:val="Inhopg2"/>
            <w:tabs>
              <w:tab w:val="right" w:leader="dot" w:pos="9062"/>
            </w:tabs>
            <w:rPr>
              <w:rFonts w:eastAsiaTheme="minorEastAsia"/>
              <w:smallCaps w:val="0"/>
              <w:noProof/>
              <w:sz w:val="24"/>
              <w:szCs w:val="24"/>
              <w:lang w:val="en-US" w:eastAsia="ja-JP"/>
            </w:rPr>
          </w:pPr>
          <w:r w:rsidRPr="0066486F">
            <w:rPr>
              <w:rFonts w:ascii="Geneva" w:hAnsi="Geneva"/>
              <w:noProof/>
              <w:u w:val="single"/>
              <w:lang w:val="en-US"/>
            </w:rPr>
            <w:t>3.1 Private-led development</w:t>
          </w:r>
          <w:r>
            <w:rPr>
              <w:noProof/>
            </w:rPr>
            <w:tab/>
          </w:r>
          <w:r>
            <w:rPr>
              <w:noProof/>
            </w:rPr>
            <w:fldChar w:fldCharType="begin"/>
          </w:r>
          <w:r>
            <w:rPr>
              <w:noProof/>
            </w:rPr>
            <w:instrText xml:space="preserve"> PAGEREF _Toc349587215 \h </w:instrText>
          </w:r>
          <w:r>
            <w:rPr>
              <w:noProof/>
            </w:rPr>
          </w:r>
          <w:r>
            <w:rPr>
              <w:noProof/>
            </w:rPr>
            <w:fldChar w:fldCharType="separate"/>
          </w:r>
          <w:r w:rsidR="006A483E">
            <w:rPr>
              <w:noProof/>
            </w:rPr>
            <w:t>19</w:t>
          </w:r>
          <w:r>
            <w:rPr>
              <w:noProof/>
            </w:rPr>
            <w:fldChar w:fldCharType="end"/>
          </w:r>
        </w:p>
        <w:p w14:paraId="243D1B19" w14:textId="77777777" w:rsidR="00300772" w:rsidRDefault="00300772">
          <w:pPr>
            <w:pStyle w:val="Inhopg2"/>
            <w:tabs>
              <w:tab w:val="right" w:leader="dot" w:pos="9062"/>
            </w:tabs>
            <w:rPr>
              <w:rFonts w:eastAsiaTheme="minorEastAsia"/>
              <w:smallCaps w:val="0"/>
              <w:noProof/>
              <w:sz w:val="24"/>
              <w:szCs w:val="24"/>
              <w:lang w:val="en-US" w:eastAsia="ja-JP"/>
            </w:rPr>
          </w:pPr>
          <w:r w:rsidRPr="0066486F">
            <w:rPr>
              <w:rFonts w:ascii="Geneva" w:hAnsi="Geneva"/>
              <w:noProof/>
              <w:u w:val="single"/>
              <w:lang w:val="en-US"/>
            </w:rPr>
            <w:t>3.2 Institutional conditions</w:t>
          </w:r>
          <w:r>
            <w:rPr>
              <w:noProof/>
            </w:rPr>
            <w:tab/>
          </w:r>
          <w:r>
            <w:rPr>
              <w:noProof/>
            </w:rPr>
            <w:fldChar w:fldCharType="begin"/>
          </w:r>
          <w:r>
            <w:rPr>
              <w:noProof/>
            </w:rPr>
            <w:instrText xml:space="preserve"> PAGEREF _Toc349587216 \h </w:instrText>
          </w:r>
          <w:r>
            <w:rPr>
              <w:noProof/>
            </w:rPr>
          </w:r>
          <w:r>
            <w:rPr>
              <w:noProof/>
            </w:rPr>
            <w:fldChar w:fldCharType="separate"/>
          </w:r>
          <w:r w:rsidR="006A483E">
            <w:rPr>
              <w:noProof/>
            </w:rPr>
            <w:t>19</w:t>
          </w:r>
          <w:r>
            <w:rPr>
              <w:noProof/>
            </w:rPr>
            <w:fldChar w:fldCharType="end"/>
          </w:r>
        </w:p>
        <w:p w14:paraId="574554BD" w14:textId="77777777" w:rsidR="00300772" w:rsidRDefault="00300772">
          <w:pPr>
            <w:pStyle w:val="Inhopg2"/>
            <w:tabs>
              <w:tab w:val="right" w:leader="dot" w:pos="9062"/>
            </w:tabs>
            <w:rPr>
              <w:rFonts w:eastAsiaTheme="minorEastAsia"/>
              <w:smallCaps w:val="0"/>
              <w:noProof/>
              <w:sz w:val="24"/>
              <w:szCs w:val="24"/>
              <w:lang w:val="en-US" w:eastAsia="ja-JP"/>
            </w:rPr>
          </w:pPr>
          <w:r w:rsidRPr="0066486F">
            <w:rPr>
              <w:rFonts w:ascii="Geneva" w:hAnsi="Geneva"/>
              <w:noProof/>
              <w:u w:val="single"/>
              <w:lang w:val="en-US"/>
            </w:rPr>
            <w:t>3.3 Market conditions</w:t>
          </w:r>
          <w:r>
            <w:rPr>
              <w:noProof/>
            </w:rPr>
            <w:tab/>
          </w:r>
          <w:r>
            <w:rPr>
              <w:noProof/>
            </w:rPr>
            <w:fldChar w:fldCharType="begin"/>
          </w:r>
          <w:r>
            <w:rPr>
              <w:noProof/>
            </w:rPr>
            <w:instrText xml:space="preserve"> PAGEREF _Toc349587217 \h </w:instrText>
          </w:r>
          <w:r>
            <w:rPr>
              <w:noProof/>
            </w:rPr>
          </w:r>
          <w:r>
            <w:rPr>
              <w:noProof/>
            </w:rPr>
            <w:fldChar w:fldCharType="separate"/>
          </w:r>
          <w:r w:rsidR="006A483E">
            <w:rPr>
              <w:noProof/>
            </w:rPr>
            <w:t>21</w:t>
          </w:r>
          <w:r>
            <w:rPr>
              <w:noProof/>
            </w:rPr>
            <w:fldChar w:fldCharType="end"/>
          </w:r>
        </w:p>
        <w:p w14:paraId="19D0BB84" w14:textId="77777777" w:rsidR="00300772" w:rsidRDefault="00300772">
          <w:pPr>
            <w:pStyle w:val="Inhopg2"/>
            <w:tabs>
              <w:tab w:val="right" w:leader="dot" w:pos="9062"/>
            </w:tabs>
            <w:rPr>
              <w:rFonts w:eastAsiaTheme="minorEastAsia"/>
              <w:smallCaps w:val="0"/>
              <w:noProof/>
              <w:sz w:val="24"/>
              <w:szCs w:val="24"/>
              <w:lang w:val="en-US" w:eastAsia="ja-JP"/>
            </w:rPr>
          </w:pPr>
          <w:r w:rsidRPr="0066486F">
            <w:rPr>
              <w:rFonts w:ascii="Geneva" w:hAnsi="Geneva"/>
              <w:noProof/>
              <w:u w:val="single"/>
              <w:lang w:val="en-US"/>
            </w:rPr>
            <w:t>3.4 Stakeholders</w:t>
          </w:r>
          <w:r>
            <w:rPr>
              <w:noProof/>
            </w:rPr>
            <w:tab/>
          </w:r>
          <w:r>
            <w:rPr>
              <w:noProof/>
            </w:rPr>
            <w:fldChar w:fldCharType="begin"/>
          </w:r>
          <w:r>
            <w:rPr>
              <w:noProof/>
            </w:rPr>
            <w:instrText xml:space="preserve"> PAGEREF _Toc349587218 \h </w:instrText>
          </w:r>
          <w:r>
            <w:rPr>
              <w:noProof/>
            </w:rPr>
          </w:r>
          <w:r>
            <w:rPr>
              <w:noProof/>
            </w:rPr>
            <w:fldChar w:fldCharType="separate"/>
          </w:r>
          <w:r w:rsidR="006A483E">
            <w:rPr>
              <w:noProof/>
            </w:rPr>
            <w:t>21</w:t>
          </w:r>
          <w:r>
            <w:rPr>
              <w:noProof/>
            </w:rPr>
            <w:fldChar w:fldCharType="end"/>
          </w:r>
        </w:p>
        <w:p w14:paraId="77B67D28" w14:textId="77777777" w:rsidR="00300772" w:rsidRDefault="00300772">
          <w:pPr>
            <w:pStyle w:val="Inhopg2"/>
            <w:tabs>
              <w:tab w:val="right" w:leader="dot" w:pos="9062"/>
            </w:tabs>
            <w:rPr>
              <w:rFonts w:eastAsiaTheme="minorEastAsia"/>
              <w:smallCaps w:val="0"/>
              <w:noProof/>
              <w:sz w:val="24"/>
              <w:szCs w:val="24"/>
              <w:lang w:val="en-US" w:eastAsia="ja-JP"/>
            </w:rPr>
          </w:pPr>
          <w:r w:rsidRPr="0066486F">
            <w:rPr>
              <w:rFonts w:ascii="Geneva" w:hAnsi="Geneva"/>
              <w:noProof/>
              <w:u w:val="single"/>
              <w:lang w:val="en-US"/>
            </w:rPr>
            <w:t>3.5 Law</w:t>
          </w:r>
          <w:r>
            <w:rPr>
              <w:noProof/>
            </w:rPr>
            <w:tab/>
          </w:r>
          <w:r>
            <w:rPr>
              <w:noProof/>
            </w:rPr>
            <w:fldChar w:fldCharType="begin"/>
          </w:r>
          <w:r>
            <w:rPr>
              <w:noProof/>
            </w:rPr>
            <w:instrText xml:space="preserve"> PAGEREF _Toc349587219 \h </w:instrText>
          </w:r>
          <w:r>
            <w:rPr>
              <w:noProof/>
            </w:rPr>
          </w:r>
          <w:r>
            <w:rPr>
              <w:noProof/>
            </w:rPr>
            <w:fldChar w:fldCharType="separate"/>
          </w:r>
          <w:r w:rsidR="006A483E">
            <w:rPr>
              <w:noProof/>
            </w:rPr>
            <w:t>22</w:t>
          </w:r>
          <w:r>
            <w:rPr>
              <w:noProof/>
            </w:rPr>
            <w:fldChar w:fldCharType="end"/>
          </w:r>
        </w:p>
        <w:p w14:paraId="2EEC6F4D" w14:textId="77777777" w:rsidR="00300772" w:rsidRDefault="00300772">
          <w:pPr>
            <w:pStyle w:val="Inhopg2"/>
            <w:tabs>
              <w:tab w:val="right" w:leader="dot" w:pos="9062"/>
            </w:tabs>
            <w:rPr>
              <w:rFonts w:eastAsiaTheme="minorEastAsia"/>
              <w:smallCaps w:val="0"/>
              <w:noProof/>
              <w:sz w:val="24"/>
              <w:szCs w:val="24"/>
              <w:lang w:val="en-US" w:eastAsia="ja-JP"/>
            </w:rPr>
          </w:pPr>
          <w:r w:rsidRPr="0066486F">
            <w:rPr>
              <w:rFonts w:ascii="Geneva" w:hAnsi="Geneva"/>
              <w:noProof/>
              <w:u w:val="single"/>
              <w:lang w:val="en-US"/>
            </w:rPr>
            <w:t>3.6 Regulation/Policy</w:t>
          </w:r>
          <w:r>
            <w:rPr>
              <w:noProof/>
            </w:rPr>
            <w:tab/>
          </w:r>
          <w:r>
            <w:rPr>
              <w:noProof/>
            </w:rPr>
            <w:fldChar w:fldCharType="begin"/>
          </w:r>
          <w:r>
            <w:rPr>
              <w:noProof/>
            </w:rPr>
            <w:instrText xml:space="preserve"> PAGEREF _Toc349587220 \h </w:instrText>
          </w:r>
          <w:r>
            <w:rPr>
              <w:noProof/>
            </w:rPr>
          </w:r>
          <w:r>
            <w:rPr>
              <w:noProof/>
            </w:rPr>
            <w:fldChar w:fldCharType="separate"/>
          </w:r>
          <w:r w:rsidR="006A483E">
            <w:rPr>
              <w:noProof/>
            </w:rPr>
            <w:t>23</w:t>
          </w:r>
          <w:r>
            <w:rPr>
              <w:noProof/>
            </w:rPr>
            <w:fldChar w:fldCharType="end"/>
          </w:r>
        </w:p>
        <w:p w14:paraId="3F76BBE8" w14:textId="77777777" w:rsidR="00300772" w:rsidRDefault="00300772">
          <w:pPr>
            <w:pStyle w:val="Inhopg2"/>
            <w:tabs>
              <w:tab w:val="right" w:leader="dot" w:pos="9062"/>
            </w:tabs>
            <w:rPr>
              <w:rFonts w:eastAsiaTheme="minorEastAsia"/>
              <w:smallCaps w:val="0"/>
              <w:noProof/>
              <w:sz w:val="24"/>
              <w:szCs w:val="24"/>
              <w:lang w:val="en-US" w:eastAsia="ja-JP"/>
            </w:rPr>
          </w:pPr>
          <w:r w:rsidRPr="0066486F">
            <w:rPr>
              <w:rFonts w:ascii="Geneva" w:hAnsi="Geneva" w:cstheme="minorHAnsi"/>
              <w:noProof/>
              <w:u w:val="single"/>
              <w:lang w:val="en-US"/>
            </w:rPr>
            <w:t>3.7 Financial situation</w:t>
          </w:r>
          <w:r>
            <w:rPr>
              <w:noProof/>
            </w:rPr>
            <w:tab/>
          </w:r>
          <w:r>
            <w:rPr>
              <w:noProof/>
            </w:rPr>
            <w:fldChar w:fldCharType="begin"/>
          </w:r>
          <w:r>
            <w:rPr>
              <w:noProof/>
            </w:rPr>
            <w:instrText xml:space="preserve"> PAGEREF _Toc349587221 \h </w:instrText>
          </w:r>
          <w:r>
            <w:rPr>
              <w:noProof/>
            </w:rPr>
          </w:r>
          <w:r>
            <w:rPr>
              <w:noProof/>
            </w:rPr>
            <w:fldChar w:fldCharType="separate"/>
          </w:r>
          <w:r w:rsidR="006A483E">
            <w:rPr>
              <w:noProof/>
            </w:rPr>
            <w:t>24</w:t>
          </w:r>
          <w:r>
            <w:rPr>
              <w:noProof/>
            </w:rPr>
            <w:fldChar w:fldCharType="end"/>
          </w:r>
        </w:p>
        <w:p w14:paraId="49139271" w14:textId="77777777" w:rsidR="00300772" w:rsidRDefault="00300772">
          <w:pPr>
            <w:pStyle w:val="Inhopg2"/>
            <w:tabs>
              <w:tab w:val="right" w:leader="dot" w:pos="9062"/>
            </w:tabs>
            <w:rPr>
              <w:rFonts w:eastAsiaTheme="minorEastAsia"/>
              <w:smallCaps w:val="0"/>
              <w:noProof/>
              <w:sz w:val="24"/>
              <w:szCs w:val="24"/>
              <w:lang w:val="en-US" w:eastAsia="ja-JP"/>
            </w:rPr>
          </w:pPr>
          <w:r w:rsidRPr="0066486F">
            <w:rPr>
              <w:rFonts w:ascii="Geneva" w:hAnsi="Geneva"/>
              <w:noProof/>
              <w:u w:val="single"/>
              <w:lang w:val="en-US"/>
            </w:rPr>
            <w:t>3.8 Market Strategies</w:t>
          </w:r>
          <w:r>
            <w:rPr>
              <w:noProof/>
            </w:rPr>
            <w:tab/>
          </w:r>
          <w:r>
            <w:rPr>
              <w:noProof/>
            </w:rPr>
            <w:fldChar w:fldCharType="begin"/>
          </w:r>
          <w:r>
            <w:rPr>
              <w:noProof/>
            </w:rPr>
            <w:instrText xml:space="preserve"> PAGEREF _Toc349587222 \h </w:instrText>
          </w:r>
          <w:r>
            <w:rPr>
              <w:noProof/>
            </w:rPr>
          </w:r>
          <w:r>
            <w:rPr>
              <w:noProof/>
            </w:rPr>
            <w:fldChar w:fldCharType="separate"/>
          </w:r>
          <w:r w:rsidR="006A483E">
            <w:rPr>
              <w:noProof/>
            </w:rPr>
            <w:t>24</w:t>
          </w:r>
          <w:r>
            <w:rPr>
              <w:noProof/>
            </w:rPr>
            <w:fldChar w:fldCharType="end"/>
          </w:r>
        </w:p>
        <w:p w14:paraId="0EE5C6C1" w14:textId="77777777" w:rsidR="00300772" w:rsidRDefault="00300772">
          <w:pPr>
            <w:pStyle w:val="Inhopg1"/>
            <w:tabs>
              <w:tab w:val="right" w:leader="dot" w:pos="9062"/>
            </w:tabs>
            <w:rPr>
              <w:rFonts w:eastAsiaTheme="minorEastAsia"/>
              <w:b w:val="0"/>
              <w:caps w:val="0"/>
              <w:noProof/>
              <w:sz w:val="24"/>
              <w:szCs w:val="24"/>
              <w:lang w:val="en-US" w:eastAsia="ja-JP"/>
            </w:rPr>
          </w:pPr>
          <w:r w:rsidRPr="0066486F">
            <w:rPr>
              <w:rFonts w:ascii="Geneva" w:hAnsi="Geneva"/>
              <w:noProof/>
              <w:u w:val="single"/>
              <w:lang w:val="en-US"/>
            </w:rPr>
            <w:t>4. Urban development in The Netherlands</w:t>
          </w:r>
          <w:r>
            <w:rPr>
              <w:noProof/>
            </w:rPr>
            <w:tab/>
          </w:r>
          <w:r>
            <w:rPr>
              <w:noProof/>
            </w:rPr>
            <w:fldChar w:fldCharType="begin"/>
          </w:r>
          <w:r>
            <w:rPr>
              <w:noProof/>
            </w:rPr>
            <w:instrText xml:space="preserve"> PAGEREF _Toc349587223 \h </w:instrText>
          </w:r>
          <w:r>
            <w:rPr>
              <w:noProof/>
            </w:rPr>
          </w:r>
          <w:r>
            <w:rPr>
              <w:noProof/>
            </w:rPr>
            <w:fldChar w:fldCharType="separate"/>
          </w:r>
          <w:r w:rsidR="006A483E">
            <w:rPr>
              <w:noProof/>
            </w:rPr>
            <w:t>25</w:t>
          </w:r>
          <w:r>
            <w:rPr>
              <w:noProof/>
            </w:rPr>
            <w:fldChar w:fldCharType="end"/>
          </w:r>
        </w:p>
        <w:p w14:paraId="20069B74" w14:textId="77777777" w:rsidR="00300772" w:rsidRDefault="00300772">
          <w:pPr>
            <w:pStyle w:val="Inhopg2"/>
            <w:tabs>
              <w:tab w:val="right" w:leader="dot" w:pos="9062"/>
            </w:tabs>
            <w:rPr>
              <w:rFonts w:eastAsiaTheme="minorEastAsia"/>
              <w:smallCaps w:val="0"/>
              <w:noProof/>
              <w:sz w:val="24"/>
              <w:szCs w:val="24"/>
              <w:lang w:val="en-US" w:eastAsia="ja-JP"/>
            </w:rPr>
          </w:pPr>
          <w:r w:rsidRPr="0066486F">
            <w:rPr>
              <w:rFonts w:ascii="Geneva" w:hAnsi="Geneva"/>
              <w:noProof/>
              <w:u w:val="single"/>
              <w:lang w:val="en-US"/>
            </w:rPr>
            <w:t>4.1 Shift in urban development</w:t>
          </w:r>
          <w:r>
            <w:rPr>
              <w:noProof/>
            </w:rPr>
            <w:tab/>
          </w:r>
          <w:r>
            <w:rPr>
              <w:noProof/>
            </w:rPr>
            <w:fldChar w:fldCharType="begin"/>
          </w:r>
          <w:r>
            <w:rPr>
              <w:noProof/>
            </w:rPr>
            <w:instrText xml:space="preserve"> PAGEREF _Toc349587224 \h </w:instrText>
          </w:r>
          <w:r>
            <w:rPr>
              <w:noProof/>
            </w:rPr>
          </w:r>
          <w:r>
            <w:rPr>
              <w:noProof/>
            </w:rPr>
            <w:fldChar w:fldCharType="separate"/>
          </w:r>
          <w:r w:rsidR="006A483E">
            <w:rPr>
              <w:noProof/>
            </w:rPr>
            <w:t>25</w:t>
          </w:r>
          <w:r>
            <w:rPr>
              <w:noProof/>
            </w:rPr>
            <w:fldChar w:fldCharType="end"/>
          </w:r>
        </w:p>
        <w:p w14:paraId="3886739A" w14:textId="77777777" w:rsidR="00300772" w:rsidRDefault="00300772">
          <w:pPr>
            <w:pStyle w:val="Inhopg3"/>
            <w:tabs>
              <w:tab w:val="right" w:leader="dot" w:pos="9062"/>
            </w:tabs>
            <w:rPr>
              <w:rFonts w:eastAsiaTheme="minorEastAsia"/>
              <w:i w:val="0"/>
              <w:noProof/>
              <w:sz w:val="24"/>
              <w:szCs w:val="24"/>
              <w:lang w:val="en-US" w:eastAsia="ja-JP"/>
            </w:rPr>
          </w:pPr>
          <w:r w:rsidRPr="0066486F">
            <w:rPr>
              <w:rFonts w:ascii="Geneva" w:hAnsi="Geneva"/>
              <w:noProof/>
              <w:u w:val="single"/>
              <w:lang w:val="en-US"/>
            </w:rPr>
            <w:t>4.1.1 Public led urban development</w:t>
          </w:r>
          <w:r>
            <w:rPr>
              <w:noProof/>
            </w:rPr>
            <w:tab/>
          </w:r>
          <w:r>
            <w:rPr>
              <w:noProof/>
            </w:rPr>
            <w:fldChar w:fldCharType="begin"/>
          </w:r>
          <w:r>
            <w:rPr>
              <w:noProof/>
            </w:rPr>
            <w:instrText xml:space="preserve"> PAGEREF _Toc349587225 \h </w:instrText>
          </w:r>
          <w:r>
            <w:rPr>
              <w:noProof/>
            </w:rPr>
          </w:r>
          <w:r>
            <w:rPr>
              <w:noProof/>
            </w:rPr>
            <w:fldChar w:fldCharType="separate"/>
          </w:r>
          <w:r w:rsidR="006A483E">
            <w:rPr>
              <w:noProof/>
            </w:rPr>
            <w:t>25</w:t>
          </w:r>
          <w:r>
            <w:rPr>
              <w:noProof/>
            </w:rPr>
            <w:fldChar w:fldCharType="end"/>
          </w:r>
        </w:p>
        <w:p w14:paraId="190DB935" w14:textId="77777777" w:rsidR="00300772" w:rsidRDefault="00300772">
          <w:pPr>
            <w:pStyle w:val="Inhopg3"/>
            <w:tabs>
              <w:tab w:val="right" w:leader="dot" w:pos="9062"/>
            </w:tabs>
            <w:rPr>
              <w:rFonts w:eastAsiaTheme="minorEastAsia"/>
              <w:i w:val="0"/>
              <w:noProof/>
              <w:sz w:val="24"/>
              <w:szCs w:val="24"/>
              <w:lang w:val="en-US" w:eastAsia="ja-JP"/>
            </w:rPr>
          </w:pPr>
          <w:r w:rsidRPr="0066486F">
            <w:rPr>
              <w:rFonts w:ascii="Geneva" w:hAnsi="Geneva"/>
              <w:noProof/>
              <w:u w:val="single"/>
              <w:lang w:val="en-US"/>
            </w:rPr>
            <w:t>4.1.2 Results of the crisis on the housing market</w:t>
          </w:r>
          <w:r>
            <w:rPr>
              <w:noProof/>
            </w:rPr>
            <w:tab/>
          </w:r>
          <w:r>
            <w:rPr>
              <w:noProof/>
            </w:rPr>
            <w:fldChar w:fldCharType="begin"/>
          </w:r>
          <w:r>
            <w:rPr>
              <w:noProof/>
            </w:rPr>
            <w:instrText xml:space="preserve"> PAGEREF _Toc349587226 \h </w:instrText>
          </w:r>
          <w:r>
            <w:rPr>
              <w:noProof/>
            </w:rPr>
          </w:r>
          <w:r>
            <w:rPr>
              <w:noProof/>
            </w:rPr>
            <w:fldChar w:fldCharType="separate"/>
          </w:r>
          <w:r w:rsidR="006A483E">
            <w:rPr>
              <w:noProof/>
            </w:rPr>
            <w:t>27</w:t>
          </w:r>
          <w:r>
            <w:rPr>
              <w:noProof/>
            </w:rPr>
            <w:fldChar w:fldCharType="end"/>
          </w:r>
        </w:p>
        <w:p w14:paraId="3E86ED10" w14:textId="77777777" w:rsidR="00300772" w:rsidRDefault="00300772">
          <w:pPr>
            <w:pStyle w:val="Inhopg3"/>
            <w:tabs>
              <w:tab w:val="right" w:leader="dot" w:pos="9062"/>
            </w:tabs>
            <w:rPr>
              <w:rFonts w:eastAsiaTheme="minorEastAsia"/>
              <w:i w:val="0"/>
              <w:noProof/>
              <w:sz w:val="24"/>
              <w:szCs w:val="24"/>
              <w:lang w:val="en-US" w:eastAsia="ja-JP"/>
            </w:rPr>
          </w:pPr>
          <w:r w:rsidRPr="0066486F">
            <w:rPr>
              <w:rFonts w:ascii="Geneva" w:hAnsi="Geneva"/>
              <w:noProof/>
              <w:u w:val="single"/>
              <w:lang w:val="en-US"/>
            </w:rPr>
            <w:t>4.1.3 Current urban development</w:t>
          </w:r>
          <w:r>
            <w:rPr>
              <w:noProof/>
            </w:rPr>
            <w:tab/>
          </w:r>
          <w:r>
            <w:rPr>
              <w:noProof/>
            </w:rPr>
            <w:fldChar w:fldCharType="begin"/>
          </w:r>
          <w:r>
            <w:rPr>
              <w:noProof/>
            </w:rPr>
            <w:instrText xml:space="preserve"> PAGEREF _Toc349587227 \h </w:instrText>
          </w:r>
          <w:r>
            <w:rPr>
              <w:noProof/>
            </w:rPr>
          </w:r>
          <w:r>
            <w:rPr>
              <w:noProof/>
            </w:rPr>
            <w:fldChar w:fldCharType="separate"/>
          </w:r>
          <w:r w:rsidR="006A483E">
            <w:rPr>
              <w:noProof/>
            </w:rPr>
            <w:t>28</w:t>
          </w:r>
          <w:r>
            <w:rPr>
              <w:noProof/>
            </w:rPr>
            <w:fldChar w:fldCharType="end"/>
          </w:r>
        </w:p>
        <w:p w14:paraId="59414B3D" w14:textId="77777777" w:rsidR="00300772" w:rsidRDefault="00300772">
          <w:pPr>
            <w:pStyle w:val="Inhopg2"/>
            <w:tabs>
              <w:tab w:val="right" w:leader="dot" w:pos="9062"/>
            </w:tabs>
            <w:rPr>
              <w:rFonts w:eastAsiaTheme="minorEastAsia"/>
              <w:smallCaps w:val="0"/>
              <w:noProof/>
              <w:sz w:val="24"/>
              <w:szCs w:val="24"/>
              <w:lang w:val="en-US" w:eastAsia="ja-JP"/>
            </w:rPr>
          </w:pPr>
          <w:r w:rsidRPr="0066486F">
            <w:rPr>
              <w:rFonts w:ascii="Geneva" w:hAnsi="Geneva"/>
              <w:noProof/>
              <w:u w:val="single"/>
              <w:lang w:val="en-US"/>
            </w:rPr>
            <w:t>4.2 Institutional conditions</w:t>
          </w:r>
          <w:r>
            <w:rPr>
              <w:noProof/>
            </w:rPr>
            <w:tab/>
          </w:r>
          <w:r>
            <w:rPr>
              <w:noProof/>
            </w:rPr>
            <w:fldChar w:fldCharType="begin"/>
          </w:r>
          <w:r>
            <w:rPr>
              <w:noProof/>
            </w:rPr>
            <w:instrText xml:space="preserve"> PAGEREF _Toc349587228 \h </w:instrText>
          </w:r>
          <w:r>
            <w:rPr>
              <w:noProof/>
            </w:rPr>
          </w:r>
          <w:r>
            <w:rPr>
              <w:noProof/>
            </w:rPr>
            <w:fldChar w:fldCharType="separate"/>
          </w:r>
          <w:r w:rsidR="006A483E">
            <w:rPr>
              <w:noProof/>
            </w:rPr>
            <w:t>30</w:t>
          </w:r>
          <w:r>
            <w:rPr>
              <w:noProof/>
            </w:rPr>
            <w:fldChar w:fldCharType="end"/>
          </w:r>
        </w:p>
        <w:p w14:paraId="38F0477D" w14:textId="77777777" w:rsidR="00300772" w:rsidRDefault="00300772">
          <w:pPr>
            <w:pStyle w:val="Inhopg3"/>
            <w:tabs>
              <w:tab w:val="right" w:leader="dot" w:pos="9062"/>
            </w:tabs>
            <w:rPr>
              <w:rFonts w:eastAsiaTheme="minorEastAsia"/>
              <w:i w:val="0"/>
              <w:noProof/>
              <w:sz w:val="24"/>
              <w:szCs w:val="24"/>
              <w:lang w:val="en-US" w:eastAsia="ja-JP"/>
            </w:rPr>
          </w:pPr>
          <w:r w:rsidRPr="0066486F">
            <w:rPr>
              <w:rFonts w:ascii="Geneva" w:hAnsi="Geneva"/>
              <w:noProof/>
              <w:u w:val="single"/>
              <w:lang w:val="en-US"/>
            </w:rPr>
            <w:t>4.3.1 Stakeholders</w:t>
          </w:r>
          <w:r>
            <w:rPr>
              <w:noProof/>
            </w:rPr>
            <w:tab/>
          </w:r>
          <w:r>
            <w:rPr>
              <w:noProof/>
            </w:rPr>
            <w:fldChar w:fldCharType="begin"/>
          </w:r>
          <w:r>
            <w:rPr>
              <w:noProof/>
            </w:rPr>
            <w:instrText xml:space="preserve"> PAGEREF _Toc349587229 \h </w:instrText>
          </w:r>
          <w:r>
            <w:rPr>
              <w:noProof/>
            </w:rPr>
          </w:r>
          <w:r>
            <w:rPr>
              <w:noProof/>
            </w:rPr>
            <w:fldChar w:fldCharType="separate"/>
          </w:r>
          <w:r w:rsidR="006A483E">
            <w:rPr>
              <w:noProof/>
            </w:rPr>
            <w:t>30</w:t>
          </w:r>
          <w:r>
            <w:rPr>
              <w:noProof/>
            </w:rPr>
            <w:fldChar w:fldCharType="end"/>
          </w:r>
        </w:p>
        <w:p w14:paraId="74F36890" w14:textId="77777777" w:rsidR="00300772" w:rsidRDefault="00300772">
          <w:pPr>
            <w:pStyle w:val="Inhopg3"/>
            <w:tabs>
              <w:tab w:val="right" w:leader="dot" w:pos="9062"/>
            </w:tabs>
            <w:rPr>
              <w:rFonts w:eastAsiaTheme="minorEastAsia"/>
              <w:i w:val="0"/>
              <w:noProof/>
              <w:sz w:val="24"/>
              <w:szCs w:val="24"/>
              <w:lang w:val="en-US" w:eastAsia="ja-JP"/>
            </w:rPr>
          </w:pPr>
          <w:r w:rsidRPr="0066486F">
            <w:rPr>
              <w:rFonts w:ascii="Geneva" w:hAnsi="Geneva"/>
              <w:noProof/>
              <w:u w:val="single"/>
              <w:lang w:val="en-US"/>
            </w:rPr>
            <w:t>4.2.2 Change of institutions</w:t>
          </w:r>
          <w:r>
            <w:rPr>
              <w:noProof/>
            </w:rPr>
            <w:tab/>
          </w:r>
          <w:r>
            <w:rPr>
              <w:noProof/>
            </w:rPr>
            <w:fldChar w:fldCharType="begin"/>
          </w:r>
          <w:r>
            <w:rPr>
              <w:noProof/>
            </w:rPr>
            <w:instrText xml:space="preserve"> PAGEREF _Toc349587230 \h </w:instrText>
          </w:r>
          <w:r>
            <w:rPr>
              <w:noProof/>
            </w:rPr>
          </w:r>
          <w:r>
            <w:rPr>
              <w:noProof/>
            </w:rPr>
            <w:fldChar w:fldCharType="separate"/>
          </w:r>
          <w:r w:rsidR="006A483E">
            <w:rPr>
              <w:noProof/>
            </w:rPr>
            <w:t>32</w:t>
          </w:r>
          <w:r>
            <w:rPr>
              <w:noProof/>
            </w:rPr>
            <w:fldChar w:fldCharType="end"/>
          </w:r>
        </w:p>
        <w:p w14:paraId="38FF5A91" w14:textId="77777777" w:rsidR="00300772" w:rsidRDefault="00300772">
          <w:pPr>
            <w:pStyle w:val="Inhopg3"/>
            <w:tabs>
              <w:tab w:val="right" w:leader="dot" w:pos="9062"/>
            </w:tabs>
            <w:rPr>
              <w:rFonts w:eastAsiaTheme="minorEastAsia"/>
              <w:i w:val="0"/>
              <w:noProof/>
              <w:sz w:val="24"/>
              <w:szCs w:val="24"/>
              <w:lang w:val="en-US" w:eastAsia="ja-JP"/>
            </w:rPr>
          </w:pPr>
          <w:r w:rsidRPr="0066486F">
            <w:rPr>
              <w:rFonts w:ascii="Geneva" w:hAnsi="Geneva"/>
              <w:noProof/>
              <w:u w:val="single"/>
              <w:lang w:val="en-US"/>
            </w:rPr>
            <w:t>4.2.3 Formal institutions</w:t>
          </w:r>
          <w:r>
            <w:rPr>
              <w:noProof/>
            </w:rPr>
            <w:tab/>
          </w:r>
          <w:r>
            <w:rPr>
              <w:noProof/>
            </w:rPr>
            <w:fldChar w:fldCharType="begin"/>
          </w:r>
          <w:r>
            <w:rPr>
              <w:noProof/>
            </w:rPr>
            <w:instrText xml:space="preserve"> PAGEREF _Toc349587231 \h </w:instrText>
          </w:r>
          <w:r>
            <w:rPr>
              <w:noProof/>
            </w:rPr>
          </w:r>
          <w:r>
            <w:rPr>
              <w:noProof/>
            </w:rPr>
            <w:fldChar w:fldCharType="separate"/>
          </w:r>
          <w:r w:rsidR="006A483E">
            <w:rPr>
              <w:noProof/>
            </w:rPr>
            <w:t>32</w:t>
          </w:r>
          <w:r>
            <w:rPr>
              <w:noProof/>
            </w:rPr>
            <w:fldChar w:fldCharType="end"/>
          </w:r>
        </w:p>
        <w:p w14:paraId="37424910" w14:textId="77777777" w:rsidR="00300772" w:rsidRDefault="00300772">
          <w:pPr>
            <w:pStyle w:val="Inhopg3"/>
            <w:tabs>
              <w:tab w:val="right" w:leader="dot" w:pos="9062"/>
            </w:tabs>
            <w:rPr>
              <w:rFonts w:eastAsiaTheme="minorEastAsia"/>
              <w:i w:val="0"/>
              <w:noProof/>
              <w:sz w:val="24"/>
              <w:szCs w:val="24"/>
              <w:lang w:val="en-US" w:eastAsia="ja-JP"/>
            </w:rPr>
          </w:pPr>
          <w:r w:rsidRPr="0066486F">
            <w:rPr>
              <w:rFonts w:ascii="Geneva" w:hAnsi="Geneva"/>
              <w:noProof/>
              <w:u w:val="single"/>
              <w:lang w:val="en-US"/>
            </w:rPr>
            <w:t>4.2.4 Informal institutions</w:t>
          </w:r>
          <w:r>
            <w:rPr>
              <w:noProof/>
            </w:rPr>
            <w:tab/>
          </w:r>
          <w:r>
            <w:rPr>
              <w:noProof/>
            </w:rPr>
            <w:fldChar w:fldCharType="begin"/>
          </w:r>
          <w:r>
            <w:rPr>
              <w:noProof/>
            </w:rPr>
            <w:instrText xml:space="preserve"> PAGEREF _Toc349587232 \h </w:instrText>
          </w:r>
          <w:r>
            <w:rPr>
              <w:noProof/>
            </w:rPr>
          </w:r>
          <w:r>
            <w:rPr>
              <w:noProof/>
            </w:rPr>
            <w:fldChar w:fldCharType="separate"/>
          </w:r>
          <w:r w:rsidR="006A483E">
            <w:rPr>
              <w:noProof/>
            </w:rPr>
            <w:t>34</w:t>
          </w:r>
          <w:r>
            <w:rPr>
              <w:noProof/>
            </w:rPr>
            <w:fldChar w:fldCharType="end"/>
          </w:r>
        </w:p>
        <w:p w14:paraId="04F9C33B" w14:textId="77777777" w:rsidR="00300772" w:rsidRDefault="00300772">
          <w:pPr>
            <w:pStyle w:val="Inhopg2"/>
            <w:tabs>
              <w:tab w:val="right" w:leader="dot" w:pos="9062"/>
            </w:tabs>
            <w:rPr>
              <w:rFonts w:eastAsiaTheme="minorEastAsia"/>
              <w:smallCaps w:val="0"/>
              <w:noProof/>
              <w:sz w:val="24"/>
              <w:szCs w:val="24"/>
              <w:lang w:val="en-US" w:eastAsia="ja-JP"/>
            </w:rPr>
          </w:pPr>
          <w:r w:rsidRPr="0066486F">
            <w:rPr>
              <w:rFonts w:ascii="Geneva" w:hAnsi="Geneva"/>
              <w:noProof/>
              <w:u w:val="single"/>
              <w:lang w:val="en-US"/>
            </w:rPr>
            <w:t>4.3 Market conditions</w:t>
          </w:r>
          <w:r>
            <w:rPr>
              <w:noProof/>
            </w:rPr>
            <w:tab/>
          </w:r>
          <w:r>
            <w:rPr>
              <w:noProof/>
            </w:rPr>
            <w:fldChar w:fldCharType="begin"/>
          </w:r>
          <w:r>
            <w:rPr>
              <w:noProof/>
            </w:rPr>
            <w:instrText xml:space="preserve"> PAGEREF _Toc349587233 \h </w:instrText>
          </w:r>
          <w:r>
            <w:rPr>
              <w:noProof/>
            </w:rPr>
          </w:r>
          <w:r>
            <w:rPr>
              <w:noProof/>
            </w:rPr>
            <w:fldChar w:fldCharType="separate"/>
          </w:r>
          <w:r w:rsidR="006A483E">
            <w:rPr>
              <w:noProof/>
            </w:rPr>
            <w:t>35</w:t>
          </w:r>
          <w:r>
            <w:rPr>
              <w:noProof/>
            </w:rPr>
            <w:fldChar w:fldCharType="end"/>
          </w:r>
        </w:p>
        <w:p w14:paraId="7CC36ECB" w14:textId="77777777" w:rsidR="00300772" w:rsidRDefault="00300772">
          <w:pPr>
            <w:pStyle w:val="Inhopg3"/>
            <w:tabs>
              <w:tab w:val="right" w:leader="dot" w:pos="9062"/>
            </w:tabs>
            <w:rPr>
              <w:rFonts w:eastAsiaTheme="minorEastAsia"/>
              <w:i w:val="0"/>
              <w:noProof/>
              <w:sz w:val="24"/>
              <w:szCs w:val="24"/>
              <w:lang w:val="en-US" w:eastAsia="ja-JP"/>
            </w:rPr>
          </w:pPr>
          <w:r w:rsidRPr="0066486F">
            <w:rPr>
              <w:rFonts w:ascii="Geneva" w:hAnsi="Geneva"/>
              <w:noProof/>
              <w:u w:val="single"/>
              <w:lang w:val="en-US"/>
            </w:rPr>
            <w:t>4.3.1 Changes within the market</w:t>
          </w:r>
          <w:r>
            <w:rPr>
              <w:noProof/>
            </w:rPr>
            <w:tab/>
          </w:r>
          <w:r>
            <w:rPr>
              <w:noProof/>
            </w:rPr>
            <w:fldChar w:fldCharType="begin"/>
          </w:r>
          <w:r>
            <w:rPr>
              <w:noProof/>
            </w:rPr>
            <w:instrText xml:space="preserve"> PAGEREF _Toc349587234 \h </w:instrText>
          </w:r>
          <w:r>
            <w:rPr>
              <w:noProof/>
            </w:rPr>
          </w:r>
          <w:r>
            <w:rPr>
              <w:noProof/>
            </w:rPr>
            <w:fldChar w:fldCharType="separate"/>
          </w:r>
          <w:r w:rsidR="006A483E">
            <w:rPr>
              <w:noProof/>
            </w:rPr>
            <w:t>35</w:t>
          </w:r>
          <w:r>
            <w:rPr>
              <w:noProof/>
            </w:rPr>
            <w:fldChar w:fldCharType="end"/>
          </w:r>
        </w:p>
        <w:p w14:paraId="707E6312" w14:textId="77777777" w:rsidR="00300772" w:rsidRDefault="00300772">
          <w:pPr>
            <w:pStyle w:val="Inhopg3"/>
            <w:tabs>
              <w:tab w:val="right" w:leader="dot" w:pos="9062"/>
            </w:tabs>
            <w:rPr>
              <w:rFonts w:eastAsiaTheme="minorEastAsia"/>
              <w:i w:val="0"/>
              <w:noProof/>
              <w:sz w:val="24"/>
              <w:szCs w:val="24"/>
              <w:lang w:val="en-US" w:eastAsia="ja-JP"/>
            </w:rPr>
          </w:pPr>
          <w:r w:rsidRPr="0066486F">
            <w:rPr>
              <w:rFonts w:ascii="Geneva" w:hAnsi="Geneva"/>
              <w:noProof/>
              <w:u w:val="single"/>
              <w:lang w:val="en-US"/>
            </w:rPr>
            <w:t>4.3.2 Financial possibilities</w:t>
          </w:r>
          <w:r>
            <w:rPr>
              <w:noProof/>
            </w:rPr>
            <w:tab/>
          </w:r>
          <w:r>
            <w:rPr>
              <w:noProof/>
            </w:rPr>
            <w:fldChar w:fldCharType="begin"/>
          </w:r>
          <w:r>
            <w:rPr>
              <w:noProof/>
            </w:rPr>
            <w:instrText xml:space="preserve"> PAGEREF _Toc349587235 \h </w:instrText>
          </w:r>
          <w:r>
            <w:rPr>
              <w:noProof/>
            </w:rPr>
          </w:r>
          <w:r>
            <w:rPr>
              <w:noProof/>
            </w:rPr>
            <w:fldChar w:fldCharType="separate"/>
          </w:r>
          <w:r w:rsidR="006A483E">
            <w:rPr>
              <w:noProof/>
            </w:rPr>
            <w:t>37</w:t>
          </w:r>
          <w:r>
            <w:rPr>
              <w:noProof/>
            </w:rPr>
            <w:fldChar w:fldCharType="end"/>
          </w:r>
        </w:p>
        <w:p w14:paraId="3BAB9729" w14:textId="77777777" w:rsidR="00300772" w:rsidRDefault="00300772">
          <w:pPr>
            <w:pStyle w:val="Inhopg2"/>
            <w:tabs>
              <w:tab w:val="right" w:leader="dot" w:pos="9062"/>
            </w:tabs>
            <w:rPr>
              <w:rFonts w:eastAsiaTheme="minorEastAsia"/>
              <w:smallCaps w:val="0"/>
              <w:noProof/>
              <w:sz w:val="24"/>
              <w:szCs w:val="24"/>
              <w:lang w:val="en-US" w:eastAsia="ja-JP"/>
            </w:rPr>
          </w:pPr>
          <w:r w:rsidRPr="0066486F">
            <w:rPr>
              <w:rFonts w:ascii="Geneva" w:hAnsi="Geneva"/>
              <w:noProof/>
              <w:u w:val="single"/>
              <w:lang w:val="en-US"/>
            </w:rPr>
            <w:t>4.4 Initiating urban development</w:t>
          </w:r>
          <w:r>
            <w:rPr>
              <w:noProof/>
            </w:rPr>
            <w:tab/>
          </w:r>
          <w:r>
            <w:rPr>
              <w:noProof/>
            </w:rPr>
            <w:fldChar w:fldCharType="begin"/>
          </w:r>
          <w:r>
            <w:rPr>
              <w:noProof/>
            </w:rPr>
            <w:instrText xml:space="preserve"> PAGEREF _Toc349587236 \h </w:instrText>
          </w:r>
          <w:r>
            <w:rPr>
              <w:noProof/>
            </w:rPr>
          </w:r>
          <w:r>
            <w:rPr>
              <w:noProof/>
            </w:rPr>
            <w:fldChar w:fldCharType="separate"/>
          </w:r>
          <w:r w:rsidR="006A483E">
            <w:rPr>
              <w:noProof/>
            </w:rPr>
            <w:t>38</w:t>
          </w:r>
          <w:r>
            <w:rPr>
              <w:noProof/>
            </w:rPr>
            <w:fldChar w:fldCharType="end"/>
          </w:r>
        </w:p>
        <w:p w14:paraId="40D2CFD8" w14:textId="77777777" w:rsidR="00300772" w:rsidRDefault="00300772">
          <w:pPr>
            <w:pStyle w:val="Inhopg3"/>
            <w:tabs>
              <w:tab w:val="right" w:leader="dot" w:pos="9062"/>
            </w:tabs>
            <w:rPr>
              <w:rFonts w:eastAsiaTheme="minorEastAsia"/>
              <w:i w:val="0"/>
              <w:noProof/>
              <w:sz w:val="24"/>
              <w:szCs w:val="24"/>
              <w:lang w:val="en-US" w:eastAsia="ja-JP"/>
            </w:rPr>
          </w:pPr>
          <w:r w:rsidRPr="0066486F">
            <w:rPr>
              <w:rFonts w:ascii="Geneva" w:hAnsi="Geneva"/>
              <w:noProof/>
              <w:u w:val="single"/>
              <w:lang w:val="en-US"/>
            </w:rPr>
            <w:t>4.4.1 Obstacles</w:t>
          </w:r>
          <w:r>
            <w:rPr>
              <w:noProof/>
            </w:rPr>
            <w:tab/>
          </w:r>
          <w:r>
            <w:rPr>
              <w:noProof/>
            </w:rPr>
            <w:fldChar w:fldCharType="begin"/>
          </w:r>
          <w:r>
            <w:rPr>
              <w:noProof/>
            </w:rPr>
            <w:instrText xml:space="preserve"> PAGEREF _Toc349587237 \h </w:instrText>
          </w:r>
          <w:r>
            <w:rPr>
              <w:noProof/>
            </w:rPr>
          </w:r>
          <w:r>
            <w:rPr>
              <w:noProof/>
            </w:rPr>
            <w:fldChar w:fldCharType="separate"/>
          </w:r>
          <w:r w:rsidR="006A483E">
            <w:rPr>
              <w:noProof/>
            </w:rPr>
            <w:t>38</w:t>
          </w:r>
          <w:r>
            <w:rPr>
              <w:noProof/>
            </w:rPr>
            <w:fldChar w:fldCharType="end"/>
          </w:r>
        </w:p>
        <w:p w14:paraId="727C6409" w14:textId="77777777" w:rsidR="00300772" w:rsidRDefault="00300772">
          <w:pPr>
            <w:pStyle w:val="Inhopg3"/>
            <w:tabs>
              <w:tab w:val="right" w:leader="dot" w:pos="9062"/>
            </w:tabs>
            <w:rPr>
              <w:rFonts w:eastAsiaTheme="minorEastAsia"/>
              <w:i w:val="0"/>
              <w:noProof/>
              <w:sz w:val="24"/>
              <w:szCs w:val="24"/>
              <w:lang w:val="en-US" w:eastAsia="ja-JP"/>
            </w:rPr>
          </w:pPr>
          <w:r w:rsidRPr="0066486F">
            <w:rPr>
              <w:rFonts w:ascii="Geneva" w:hAnsi="Geneva"/>
              <w:noProof/>
              <w:u w:val="single"/>
              <w:lang w:val="en-US"/>
            </w:rPr>
            <w:t>4.4.2 Opportunities</w:t>
          </w:r>
          <w:r>
            <w:rPr>
              <w:noProof/>
            </w:rPr>
            <w:tab/>
          </w:r>
          <w:r>
            <w:rPr>
              <w:noProof/>
            </w:rPr>
            <w:fldChar w:fldCharType="begin"/>
          </w:r>
          <w:r>
            <w:rPr>
              <w:noProof/>
            </w:rPr>
            <w:instrText xml:space="preserve"> PAGEREF _Toc349587238 \h </w:instrText>
          </w:r>
          <w:r>
            <w:rPr>
              <w:noProof/>
            </w:rPr>
          </w:r>
          <w:r>
            <w:rPr>
              <w:noProof/>
            </w:rPr>
            <w:fldChar w:fldCharType="separate"/>
          </w:r>
          <w:r w:rsidR="006A483E">
            <w:rPr>
              <w:noProof/>
            </w:rPr>
            <w:t>40</w:t>
          </w:r>
          <w:r>
            <w:rPr>
              <w:noProof/>
            </w:rPr>
            <w:fldChar w:fldCharType="end"/>
          </w:r>
        </w:p>
        <w:p w14:paraId="2916B3EB" w14:textId="77777777" w:rsidR="00300772" w:rsidRDefault="00300772">
          <w:pPr>
            <w:pStyle w:val="Inhopg1"/>
            <w:tabs>
              <w:tab w:val="right" w:leader="dot" w:pos="9062"/>
            </w:tabs>
            <w:rPr>
              <w:rFonts w:eastAsiaTheme="minorEastAsia"/>
              <w:b w:val="0"/>
              <w:caps w:val="0"/>
              <w:noProof/>
              <w:sz w:val="24"/>
              <w:szCs w:val="24"/>
              <w:lang w:val="en-US" w:eastAsia="ja-JP"/>
            </w:rPr>
          </w:pPr>
          <w:r w:rsidRPr="0066486F">
            <w:rPr>
              <w:rFonts w:ascii="Geneva" w:hAnsi="Geneva"/>
              <w:noProof/>
              <w:u w:val="single"/>
              <w:lang w:val="en-US"/>
            </w:rPr>
            <w:t>5. Urban development in the USA</w:t>
          </w:r>
          <w:r>
            <w:rPr>
              <w:noProof/>
            </w:rPr>
            <w:tab/>
          </w:r>
          <w:r>
            <w:rPr>
              <w:noProof/>
            </w:rPr>
            <w:fldChar w:fldCharType="begin"/>
          </w:r>
          <w:r>
            <w:rPr>
              <w:noProof/>
            </w:rPr>
            <w:instrText xml:space="preserve"> PAGEREF _Toc349587239 \h </w:instrText>
          </w:r>
          <w:r>
            <w:rPr>
              <w:noProof/>
            </w:rPr>
          </w:r>
          <w:r>
            <w:rPr>
              <w:noProof/>
            </w:rPr>
            <w:fldChar w:fldCharType="separate"/>
          </w:r>
          <w:r w:rsidR="006A483E">
            <w:rPr>
              <w:noProof/>
            </w:rPr>
            <w:t>43</w:t>
          </w:r>
          <w:r>
            <w:rPr>
              <w:noProof/>
            </w:rPr>
            <w:fldChar w:fldCharType="end"/>
          </w:r>
        </w:p>
        <w:p w14:paraId="67010194" w14:textId="77777777" w:rsidR="00300772" w:rsidRDefault="00300772">
          <w:pPr>
            <w:pStyle w:val="Inhopg2"/>
            <w:tabs>
              <w:tab w:val="right" w:leader="dot" w:pos="9062"/>
            </w:tabs>
            <w:rPr>
              <w:rFonts w:eastAsiaTheme="minorEastAsia"/>
              <w:smallCaps w:val="0"/>
              <w:noProof/>
              <w:sz w:val="24"/>
              <w:szCs w:val="24"/>
              <w:lang w:val="en-US" w:eastAsia="ja-JP"/>
            </w:rPr>
          </w:pPr>
          <w:r w:rsidRPr="0066486F">
            <w:rPr>
              <w:rFonts w:ascii="Geneva" w:hAnsi="Geneva"/>
              <w:noProof/>
              <w:u w:val="single"/>
              <w:lang w:val="en-US"/>
            </w:rPr>
            <w:t>5.1 American private-led urban development</w:t>
          </w:r>
          <w:r>
            <w:rPr>
              <w:noProof/>
            </w:rPr>
            <w:tab/>
          </w:r>
          <w:r>
            <w:rPr>
              <w:noProof/>
            </w:rPr>
            <w:fldChar w:fldCharType="begin"/>
          </w:r>
          <w:r>
            <w:rPr>
              <w:noProof/>
            </w:rPr>
            <w:instrText xml:space="preserve"> PAGEREF _Toc349587240 \h </w:instrText>
          </w:r>
          <w:r>
            <w:rPr>
              <w:noProof/>
            </w:rPr>
          </w:r>
          <w:r>
            <w:rPr>
              <w:noProof/>
            </w:rPr>
            <w:fldChar w:fldCharType="separate"/>
          </w:r>
          <w:r w:rsidR="006A483E">
            <w:rPr>
              <w:noProof/>
            </w:rPr>
            <w:t>43</w:t>
          </w:r>
          <w:r>
            <w:rPr>
              <w:noProof/>
            </w:rPr>
            <w:fldChar w:fldCharType="end"/>
          </w:r>
        </w:p>
        <w:p w14:paraId="2CA68859" w14:textId="77777777" w:rsidR="00300772" w:rsidRDefault="00300772">
          <w:pPr>
            <w:pStyle w:val="Inhopg3"/>
            <w:tabs>
              <w:tab w:val="right" w:leader="dot" w:pos="9062"/>
            </w:tabs>
            <w:rPr>
              <w:rFonts w:eastAsiaTheme="minorEastAsia"/>
              <w:i w:val="0"/>
              <w:noProof/>
              <w:sz w:val="24"/>
              <w:szCs w:val="24"/>
              <w:lang w:val="en-US" w:eastAsia="ja-JP"/>
            </w:rPr>
          </w:pPr>
          <w:r w:rsidRPr="0066486F">
            <w:rPr>
              <w:rFonts w:ascii="Geneva" w:hAnsi="Geneva"/>
              <w:noProof/>
              <w:u w:val="single"/>
              <w:lang w:val="en-US"/>
            </w:rPr>
            <w:t>5.1.1 Private led urban development</w:t>
          </w:r>
          <w:r>
            <w:rPr>
              <w:noProof/>
            </w:rPr>
            <w:tab/>
          </w:r>
          <w:r>
            <w:rPr>
              <w:noProof/>
            </w:rPr>
            <w:fldChar w:fldCharType="begin"/>
          </w:r>
          <w:r>
            <w:rPr>
              <w:noProof/>
            </w:rPr>
            <w:instrText xml:space="preserve"> PAGEREF _Toc349587241 \h </w:instrText>
          </w:r>
          <w:r>
            <w:rPr>
              <w:noProof/>
            </w:rPr>
          </w:r>
          <w:r>
            <w:rPr>
              <w:noProof/>
            </w:rPr>
            <w:fldChar w:fldCharType="separate"/>
          </w:r>
          <w:r w:rsidR="006A483E">
            <w:rPr>
              <w:noProof/>
            </w:rPr>
            <w:t>43</w:t>
          </w:r>
          <w:r>
            <w:rPr>
              <w:noProof/>
            </w:rPr>
            <w:fldChar w:fldCharType="end"/>
          </w:r>
        </w:p>
        <w:p w14:paraId="0BC9824C" w14:textId="77777777" w:rsidR="00300772" w:rsidRDefault="00300772">
          <w:pPr>
            <w:pStyle w:val="Inhopg3"/>
            <w:tabs>
              <w:tab w:val="right" w:leader="dot" w:pos="9062"/>
            </w:tabs>
            <w:rPr>
              <w:rFonts w:eastAsiaTheme="minorEastAsia"/>
              <w:i w:val="0"/>
              <w:noProof/>
              <w:sz w:val="24"/>
              <w:szCs w:val="24"/>
              <w:lang w:val="en-US" w:eastAsia="ja-JP"/>
            </w:rPr>
          </w:pPr>
          <w:r w:rsidRPr="0066486F">
            <w:rPr>
              <w:rFonts w:ascii="Geneva" w:hAnsi="Geneva"/>
              <w:noProof/>
              <w:u w:val="single"/>
              <w:lang w:val="en-US"/>
            </w:rPr>
            <w:t>5.1.2 Pre-crash urban development</w:t>
          </w:r>
          <w:r>
            <w:rPr>
              <w:noProof/>
            </w:rPr>
            <w:tab/>
          </w:r>
          <w:r>
            <w:rPr>
              <w:noProof/>
            </w:rPr>
            <w:fldChar w:fldCharType="begin"/>
          </w:r>
          <w:r>
            <w:rPr>
              <w:noProof/>
            </w:rPr>
            <w:instrText xml:space="preserve"> PAGEREF _Toc349587242 \h </w:instrText>
          </w:r>
          <w:r>
            <w:rPr>
              <w:noProof/>
            </w:rPr>
          </w:r>
          <w:r>
            <w:rPr>
              <w:noProof/>
            </w:rPr>
            <w:fldChar w:fldCharType="separate"/>
          </w:r>
          <w:r w:rsidR="006A483E">
            <w:rPr>
              <w:noProof/>
            </w:rPr>
            <w:t>44</w:t>
          </w:r>
          <w:r>
            <w:rPr>
              <w:noProof/>
            </w:rPr>
            <w:fldChar w:fldCharType="end"/>
          </w:r>
        </w:p>
        <w:p w14:paraId="4C98476B" w14:textId="77777777" w:rsidR="00300772" w:rsidRDefault="00300772">
          <w:pPr>
            <w:pStyle w:val="Inhopg3"/>
            <w:tabs>
              <w:tab w:val="right" w:leader="dot" w:pos="9062"/>
            </w:tabs>
            <w:rPr>
              <w:rFonts w:eastAsiaTheme="minorEastAsia"/>
              <w:i w:val="0"/>
              <w:noProof/>
              <w:sz w:val="24"/>
              <w:szCs w:val="24"/>
              <w:lang w:val="en-US" w:eastAsia="ja-JP"/>
            </w:rPr>
          </w:pPr>
          <w:r w:rsidRPr="0066486F">
            <w:rPr>
              <w:rFonts w:ascii="Geneva" w:hAnsi="Geneva"/>
              <w:noProof/>
              <w:u w:val="single"/>
              <w:lang w:val="en-US"/>
            </w:rPr>
            <w:t>5.1.3 Post-crash urban development</w:t>
          </w:r>
          <w:r>
            <w:rPr>
              <w:noProof/>
            </w:rPr>
            <w:tab/>
          </w:r>
          <w:r>
            <w:rPr>
              <w:noProof/>
            </w:rPr>
            <w:fldChar w:fldCharType="begin"/>
          </w:r>
          <w:r>
            <w:rPr>
              <w:noProof/>
            </w:rPr>
            <w:instrText xml:space="preserve"> PAGEREF _Toc349587243 \h </w:instrText>
          </w:r>
          <w:r>
            <w:rPr>
              <w:noProof/>
            </w:rPr>
          </w:r>
          <w:r>
            <w:rPr>
              <w:noProof/>
            </w:rPr>
            <w:fldChar w:fldCharType="separate"/>
          </w:r>
          <w:r w:rsidR="006A483E">
            <w:rPr>
              <w:noProof/>
            </w:rPr>
            <w:t>45</w:t>
          </w:r>
          <w:r>
            <w:rPr>
              <w:noProof/>
            </w:rPr>
            <w:fldChar w:fldCharType="end"/>
          </w:r>
        </w:p>
        <w:p w14:paraId="08F8BB5A" w14:textId="77777777" w:rsidR="00300772" w:rsidRDefault="00300772">
          <w:pPr>
            <w:pStyle w:val="Inhopg2"/>
            <w:tabs>
              <w:tab w:val="right" w:leader="dot" w:pos="9062"/>
            </w:tabs>
            <w:rPr>
              <w:rFonts w:eastAsiaTheme="minorEastAsia"/>
              <w:smallCaps w:val="0"/>
              <w:noProof/>
              <w:sz w:val="24"/>
              <w:szCs w:val="24"/>
              <w:lang w:val="en-US" w:eastAsia="ja-JP"/>
            </w:rPr>
          </w:pPr>
          <w:r w:rsidRPr="0066486F">
            <w:rPr>
              <w:rFonts w:ascii="Geneva" w:hAnsi="Geneva"/>
              <w:noProof/>
              <w:u w:val="single"/>
              <w:lang w:val="en-US"/>
            </w:rPr>
            <w:t>5.2 Institutional conditions</w:t>
          </w:r>
          <w:r>
            <w:rPr>
              <w:noProof/>
            </w:rPr>
            <w:tab/>
          </w:r>
          <w:r>
            <w:rPr>
              <w:noProof/>
            </w:rPr>
            <w:fldChar w:fldCharType="begin"/>
          </w:r>
          <w:r>
            <w:rPr>
              <w:noProof/>
            </w:rPr>
            <w:instrText xml:space="preserve"> PAGEREF _Toc349587244 \h </w:instrText>
          </w:r>
          <w:r>
            <w:rPr>
              <w:noProof/>
            </w:rPr>
          </w:r>
          <w:r>
            <w:rPr>
              <w:noProof/>
            </w:rPr>
            <w:fldChar w:fldCharType="separate"/>
          </w:r>
          <w:r w:rsidR="006A483E">
            <w:rPr>
              <w:noProof/>
            </w:rPr>
            <w:t>45</w:t>
          </w:r>
          <w:r>
            <w:rPr>
              <w:noProof/>
            </w:rPr>
            <w:fldChar w:fldCharType="end"/>
          </w:r>
        </w:p>
        <w:p w14:paraId="49381940" w14:textId="77777777" w:rsidR="00300772" w:rsidRDefault="00300772">
          <w:pPr>
            <w:pStyle w:val="Inhopg3"/>
            <w:tabs>
              <w:tab w:val="right" w:leader="dot" w:pos="9062"/>
            </w:tabs>
            <w:rPr>
              <w:rFonts w:eastAsiaTheme="minorEastAsia"/>
              <w:i w:val="0"/>
              <w:noProof/>
              <w:sz w:val="24"/>
              <w:szCs w:val="24"/>
              <w:lang w:val="en-US" w:eastAsia="ja-JP"/>
            </w:rPr>
          </w:pPr>
          <w:r w:rsidRPr="0066486F">
            <w:rPr>
              <w:rFonts w:ascii="Geneva" w:hAnsi="Geneva"/>
              <w:noProof/>
              <w:u w:val="single"/>
              <w:lang w:val="en-US"/>
            </w:rPr>
            <w:t>5.2.1 Stakeholders</w:t>
          </w:r>
          <w:r>
            <w:rPr>
              <w:noProof/>
            </w:rPr>
            <w:tab/>
          </w:r>
          <w:r>
            <w:rPr>
              <w:noProof/>
            </w:rPr>
            <w:fldChar w:fldCharType="begin"/>
          </w:r>
          <w:r>
            <w:rPr>
              <w:noProof/>
            </w:rPr>
            <w:instrText xml:space="preserve"> PAGEREF _Toc349587245 \h </w:instrText>
          </w:r>
          <w:r>
            <w:rPr>
              <w:noProof/>
            </w:rPr>
          </w:r>
          <w:r>
            <w:rPr>
              <w:noProof/>
            </w:rPr>
            <w:fldChar w:fldCharType="separate"/>
          </w:r>
          <w:r w:rsidR="006A483E">
            <w:rPr>
              <w:noProof/>
            </w:rPr>
            <w:t>45</w:t>
          </w:r>
          <w:r>
            <w:rPr>
              <w:noProof/>
            </w:rPr>
            <w:fldChar w:fldCharType="end"/>
          </w:r>
        </w:p>
        <w:p w14:paraId="082D96E0" w14:textId="77777777" w:rsidR="00300772" w:rsidRDefault="00300772">
          <w:pPr>
            <w:pStyle w:val="Inhopg3"/>
            <w:tabs>
              <w:tab w:val="right" w:leader="dot" w:pos="9062"/>
            </w:tabs>
            <w:rPr>
              <w:rFonts w:eastAsiaTheme="minorEastAsia"/>
              <w:i w:val="0"/>
              <w:noProof/>
              <w:sz w:val="24"/>
              <w:szCs w:val="24"/>
              <w:lang w:val="en-US" w:eastAsia="ja-JP"/>
            </w:rPr>
          </w:pPr>
          <w:r w:rsidRPr="0066486F">
            <w:rPr>
              <w:rFonts w:ascii="Geneva" w:hAnsi="Geneva"/>
              <w:noProof/>
              <w:u w:val="single"/>
              <w:lang w:val="en-US"/>
            </w:rPr>
            <w:t>5.2.2 Formal institutions</w:t>
          </w:r>
          <w:r>
            <w:rPr>
              <w:noProof/>
            </w:rPr>
            <w:tab/>
          </w:r>
          <w:r>
            <w:rPr>
              <w:noProof/>
            </w:rPr>
            <w:fldChar w:fldCharType="begin"/>
          </w:r>
          <w:r>
            <w:rPr>
              <w:noProof/>
            </w:rPr>
            <w:instrText xml:space="preserve"> PAGEREF _Toc349587246 \h </w:instrText>
          </w:r>
          <w:r>
            <w:rPr>
              <w:noProof/>
            </w:rPr>
          </w:r>
          <w:r>
            <w:rPr>
              <w:noProof/>
            </w:rPr>
            <w:fldChar w:fldCharType="separate"/>
          </w:r>
          <w:r w:rsidR="006A483E">
            <w:rPr>
              <w:noProof/>
            </w:rPr>
            <w:t>49</w:t>
          </w:r>
          <w:r>
            <w:rPr>
              <w:noProof/>
            </w:rPr>
            <w:fldChar w:fldCharType="end"/>
          </w:r>
        </w:p>
        <w:p w14:paraId="5801D50F" w14:textId="77777777" w:rsidR="00300772" w:rsidRDefault="00300772">
          <w:pPr>
            <w:pStyle w:val="Inhopg3"/>
            <w:tabs>
              <w:tab w:val="right" w:leader="dot" w:pos="9062"/>
            </w:tabs>
            <w:rPr>
              <w:rFonts w:eastAsiaTheme="minorEastAsia"/>
              <w:i w:val="0"/>
              <w:noProof/>
              <w:sz w:val="24"/>
              <w:szCs w:val="24"/>
              <w:lang w:val="en-US" w:eastAsia="ja-JP"/>
            </w:rPr>
          </w:pPr>
          <w:r w:rsidRPr="0066486F">
            <w:rPr>
              <w:rFonts w:ascii="Geneva" w:hAnsi="Geneva"/>
              <w:noProof/>
              <w:u w:val="single"/>
              <w:lang w:val="en-US"/>
            </w:rPr>
            <w:t>5.2.3 Informal institutions</w:t>
          </w:r>
          <w:r>
            <w:rPr>
              <w:noProof/>
            </w:rPr>
            <w:tab/>
          </w:r>
          <w:r>
            <w:rPr>
              <w:noProof/>
            </w:rPr>
            <w:fldChar w:fldCharType="begin"/>
          </w:r>
          <w:r>
            <w:rPr>
              <w:noProof/>
            </w:rPr>
            <w:instrText xml:space="preserve"> PAGEREF _Toc349587247 \h </w:instrText>
          </w:r>
          <w:r>
            <w:rPr>
              <w:noProof/>
            </w:rPr>
          </w:r>
          <w:r>
            <w:rPr>
              <w:noProof/>
            </w:rPr>
            <w:fldChar w:fldCharType="separate"/>
          </w:r>
          <w:r w:rsidR="006A483E">
            <w:rPr>
              <w:noProof/>
            </w:rPr>
            <w:t>50</w:t>
          </w:r>
          <w:r>
            <w:rPr>
              <w:noProof/>
            </w:rPr>
            <w:fldChar w:fldCharType="end"/>
          </w:r>
        </w:p>
        <w:p w14:paraId="59577771" w14:textId="77777777" w:rsidR="00300772" w:rsidRDefault="00300772">
          <w:pPr>
            <w:pStyle w:val="Inhopg2"/>
            <w:tabs>
              <w:tab w:val="right" w:leader="dot" w:pos="9062"/>
            </w:tabs>
            <w:rPr>
              <w:rFonts w:eastAsiaTheme="minorEastAsia"/>
              <w:smallCaps w:val="0"/>
              <w:noProof/>
              <w:sz w:val="24"/>
              <w:szCs w:val="24"/>
              <w:lang w:val="en-US" w:eastAsia="ja-JP"/>
            </w:rPr>
          </w:pPr>
          <w:r w:rsidRPr="0066486F">
            <w:rPr>
              <w:rFonts w:ascii="Geneva" w:hAnsi="Geneva"/>
              <w:noProof/>
              <w:u w:val="single"/>
              <w:lang w:val="en-US"/>
            </w:rPr>
            <w:t>5.3 Market conditions</w:t>
          </w:r>
          <w:r>
            <w:rPr>
              <w:noProof/>
            </w:rPr>
            <w:tab/>
          </w:r>
          <w:r>
            <w:rPr>
              <w:noProof/>
            </w:rPr>
            <w:fldChar w:fldCharType="begin"/>
          </w:r>
          <w:r>
            <w:rPr>
              <w:noProof/>
            </w:rPr>
            <w:instrText xml:space="preserve"> PAGEREF _Toc349587248 \h </w:instrText>
          </w:r>
          <w:r>
            <w:rPr>
              <w:noProof/>
            </w:rPr>
          </w:r>
          <w:r>
            <w:rPr>
              <w:noProof/>
            </w:rPr>
            <w:fldChar w:fldCharType="separate"/>
          </w:r>
          <w:r w:rsidR="006A483E">
            <w:rPr>
              <w:noProof/>
            </w:rPr>
            <w:t>51</w:t>
          </w:r>
          <w:r>
            <w:rPr>
              <w:noProof/>
            </w:rPr>
            <w:fldChar w:fldCharType="end"/>
          </w:r>
        </w:p>
        <w:p w14:paraId="0B8DFF79" w14:textId="77777777" w:rsidR="00300772" w:rsidRDefault="00300772">
          <w:pPr>
            <w:pStyle w:val="Inhopg3"/>
            <w:tabs>
              <w:tab w:val="right" w:leader="dot" w:pos="9062"/>
            </w:tabs>
            <w:rPr>
              <w:rFonts w:eastAsiaTheme="minorEastAsia"/>
              <w:i w:val="0"/>
              <w:noProof/>
              <w:sz w:val="24"/>
              <w:szCs w:val="24"/>
              <w:lang w:val="en-US" w:eastAsia="ja-JP"/>
            </w:rPr>
          </w:pPr>
          <w:r w:rsidRPr="0066486F">
            <w:rPr>
              <w:rFonts w:ascii="Geneva" w:hAnsi="Geneva"/>
              <w:noProof/>
              <w:u w:val="single"/>
              <w:lang w:val="en-US"/>
            </w:rPr>
            <w:t>5.3.1 Changes in the market</w:t>
          </w:r>
          <w:r>
            <w:rPr>
              <w:noProof/>
            </w:rPr>
            <w:tab/>
          </w:r>
          <w:r>
            <w:rPr>
              <w:noProof/>
            </w:rPr>
            <w:fldChar w:fldCharType="begin"/>
          </w:r>
          <w:r>
            <w:rPr>
              <w:noProof/>
            </w:rPr>
            <w:instrText xml:space="preserve"> PAGEREF _Toc349587249 \h </w:instrText>
          </w:r>
          <w:r>
            <w:rPr>
              <w:noProof/>
            </w:rPr>
          </w:r>
          <w:r>
            <w:rPr>
              <w:noProof/>
            </w:rPr>
            <w:fldChar w:fldCharType="separate"/>
          </w:r>
          <w:r w:rsidR="006A483E">
            <w:rPr>
              <w:noProof/>
            </w:rPr>
            <w:t>51</w:t>
          </w:r>
          <w:r>
            <w:rPr>
              <w:noProof/>
            </w:rPr>
            <w:fldChar w:fldCharType="end"/>
          </w:r>
        </w:p>
        <w:p w14:paraId="618E7B21" w14:textId="77777777" w:rsidR="00300772" w:rsidRDefault="00300772">
          <w:pPr>
            <w:pStyle w:val="Inhopg3"/>
            <w:tabs>
              <w:tab w:val="right" w:leader="dot" w:pos="9062"/>
            </w:tabs>
            <w:rPr>
              <w:rFonts w:eastAsiaTheme="minorEastAsia"/>
              <w:i w:val="0"/>
              <w:noProof/>
              <w:sz w:val="24"/>
              <w:szCs w:val="24"/>
              <w:lang w:val="en-US" w:eastAsia="ja-JP"/>
            </w:rPr>
          </w:pPr>
          <w:r w:rsidRPr="0066486F">
            <w:rPr>
              <w:rFonts w:ascii="Geneva" w:hAnsi="Geneva"/>
              <w:noProof/>
              <w:u w:val="single"/>
              <w:lang w:val="en-US"/>
            </w:rPr>
            <w:t>5.3.2 Financial possibilities</w:t>
          </w:r>
          <w:r>
            <w:rPr>
              <w:noProof/>
            </w:rPr>
            <w:tab/>
          </w:r>
          <w:r>
            <w:rPr>
              <w:noProof/>
            </w:rPr>
            <w:fldChar w:fldCharType="begin"/>
          </w:r>
          <w:r>
            <w:rPr>
              <w:noProof/>
            </w:rPr>
            <w:instrText xml:space="preserve"> PAGEREF _Toc349587250 \h </w:instrText>
          </w:r>
          <w:r>
            <w:rPr>
              <w:noProof/>
            </w:rPr>
          </w:r>
          <w:r>
            <w:rPr>
              <w:noProof/>
            </w:rPr>
            <w:fldChar w:fldCharType="separate"/>
          </w:r>
          <w:r w:rsidR="006A483E">
            <w:rPr>
              <w:noProof/>
            </w:rPr>
            <w:t>53</w:t>
          </w:r>
          <w:r>
            <w:rPr>
              <w:noProof/>
            </w:rPr>
            <w:fldChar w:fldCharType="end"/>
          </w:r>
        </w:p>
        <w:p w14:paraId="32168757" w14:textId="77777777" w:rsidR="00300772" w:rsidRDefault="00300772">
          <w:pPr>
            <w:pStyle w:val="Inhopg2"/>
            <w:tabs>
              <w:tab w:val="right" w:leader="dot" w:pos="9062"/>
            </w:tabs>
            <w:rPr>
              <w:rFonts w:eastAsiaTheme="minorEastAsia"/>
              <w:smallCaps w:val="0"/>
              <w:noProof/>
              <w:sz w:val="24"/>
              <w:szCs w:val="24"/>
              <w:lang w:val="en-US" w:eastAsia="ja-JP"/>
            </w:rPr>
          </w:pPr>
          <w:r w:rsidRPr="0066486F">
            <w:rPr>
              <w:rFonts w:ascii="Geneva" w:hAnsi="Geneva"/>
              <w:noProof/>
              <w:u w:val="single"/>
              <w:lang w:val="en-US"/>
            </w:rPr>
            <w:t>5.4 Advantages</w:t>
          </w:r>
          <w:r>
            <w:rPr>
              <w:noProof/>
            </w:rPr>
            <w:tab/>
          </w:r>
          <w:r>
            <w:rPr>
              <w:noProof/>
            </w:rPr>
            <w:fldChar w:fldCharType="begin"/>
          </w:r>
          <w:r>
            <w:rPr>
              <w:noProof/>
            </w:rPr>
            <w:instrText xml:space="preserve"> PAGEREF _Toc349587251 \h </w:instrText>
          </w:r>
          <w:r>
            <w:rPr>
              <w:noProof/>
            </w:rPr>
          </w:r>
          <w:r>
            <w:rPr>
              <w:noProof/>
            </w:rPr>
            <w:fldChar w:fldCharType="separate"/>
          </w:r>
          <w:r w:rsidR="006A483E">
            <w:rPr>
              <w:noProof/>
            </w:rPr>
            <w:t>57</w:t>
          </w:r>
          <w:r>
            <w:rPr>
              <w:noProof/>
            </w:rPr>
            <w:fldChar w:fldCharType="end"/>
          </w:r>
        </w:p>
        <w:p w14:paraId="2552F318" w14:textId="77777777" w:rsidR="00300772" w:rsidRDefault="00300772">
          <w:pPr>
            <w:pStyle w:val="Inhopg2"/>
            <w:tabs>
              <w:tab w:val="right" w:leader="dot" w:pos="9062"/>
            </w:tabs>
            <w:rPr>
              <w:rFonts w:eastAsiaTheme="minorEastAsia"/>
              <w:smallCaps w:val="0"/>
              <w:noProof/>
              <w:sz w:val="24"/>
              <w:szCs w:val="24"/>
              <w:lang w:val="en-US" w:eastAsia="ja-JP"/>
            </w:rPr>
          </w:pPr>
          <w:r w:rsidRPr="0066486F">
            <w:rPr>
              <w:rFonts w:ascii="Geneva" w:hAnsi="Geneva"/>
              <w:noProof/>
              <w:u w:val="single"/>
              <w:lang w:val="en-US"/>
            </w:rPr>
            <w:t>5.5 Disadvantages</w:t>
          </w:r>
          <w:r>
            <w:rPr>
              <w:noProof/>
            </w:rPr>
            <w:tab/>
          </w:r>
          <w:r>
            <w:rPr>
              <w:noProof/>
            </w:rPr>
            <w:fldChar w:fldCharType="begin"/>
          </w:r>
          <w:r>
            <w:rPr>
              <w:noProof/>
            </w:rPr>
            <w:instrText xml:space="preserve"> PAGEREF _Toc349587252 \h </w:instrText>
          </w:r>
          <w:r>
            <w:rPr>
              <w:noProof/>
            </w:rPr>
          </w:r>
          <w:r>
            <w:rPr>
              <w:noProof/>
            </w:rPr>
            <w:fldChar w:fldCharType="separate"/>
          </w:r>
          <w:r w:rsidR="006A483E">
            <w:rPr>
              <w:noProof/>
            </w:rPr>
            <w:t>59</w:t>
          </w:r>
          <w:r>
            <w:rPr>
              <w:noProof/>
            </w:rPr>
            <w:fldChar w:fldCharType="end"/>
          </w:r>
        </w:p>
        <w:p w14:paraId="7A449511" w14:textId="77777777" w:rsidR="00300772" w:rsidRDefault="00300772">
          <w:pPr>
            <w:pStyle w:val="Inhopg1"/>
            <w:tabs>
              <w:tab w:val="right" w:leader="dot" w:pos="9062"/>
            </w:tabs>
            <w:rPr>
              <w:rFonts w:eastAsiaTheme="minorEastAsia"/>
              <w:b w:val="0"/>
              <w:caps w:val="0"/>
              <w:noProof/>
              <w:sz w:val="24"/>
              <w:szCs w:val="24"/>
              <w:lang w:val="en-US" w:eastAsia="ja-JP"/>
            </w:rPr>
          </w:pPr>
          <w:r w:rsidRPr="0066486F">
            <w:rPr>
              <w:rFonts w:ascii="Geneva" w:hAnsi="Geneva"/>
              <w:noProof/>
              <w:u w:val="single"/>
              <w:lang w:val="en-US"/>
            </w:rPr>
            <w:t>6. Comparison</w:t>
          </w:r>
          <w:r>
            <w:rPr>
              <w:noProof/>
            </w:rPr>
            <w:tab/>
          </w:r>
          <w:r>
            <w:rPr>
              <w:noProof/>
            </w:rPr>
            <w:fldChar w:fldCharType="begin"/>
          </w:r>
          <w:r>
            <w:rPr>
              <w:noProof/>
            </w:rPr>
            <w:instrText xml:space="preserve"> PAGEREF _Toc349587253 \h </w:instrText>
          </w:r>
          <w:r>
            <w:rPr>
              <w:noProof/>
            </w:rPr>
          </w:r>
          <w:r>
            <w:rPr>
              <w:noProof/>
            </w:rPr>
            <w:fldChar w:fldCharType="separate"/>
          </w:r>
          <w:r w:rsidR="006A483E">
            <w:rPr>
              <w:noProof/>
            </w:rPr>
            <w:t>63</w:t>
          </w:r>
          <w:r>
            <w:rPr>
              <w:noProof/>
            </w:rPr>
            <w:fldChar w:fldCharType="end"/>
          </w:r>
        </w:p>
        <w:p w14:paraId="3417939B" w14:textId="77777777" w:rsidR="00300772" w:rsidRDefault="00300772">
          <w:pPr>
            <w:pStyle w:val="Inhopg2"/>
            <w:tabs>
              <w:tab w:val="right" w:leader="dot" w:pos="9062"/>
            </w:tabs>
            <w:rPr>
              <w:rFonts w:eastAsiaTheme="minorEastAsia"/>
              <w:smallCaps w:val="0"/>
              <w:noProof/>
              <w:sz w:val="24"/>
              <w:szCs w:val="24"/>
              <w:lang w:val="en-US" w:eastAsia="ja-JP"/>
            </w:rPr>
          </w:pPr>
          <w:r w:rsidRPr="0066486F">
            <w:rPr>
              <w:rFonts w:ascii="Geneva" w:hAnsi="Geneva"/>
              <w:noProof/>
              <w:u w:val="single"/>
              <w:lang w:val="en-US"/>
            </w:rPr>
            <w:t>6.1 Similarities.</w:t>
          </w:r>
          <w:r>
            <w:rPr>
              <w:noProof/>
            </w:rPr>
            <w:tab/>
          </w:r>
          <w:r>
            <w:rPr>
              <w:noProof/>
            </w:rPr>
            <w:fldChar w:fldCharType="begin"/>
          </w:r>
          <w:r>
            <w:rPr>
              <w:noProof/>
            </w:rPr>
            <w:instrText xml:space="preserve"> PAGEREF _Toc349587254 \h </w:instrText>
          </w:r>
          <w:r>
            <w:rPr>
              <w:noProof/>
            </w:rPr>
          </w:r>
          <w:r>
            <w:rPr>
              <w:noProof/>
            </w:rPr>
            <w:fldChar w:fldCharType="separate"/>
          </w:r>
          <w:r w:rsidR="006A483E">
            <w:rPr>
              <w:noProof/>
            </w:rPr>
            <w:t>63</w:t>
          </w:r>
          <w:r>
            <w:rPr>
              <w:noProof/>
            </w:rPr>
            <w:fldChar w:fldCharType="end"/>
          </w:r>
        </w:p>
        <w:p w14:paraId="0786607A" w14:textId="77777777" w:rsidR="00300772" w:rsidRDefault="00300772">
          <w:pPr>
            <w:pStyle w:val="Inhopg2"/>
            <w:tabs>
              <w:tab w:val="right" w:leader="dot" w:pos="9062"/>
            </w:tabs>
            <w:rPr>
              <w:rFonts w:eastAsiaTheme="minorEastAsia"/>
              <w:smallCaps w:val="0"/>
              <w:noProof/>
              <w:sz w:val="24"/>
              <w:szCs w:val="24"/>
              <w:lang w:val="en-US" w:eastAsia="ja-JP"/>
            </w:rPr>
          </w:pPr>
          <w:r w:rsidRPr="0066486F">
            <w:rPr>
              <w:rFonts w:ascii="Geneva" w:hAnsi="Geneva"/>
              <w:noProof/>
              <w:u w:val="single"/>
              <w:lang w:val="en-US"/>
            </w:rPr>
            <w:t>6.2 Differences</w:t>
          </w:r>
          <w:r>
            <w:rPr>
              <w:noProof/>
            </w:rPr>
            <w:tab/>
          </w:r>
          <w:r>
            <w:rPr>
              <w:noProof/>
            </w:rPr>
            <w:fldChar w:fldCharType="begin"/>
          </w:r>
          <w:r>
            <w:rPr>
              <w:noProof/>
            </w:rPr>
            <w:instrText xml:space="preserve"> PAGEREF _Toc349587255 \h </w:instrText>
          </w:r>
          <w:r>
            <w:rPr>
              <w:noProof/>
            </w:rPr>
          </w:r>
          <w:r>
            <w:rPr>
              <w:noProof/>
            </w:rPr>
            <w:fldChar w:fldCharType="separate"/>
          </w:r>
          <w:r w:rsidR="006A483E">
            <w:rPr>
              <w:noProof/>
            </w:rPr>
            <w:t>65</w:t>
          </w:r>
          <w:r>
            <w:rPr>
              <w:noProof/>
            </w:rPr>
            <w:fldChar w:fldCharType="end"/>
          </w:r>
        </w:p>
        <w:p w14:paraId="492FE084" w14:textId="77777777" w:rsidR="00300772" w:rsidRDefault="00300772">
          <w:pPr>
            <w:pStyle w:val="Inhopg1"/>
            <w:tabs>
              <w:tab w:val="right" w:leader="dot" w:pos="9062"/>
            </w:tabs>
            <w:rPr>
              <w:rFonts w:eastAsiaTheme="minorEastAsia"/>
              <w:b w:val="0"/>
              <w:caps w:val="0"/>
              <w:noProof/>
              <w:sz w:val="24"/>
              <w:szCs w:val="24"/>
              <w:lang w:val="en-US" w:eastAsia="ja-JP"/>
            </w:rPr>
          </w:pPr>
          <w:r w:rsidRPr="0066486F">
            <w:rPr>
              <w:rFonts w:ascii="Geneva" w:hAnsi="Geneva"/>
              <w:noProof/>
              <w:u w:val="single"/>
              <w:lang w:val="en-US"/>
            </w:rPr>
            <w:t>7. Conclusion</w:t>
          </w:r>
          <w:r>
            <w:rPr>
              <w:noProof/>
            </w:rPr>
            <w:tab/>
          </w:r>
          <w:r>
            <w:rPr>
              <w:noProof/>
            </w:rPr>
            <w:fldChar w:fldCharType="begin"/>
          </w:r>
          <w:r>
            <w:rPr>
              <w:noProof/>
            </w:rPr>
            <w:instrText xml:space="preserve"> PAGEREF _Toc349587256 \h </w:instrText>
          </w:r>
          <w:r>
            <w:rPr>
              <w:noProof/>
            </w:rPr>
          </w:r>
          <w:r>
            <w:rPr>
              <w:noProof/>
            </w:rPr>
            <w:fldChar w:fldCharType="separate"/>
          </w:r>
          <w:r w:rsidR="006A483E">
            <w:rPr>
              <w:noProof/>
            </w:rPr>
            <w:t>68</w:t>
          </w:r>
          <w:r>
            <w:rPr>
              <w:noProof/>
            </w:rPr>
            <w:fldChar w:fldCharType="end"/>
          </w:r>
        </w:p>
        <w:p w14:paraId="4CC50AA2" w14:textId="77777777" w:rsidR="00300772" w:rsidRDefault="00300772">
          <w:pPr>
            <w:pStyle w:val="Inhopg1"/>
            <w:tabs>
              <w:tab w:val="right" w:leader="dot" w:pos="9062"/>
            </w:tabs>
            <w:rPr>
              <w:rFonts w:eastAsiaTheme="minorEastAsia"/>
              <w:b w:val="0"/>
              <w:caps w:val="0"/>
              <w:noProof/>
              <w:sz w:val="24"/>
              <w:szCs w:val="24"/>
              <w:lang w:val="en-US" w:eastAsia="ja-JP"/>
            </w:rPr>
          </w:pPr>
          <w:r w:rsidRPr="0066486F">
            <w:rPr>
              <w:rFonts w:ascii="Geneva" w:hAnsi="Geneva"/>
              <w:noProof/>
              <w:u w:val="single"/>
              <w:lang w:val="en-US"/>
            </w:rPr>
            <w:t>8. Reflection</w:t>
          </w:r>
          <w:r>
            <w:rPr>
              <w:noProof/>
            </w:rPr>
            <w:tab/>
          </w:r>
          <w:r>
            <w:rPr>
              <w:noProof/>
            </w:rPr>
            <w:fldChar w:fldCharType="begin"/>
          </w:r>
          <w:r>
            <w:rPr>
              <w:noProof/>
            </w:rPr>
            <w:instrText xml:space="preserve"> PAGEREF _Toc349587257 \h </w:instrText>
          </w:r>
          <w:r>
            <w:rPr>
              <w:noProof/>
            </w:rPr>
          </w:r>
          <w:r>
            <w:rPr>
              <w:noProof/>
            </w:rPr>
            <w:fldChar w:fldCharType="separate"/>
          </w:r>
          <w:r w:rsidR="006A483E">
            <w:rPr>
              <w:noProof/>
            </w:rPr>
            <w:t>73</w:t>
          </w:r>
          <w:r>
            <w:rPr>
              <w:noProof/>
            </w:rPr>
            <w:fldChar w:fldCharType="end"/>
          </w:r>
        </w:p>
        <w:p w14:paraId="3E35CB28" w14:textId="77777777" w:rsidR="00300772" w:rsidRDefault="00300772">
          <w:pPr>
            <w:pStyle w:val="Inhopg2"/>
            <w:tabs>
              <w:tab w:val="right" w:leader="dot" w:pos="9062"/>
            </w:tabs>
            <w:rPr>
              <w:rFonts w:eastAsiaTheme="minorEastAsia"/>
              <w:smallCaps w:val="0"/>
              <w:noProof/>
              <w:sz w:val="24"/>
              <w:szCs w:val="24"/>
              <w:lang w:val="en-US" w:eastAsia="ja-JP"/>
            </w:rPr>
          </w:pPr>
          <w:r w:rsidRPr="0066486F">
            <w:rPr>
              <w:rFonts w:ascii="Geneva" w:hAnsi="Geneva"/>
              <w:noProof/>
              <w:u w:val="single"/>
              <w:lang w:val="en-US"/>
            </w:rPr>
            <w:t>8.1 Process reflection</w:t>
          </w:r>
          <w:r>
            <w:rPr>
              <w:noProof/>
            </w:rPr>
            <w:tab/>
          </w:r>
          <w:r>
            <w:rPr>
              <w:noProof/>
            </w:rPr>
            <w:fldChar w:fldCharType="begin"/>
          </w:r>
          <w:r>
            <w:rPr>
              <w:noProof/>
            </w:rPr>
            <w:instrText xml:space="preserve"> PAGEREF _Toc349587258 \h </w:instrText>
          </w:r>
          <w:r>
            <w:rPr>
              <w:noProof/>
            </w:rPr>
          </w:r>
          <w:r>
            <w:rPr>
              <w:noProof/>
            </w:rPr>
            <w:fldChar w:fldCharType="separate"/>
          </w:r>
          <w:r w:rsidR="006A483E">
            <w:rPr>
              <w:noProof/>
            </w:rPr>
            <w:t>73</w:t>
          </w:r>
          <w:r>
            <w:rPr>
              <w:noProof/>
            </w:rPr>
            <w:fldChar w:fldCharType="end"/>
          </w:r>
        </w:p>
        <w:p w14:paraId="30BFA35C" w14:textId="77777777" w:rsidR="00300772" w:rsidRDefault="00300772">
          <w:pPr>
            <w:pStyle w:val="Inhopg2"/>
            <w:tabs>
              <w:tab w:val="right" w:leader="dot" w:pos="9062"/>
            </w:tabs>
            <w:rPr>
              <w:rFonts w:eastAsiaTheme="minorEastAsia"/>
              <w:smallCaps w:val="0"/>
              <w:noProof/>
              <w:sz w:val="24"/>
              <w:szCs w:val="24"/>
              <w:lang w:val="en-US" w:eastAsia="ja-JP"/>
            </w:rPr>
          </w:pPr>
          <w:r w:rsidRPr="0066486F">
            <w:rPr>
              <w:rFonts w:ascii="Geneva" w:hAnsi="Geneva"/>
              <w:noProof/>
              <w:u w:val="single"/>
              <w:lang w:val="en-US"/>
            </w:rPr>
            <w:t>8.2 Future research</w:t>
          </w:r>
          <w:r>
            <w:rPr>
              <w:noProof/>
            </w:rPr>
            <w:tab/>
          </w:r>
          <w:r>
            <w:rPr>
              <w:noProof/>
            </w:rPr>
            <w:fldChar w:fldCharType="begin"/>
          </w:r>
          <w:r>
            <w:rPr>
              <w:noProof/>
            </w:rPr>
            <w:instrText xml:space="preserve"> PAGEREF _Toc349587259 \h </w:instrText>
          </w:r>
          <w:r>
            <w:rPr>
              <w:noProof/>
            </w:rPr>
          </w:r>
          <w:r>
            <w:rPr>
              <w:noProof/>
            </w:rPr>
            <w:fldChar w:fldCharType="separate"/>
          </w:r>
          <w:r w:rsidR="006A483E">
            <w:rPr>
              <w:noProof/>
            </w:rPr>
            <w:t>73</w:t>
          </w:r>
          <w:r>
            <w:rPr>
              <w:noProof/>
            </w:rPr>
            <w:fldChar w:fldCharType="end"/>
          </w:r>
        </w:p>
        <w:p w14:paraId="42EAD47E" w14:textId="77777777" w:rsidR="00300772" w:rsidRDefault="00300772">
          <w:pPr>
            <w:pStyle w:val="Inhopg1"/>
            <w:tabs>
              <w:tab w:val="right" w:leader="dot" w:pos="9062"/>
            </w:tabs>
            <w:rPr>
              <w:rFonts w:eastAsiaTheme="minorEastAsia"/>
              <w:b w:val="0"/>
              <w:caps w:val="0"/>
              <w:noProof/>
              <w:sz w:val="24"/>
              <w:szCs w:val="24"/>
              <w:lang w:val="en-US" w:eastAsia="ja-JP"/>
            </w:rPr>
          </w:pPr>
          <w:r w:rsidRPr="0066486F">
            <w:rPr>
              <w:rFonts w:ascii="Geneva" w:hAnsi="Geneva"/>
              <w:noProof/>
              <w:u w:val="single"/>
              <w:lang w:val="en-US"/>
            </w:rPr>
            <w:t>9. Bibliography</w:t>
          </w:r>
          <w:r>
            <w:rPr>
              <w:noProof/>
            </w:rPr>
            <w:tab/>
          </w:r>
          <w:r>
            <w:rPr>
              <w:noProof/>
            </w:rPr>
            <w:fldChar w:fldCharType="begin"/>
          </w:r>
          <w:r>
            <w:rPr>
              <w:noProof/>
            </w:rPr>
            <w:instrText xml:space="preserve"> PAGEREF _Toc349587260 \h </w:instrText>
          </w:r>
          <w:r>
            <w:rPr>
              <w:noProof/>
            </w:rPr>
          </w:r>
          <w:r>
            <w:rPr>
              <w:noProof/>
            </w:rPr>
            <w:fldChar w:fldCharType="separate"/>
          </w:r>
          <w:r w:rsidR="006A483E">
            <w:rPr>
              <w:noProof/>
            </w:rPr>
            <w:t>75</w:t>
          </w:r>
          <w:r>
            <w:rPr>
              <w:noProof/>
            </w:rPr>
            <w:fldChar w:fldCharType="end"/>
          </w:r>
        </w:p>
        <w:p w14:paraId="45E6B7F8" w14:textId="77777777" w:rsidR="00300772" w:rsidRDefault="00300772">
          <w:pPr>
            <w:pStyle w:val="Inhopg2"/>
            <w:tabs>
              <w:tab w:val="right" w:leader="dot" w:pos="9062"/>
            </w:tabs>
            <w:rPr>
              <w:rFonts w:eastAsiaTheme="minorEastAsia"/>
              <w:smallCaps w:val="0"/>
              <w:noProof/>
              <w:sz w:val="24"/>
              <w:szCs w:val="24"/>
              <w:lang w:val="en-US" w:eastAsia="ja-JP"/>
            </w:rPr>
          </w:pPr>
          <w:r w:rsidRPr="0066486F">
            <w:rPr>
              <w:rFonts w:ascii="Geneva" w:hAnsi="Geneva"/>
              <w:noProof/>
              <w:u w:val="single"/>
            </w:rPr>
            <w:t>9.2 Interviews</w:t>
          </w:r>
          <w:r>
            <w:rPr>
              <w:noProof/>
            </w:rPr>
            <w:tab/>
          </w:r>
          <w:r>
            <w:rPr>
              <w:noProof/>
            </w:rPr>
            <w:fldChar w:fldCharType="begin"/>
          </w:r>
          <w:r>
            <w:rPr>
              <w:noProof/>
            </w:rPr>
            <w:instrText xml:space="preserve"> PAGEREF _Toc349587261 \h </w:instrText>
          </w:r>
          <w:r>
            <w:rPr>
              <w:noProof/>
            </w:rPr>
          </w:r>
          <w:r>
            <w:rPr>
              <w:noProof/>
            </w:rPr>
            <w:fldChar w:fldCharType="separate"/>
          </w:r>
          <w:r w:rsidR="006A483E">
            <w:rPr>
              <w:noProof/>
            </w:rPr>
            <w:t>79</w:t>
          </w:r>
          <w:r>
            <w:rPr>
              <w:noProof/>
            </w:rPr>
            <w:fldChar w:fldCharType="end"/>
          </w:r>
        </w:p>
        <w:p w14:paraId="3F2C88E6" w14:textId="77777777" w:rsidR="00300772" w:rsidRDefault="00300772">
          <w:pPr>
            <w:pStyle w:val="Inhopg1"/>
            <w:tabs>
              <w:tab w:val="right" w:leader="dot" w:pos="9062"/>
            </w:tabs>
            <w:rPr>
              <w:rFonts w:eastAsiaTheme="minorEastAsia"/>
              <w:b w:val="0"/>
              <w:caps w:val="0"/>
              <w:noProof/>
              <w:sz w:val="24"/>
              <w:szCs w:val="24"/>
              <w:lang w:val="en-US" w:eastAsia="ja-JP"/>
            </w:rPr>
          </w:pPr>
          <w:r w:rsidRPr="0066486F">
            <w:rPr>
              <w:rFonts w:ascii="Geneva" w:hAnsi="Geneva"/>
              <w:noProof/>
              <w:u w:val="single"/>
            </w:rPr>
            <w:t>10. Appendix</w:t>
          </w:r>
          <w:r>
            <w:rPr>
              <w:noProof/>
            </w:rPr>
            <w:tab/>
          </w:r>
          <w:r>
            <w:rPr>
              <w:noProof/>
            </w:rPr>
            <w:fldChar w:fldCharType="begin"/>
          </w:r>
          <w:r>
            <w:rPr>
              <w:noProof/>
            </w:rPr>
            <w:instrText xml:space="preserve"> PAGEREF _Toc349587262 \h </w:instrText>
          </w:r>
          <w:r>
            <w:rPr>
              <w:noProof/>
            </w:rPr>
          </w:r>
          <w:r>
            <w:rPr>
              <w:noProof/>
            </w:rPr>
            <w:fldChar w:fldCharType="separate"/>
          </w:r>
          <w:r w:rsidR="006A483E">
            <w:rPr>
              <w:noProof/>
            </w:rPr>
            <w:t>81</w:t>
          </w:r>
          <w:r>
            <w:rPr>
              <w:noProof/>
            </w:rPr>
            <w:fldChar w:fldCharType="end"/>
          </w:r>
        </w:p>
        <w:p w14:paraId="2A8CB74C" w14:textId="77777777" w:rsidR="00300772" w:rsidRDefault="00300772">
          <w:pPr>
            <w:pStyle w:val="Inhopg2"/>
            <w:tabs>
              <w:tab w:val="right" w:leader="dot" w:pos="9062"/>
            </w:tabs>
            <w:rPr>
              <w:rFonts w:eastAsiaTheme="minorEastAsia"/>
              <w:smallCaps w:val="0"/>
              <w:noProof/>
              <w:sz w:val="24"/>
              <w:szCs w:val="24"/>
              <w:lang w:val="en-US" w:eastAsia="ja-JP"/>
            </w:rPr>
          </w:pPr>
          <w:r w:rsidRPr="0066486F">
            <w:rPr>
              <w:rFonts w:ascii="Geneva" w:hAnsi="Geneva"/>
              <w:noProof/>
              <w:u w:val="single"/>
            </w:rPr>
            <w:t>10.1 Questions: The Netherlands</w:t>
          </w:r>
          <w:r>
            <w:rPr>
              <w:noProof/>
            </w:rPr>
            <w:tab/>
          </w:r>
          <w:r>
            <w:rPr>
              <w:noProof/>
            </w:rPr>
            <w:fldChar w:fldCharType="begin"/>
          </w:r>
          <w:r>
            <w:rPr>
              <w:noProof/>
            </w:rPr>
            <w:instrText xml:space="preserve"> PAGEREF _Toc349587263 \h </w:instrText>
          </w:r>
          <w:r>
            <w:rPr>
              <w:noProof/>
            </w:rPr>
          </w:r>
          <w:r>
            <w:rPr>
              <w:noProof/>
            </w:rPr>
            <w:fldChar w:fldCharType="separate"/>
          </w:r>
          <w:r w:rsidR="006A483E">
            <w:rPr>
              <w:noProof/>
            </w:rPr>
            <w:t>81</w:t>
          </w:r>
          <w:r>
            <w:rPr>
              <w:noProof/>
            </w:rPr>
            <w:fldChar w:fldCharType="end"/>
          </w:r>
        </w:p>
        <w:p w14:paraId="7360ACFB" w14:textId="77777777" w:rsidR="00300772" w:rsidRDefault="00300772">
          <w:pPr>
            <w:pStyle w:val="Inhopg2"/>
            <w:tabs>
              <w:tab w:val="right" w:leader="dot" w:pos="9062"/>
            </w:tabs>
            <w:rPr>
              <w:rFonts w:eastAsiaTheme="minorEastAsia"/>
              <w:smallCaps w:val="0"/>
              <w:noProof/>
              <w:sz w:val="24"/>
              <w:szCs w:val="24"/>
              <w:lang w:val="en-US" w:eastAsia="ja-JP"/>
            </w:rPr>
          </w:pPr>
          <w:r w:rsidRPr="0066486F">
            <w:rPr>
              <w:rFonts w:ascii="Geneva" w:hAnsi="Geneva"/>
              <w:noProof/>
              <w:u w:val="single"/>
              <w:lang w:val="en-US"/>
            </w:rPr>
            <w:t>10.2 Questions: The United States</w:t>
          </w:r>
          <w:r>
            <w:rPr>
              <w:noProof/>
            </w:rPr>
            <w:tab/>
          </w:r>
          <w:r>
            <w:rPr>
              <w:noProof/>
            </w:rPr>
            <w:fldChar w:fldCharType="begin"/>
          </w:r>
          <w:r>
            <w:rPr>
              <w:noProof/>
            </w:rPr>
            <w:instrText xml:space="preserve"> PAGEREF _Toc349587264 \h </w:instrText>
          </w:r>
          <w:r>
            <w:rPr>
              <w:noProof/>
            </w:rPr>
          </w:r>
          <w:r>
            <w:rPr>
              <w:noProof/>
            </w:rPr>
            <w:fldChar w:fldCharType="separate"/>
          </w:r>
          <w:r w:rsidR="006A483E">
            <w:rPr>
              <w:noProof/>
            </w:rPr>
            <w:t>83</w:t>
          </w:r>
          <w:r>
            <w:rPr>
              <w:noProof/>
            </w:rPr>
            <w:fldChar w:fldCharType="end"/>
          </w:r>
        </w:p>
        <w:p w14:paraId="5ED9193C" w14:textId="77777777" w:rsidR="00300772" w:rsidRDefault="00300772">
          <w:pPr>
            <w:pStyle w:val="Inhopg2"/>
            <w:tabs>
              <w:tab w:val="right" w:leader="dot" w:pos="9062"/>
            </w:tabs>
            <w:rPr>
              <w:rFonts w:eastAsiaTheme="minorEastAsia"/>
              <w:smallCaps w:val="0"/>
              <w:noProof/>
              <w:sz w:val="24"/>
              <w:szCs w:val="24"/>
              <w:lang w:val="en-US" w:eastAsia="ja-JP"/>
            </w:rPr>
          </w:pPr>
          <w:r w:rsidRPr="0066486F">
            <w:rPr>
              <w:rFonts w:ascii="Geneva" w:hAnsi="Geneva"/>
              <w:noProof/>
              <w:u w:val="single"/>
            </w:rPr>
            <w:t>10.3 Codes</w:t>
          </w:r>
          <w:r>
            <w:rPr>
              <w:noProof/>
            </w:rPr>
            <w:tab/>
          </w:r>
          <w:r>
            <w:rPr>
              <w:noProof/>
            </w:rPr>
            <w:fldChar w:fldCharType="begin"/>
          </w:r>
          <w:r>
            <w:rPr>
              <w:noProof/>
            </w:rPr>
            <w:instrText xml:space="preserve"> PAGEREF _Toc349587265 \h </w:instrText>
          </w:r>
          <w:r>
            <w:rPr>
              <w:noProof/>
            </w:rPr>
          </w:r>
          <w:r>
            <w:rPr>
              <w:noProof/>
            </w:rPr>
            <w:fldChar w:fldCharType="separate"/>
          </w:r>
          <w:r w:rsidR="006A483E">
            <w:rPr>
              <w:noProof/>
            </w:rPr>
            <w:t>86</w:t>
          </w:r>
          <w:r>
            <w:rPr>
              <w:noProof/>
            </w:rPr>
            <w:fldChar w:fldCharType="end"/>
          </w:r>
        </w:p>
        <w:p w14:paraId="49A9FCF8" w14:textId="77777777" w:rsidR="00863D78" w:rsidRPr="00863D78" w:rsidRDefault="00863D78" w:rsidP="00863D78">
          <w:r>
            <w:rPr>
              <w:b/>
              <w:bCs/>
              <w:noProof/>
            </w:rPr>
            <w:fldChar w:fldCharType="end"/>
          </w:r>
        </w:p>
      </w:sdtContent>
    </w:sdt>
    <w:p w14:paraId="195A9EB2" w14:textId="77777777" w:rsidR="00BA69DB" w:rsidRDefault="00BA69DB">
      <w:pPr>
        <w:rPr>
          <w:rFonts w:asciiTheme="majorHAnsi" w:eastAsiaTheme="majorEastAsia" w:hAnsiTheme="majorHAnsi" w:cstheme="majorBidi"/>
          <w:b/>
          <w:bCs/>
          <w:color w:val="345A8A" w:themeColor="accent1" w:themeShade="B5"/>
          <w:sz w:val="32"/>
          <w:szCs w:val="32"/>
          <w:lang w:val="en-US"/>
        </w:rPr>
      </w:pPr>
      <w:r>
        <w:rPr>
          <w:lang w:val="en-US"/>
        </w:rPr>
        <w:br w:type="page"/>
      </w:r>
    </w:p>
    <w:p w14:paraId="4486DC05" w14:textId="77777777" w:rsidR="00863D78" w:rsidRPr="001F6508" w:rsidRDefault="006B00B6" w:rsidP="00863D78">
      <w:pPr>
        <w:pStyle w:val="Kop1"/>
        <w:rPr>
          <w:rFonts w:ascii="Geneva" w:hAnsi="Geneva"/>
          <w:b w:val="0"/>
          <w:u w:val="single"/>
          <w:lang w:val="en-US"/>
        </w:rPr>
      </w:pPr>
      <w:r>
        <w:rPr>
          <w:rFonts w:ascii="Geneva" w:hAnsi="Geneva"/>
          <w:b w:val="0"/>
          <w:u w:val="single"/>
          <w:lang w:val="en-US"/>
        </w:rPr>
        <w:br w:type="column"/>
      </w:r>
      <w:bookmarkStart w:id="3" w:name="_Toc349587201"/>
      <w:r w:rsidR="00863D78" w:rsidRPr="001F6508">
        <w:rPr>
          <w:rFonts w:ascii="Geneva" w:hAnsi="Geneva"/>
          <w:b w:val="0"/>
          <w:u w:val="single"/>
          <w:lang w:val="en-US"/>
        </w:rPr>
        <w:t>1. Introduction</w:t>
      </w:r>
      <w:bookmarkEnd w:id="3"/>
      <w:r w:rsidR="00863D78" w:rsidRPr="001F6508">
        <w:rPr>
          <w:rFonts w:ascii="Geneva" w:hAnsi="Geneva"/>
          <w:b w:val="0"/>
          <w:u w:val="single"/>
          <w:lang w:val="en-US"/>
        </w:rPr>
        <w:br/>
      </w:r>
    </w:p>
    <w:p w14:paraId="04B37EFE" w14:textId="77777777" w:rsidR="004F3AF0" w:rsidRDefault="00820A4F" w:rsidP="00DE5BA6">
      <w:pPr>
        <w:rPr>
          <w:lang w:val="en-US"/>
        </w:rPr>
      </w:pPr>
      <w:r>
        <w:rPr>
          <w:lang w:val="en-US"/>
        </w:rPr>
        <w:t>Urban development</w:t>
      </w:r>
      <w:r w:rsidR="004F3AF0">
        <w:rPr>
          <w:lang w:val="en-US"/>
        </w:rPr>
        <w:t xml:space="preserve"> in The Neth</w:t>
      </w:r>
      <w:r w:rsidR="000971B8">
        <w:rPr>
          <w:lang w:val="en-US"/>
        </w:rPr>
        <w:t xml:space="preserve">erland is historically a public </w:t>
      </w:r>
      <w:r w:rsidR="004F3AF0">
        <w:rPr>
          <w:lang w:val="en-US"/>
        </w:rPr>
        <w:t xml:space="preserve">led </w:t>
      </w:r>
      <w:r w:rsidR="005E7362">
        <w:rPr>
          <w:lang w:val="en-US"/>
        </w:rPr>
        <w:t>process</w:t>
      </w:r>
      <w:r w:rsidR="004F3AF0">
        <w:rPr>
          <w:lang w:val="en-US"/>
        </w:rPr>
        <w:t xml:space="preserve"> in which municipalities and governments on </w:t>
      </w:r>
      <w:r w:rsidR="00764921">
        <w:rPr>
          <w:lang w:val="en-US"/>
        </w:rPr>
        <w:t>different</w:t>
      </w:r>
      <w:r w:rsidR="004F3AF0">
        <w:rPr>
          <w:lang w:val="en-US"/>
        </w:rPr>
        <w:t xml:space="preserve"> scales are the leading players. </w:t>
      </w:r>
      <w:r w:rsidR="005E7362">
        <w:rPr>
          <w:lang w:val="en-US"/>
        </w:rPr>
        <w:t>Public actors</w:t>
      </w:r>
      <w:r w:rsidR="004F3AF0">
        <w:rPr>
          <w:lang w:val="en-US"/>
        </w:rPr>
        <w:t xml:space="preserve"> </w:t>
      </w:r>
      <w:r w:rsidR="00764921">
        <w:rPr>
          <w:lang w:val="en-US"/>
        </w:rPr>
        <w:t>have</w:t>
      </w:r>
      <w:r w:rsidR="004F3AF0">
        <w:rPr>
          <w:lang w:val="en-US"/>
        </w:rPr>
        <w:t xml:space="preserve"> conduct</w:t>
      </w:r>
      <w:r w:rsidR="005E7362">
        <w:rPr>
          <w:lang w:val="en-US"/>
        </w:rPr>
        <w:t>ed</w:t>
      </w:r>
      <w:r w:rsidR="004F3AF0">
        <w:rPr>
          <w:lang w:val="en-US"/>
        </w:rPr>
        <w:t xml:space="preserve"> a very pro-active land policy in which </w:t>
      </w:r>
      <w:r w:rsidR="005E7362">
        <w:rPr>
          <w:lang w:val="en-US"/>
        </w:rPr>
        <w:t>they</w:t>
      </w:r>
      <w:r w:rsidR="004F3AF0">
        <w:rPr>
          <w:lang w:val="en-US"/>
        </w:rPr>
        <w:t xml:space="preserve"> are leading. Municipalities are the ones who initiated projects to develop housing or other urban purposes. Municipalities bought land from owners (mostly farmers at the outskirts of the city) in order to develop in the near future. </w:t>
      </w:r>
      <w:r w:rsidR="00396EA8">
        <w:rPr>
          <w:lang w:val="en-US"/>
        </w:rPr>
        <w:t xml:space="preserve">Before development, municipalities took care of the land preparations and made sure that the overall road-, sewer- and electricity infrastructure was sufficient for development. In the traditional Dutch urban development, that was the point where the </w:t>
      </w:r>
      <w:r w:rsidR="00872787">
        <w:rPr>
          <w:lang w:val="en-US"/>
        </w:rPr>
        <w:t>developer</w:t>
      </w:r>
      <w:r w:rsidR="00396EA8">
        <w:rPr>
          <w:lang w:val="en-US"/>
        </w:rPr>
        <w:t xml:space="preserve"> came into play. They were mostly specialized in the development of housing and how to do that in the most efficient and profitable way. They weren’t much involved in the plan-making process, but acted more in a reactive way to the plans that were published by municipalities. </w:t>
      </w:r>
      <w:r w:rsidR="001A00AD">
        <w:rPr>
          <w:lang w:val="en-US"/>
        </w:rPr>
        <w:br/>
      </w:r>
      <w:r w:rsidR="004F3AF0">
        <w:rPr>
          <w:lang w:val="en-US"/>
        </w:rPr>
        <w:t xml:space="preserve">Some </w:t>
      </w:r>
      <w:r w:rsidR="006B0039">
        <w:rPr>
          <w:lang w:val="en-US"/>
        </w:rPr>
        <w:t xml:space="preserve">developers, </w:t>
      </w:r>
      <w:r w:rsidR="004F3AF0">
        <w:rPr>
          <w:lang w:val="en-US"/>
        </w:rPr>
        <w:t xml:space="preserve">investors or other financial institutions were speculating </w:t>
      </w:r>
      <w:r w:rsidR="00D6233A">
        <w:rPr>
          <w:lang w:val="en-US"/>
        </w:rPr>
        <w:t>on</w:t>
      </w:r>
      <w:r w:rsidR="001A00AD">
        <w:rPr>
          <w:lang w:val="en-US"/>
        </w:rPr>
        <w:t xml:space="preserve"> the</w:t>
      </w:r>
      <w:r w:rsidR="004F3AF0">
        <w:rPr>
          <w:lang w:val="en-US"/>
        </w:rPr>
        <w:t xml:space="preserve"> possible purchases by municipalities and bought the la</w:t>
      </w:r>
      <w:r w:rsidR="001B7BC0">
        <w:rPr>
          <w:lang w:val="en-US"/>
        </w:rPr>
        <w:t>nd</w:t>
      </w:r>
      <w:r w:rsidR="004F3AF0">
        <w:rPr>
          <w:lang w:val="en-US"/>
        </w:rPr>
        <w:t xml:space="preserve"> from the farmers in order to sell them </w:t>
      </w:r>
      <w:r w:rsidR="00E00412">
        <w:rPr>
          <w:lang w:val="en-US"/>
        </w:rPr>
        <w:t>to the municipality eventually. This, however, was a risky business because it was unsure where municipalities planned the future developments for their city</w:t>
      </w:r>
      <w:r w:rsidR="00D8724D">
        <w:rPr>
          <w:lang w:val="en-US"/>
        </w:rPr>
        <w:t xml:space="preserve"> (De Regt, 2003)</w:t>
      </w:r>
      <w:r w:rsidR="00E00412">
        <w:rPr>
          <w:lang w:val="en-US"/>
        </w:rPr>
        <w:t xml:space="preserve">. But the sky was the limit in The Netherlands and the question wasn’t </w:t>
      </w:r>
      <w:r w:rsidR="00E91177">
        <w:rPr>
          <w:lang w:val="en-US"/>
        </w:rPr>
        <w:t>if,</w:t>
      </w:r>
      <w:r w:rsidR="00E00412">
        <w:rPr>
          <w:lang w:val="en-US"/>
        </w:rPr>
        <w:t xml:space="preserve"> but when municipalities appointed an area to be the next </w:t>
      </w:r>
      <w:r w:rsidR="00E91177">
        <w:rPr>
          <w:lang w:val="en-US"/>
        </w:rPr>
        <w:t>‘</w:t>
      </w:r>
      <w:r w:rsidR="00E00412">
        <w:rPr>
          <w:lang w:val="en-US"/>
        </w:rPr>
        <w:t>developmental heaven</w:t>
      </w:r>
      <w:r w:rsidR="00E91177">
        <w:rPr>
          <w:lang w:val="en-US"/>
        </w:rPr>
        <w:t>’</w:t>
      </w:r>
      <w:r w:rsidR="00D55518">
        <w:rPr>
          <w:lang w:val="en-US"/>
        </w:rPr>
        <w:t xml:space="preserve"> (Bontje, 2003)</w:t>
      </w:r>
      <w:r w:rsidR="00E00412">
        <w:rPr>
          <w:lang w:val="en-US"/>
        </w:rPr>
        <w:t xml:space="preserve">. </w:t>
      </w:r>
      <w:r w:rsidR="00E00412">
        <w:rPr>
          <w:lang w:val="en-US"/>
        </w:rPr>
        <w:br/>
        <w:t xml:space="preserve">However, the sky </w:t>
      </w:r>
      <w:r w:rsidR="00E00412" w:rsidRPr="00E00412">
        <w:rPr>
          <w:i/>
          <w:lang w:val="en-US"/>
        </w:rPr>
        <w:t>was</w:t>
      </w:r>
      <w:r w:rsidR="00E00412">
        <w:rPr>
          <w:i/>
          <w:lang w:val="en-US"/>
        </w:rPr>
        <w:t xml:space="preserve"> </w:t>
      </w:r>
      <w:r w:rsidR="00E00412">
        <w:rPr>
          <w:lang w:val="en-US"/>
        </w:rPr>
        <w:t xml:space="preserve">the limit. Due to several events, municipalities don’t want to be the leading actor anymore in </w:t>
      </w:r>
      <w:r>
        <w:rPr>
          <w:lang w:val="en-US"/>
        </w:rPr>
        <w:t>urban development</w:t>
      </w:r>
      <w:r w:rsidR="00E00412">
        <w:rPr>
          <w:lang w:val="en-US"/>
        </w:rPr>
        <w:t xml:space="preserve">. On top of that, the focus </w:t>
      </w:r>
      <w:r w:rsidR="008E510F">
        <w:rPr>
          <w:lang w:val="en-US"/>
        </w:rPr>
        <w:t>in</w:t>
      </w:r>
      <w:r w:rsidR="00E00412">
        <w:rPr>
          <w:lang w:val="en-US"/>
        </w:rPr>
        <w:t xml:space="preserve"> developmental projects for municipalities shifted. </w:t>
      </w:r>
      <w:r w:rsidR="00614D2B">
        <w:rPr>
          <w:lang w:val="en-US"/>
        </w:rPr>
        <w:t xml:space="preserve">Where in recent history the focus was on expanding the city by </w:t>
      </w:r>
      <w:r w:rsidR="00E00412">
        <w:rPr>
          <w:lang w:val="en-US"/>
        </w:rPr>
        <w:t>creating</w:t>
      </w:r>
      <w:r w:rsidR="00614D2B">
        <w:rPr>
          <w:lang w:val="en-US"/>
        </w:rPr>
        <w:t xml:space="preserve"> new districts, for example the </w:t>
      </w:r>
      <w:r w:rsidR="00AC3626">
        <w:rPr>
          <w:lang w:val="en-US"/>
        </w:rPr>
        <w:t>well-known</w:t>
      </w:r>
      <w:r w:rsidR="00614D2B">
        <w:rPr>
          <w:lang w:val="en-US"/>
        </w:rPr>
        <w:t xml:space="preserve"> Vinex-</w:t>
      </w:r>
      <w:r w:rsidR="000724D2">
        <w:rPr>
          <w:lang w:val="en-US"/>
        </w:rPr>
        <w:t>locations</w:t>
      </w:r>
      <w:r w:rsidR="00614D2B">
        <w:rPr>
          <w:lang w:val="en-US"/>
        </w:rPr>
        <w:t>, the focus now</w:t>
      </w:r>
      <w:r w:rsidR="000724D2">
        <w:rPr>
          <w:lang w:val="en-US"/>
        </w:rPr>
        <w:t>adays</w:t>
      </w:r>
      <w:r w:rsidR="00614D2B">
        <w:rPr>
          <w:lang w:val="en-US"/>
        </w:rPr>
        <w:t xml:space="preserve"> </w:t>
      </w:r>
      <w:r w:rsidR="003321BA">
        <w:rPr>
          <w:lang w:val="en-US"/>
        </w:rPr>
        <w:t xml:space="preserve">is more </w:t>
      </w:r>
      <w:r w:rsidR="001C4F48">
        <w:rPr>
          <w:lang w:val="en-US"/>
        </w:rPr>
        <w:t xml:space="preserve">on the </w:t>
      </w:r>
      <w:r w:rsidR="00614D2B">
        <w:rPr>
          <w:lang w:val="en-US"/>
        </w:rPr>
        <w:t xml:space="preserve">redevelopment of the inner cities (Sturm, Heurkens &amp; Bol, 2014). This is </w:t>
      </w:r>
      <w:r w:rsidR="004F3AF0">
        <w:rPr>
          <w:lang w:val="en-US"/>
        </w:rPr>
        <w:t xml:space="preserve">the result of a more sustainable approach towards </w:t>
      </w:r>
      <w:r>
        <w:rPr>
          <w:lang w:val="en-US"/>
        </w:rPr>
        <w:t>urban development</w:t>
      </w:r>
      <w:r w:rsidR="004F3AF0">
        <w:rPr>
          <w:lang w:val="en-US"/>
        </w:rPr>
        <w:t xml:space="preserve"> in The Netherlands. </w:t>
      </w:r>
      <w:r w:rsidR="001A00AD">
        <w:rPr>
          <w:lang w:val="en-US"/>
        </w:rPr>
        <w:t>Also oft</w:t>
      </w:r>
      <w:r w:rsidR="00E91177">
        <w:rPr>
          <w:lang w:val="en-US"/>
        </w:rPr>
        <w:t>en referred to as ‘Smart Growth’ (Daniels, 2001).</w:t>
      </w:r>
    </w:p>
    <w:p w14:paraId="751B7B36" w14:textId="77777777" w:rsidR="00B46C8F" w:rsidRDefault="00CC2F68" w:rsidP="00DE5BA6">
      <w:pPr>
        <w:rPr>
          <w:lang w:val="en-US"/>
        </w:rPr>
      </w:pPr>
      <w:r>
        <w:rPr>
          <w:lang w:val="en-US"/>
        </w:rPr>
        <w:t xml:space="preserve">Another event that changed the course of Dutch </w:t>
      </w:r>
      <w:r w:rsidR="00820A4F">
        <w:rPr>
          <w:lang w:val="en-US"/>
        </w:rPr>
        <w:t>urban development</w:t>
      </w:r>
      <w:r>
        <w:rPr>
          <w:lang w:val="en-US"/>
        </w:rPr>
        <w:t xml:space="preserve"> in a dramatic way is the financial crisis</w:t>
      </w:r>
      <w:r w:rsidR="006D683D">
        <w:rPr>
          <w:lang w:val="en-US"/>
        </w:rPr>
        <w:t xml:space="preserve"> that hit the </w:t>
      </w:r>
      <w:r w:rsidR="00E91177">
        <w:rPr>
          <w:lang w:val="en-US"/>
        </w:rPr>
        <w:t>real estate</w:t>
      </w:r>
      <w:r w:rsidR="006D683D">
        <w:rPr>
          <w:lang w:val="en-US"/>
        </w:rPr>
        <w:t xml:space="preserve"> market around 2008</w:t>
      </w:r>
      <w:r w:rsidR="00614D2B">
        <w:rPr>
          <w:lang w:val="en-US"/>
        </w:rPr>
        <w:t xml:space="preserve">. </w:t>
      </w:r>
      <w:r w:rsidR="00E84A33">
        <w:rPr>
          <w:lang w:val="en-US"/>
        </w:rPr>
        <w:t xml:space="preserve">Banks and investors were not as willing as before in providing </w:t>
      </w:r>
      <w:r w:rsidR="0005536E">
        <w:rPr>
          <w:lang w:val="en-US"/>
        </w:rPr>
        <w:t>loans</w:t>
      </w:r>
      <w:r w:rsidR="00E84A33">
        <w:rPr>
          <w:lang w:val="en-US"/>
        </w:rPr>
        <w:t xml:space="preserve"> for </w:t>
      </w:r>
      <w:r w:rsidR="00820A4F">
        <w:rPr>
          <w:lang w:val="en-US"/>
        </w:rPr>
        <w:t>urban development</w:t>
      </w:r>
      <w:r w:rsidR="00E84A33">
        <w:rPr>
          <w:lang w:val="en-US"/>
        </w:rPr>
        <w:t xml:space="preserve"> projects. This led to a situation in which </w:t>
      </w:r>
      <w:r w:rsidR="00872787">
        <w:rPr>
          <w:lang w:val="en-US"/>
        </w:rPr>
        <w:t>developer</w:t>
      </w:r>
      <w:r w:rsidR="00E84A33">
        <w:rPr>
          <w:lang w:val="en-US"/>
        </w:rPr>
        <w:t xml:space="preserve">s had to invest more equity in order to finance their projects (Van Joolingen, Kersten &amp; Franzen, 2009). </w:t>
      </w:r>
      <w:r w:rsidR="00614D2B">
        <w:rPr>
          <w:lang w:val="en-US"/>
        </w:rPr>
        <w:t xml:space="preserve">This </w:t>
      </w:r>
      <w:r w:rsidR="006202E9">
        <w:rPr>
          <w:lang w:val="en-US"/>
        </w:rPr>
        <w:t xml:space="preserve">changed and </w:t>
      </w:r>
      <w:r w:rsidR="00614D2B">
        <w:rPr>
          <w:lang w:val="en-US"/>
        </w:rPr>
        <w:t xml:space="preserve">difficult situation of financing </w:t>
      </w:r>
      <w:r w:rsidR="00820A4F">
        <w:rPr>
          <w:lang w:val="en-US"/>
        </w:rPr>
        <w:t>urban development</w:t>
      </w:r>
      <w:r w:rsidR="00614D2B">
        <w:rPr>
          <w:lang w:val="en-US"/>
        </w:rPr>
        <w:t xml:space="preserve"> from a public, as well as a private perspective, caused that the </w:t>
      </w:r>
      <w:r w:rsidR="006202E9">
        <w:rPr>
          <w:lang w:val="en-US"/>
        </w:rPr>
        <w:t>comprehensive</w:t>
      </w:r>
      <w:r w:rsidR="00614D2B">
        <w:rPr>
          <w:lang w:val="en-US"/>
        </w:rPr>
        <w:t xml:space="preserve"> way of </w:t>
      </w:r>
      <w:r w:rsidR="00820A4F">
        <w:rPr>
          <w:lang w:val="en-US"/>
        </w:rPr>
        <w:t>urban development</w:t>
      </w:r>
      <w:r w:rsidR="00E84A33">
        <w:rPr>
          <w:lang w:val="en-US"/>
        </w:rPr>
        <w:t xml:space="preserve"> was outdated. This </w:t>
      </w:r>
      <w:r w:rsidR="006202E9">
        <w:rPr>
          <w:lang w:val="en-US"/>
        </w:rPr>
        <w:t>comprehensive</w:t>
      </w:r>
      <w:r w:rsidR="00E84A33">
        <w:rPr>
          <w:lang w:val="en-US"/>
        </w:rPr>
        <w:t xml:space="preserve"> way</w:t>
      </w:r>
      <w:r w:rsidR="003321BA">
        <w:rPr>
          <w:lang w:val="en-US"/>
        </w:rPr>
        <w:t xml:space="preserve"> of planning </w:t>
      </w:r>
      <w:r w:rsidR="00E84A33">
        <w:rPr>
          <w:lang w:val="en-US"/>
        </w:rPr>
        <w:t>was characterized by the high ambitions and large scale projects that were mainly coordinated by the municipalities</w:t>
      </w:r>
      <w:r w:rsidR="003321BA">
        <w:rPr>
          <w:lang w:val="en-US"/>
        </w:rPr>
        <w:t xml:space="preserve"> and national governments</w:t>
      </w:r>
      <w:r w:rsidR="00E84A33">
        <w:rPr>
          <w:lang w:val="en-US"/>
        </w:rPr>
        <w:t xml:space="preserve"> (Hagendijk &amp; Franzen, 2012). </w:t>
      </w:r>
      <w:r w:rsidR="003321BA">
        <w:rPr>
          <w:lang w:val="en-US"/>
        </w:rPr>
        <w:t xml:space="preserve">Before the crisis, municipalities </w:t>
      </w:r>
      <w:r w:rsidR="00E91177">
        <w:rPr>
          <w:lang w:val="en-US"/>
        </w:rPr>
        <w:t>acquired</w:t>
      </w:r>
      <w:r w:rsidR="003321BA">
        <w:rPr>
          <w:lang w:val="en-US"/>
        </w:rPr>
        <w:t xml:space="preserve"> huge quantities of land. The idea they had in mind with these grounds was to develop </w:t>
      </w:r>
      <w:r w:rsidR="0005536E">
        <w:rPr>
          <w:lang w:val="en-US"/>
        </w:rPr>
        <w:t>big housing projects</w:t>
      </w:r>
      <w:r w:rsidR="003321BA">
        <w:rPr>
          <w:lang w:val="en-US"/>
        </w:rPr>
        <w:t xml:space="preserve"> at the edges of the cities. As a result of the crisis, </w:t>
      </w:r>
      <w:r w:rsidR="0005536E">
        <w:rPr>
          <w:lang w:val="en-US"/>
        </w:rPr>
        <w:t xml:space="preserve">there were </w:t>
      </w:r>
      <w:r w:rsidR="003321BA">
        <w:rPr>
          <w:lang w:val="en-US"/>
        </w:rPr>
        <w:t xml:space="preserve">no </w:t>
      </w:r>
      <w:r w:rsidR="00872787">
        <w:rPr>
          <w:lang w:val="en-US"/>
        </w:rPr>
        <w:t>developer</w:t>
      </w:r>
      <w:r w:rsidR="003321BA">
        <w:rPr>
          <w:lang w:val="en-US"/>
        </w:rPr>
        <w:t xml:space="preserve">s willing to invest in these projects, which led to a huge land portfolio for municipalities that they could not </w:t>
      </w:r>
      <w:r w:rsidR="00E91177">
        <w:rPr>
          <w:lang w:val="en-US"/>
        </w:rPr>
        <w:t xml:space="preserve">sell nor </w:t>
      </w:r>
      <w:r w:rsidR="003321BA">
        <w:rPr>
          <w:lang w:val="en-US"/>
        </w:rPr>
        <w:t xml:space="preserve">develop. Municipalities were facing high </w:t>
      </w:r>
      <w:r w:rsidR="00E91177">
        <w:rPr>
          <w:lang w:val="en-US"/>
        </w:rPr>
        <w:t>amortizations</w:t>
      </w:r>
      <w:r w:rsidR="003321BA">
        <w:rPr>
          <w:lang w:val="en-US"/>
        </w:rPr>
        <w:t xml:space="preserve"> for their lands, which cut drastically in their own </w:t>
      </w:r>
      <w:r w:rsidR="00E91177">
        <w:rPr>
          <w:lang w:val="en-US"/>
        </w:rPr>
        <w:t xml:space="preserve">municipal </w:t>
      </w:r>
      <w:r w:rsidR="003321BA">
        <w:rPr>
          <w:lang w:val="en-US"/>
        </w:rPr>
        <w:t xml:space="preserve">funds. This was for </w:t>
      </w:r>
      <w:r w:rsidR="00E91177">
        <w:rPr>
          <w:lang w:val="en-US"/>
        </w:rPr>
        <w:t>municipalities</w:t>
      </w:r>
      <w:r w:rsidR="003321BA">
        <w:rPr>
          <w:lang w:val="en-US"/>
        </w:rPr>
        <w:t xml:space="preserve"> the main reason to stop with the </w:t>
      </w:r>
      <w:r w:rsidR="00E91177">
        <w:rPr>
          <w:lang w:val="en-US"/>
        </w:rPr>
        <w:t>traditional</w:t>
      </w:r>
      <w:r w:rsidR="003321BA">
        <w:rPr>
          <w:lang w:val="en-US"/>
        </w:rPr>
        <w:t xml:space="preserve">, </w:t>
      </w:r>
      <w:r w:rsidR="006202E9">
        <w:rPr>
          <w:lang w:val="en-US"/>
        </w:rPr>
        <w:t>comprehensive</w:t>
      </w:r>
      <w:r w:rsidR="003321BA">
        <w:rPr>
          <w:lang w:val="en-US"/>
        </w:rPr>
        <w:t xml:space="preserve"> way of planning as they have done years before the crisis </w:t>
      </w:r>
      <w:r w:rsidR="005A0C7D">
        <w:rPr>
          <w:lang w:val="en-US"/>
        </w:rPr>
        <w:t>(Berns, Celik, Michiels &amp; Schenk, 2010)</w:t>
      </w:r>
      <w:r w:rsidR="003321BA">
        <w:rPr>
          <w:lang w:val="en-US"/>
        </w:rPr>
        <w:t>.</w:t>
      </w:r>
    </w:p>
    <w:p w14:paraId="3A52B583" w14:textId="77777777" w:rsidR="00B33DBC" w:rsidRDefault="00540F64" w:rsidP="00B46C8F">
      <w:pPr>
        <w:rPr>
          <w:lang w:val="en-US"/>
        </w:rPr>
      </w:pPr>
      <w:r>
        <w:rPr>
          <w:lang w:val="en-US"/>
        </w:rPr>
        <w:t xml:space="preserve">All in all, this resulted in a different approach towards </w:t>
      </w:r>
      <w:r w:rsidR="00820A4F">
        <w:rPr>
          <w:lang w:val="en-US"/>
        </w:rPr>
        <w:t>urban development</w:t>
      </w:r>
      <w:r w:rsidR="00516B9C">
        <w:rPr>
          <w:lang w:val="en-US"/>
        </w:rPr>
        <w:t>. Public</w:t>
      </w:r>
      <w:r>
        <w:rPr>
          <w:lang w:val="en-US"/>
        </w:rPr>
        <w:t xml:space="preserve"> as well as private parties have to </w:t>
      </w:r>
      <w:r w:rsidR="000D3F50">
        <w:rPr>
          <w:lang w:val="en-US"/>
        </w:rPr>
        <w:t>embody</w:t>
      </w:r>
      <w:r>
        <w:rPr>
          <w:lang w:val="en-US"/>
        </w:rPr>
        <w:t xml:space="preserve"> different roles within the process of </w:t>
      </w:r>
      <w:r w:rsidR="00820A4F">
        <w:rPr>
          <w:lang w:val="en-US"/>
        </w:rPr>
        <w:t>urban development</w:t>
      </w:r>
      <w:r>
        <w:rPr>
          <w:lang w:val="en-US"/>
        </w:rPr>
        <w:t xml:space="preserve">. </w:t>
      </w:r>
      <w:r w:rsidR="000D3F50">
        <w:rPr>
          <w:lang w:val="en-US"/>
        </w:rPr>
        <w:t xml:space="preserve">According to this change of roles, Heurkens (2009) stated that a shift towards a </w:t>
      </w:r>
      <w:r w:rsidR="00AC3626">
        <w:rPr>
          <w:lang w:val="en-US"/>
        </w:rPr>
        <w:t>freer</w:t>
      </w:r>
      <w:r w:rsidR="000D3F50">
        <w:rPr>
          <w:lang w:val="en-US"/>
        </w:rPr>
        <w:t xml:space="preserve"> market economy is visible. Within this free market </w:t>
      </w:r>
      <w:r w:rsidR="00AC3626">
        <w:rPr>
          <w:lang w:val="en-US"/>
        </w:rPr>
        <w:t>economy,</w:t>
      </w:r>
      <w:r w:rsidR="000D3F50">
        <w:rPr>
          <w:lang w:val="en-US"/>
        </w:rPr>
        <w:t xml:space="preserve"> the </w:t>
      </w:r>
      <w:r w:rsidR="0005536E">
        <w:rPr>
          <w:lang w:val="en-US"/>
        </w:rPr>
        <w:t xml:space="preserve">private </w:t>
      </w:r>
      <w:r w:rsidR="00E91D8A">
        <w:rPr>
          <w:lang w:val="en-US"/>
        </w:rPr>
        <w:t>parties are leading</w:t>
      </w:r>
      <w:r w:rsidR="000D3F50">
        <w:rPr>
          <w:lang w:val="en-US"/>
        </w:rPr>
        <w:t xml:space="preserve">. In the case of </w:t>
      </w:r>
      <w:r w:rsidR="00820A4F">
        <w:rPr>
          <w:lang w:val="en-US"/>
        </w:rPr>
        <w:t>urban development</w:t>
      </w:r>
      <w:r w:rsidR="000D3F50">
        <w:rPr>
          <w:lang w:val="en-US"/>
        </w:rPr>
        <w:t xml:space="preserve"> this mainly results in a </w:t>
      </w:r>
      <w:r w:rsidR="003D1843">
        <w:rPr>
          <w:lang w:val="en-US"/>
        </w:rPr>
        <w:t xml:space="preserve">more </w:t>
      </w:r>
      <w:r w:rsidR="000D3F50">
        <w:rPr>
          <w:lang w:val="en-US"/>
        </w:rPr>
        <w:t xml:space="preserve">facilitating role by the government. </w:t>
      </w:r>
      <w:r w:rsidR="00060C56">
        <w:rPr>
          <w:lang w:val="en-US"/>
        </w:rPr>
        <w:t xml:space="preserve">This facilitating role </w:t>
      </w:r>
      <w:r w:rsidR="0009644E">
        <w:rPr>
          <w:lang w:val="en-US"/>
        </w:rPr>
        <w:t>means that</w:t>
      </w:r>
      <w:r w:rsidR="000D3F50">
        <w:rPr>
          <w:lang w:val="en-US"/>
        </w:rPr>
        <w:t xml:space="preserve"> the</w:t>
      </w:r>
      <w:r w:rsidR="003D1843">
        <w:rPr>
          <w:lang w:val="en-US"/>
        </w:rPr>
        <w:t>y</w:t>
      </w:r>
      <w:r w:rsidR="000D3F50">
        <w:rPr>
          <w:lang w:val="en-US"/>
        </w:rPr>
        <w:t xml:space="preserve"> </w:t>
      </w:r>
      <w:r w:rsidR="00E91177">
        <w:rPr>
          <w:lang w:val="en-US"/>
        </w:rPr>
        <w:t>push</w:t>
      </w:r>
      <w:r w:rsidR="000D3F50">
        <w:rPr>
          <w:lang w:val="en-US"/>
        </w:rPr>
        <w:t xml:space="preserve"> the initiative </w:t>
      </w:r>
      <w:r w:rsidR="0009644E">
        <w:rPr>
          <w:lang w:val="en-US"/>
        </w:rPr>
        <w:t>to</w:t>
      </w:r>
      <w:r w:rsidR="000D3F50">
        <w:rPr>
          <w:lang w:val="en-US"/>
        </w:rPr>
        <w:t xml:space="preserve"> the market, mainly </w:t>
      </w:r>
      <w:r w:rsidR="00872787">
        <w:rPr>
          <w:lang w:val="en-US"/>
        </w:rPr>
        <w:t>developer</w:t>
      </w:r>
      <w:r w:rsidR="000D3F50">
        <w:rPr>
          <w:lang w:val="en-US"/>
        </w:rPr>
        <w:t xml:space="preserve">s but also </w:t>
      </w:r>
      <w:r w:rsidR="00745331">
        <w:rPr>
          <w:lang w:val="en-US"/>
        </w:rPr>
        <w:t>individual</w:t>
      </w:r>
      <w:r w:rsidR="000D3F50">
        <w:rPr>
          <w:lang w:val="en-US"/>
        </w:rPr>
        <w:t xml:space="preserve"> initiatives, in order to create a more spontaneous city </w:t>
      </w:r>
      <w:r w:rsidR="0001377F">
        <w:rPr>
          <w:lang w:val="en-US"/>
        </w:rPr>
        <w:t xml:space="preserve">(PBL &amp; Urhahn Urban Design, 2012). </w:t>
      </w:r>
      <w:r w:rsidR="003D1843">
        <w:rPr>
          <w:lang w:val="en-US"/>
        </w:rPr>
        <w:t xml:space="preserve">The market now becomes the focal point </w:t>
      </w:r>
      <w:r w:rsidR="0009644E">
        <w:rPr>
          <w:lang w:val="en-US"/>
        </w:rPr>
        <w:t>in</w:t>
      </w:r>
      <w:r w:rsidR="003D1843">
        <w:rPr>
          <w:lang w:val="en-US"/>
        </w:rPr>
        <w:t xml:space="preserve"> </w:t>
      </w:r>
      <w:r w:rsidR="00820A4F">
        <w:rPr>
          <w:lang w:val="en-US"/>
        </w:rPr>
        <w:t xml:space="preserve">urban </w:t>
      </w:r>
      <w:r w:rsidR="00820A4F" w:rsidRPr="00A436A3">
        <w:rPr>
          <w:lang w:val="en-US"/>
        </w:rPr>
        <w:t>development</w:t>
      </w:r>
      <w:r w:rsidR="003D1843" w:rsidRPr="00A436A3">
        <w:rPr>
          <w:lang w:val="en-US"/>
        </w:rPr>
        <w:t xml:space="preserve"> (Peek, 2012).</w:t>
      </w:r>
      <w:r w:rsidR="00216554" w:rsidRPr="00A436A3">
        <w:rPr>
          <w:lang w:val="en-US"/>
        </w:rPr>
        <w:t xml:space="preserve"> </w:t>
      </w:r>
      <w:r w:rsidR="003D1843" w:rsidRPr="00A436A3">
        <w:rPr>
          <w:lang w:val="en-US"/>
        </w:rPr>
        <w:t>This</w:t>
      </w:r>
      <w:r w:rsidR="003D1843">
        <w:rPr>
          <w:lang w:val="en-US"/>
        </w:rPr>
        <w:t xml:space="preserve"> shift of initiative requires a different way of urban </w:t>
      </w:r>
      <w:r w:rsidR="00745331">
        <w:rPr>
          <w:lang w:val="en-US"/>
        </w:rPr>
        <w:t>development</w:t>
      </w:r>
      <w:r w:rsidR="003D1843">
        <w:rPr>
          <w:lang w:val="en-US"/>
        </w:rPr>
        <w:t xml:space="preserve"> in which public and private actors have to collaborate with each other in order to develop the city. This new way of collaboration will, obviously, ask for a different completion</w:t>
      </w:r>
      <w:r w:rsidR="00216554">
        <w:rPr>
          <w:lang w:val="en-US"/>
        </w:rPr>
        <w:t xml:space="preserve"> of institutional roles</w:t>
      </w:r>
      <w:r w:rsidR="003D1843">
        <w:rPr>
          <w:lang w:val="en-US"/>
        </w:rPr>
        <w:t xml:space="preserve"> and </w:t>
      </w:r>
      <w:r w:rsidR="00E91D8A">
        <w:rPr>
          <w:lang w:val="en-US"/>
        </w:rPr>
        <w:t>might</w:t>
      </w:r>
      <w:r w:rsidR="003D1843">
        <w:rPr>
          <w:lang w:val="en-US"/>
        </w:rPr>
        <w:t xml:space="preserve"> cause constraining interest</w:t>
      </w:r>
      <w:r w:rsidR="00E91D8A">
        <w:rPr>
          <w:lang w:val="en-US"/>
        </w:rPr>
        <w:t>s</w:t>
      </w:r>
      <w:r w:rsidR="003D1843">
        <w:rPr>
          <w:lang w:val="en-US"/>
        </w:rPr>
        <w:t xml:space="preserve"> among </w:t>
      </w:r>
      <w:r w:rsidR="00745331">
        <w:rPr>
          <w:lang w:val="en-US"/>
        </w:rPr>
        <w:t>involved stakeholders</w:t>
      </w:r>
      <w:r w:rsidR="00216554">
        <w:rPr>
          <w:lang w:val="en-US"/>
        </w:rPr>
        <w:t xml:space="preserve"> (Klijn &amp; Teisman, 2003)</w:t>
      </w:r>
      <w:r w:rsidR="003D1843">
        <w:rPr>
          <w:lang w:val="en-US"/>
        </w:rPr>
        <w:t xml:space="preserve">. </w:t>
      </w:r>
      <w:r w:rsidR="00216554">
        <w:rPr>
          <w:lang w:val="en-US"/>
        </w:rPr>
        <w:t xml:space="preserve">From the perspective of governments and researchers this ‘new’ situation of </w:t>
      </w:r>
      <w:r w:rsidR="00820A4F">
        <w:rPr>
          <w:lang w:val="en-US"/>
        </w:rPr>
        <w:t>urban development</w:t>
      </w:r>
      <w:r w:rsidR="00216554">
        <w:rPr>
          <w:lang w:val="en-US"/>
        </w:rPr>
        <w:t xml:space="preserve"> is often described as “</w:t>
      </w:r>
      <w:r w:rsidR="00012215">
        <w:rPr>
          <w:lang w:val="en-US"/>
        </w:rPr>
        <w:t>incremental</w:t>
      </w:r>
      <w:r w:rsidR="00216554">
        <w:rPr>
          <w:lang w:val="en-US"/>
        </w:rPr>
        <w:t xml:space="preserve"> development”. </w:t>
      </w:r>
      <w:r w:rsidR="00B33DBC">
        <w:rPr>
          <w:lang w:val="en-US"/>
        </w:rPr>
        <w:t xml:space="preserve">Other than the shift of initiative to the market, </w:t>
      </w:r>
      <w:r w:rsidR="00012215">
        <w:rPr>
          <w:lang w:val="en-US"/>
        </w:rPr>
        <w:t>incremental</w:t>
      </w:r>
      <w:r w:rsidR="00B33DBC">
        <w:rPr>
          <w:lang w:val="en-US"/>
        </w:rPr>
        <w:t xml:space="preserve"> development contains that the projects are of a smaller scale and that there </w:t>
      </w:r>
      <w:r w:rsidR="00745331">
        <w:rPr>
          <w:lang w:val="en-US"/>
        </w:rPr>
        <w:t>doesn’t necessarily has to be a clear view of a end product</w:t>
      </w:r>
      <w:r w:rsidR="003D3D7A">
        <w:rPr>
          <w:lang w:val="en-US"/>
        </w:rPr>
        <w:t xml:space="preserve"> (PBL &amp; Urhahn Urban Design, 2012)</w:t>
      </w:r>
      <w:r w:rsidR="00B33DBC">
        <w:rPr>
          <w:lang w:val="en-US"/>
        </w:rPr>
        <w:t xml:space="preserve">. </w:t>
      </w:r>
      <w:r w:rsidR="00CE14D9">
        <w:rPr>
          <w:lang w:val="en-US"/>
        </w:rPr>
        <w:t xml:space="preserve">However, in practice this concept of </w:t>
      </w:r>
      <w:r w:rsidR="006202E9">
        <w:rPr>
          <w:lang w:val="en-US"/>
        </w:rPr>
        <w:t>i</w:t>
      </w:r>
      <w:r w:rsidR="00012215">
        <w:rPr>
          <w:lang w:val="en-US"/>
        </w:rPr>
        <w:t>ncremental development is not as incremental</w:t>
      </w:r>
      <w:r w:rsidR="00CE14D9">
        <w:rPr>
          <w:lang w:val="en-US"/>
        </w:rPr>
        <w:t xml:space="preserve"> as described. In some development areas municipalities state that the</w:t>
      </w:r>
      <w:r w:rsidR="00012215">
        <w:rPr>
          <w:lang w:val="en-US"/>
        </w:rPr>
        <w:t>y</w:t>
      </w:r>
      <w:r w:rsidR="00CE14D9">
        <w:rPr>
          <w:lang w:val="en-US"/>
        </w:rPr>
        <w:t xml:space="preserve"> pursue an </w:t>
      </w:r>
      <w:r w:rsidR="00012215">
        <w:rPr>
          <w:lang w:val="en-US"/>
        </w:rPr>
        <w:t>incremental</w:t>
      </w:r>
      <w:r w:rsidR="00CE14D9">
        <w:rPr>
          <w:lang w:val="en-US"/>
        </w:rPr>
        <w:t xml:space="preserve"> way of </w:t>
      </w:r>
      <w:r w:rsidR="00820A4F">
        <w:rPr>
          <w:lang w:val="en-US"/>
        </w:rPr>
        <w:t>urban development</w:t>
      </w:r>
      <w:r w:rsidR="00CE14D9">
        <w:rPr>
          <w:lang w:val="en-US"/>
        </w:rPr>
        <w:t xml:space="preserve">, but if you take a closer look at the project you can see that municipalities are still </w:t>
      </w:r>
      <w:r w:rsidR="00745331">
        <w:rPr>
          <w:lang w:val="en-US"/>
        </w:rPr>
        <w:t xml:space="preserve">actively </w:t>
      </w:r>
      <w:r w:rsidR="00CE14D9">
        <w:rPr>
          <w:lang w:val="en-US"/>
        </w:rPr>
        <w:t>involved</w:t>
      </w:r>
      <w:r w:rsidR="005725D5">
        <w:rPr>
          <w:lang w:val="en-US"/>
        </w:rPr>
        <w:t xml:space="preserve"> in some way</w:t>
      </w:r>
      <w:r w:rsidR="00CE14D9">
        <w:rPr>
          <w:lang w:val="en-US"/>
        </w:rPr>
        <w:t xml:space="preserve">. This </w:t>
      </w:r>
      <w:r w:rsidR="001C3ADA">
        <w:rPr>
          <w:lang w:val="en-US"/>
        </w:rPr>
        <w:t>involvement usually takes place through formulating requirements that are attached to certain projects or areas</w:t>
      </w:r>
      <w:r w:rsidR="006202E9">
        <w:rPr>
          <w:lang w:val="en-US"/>
        </w:rPr>
        <w:t xml:space="preserve"> (PBL &amp; Urhahn Urban Design, 2012)</w:t>
      </w:r>
      <w:r w:rsidR="001C3ADA">
        <w:rPr>
          <w:lang w:val="en-US"/>
        </w:rPr>
        <w:t xml:space="preserve">. These requirements can be very constraining to market parties and can hinder initiatives, which is a big contradiction to the ideas of </w:t>
      </w:r>
      <w:r w:rsidR="00012215">
        <w:rPr>
          <w:lang w:val="en-US"/>
        </w:rPr>
        <w:t>incremental</w:t>
      </w:r>
      <w:r w:rsidR="001C3ADA">
        <w:rPr>
          <w:lang w:val="en-US"/>
        </w:rPr>
        <w:t xml:space="preserve"> development. However, it has to be said that this is not the case with every municipality, but practice shows that some have struggles with letting everything to the market.</w:t>
      </w:r>
    </w:p>
    <w:p w14:paraId="120A35D7" w14:textId="77777777" w:rsidR="00540F64" w:rsidRDefault="00B33DBC" w:rsidP="00B46C8F">
      <w:pPr>
        <w:rPr>
          <w:lang w:val="en-US"/>
        </w:rPr>
      </w:pPr>
      <w:r>
        <w:rPr>
          <w:lang w:val="en-US"/>
        </w:rPr>
        <w:t>It is not the fact that this new principle of ‘</w:t>
      </w:r>
      <w:r w:rsidR="00186F32">
        <w:rPr>
          <w:lang w:val="en-US"/>
        </w:rPr>
        <w:t>incremental</w:t>
      </w:r>
      <w:r>
        <w:rPr>
          <w:lang w:val="en-US"/>
        </w:rPr>
        <w:t xml:space="preserve"> development’ </w:t>
      </w:r>
      <w:r w:rsidR="006202E9">
        <w:rPr>
          <w:lang w:val="en-US"/>
        </w:rPr>
        <w:t>pops up</w:t>
      </w:r>
      <w:r>
        <w:rPr>
          <w:lang w:val="en-US"/>
        </w:rPr>
        <w:t xml:space="preserve"> more often in researches to changes in </w:t>
      </w:r>
      <w:r w:rsidR="00820A4F">
        <w:rPr>
          <w:lang w:val="en-US"/>
        </w:rPr>
        <w:t>urban development</w:t>
      </w:r>
      <w:r>
        <w:rPr>
          <w:lang w:val="en-US"/>
        </w:rPr>
        <w:t xml:space="preserve">, but the role of market initiative that </w:t>
      </w:r>
      <w:r w:rsidR="006202E9">
        <w:rPr>
          <w:lang w:val="en-US"/>
        </w:rPr>
        <w:t>is interesting to have a closer look at</w:t>
      </w:r>
      <w:r>
        <w:rPr>
          <w:lang w:val="en-US"/>
        </w:rPr>
        <w:t>. This shift to</w:t>
      </w:r>
      <w:r w:rsidR="006E5E5D">
        <w:rPr>
          <w:lang w:val="en-US"/>
        </w:rPr>
        <w:t xml:space="preserve">wards </w:t>
      </w:r>
      <w:r>
        <w:rPr>
          <w:lang w:val="en-US"/>
        </w:rPr>
        <w:t xml:space="preserve">market initiative is defined by Peek (2011) as the ‘New Reality’. This New Reality has an influence on the approach, financing, public and private roles and the cooperation within </w:t>
      </w:r>
      <w:r w:rsidR="00820A4F">
        <w:rPr>
          <w:lang w:val="en-US"/>
        </w:rPr>
        <w:t>urban development</w:t>
      </w:r>
      <w:r>
        <w:rPr>
          <w:lang w:val="en-US"/>
        </w:rPr>
        <w:t xml:space="preserve"> projects in The Netherlands (Sturm, Heurkens &amp; Bol, 2014). </w:t>
      </w:r>
      <w:r w:rsidR="00224113">
        <w:rPr>
          <w:lang w:val="en-US"/>
        </w:rPr>
        <w:br/>
        <w:t xml:space="preserve">This new reality within the market of </w:t>
      </w:r>
      <w:r w:rsidR="00820A4F">
        <w:rPr>
          <w:lang w:val="en-US"/>
        </w:rPr>
        <w:t>urban development</w:t>
      </w:r>
      <w:r w:rsidR="00224113">
        <w:rPr>
          <w:lang w:val="en-US"/>
        </w:rPr>
        <w:t xml:space="preserve"> makes it that there are different ways in which </w:t>
      </w:r>
      <w:r w:rsidR="00872787">
        <w:rPr>
          <w:lang w:val="en-US"/>
        </w:rPr>
        <w:t>developer</w:t>
      </w:r>
      <w:r w:rsidR="00224113">
        <w:rPr>
          <w:lang w:val="en-US"/>
        </w:rPr>
        <w:t>s can approach this market. There are different and new opportunities for them. But what are these opportunities</w:t>
      </w:r>
      <w:r w:rsidR="003D3D7A">
        <w:rPr>
          <w:lang w:val="en-US"/>
        </w:rPr>
        <w:t xml:space="preserve">? </w:t>
      </w:r>
      <w:r w:rsidR="00396EA8">
        <w:rPr>
          <w:lang w:val="en-US"/>
        </w:rPr>
        <w:t xml:space="preserve">What do they have to be </w:t>
      </w:r>
      <w:r w:rsidR="00745331">
        <w:rPr>
          <w:lang w:val="en-US"/>
        </w:rPr>
        <w:t>beware</w:t>
      </w:r>
      <w:r w:rsidR="00396EA8">
        <w:rPr>
          <w:lang w:val="en-US"/>
        </w:rPr>
        <w:t xml:space="preserve"> of</w:t>
      </w:r>
      <w:r w:rsidR="00224113">
        <w:rPr>
          <w:lang w:val="en-US"/>
        </w:rPr>
        <w:t>?</w:t>
      </w:r>
      <w:r w:rsidR="006202E9">
        <w:rPr>
          <w:lang w:val="en-US"/>
        </w:rPr>
        <w:t xml:space="preserve"> And what aspect of urban development do they have to take in mind when initiating projects?</w:t>
      </w:r>
      <w:r w:rsidR="00224113">
        <w:rPr>
          <w:lang w:val="en-US"/>
        </w:rPr>
        <w:t xml:space="preserve"> Because this shift from public initiative to private initiative is still evolving, there are a lot of ideas about the opportunities for </w:t>
      </w:r>
      <w:r w:rsidR="00872787">
        <w:rPr>
          <w:lang w:val="en-US"/>
        </w:rPr>
        <w:t>developer</w:t>
      </w:r>
      <w:r w:rsidR="00224113">
        <w:rPr>
          <w:lang w:val="en-US"/>
        </w:rPr>
        <w:t>s</w:t>
      </w:r>
      <w:r w:rsidR="003D3D7A">
        <w:rPr>
          <w:lang w:val="en-US"/>
        </w:rPr>
        <w:t xml:space="preserve"> from several points of view</w:t>
      </w:r>
      <w:r w:rsidR="00224113">
        <w:rPr>
          <w:lang w:val="en-US"/>
        </w:rPr>
        <w:t xml:space="preserve">. However, these ideas are not at everybody’s disposal, which </w:t>
      </w:r>
      <w:r w:rsidR="002619A9">
        <w:rPr>
          <w:lang w:val="en-US"/>
        </w:rPr>
        <w:t>results in</w:t>
      </w:r>
      <w:r w:rsidR="00224113">
        <w:rPr>
          <w:lang w:val="en-US"/>
        </w:rPr>
        <w:t xml:space="preserve"> a</w:t>
      </w:r>
      <w:r w:rsidR="002619A9">
        <w:rPr>
          <w:lang w:val="en-US"/>
        </w:rPr>
        <w:t>n</w:t>
      </w:r>
      <w:r w:rsidR="00224113">
        <w:rPr>
          <w:lang w:val="en-US"/>
        </w:rPr>
        <w:t xml:space="preserve"> </w:t>
      </w:r>
      <w:r w:rsidR="002619A9">
        <w:rPr>
          <w:lang w:val="en-US"/>
        </w:rPr>
        <w:t>un</w:t>
      </w:r>
      <w:r w:rsidR="00224113">
        <w:rPr>
          <w:lang w:val="en-US"/>
        </w:rPr>
        <w:t xml:space="preserve">clear </w:t>
      </w:r>
      <w:r w:rsidR="002619A9">
        <w:rPr>
          <w:lang w:val="en-US"/>
        </w:rPr>
        <w:t xml:space="preserve">general </w:t>
      </w:r>
      <w:r w:rsidR="00224113">
        <w:rPr>
          <w:lang w:val="en-US"/>
        </w:rPr>
        <w:t xml:space="preserve">overview of what opportunities </w:t>
      </w:r>
      <w:r w:rsidR="00872787">
        <w:rPr>
          <w:lang w:val="en-US"/>
        </w:rPr>
        <w:t>developer</w:t>
      </w:r>
      <w:r w:rsidR="00224113">
        <w:rPr>
          <w:lang w:val="en-US"/>
        </w:rPr>
        <w:t xml:space="preserve">s have in this ‘New Reality’. Not only does this mean that </w:t>
      </w:r>
      <w:r w:rsidR="00872787">
        <w:rPr>
          <w:lang w:val="en-US"/>
        </w:rPr>
        <w:t>developer</w:t>
      </w:r>
      <w:r w:rsidR="00224113">
        <w:rPr>
          <w:lang w:val="en-US"/>
        </w:rPr>
        <w:t xml:space="preserve">s have their own ideas about </w:t>
      </w:r>
      <w:r w:rsidR="006202E9">
        <w:rPr>
          <w:lang w:val="en-US"/>
        </w:rPr>
        <w:t>initiating urban development</w:t>
      </w:r>
      <w:r w:rsidR="00224113">
        <w:rPr>
          <w:lang w:val="en-US"/>
        </w:rPr>
        <w:t xml:space="preserve">, but also municipalities have an idea about the role of </w:t>
      </w:r>
      <w:r w:rsidR="00872787">
        <w:rPr>
          <w:lang w:val="en-US"/>
        </w:rPr>
        <w:t>developer</w:t>
      </w:r>
      <w:r w:rsidR="00224113">
        <w:rPr>
          <w:lang w:val="en-US"/>
        </w:rPr>
        <w:t>s on this market</w:t>
      </w:r>
      <w:r w:rsidR="006202E9">
        <w:rPr>
          <w:lang w:val="en-US"/>
        </w:rPr>
        <w:t xml:space="preserve"> and what they expect from the market</w:t>
      </w:r>
      <w:r w:rsidR="00224113">
        <w:rPr>
          <w:lang w:val="en-US"/>
        </w:rPr>
        <w:t xml:space="preserve">. These different ideas </w:t>
      </w:r>
      <w:r w:rsidR="00396EA8">
        <w:rPr>
          <w:lang w:val="en-US"/>
        </w:rPr>
        <w:t xml:space="preserve">could </w:t>
      </w:r>
      <w:r w:rsidR="006E5E5D">
        <w:rPr>
          <w:lang w:val="en-US"/>
        </w:rPr>
        <w:t xml:space="preserve">result in a certain gap between what the municipality wants and what the </w:t>
      </w:r>
      <w:r w:rsidR="00872787">
        <w:rPr>
          <w:lang w:val="en-US"/>
        </w:rPr>
        <w:t>developer</w:t>
      </w:r>
      <w:r w:rsidR="006E5E5D">
        <w:rPr>
          <w:lang w:val="en-US"/>
        </w:rPr>
        <w:t>s want</w:t>
      </w:r>
      <w:r w:rsidR="002954EB">
        <w:rPr>
          <w:lang w:val="en-US"/>
        </w:rPr>
        <w:t>s</w:t>
      </w:r>
      <w:r w:rsidR="00224113">
        <w:rPr>
          <w:lang w:val="en-US"/>
        </w:rPr>
        <w:t xml:space="preserve">, which is very likely to trouble the cooperation between </w:t>
      </w:r>
      <w:r w:rsidR="006E5E5D">
        <w:rPr>
          <w:lang w:val="en-US"/>
        </w:rPr>
        <w:t>both</w:t>
      </w:r>
      <w:r w:rsidR="00224113">
        <w:rPr>
          <w:lang w:val="en-US"/>
        </w:rPr>
        <w:t xml:space="preserve"> parties. It is important to find an overlap for these ideas and interests in order to look at opportunities for </w:t>
      </w:r>
      <w:r w:rsidR="00872787">
        <w:rPr>
          <w:lang w:val="en-US"/>
        </w:rPr>
        <w:t>developer</w:t>
      </w:r>
      <w:r w:rsidR="00224113">
        <w:rPr>
          <w:lang w:val="en-US"/>
        </w:rPr>
        <w:t xml:space="preserve">s. </w:t>
      </w:r>
    </w:p>
    <w:p w14:paraId="2CC02504" w14:textId="77777777" w:rsidR="006D4BC2" w:rsidRDefault="003708F8" w:rsidP="00B46C8F">
      <w:pPr>
        <w:rPr>
          <w:lang w:val="en-US"/>
        </w:rPr>
      </w:pPr>
      <w:r>
        <w:rPr>
          <w:lang w:val="en-US"/>
        </w:rPr>
        <w:t xml:space="preserve">A country that </w:t>
      </w:r>
      <w:r w:rsidR="006B0039">
        <w:rPr>
          <w:lang w:val="en-US"/>
        </w:rPr>
        <w:t>has always been operating</w:t>
      </w:r>
      <w:r>
        <w:rPr>
          <w:lang w:val="en-US"/>
        </w:rPr>
        <w:t xml:space="preserve"> in a way where private initiative</w:t>
      </w:r>
      <w:r w:rsidR="006B0039">
        <w:rPr>
          <w:lang w:val="en-US"/>
        </w:rPr>
        <w:t xml:space="preserve"> and the market</w:t>
      </w:r>
      <w:r>
        <w:rPr>
          <w:lang w:val="en-US"/>
        </w:rPr>
        <w:t xml:space="preserve"> </w:t>
      </w:r>
      <w:r w:rsidR="006B0039">
        <w:rPr>
          <w:lang w:val="en-US"/>
        </w:rPr>
        <w:t>are</w:t>
      </w:r>
      <w:r>
        <w:rPr>
          <w:lang w:val="en-US"/>
        </w:rPr>
        <w:t xml:space="preserve"> leading regarding </w:t>
      </w:r>
      <w:r w:rsidR="00820A4F">
        <w:rPr>
          <w:lang w:val="en-US"/>
        </w:rPr>
        <w:t>urban development</w:t>
      </w:r>
      <w:r>
        <w:rPr>
          <w:lang w:val="en-US"/>
        </w:rPr>
        <w:t xml:space="preserve"> is the United States</w:t>
      </w:r>
      <w:r w:rsidR="006419EB">
        <w:rPr>
          <w:lang w:val="en-US"/>
        </w:rPr>
        <w:t xml:space="preserve"> (Stone &amp; Sanders, 1987)</w:t>
      </w:r>
      <w:r>
        <w:rPr>
          <w:lang w:val="en-US"/>
        </w:rPr>
        <w:t xml:space="preserve">. </w:t>
      </w:r>
      <w:r w:rsidR="003A0C27">
        <w:rPr>
          <w:lang w:val="en-US"/>
        </w:rPr>
        <w:t>In many communities</w:t>
      </w:r>
      <w:r w:rsidR="00AC3626">
        <w:rPr>
          <w:lang w:val="en-US"/>
        </w:rPr>
        <w:t>,</w:t>
      </w:r>
      <w:r w:rsidR="003A0C27">
        <w:rPr>
          <w:lang w:val="en-US"/>
        </w:rPr>
        <w:t xml:space="preserve"> sm</w:t>
      </w:r>
      <w:r w:rsidR="00034E98">
        <w:rPr>
          <w:lang w:val="en-US"/>
        </w:rPr>
        <w:t xml:space="preserve">all </w:t>
      </w:r>
      <w:r w:rsidR="00872787">
        <w:rPr>
          <w:lang w:val="en-US"/>
        </w:rPr>
        <w:t>developer</w:t>
      </w:r>
      <w:r w:rsidR="00034E98">
        <w:rPr>
          <w:lang w:val="en-US"/>
        </w:rPr>
        <w:t>s dominate</w:t>
      </w:r>
      <w:r w:rsidR="003A0C27">
        <w:rPr>
          <w:lang w:val="en-US"/>
        </w:rPr>
        <w:t xml:space="preserve"> the market, but in cities a pattern has occurred in which larger, sometimes even international, parties provide </w:t>
      </w:r>
      <w:r w:rsidR="00820A4F">
        <w:rPr>
          <w:lang w:val="en-US"/>
        </w:rPr>
        <w:t>urban development</w:t>
      </w:r>
      <w:r w:rsidR="003A0C27">
        <w:rPr>
          <w:lang w:val="en-US"/>
        </w:rPr>
        <w:t xml:space="preserve">. Especially for large projects there are </w:t>
      </w:r>
      <w:r w:rsidR="006B0039">
        <w:rPr>
          <w:lang w:val="en-US"/>
        </w:rPr>
        <w:t>bigger</w:t>
      </w:r>
      <w:r w:rsidR="003A0C27">
        <w:rPr>
          <w:lang w:val="en-US"/>
        </w:rPr>
        <w:t xml:space="preserve"> regional and national players involved who invest</w:t>
      </w:r>
      <w:r w:rsidR="006B0039">
        <w:rPr>
          <w:lang w:val="en-US"/>
        </w:rPr>
        <w:t>. F</w:t>
      </w:r>
      <w:r w:rsidR="003A0C27">
        <w:rPr>
          <w:lang w:val="en-US"/>
        </w:rPr>
        <w:t xml:space="preserve">or smaller development projects, the smaller </w:t>
      </w:r>
      <w:r w:rsidR="00872787">
        <w:rPr>
          <w:lang w:val="en-US"/>
        </w:rPr>
        <w:t>developer</w:t>
      </w:r>
      <w:r w:rsidR="003A0C27">
        <w:rPr>
          <w:lang w:val="en-US"/>
        </w:rPr>
        <w:t xml:space="preserve">s form a redoubtable </w:t>
      </w:r>
      <w:r w:rsidR="002619A9">
        <w:rPr>
          <w:lang w:val="en-US"/>
        </w:rPr>
        <w:t>player</w:t>
      </w:r>
      <w:r w:rsidR="004C2D47">
        <w:rPr>
          <w:lang w:val="en-US"/>
        </w:rPr>
        <w:t xml:space="preserve"> (</w:t>
      </w:r>
      <w:r w:rsidR="006D4BC2">
        <w:rPr>
          <w:lang w:val="en-US"/>
        </w:rPr>
        <w:t>Squires &amp; Heurkens, 2012</w:t>
      </w:r>
      <w:r w:rsidR="004C2D47">
        <w:rPr>
          <w:lang w:val="en-US"/>
        </w:rPr>
        <w:t>)</w:t>
      </w:r>
      <w:r w:rsidR="003A0C27">
        <w:rPr>
          <w:lang w:val="en-US"/>
        </w:rPr>
        <w:t xml:space="preserve">. </w:t>
      </w:r>
      <w:r w:rsidR="006B0039">
        <w:rPr>
          <w:lang w:val="en-US"/>
        </w:rPr>
        <w:t>Private led urban development in the US is even that c</w:t>
      </w:r>
      <w:r w:rsidR="006D4BC2">
        <w:rPr>
          <w:lang w:val="en-US"/>
        </w:rPr>
        <w:t>ommon that Peiser &amp; Hamilton (p.1, 2012</w:t>
      </w:r>
      <w:r w:rsidR="00A436A3">
        <w:rPr>
          <w:lang w:val="en-US"/>
        </w:rPr>
        <w:t xml:space="preserve">) describe the </w:t>
      </w:r>
      <w:r w:rsidR="006D4BC2">
        <w:rPr>
          <w:lang w:val="en-US"/>
        </w:rPr>
        <w:t>role</w:t>
      </w:r>
      <w:r w:rsidR="006B0039">
        <w:rPr>
          <w:lang w:val="en-US"/>
        </w:rPr>
        <w:t xml:space="preserve"> of </w:t>
      </w:r>
      <w:r w:rsidR="00872787">
        <w:rPr>
          <w:lang w:val="en-US"/>
        </w:rPr>
        <w:t>developer</w:t>
      </w:r>
      <w:r w:rsidR="006D4BC2">
        <w:rPr>
          <w:lang w:val="en-US"/>
        </w:rPr>
        <w:t xml:space="preserve">s in </w:t>
      </w:r>
      <w:r w:rsidR="006B0039">
        <w:rPr>
          <w:lang w:val="en-US"/>
        </w:rPr>
        <w:t xml:space="preserve">urban development </w:t>
      </w:r>
      <w:r w:rsidR="006D4BC2">
        <w:rPr>
          <w:lang w:val="en-US"/>
        </w:rPr>
        <w:t>as follows:</w:t>
      </w:r>
    </w:p>
    <w:p w14:paraId="6258CEDC" w14:textId="77777777" w:rsidR="006D4BC2" w:rsidRPr="006D4BC2" w:rsidRDefault="00F41F14" w:rsidP="00B46C8F">
      <w:pPr>
        <w:rPr>
          <w:i/>
          <w:lang w:val="en-US"/>
        </w:rPr>
      </w:pPr>
      <w:r>
        <w:rPr>
          <w:i/>
          <w:lang w:val="en-US"/>
        </w:rPr>
        <w:t>“Urban d</w:t>
      </w:r>
      <w:r w:rsidR="006D4BC2" w:rsidRPr="006D4BC2">
        <w:rPr>
          <w:i/>
          <w:lang w:val="en-US"/>
        </w:rPr>
        <w:t>evelopment is a multifaceted business that encompasses activities ranging from the acquisition, renovation and re-lease of existing buildings to the purchase of raw land and the sale of improved parcels to others. Developers initiate and coordinate those activities, convert ideas on paper into real property and transform real property into urban fabric. They create, imagine, finance and orchestrate the process of development from beginning to end. Developers often take the greatest risks in the creation or renovation of real estate – and they can receive the greatest rewards.”</w:t>
      </w:r>
    </w:p>
    <w:p w14:paraId="0404C7E9" w14:textId="77777777" w:rsidR="00254487" w:rsidRDefault="000A61CC" w:rsidP="00B46C8F">
      <w:pPr>
        <w:rPr>
          <w:lang w:val="en-US"/>
        </w:rPr>
      </w:pPr>
      <w:r>
        <w:rPr>
          <w:lang w:val="en-US"/>
        </w:rPr>
        <w:t>A</w:t>
      </w:r>
      <w:r w:rsidR="00A436A3">
        <w:rPr>
          <w:lang w:val="en-US"/>
        </w:rPr>
        <w:t xml:space="preserve">s you can see, American </w:t>
      </w:r>
      <w:r w:rsidR="00960B50">
        <w:rPr>
          <w:lang w:val="en-US"/>
        </w:rPr>
        <w:t>academics</w:t>
      </w:r>
      <w:r w:rsidR="00A436A3">
        <w:rPr>
          <w:lang w:val="en-US"/>
        </w:rPr>
        <w:t xml:space="preserve"> have a very different perspective about who is, or should be, the leading actor in urban development. </w:t>
      </w:r>
      <w:r w:rsidR="00094DD4">
        <w:rPr>
          <w:lang w:val="en-US"/>
        </w:rPr>
        <w:t>I</w:t>
      </w:r>
      <w:r w:rsidR="00A436A3">
        <w:rPr>
          <w:lang w:val="en-US"/>
        </w:rPr>
        <w:t xml:space="preserve">n The Netherlands, the </w:t>
      </w:r>
      <w:r w:rsidR="0036736A">
        <w:rPr>
          <w:lang w:val="en-US"/>
        </w:rPr>
        <w:t>idea</w:t>
      </w:r>
      <w:r w:rsidR="00A436A3">
        <w:rPr>
          <w:lang w:val="en-US"/>
        </w:rPr>
        <w:t xml:space="preserve"> has </w:t>
      </w:r>
      <w:r w:rsidR="0036736A">
        <w:rPr>
          <w:lang w:val="en-US"/>
        </w:rPr>
        <w:t xml:space="preserve">always </w:t>
      </w:r>
      <w:r w:rsidR="00A436A3">
        <w:rPr>
          <w:lang w:val="en-US"/>
        </w:rPr>
        <w:t xml:space="preserve">been that </w:t>
      </w:r>
      <w:r>
        <w:rPr>
          <w:lang w:val="en-US"/>
        </w:rPr>
        <w:t>municipalities</w:t>
      </w:r>
      <w:r w:rsidR="00A436A3">
        <w:rPr>
          <w:lang w:val="en-US"/>
        </w:rPr>
        <w:t xml:space="preserve"> </w:t>
      </w:r>
      <w:r w:rsidR="00094DD4">
        <w:rPr>
          <w:lang w:val="en-US"/>
        </w:rPr>
        <w:t>should be the leading actor. The market also accepted this</w:t>
      </w:r>
      <w:r w:rsidR="0036736A">
        <w:rPr>
          <w:lang w:val="en-US"/>
        </w:rPr>
        <w:t xml:space="preserve"> and they </w:t>
      </w:r>
      <w:r w:rsidR="00A436A3">
        <w:rPr>
          <w:lang w:val="en-US"/>
        </w:rPr>
        <w:t>were comfortable with their reactive role in urban development</w:t>
      </w:r>
      <w:r w:rsidR="009A6FA5">
        <w:rPr>
          <w:lang w:val="en-US"/>
        </w:rPr>
        <w:t xml:space="preserve"> (Sturm et al., 2014)</w:t>
      </w:r>
      <w:r w:rsidR="00A436A3">
        <w:rPr>
          <w:lang w:val="en-US"/>
        </w:rPr>
        <w:t xml:space="preserve">. </w:t>
      </w:r>
      <w:r w:rsidR="00947AFB">
        <w:rPr>
          <w:lang w:val="en-US"/>
        </w:rPr>
        <w:br/>
        <w:t xml:space="preserve">What this part tries to show is that </w:t>
      </w:r>
      <w:r w:rsidR="00872787">
        <w:rPr>
          <w:lang w:val="en-US"/>
        </w:rPr>
        <w:t>developer</w:t>
      </w:r>
      <w:r w:rsidR="00947AFB">
        <w:rPr>
          <w:lang w:val="en-US"/>
        </w:rPr>
        <w:t>s</w:t>
      </w:r>
      <w:r w:rsidR="006D7188">
        <w:rPr>
          <w:lang w:val="en-US"/>
        </w:rPr>
        <w:t xml:space="preserve"> </w:t>
      </w:r>
      <w:r w:rsidR="006D7188" w:rsidRPr="006D7188">
        <w:rPr>
          <w:lang w:val="en-US"/>
        </w:rPr>
        <w:t>in the United States</w:t>
      </w:r>
      <w:r w:rsidR="00947AFB">
        <w:rPr>
          <w:lang w:val="en-US"/>
        </w:rPr>
        <w:t xml:space="preserve"> have a much bigger role in </w:t>
      </w:r>
      <w:r w:rsidR="00820A4F">
        <w:rPr>
          <w:lang w:val="en-US"/>
        </w:rPr>
        <w:t>urban development</w:t>
      </w:r>
      <w:r w:rsidR="00947AFB">
        <w:rPr>
          <w:lang w:val="en-US"/>
        </w:rPr>
        <w:t xml:space="preserve"> and </w:t>
      </w:r>
      <w:r w:rsidR="0036736A">
        <w:rPr>
          <w:lang w:val="en-US"/>
        </w:rPr>
        <w:t xml:space="preserve">that </w:t>
      </w:r>
      <w:r w:rsidR="00DA6D66">
        <w:rPr>
          <w:lang w:val="en-US"/>
        </w:rPr>
        <w:t>municipalities</w:t>
      </w:r>
      <w:r w:rsidR="00947AFB">
        <w:rPr>
          <w:lang w:val="en-US"/>
        </w:rPr>
        <w:t xml:space="preserve"> </w:t>
      </w:r>
      <w:r w:rsidR="00DA6D66">
        <w:rPr>
          <w:lang w:val="en-US"/>
        </w:rPr>
        <w:t>don’t have the</w:t>
      </w:r>
      <w:r w:rsidR="008C7197">
        <w:rPr>
          <w:lang w:val="en-US"/>
        </w:rPr>
        <w:t xml:space="preserve"> big </w:t>
      </w:r>
      <w:r w:rsidR="00947AFB">
        <w:rPr>
          <w:lang w:val="en-US"/>
        </w:rPr>
        <w:t xml:space="preserve">initiating </w:t>
      </w:r>
      <w:r w:rsidR="008C7197">
        <w:rPr>
          <w:lang w:val="en-US"/>
        </w:rPr>
        <w:t>role the Dutch municipalities used to have</w:t>
      </w:r>
      <w:r w:rsidR="00947AFB">
        <w:rPr>
          <w:lang w:val="en-US"/>
        </w:rPr>
        <w:t xml:space="preserve">. As a matter of fact, for almost sixty years now, </w:t>
      </w:r>
      <w:r w:rsidR="00872787">
        <w:rPr>
          <w:lang w:val="en-US"/>
        </w:rPr>
        <w:t>developer</w:t>
      </w:r>
      <w:r w:rsidR="00947AFB">
        <w:rPr>
          <w:lang w:val="en-US"/>
        </w:rPr>
        <w:t xml:space="preserve">s dominate the market for </w:t>
      </w:r>
      <w:r w:rsidR="00820A4F">
        <w:rPr>
          <w:lang w:val="en-US"/>
        </w:rPr>
        <w:t>urban development</w:t>
      </w:r>
      <w:r w:rsidR="00A5136A">
        <w:rPr>
          <w:lang w:val="en-US"/>
        </w:rPr>
        <w:t xml:space="preserve"> in the United States</w:t>
      </w:r>
      <w:r w:rsidR="00DA6D66">
        <w:rPr>
          <w:lang w:val="en-US"/>
        </w:rPr>
        <w:t xml:space="preserve"> (Peiser &amp; Hamilton, 2012)</w:t>
      </w:r>
      <w:r w:rsidR="00947AFB">
        <w:rPr>
          <w:lang w:val="en-US"/>
        </w:rPr>
        <w:t xml:space="preserve">. </w:t>
      </w:r>
      <w:r w:rsidR="0036736A">
        <w:rPr>
          <w:lang w:val="en-US"/>
        </w:rPr>
        <w:br/>
      </w:r>
      <w:r w:rsidR="00DA6D66">
        <w:rPr>
          <w:lang w:val="en-US"/>
        </w:rPr>
        <w:t xml:space="preserve">This clearly shows that the allocation of roles in the American urban development process is very different compared to The Netherlands. What makes the American process interesting is the fact that in The Netherlands a shift is occurring towards a more American way of urban development in which the market is becoming more active. </w:t>
      </w:r>
      <w:r w:rsidR="00491D9E">
        <w:rPr>
          <w:lang w:val="en-US"/>
        </w:rPr>
        <w:t xml:space="preserve">On top of that, both countries were heavily affected by the crash of the housing market, which had a major impact on their development processes (Florida, 2009). </w:t>
      </w:r>
    </w:p>
    <w:p w14:paraId="4675DE08" w14:textId="77777777" w:rsidR="00BA69DB" w:rsidRDefault="00BA69DB">
      <w:pPr>
        <w:rPr>
          <w:rFonts w:asciiTheme="majorHAnsi" w:eastAsiaTheme="majorEastAsia" w:hAnsiTheme="majorHAnsi" w:cstheme="majorBidi"/>
          <w:b/>
          <w:color w:val="345A8A" w:themeColor="accent1" w:themeShade="B5"/>
          <w:sz w:val="32"/>
          <w:szCs w:val="32"/>
          <w:lang w:val="en-US"/>
        </w:rPr>
      </w:pPr>
      <w:bookmarkStart w:id="4" w:name="_Toc450133731"/>
      <w:r>
        <w:rPr>
          <w:bCs/>
          <w:lang w:val="en-US"/>
        </w:rPr>
        <w:br w:type="page"/>
      </w:r>
    </w:p>
    <w:p w14:paraId="32D3AF13" w14:textId="77777777" w:rsidR="00FE6822" w:rsidRPr="001F6508" w:rsidRDefault="00863D78" w:rsidP="0004022E">
      <w:pPr>
        <w:pStyle w:val="Kop1"/>
        <w:rPr>
          <w:rFonts w:ascii="Geneva" w:hAnsi="Geneva"/>
          <w:u w:val="single"/>
          <w:lang w:val="en-US"/>
        </w:rPr>
      </w:pPr>
      <w:bookmarkStart w:id="5" w:name="_Toc349587202"/>
      <w:r w:rsidRPr="001F6508">
        <w:rPr>
          <w:rFonts w:ascii="Geneva" w:hAnsi="Geneva"/>
          <w:bCs w:val="0"/>
          <w:u w:val="single"/>
          <w:lang w:val="en-US"/>
        </w:rPr>
        <w:t>2</w:t>
      </w:r>
      <w:r w:rsidR="0004022E" w:rsidRPr="001F6508">
        <w:rPr>
          <w:rFonts w:ascii="Geneva" w:hAnsi="Geneva"/>
          <w:b w:val="0"/>
          <w:bCs w:val="0"/>
          <w:u w:val="single"/>
          <w:lang w:val="en-US"/>
        </w:rPr>
        <w:t>.</w:t>
      </w:r>
      <w:r w:rsidR="0004022E" w:rsidRPr="001F6508">
        <w:rPr>
          <w:rFonts w:ascii="Geneva" w:hAnsi="Geneva"/>
          <w:u w:val="single"/>
          <w:lang w:val="en-US"/>
        </w:rPr>
        <w:t xml:space="preserve"> </w:t>
      </w:r>
      <w:r w:rsidR="00FE6822" w:rsidRPr="001F6508">
        <w:rPr>
          <w:rFonts w:ascii="Geneva" w:hAnsi="Geneva"/>
          <w:u w:val="single"/>
          <w:lang w:val="en-US"/>
        </w:rPr>
        <w:t>Research design</w:t>
      </w:r>
      <w:bookmarkEnd w:id="4"/>
      <w:bookmarkEnd w:id="5"/>
    </w:p>
    <w:p w14:paraId="7DF04164" w14:textId="77777777" w:rsidR="00C0416D" w:rsidRDefault="00863D78" w:rsidP="00FE6822">
      <w:pPr>
        <w:pStyle w:val="Kop2"/>
        <w:rPr>
          <w:lang w:val="en-US"/>
        </w:rPr>
      </w:pPr>
      <w:bookmarkStart w:id="6" w:name="_Toc450133732"/>
      <w:bookmarkStart w:id="7" w:name="_Toc349587203"/>
      <w:r w:rsidRPr="001F6508">
        <w:rPr>
          <w:rFonts w:ascii="Geneva" w:hAnsi="Geneva"/>
          <w:u w:val="single"/>
          <w:lang w:val="en-US"/>
        </w:rPr>
        <w:t>2</w:t>
      </w:r>
      <w:r w:rsidR="0004022E" w:rsidRPr="001F6508">
        <w:rPr>
          <w:rFonts w:ascii="Geneva" w:hAnsi="Geneva"/>
          <w:u w:val="single"/>
          <w:lang w:val="en-US"/>
        </w:rPr>
        <w:t xml:space="preserve">.1 </w:t>
      </w:r>
      <w:r w:rsidR="00C0416D" w:rsidRPr="001F6508">
        <w:rPr>
          <w:rFonts w:ascii="Geneva" w:hAnsi="Geneva"/>
          <w:u w:val="single"/>
          <w:lang w:val="en-US"/>
        </w:rPr>
        <w:t>Relevance</w:t>
      </w:r>
      <w:bookmarkEnd w:id="6"/>
      <w:bookmarkEnd w:id="7"/>
      <w:r w:rsidR="001F6508">
        <w:rPr>
          <w:lang w:val="en-US"/>
        </w:rPr>
        <w:br/>
      </w:r>
    </w:p>
    <w:p w14:paraId="0509A333" w14:textId="77777777" w:rsidR="0036736A" w:rsidRDefault="00FB3BE0" w:rsidP="00FB3BE0">
      <w:pPr>
        <w:rPr>
          <w:lang w:val="en-US"/>
        </w:rPr>
      </w:pPr>
      <w:r>
        <w:rPr>
          <w:lang w:val="en-US"/>
        </w:rPr>
        <w:t xml:space="preserve">The introduction already gave an insight in the </w:t>
      </w:r>
      <w:r w:rsidR="003357BF">
        <w:rPr>
          <w:lang w:val="en-US"/>
        </w:rPr>
        <w:t>shift</w:t>
      </w:r>
      <w:r>
        <w:rPr>
          <w:lang w:val="en-US"/>
        </w:rPr>
        <w:t xml:space="preserve"> that is currently occurring on the Dutch market for </w:t>
      </w:r>
      <w:r w:rsidR="00820A4F">
        <w:rPr>
          <w:lang w:val="en-US"/>
        </w:rPr>
        <w:t>urban development</w:t>
      </w:r>
      <w:r w:rsidR="00E41804">
        <w:rPr>
          <w:lang w:val="en-US"/>
        </w:rPr>
        <w:t xml:space="preserve"> and the type of market that is present in the United States</w:t>
      </w:r>
      <w:r>
        <w:rPr>
          <w:lang w:val="en-US"/>
        </w:rPr>
        <w:t>. In order to get a full understanding why this research is relevant for the branch as well for the science, a brief explanation of the scientific and societal relevance will be given.</w:t>
      </w:r>
      <w:r w:rsidR="0036736A">
        <w:rPr>
          <w:lang w:val="en-US"/>
        </w:rPr>
        <w:br/>
      </w:r>
    </w:p>
    <w:p w14:paraId="5DC69765" w14:textId="77777777" w:rsidR="00565B15" w:rsidRPr="001F6508" w:rsidRDefault="00863D78" w:rsidP="00FE6822">
      <w:pPr>
        <w:pStyle w:val="Kop3"/>
        <w:rPr>
          <w:rFonts w:ascii="Geneva" w:hAnsi="Geneva"/>
          <w:u w:val="single"/>
          <w:lang w:val="en-US"/>
        </w:rPr>
      </w:pPr>
      <w:bookmarkStart w:id="8" w:name="_Toc450133733"/>
      <w:bookmarkStart w:id="9" w:name="_Toc349587204"/>
      <w:r w:rsidRPr="001F6508">
        <w:rPr>
          <w:rFonts w:ascii="Geneva" w:hAnsi="Geneva"/>
          <w:u w:val="single"/>
          <w:lang w:val="en-US"/>
        </w:rPr>
        <w:t>2</w:t>
      </w:r>
      <w:r w:rsidR="0004022E" w:rsidRPr="001F6508">
        <w:rPr>
          <w:rFonts w:ascii="Geneva" w:hAnsi="Geneva"/>
          <w:u w:val="single"/>
          <w:lang w:val="en-US"/>
        </w:rPr>
        <w:t>.1.1</w:t>
      </w:r>
      <w:r w:rsidR="00E41804" w:rsidRPr="001F6508">
        <w:rPr>
          <w:rFonts w:ascii="Geneva" w:hAnsi="Geneva"/>
          <w:u w:val="single"/>
          <w:lang w:val="en-US"/>
        </w:rPr>
        <w:t>.</w:t>
      </w:r>
      <w:r w:rsidR="0004022E" w:rsidRPr="001F6508">
        <w:rPr>
          <w:rFonts w:ascii="Geneva" w:hAnsi="Geneva"/>
          <w:u w:val="single"/>
          <w:lang w:val="en-US"/>
        </w:rPr>
        <w:t xml:space="preserve"> </w:t>
      </w:r>
      <w:r w:rsidR="00094DD4" w:rsidRPr="001F6508">
        <w:rPr>
          <w:rFonts w:ascii="Geneva" w:hAnsi="Geneva"/>
          <w:u w:val="single"/>
          <w:lang w:val="en-US"/>
        </w:rPr>
        <w:t>Academic</w:t>
      </w:r>
      <w:r w:rsidR="00565B15" w:rsidRPr="001F6508">
        <w:rPr>
          <w:rFonts w:ascii="Geneva" w:hAnsi="Geneva"/>
          <w:u w:val="single"/>
          <w:lang w:val="en-US"/>
        </w:rPr>
        <w:t xml:space="preserve"> relevance.</w:t>
      </w:r>
      <w:bookmarkEnd w:id="8"/>
      <w:bookmarkEnd w:id="9"/>
      <w:r w:rsidR="001F6508" w:rsidRPr="001F6508">
        <w:rPr>
          <w:rFonts w:ascii="Geneva" w:hAnsi="Geneva"/>
          <w:u w:val="single"/>
          <w:lang w:val="en-US"/>
        </w:rPr>
        <w:br/>
      </w:r>
    </w:p>
    <w:p w14:paraId="26AADC8D" w14:textId="77777777" w:rsidR="00565B15" w:rsidRDefault="00565B15">
      <w:pPr>
        <w:rPr>
          <w:lang w:val="en-US"/>
        </w:rPr>
      </w:pPr>
      <w:r>
        <w:rPr>
          <w:lang w:val="en-US"/>
        </w:rPr>
        <w:t xml:space="preserve">In recent </w:t>
      </w:r>
      <w:r w:rsidR="00094DD4">
        <w:rPr>
          <w:lang w:val="en-US"/>
        </w:rPr>
        <w:t>academic</w:t>
      </w:r>
      <w:r>
        <w:rPr>
          <w:lang w:val="en-US"/>
        </w:rPr>
        <w:t xml:space="preserve"> research a lot of</w:t>
      </w:r>
      <w:r w:rsidR="006D7188">
        <w:rPr>
          <w:lang w:val="en-US"/>
        </w:rPr>
        <w:t xml:space="preserve"> the</w:t>
      </w:r>
      <w:r>
        <w:rPr>
          <w:lang w:val="en-US"/>
        </w:rPr>
        <w:t xml:space="preserve"> attention </w:t>
      </w:r>
      <w:r w:rsidR="006D7188">
        <w:rPr>
          <w:lang w:val="en-US"/>
        </w:rPr>
        <w:t xml:space="preserve">goes </w:t>
      </w:r>
      <w:r>
        <w:rPr>
          <w:lang w:val="en-US"/>
        </w:rPr>
        <w:t xml:space="preserve">to the ‘changing situation’ within </w:t>
      </w:r>
      <w:r w:rsidR="00820A4F">
        <w:rPr>
          <w:lang w:val="en-US"/>
        </w:rPr>
        <w:t>urban development</w:t>
      </w:r>
      <w:r>
        <w:rPr>
          <w:lang w:val="en-US"/>
        </w:rPr>
        <w:t xml:space="preserve"> processes</w:t>
      </w:r>
      <w:r w:rsidR="00B92E56">
        <w:rPr>
          <w:lang w:val="en-US"/>
        </w:rPr>
        <w:t xml:space="preserve"> and the shift from a public </w:t>
      </w:r>
      <w:r w:rsidR="00E41804">
        <w:rPr>
          <w:lang w:val="en-US"/>
        </w:rPr>
        <w:t>led process</w:t>
      </w:r>
      <w:r w:rsidR="00B92E56">
        <w:rPr>
          <w:lang w:val="en-US"/>
        </w:rPr>
        <w:t xml:space="preserve"> towards a </w:t>
      </w:r>
      <w:r w:rsidR="00094DD4">
        <w:rPr>
          <w:lang w:val="en-US"/>
        </w:rPr>
        <w:t>private</w:t>
      </w:r>
      <w:r w:rsidR="00B92E56">
        <w:rPr>
          <w:lang w:val="en-US"/>
        </w:rPr>
        <w:t xml:space="preserve"> </w:t>
      </w:r>
      <w:r w:rsidR="00E41804">
        <w:rPr>
          <w:lang w:val="en-US"/>
        </w:rPr>
        <w:t>led process</w:t>
      </w:r>
      <w:r w:rsidR="004C4A60">
        <w:rPr>
          <w:lang w:val="en-US"/>
        </w:rPr>
        <w:t xml:space="preserve"> in The Netherlands</w:t>
      </w:r>
      <w:r>
        <w:rPr>
          <w:lang w:val="en-US"/>
        </w:rPr>
        <w:t xml:space="preserve">. This literature </w:t>
      </w:r>
      <w:r w:rsidR="00B92E56">
        <w:rPr>
          <w:lang w:val="en-US"/>
        </w:rPr>
        <w:t xml:space="preserve">mainly </w:t>
      </w:r>
      <w:r>
        <w:rPr>
          <w:lang w:val="en-US"/>
        </w:rPr>
        <w:t>discusses wh</w:t>
      </w:r>
      <w:r w:rsidR="00FC71B2">
        <w:rPr>
          <w:lang w:val="en-US"/>
        </w:rPr>
        <w:t xml:space="preserve">at the new situation is and how it </w:t>
      </w:r>
      <w:r w:rsidR="004C4A60">
        <w:rPr>
          <w:lang w:val="en-US"/>
        </w:rPr>
        <w:t>arose</w:t>
      </w:r>
      <w:r w:rsidR="00FC71B2">
        <w:rPr>
          <w:lang w:val="en-US"/>
        </w:rPr>
        <w:t xml:space="preserve">. </w:t>
      </w:r>
      <w:r w:rsidR="00B92E56">
        <w:rPr>
          <w:lang w:val="en-US"/>
        </w:rPr>
        <w:t>Even new concepts like incremental</w:t>
      </w:r>
      <w:r w:rsidR="00FC71B2">
        <w:rPr>
          <w:lang w:val="en-US"/>
        </w:rPr>
        <w:t xml:space="preserve"> </w:t>
      </w:r>
      <w:r w:rsidR="00820A4F">
        <w:rPr>
          <w:lang w:val="en-US"/>
        </w:rPr>
        <w:t>urban development</w:t>
      </w:r>
      <w:r w:rsidR="00FC71B2">
        <w:rPr>
          <w:lang w:val="en-US"/>
        </w:rPr>
        <w:t xml:space="preserve"> </w:t>
      </w:r>
      <w:r w:rsidR="006B0039">
        <w:rPr>
          <w:lang w:val="en-US"/>
        </w:rPr>
        <w:t>get</w:t>
      </w:r>
      <w:r w:rsidR="00FC71B2">
        <w:rPr>
          <w:lang w:val="en-US"/>
        </w:rPr>
        <w:t xml:space="preserve"> a lot of attention lately as an alternative </w:t>
      </w:r>
      <w:r w:rsidR="00343422">
        <w:rPr>
          <w:lang w:val="en-US"/>
        </w:rPr>
        <w:t>to</w:t>
      </w:r>
      <w:r w:rsidR="00FC71B2">
        <w:rPr>
          <w:lang w:val="en-US"/>
        </w:rPr>
        <w:t xml:space="preserve"> the common </w:t>
      </w:r>
      <w:r w:rsidR="00396EA8">
        <w:rPr>
          <w:lang w:val="en-US"/>
        </w:rPr>
        <w:t>comprehensive</w:t>
      </w:r>
      <w:r w:rsidR="00FC71B2">
        <w:rPr>
          <w:lang w:val="en-US"/>
        </w:rPr>
        <w:t xml:space="preserve"> </w:t>
      </w:r>
      <w:r w:rsidR="00820A4F">
        <w:rPr>
          <w:lang w:val="en-US"/>
        </w:rPr>
        <w:t>urban development</w:t>
      </w:r>
      <w:r w:rsidR="004C4A60">
        <w:rPr>
          <w:lang w:val="en-US"/>
        </w:rPr>
        <w:t xml:space="preserve"> </w:t>
      </w:r>
      <w:r w:rsidR="00094DD4">
        <w:rPr>
          <w:lang w:val="en-US"/>
        </w:rPr>
        <w:t xml:space="preserve">process </w:t>
      </w:r>
      <w:r w:rsidR="004C4A60">
        <w:rPr>
          <w:lang w:val="en-US"/>
        </w:rPr>
        <w:t>(PBL &amp; Urhahn, 2012)</w:t>
      </w:r>
      <w:r w:rsidR="00FC71B2">
        <w:rPr>
          <w:lang w:val="en-US"/>
        </w:rPr>
        <w:t xml:space="preserve">. </w:t>
      </w:r>
      <w:r w:rsidR="00FC71B2" w:rsidRPr="00596321">
        <w:rPr>
          <w:lang w:val="en-US"/>
        </w:rPr>
        <w:t>However</w:t>
      </w:r>
      <w:r w:rsidR="00FC71B2">
        <w:rPr>
          <w:lang w:val="en-US"/>
        </w:rPr>
        <w:t xml:space="preserve">, the literature available on </w:t>
      </w:r>
      <w:r w:rsidR="00820A4F">
        <w:rPr>
          <w:lang w:val="en-US"/>
        </w:rPr>
        <w:t>urban development</w:t>
      </w:r>
      <w:r w:rsidR="00FC71B2">
        <w:rPr>
          <w:lang w:val="en-US"/>
        </w:rPr>
        <w:t xml:space="preserve"> lacks focus on the opportunities this new situation offers </w:t>
      </w:r>
      <w:r w:rsidR="00E41804">
        <w:rPr>
          <w:lang w:val="en-US"/>
        </w:rPr>
        <w:t>to the stakeholders involved</w:t>
      </w:r>
      <w:r w:rsidR="00FC71B2">
        <w:rPr>
          <w:lang w:val="en-US"/>
        </w:rPr>
        <w:t xml:space="preserve">. </w:t>
      </w:r>
      <w:r w:rsidR="00A56CAD">
        <w:rPr>
          <w:lang w:val="en-US"/>
        </w:rPr>
        <w:t>Market parties are expected to have a bigger and more active role within the process, which offers a lot of new opportunities for them to operate in such a market</w:t>
      </w:r>
      <w:r w:rsidR="00B33DBC">
        <w:rPr>
          <w:lang w:val="en-US"/>
        </w:rPr>
        <w:t xml:space="preserve">. </w:t>
      </w:r>
      <w:r w:rsidR="00B31552">
        <w:rPr>
          <w:lang w:val="en-US"/>
        </w:rPr>
        <w:t>I</w:t>
      </w:r>
      <w:r w:rsidR="00A56CAD">
        <w:rPr>
          <w:lang w:val="en-US"/>
        </w:rPr>
        <w:t>t is not just the role of the market parties that changes, but also the role of the government</w:t>
      </w:r>
      <w:r w:rsidR="00094DD4">
        <w:rPr>
          <w:lang w:val="en-US"/>
        </w:rPr>
        <w:t>. This makes the</w:t>
      </w:r>
      <w:r w:rsidR="00B31552">
        <w:rPr>
          <w:lang w:val="en-US"/>
        </w:rPr>
        <w:t xml:space="preserve"> research relevant for multiple stakeholders in the process</w:t>
      </w:r>
      <w:r w:rsidR="00457018">
        <w:rPr>
          <w:lang w:val="en-US"/>
        </w:rPr>
        <w:t>.</w:t>
      </w:r>
      <w:r w:rsidR="002218E1">
        <w:rPr>
          <w:lang w:val="en-US"/>
        </w:rPr>
        <w:t xml:space="preserve"> On top of that, research so far regarding private-led urban development is mainly focused on the possibilities of implementing a more private-led urban development market. </w:t>
      </w:r>
      <w:r w:rsidR="005534B7">
        <w:rPr>
          <w:lang w:val="en-US"/>
        </w:rPr>
        <w:t xml:space="preserve">For that it is </w:t>
      </w:r>
      <w:r w:rsidR="00B31552">
        <w:rPr>
          <w:lang w:val="en-US"/>
        </w:rPr>
        <w:t>very interesting and useful to analyze a</w:t>
      </w:r>
      <w:r w:rsidR="005534B7">
        <w:rPr>
          <w:lang w:val="en-US"/>
        </w:rPr>
        <w:t xml:space="preserve"> country</w:t>
      </w:r>
      <w:r w:rsidR="00B31552">
        <w:rPr>
          <w:lang w:val="en-US"/>
        </w:rPr>
        <w:t xml:space="preserve"> that operates in such a system like</w:t>
      </w:r>
      <w:r w:rsidR="005534B7">
        <w:rPr>
          <w:lang w:val="en-US"/>
        </w:rPr>
        <w:t xml:space="preserve"> the United States.</w:t>
      </w:r>
      <w:r w:rsidR="00B31552">
        <w:rPr>
          <w:lang w:val="en-US"/>
        </w:rPr>
        <w:t xml:space="preserve"> By doing research in a country that has a private led urban development system, useful lessons can be drawn for the Dutch practice</w:t>
      </w:r>
      <w:r w:rsidR="00094DD4">
        <w:rPr>
          <w:lang w:val="en-US"/>
        </w:rPr>
        <w:t xml:space="preserve"> on how to operate in such a system and how to make it as successful as possible</w:t>
      </w:r>
      <w:r w:rsidR="00B31552">
        <w:rPr>
          <w:lang w:val="en-US"/>
        </w:rPr>
        <w:t>.</w:t>
      </w:r>
      <w:r w:rsidR="005534B7">
        <w:rPr>
          <w:lang w:val="en-US"/>
        </w:rPr>
        <w:br/>
        <w:t xml:space="preserve">When looking at </w:t>
      </w:r>
      <w:r w:rsidR="00B31552">
        <w:rPr>
          <w:lang w:val="en-US"/>
        </w:rPr>
        <w:t>recent literature</w:t>
      </w:r>
      <w:r w:rsidR="005534B7">
        <w:rPr>
          <w:lang w:val="en-US"/>
        </w:rPr>
        <w:t xml:space="preserve"> that compare or analyze both The Netherlands and the United States, most researches are focused on what the United States can learn from the Netherlands </w:t>
      </w:r>
      <w:r w:rsidR="00EB54C7">
        <w:rPr>
          <w:lang w:val="en-US"/>
        </w:rPr>
        <w:t>(</w:t>
      </w:r>
      <w:r w:rsidR="00EB54C7">
        <w:rPr>
          <w:rFonts w:cs="Arial"/>
          <w:color w:val="1A1A1A"/>
          <w:lang w:val="en-US"/>
        </w:rPr>
        <w:t xml:space="preserve">Marcuse, Connolly, Novy, Olivo, Potter, &amp; Steil, </w:t>
      </w:r>
      <w:r w:rsidR="00EB54C7" w:rsidRPr="00EB54C7">
        <w:rPr>
          <w:rFonts w:cs="Arial"/>
          <w:color w:val="1A1A1A"/>
          <w:lang w:val="en-US"/>
        </w:rPr>
        <w:t>2009</w:t>
      </w:r>
      <w:r w:rsidR="00EB54C7">
        <w:rPr>
          <w:rFonts w:cs="Arial"/>
          <w:color w:val="1A1A1A"/>
          <w:lang w:val="en-US"/>
        </w:rPr>
        <w:t>; Van der Krabben &amp; Jacobs 2013; Fainstein, 2010</w:t>
      </w:r>
      <w:r w:rsidR="00EB54C7" w:rsidRPr="00EB54C7">
        <w:rPr>
          <w:rFonts w:cs="Arial"/>
          <w:color w:val="1A1A1A"/>
          <w:lang w:val="en-US"/>
        </w:rPr>
        <w:t>).</w:t>
      </w:r>
      <w:r w:rsidR="00F7686D">
        <w:rPr>
          <w:rFonts w:cs="Arial"/>
          <w:color w:val="1A1A1A"/>
          <w:lang w:val="en-US"/>
        </w:rPr>
        <w:t xml:space="preserve"> </w:t>
      </w:r>
      <w:r w:rsidR="00E41804">
        <w:rPr>
          <w:rFonts w:cs="Arial"/>
          <w:color w:val="1A1A1A"/>
          <w:lang w:val="en-US"/>
        </w:rPr>
        <w:t>This research tries to contribute to the opposite: what lessons can The Netherlands draw from the American practice regardi</w:t>
      </w:r>
      <w:r w:rsidR="003C59C8">
        <w:rPr>
          <w:rFonts w:cs="Arial"/>
          <w:color w:val="1A1A1A"/>
          <w:lang w:val="en-US"/>
        </w:rPr>
        <w:t>ng private led urban development.</w:t>
      </w:r>
    </w:p>
    <w:p w14:paraId="03DBE56B" w14:textId="77777777" w:rsidR="00FC71B2" w:rsidRPr="001F6508" w:rsidRDefault="00863D78" w:rsidP="00FE6822">
      <w:pPr>
        <w:pStyle w:val="Kop3"/>
        <w:rPr>
          <w:rFonts w:ascii="Geneva" w:hAnsi="Geneva"/>
          <w:u w:val="single"/>
          <w:lang w:val="en-US"/>
        </w:rPr>
      </w:pPr>
      <w:bookmarkStart w:id="10" w:name="_Toc450133734"/>
      <w:bookmarkStart w:id="11" w:name="_Toc349587205"/>
      <w:r w:rsidRPr="001F6508">
        <w:rPr>
          <w:rFonts w:ascii="Geneva" w:hAnsi="Geneva"/>
          <w:u w:val="single"/>
          <w:lang w:val="en-US"/>
        </w:rPr>
        <w:t>2</w:t>
      </w:r>
      <w:r w:rsidR="0004022E" w:rsidRPr="001F6508">
        <w:rPr>
          <w:rFonts w:ascii="Geneva" w:hAnsi="Geneva"/>
          <w:u w:val="single"/>
          <w:lang w:val="en-US"/>
        </w:rPr>
        <w:t>.1.2</w:t>
      </w:r>
      <w:r w:rsidR="00E41804" w:rsidRPr="001F6508">
        <w:rPr>
          <w:rFonts w:ascii="Geneva" w:hAnsi="Geneva"/>
          <w:u w:val="single"/>
          <w:lang w:val="en-US"/>
        </w:rPr>
        <w:t>.</w:t>
      </w:r>
      <w:r w:rsidR="0004022E" w:rsidRPr="001F6508">
        <w:rPr>
          <w:rFonts w:ascii="Geneva" w:hAnsi="Geneva"/>
          <w:u w:val="single"/>
          <w:lang w:val="en-US"/>
        </w:rPr>
        <w:t xml:space="preserve"> </w:t>
      </w:r>
      <w:r w:rsidR="00FC71B2" w:rsidRPr="001F6508">
        <w:rPr>
          <w:rFonts w:ascii="Geneva" w:hAnsi="Geneva"/>
          <w:u w:val="single"/>
          <w:lang w:val="en-US"/>
        </w:rPr>
        <w:t>Societal relevance.</w:t>
      </w:r>
      <w:bookmarkEnd w:id="10"/>
      <w:bookmarkEnd w:id="11"/>
      <w:r w:rsidR="001F6508" w:rsidRPr="001F6508">
        <w:rPr>
          <w:rFonts w:ascii="Geneva" w:hAnsi="Geneva"/>
          <w:u w:val="single"/>
          <w:lang w:val="en-US"/>
        </w:rPr>
        <w:br/>
      </w:r>
    </w:p>
    <w:p w14:paraId="25FCE555" w14:textId="77777777" w:rsidR="008E0FF8" w:rsidRDefault="00B31552">
      <w:pPr>
        <w:rPr>
          <w:lang w:val="en-US"/>
        </w:rPr>
      </w:pPr>
      <w:r>
        <w:rPr>
          <w:lang w:val="en-US"/>
        </w:rPr>
        <w:t>Urban</w:t>
      </w:r>
      <w:r w:rsidR="00820A4F">
        <w:rPr>
          <w:lang w:val="en-US"/>
        </w:rPr>
        <w:t xml:space="preserve"> development</w:t>
      </w:r>
      <w:r w:rsidR="00FC71B2">
        <w:rPr>
          <w:lang w:val="en-US"/>
        </w:rPr>
        <w:t xml:space="preserve"> in general is in the interest of society</w:t>
      </w:r>
      <w:r>
        <w:rPr>
          <w:lang w:val="en-US"/>
        </w:rPr>
        <w:t>, because everybody lives in the build environment every day</w:t>
      </w:r>
      <w:r w:rsidR="00FC71B2">
        <w:rPr>
          <w:lang w:val="en-US"/>
        </w:rPr>
        <w:t xml:space="preserve">. </w:t>
      </w:r>
      <w:r>
        <w:rPr>
          <w:lang w:val="en-US"/>
        </w:rPr>
        <w:t>Society has a major impact on the urban development process by controlling the demand</w:t>
      </w:r>
      <w:r w:rsidR="003C59C8">
        <w:rPr>
          <w:lang w:val="en-US"/>
        </w:rPr>
        <w:t>, which has become increasingly important in recent years</w:t>
      </w:r>
      <w:r w:rsidR="00B92E56">
        <w:rPr>
          <w:lang w:val="en-US"/>
        </w:rPr>
        <w:t xml:space="preserve">. </w:t>
      </w:r>
      <w:r w:rsidR="006F3B8B">
        <w:rPr>
          <w:lang w:val="en-US"/>
        </w:rPr>
        <w:t>If the population is growing rapidly</w:t>
      </w:r>
      <w:r w:rsidR="008E0FF8">
        <w:rPr>
          <w:lang w:val="en-US"/>
        </w:rPr>
        <w:t xml:space="preserve"> or when the economy is moving in an upward trend</w:t>
      </w:r>
      <w:r w:rsidR="006F3B8B">
        <w:rPr>
          <w:lang w:val="en-US"/>
        </w:rPr>
        <w:t>, there is an increased demand for new housing. But if the population is decreasing</w:t>
      </w:r>
      <w:r w:rsidR="008E0FF8">
        <w:rPr>
          <w:lang w:val="en-US"/>
        </w:rPr>
        <w:t xml:space="preserve"> or when the economy is really bad</w:t>
      </w:r>
      <w:r w:rsidR="006F3B8B">
        <w:rPr>
          <w:lang w:val="en-US"/>
        </w:rPr>
        <w:t xml:space="preserve">, the </w:t>
      </w:r>
      <w:r w:rsidR="008E0FF8">
        <w:rPr>
          <w:lang w:val="en-US"/>
        </w:rPr>
        <w:t>demand changes and that affect</w:t>
      </w:r>
      <w:r w:rsidR="003C59C8">
        <w:rPr>
          <w:lang w:val="en-US"/>
        </w:rPr>
        <w:t>s</w:t>
      </w:r>
      <w:r w:rsidR="008E0FF8">
        <w:rPr>
          <w:lang w:val="en-US"/>
        </w:rPr>
        <w:t xml:space="preserve"> the process of urban development</w:t>
      </w:r>
      <w:r w:rsidR="006F3B8B">
        <w:rPr>
          <w:lang w:val="en-US"/>
        </w:rPr>
        <w:t xml:space="preserve">. </w:t>
      </w:r>
      <w:r w:rsidR="00FC71B2">
        <w:rPr>
          <w:lang w:val="en-US"/>
        </w:rPr>
        <w:t xml:space="preserve">Furthermore, now the government </w:t>
      </w:r>
      <w:r w:rsidR="008E0FF8">
        <w:rPr>
          <w:lang w:val="en-US"/>
        </w:rPr>
        <w:t>wants to conduct a more facilitating role</w:t>
      </w:r>
      <w:r w:rsidR="00FC71B2">
        <w:rPr>
          <w:lang w:val="en-US"/>
        </w:rPr>
        <w:t xml:space="preserve">, it is even more important to </w:t>
      </w:r>
      <w:r w:rsidR="006C613F">
        <w:rPr>
          <w:lang w:val="en-US"/>
        </w:rPr>
        <w:t>examine</w:t>
      </w:r>
      <w:r w:rsidR="00FC71B2">
        <w:rPr>
          <w:lang w:val="en-US"/>
        </w:rPr>
        <w:t xml:space="preserve"> the impact for society. The market, and in some extend society itself, is now the one that has to </w:t>
      </w:r>
      <w:r w:rsidR="008E0FF8">
        <w:rPr>
          <w:lang w:val="en-US"/>
        </w:rPr>
        <w:t>take over the initiating role</w:t>
      </w:r>
      <w:r w:rsidR="00FC71B2">
        <w:rPr>
          <w:lang w:val="en-US"/>
        </w:rPr>
        <w:t xml:space="preserve"> when it comes to </w:t>
      </w:r>
      <w:r w:rsidR="00820A4F">
        <w:rPr>
          <w:lang w:val="en-US"/>
        </w:rPr>
        <w:t>urban development</w:t>
      </w:r>
      <w:r w:rsidR="00FC71B2">
        <w:rPr>
          <w:lang w:val="en-US"/>
        </w:rPr>
        <w:t xml:space="preserve">. </w:t>
      </w:r>
      <w:r w:rsidR="003C59C8">
        <w:rPr>
          <w:lang w:val="en-US"/>
        </w:rPr>
        <w:t>By analyzing the possible opportunities for The Netherlands regarding a private led urban development system, the shift from public led to private led could be made easier. When such a shift is problematic with stakeholders who don’t know how to operate in the ‘new’ system, this can affect society.</w:t>
      </w:r>
    </w:p>
    <w:p w14:paraId="71F6AED7" w14:textId="77777777" w:rsidR="0099023F" w:rsidRPr="001F6508" w:rsidRDefault="00863D78" w:rsidP="00C0416D">
      <w:pPr>
        <w:pStyle w:val="Kop2"/>
        <w:rPr>
          <w:rFonts w:ascii="Geneva" w:hAnsi="Geneva"/>
          <w:u w:val="single"/>
          <w:lang w:val="en-US"/>
        </w:rPr>
      </w:pPr>
      <w:bookmarkStart w:id="12" w:name="_Toc450133735"/>
      <w:bookmarkStart w:id="13" w:name="_Toc349587206"/>
      <w:r w:rsidRPr="001F6508">
        <w:rPr>
          <w:rFonts w:ascii="Geneva" w:hAnsi="Geneva"/>
          <w:u w:val="single"/>
          <w:lang w:val="en-US"/>
        </w:rPr>
        <w:t>2</w:t>
      </w:r>
      <w:r w:rsidR="0004022E" w:rsidRPr="001F6508">
        <w:rPr>
          <w:rFonts w:ascii="Geneva" w:hAnsi="Geneva"/>
          <w:u w:val="single"/>
          <w:lang w:val="en-US"/>
        </w:rPr>
        <w:t xml:space="preserve">.2 </w:t>
      </w:r>
      <w:r w:rsidR="00E544FA" w:rsidRPr="001F6508">
        <w:rPr>
          <w:rFonts w:ascii="Geneva" w:hAnsi="Geneva"/>
          <w:u w:val="single"/>
          <w:lang w:val="en-US"/>
        </w:rPr>
        <w:t>Research goal</w:t>
      </w:r>
      <w:bookmarkEnd w:id="12"/>
      <w:bookmarkEnd w:id="13"/>
      <w:r w:rsidR="00C0416D" w:rsidRPr="001F6508">
        <w:rPr>
          <w:rFonts w:ascii="Geneva" w:hAnsi="Geneva"/>
          <w:u w:val="single"/>
          <w:lang w:val="en-US"/>
        </w:rPr>
        <w:t xml:space="preserve"> </w:t>
      </w:r>
    </w:p>
    <w:p w14:paraId="1F9E5A74" w14:textId="77777777" w:rsidR="00AF1B92" w:rsidRDefault="00AF1B92" w:rsidP="0099023F">
      <w:pPr>
        <w:rPr>
          <w:lang w:val="en-US"/>
        </w:rPr>
      </w:pPr>
    </w:p>
    <w:p w14:paraId="1900E0CC" w14:textId="77777777" w:rsidR="00BA48C9" w:rsidRPr="003F4851" w:rsidRDefault="00FE294C" w:rsidP="00487934">
      <w:pPr>
        <w:jc w:val="center"/>
        <w:rPr>
          <w:rStyle w:val="Intensievebenadrukking"/>
          <w:lang w:val="en-US"/>
        </w:rPr>
      </w:pPr>
      <w:r w:rsidRPr="003F4851">
        <w:rPr>
          <w:rStyle w:val="Intensievebenadrukking"/>
          <w:lang w:val="en-US"/>
        </w:rPr>
        <w:t>“</w:t>
      </w:r>
      <w:r w:rsidR="00AF1B92" w:rsidRPr="003F4851">
        <w:rPr>
          <w:rStyle w:val="Intensievebenadrukking"/>
          <w:lang w:val="en-US"/>
        </w:rPr>
        <w:t xml:space="preserve">Goal of the research is to see what the opportunities are in The Netherlands </w:t>
      </w:r>
      <w:r w:rsidR="00A77D56" w:rsidRPr="003F4851">
        <w:rPr>
          <w:rStyle w:val="Intensievebenadrukking"/>
          <w:lang w:val="en-US"/>
        </w:rPr>
        <w:t>for</w:t>
      </w:r>
      <w:r w:rsidR="00AF1B92" w:rsidRPr="003F4851">
        <w:rPr>
          <w:rStyle w:val="Intensievebenadrukking"/>
          <w:lang w:val="en-US"/>
        </w:rPr>
        <w:t xml:space="preserve"> a private led urban development process by looking and examining the changed institutional and market conditions in The Netherlands and </w:t>
      </w:r>
      <w:r w:rsidR="007F65A6">
        <w:rPr>
          <w:rStyle w:val="Intensievebenadrukking"/>
          <w:lang w:val="en-US"/>
        </w:rPr>
        <w:t>to the</w:t>
      </w:r>
      <w:r w:rsidR="00AF1B92" w:rsidRPr="003F4851">
        <w:rPr>
          <w:rStyle w:val="Intensievebenadrukking"/>
          <w:lang w:val="en-US"/>
        </w:rPr>
        <w:t xml:space="preserve"> recommendations </w:t>
      </w:r>
      <w:r w:rsidR="007F65A6">
        <w:rPr>
          <w:rStyle w:val="Intensievebenadrukking"/>
          <w:lang w:val="en-US"/>
        </w:rPr>
        <w:t xml:space="preserve">that </w:t>
      </w:r>
      <w:r w:rsidR="00AF1B92" w:rsidRPr="003F4851">
        <w:rPr>
          <w:rStyle w:val="Intensievebenadrukking"/>
          <w:lang w:val="en-US"/>
        </w:rPr>
        <w:t xml:space="preserve">can be made after </w:t>
      </w:r>
      <w:r w:rsidR="007F65A6">
        <w:rPr>
          <w:rStyle w:val="Intensievebenadrukking"/>
          <w:lang w:val="en-US"/>
        </w:rPr>
        <w:t>examining</w:t>
      </w:r>
      <w:r w:rsidR="00AF1B92" w:rsidRPr="003F4851">
        <w:rPr>
          <w:rStyle w:val="Intensievebenadrukking"/>
          <w:lang w:val="en-US"/>
        </w:rPr>
        <w:t xml:space="preserve"> the American process.</w:t>
      </w:r>
      <w:r w:rsidRPr="003F4851">
        <w:rPr>
          <w:rStyle w:val="Intensievebenadrukking"/>
          <w:lang w:val="en-US"/>
        </w:rPr>
        <w:t>”</w:t>
      </w:r>
    </w:p>
    <w:p w14:paraId="51BC9E9E" w14:textId="77777777" w:rsidR="00171742" w:rsidRDefault="00171742" w:rsidP="00BA48C9">
      <w:pPr>
        <w:rPr>
          <w:lang w:val="en-US"/>
        </w:rPr>
      </w:pPr>
      <w:r>
        <w:rPr>
          <w:lang w:val="en-US"/>
        </w:rPr>
        <w:t>The Dutch urban development process has gone through some changes. Broadly speaking, there have been changes in institutional and market conditions. One of the major changes that fall</w:t>
      </w:r>
      <w:r w:rsidR="00253989">
        <w:rPr>
          <w:lang w:val="en-US"/>
        </w:rPr>
        <w:t>s</w:t>
      </w:r>
      <w:r>
        <w:rPr>
          <w:lang w:val="en-US"/>
        </w:rPr>
        <w:t xml:space="preserve"> in</w:t>
      </w:r>
      <w:r w:rsidR="00253989">
        <w:rPr>
          <w:lang w:val="en-US"/>
        </w:rPr>
        <w:t>to</w:t>
      </w:r>
      <w:r>
        <w:rPr>
          <w:lang w:val="en-US"/>
        </w:rPr>
        <w:t xml:space="preserve"> these categories is the change in the allocation of roles, which is the primarily reason for this research to be conducted. These changes in institutional and market conditions can be very constraining </w:t>
      </w:r>
      <w:r w:rsidR="00253989">
        <w:rPr>
          <w:lang w:val="en-US"/>
        </w:rPr>
        <w:t>for stakeholders in the process</w:t>
      </w:r>
      <w:r>
        <w:rPr>
          <w:lang w:val="en-US"/>
        </w:rPr>
        <w:t xml:space="preserve"> because they have to </w:t>
      </w:r>
      <w:r w:rsidR="00253989">
        <w:rPr>
          <w:lang w:val="en-US"/>
        </w:rPr>
        <w:t>operate</w:t>
      </w:r>
      <w:r>
        <w:rPr>
          <w:lang w:val="en-US"/>
        </w:rPr>
        <w:t xml:space="preserve"> differently than they did before. On the other hand, such a change </w:t>
      </w:r>
      <w:r w:rsidR="00253989">
        <w:rPr>
          <w:lang w:val="en-US"/>
        </w:rPr>
        <w:t xml:space="preserve">also </w:t>
      </w:r>
      <w:r>
        <w:rPr>
          <w:lang w:val="en-US"/>
        </w:rPr>
        <w:t xml:space="preserve">offers a lot of opportunities </w:t>
      </w:r>
      <w:r w:rsidR="001D42D8">
        <w:rPr>
          <w:lang w:val="en-US"/>
        </w:rPr>
        <w:t xml:space="preserve">for the same stakeholders. This research tries to show a pro-active way in which the stakeholders can (or should) act in the urban development process. For The Netherlands this process changed from being very public led by the government, towards a more private led process in which market parties are expected to have a bigger and more active role. This can result in opportunities for both and that is what this research tries to show. </w:t>
      </w:r>
      <w:r w:rsidR="001D42D8">
        <w:rPr>
          <w:lang w:val="en-US"/>
        </w:rPr>
        <w:br/>
        <w:t>‘Opportunities’ is a very broad and general term and that is also how it will be approached in this research. By leaving the interpretation of the word ‘opportunities’ broad and open, this research tries to look at a variety of opportunities and not, for example, only focused on financial opportunities. To give a little guidance to the word, possible opportunities can be new governmental tools, a different approach to the market, a different mindset of the stakeholders</w:t>
      </w:r>
      <w:r w:rsidR="00253989">
        <w:rPr>
          <w:lang w:val="en-US"/>
        </w:rPr>
        <w:t xml:space="preserve"> or involving different stakeholders in the project. As you can, very different possibilities to implement opportunities.</w:t>
      </w:r>
      <w:r w:rsidR="001D42D8">
        <w:rPr>
          <w:lang w:val="en-US"/>
        </w:rPr>
        <w:t xml:space="preserve"> </w:t>
      </w:r>
    </w:p>
    <w:p w14:paraId="4C1DE931" w14:textId="77777777" w:rsidR="001D42D8" w:rsidRPr="00BA48C9" w:rsidRDefault="001D42D8" w:rsidP="00BA48C9">
      <w:pPr>
        <w:rPr>
          <w:lang w:val="en-US"/>
        </w:rPr>
      </w:pPr>
      <w:r>
        <w:rPr>
          <w:lang w:val="en-US"/>
        </w:rPr>
        <w:t xml:space="preserve">Initially this research </w:t>
      </w:r>
      <w:r w:rsidR="00487934">
        <w:rPr>
          <w:lang w:val="en-US"/>
        </w:rPr>
        <w:t xml:space="preserve">will focus on the urban development process in The Netherlands. After this situation has been made clear, the focus will shift to the American process of urban development. As mentioned before, the United States is a country that heavily operates from a private led perspective in which the market can be seen as the leading and initiating actor of urban development. By focusing on the United States, the goal is to draw recommendations for The Netherlands regarding private led urban development. </w:t>
      </w:r>
      <w:r w:rsidR="00487934">
        <w:rPr>
          <w:lang w:val="en-US"/>
        </w:rPr>
        <w:br/>
        <w:t xml:space="preserve">Before these recommendations can be drawn, it is important to have a clear understanding about the urban development process in the United States. For that reason the institutional and market conditions of the United States will be analyzed as well in order to put the recommendations into perspective. Important to note is that the United States’ process won’t be treated as the best </w:t>
      </w:r>
      <w:r w:rsidR="00253989">
        <w:rPr>
          <w:lang w:val="en-US"/>
        </w:rPr>
        <w:t>example</w:t>
      </w:r>
      <w:r w:rsidR="00487934">
        <w:rPr>
          <w:lang w:val="en-US"/>
        </w:rPr>
        <w:t>, but that this research also tries to show the shortcoming of the system. To do so, the advantages as well as the disadvantages of the American process will be analyzed.</w:t>
      </w:r>
    </w:p>
    <w:p w14:paraId="3287D5D1" w14:textId="77777777" w:rsidR="0099023F" w:rsidRDefault="006A39D3" w:rsidP="0099023F">
      <w:pPr>
        <w:rPr>
          <w:lang w:val="en-US"/>
        </w:rPr>
      </w:pPr>
      <w:r>
        <w:rPr>
          <w:lang w:val="en-US"/>
        </w:rPr>
        <w:t xml:space="preserve">To achieve this goal, the market and institutional conditions </w:t>
      </w:r>
      <w:r w:rsidR="00487934">
        <w:rPr>
          <w:lang w:val="en-US"/>
        </w:rPr>
        <w:t xml:space="preserve">of both countries </w:t>
      </w:r>
      <w:r>
        <w:rPr>
          <w:lang w:val="en-US"/>
        </w:rPr>
        <w:t xml:space="preserve">will serve as a guideline. What is meant by these conditions will be further elaborated in the theoretical framework, but a short introduction will give a clearer understanding of the set-up for this research and the research questions in the next paragraph. </w:t>
      </w:r>
      <w:r>
        <w:rPr>
          <w:lang w:val="en-US"/>
        </w:rPr>
        <w:br/>
        <w:t xml:space="preserve">Institutions are in some cases hard to define because there are some very clear institutions that are included in the law, but also more abstract institutions that come down to </w:t>
      </w:r>
      <w:r w:rsidR="00692898">
        <w:rPr>
          <w:lang w:val="en-US"/>
        </w:rPr>
        <w:t xml:space="preserve">norms and values, which are not included in a specific law or political documents. Institutions influence the behavior of people and </w:t>
      </w:r>
      <w:r w:rsidR="00AD3802">
        <w:rPr>
          <w:lang w:val="en-US"/>
        </w:rPr>
        <w:t>organizations</w:t>
      </w:r>
      <w:r w:rsidR="00692898">
        <w:rPr>
          <w:lang w:val="en-US"/>
        </w:rPr>
        <w:t xml:space="preserve"> (Scott, 2008). The shift from a public-led to a private-led market within </w:t>
      </w:r>
      <w:r w:rsidR="00820A4F">
        <w:rPr>
          <w:lang w:val="en-US"/>
        </w:rPr>
        <w:t>urban development</w:t>
      </w:r>
      <w:r w:rsidR="00692898">
        <w:rPr>
          <w:lang w:val="en-US"/>
        </w:rPr>
        <w:t xml:space="preserve"> can be seen as an institutional shift within this market. For this research the institutional conditions of the </w:t>
      </w:r>
      <w:r w:rsidR="00820A4F">
        <w:rPr>
          <w:lang w:val="en-US"/>
        </w:rPr>
        <w:t>urban development</w:t>
      </w:r>
      <w:r w:rsidR="00692898">
        <w:rPr>
          <w:lang w:val="en-US"/>
        </w:rPr>
        <w:t xml:space="preserve"> market will be analyzed through four dimensions:</w:t>
      </w:r>
    </w:p>
    <w:p w14:paraId="202284AD" w14:textId="77777777" w:rsidR="00692898" w:rsidRDefault="00692898" w:rsidP="00692898">
      <w:pPr>
        <w:pStyle w:val="Lijstalinea"/>
        <w:numPr>
          <w:ilvl w:val="0"/>
          <w:numId w:val="8"/>
        </w:numPr>
        <w:rPr>
          <w:lang w:val="en-US"/>
        </w:rPr>
      </w:pPr>
      <w:r>
        <w:rPr>
          <w:lang w:val="en-US"/>
        </w:rPr>
        <w:t>The involved stakeholders within the process</w:t>
      </w:r>
    </w:p>
    <w:p w14:paraId="67489AD7" w14:textId="77777777" w:rsidR="00692898" w:rsidRDefault="00692898" w:rsidP="00692898">
      <w:pPr>
        <w:pStyle w:val="Lijstalinea"/>
        <w:numPr>
          <w:ilvl w:val="0"/>
          <w:numId w:val="8"/>
        </w:numPr>
        <w:rPr>
          <w:lang w:val="en-US"/>
        </w:rPr>
      </w:pPr>
      <w:r>
        <w:rPr>
          <w:lang w:val="en-US"/>
        </w:rPr>
        <w:t xml:space="preserve">The law regarding </w:t>
      </w:r>
      <w:r w:rsidR="00820A4F">
        <w:rPr>
          <w:lang w:val="en-US"/>
        </w:rPr>
        <w:t>urban development</w:t>
      </w:r>
    </w:p>
    <w:p w14:paraId="67691A92" w14:textId="77777777" w:rsidR="00692898" w:rsidRDefault="00692898" w:rsidP="00692898">
      <w:pPr>
        <w:pStyle w:val="Lijstalinea"/>
        <w:numPr>
          <w:ilvl w:val="0"/>
          <w:numId w:val="8"/>
        </w:numPr>
        <w:rPr>
          <w:lang w:val="en-US"/>
        </w:rPr>
      </w:pPr>
      <w:r>
        <w:rPr>
          <w:lang w:val="en-US"/>
        </w:rPr>
        <w:t xml:space="preserve">Regulation and policy that municipalities have set for </w:t>
      </w:r>
      <w:r w:rsidR="00820A4F">
        <w:rPr>
          <w:lang w:val="en-US"/>
        </w:rPr>
        <w:t>urban development</w:t>
      </w:r>
    </w:p>
    <w:p w14:paraId="462D4588" w14:textId="77777777" w:rsidR="00692898" w:rsidRDefault="00692898" w:rsidP="00692898">
      <w:pPr>
        <w:pStyle w:val="Lijstalinea"/>
        <w:numPr>
          <w:ilvl w:val="0"/>
          <w:numId w:val="8"/>
        </w:numPr>
        <w:rPr>
          <w:lang w:val="en-US"/>
        </w:rPr>
      </w:pPr>
      <w:r>
        <w:rPr>
          <w:lang w:val="en-US"/>
        </w:rPr>
        <w:t>The strategies of market parties</w:t>
      </w:r>
    </w:p>
    <w:p w14:paraId="51D13ADC" w14:textId="77777777" w:rsidR="000E3885" w:rsidRDefault="000E3885" w:rsidP="000E3885">
      <w:pPr>
        <w:rPr>
          <w:lang w:val="en-US"/>
        </w:rPr>
      </w:pPr>
      <w:r>
        <w:rPr>
          <w:lang w:val="en-US"/>
        </w:rPr>
        <w:t xml:space="preserve">Besides the institutional conditions, the market conditions for </w:t>
      </w:r>
      <w:r w:rsidR="00820A4F">
        <w:rPr>
          <w:lang w:val="en-US"/>
        </w:rPr>
        <w:t>urban development</w:t>
      </w:r>
      <w:r>
        <w:rPr>
          <w:lang w:val="en-US"/>
        </w:rPr>
        <w:t xml:space="preserve"> will be described as well. These market conditions will refer mainly to the financial aspect of the market and mainly how market parties can exert their capital in order to initiate </w:t>
      </w:r>
      <w:r w:rsidR="00820A4F">
        <w:rPr>
          <w:lang w:val="en-US"/>
        </w:rPr>
        <w:t>urban development</w:t>
      </w:r>
      <w:r>
        <w:rPr>
          <w:lang w:val="en-US"/>
        </w:rPr>
        <w:t xml:space="preserve">. </w:t>
      </w:r>
      <w:r w:rsidR="00D34D06">
        <w:rPr>
          <w:lang w:val="en-US"/>
        </w:rPr>
        <w:t xml:space="preserve">The market conditions are crucial for a </w:t>
      </w:r>
      <w:r w:rsidR="00872787">
        <w:rPr>
          <w:lang w:val="en-US"/>
        </w:rPr>
        <w:t>developer</w:t>
      </w:r>
      <w:r w:rsidR="00D34D06">
        <w:rPr>
          <w:lang w:val="en-US"/>
        </w:rPr>
        <w:t xml:space="preserve"> when they consider whether they initiate development or not. When the market conditions are bad as a result of a crisis, developers will be more careful and restrained for initiating </w:t>
      </w:r>
      <w:r w:rsidR="00820A4F">
        <w:rPr>
          <w:lang w:val="en-US"/>
        </w:rPr>
        <w:t>urban development</w:t>
      </w:r>
      <w:r w:rsidR="00D34D06">
        <w:rPr>
          <w:lang w:val="en-US"/>
        </w:rPr>
        <w:t xml:space="preserve">. In periods of a booming economy, </w:t>
      </w:r>
      <w:r w:rsidR="00872787">
        <w:rPr>
          <w:lang w:val="en-US"/>
        </w:rPr>
        <w:t>developer</w:t>
      </w:r>
      <w:r w:rsidR="00D34D06">
        <w:rPr>
          <w:lang w:val="en-US"/>
        </w:rPr>
        <w:t xml:space="preserve">s are probably more willing to take small risks in their projects. The market conditions for </w:t>
      </w:r>
      <w:r w:rsidR="00820A4F">
        <w:rPr>
          <w:lang w:val="en-US"/>
        </w:rPr>
        <w:t>urban development</w:t>
      </w:r>
      <w:r w:rsidR="00D34D06">
        <w:rPr>
          <w:lang w:val="en-US"/>
        </w:rPr>
        <w:t xml:space="preserve"> will be analyzed through two different dimensions:</w:t>
      </w:r>
    </w:p>
    <w:p w14:paraId="62CBFC8F" w14:textId="77777777" w:rsidR="00D34D06" w:rsidRDefault="00D34D06" w:rsidP="00D34D06">
      <w:pPr>
        <w:pStyle w:val="Lijstalinea"/>
        <w:numPr>
          <w:ilvl w:val="0"/>
          <w:numId w:val="8"/>
        </w:numPr>
        <w:rPr>
          <w:lang w:val="en-US"/>
        </w:rPr>
      </w:pPr>
      <w:r>
        <w:rPr>
          <w:lang w:val="en-US"/>
        </w:rPr>
        <w:t>The financial situation of the market</w:t>
      </w:r>
    </w:p>
    <w:p w14:paraId="46A4F6B4" w14:textId="77777777" w:rsidR="00D34D06" w:rsidRDefault="00D34D06" w:rsidP="00D34D06">
      <w:pPr>
        <w:pStyle w:val="Lijstalinea"/>
        <w:numPr>
          <w:ilvl w:val="0"/>
          <w:numId w:val="8"/>
        </w:numPr>
        <w:rPr>
          <w:lang w:val="en-US"/>
        </w:rPr>
      </w:pPr>
      <w:r>
        <w:rPr>
          <w:lang w:val="en-US"/>
        </w:rPr>
        <w:t>The stakeholders that are involved in the process</w:t>
      </w:r>
    </w:p>
    <w:p w14:paraId="419941CA" w14:textId="77777777" w:rsidR="002A262A" w:rsidRDefault="00C15771" w:rsidP="00196B42">
      <w:pPr>
        <w:rPr>
          <w:lang w:val="en-US"/>
        </w:rPr>
      </w:pPr>
      <w:r w:rsidRPr="00C15771">
        <w:rPr>
          <w:noProof/>
          <w:lang w:val="en-US" w:eastAsia="nl-NL"/>
        </w:rPr>
        <w:t xml:space="preserve"> </w:t>
      </w:r>
      <w:r w:rsidR="00D34D06">
        <w:rPr>
          <w:lang w:val="en-US"/>
        </w:rPr>
        <w:t xml:space="preserve">The elaboration and analysis of these two dimensions results in the following </w:t>
      </w:r>
      <w:r w:rsidR="00196B42">
        <w:rPr>
          <w:lang w:val="en-US"/>
        </w:rPr>
        <w:t>theoretical framework</w:t>
      </w:r>
      <w:r w:rsidR="008F29F2">
        <w:rPr>
          <w:lang w:val="en-US"/>
        </w:rPr>
        <w:t xml:space="preserve"> that</w:t>
      </w:r>
      <w:r w:rsidR="00D34D06">
        <w:rPr>
          <w:lang w:val="en-US"/>
        </w:rPr>
        <w:t xml:space="preserve"> will function as </w:t>
      </w:r>
      <w:r w:rsidR="007C7E5E">
        <w:rPr>
          <w:lang w:val="en-US"/>
        </w:rPr>
        <w:t>a guideline</w:t>
      </w:r>
      <w:r w:rsidR="00D34D06">
        <w:rPr>
          <w:lang w:val="en-US"/>
        </w:rPr>
        <w:t xml:space="preserve"> for this research:</w:t>
      </w:r>
    </w:p>
    <w:p w14:paraId="2F7DB987" w14:textId="77777777" w:rsidR="00D34D06" w:rsidRDefault="00326A1B" w:rsidP="00D34D06">
      <w:pPr>
        <w:rPr>
          <w:lang w:val="en-US"/>
        </w:rPr>
      </w:pPr>
      <w:r>
        <w:rPr>
          <w:noProof/>
          <w:lang w:val="en-US" w:eastAsia="nl-NL"/>
        </w:rPr>
        <mc:AlternateContent>
          <mc:Choice Requires="wps">
            <w:drawing>
              <wp:anchor distT="0" distB="0" distL="114300" distR="114300" simplePos="0" relativeHeight="251712512" behindDoc="0" locked="0" layoutInCell="1" allowOverlap="1" wp14:anchorId="40FAA870" wp14:editId="6B1C9B04">
                <wp:simplePos x="0" y="0"/>
                <wp:positionH relativeFrom="column">
                  <wp:posOffset>-571500</wp:posOffset>
                </wp:positionH>
                <wp:positionV relativeFrom="paragraph">
                  <wp:posOffset>3002280</wp:posOffset>
                </wp:positionV>
                <wp:extent cx="6489700" cy="266700"/>
                <wp:effectExtent l="0" t="0" r="12700" b="12700"/>
                <wp:wrapSquare wrapText="bothSides"/>
                <wp:docPr id="7" name="Tekstvak 7"/>
                <wp:cNvGraphicFramePr/>
                <a:graphic xmlns:a="http://schemas.openxmlformats.org/drawingml/2006/main">
                  <a:graphicData uri="http://schemas.microsoft.com/office/word/2010/wordprocessingShape">
                    <wps:wsp>
                      <wps:cNvSpPr txBox="1"/>
                      <wps:spPr>
                        <a:xfrm>
                          <a:off x="0" y="0"/>
                          <a:ext cx="6489700" cy="266700"/>
                        </a:xfrm>
                        <a:prstGeom prst="rect">
                          <a:avLst/>
                        </a:prstGeom>
                        <a:solidFill>
                          <a:prstClr val="white"/>
                        </a:solidFill>
                        <a:ln>
                          <a:noFill/>
                        </a:ln>
                        <a:effectLst/>
                        <a:extLst>
                          <a:ext uri="{C572A759-6A51-4108-AA02-DFA0A04FC94B}">
                            <ma14:wrappingTextBoxFlag xmlns:ma14="http://schemas.microsoft.com/office/mac/drawingml/2011/main"/>
                          </a:ext>
                        </a:extLst>
                      </wps:spPr>
                      <wps:txbx>
                        <w:txbxContent>
                          <w:p w14:paraId="374073E5" w14:textId="77777777" w:rsidR="009F4702" w:rsidRPr="00632C95" w:rsidRDefault="009F4702" w:rsidP="00A77D56">
                            <w:pPr>
                              <w:pStyle w:val="Bijschrift"/>
                              <w:rPr>
                                <w:noProof/>
                                <w:sz w:val="22"/>
                                <w:szCs w:val="22"/>
                                <w:lang w:eastAsia="nl-NL"/>
                              </w:rPr>
                            </w:pPr>
                            <w:r>
                              <w:t>Figure 1: Theoratical framework</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Tekstvak 7" o:spid="_x0000_s1029" type="#_x0000_t202" style="position:absolute;margin-left:-44.95pt;margin-top:236.4pt;width:511pt;height:21pt;z-index:2517125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" stroked="f">
                <v:textbox style="mso-fit-shape-to-text:t" inset="0,0,0,0">
                  <w:txbxContent>
                    <w:p w14:paraId="0DE7075E" w14:textId="77777777" w:rsidR="00427E3E" w:rsidRPr="00632C95" w:rsidRDefault="00427E3E" w:rsidP="00A77D56">
                      <w:pPr>
                        <w:pStyle w:val="Bijschrift"/>
                        <w:rPr>
                          <w:noProof/>
                          <w:sz w:val="22"/>
                          <w:szCs w:val="22"/>
                          <w:lang w:eastAsia="nl-NL"/>
                        </w:rPr>
                      </w:pPr>
                      <w:r>
                        <w:t>Figure 1: Theoratical framework</w:t>
                      </w:r>
                    </w:p>
                  </w:txbxContent>
                </v:textbox>
                <w10:wrap type="square"/>
              </v:shape>
            </w:pict>
          </mc:Fallback>
        </mc:AlternateContent>
      </w:r>
      <w:r>
        <w:rPr>
          <w:rFonts w:ascii="Andale Mono" w:hAnsi="Andale Mono"/>
          <w:lang w:val="en-US"/>
        </w:rPr>
        <w:t>The Netherlands</w:t>
      </w:r>
      <w:r>
        <w:rPr>
          <w:rFonts w:ascii="Andale Mono" w:hAnsi="Andale Mono"/>
          <w:lang w:val="en-US"/>
        </w:rPr>
        <w:tab/>
      </w:r>
      <w:r>
        <w:rPr>
          <w:rFonts w:ascii="Andale Mono" w:hAnsi="Andale Mono"/>
          <w:lang w:val="en-US"/>
        </w:rPr>
        <w:tab/>
      </w:r>
      <w:r>
        <w:rPr>
          <w:rFonts w:ascii="Andale Mono" w:hAnsi="Andale Mono"/>
          <w:lang w:val="en-US"/>
        </w:rPr>
        <w:tab/>
      </w:r>
      <w:r>
        <w:rPr>
          <w:rFonts w:ascii="Andale Mono" w:hAnsi="Andale Mono"/>
          <w:lang w:val="en-US"/>
        </w:rPr>
        <w:tab/>
      </w:r>
      <w:r>
        <w:rPr>
          <w:rFonts w:ascii="Andale Mono" w:hAnsi="Andale Mono"/>
          <w:lang w:val="en-US"/>
        </w:rPr>
        <w:tab/>
        <w:t>United States</w:t>
      </w:r>
      <w:r>
        <w:rPr>
          <w:lang w:val="en-US"/>
        </w:rPr>
        <w:br/>
      </w:r>
      <w:r>
        <w:rPr>
          <w:noProof/>
          <w:lang w:val="en-US" w:eastAsia="nl-NL"/>
        </w:rPr>
        <w:drawing>
          <wp:inline distT="0" distB="0" distL="0" distR="0" wp14:anchorId="4373C97C" wp14:editId="4C057C94">
            <wp:extent cx="2689860" cy="2589736"/>
            <wp:effectExtent l="50800" t="0" r="53340" b="0"/>
            <wp:docPr id="19" name="Diagram 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r>
        <w:rPr>
          <w:noProof/>
          <w:lang w:val="en-US" w:eastAsia="nl-NL"/>
        </w:rPr>
        <w:drawing>
          <wp:inline distT="0" distB="0" distL="0" distR="0" wp14:anchorId="09890E23" wp14:editId="69F01C6B">
            <wp:extent cx="2638443" cy="2588260"/>
            <wp:effectExtent l="50800" t="0" r="53975" b="0"/>
            <wp:docPr id="20" name="Diagram 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14:paraId="05432D0A" w14:textId="77777777" w:rsidR="00A85238" w:rsidRDefault="004003BA" w:rsidP="00A85238">
      <w:pPr>
        <w:rPr>
          <w:lang w:val="en-US"/>
        </w:rPr>
      </w:pPr>
      <w:r>
        <w:rPr>
          <w:lang w:val="en-US"/>
        </w:rPr>
        <w:t xml:space="preserve">Besides the Dutch situation, this framework will also be applied to the American situation. As mentioned in the introduction, the American market of </w:t>
      </w:r>
      <w:r w:rsidR="00820A4F">
        <w:rPr>
          <w:lang w:val="en-US"/>
        </w:rPr>
        <w:t>urban development</w:t>
      </w:r>
      <w:r>
        <w:rPr>
          <w:lang w:val="en-US"/>
        </w:rPr>
        <w:t xml:space="preserve"> is a private-led market. By analyzing both a public-led (The Netherlands) and a private-led (United States) </w:t>
      </w:r>
      <w:r w:rsidR="00253989">
        <w:rPr>
          <w:lang w:val="en-US"/>
        </w:rPr>
        <w:t>process</w:t>
      </w:r>
      <w:r>
        <w:rPr>
          <w:lang w:val="en-US"/>
        </w:rPr>
        <w:t xml:space="preserve"> </w:t>
      </w:r>
      <w:r w:rsidR="00253989">
        <w:rPr>
          <w:lang w:val="en-US"/>
        </w:rPr>
        <w:t>of</w:t>
      </w:r>
      <w:r>
        <w:rPr>
          <w:lang w:val="en-US"/>
        </w:rPr>
        <w:t xml:space="preserve"> </w:t>
      </w:r>
      <w:r w:rsidR="00820A4F">
        <w:rPr>
          <w:lang w:val="en-US"/>
        </w:rPr>
        <w:t>urban development</w:t>
      </w:r>
      <w:r>
        <w:rPr>
          <w:lang w:val="en-US"/>
        </w:rPr>
        <w:t>, a good assessment can be made of the opportunities</w:t>
      </w:r>
      <w:r w:rsidR="00EC085A">
        <w:rPr>
          <w:lang w:val="en-US"/>
        </w:rPr>
        <w:t xml:space="preserve"> </w:t>
      </w:r>
      <w:r w:rsidR="00351C6C">
        <w:rPr>
          <w:lang w:val="en-US"/>
        </w:rPr>
        <w:t>that might present themselves in a Dutch private led system</w:t>
      </w:r>
      <w:r>
        <w:rPr>
          <w:lang w:val="en-US"/>
        </w:rPr>
        <w:t xml:space="preserve">. This research can be seen </w:t>
      </w:r>
      <w:r w:rsidR="00C46516">
        <w:rPr>
          <w:lang w:val="en-US"/>
        </w:rPr>
        <w:t xml:space="preserve">as a follow up </w:t>
      </w:r>
      <w:r w:rsidR="00012215">
        <w:rPr>
          <w:lang w:val="en-US"/>
        </w:rPr>
        <w:t>research to</w:t>
      </w:r>
      <w:r>
        <w:rPr>
          <w:lang w:val="en-US"/>
        </w:rPr>
        <w:t xml:space="preserve"> what is analyzed by Erwin van der Krabben and Harvey Jacobs (2013). They did a research to the possibility of </w:t>
      </w:r>
      <w:r w:rsidR="00253989">
        <w:rPr>
          <w:lang w:val="en-US"/>
        </w:rPr>
        <w:t>utilizing a public-led</w:t>
      </w:r>
      <w:r>
        <w:rPr>
          <w:lang w:val="en-US"/>
        </w:rPr>
        <w:t xml:space="preserve"> </w:t>
      </w:r>
      <w:r w:rsidR="00820A4F">
        <w:rPr>
          <w:lang w:val="en-US"/>
        </w:rPr>
        <w:t>urban development</w:t>
      </w:r>
      <w:r>
        <w:rPr>
          <w:lang w:val="en-US"/>
        </w:rPr>
        <w:t xml:space="preserve"> </w:t>
      </w:r>
      <w:r w:rsidR="00253989">
        <w:rPr>
          <w:lang w:val="en-US"/>
        </w:rPr>
        <w:t xml:space="preserve">system </w:t>
      </w:r>
      <w:r>
        <w:rPr>
          <w:lang w:val="en-US"/>
        </w:rPr>
        <w:t xml:space="preserve">in the United States. They came up with conclusions in which they stated that public involvement in </w:t>
      </w:r>
      <w:r w:rsidR="00820A4F">
        <w:rPr>
          <w:lang w:val="en-US"/>
        </w:rPr>
        <w:t>urban development</w:t>
      </w:r>
      <w:r>
        <w:rPr>
          <w:lang w:val="en-US"/>
        </w:rPr>
        <w:t xml:space="preserve"> could be implemented on a lower scale</w:t>
      </w:r>
      <w:r w:rsidR="00813405">
        <w:rPr>
          <w:lang w:val="en-US"/>
        </w:rPr>
        <w:t xml:space="preserve">. </w:t>
      </w:r>
      <w:r w:rsidR="00351C6C">
        <w:rPr>
          <w:lang w:val="en-US"/>
        </w:rPr>
        <w:t xml:space="preserve">What this research tries to show is somehow similar but then the other way around: Both countries will be analyzed, but eventually recommendations will be made for The Netherlands based on data collected in the United States. </w:t>
      </w:r>
      <w:bookmarkStart w:id="14" w:name="_Toc450133736"/>
    </w:p>
    <w:p w14:paraId="7D23868F" w14:textId="77777777" w:rsidR="00E544FA" w:rsidRPr="001F6508" w:rsidRDefault="00863D78" w:rsidP="00C0416D">
      <w:pPr>
        <w:pStyle w:val="Kop2"/>
        <w:rPr>
          <w:rFonts w:ascii="Geneva" w:hAnsi="Geneva"/>
          <w:u w:val="single"/>
          <w:lang w:val="en-US"/>
        </w:rPr>
      </w:pPr>
      <w:bookmarkStart w:id="15" w:name="_Toc349587207"/>
      <w:r w:rsidRPr="001F6508">
        <w:rPr>
          <w:rFonts w:ascii="Geneva" w:hAnsi="Geneva"/>
          <w:u w:val="single"/>
          <w:lang w:val="en-US"/>
        </w:rPr>
        <w:t>2</w:t>
      </w:r>
      <w:r w:rsidR="0004022E" w:rsidRPr="001F6508">
        <w:rPr>
          <w:rFonts w:ascii="Geneva" w:hAnsi="Geneva"/>
          <w:u w:val="single"/>
          <w:lang w:val="en-US"/>
        </w:rPr>
        <w:t xml:space="preserve">.3 </w:t>
      </w:r>
      <w:r w:rsidR="0099023F" w:rsidRPr="001F6508">
        <w:rPr>
          <w:rFonts w:ascii="Geneva" w:hAnsi="Geneva"/>
          <w:u w:val="single"/>
          <w:lang w:val="en-US"/>
        </w:rPr>
        <w:t xml:space="preserve">Research </w:t>
      </w:r>
      <w:r w:rsidR="00C0416D" w:rsidRPr="001F6508">
        <w:rPr>
          <w:rFonts w:ascii="Geneva" w:hAnsi="Geneva"/>
          <w:u w:val="single"/>
          <w:lang w:val="en-US"/>
        </w:rPr>
        <w:t>question</w:t>
      </w:r>
      <w:bookmarkEnd w:id="14"/>
      <w:bookmarkEnd w:id="15"/>
    </w:p>
    <w:p w14:paraId="56EE296A" w14:textId="77777777" w:rsidR="00C11364" w:rsidRDefault="00C11364">
      <w:pPr>
        <w:rPr>
          <w:lang w:val="en-US"/>
        </w:rPr>
      </w:pPr>
    </w:p>
    <w:p w14:paraId="09B79EF4" w14:textId="77777777" w:rsidR="00C11364" w:rsidRDefault="00C11364" w:rsidP="00B46C8F">
      <w:pPr>
        <w:rPr>
          <w:lang w:val="en-US"/>
        </w:rPr>
      </w:pPr>
      <w:r>
        <w:rPr>
          <w:lang w:val="en-US"/>
        </w:rPr>
        <w:t xml:space="preserve">In order to achieve the </w:t>
      </w:r>
      <w:r w:rsidR="00012215">
        <w:rPr>
          <w:lang w:val="en-US"/>
        </w:rPr>
        <w:t>above-mentioned</w:t>
      </w:r>
      <w:r w:rsidR="00F5361A">
        <w:rPr>
          <w:lang w:val="en-US"/>
        </w:rPr>
        <w:t xml:space="preserve"> research goal</w:t>
      </w:r>
      <w:r>
        <w:rPr>
          <w:lang w:val="en-US"/>
        </w:rPr>
        <w:t xml:space="preserve">, a research question is formulated which is </w:t>
      </w:r>
      <w:r w:rsidR="009A6FA5">
        <w:rPr>
          <w:lang w:val="en-US"/>
        </w:rPr>
        <w:t>guiding</w:t>
      </w:r>
      <w:r>
        <w:rPr>
          <w:lang w:val="en-US"/>
        </w:rPr>
        <w:t xml:space="preserve"> for this research. To smoothen the process of answering this research question, several sub questions are formulated. The research question and the supporting sub questions are structured through the conceptual model and its dimensions. These dimensions will also be leading for the questions and along the research the questions will follow the steps taken in the conceptual model. The main question that will be leading for this research is:</w:t>
      </w:r>
    </w:p>
    <w:p w14:paraId="6459A924" w14:textId="77777777" w:rsidR="001A4C40" w:rsidRPr="00AF1B92" w:rsidRDefault="001A4C40" w:rsidP="00AF1B92">
      <w:pPr>
        <w:pStyle w:val="Duidelijkcitaat"/>
        <w:ind w:left="0" w:right="0"/>
        <w:rPr>
          <w:sz w:val="24"/>
          <w:szCs w:val="24"/>
          <w:lang w:val="en-US"/>
        </w:rPr>
      </w:pPr>
      <w:r w:rsidRPr="00AF1B92">
        <w:rPr>
          <w:sz w:val="24"/>
          <w:szCs w:val="24"/>
          <w:lang w:val="en-US"/>
        </w:rPr>
        <w:t>What is the influence of changed institutional and market conditions on the</w:t>
      </w:r>
      <w:r w:rsidR="00DA51FD">
        <w:rPr>
          <w:sz w:val="24"/>
          <w:szCs w:val="24"/>
          <w:lang w:val="en-US"/>
        </w:rPr>
        <w:t xml:space="preserve"> </w:t>
      </w:r>
      <w:r w:rsidR="00036C8F" w:rsidRPr="00AF1B92">
        <w:rPr>
          <w:sz w:val="24"/>
          <w:szCs w:val="24"/>
          <w:lang w:val="en-US"/>
        </w:rPr>
        <w:t xml:space="preserve">opportunities </w:t>
      </w:r>
      <w:r w:rsidR="00241853">
        <w:rPr>
          <w:sz w:val="24"/>
          <w:szCs w:val="24"/>
          <w:lang w:val="en-US"/>
        </w:rPr>
        <w:t>for</w:t>
      </w:r>
      <w:r w:rsidR="00036C8F" w:rsidRPr="00AF1B92">
        <w:rPr>
          <w:sz w:val="24"/>
          <w:szCs w:val="24"/>
          <w:lang w:val="en-US"/>
        </w:rPr>
        <w:t xml:space="preserve"> a private led</w:t>
      </w:r>
      <w:r w:rsidRPr="00AF1B92">
        <w:rPr>
          <w:sz w:val="24"/>
          <w:szCs w:val="24"/>
          <w:lang w:val="en-US"/>
        </w:rPr>
        <w:t xml:space="preserve"> urban development process in The Netherlands and what recommendations can be made from the United States regarding that process?</w:t>
      </w:r>
    </w:p>
    <w:p w14:paraId="5EBAB440" w14:textId="77777777" w:rsidR="0033187E" w:rsidRDefault="001A4C40" w:rsidP="005B216D">
      <w:pPr>
        <w:rPr>
          <w:lang w:val="en-US"/>
        </w:rPr>
      </w:pPr>
      <w:r>
        <w:rPr>
          <w:lang w:val="en-US"/>
        </w:rPr>
        <w:t xml:space="preserve">By researching the changed institutional and market conditions for the Dutch process, a clearer understanding of the Dutch urban development system should be provided. Because recent literature shows that urban development in The Netherlands is shifting from a public led system towards a more private led system, the urban development process of the United States will be researched too because, what was earlier mentioned in the introduction, they have a development process that is very private led. </w:t>
      </w:r>
      <w:r>
        <w:rPr>
          <w:lang w:val="en-US"/>
        </w:rPr>
        <w:br/>
        <w:t xml:space="preserve">By researching the private led development process in the United States and their experiences with such a process, lessons can be drawn for The Netherlands regarding private led urban development. </w:t>
      </w:r>
    </w:p>
    <w:p w14:paraId="3BA1E3DA" w14:textId="77777777" w:rsidR="00B61E99" w:rsidRDefault="00B61E99" w:rsidP="005B216D">
      <w:pPr>
        <w:rPr>
          <w:lang w:val="en-US"/>
        </w:rPr>
      </w:pPr>
      <w:r>
        <w:rPr>
          <w:lang w:val="en-US"/>
        </w:rPr>
        <w:t xml:space="preserve">In order to support the main question, sub questions </w:t>
      </w:r>
      <w:r w:rsidR="009E1EEA">
        <w:rPr>
          <w:lang w:val="en-US"/>
        </w:rPr>
        <w:t>are</w:t>
      </w:r>
      <w:r>
        <w:rPr>
          <w:lang w:val="en-US"/>
        </w:rPr>
        <w:t xml:space="preserve"> formulated which </w:t>
      </w:r>
      <w:r w:rsidR="003747D1">
        <w:rPr>
          <w:lang w:val="en-US"/>
        </w:rPr>
        <w:t>should</w:t>
      </w:r>
      <w:r w:rsidR="00EC4024">
        <w:rPr>
          <w:lang w:val="en-US"/>
        </w:rPr>
        <w:t>, all</w:t>
      </w:r>
      <w:r>
        <w:rPr>
          <w:lang w:val="en-US"/>
        </w:rPr>
        <w:t xml:space="preserve"> together, </w:t>
      </w:r>
      <w:r w:rsidR="009E1EEA">
        <w:rPr>
          <w:lang w:val="en-US"/>
        </w:rPr>
        <w:t xml:space="preserve">help </w:t>
      </w:r>
      <w:r>
        <w:rPr>
          <w:lang w:val="en-US"/>
        </w:rPr>
        <w:t>answer the main question</w:t>
      </w:r>
      <w:r w:rsidR="006361B0">
        <w:rPr>
          <w:lang w:val="en-US"/>
        </w:rPr>
        <w:t xml:space="preserve"> and give a broader understanding of the topic as a whole</w:t>
      </w:r>
      <w:r>
        <w:rPr>
          <w:lang w:val="en-US"/>
        </w:rPr>
        <w:t>:</w:t>
      </w:r>
    </w:p>
    <w:p w14:paraId="4CAEEB8D" w14:textId="77777777" w:rsidR="00970172" w:rsidRPr="00764451" w:rsidRDefault="00970172" w:rsidP="000A5053">
      <w:pPr>
        <w:jc w:val="center"/>
        <w:rPr>
          <w:rStyle w:val="Intensievebenadrukking"/>
          <w:u w:val="single"/>
          <w:lang w:val="en-US"/>
        </w:rPr>
      </w:pPr>
      <w:r w:rsidRPr="00764451">
        <w:rPr>
          <w:rStyle w:val="Intensievebenadrukking"/>
          <w:u w:val="single"/>
          <w:lang w:val="en-US"/>
        </w:rPr>
        <w:t xml:space="preserve">“What </w:t>
      </w:r>
      <w:r w:rsidR="00FC63FD">
        <w:rPr>
          <w:rStyle w:val="Intensievebenadrukking"/>
          <w:u w:val="single"/>
          <w:lang w:val="en-US"/>
        </w:rPr>
        <w:t>kind of institutional</w:t>
      </w:r>
      <w:r w:rsidR="006361B0">
        <w:rPr>
          <w:rStyle w:val="Intensievebenadrukking"/>
          <w:u w:val="single"/>
          <w:lang w:val="en-US"/>
        </w:rPr>
        <w:t xml:space="preserve"> and market</w:t>
      </w:r>
      <w:r w:rsidR="00FC63FD">
        <w:rPr>
          <w:rStyle w:val="Intensievebenadrukking"/>
          <w:u w:val="single"/>
          <w:lang w:val="en-US"/>
        </w:rPr>
        <w:t xml:space="preserve"> changes have taken place</w:t>
      </w:r>
      <w:r w:rsidRPr="00764451">
        <w:rPr>
          <w:rStyle w:val="Intensievebenadrukking"/>
          <w:u w:val="single"/>
          <w:lang w:val="en-US"/>
        </w:rPr>
        <w:t xml:space="preserve"> in Dutch </w:t>
      </w:r>
      <w:r w:rsidR="00820A4F">
        <w:rPr>
          <w:rStyle w:val="Intensievebenadrukking"/>
          <w:u w:val="single"/>
          <w:lang w:val="en-US"/>
        </w:rPr>
        <w:t>urban development</w:t>
      </w:r>
      <w:r w:rsidR="006361B0">
        <w:rPr>
          <w:rStyle w:val="Intensievebenadrukking"/>
          <w:u w:val="single"/>
          <w:lang w:val="en-US"/>
        </w:rPr>
        <w:t xml:space="preserve"> and what is the main cause for these changes</w:t>
      </w:r>
      <w:r w:rsidRPr="00764451">
        <w:rPr>
          <w:rStyle w:val="Intensievebenadrukking"/>
          <w:u w:val="single"/>
          <w:lang w:val="en-US"/>
        </w:rPr>
        <w:t>?”</w:t>
      </w:r>
    </w:p>
    <w:p w14:paraId="6D8F5364" w14:textId="77777777" w:rsidR="00970172" w:rsidRPr="00970172" w:rsidRDefault="00970172" w:rsidP="005B216D">
      <w:pPr>
        <w:rPr>
          <w:lang w:val="en-US"/>
        </w:rPr>
      </w:pPr>
      <w:r>
        <w:rPr>
          <w:lang w:val="en-US"/>
        </w:rPr>
        <w:t>In order to properly perform this research, it has to be clear what exactly</w:t>
      </w:r>
      <w:r w:rsidR="00FC63FD">
        <w:rPr>
          <w:lang w:val="en-US"/>
        </w:rPr>
        <w:t xml:space="preserve"> has</w:t>
      </w:r>
      <w:r>
        <w:rPr>
          <w:lang w:val="en-US"/>
        </w:rPr>
        <w:t xml:space="preserve"> changed</w:t>
      </w:r>
      <w:r w:rsidR="007C7E5E">
        <w:rPr>
          <w:lang w:val="en-US"/>
        </w:rPr>
        <w:t xml:space="preserve"> and what caused these changes</w:t>
      </w:r>
      <w:r>
        <w:rPr>
          <w:lang w:val="en-US"/>
        </w:rPr>
        <w:t xml:space="preserve">. </w:t>
      </w:r>
      <w:r w:rsidR="00980EBE">
        <w:rPr>
          <w:lang w:val="en-US"/>
        </w:rPr>
        <w:t xml:space="preserve">This question about the changed situation in The Netherlands should function as a starting point for the rest of the sub questions. By describing </w:t>
      </w:r>
      <w:r w:rsidR="006361B0">
        <w:rPr>
          <w:lang w:val="en-US"/>
        </w:rPr>
        <w:t>the previous conditions and what caused them to change, it should be clearer to understand what the effects are for the present. On top of that, the ‘old’ conditions will be referred to in some chapters and by making these clear up front, it will be easier to understand the chapters following.</w:t>
      </w:r>
      <w:r w:rsidR="007C7E5E">
        <w:rPr>
          <w:lang w:val="en-US"/>
        </w:rPr>
        <w:t xml:space="preserve"> What is understand by institutional and market conditions will be further elaborated in the theoretical section of this research.</w:t>
      </w:r>
    </w:p>
    <w:p w14:paraId="2E7F14FF" w14:textId="77777777" w:rsidR="00B61E99" w:rsidRPr="006B085C" w:rsidRDefault="00AC3626" w:rsidP="000A5053">
      <w:pPr>
        <w:jc w:val="center"/>
        <w:rPr>
          <w:rStyle w:val="Intensievebenadrukking"/>
          <w:u w:val="single"/>
          <w:lang w:val="en-US"/>
        </w:rPr>
      </w:pPr>
      <w:r w:rsidRPr="006B085C">
        <w:rPr>
          <w:rStyle w:val="Intensievebenadrukking"/>
          <w:u w:val="single"/>
          <w:lang w:val="en-US"/>
        </w:rPr>
        <w:t>“What</w:t>
      </w:r>
      <w:r w:rsidR="00B90B9B" w:rsidRPr="006B085C">
        <w:rPr>
          <w:rStyle w:val="Intensievebenadrukking"/>
          <w:u w:val="single"/>
          <w:lang w:val="en-US"/>
        </w:rPr>
        <w:t xml:space="preserve"> are the cur</w:t>
      </w:r>
      <w:r w:rsidR="006361B0">
        <w:rPr>
          <w:rStyle w:val="Intensievebenadrukking"/>
          <w:u w:val="single"/>
          <w:lang w:val="en-US"/>
        </w:rPr>
        <w:t>rent institutional conditions in the Dutch urban development process</w:t>
      </w:r>
      <w:r w:rsidR="00B90B9B" w:rsidRPr="006B085C">
        <w:rPr>
          <w:rStyle w:val="Intensievebenadrukking"/>
          <w:u w:val="single"/>
          <w:lang w:val="en-US"/>
        </w:rPr>
        <w:t>?”</w:t>
      </w:r>
    </w:p>
    <w:p w14:paraId="5C55433E" w14:textId="77777777" w:rsidR="00EC4024" w:rsidRPr="00EC4024" w:rsidRDefault="00EC4024" w:rsidP="005B216D">
      <w:pPr>
        <w:rPr>
          <w:lang w:val="en-US"/>
        </w:rPr>
      </w:pPr>
      <w:r>
        <w:rPr>
          <w:lang w:val="en-US"/>
        </w:rPr>
        <w:t xml:space="preserve">This sub question should describe the institutional conditions </w:t>
      </w:r>
      <w:r w:rsidR="005444C9">
        <w:rPr>
          <w:lang w:val="en-US"/>
        </w:rPr>
        <w:t>that</w:t>
      </w:r>
      <w:r w:rsidR="006361B0">
        <w:rPr>
          <w:lang w:val="en-US"/>
        </w:rPr>
        <w:t xml:space="preserve"> are present i</w:t>
      </w:r>
      <w:r>
        <w:rPr>
          <w:lang w:val="en-US"/>
        </w:rPr>
        <w:t xml:space="preserve">n the Dutch </w:t>
      </w:r>
      <w:r w:rsidR="006361B0">
        <w:rPr>
          <w:lang w:val="en-US"/>
        </w:rPr>
        <w:t>urban development process</w:t>
      </w:r>
      <w:r>
        <w:rPr>
          <w:lang w:val="en-US"/>
        </w:rPr>
        <w:t>. These conditions, in combination with the conditions on</w:t>
      </w:r>
      <w:r w:rsidR="00036C8F">
        <w:rPr>
          <w:lang w:val="en-US"/>
        </w:rPr>
        <w:t xml:space="preserve"> the</w:t>
      </w:r>
      <w:r>
        <w:rPr>
          <w:lang w:val="en-US"/>
        </w:rPr>
        <w:t xml:space="preserve"> market should be the starting point when looking at the opportunities </w:t>
      </w:r>
      <w:r w:rsidR="00036C8F">
        <w:rPr>
          <w:lang w:val="en-US"/>
        </w:rPr>
        <w:t>for The Netherlands in private led urban development</w:t>
      </w:r>
      <w:r>
        <w:rPr>
          <w:lang w:val="en-US"/>
        </w:rPr>
        <w:t xml:space="preserve">. </w:t>
      </w:r>
      <w:r w:rsidR="007C7E5E">
        <w:rPr>
          <w:lang w:val="en-US"/>
        </w:rPr>
        <w:t xml:space="preserve">For these institutional conditions will mainly be focused on </w:t>
      </w:r>
    </w:p>
    <w:p w14:paraId="4E017BBD" w14:textId="77777777" w:rsidR="00B90B9B" w:rsidRPr="00CB51FD" w:rsidRDefault="00B90B9B" w:rsidP="000A5053">
      <w:pPr>
        <w:jc w:val="center"/>
        <w:rPr>
          <w:rStyle w:val="Intensievebenadrukking"/>
          <w:u w:val="single"/>
          <w:lang w:val="en-US"/>
        </w:rPr>
      </w:pPr>
      <w:r w:rsidRPr="00CB51FD">
        <w:rPr>
          <w:rStyle w:val="Intensievebenadrukking"/>
          <w:u w:val="single"/>
          <w:lang w:val="en-US"/>
        </w:rPr>
        <w:t>“What are the current market conditions of the Dutch property market?”</w:t>
      </w:r>
    </w:p>
    <w:p w14:paraId="29F4CFD0" w14:textId="77777777" w:rsidR="00EC4024" w:rsidRPr="00EC4024" w:rsidRDefault="00EC4024" w:rsidP="005B216D">
      <w:pPr>
        <w:rPr>
          <w:lang w:val="en-US"/>
        </w:rPr>
      </w:pPr>
      <w:r>
        <w:rPr>
          <w:lang w:val="en-US"/>
        </w:rPr>
        <w:t xml:space="preserve">What is mentioned for the </w:t>
      </w:r>
      <w:r w:rsidR="00FC4468">
        <w:rPr>
          <w:lang w:val="en-US"/>
        </w:rPr>
        <w:t>previous</w:t>
      </w:r>
      <w:r>
        <w:rPr>
          <w:lang w:val="en-US"/>
        </w:rPr>
        <w:t xml:space="preserve"> sub question is also applicable </w:t>
      </w:r>
      <w:r w:rsidR="003747D1">
        <w:rPr>
          <w:lang w:val="en-US"/>
        </w:rPr>
        <w:t>to</w:t>
      </w:r>
      <w:r>
        <w:rPr>
          <w:lang w:val="en-US"/>
        </w:rPr>
        <w:t xml:space="preserve"> this question. Together with the institutional conditions, the market conditions form the star</w:t>
      </w:r>
      <w:r w:rsidR="003747D1">
        <w:rPr>
          <w:lang w:val="en-US"/>
        </w:rPr>
        <w:t>ting point for this research. I</w:t>
      </w:r>
      <w:r>
        <w:rPr>
          <w:lang w:val="en-US"/>
        </w:rPr>
        <w:t xml:space="preserve">n order to look at opportunities for </w:t>
      </w:r>
      <w:r w:rsidR="00872787">
        <w:rPr>
          <w:lang w:val="en-US"/>
        </w:rPr>
        <w:t>developer</w:t>
      </w:r>
      <w:r>
        <w:rPr>
          <w:lang w:val="en-US"/>
        </w:rPr>
        <w:t xml:space="preserve">s, the conditions for both have to be clear.  </w:t>
      </w:r>
    </w:p>
    <w:p w14:paraId="2FD52359" w14:textId="77777777" w:rsidR="00B90B9B" w:rsidRPr="000A5053" w:rsidRDefault="00B90B9B" w:rsidP="000A5053">
      <w:pPr>
        <w:jc w:val="center"/>
        <w:rPr>
          <w:rStyle w:val="Intensievebenadrukking"/>
          <w:u w:val="single"/>
          <w:lang w:val="en-US"/>
        </w:rPr>
      </w:pPr>
      <w:r w:rsidRPr="000A5053">
        <w:rPr>
          <w:rStyle w:val="Intensievebenadrukking"/>
          <w:u w:val="single"/>
          <w:lang w:val="en-US"/>
        </w:rPr>
        <w:t xml:space="preserve">“What is the effect of the shift in initiative for </w:t>
      </w:r>
      <w:r w:rsidR="00820A4F">
        <w:rPr>
          <w:rStyle w:val="Intensievebenadrukking"/>
          <w:u w:val="single"/>
          <w:lang w:val="en-US"/>
        </w:rPr>
        <w:t>urban development</w:t>
      </w:r>
      <w:r w:rsidRPr="000A5053">
        <w:rPr>
          <w:rStyle w:val="Intensievebenadrukking"/>
          <w:u w:val="single"/>
          <w:lang w:val="en-US"/>
        </w:rPr>
        <w:t xml:space="preserve"> </w:t>
      </w:r>
      <w:r w:rsidR="006361B0">
        <w:rPr>
          <w:rStyle w:val="Intensievebenadrukking"/>
          <w:u w:val="single"/>
          <w:lang w:val="en-US"/>
        </w:rPr>
        <w:t>in The Netherlands</w:t>
      </w:r>
      <w:r w:rsidRPr="000A5053">
        <w:rPr>
          <w:rStyle w:val="Intensievebenadrukking"/>
          <w:u w:val="single"/>
          <w:lang w:val="en-US"/>
        </w:rPr>
        <w:t>?”</w:t>
      </w:r>
    </w:p>
    <w:p w14:paraId="1EB9DD6F" w14:textId="77777777" w:rsidR="00EC4024" w:rsidRPr="00EC4024" w:rsidRDefault="00EC4024" w:rsidP="00B90B9B">
      <w:pPr>
        <w:rPr>
          <w:lang w:val="en-US"/>
        </w:rPr>
      </w:pPr>
      <w:r>
        <w:rPr>
          <w:lang w:val="en-US"/>
        </w:rPr>
        <w:t xml:space="preserve">As the introduction showed, the initiative within the process of </w:t>
      </w:r>
      <w:r w:rsidR="00820A4F">
        <w:rPr>
          <w:lang w:val="en-US"/>
        </w:rPr>
        <w:t>urban development</w:t>
      </w:r>
      <w:r>
        <w:rPr>
          <w:lang w:val="en-US"/>
        </w:rPr>
        <w:t xml:space="preserve"> in The Netherlands is facing a shift. Governments and municipalities are taking </w:t>
      </w:r>
      <w:r w:rsidR="0076278E">
        <w:rPr>
          <w:lang w:val="en-US"/>
        </w:rPr>
        <w:t xml:space="preserve">a </w:t>
      </w:r>
      <w:r>
        <w:rPr>
          <w:lang w:val="en-US"/>
        </w:rPr>
        <w:t xml:space="preserve">less </w:t>
      </w:r>
      <w:r w:rsidR="0076278E">
        <w:rPr>
          <w:lang w:val="en-US"/>
        </w:rPr>
        <w:t xml:space="preserve">active role when it comes to </w:t>
      </w:r>
      <w:r w:rsidR="00820A4F">
        <w:rPr>
          <w:lang w:val="en-US"/>
        </w:rPr>
        <w:t>urban development</w:t>
      </w:r>
      <w:r w:rsidR="0076278E">
        <w:rPr>
          <w:lang w:val="en-US"/>
        </w:rPr>
        <w:t xml:space="preserve"> projects. The future role they foresee for themselves is more of a facilitating </w:t>
      </w:r>
      <w:r w:rsidR="00AC598D">
        <w:rPr>
          <w:lang w:val="en-US"/>
        </w:rPr>
        <w:t>nature</w:t>
      </w:r>
      <w:r w:rsidR="0076278E">
        <w:rPr>
          <w:lang w:val="en-US"/>
        </w:rPr>
        <w:t>. Because of this shift, it is important to see what the effect of this</w:t>
      </w:r>
      <w:r w:rsidR="00AC598D">
        <w:rPr>
          <w:lang w:val="en-US"/>
        </w:rPr>
        <w:t xml:space="preserve"> shift is for </w:t>
      </w:r>
      <w:r w:rsidR="00820A4F">
        <w:rPr>
          <w:lang w:val="en-US"/>
        </w:rPr>
        <w:t>urban development</w:t>
      </w:r>
      <w:r w:rsidR="0076278E">
        <w:rPr>
          <w:lang w:val="en-US"/>
        </w:rPr>
        <w:t xml:space="preserve">. </w:t>
      </w:r>
    </w:p>
    <w:p w14:paraId="5B70A578" w14:textId="77777777" w:rsidR="00B90B9B" w:rsidRPr="000A5053" w:rsidRDefault="00EC4024" w:rsidP="000A5053">
      <w:pPr>
        <w:jc w:val="center"/>
        <w:rPr>
          <w:rStyle w:val="Intensievebenadrukking"/>
          <w:u w:val="single"/>
          <w:lang w:val="en-US"/>
        </w:rPr>
      </w:pPr>
      <w:r w:rsidRPr="002A7F58">
        <w:rPr>
          <w:rStyle w:val="Intensievebenadrukking"/>
          <w:u w:val="single"/>
          <w:lang w:val="en-US"/>
        </w:rPr>
        <w:t>“</w:t>
      </w:r>
      <w:r w:rsidR="002A7F58">
        <w:rPr>
          <w:rStyle w:val="Intensievebenadrukking"/>
          <w:u w:val="single"/>
          <w:lang w:val="en-US"/>
        </w:rPr>
        <w:t>Who are the stakeholders in the Dutch urban development process and what are their roles within the process</w:t>
      </w:r>
      <w:r w:rsidR="00B90B9B" w:rsidRPr="000A5053">
        <w:rPr>
          <w:rStyle w:val="Intensievebenadrukking"/>
          <w:u w:val="single"/>
          <w:lang w:val="en-US"/>
        </w:rPr>
        <w:t>?”</w:t>
      </w:r>
    </w:p>
    <w:p w14:paraId="0B88C4A3" w14:textId="77777777" w:rsidR="000E516A" w:rsidRPr="0076278E" w:rsidRDefault="002A7F58" w:rsidP="00B90B9B">
      <w:pPr>
        <w:rPr>
          <w:lang w:val="en-US"/>
        </w:rPr>
      </w:pPr>
      <w:r>
        <w:rPr>
          <w:lang w:val="en-US"/>
        </w:rPr>
        <w:t xml:space="preserve">Within the urban development process there are several stakeholders involved and this sub question tries to show who the most important stakeholders are and what their role is within the process. The role and the involvement of stakeholders might have changed because of the changed institutional and market conditions </w:t>
      </w:r>
      <w:r w:rsidR="005F3F65">
        <w:rPr>
          <w:lang w:val="en-US"/>
        </w:rPr>
        <w:t>in the process, which makes it even more interesting and important to this research.</w:t>
      </w:r>
    </w:p>
    <w:p w14:paraId="18EC651A" w14:textId="77777777" w:rsidR="00BE095E" w:rsidRPr="00BE095E" w:rsidRDefault="00BE095E" w:rsidP="00BE095E">
      <w:pPr>
        <w:jc w:val="center"/>
        <w:rPr>
          <w:rStyle w:val="Intensievebenadrukking"/>
          <w:u w:val="single"/>
          <w:lang w:val="en-US"/>
        </w:rPr>
      </w:pPr>
      <w:r w:rsidRPr="00BE095E">
        <w:rPr>
          <w:rStyle w:val="Intensievebenadrukking"/>
          <w:u w:val="single"/>
          <w:lang w:val="en-US"/>
        </w:rPr>
        <w:t xml:space="preserve">“What obstacles and points of discussion for </w:t>
      </w:r>
      <w:r w:rsidR="00872787">
        <w:rPr>
          <w:rStyle w:val="Intensievebenadrukking"/>
          <w:u w:val="single"/>
          <w:lang w:val="en-US"/>
        </w:rPr>
        <w:t>developer</w:t>
      </w:r>
      <w:r w:rsidRPr="00BE095E">
        <w:rPr>
          <w:rStyle w:val="Intensievebenadrukking"/>
          <w:u w:val="single"/>
          <w:lang w:val="en-US"/>
        </w:rPr>
        <w:t>s can be defined in</w:t>
      </w:r>
      <w:r w:rsidR="002A7F58">
        <w:rPr>
          <w:rStyle w:val="Intensievebenadrukking"/>
          <w:u w:val="single"/>
          <w:lang w:val="en-US"/>
        </w:rPr>
        <w:t xml:space="preserve"> the</w:t>
      </w:r>
      <w:r w:rsidRPr="00BE095E">
        <w:rPr>
          <w:rStyle w:val="Intensievebenadrukking"/>
          <w:u w:val="single"/>
          <w:lang w:val="en-US"/>
        </w:rPr>
        <w:t xml:space="preserve"> urban development </w:t>
      </w:r>
      <w:r w:rsidR="002A7F58">
        <w:rPr>
          <w:rStyle w:val="Intensievebenadrukking"/>
          <w:u w:val="single"/>
          <w:lang w:val="en-US"/>
        </w:rPr>
        <w:t>process</w:t>
      </w:r>
      <w:r w:rsidRPr="00BE095E">
        <w:rPr>
          <w:rStyle w:val="Intensievebenadrukking"/>
          <w:u w:val="single"/>
          <w:lang w:val="en-US"/>
        </w:rPr>
        <w:t>?”</w:t>
      </w:r>
    </w:p>
    <w:p w14:paraId="3FEF5FA7" w14:textId="77777777" w:rsidR="00BE095E" w:rsidRPr="00BE095E" w:rsidRDefault="00BE095E" w:rsidP="00BE095E">
      <w:pPr>
        <w:rPr>
          <w:lang w:val="en-US"/>
        </w:rPr>
      </w:pPr>
      <w:r w:rsidRPr="00BE095E">
        <w:rPr>
          <w:lang w:val="en-US"/>
        </w:rPr>
        <w:t xml:space="preserve">The change in roles for </w:t>
      </w:r>
      <w:r w:rsidR="005F3F65">
        <w:rPr>
          <w:lang w:val="en-US"/>
        </w:rPr>
        <w:t>the stakeholders</w:t>
      </w:r>
      <w:r w:rsidRPr="00BE095E">
        <w:rPr>
          <w:lang w:val="en-US"/>
        </w:rPr>
        <w:t xml:space="preserve"> in urban development will probably not come without any obstacles. </w:t>
      </w:r>
      <w:r w:rsidR="005F3F65">
        <w:rPr>
          <w:lang w:val="en-US"/>
        </w:rPr>
        <w:t>So before looking at potential opportunities within a private led urban development process might be, it is important to see what these discussions and obstacles are. Potential opportunities might even flow from these discussions and obstacles.</w:t>
      </w:r>
    </w:p>
    <w:p w14:paraId="5D354EE6" w14:textId="77777777" w:rsidR="00BE095E" w:rsidRPr="000E516A" w:rsidRDefault="00BE095E" w:rsidP="00BE095E">
      <w:pPr>
        <w:rPr>
          <w:lang w:val="en-US"/>
        </w:rPr>
      </w:pPr>
    </w:p>
    <w:p w14:paraId="6120C776" w14:textId="77777777" w:rsidR="00B90B9B" w:rsidRPr="007F0871" w:rsidRDefault="00BE095E" w:rsidP="00BE095E">
      <w:pPr>
        <w:jc w:val="center"/>
        <w:rPr>
          <w:rStyle w:val="Intensievebenadrukking"/>
          <w:u w:val="single"/>
          <w:lang w:val="en-US"/>
        </w:rPr>
      </w:pPr>
      <w:r w:rsidRPr="007F0871">
        <w:rPr>
          <w:rStyle w:val="Intensievebenadrukking"/>
          <w:u w:val="single"/>
          <w:lang w:val="en-US"/>
        </w:rPr>
        <w:t xml:space="preserve"> </w:t>
      </w:r>
      <w:r w:rsidR="00B90B9B" w:rsidRPr="007F0871">
        <w:rPr>
          <w:rStyle w:val="Intensievebenadrukking"/>
          <w:u w:val="single"/>
          <w:lang w:val="en-US"/>
        </w:rPr>
        <w:t xml:space="preserve">“What are the opportunities </w:t>
      </w:r>
      <w:r w:rsidR="00F10F44">
        <w:rPr>
          <w:rStyle w:val="Intensievebenadrukking"/>
          <w:u w:val="single"/>
          <w:lang w:val="en-US"/>
        </w:rPr>
        <w:t>within</w:t>
      </w:r>
      <w:r w:rsidR="005F3F65">
        <w:rPr>
          <w:rStyle w:val="Intensievebenadrukking"/>
          <w:u w:val="single"/>
          <w:lang w:val="en-US"/>
        </w:rPr>
        <w:t xml:space="preserve"> a private led urban development process in The Netherlands</w:t>
      </w:r>
      <w:r w:rsidR="00B90B9B" w:rsidRPr="007F0871">
        <w:rPr>
          <w:rStyle w:val="Intensievebenadrukking"/>
          <w:u w:val="single"/>
          <w:lang w:val="en-US"/>
        </w:rPr>
        <w:t>?”</w:t>
      </w:r>
    </w:p>
    <w:p w14:paraId="4190E803" w14:textId="77777777" w:rsidR="00EC2731" w:rsidRPr="00EC2731" w:rsidRDefault="007F0871" w:rsidP="00B90B9B">
      <w:pPr>
        <w:rPr>
          <w:lang w:val="en-US"/>
        </w:rPr>
      </w:pPr>
      <w:r>
        <w:rPr>
          <w:lang w:val="en-US"/>
        </w:rPr>
        <w:t xml:space="preserve">The goal of this research is to </w:t>
      </w:r>
      <w:r w:rsidR="00AF1B92">
        <w:rPr>
          <w:lang w:val="en-US"/>
        </w:rPr>
        <w:t xml:space="preserve">see what the opportunities are for The Netherlands in a private led urban development system. </w:t>
      </w:r>
      <w:r w:rsidR="00BA48C9">
        <w:rPr>
          <w:lang w:val="en-US"/>
        </w:rPr>
        <w:t xml:space="preserve">This question tries to give some first indications towards </w:t>
      </w:r>
      <w:r w:rsidR="00F83180">
        <w:rPr>
          <w:lang w:val="en-US"/>
        </w:rPr>
        <w:t xml:space="preserve">that. As mentioned before, opportunities can be really broad and for this the data </w:t>
      </w:r>
      <w:r w:rsidR="009C783E">
        <w:rPr>
          <w:lang w:val="en-US"/>
        </w:rPr>
        <w:t>will be analyzed in an open way</w:t>
      </w:r>
      <w:r w:rsidR="009C783E" w:rsidRPr="00EC2731">
        <w:rPr>
          <w:lang w:val="en-US"/>
        </w:rPr>
        <w:t>. These opportunities should eventually serve as a recommendation</w:t>
      </w:r>
      <w:r w:rsidR="00253989">
        <w:rPr>
          <w:lang w:val="en-US"/>
        </w:rPr>
        <w:t xml:space="preserve"> for</w:t>
      </w:r>
      <w:r w:rsidR="009C783E" w:rsidRPr="00EC2731">
        <w:rPr>
          <w:lang w:val="en-US"/>
        </w:rPr>
        <w:t xml:space="preserve"> </w:t>
      </w:r>
      <w:r w:rsidR="006D6B15" w:rsidRPr="00EC2731">
        <w:rPr>
          <w:lang w:val="en-US"/>
        </w:rPr>
        <w:t>the Dutch situation of a private led urban development system.</w:t>
      </w:r>
    </w:p>
    <w:p w14:paraId="6F219560" w14:textId="77777777" w:rsidR="00EC2731" w:rsidRPr="00EC2731" w:rsidRDefault="00EC2731" w:rsidP="00EC2731">
      <w:pPr>
        <w:jc w:val="center"/>
        <w:rPr>
          <w:rStyle w:val="Intensievebenadrukking"/>
          <w:u w:val="single"/>
          <w:lang w:val="en-US"/>
        </w:rPr>
      </w:pPr>
      <w:r w:rsidRPr="00EC2731">
        <w:rPr>
          <w:rStyle w:val="Intensievebenadrukking"/>
          <w:u w:val="single"/>
          <w:lang w:val="en-US"/>
        </w:rPr>
        <w:t>“How can the American way of private led urban development be described best?”</w:t>
      </w:r>
    </w:p>
    <w:p w14:paraId="766C7F5B" w14:textId="77777777" w:rsidR="0056199F" w:rsidRDefault="00FA2ADB" w:rsidP="00B90B9B">
      <w:pPr>
        <w:rPr>
          <w:lang w:val="en-US"/>
        </w:rPr>
      </w:pPr>
      <w:r w:rsidRPr="00EC2731">
        <w:rPr>
          <w:lang w:val="en-US"/>
        </w:rPr>
        <w:t xml:space="preserve">In order to </w:t>
      </w:r>
      <w:r w:rsidR="00E14C0B" w:rsidRPr="00EC2731">
        <w:rPr>
          <w:lang w:val="en-US"/>
        </w:rPr>
        <w:t>draw</w:t>
      </w:r>
      <w:r w:rsidRPr="00EC2731">
        <w:rPr>
          <w:lang w:val="en-US"/>
        </w:rPr>
        <w:t xml:space="preserve"> lessons from the American situation</w:t>
      </w:r>
      <w:r w:rsidR="006416A2" w:rsidRPr="00EC2731">
        <w:rPr>
          <w:lang w:val="en-US"/>
        </w:rPr>
        <w:t>,</w:t>
      </w:r>
      <w:r w:rsidRPr="00EC2731">
        <w:rPr>
          <w:lang w:val="en-US"/>
        </w:rPr>
        <w:t xml:space="preserve"> it is important to know </w:t>
      </w:r>
      <w:r w:rsidR="00EC2731">
        <w:rPr>
          <w:lang w:val="en-US"/>
        </w:rPr>
        <w:t>what</w:t>
      </w:r>
      <w:r w:rsidRPr="00EC2731">
        <w:rPr>
          <w:lang w:val="en-US"/>
        </w:rPr>
        <w:t xml:space="preserve"> the American </w:t>
      </w:r>
      <w:r w:rsidR="00EC2731">
        <w:rPr>
          <w:lang w:val="en-US"/>
        </w:rPr>
        <w:t>way of private led urban development actually means</w:t>
      </w:r>
      <w:r w:rsidRPr="00EC2731">
        <w:rPr>
          <w:lang w:val="en-US"/>
        </w:rPr>
        <w:t xml:space="preserve">. </w:t>
      </w:r>
      <w:r w:rsidR="00F25431" w:rsidRPr="00EC2731">
        <w:rPr>
          <w:lang w:val="en-US"/>
        </w:rPr>
        <w:t>On top of that, it is important to have a clear understanding about what people understand</w:t>
      </w:r>
      <w:r w:rsidR="00F25431">
        <w:rPr>
          <w:lang w:val="en-US"/>
        </w:rPr>
        <w:t xml:space="preserve"> by private-led urban development and what its main characteristics are in the United States</w:t>
      </w:r>
      <w:r w:rsidR="0008421A">
        <w:rPr>
          <w:lang w:val="en-US"/>
        </w:rPr>
        <w:t>.</w:t>
      </w:r>
      <w:r w:rsidR="00F25431">
        <w:rPr>
          <w:lang w:val="en-US"/>
        </w:rPr>
        <w:t xml:space="preserve"> </w:t>
      </w:r>
    </w:p>
    <w:p w14:paraId="3B5EAD16" w14:textId="77777777" w:rsidR="00EC2731" w:rsidRPr="00154F65" w:rsidRDefault="00EC2731" w:rsidP="00EC2731">
      <w:pPr>
        <w:jc w:val="center"/>
        <w:rPr>
          <w:rStyle w:val="Intensievebenadrukking"/>
          <w:u w:val="single"/>
          <w:lang w:val="en-US"/>
        </w:rPr>
      </w:pPr>
      <w:r w:rsidRPr="00154F65">
        <w:rPr>
          <w:rStyle w:val="Intensievebenadrukking"/>
          <w:u w:val="single"/>
          <w:lang w:val="en-US"/>
        </w:rPr>
        <w:t>“</w:t>
      </w:r>
      <w:r>
        <w:rPr>
          <w:rStyle w:val="Intensievebenadrukking"/>
          <w:u w:val="single"/>
          <w:lang w:val="en-US"/>
        </w:rPr>
        <w:t>What are the current institutional conditions in the urban development process of the United States?</w:t>
      </w:r>
      <w:r w:rsidRPr="00154F65">
        <w:rPr>
          <w:rStyle w:val="Intensievebenadrukking"/>
          <w:u w:val="single"/>
          <w:lang w:val="en-US"/>
        </w:rPr>
        <w:t>”</w:t>
      </w:r>
    </w:p>
    <w:p w14:paraId="3A22F58A" w14:textId="77777777" w:rsidR="00EC2731" w:rsidRDefault="0008421A" w:rsidP="00B90B9B">
      <w:pPr>
        <w:rPr>
          <w:lang w:val="en-US"/>
        </w:rPr>
      </w:pPr>
      <w:r>
        <w:rPr>
          <w:lang w:val="en-US"/>
        </w:rPr>
        <w:t>Just as the institutional conditions of The Netherlands, these conditions will also be researched in the United States in order to get a clearer understanding of the functioning of the market.</w:t>
      </w:r>
    </w:p>
    <w:p w14:paraId="6A329316" w14:textId="77777777" w:rsidR="0008421A" w:rsidRPr="00154F65" w:rsidRDefault="0008421A" w:rsidP="0008421A">
      <w:pPr>
        <w:jc w:val="center"/>
        <w:rPr>
          <w:rStyle w:val="Intensievebenadrukking"/>
          <w:u w:val="single"/>
          <w:lang w:val="en-US"/>
        </w:rPr>
      </w:pPr>
      <w:r w:rsidRPr="00154F65">
        <w:rPr>
          <w:rStyle w:val="Intensievebenadrukking"/>
          <w:u w:val="single"/>
          <w:lang w:val="en-US"/>
        </w:rPr>
        <w:t>“</w:t>
      </w:r>
      <w:r>
        <w:rPr>
          <w:rStyle w:val="Intensievebenadrukking"/>
          <w:u w:val="single"/>
          <w:lang w:val="en-US"/>
        </w:rPr>
        <w:t>What are the current market conditions in the urban development process of the United States?</w:t>
      </w:r>
      <w:r w:rsidRPr="00154F65">
        <w:rPr>
          <w:rStyle w:val="Intensievebenadrukking"/>
          <w:u w:val="single"/>
          <w:lang w:val="en-US"/>
        </w:rPr>
        <w:t>”</w:t>
      </w:r>
    </w:p>
    <w:p w14:paraId="314198AC" w14:textId="77777777" w:rsidR="0008421A" w:rsidRPr="00154F65" w:rsidRDefault="0008421A" w:rsidP="00B90B9B">
      <w:pPr>
        <w:rPr>
          <w:lang w:val="en-US"/>
        </w:rPr>
      </w:pPr>
      <w:r>
        <w:rPr>
          <w:lang w:val="en-US"/>
        </w:rPr>
        <w:t>For this sub question the same applies as to the previous question. In order to get some useful recommendations from the American practice, it is important to examine the market conditions that are present.</w:t>
      </w:r>
    </w:p>
    <w:p w14:paraId="3C8AC49E" w14:textId="77777777" w:rsidR="00625433" w:rsidRDefault="00CA06B3" w:rsidP="001E26E1">
      <w:pPr>
        <w:jc w:val="center"/>
        <w:rPr>
          <w:rStyle w:val="Intensievebenadrukking"/>
          <w:u w:val="single"/>
          <w:lang w:val="en-US"/>
        </w:rPr>
      </w:pPr>
      <w:r>
        <w:rPr>
          <w:rStyle w:val="Intensievebenadrukking"/>
          <w:u w:val="single"/>
          <w:lang w:val="en-US"/>
        </w:rPr>
        <w:t xml:space="preserve"> </w:t>
      </w:r>
      <w:r w:rsidR="00625433">
        <w:rPr>
          <w:rStyle w:val="Intensievebenadrukking"/>
          <w:u w:val="single"/>
          <w:lang w:val="en-US"/>
        </w:rPr>
        <w:t>“What are the advantages of private-led urban development?”</w:t>
      </w:r>
    </w:p>
    <w:p w14:paraId="32A5BBD7" w14:textId="77777777" w:rsidR="001E26E1" w:rsidRPr="001E26E1" w:rsidRDefault="001E26E1" w:rsidP="001E26E1">
      <w:pPr>
        <w:rPr>
          <w:rStyle w:val="Intensievebenadrukking"/>
          <w:u w:val="single"/>
          <w:lang w:val="en-US"/>
        </w:rPr>
      </w:pPr>
      <w:r>
        <w:rPr>
          <w:lang w:val="en-US"/>
        </w:rPr>
        <w:t xml:space="preserve">If the Dutch situation want to learn something about the process of private-led urban development in the United States, it is important to look at the advantages that the American practice experiences related to private-led urban development. Examining these advantaged might make it easier for both municipalities and </w:t>
      </w:r>
      <w:r w:rsidR="00872787">
        <w:rPr>
          <w:lang w:val="en-US"/>
        </w:rPr>
        <w:t>developer</w:t>
      </w:r>
      <w:r>
        <w:rPr>
          <w:lang w:val="en-US"/>
        </w:rPr>
        <w:t xml:space="preserve">s to shift their mindsets towards a more private-led market. </w:t>
      </w:r>
    </w:p>
    <w:p w14:paraId="1B23E3CD" w14:textId="77777777" w:rsidR="00B90B9B" w:rsidRPr="00154F65" w:rsidRDefault="00CF5572" w:rsidP="000A5053">
      <w:pPr>
        <w:jc w:val="center"/>
        <w:rPr>
          <w:rStyle w:val="Intensievebenadrukking"/>
          <w:u w:val="single"/>
          <w:lang w:val="en-US"/>
        </w:rPr>
      </w:pPr>
      <w:r>
        <w:rPr>
          <w:rStyle w:val="Intensievebenadrukking"/>
          <w:u w:val="single"/>
          <w:lang w:val="en-US"/>
        </w:rPr>
        <w:t xml:space="preserve">“What are the </w:t>
      </w:r>
      <w:r w:rsidR="002C46F4">
        <w:rPr>
          <w:rStyle w:val="Intensievebenadrukking"/>
          <w:u w:val="single"/>
          <w:lang w:val="en-US"/>
        </w:rPr>
        <w:t>disadvantages of</w:t>
      </w:r>
      <w:r>
        <w:rPr>
          <w:rStyle w:val="Intensievebenadrukking"/>
          <w:u w:val="single"/>
          <w:lang w:val="en-US"/>
        </w:rPr>
        <w:t xml:space="preserve"> private-led urban development?”</w:t>
      </w:r>
    </w:p>
    <w:p w14:paraId="4AE6E7E5" w14:textId="77777777" w:rsidR="00B35661" w:rsidRDefault="00794969" w:rsidP="00B90B9B">
      <w:pPr>
        <w:rPr>
          <w:lang w:val="en-US"/>
        </w:rPr>
      </w:pPr>
      <w:r>
        <w:rPr>
          <w:lang w:val="en-US"/>
        </w:rPr>
        <w:t>When looking at the United States as an example of private-led urban development, it is fairly easy to just focus on the advantages of it. But looking at the disadvantages related to private-led urban development is just as important.</w:t>
      </w:r>
      <w:r w:rsidR="00CF5572">
        <w:rPr>
          <w:lang w:val="en-US"/>
        </w:rPr>
        <w:t xml:space="preserve"> Furthermore, these </w:t>
      </w:r>
      <w:r>
        <w:rPr>
          <w:lang w:val="en-US"/>
        </w:rPr>
        <w:t>disadvantages</w:t>
      </w:r>
      <w:r w:rsidR="00CF5572">
        <w:rPr>
          <w:lang w:val="en-US"/>
        </w:rPr>
        <w:t xml:space="preserve"> can serve as a very good learning process for the Dutch practice when looking at more involvement of the market in the process. </w:t>
      </w:r>
      <w:r w:rsidR="00B35661">
        <w:rPr>
          <w:lang w:val="en-US"/>
        </w:rPr>
        <w:t xml:space="preserve">It can be useful for municipalities in order to see what the dangers are of giving too much power to the market. On the other hand it can be useful for </w:t>
      </w:r>
      <w:r w:rsidR="00B35661" w:rsidRPr="00ED4D53">
        <w:rPr>
          <w:lang w:val="en-US"/>
        </w:rPr>
        <w:t>developers to provide them with information on private-led urban development and how they can avoid critiques.</w:t>
      </w:r>
    </w:p>
    <w:p w14:paraId="175B0D6B" w14:textId="77777777" w:rsidR="001E16C4" w:rsidRDefault="001E16C4" w:rsidP="00CA06B3">
      <w:pPr>
        <w:jc w:val="center"/>
        <w:rPr>
          <w:rStyle w:val="Intensievebenadrukking"/>
          <w:u w:val="single"/>
          <w:lang w:val="en-US"/>
        </w:rPr>
      </w:pPr>
      <w:r>
        <w:rPr>
          <w:rStyle w:val="Intensievebenadrukking"/>
          <w:u w:val="single"/>
          <w:lang w:val="en-US"/>
        </w:rPr>
        <w:t xml:space="preserve">“What are the current </w:t>
      </w:r>
      <w:r w:rsidR="002C65F3">
        <w:rPr>
          <w:rStyle w:val="Intensievebenadrukking"/>
          <w:u w:val="single"/>
          <w:lang w:val="en-US"/>
        </w:rPr>
        <w:t>thoughts about a private led urban development process in the United States</w:t>
      </w:r>
      <w:r>
        <w:rPr>
          <w:rStyle w:val="Intensievebenadrukking"/>
          <w:u w:val="single"/>
          <w:lang w:val="en-US"/>
        </w:rPr>
        <w:t>?”</w:t>
      </w:r>
    </w:p>
    <w:p w14:paraId="1B1E7174" w14:textId="77777777" w:rsidR="001E16C4" w:rsidRPr="001E16C4" w:rsidRDefault="00175A38" w:rsidP="001E16C4">
      <w:pPr>
        <w:rPr>
          <w:rStyle w:val="Intensievebenadrukking"/>
          <w:i w:val="0"/>
          <w:color w:val="auto"/>
          <w:lang w:val="en-US"/>
        </w:rPr>
      </w:pPr>
      <w:r>
        <w:rPr>
          <w:rStyle w:val="Intensievebenadrukking"/>
          <w:i w:val="0"/>
          <w:color w:val="auto"/>
          <w:lang w:val="en-US"/>
        </w:rPr>
        <w:t>The reason this question is important is because of the fact that the American process might also be experien</w:t>
      </w:r>
      <w:r w:rsidR="006D2E41">
        <w:rPr>
          <w:rStyle w:val="Intensievebenadrukking"/>
          <w:i w:val="0"/>
          <w:color w:val="auto"/>
          <w:lang w:val="en-US"/>
        </w:rPr>
        <w:t>cing changes that influences the</w:t>
      </w:r>
      <w:r>
        <w:rPr>
          <w:rStyle w:val="Intensievebenadrukking"/>
          <w:i w:val="0"/>
          <w:color w:val="auto"/>
          <w:lang w:val="en-US"/>
        </w:rPr>
        <w:t xml:space="preserve"> view on a private led urban development process. </w:t>
      </w:r>
      <w:r w:rsidR="006D2E41">
        <w:rPr>
          <w:rStyle w:val="Intensievebenadrukking"/>
          <w:i w:val="0"/>
          <w:color w:val="auto"/>
          <w:lang w:val="en-US"/>
        </w:rPr>
        <w:t>These changes in the process might influence the way American practitioners think about a private led market. The answers to this question might help to put the eventual recommendations into perspective for The Netherlands. This means that, for example, when American practitioners are very opposed to a process that is private led, the advantages regarding such a process might not be as strong as the disadvantages.</w:t>
      </w:r>
    </w:p>
    <w:p w14:paraId="79F32FBA" w14:textId="77777777" w:rsidR="00CA06B3" w:rsidRPr="006D6B15" w:rsidRDefault="00CA06B3" w:rsidP="00CA06B3">
      <w:pPr>
        <w:jc w:val="center"/>
        <w:rPr>
          <w:rStyle w:val="Intensievebenadrukking"/>
          <w:u w:val="single"/>
          <w:lang w:val="en-US"/>
        </w:rPr>
      </w:pPr>
      <w:r w:rsidRPr="006D6B15">
        <w:rPr>
          <w:rStyle w:val="Intensievebenadrukking"/>
          <w:u w:val="single"/>
          <w:lang w:val="en-US"/>
        </w:rPr>
        <w:t>“What are the main differences between American urban development and Dutch urban development?”</w:t>
      </w:r>
    </w:p>
    <w:p w14:paraId="017AE271" w14:textId="77777777" w:rsidR="00CA06B3" w:rsidRPr="00CA06B3" w:rsidRDefault="00CA06B3" w:rsidP="00B90B9B">
      <w:pPr>
        <w:rPr>
          <w:iCs/>
          <w:lang w:val="en-US"/>
        </w:rPr>
      </w:pPr>
      <w:r>
        <w:rPr>
          <w:rStyle w:val="Intensievebenadrukking"/>
          <w:i w:val="0"/>
          <w:color w:val="auto"/>
          <w:lang w:val="en-US"/>
        </w:rPr>
        <w:t>B</w:t>
      </w:r>
      <w:r w:rsidRPr="006D6B15">
        <w:rPr>
          <w:rStyle w:val="Intensievebenadrukking"/>
          <w:i w:val="0"/>
          <w:color w:val="auto"/>
          <w:lang w:val="en-US"/>
        </w:rPr>
        <w:t>efore some lesso</w:t>
      </w:r>
      <w:r>
        <w:rPr>
          <w:rStyle w:val="Intensievebenadrukking"/>
          <w:i w:val="0"/>
          <w:color w:val="auto"/>
          <w:lang w:val="en-US"/>
        </w:rPr>
        <w:t>ns can be drawn, or statements c</w:t>
      </w:r>
      <w:r w:rsidRPr="006D6B15">
        <w:rPr>
          <w:rStyle w:val="Intensievebenadrukking"/>
          <w:i w:val="0"/>
          <w:color w:val="auto"/>
          <w:lang w:val="en-US"/>
        </w:rPr>
        <w:t>an</w:t>
      </w:r>
      <w:r>
        <w:rPr>
          <w:rStyle w:val="Intensievebenadrukking"/>
          <w:i w:val="0"/>
          <w:color w:val="auto"/>
          <w:lang w:val="en-US"/>
        </w:rPr>
        <w:t xml:space="preserve"> be</w:t>
      </w:r>
      <w:r w:rsidRPr="006D6B15">
        <w:rPr>
          <w:rStyle w:val="Intensievebenadrukking"/>
          <w:i w:val="0"/>
          <w:color w:val="auto"/>
          <w:lang w:val="en-US"/>
        </w:rPr>
        <w:t xml:space="preserve"> made, it is important to look at the main and fundamental differences between both countries. These differences can be related to several</w:t>
      </w:r>
      <w:r>
        <w:rPr>
          <w:rStyle w:val="Intensievebenadrukking"/>
          <w:i w:val="0"/>
          <w:color w:val="auto"/>
          <w:lang w:val="en-US"/>
        </w:rPr>
        <w:t xml:space="preserve"> dimensions, for example cultural, economic</w:t>
      </w:r>
      <w:r w:rsidRPr="006D6B15">
        <w:rPr>
          <w:rStyle w:val="Intensievebenadrukking"/>
          <w:i w:val="0"/>
          <w:color w:val="auto"/>
          <w:lang w:val="en-US"/>
        </w:rPr>
        <w:t xml:space="preserve"> and social aspects. By making a comparison between both countries on a general level, the </w:t>
      </w:r>
      <w:r>
        <w:rPr>
          <w:rStyle w:val="Intensievebenadrukking"/>
          <w:i w:val="0"/>
          <w:color w:val="auto"/>
          <w:lang w:val="en-US"/>
        </w:rPr>
        <w:t>recommendations</w:t>
      </w:r>
      <w:r w:rsidRPr="006D6B15">
        <w:rPr>
          <w:rStyle w:val="Intensievebenadrukking"/>
          <w:i w:val="0"/>
          <w:color w:val="auto"/>
          <w:lang w:val="en-US"/>
        </w:rPr>
        <w:t xml:space="preserve"> can be put into perspective. As this research isn’t necessarily a comparative study, the answer to this question will serve as a supportive part to the next part of the research.</w:t>
      </w:r>
      <w:r>
        <w:rPr>
          <w:rStyle w:val="Intensievebenadrukking"/>
          <w:i w:val="0"/>
          <w:color w:val="auto"/>
          <w:lang w:val="en-US"/>
        </w:rPr>
        <w:t xml:space="preserve"> </w:t>
      </w:r>
    </w:p>
    <w:p w14:paraId="624DC3DE" w14:textId="77777777" w:rsidR="00ED4D53" w:rsidRDefault="00ED4D53" w:rsidP="00ED4D53">
      <w:pPr>
        <w:jc w:val="center"/>
        <w:rPr>
          <w:rStyle w:val="Intensievebenadrukking"/>
          <w:u w:val="single"/>
          <w:lang w:val="en-US"/>
        </w:rPr>
      </w:pPr>
      <w:r w:rsidRPr="00ED4D53">
        <w:rPr>
          <w:rStyle w:val="Intensievebenadrukking"/>
          <w:u w:val="single"/>
          <w:lang w:val="en-US"/>
        </w:rPr>
        <w:t xml:space="preserve">“What </w:t>
      </w:r>
      <w:r w:rsidR="006D6B15">
        <w:rPr>
          <w:rStyle w:val="Intensievebenadrukking"/>
          <w:u w:val="single"/>
          <w:lang w:val="en-US"/>
        </w:rPr>
        <w:t>recommendations from the American private led urban development process can be made to The Netherlands?</w:t>
      </w:r>
      <w:r>
        <w:rPr>
          <w:rStyle w:val="Intensievebenadrukking"/>
          <w:u w:val="single"/>
          <w:lang w:val="en-US"/>
        </w:rPr>
        <w:t>”</w:t>
      </w:r>
    </w:p>
    <w:p w14:paraId="5C600C0A" w14:textId="77777777" w:rsidR="009731D2" w:rsidRDefault="00165130" w:rsidP="00B90B9B">
      <w:pPr>
        <w:rPr>
          <w:lang w:val="en-US"/>
        </w:rPr>
      </w:pPr>
      <w:r>
        <w:rPr>
          <w:lang w:val="en-US"/>
        </w:rPr>
        <w:t xml:space="preserve">After the </w:t>
      </w:r>
      <w:r w:rsidR="00496DA1">
        <w:rPr>
          <w:lang w:val="en-US"/>
        </w:rPr>
        <w:t>advantages and disadvantages of</w:t>
      </w:r>
      <w:r>
        <w:rPr>
          <w:lang w:val="en-US"/>
        </w:rPr>
        <w:t xml:space="preserve"> private-led urban development are made clear and worked out, it is important to see what the Dutch system can actually learn from </w:t>
      </w:r>
      <w:r w:rsidR="007F3BA3">
        <w:rPr>
          <w:lang w:val="en-US"/>
        </w:rPr>
        <w:t>the United States’ practice. These recommendations, just as the opportunities, can consist of a very broad spectrum. This mainly because it is hard to predict what data will be generated eventually. However, in general these recommendations will be focused on the advantages and disadvantages that will flow from the previous questions.</w:t>
      </w:r>
    </w:p>
    <w:p w14:paraId="6BBAD29E" w14:textId="77777777" w:rsidR="00596321" w:rsidRPr="001F6508" w:rsidRDefault="00863D78" w:rsidP="00596321">
      <w:pPr>
        <w:pStyle w:val="Kop2"/>
        <w:rPr>
          <w:rFonts w:ascii="Geneva" w:hAnsi="Geneva"/>
          <w:u w:val="single"/>
          <w:lang w:val="en-US"/>
        </w:rPr>
      </w:pPr>
      <w:bookmarkStart w:id="16" w:name="_Toc349587208"/>
      <w:bookmarkStart w:id="17" w:name="_Toc450133738"/>
      <w:r w:rsidRPr="001F6508">
        <w:rPr>
          <w:rFonts w:ascii="Geneva" w:hAnsi="Geneva"/>
          <w:u w:val="single"/>
          <w:lang w:val="en-US"/>
        </w:rPr>
        <w:t>2</w:t>
      </w:r>
      <w:r w:rsidR="00596321" w:rsidRPr="001F6508">
        <w:rPr>
          <w:rFonts w:ascii="Geneva" w:hAnsi="Geneva"/>
          <w:u w:val="single"/>
          <w:lang w:val="en-US"/>
        </w:rPr>
        <w:t>.4 Research philosophy</w:t>
      </w:r>
      <w:bookmarkEnd w:id="16"/>
      <w:r w:rsidR="002A262A">
        <w:rPr>
          <w:rFonts w:ascii="Geneva" w:hAnsi="Geneva"/>
          <w:u w:val="single"/>
          <w:lang w:val="en-US"/>
        </w:rPr>
        <w:br/>
      </w:r>
    </w:p>
    <w:p w14:paraId="792EE251" w14:textId="77777777" w:rsidR="00596321" w:rsidRDefault="00596321" w:rsidP="00596321">
      <w:pPr>
        <w:rPr>
          <w:lang w:val="en-US"/>
        </w:rPr>
      </w:pPr>
      <w:r w:rsidRPr="00ED4D53">
        <w:rPr>
          <w:lang w:val="en-US"/>
        </w:rPr>
        <w:t>The answers to these questions should be achieve</w:t>
      </w:r>
      <w:r w:rsidR="00FE3508">
        <w:rPr>
          <w:lang w:val="en-US"/>
        </w:rPr>
        <w:t xml:space="preserve">d in an interpretative way. This means that the researcher tries to interpret the results from the data that are collected in this research. Because the main question is fairly broad in which all sorts of opportunities and recommendations can come forward, it is important to interpret what is useful for the research and what isn’t. An interpretative approach is also useful when valuing the data from different ‘camps’ within the process. There is a possibility that the municipalities will blame the developer for a particular reason, but also the other way around. It is important to interpret these findings and see what is relevant. </w:t>
      </w:r>
    </w:p>
    <w:p w14:paraId="16AD456C" w14:textId="77777777" w:rsidR="0098561C" w:rsidRPr="001F6508" w:rsidRDefault="00863D78" w:rsidP="0098561C">
      <w:pPr>
        <w:pStyle w:val="Kop2"/>
        <w:rPr>
          <w:rFonts w:ascii="Geneva" w:hAnsi="Geneva"/>
          <w:u w:val="single"/>
          <w:lang w:val="en-US"/>
        </w:rPr>
      </w:pPr>
      <w:bookmarkStart w:id="18" w:name="_Toc349587209"/>
      <w:r w:rsidRPr="001F6508">
        <w:rPr>
          <w:rFonts w:ascii="Geneva" w:hAnsi="Geneva"/>
          <w:u w:val="single"/>
          <w:lang w:val="en-US"/>
        </w:rPr>
        <w:t>2</w:t>
      </w:r>
      <w:r w:rsidR="00596321" w:rsidRPr="001F6508">
        <w:rPr>
          <w:rFonts w:ascii="Geneva" w:hAnsi="Geneva"/>
          <w:u w:val="single"/>
          <w:lang w:val="en-US"/>
        </w:rPr>
        <w:t>.5</w:t>
      </w:r>
      <w:r w:rsidR="0098561C" w:rsidRPr="001F6508">
        <w:rPr>
          <w:rFonts w:ascii="Geneva" w:hAnsi="Geneva"/>
          <w:u w:val="single"/>
          <w:lang w:val="en-US"/>
        </w:rPr>
        <w:t xml:space="preserve"> Methodology</w:t>
      </w:r>
      <w:bookmarkEnd w:id="17"/>
      <w:bookmarkEnd w:id="18"/>
      <w:r w:rsidR="0098561C" w:rsidRPr="001F6508">
        <w:rPr>
          <w:rFonts w:ascii="Geneva" w:hAnsi="Geneva"/>
          <w:u w:val="single"/>
          <w:lang w:val="en-US"/>
        </w:rPr>
        <w:t xml:space="preserve"> </w:t>
      </w:r>
    </w:p>
    <w:p w14:paraId="104D0DCA" w14:textId="77777777" w:rsidR="0043067E" w:rsidRDefault="0098561C" w:rsidP="0098561C">
      <w:pPr>
        <w:rPr>
          <w:lang w:val="en-US"/>
        </w:rPr>
      </w:pPr>
      <w:r>
        <w:rPr>
          <w:lang w:val="en-US"/>
        </w:rPr>
        <w:br/>
      </w:r>
      <w:r w:rsidR="0043067E">
        <w:rPr>
          <w:lang w:val="en-US"/>
        </w:rPr>
        <w:t>An important part to get to the right answers to the above mentioned main and sub questions is the methodology. This section about the methodology will focus on the data collection throughout the research in order to answer the questions. Finally, this section will focus on the operational</w:t>
      </w:r>
      <w:r w:rsidR="009D1DFA">
        <w:rPr>
          <w:lang w:val="en-US"/>
        </w:rPr>
        <w:t>ization per sub question by answering these three questions for each sub question: “What to research? How to research? How to process?” By answering these questions, it should be easier to answer the sub questions and to eventually achieve the desired outcome.</w:t>
      </w:r>
    </w:p>
    <w:p w14:paraId="7716B1C8" w14:textId="77777777" w:rsidR="00B30B9C" w:rsidRDefault="00B30B9C" w:rsidP="0098561C">
      <w:pPr>
        <w:rPr>
          <w:lang w:val="en-US"/>
        </w:rPr>
      </w:pPr>
      <w:r>
        <w:rPr>
          <w:lang w:val="en-US"/>
        </w:rPr>
        <w:t xml:space="preserve">This research will be a qualitative research in which qualitative data will be assembled, put together and eventually serve as the primary data to achieve the research goal. </w:t>
      </w:r>
      <w:r w:rsidR="0046609E">
        <w:rPr>
          <w:lang w:val="en-US"/>
        </w:rPr>
        <w:t xml:space="preserve">The qualitative data will mainly be gathered through interviews. How these interviews will be conducted and with who will be further elaborated later on in this section. </w:t>
      </w:r>
      <w:r w:rsidR="0046609E">
        <w:rPr>
          <w:lang w:val="en-US"/>
        </w:rPr>
        <w:br/>
        <w:t xml:space="preserve">Overall, this research will be an exploratory research. In this case this means that the research doesn’t intend to find one particular conclusive answer or solution to the main question, but that the research is very open for new insights throughout the process. </w:t>
      </w:r>
      <w:r w:rsidR="0059090E">
        <w:rPr>
          <w:lang w:val="en-US"/>
        </w:rPr>
        <w:t xml:space="preserve">The main goal of the research is also to make recommendations to The Netherlands regarding a private led urban development system, which is a very open goal in general. </w:t>
      </w:r>
      <w:r w:rsidR="00D6434B">
        <w:rPr>
          <w:lang w:val="en-US"/>
        </w:rPr>
        <w:t xml:space="preserve">Exploratory research usually doesn’t have conclusive answers to its main and sub questions, which is why recommendations will fit well in this type of research. </w:t>
      </w:r>
      <w:r w:rsidR="0059090E">
        <w:rPr>
          <w:lang w:val="en-US"/>
        </w:rPr>
        <w:t xml:space="preserve">The recommendations section will also be focused on a broad variety of recommendations that will come forward the strongest during the analysis of the United States. These recommendations </w:t>
      </w:r>
      <w:r w:rsidR="00D6434B">
        <w:rPr>
          <w:lang w:val="en-US"/>
        </w:rPr>
        <w:t xml:space="preserve">described in the conclusion </w:t>
      </w:r>
      <w:r w:rsidR="0059090E">
        <w:rPr>
          <w:lang w:val="en-US"/>
        </w:rPr>
        <w:t xml:space="preserve">will be a result of the interpretation of the researcher on what he considers to be the most important and useful, especially when there are multiple recommendations he has to choose from. </w:t>
      </w:r>
      <w:r w:rsidR="00D6434B">
        <w:rPr>
          <w:lang w:val="en-US"/>
        </w:rPr>
        <w:t>A characteristic of exploratory research is that it makes use of focus groups. For this research this focus group will be people who are involved in the urban development process in both The Netherlands and the United States. This focus group will be analyzed through interviews, which will lead to qualitative data.</w:t>
      </w:r>
    </w:p>
    <w:p w14:paraId="3CAF36B9" w14:textId="77777777" w:rsidR="00CB2820" w:rsidRDefault="00B67FBF" w:rsidP="002A5699">
      <w:pPr>
        <w:rPr>
          <w:lang w:val="en-US"/>
        </w:rPr>
      </w:pPr>
      <w:r>
        <w:rPr>
          <w:lang w:val="en-US"/>
        </w:rPr>
        <w:t>Furthermore, t</w:t>
      </w:r>
      <w:r w:rsidR="0098561C">
        <w:rPr>
          <w:lang w:val="en-US"/>
        </w:rPr>
        <w:t xml:space="preserve">his research doesn’t have specific cases that will be analyzed, but the focus in both The Netherlands and the United States will be on bigger cities </w:t>
      </w:r>
      <w:r w:rsidR="00BE1E48">
        <w:rPr>
          <w:lang w:val="en-US"/>
        </w:rPr>
        <w:t xml:space="preserve">and metropolitan areas </w:t>
      </w:r>
      <w:r w:rsidR="0098561C">
        <w:rPr>
          <w:lang w:val="en-US"/>
        </w:rPr>
        <w:t xml:space="preserve">that </w:t>
      </w:r>
      <w:r w:rsidR="008C16BA">
        <w:rPr>
          <w:lang w:val="en-US"/>
        </w:rPr>
        <w:t>have</w:t>
      </w:r>
      <w:r w:rsidR="0098561C">
        <w:rPr>
          <w:lang w:val="en-US"/>
        </w:rPr>
        <w:t xml:space="preserve"> multiple numbers </w:t>
      </w:r>
      <w:r w:rsidR="008C16BA">
        <w:rPr>
          <w:lang w:val="en-US"/>
        </w:rPr>
        <w:t xml:space="preserve">and types </w:t>
      </w:r>
      <w:r w:rsidR="0098561C">
        <w:rPr>
          <w:lang w:val="en-US"/>
        </w:rPr>
        <w:t xml:space="preserve">of development projects at the same time. The reason for </w:t>
      </w:r>
      <w:r w:rsidR="00BE1E48">
        <w:rPr>
          <w:lang w:val="en-US"/>
        </w:rPr>
        <w:t>this</w:t>
      </w:r>
      <w:r w:rsidR="0098561C">
        <w:rPr>
          <w:lang w:val="en-US"/>
        </w:rPr>
        <w:t xml:space="preserve"> is that these cities are usually more familiar with urban development and because of that they are more interesting to analyze </w:t>
      </w:r>
      <w:r w:rsidR="00BE1E48">
        <w:rPr>
          <w:lang w:val="en-US"/>
        </w:rPr>
        <w:t>compared to</w:t>
      </w:r>
      <w:r w:rsidR="0098561C">
        <w:rPr>
          <w:lang w:val="en-US"/>
        </w:rPr>
        <w:t xml:space="preserve"> smaller cities or villages that </w:t>
      </w:r>
      <w:r w:rsidR="00BE1E48">
        <w:rPr>
          <w:lang w:val="en-US"/>
        </w:rPr>
        <w:t>has limited</w:t>
      </w:r>
      <w:r w:rsidR="0098561C">
        <w:rPr>
          <w:lang w:val="en-US"/>
        </w:rPr>
        <w:t xml:space="preserve"> development</w:t>
      </w:r>
      <w:r w:rsidR="00BE1E48">
        <w:rPr>
          <w:lang w:val="en-US"/>
        </w:rPr>
        <w:t>s throughout the</w:t>
      </w:r>
      <w:r w:rsidR="0098561C">
        <w:rPr>
          <w:lang w:val="en-US"/>
        </w:rPr>
        <w:t xml:space="preserve"> year. In The Netherlands this focus will </w:t>
      </w:r>
      <w:r w:rsidR="00BE1E48">
        <w:rPr>
          <w:lang w:val="en-US"/>
        </w:rPr>
        <w:t xml:space="preserve">especially </w:t>
      </w:r>
      <w:r w:rsidR="0098561C">
        <w:rPr>
          <w:lang w:val="en-US"/>
        </w:rPr>
        <w:t xml:space="preserve">be on </w:t>
      </w:r>
      <w:r w:rsidR="00BE1E48">
        <w:rPr>
          <w:lang w:val="en-US"/>
        </w:rPr>
        <w:t>the</w:t>
      </w:r>
      <w:r w:rsidR="0098561C">
        <w:rPr>
          <w:lang w:val="en-US"/>
        </w:rPr>
        <w:t xml:space="preserve"> Randstad</w:t>
      </w:r>
      <w:r w:rsidR="00BE1E48">
        <w:rPr>
          <w:lang w:val="en-US"/>
        </w:rPr>
        <w:t>, but also on other bigger cities.</w:t>
      </w:r>
      <w:r w:rsidR="0098561C">
        <w:rPr>
          <w:lang w:val="en-US"/>
        </w:rPr>
        <w:t xml:space="preserve"> </w:t>
      </w:r>
      <w:r w:rsidR="00BE1E48">
        <w:rPr>
          <w:lang w:val="en-US"/>
        </w:rPr>
        <w:t>I</w:t>
      </w:r>
      <w:r w:rsidR="0098561C">
        <w:rPr>
          <w:lang w:val="en-US"/>
        </w:rPr>
        <w:t xml:space="preserve">n the United States the focus will especially be on the bigger cities </w:t>
      </w:r>
      <w:r w:rsidR="00BE1E48">
        <w:rPr>
          <w:lang w:val="en-US"/>
        </w:rPr>
        <w:t xml:space="preserve">and metropolitan areas </w:t>
      </w:r>
      <w:r w:rsidR="0098561C">
        <w:rPr>
          <w:lang w:val="en-US"/>
        </w:rPr>
        <w:t xml:space="preserve">in the upper Mid West of the country. </w:t>
      </w:r>
      <w:r w:rsidR="00BE1E48">
        <w:rPr>
          <w:lang w:val="en-US"/>
        </w:rPr>
        <w:t>It is hard to make an analysis for the whole United States, which is why the focus will be on this particular region in the United States. So when this research mentions ‘the United States’, it actually means the upper Mid West region of the country.</w:t>
      </w:r>
    </w:p>
    <w:p w14:paraId="28D334CB" w14:textId="77777777" w:rsidR="00D6434B" w:rsidRPr="001F6508" w:rsidRDefault="0085510F" w:rsidP="00D6434B">
      <w:pPr>
        <w:pStyle w:val="Kop3"/>
        <w:rPr>
          <w:rFonts w:ascii="Geneva" w:hAnsi="Geneva"/>
          <w:u w:val="single"/>
          <w:lang w:val="en-US"/>
        </w:rPr>
      </w:pPr>
      <w:bookmarkStart w:id="19" w:name="_Toc450133740"/>
      <w:bookmarkStart w:id="20" w:name="_Toc349587210"/>
      <w:bookmarkStart w:id="21" w:name="_Toc450133739"/>
      <w:r>
        <w:rPr>
          <w:rFonts w:ascii="Geneva" w:hAnsi="Geneva"/>
          <w:u w:val="single"/>
          <w:lang w:val="en-US"/>
        </w:rPr>
        <w:t>2.5.1</w:t>
      </w:r>
      <w:r w:rsidR="00D6434B" w:rsidRPr="001F6508">
        <w:rPr>
          <w:rFonts w:ascii="Geneva" w:hAnsi="Geneva"/>
          <w:u w:val="single"/>
          <w:lang w:val="en-US"/>
        </w:rPr>
        <w:t xml:space="preserve"> Desk research</w:t>
      </w:r>
      <w:bookmarkEnd w:id="19"/>
      <w:bookmarkEnd w:id="20"/>
    </w:p>
    <w:p w14:paraId="499D2491" w14:textId="77777777" w:rsidR="00D6434B" w:rsidRDefault="00F91DB1" w:rsidP="00B67FBF">
      <w:pPr>
        <w:rPr>
          <w:lang w:val="en-US"/>
        </w:rPr>
      </w:pPr>
      <w:r>
        <w:rPr>
          <w:lang w:val="en-US"/>
        </w:rPr>
        <w:br/>
      </w:r>
      <w:r w:rsidR="00B67FBF">
        <w:rPr>
          <w:lang w:val="en-US"/>
        </w:rPr>
        <w:t xml:space="preserve">Initially, the foundation for this research will be made through desk research. </w:t>
      </w:r>
      <w:r w:rsidR="0067229E">
        <w:rPr>
          <w:lang w:val="en-US"/>
        </w:rPr>
        <w:t xml:space="preserve">This desk research will also be the starting point for the theoretical framework, which will serve as the overall guideline for this research. The main focus in the desk research is to look for relevant information, especially regarding private led urban development. On top of that, the desk research will also focus on literature regarding the dimensions in the theoretical framework. </w:t>
      </w:r>
      <w:r>
        <w:rPr>
          <w:lang w:val="en-US"/>
        </w:rPr>
        <w:t xml:space="preserve">This desk research will be the same for both The Netherlands and the United States and should be able to give a first comparison between both countries. </w:t>
      </w:r>
      <w:r w:rsidR="002C033C">
        <w:rPr>
          <w:lang w:val="en-US"/>
        </w:rPr>
        <w:t>In this desk research the so-called ‘snowball effect’ will be used, which means that articles and other sources that are cited in articles will be analyzed too and the articles cited in that articles too and so on. This way of gathering information can help the research because it shows literature to the researcher that otherwise would have been hard to find. On top of that, using the ‘snowball effect’ can help the researcher thinking about aspects of the research that didn’t seem important at first sight, but the initial article showed that it had an effect on the eventual conclusion of the research.</w:t>
      </w:r>
      <w:r w:rsidR="002C033C">
        <w:rPr>
          <w:lang w:val="en-US"/>
        </w:rPr>
        <w:br/>
      </w:r>
      <w:r>
        <w:rPr>
          <w:lang w:val="en-US"/>
        </w:rPr>
        <w:t>All in all, the desk research will serve as a first exploration of the available literature regarding the research topic and will lay the foundation for the data gathering through interviews.</w:t>
      </w:r>
    </w:p>
    <w:p w14:paraId="2C9099D5" w14:textId="77777777" w:rsidR="0098561C" w:rsidRPr="001F6508" w:rsidRDefault="00863D78" w:rsidP="0098561C">
      <w:pPr>
        <w:pStyle w:val="Kop3"/>
        <w:rPr>
          <w:rFonts w:ascii="Geneva" w:hAnsi="Geneva"/>
          <w:u w:val="single"/>
          <w:lang w:val="en-US"/>
        </w:rPr>
      </w:pPr>
      <w:bookmarkStart w:id="22" w:name="_Toc349587211"/>
      <w:r w:rsidRPr="001F6508">
        <w:rPr>
          <w:rFonts w:ascii="Geneva" w:hAnsi="Geneva"/>
          <w:u w:val="single"/>
          <w:lang w:val="en-US"/>
        </w:rPr>
        <w:t>2</w:t>
      </w:r>
      <w:r w:rsidR="00596321" w:rsidRPr="001F6508">
        <w:rPr>
          <w:rFonts w:ascii="Geneva" w:hAnsi="Geneva"/>
          <w:u w:val="single"/>
          <w:lang w:val="en-US"/>
        </w:rPr>
        <w:t>.5</w:t>
      </w:r>
      <w:r w:rsidR="0085510F">
        <w:rPr>
          <w:rFonts w:ascii="Geneva" w:hAnsi="Geneva"/>
          <w:u w:val="single"/>
          <w:lang w:val="en-US"/>
        </w:rPr>
        <w:t>.2</w:t>
      </w:r>
      <w:r w:rsidR="0098561C" w:rsidRPr="001F6508">
        <w:rPr>
          <w:rFonts w:ascii="Geneva" w:hAnsi="Geneva"/>
          <w:u w:val="single"/>
          <w:lang w:val="en-US"/>
        </w:rPr>
        <w:t xml:space="preserve"> Interviews</w:t>
      </w:r>
      <w:bookmarkEnd w:id="21"/>
      <w:bookmarkEnd w:id="22"/>
    </w:p>
    <w:p w14:paraId="426A3AF9" w14:textId="77777777" w:rsidR="00EF5DE2" w:rsidRDefault="00EF5DE2" w:rsidP="00EF5DE2">
      <w:pPr>
        <w:rPr>
          <w:color w:val="000000" w:themeColor="text1"/>
          <w:lang w:val="en-US"/>
        </w:rPr>
      </w:pPr>
      <w:r>
        <w:rPr>
          <w:color w:val="000000" w:themeColor="text1"/>
          <w:lang w:val="en-US"/>
        </w:rPr>
        <w:br/>
        <w:t xml:space="preserve">The main way of collecting data </w:t>
      </w:r>
      <w:r w:rsidR="000F1C2B">
        <w:rPr>
          <w:color w:val="000000" w:themeColor="text1"/>
          <w:lang w:val="en-US"/>
        </w:rPr>
        <w:t xml:space="preserve">for this research </w:t>
      </w:r>
      <w:r>
        <w:rPr>
          <w:color w:val="000000" w:themeColor="text1"/>
          <w:lang w:val="en-US"/>
        </w:rPr>
        <w:t xml:space="preserve">will be through interviews. </w:t>
      </w:r>
      <w:r w:rsidR="000F1C2B">
        <w:rPr>
          <w:color w:val="000000" w:themeColor="text1"/>
          <w:lang w:val="en-US"/>
        </w:rPr>
        <w:t>As mentioned before, the desk research will mainly serve as the base for this research and the interviews will build on the literature. To get the best information out the interviews it is important to clearly state what kind of interviews it will be, who will be interviewed, why those people, how many and how to find them.</w:t>
      </w:r>
    </w:p>
    <w:p w14:paraId="00653DF3" w14:textId="77777777" w:rsidR="000F1C2B" w:rsidRDefault="00B568BE" w:rsidP="00EF5DE2">
      <w:pPr>
        <w:rPr>
          <w:color w:val="000000" w:themeColor="text1"/>
          <w:lang w:val="en-US"/>
        </w:rPr>
      </w:pPr>
      <w:r>
        <w:rPr>
          <w:color w:val="000000" w:themeColor="text1"/>
          <w:lang w:val="en-US"/>
        </w:rPr>
        <w:t xml:space="preserve">The interviews that will be conducted for this research are semi-structured interviews. The questions asked during the interviews will take the conversation in a certain direction, but the questions will be open in order to give the respondent the opportunity to interpret the question their own way. This way of formulating and asking questions </w:t>
      </w:r>
      <w:r w:rsidR="006652FF">
        <w:rPr>
          <w:color w:val="000000" w:themeColor="text1"/>
          <w:lang w:val="en-US"/>
        </w:rPr>
        <w:t>fit well in an exploratory research because this research looking for one particular answer. Instead, this research tries to be open minded regarding the eventual opportunities and recommendations, which is why the questions should be asked in an open way with room for individual interpretation.</w:t>
      </w:r>
    </w:p>
    <w:p w14:paraId="47063E70" w14:textId="77777777" w:rsidR="00C20080" w:rsidRDefault="006652FF" w:rsidP="00EF5DE2">
      <w:pPr>
        <w:rPr>
          <w:color w:val="000000" w:themeColor="text1"/>
          <w:lang w:val="en-US"/>
        </w:rPr>
      </w:pPr>
      <w:r>
        <w:rPr>
          <w:color w:val="000000" w:themeColor="text1"/>
          <w:lang w:val="en-US"/>
        </w:rPr>
        <w:t xml:space="preserve">For this research it is important to interview a variety of people that are involved in the development process. </w:t>
      </w:r>
      <w:r w:rsidR="00C20080">
        <w:rPr>
          <w:color w:val="000000" w:themeColor="text1"/>
          <w:lang w:val="en-US"/>
        </w:rPr>
        <w:t>The introduction already gave a quick view on some stakeholders that are involved in the process. The people that will mainly be interviewed are:</w:t>
      </w:r>
    </w:p>
    <w:p w14:paraId="55961A24" w14:textId="77777777" w:rsidR="006652FF" w:rsidRDefault="00C20080" w:rsidP="00C20080">
      <w:pPr>
        <w:pStyle w:val="Lijstalinea"/>
        <w:numPr>
          <w:ilvl w:val="0"/>
          <w:numId w:val="34"/>
        </w:numPr>
        <w:rPr>
          <w:color w:val="000000" w:themeColor="text1"/>
          <w:lang w:val="en-US"/>
        </w:rPr>
      </w:pPr>
      <w:r>
        <w:rPr>
          <w:color w:val="000000" w:themeColor="text1"/>
          <w:lang w:val="en-US"/>
        </w:rPr>
        <w:t>Municipalities</w:t>
      </w:r>
    </w:p>
    <w:p w14:paraId="7A75BBEE" w14:textId="77777777" w:rsidR="00C20080" w:rsidRDefault="00C20080" w:rsidP="00C20080">
      <w:pPr>
        <w:pStyle w:val="Lijstalinea"/>
        <w:numPr>
          <w:ilvl w:val="0"/>
          <w:numId w:val="34"/>
        </w:numPr>
        <w:rPr>
          <w:color w:val="000000" w:themeColor="text1"/>
          <w:lang w:val="en-US"/>
        </w:rPr>
      </w:pPr>
      <w:r>
        <w:rPr>
          <w:color w:val="000000" w:themeColor="text1"/>
          <w:lang w:val="en-US"/>
        </w:rPr>
        <w:t>Developers</w:t>
      </w:r>
    </w:p>
    <w:p w14:paraId="11B78609" w14:textId="77777777" w:rsidR="00C20080" w:rsidRDefault="00C20080" w:rsidP="00C20080">
      <w:pPr>
        <w:pStyle w:val="Lijstalinea"/>
        <w:numPr>
          <w:ilvl w:val="0"/>
          <w:numId w:val="34"/>
        </w:numPr>
        <w:rPr>
          <w:color w:val="000000" w:themeColor="text1"/>
          <w:lang w:val="en-US"/>
        </w:rPr>
      </w:pPr>
      <w:r>
        <w:rPr>
          <w:color w:val="000000" w:themeColor="text1"/>
          <w:lang w:val="en-US"/>
        </w:rPr>
        <w:t>Consultants</w:t>
      </w:r>
    </w:p>
    <w:p w14:paraId="489DC263" w14:textId="77777777" w:rsidR="00C20080" w:rsidRDefault="00C20080" w:rsidP="00C20080">
      <w:pPr>
        <w:pStyle w:val="Lijstalinea"/>
        <w:numPr>
          <w:ilvl w:val="0"/>
          <w:numId w:val="34"/>
        </w:numPr>
        <w:rPr>
          <w:color w:val="000000" w:themeColor="text1"/>
          <w:lang w:val="en-US"/>
        </w:rPr>
      </w:pPr>
      <w:r>
        <w:rPr>
          <w:color w:val="000000" w:themeColor="text1"/>
          <w:lang w:val="en-US"/>
        </w:rPr>
        <w:t>Non-profits</w:t>
      </w:r>
    </w:p>
    <w:p w14:paraId="673735DE" w14:textId="77777777" w:rsidR="00C20080" w:rsidRPr="00C20080" w:rsidRDefault="00C20080" w:rsidP="00C20080">
      <w:pPr>
        <w:pStyle w:val="Lijstalinea"/>
        <w:numPr>
          <w:ilvl w:val="0"/>
          <w:numId w:val="34"/>
        </w:numPr>
        <w:rPr>
          <w:color w:val="000000" w:themeColor="text1"/>
          <w:lang w:val="en-US"/>
        </w:rPr>
      </w:pPr>
      <w:r>
        <w:rPr>
          <w:color w:val="000000" w:themeColor="text1"/>
          <w:lang w:val="en-US"/>
        </w:rPr>
        <w:t xml:space="preserve">Affordable housing associations </w:t>
      </w:r>
    </w:p>
    <w:p w14:paraId="4C1A60B0" w14:textId="77777777" w:rsidR="00C20080" w:rsidRDefault="00C20080" w:rsidP="00C20080">
      <w:pPr>
        <w:rPr>
          <w:color w:val="000000" w:themeColor="text1"/>
          <w:lang w:val="en-US"/>
        </w:rPr>
      </w:pPr>
      <w:r>
        <w:rPr>
          <w:color w:val="000000" w:themeColor="text1"/>
          <w:lang w:val="en-US"/>
        </w:rPr>
        <w:t xml:space="preserve">The municipalities and the developers are the primary stakeholders in the development process in both The Netherlands and the United States, which is why the main focus in the interviews will be on these two stakeholders. Consultants are also very interesting to interview because they usually aren’t biased for either the developer or the municipality. However, they can still be heavily involved in the development process because they can work for both parties. By interviewing consultants you get a more unbiased view on the process, which is very useful in this research. </w:t>
      </w:r>
      <w:r w:rsidR="00AB068D">
        <w:rPr>
          <w:color w:val="000000" w:themeColor="text1"/>
          <w:lang w:val="en-US"/>
        </w:rPr>
        <w:t xml:space="preserve">Especially for the American case non-profits will be interviewed. Non-profits can be very influential in the American urban development process by being the bridge between </w:t>
      </w:r>
      <w:r w:rsidR="003D7410">
        <w:rPr>
          <w:color w:val="000000" w:themeColor="text1"/>
          <w:lang w:val="en-US"/>
        </w:rPr>
        <w:t>both parties and</w:t>
      </w:r>
      <w:r w:rsidR="00AB068D">
        <w:rPr>
          <w:color w:val="000000" w:themeColor="text1"/>
          <w:lang w:val="en-US"/>
        </w:rPr>
        <w:t xml:space="preserve"> the initiating actor, especially for redevelopment.</w:t>
      </w:r>
      <w:r w:rsidR="003D7410">
        <w:rPr>
          <w:color w:val="000000" w:themeColor="text1"/>
          <w:lang w:val="en-US"/>
        </w:rPr>
        <w:t xml:space="preserve"> The final stakeholder who will be interviewed is an affordable housing association in the United States. This is mainly because the supply of affordable housing in the United States is well known problem. By interviewing this stakeholder this research gets an insight in the relation between a private led urban development system and the lack of affordable housing. In The Netherlands affordable housing associations are also very much involved in the urban development process, but in general the supply of affordable housing in The Netherlands is well organized. Furthermore, since the parliamentary inquiry of affordable housing associations their business and possibilities are highly regulated. Because of these reasons the affordable housing associations in The Netherlands won’t be interviewed.</w:t>
      </w:r>
    </w:p>
    <w:p w14:paraId="2AFC0E04" w14:textId="77777777" w:rsidR="003D7410" w:rsidRDefault="003D7410" w:rsidP="00C20080">
      <w:pPr>
        <w:rPr>
          <w:color w:val="000000" w:themeColor="text1"/>
          <w:lang w:val="en-US"/>
        </w:rPr>
      </w:pPr>
      <w:r>
        <w:rPr>
          <w:color w:val="000000" w:themeColor="text1"/>
          <w:lang w:val="en-US"/>
        </w:rPr>
        <w:t xml:space="preserve">In total this research made use of 22 interviews that have been held in both The Netherlands and the United States. </w:t>
      </w:r>
      <w:r w:rsidR="007D28CF">
        <w:rPr>
          <w:color w:val="000000" w:themeColor="text1"/>
          <w:lang w:val="en-US"/>
        </w:rPr>
        <w:t>The next table will show the division of interviews in both countries a little more precise:</w:t>
      </w:r>
    </w:p>
    <w:p w14:paraId="22B26D45" w14:textId="77777777" w:rsidR="003F59D7" w:rsidRDefault="003F59D7" w:rsidP="00C20080">
      <w:pPr>
        <w:rPr>
          <w:color w:val="000000" w:themeColor="text1"/>
          <w:lang w:val="en-US"/>
        </w:rPr>
      </w:pPr>
    </w:p>
    <w:p w14:paraId="3216C449" w14:textId="77777777" w:rsidR="003F59D7" w:rsidRDefault="003F59D7" w:rsidP="00C20080">
      <w:pPr>
        <w:rPr>
          <w:color w:val="000000" w:themeColor="text1"/>
          <w:lang w:val="en-US"/>
        </w:rPr>
      </w:pPr>
    </w:p>
    <w:tbl>
      <w:tblPr>
        <w:tblStyle w:val="Lichtelijst-accent1"/>
        <w:tblW w:w="0" w:type="auto"/>
        <w:tblLook w:val="04A0" w:firstRow="1" w:lastRow="0" w:firstColumn="1" w:lastColumn="0" w:noHBand="0" w:noVBand="1"/>
      </w:tblPr>
      <w:tblGrid>
        <w:gridCol w:w="3070"/>
        <w:gridCol w:w="3071"/>
        <w:gridCol w:w="3071"/>
      </w:tblGrid>
      <w:tr w:rsidR="007D28CF" w14:paraId="300C646E" w14:textId="77777777" w:rsidTr="007D28C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14:paraId="2E7504A7" w14:textId="77777777" w:rsidR="007D28CF" w:rsidRDefault="007D28CF" w:rsidP="00C20080">
            <w:pPr>
              <w:rPr>
                <w:color w:val="000000" w:themeColor="text1"/>
                <w:lang w:val="en-US"/>
              </w:rPr>
            </w:pPr>
          </w:p>
        </w:tc>
        <w:tc>
          <w:tcPr>
            <w:tcW w:w="3071" w:type="dxa"/>
          </w:tcPr>
          <w:p w14:paraId="5A40563B" w14:textId="77777777" w:rsidR="007D28CF" w:rsidRDefault="007D28CF" w:rsidP="007D28CF">
            <w:pPr>
              <w:jc w:val="center"/>
              <w:cnfStyle w:val="100000000000" w:firstRow="1" w:lastRow="0" w:firstColumn="0" w:lastColumn="0" w:oddVBand="0" w:evenVBand="0" w:oddHBand="0" w:evenHBand="0" w:firstRowFirstColumn="0" w:firstRowLastColumn="0" w:lastRowFirstColumn="0" w:lastRowLastColumn="0"/>
              <w:rPr>
                <w:color w:val="000000" w:themeColor="text1"/>
                <w:lang w:val="en-US"/>
              </w:rPr>
            </w:pPr>
            <w:r>
              <w:rPr>
                <w:color w:val="000000" w:themeColor="text1"/>
                <w:lang w:val="en-US"/>
              </w:rPr>
              <w:t>The Netherlands</w:t>
            </w:r>
          </w:p>
        </w:tc>
        <w:tc>
          <w:tcPr>
            <w:tcW w:w="3071" w:type="dxa"/>
          </w:tcPr>
          <w:p w14:paraId="7138EDEC" w14:textId="77777777" w:rsidR="007D28CF" w:rsidRDefault="007D28CF" w:rsidP="007D28CF">
            <w:pPr>
              <w:jc w:val="center"/>
              <w:cnfStyle w:val="100000000000" w:firstRow="1" w:lastRow="0" w:firstColumn="0" w:lastColumn="0" w:oddVBand="0" w:evenVBand="0" w:oddHBand="0" w:evenHBand="0" w:firstRowFirstColumn="0" w:firstRowLastColumn="0" w:lastRowFirstColumn="0" w:lastRowLastColumn="0"/>
              <w:rPr>
                <w:color w:val="000000" w:themeColor="text1"/>
                <w:lang w:val="en-US"/>
              </w:rPr>
            </w:pPr>
            <w:r>
              <w:rPr>
                <w:color w:val="000000" w:themeColor="text1"/>
                <w:lang w:val="en-US"/>
              </w:rPr>
              <w:t>United States</w:t>
            </w:r>
          </w:p>
        </w:tc>
      </w:tr>
      <w:tr w:rsidR="007D28CF" w14:paraId="4F2C2C7E" w14:textId="77777777" w:rsidTr="007D28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14:paraId="6675A6CD" w14:textId="77777777" w:rsidR="007D28CF" w:rsidRDefault="007D28CF" w:rsidP="00C20080">
            <w:pPr>
              <w:rPr>
                <w:color w:val="000000" w:themeColor="text1"/>
                <w:lang w:val="en-US"/>
              </w:rPr>
            </w:pPr>
            <w:r>
              <w:rPr>
                <w:color w:val="000000" w:themeColor="text1"/>
                <w:lang w:val="en-US"/>
              </w:rPr>
              <w:t>Municipality</w:t>
            </w:r>
          </w:p>
        </w:tc>
        <w:tc>
          <w:tcPr>
            <w:tcW w:w="3071" w:type="dxa"/>
          </w:tcPr>
          <w:p w14:paraId="4A8CF451" w14:textId="77777777" w:rsidR="007D28CF" w:rsidRDefault="007D28CF" w:rsidP="007D28CF">
            <w:pPr>
              <w:jc w:val="center"/>
              <w:cnfStyle w:val="000000100000" w:firstRow="0" w:lastRow="0" w:firstColumn="0" w:lastColumn="0" w:oddVBand="0" w:evenVBand="0" w:oddHBand="1" w:evenHBand="0" w:firstRowFirstColumn="0" w:firstRowLastColumn="0" w:lastRowFirstColumn="0" w:lastRowLastColumn="0"/>
              <w:rPr>
                <w:color w:val="000000" w:themeColor="text1"/>
                <w:lang w:val="en-US"/>
              </w:rPr>
            </w:pPr>
            <w:r>
              <w:rPr>
                <w:color w:val="000000" w:themeColor="text1"/>
                <w:lang w:val="en-US"/>
              </w:rPr>
              <w:t>4</w:t>
            </w:r>
          </w:p>
        </w:tc>
        <w:tc>
          <w:tcPr>
            <w:tcW w:w="3071" w:type="dxa"/>
          </w:tcPr>
          <w:p w14:paraId="1C85AC35" w14:textId="77777777" w:rsidR="007D28CF" w:rsidRDefault="007D28CF" w:rsidP="007D28CF">
            <w:pPr>
              <w:jc w:val="center"/>
              <w:cnfStyle w:val="000000100000" w:firstRow="0" w:lastRow="0" w:firstColumn="0" w:lastColumn="0" w:oddVBand="0" w:evenVBand="0" w:oddHBand="1" w:evenHBand="0" w:firstRowFirstColumn="0" w:firstRowLastColumn="0" w:lastRowFirstColumn="0" w:lastRowLastColumn="0"/>
              <w:rPr>
                <w:color w:val="000000" w:themeColor="text1"/>
                <w:lang w:val="en-US"/>
              </w:rPr>
            </w:pPr>
            <w:r>
              <w:rPr>
                <w:color w:val="000000" w:themeColor="text1"/>
                <w:lang w:val="en-US"/>
              </w:rPr>
              <w:t>6</w:t>
            </w:r>
          </w:p>
        </w:tc>
      </w:tr>
      <w:tr w:rsidR="007D28CF" w14:paraId="1210190B" w14:textId="77777777" w:rsidTr="007D28CF">
        <w:tc>
          <w:tcPr>
            <w:cnfStyle w:val="001000000000" w:firstRow="0" w:lastRow="0" w:firstColumn="1" w:lastColumn="0" w:oddVBand="0" w:evenVBand="0" w:oddHBand="0" w:evenHBand="0" w:firstRowFirstColumn="0" w:firstRowLastColumn="0" w:lastRowFirstColumn="0" w:lastRowLastColumn="0"/>
            <w:tcW w:w="3070" w:type="dxa"/>
          </w:tcPr>
          <w:p w14:paraId="6CB3C34D" w14:textId="77777777" w:rsidR="007D28CF" w:rsidRDefault="007D28CF" w:rsidP="00C20080">
            <w:pPr>
              <w:rPr>
                <w:color w:val="000000" w:themeColor="text1"/>
                <w:lang w:val="en-US"/>
              </w:rPr>
            </w:pPr>
            <w:r>
              <w:rPr>
                <w:color w:val="000000" w:themeColor="text1"/>
                <w:lang w:val="en-US"/>
              </w:rPr>
              <w:t>Developer</w:t>
            </w:r>
          </w:p>
        </w:tc>
        <w:tc>
          <w:tcPr>
            <w:tcW w:w="3071" w:type="dxa"/>
          </w:tcPr>
          <w:p w14:paraId="47583F88" w14:textId="77777777" w:rsidR="007D28CF" w:rsidRDefault="007D28CF" w:rsidP="007D28CF">
            <w:pPr>
              <w:jc w:val="center"/>
              <w:cnfStyle w:val="000000000000" w:firstRow="0" w:lastRow="0" w:firstColumn="0" w:lastColumn="0" w:oddVBand="0" w:evenVBand="0" w:oddHBand="0" w:evenHBand="0" w:firstRowFirstColumn="0" w:firstRowLastColumn="0" w:lastRowFirstColumn="0" w:lastRowLastColumn="0"/>
              <w:rPr>
                <w:color w:val="000000" w:themeColor="text1"/>
                <w:lang w:val="en-US"/>
              </w:rPr>
            </w:pPr>
            <w:r>
              <w:rPr>
                <w:color w:val="000000" w:themeColor="text1"/>
                <w:lang w:val="en-US"/>
              </w:rPr>
              <w:t>4</w:t>
            </w:r>
          </w:p>
        </w:tc>
        <w:tc>
          <w:tcPr>
            <w:tcW w:w="3071" w:type="dxa"/>
          </w:tcPr>
          <w:p w14:paraId="1F8A273D" w14:textId="77777777" w:rsidR="007D28CF" w:rsidRDefault="007D28CF" w:rsidP="007D28CF">
            <w:pPr>
              <w:jc w:val="center"/>
              <w:cnfStyle w:val="000000000000" w:firstRow="0" w:lastRow="0" w:firstColumn="0" w:lastColumn="0" w:oddVBand="0" w:evenVBand="0" w:oddHBand="0" w:evenHBand="0" w:firstRowFirstColumn="0" w:firstRowLastColumn="0" w:lastRowFirstColumn="0" w:lastRowLastColumn="0"/>
              <w:rPr>
                <w:color w:val="000000" w:themeColor="text1"/>
                <w:lang w:val="en-US"/>
              </w:rPr>
            </w:pPr>
            <w:r>
              <w:rPr>
                <w:color w:val="000000" w:themeColor="text1"/>
                <w:lang w:val="en-US"/>
              </w:rPr>
              <w:t>2</w:t>
            </w:r>
          </w:p>
        </w:tc>
      </w:tr>
      <w:tr w:rsidR="007D28CF" w14:paraId="7C319619" w14:textId="77777777" w:rsidTr="007D28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14:paraId="0E9D7239" w14:textId="77777777" w:rsidR="007D28CF" w:rsidRDefault="007D28CF" w:rsidP="00C20080">
            <w:pPr>
              <w:rPr>
                <w:color w:val="000000" w:themeColor="text1"/>
                <w:lang w:val="en-US"/>
              </w:rPr>
            </w:pPr>
            <w:r>
              <w:rPr>
                <w:color w:val="000000" w:themeColor="text1"/>
                <w:lang w:val="en-US"/>
              </w:rPr>
              <w:t>Consultant</w:t>
            </w:r>
          </w:p>
        </w:tc>
        <w:tc>
          <w:tcPr>
            <w:tcW w:w="3071" w:type="dxa"/>
          </w:tcPr>
          <w:p w14:paraId="4933A32A" w14:textId="77777777" w:rsidR="007D28CF" w:rsidRDefault="007D28CF" w:rsidP="007D28CF">
            <w:pPr>
              <w:jc w:val="center"/>
              <w:cnfStyle w:val="000000100000" w:firstRow="0" w:lastRow="0" w:firstColumn="0" w:lastColumn="0" w:oddVBand="0" w:evenVBand="0" w:oddHBand="1" w:evenHBand="0" w:firstRowFirstColumn="0" w:firstRowLastColumn="0" w:lastRowFirstColumn="0" w:lastRowLastColumn="0"/>
              <w:rPr>
                <w:color w:val="000000" w:themeColor="text1"/>
                <w:lang w:val="en-US"/>
              </w:rPr>
            </w:pPr>
            <w:r>
              <w:rPr>
                <w:color w:val="000000" w:themeColor="text1"/>
                <w:lang w:val="en-US"/>
              </w:rPr>
              <w:t>2</w:t>
            </w:r>
          </w:p>
        </w:tc>
        <w:tc>
          <w:tcPr>
            <w:tcW w:w="3071" w:type="dxa"/>
          </w:tcPr>
          <w:p w14:paraId="5D074D69" w14:textId="77777777" w:rsidR="007D28CF" w:rsidRDefault="007D28CF" w:rsidP="007D28CF">
            <w:pPr>
              <w:jc w:val="center"/>
              <w:cnfStyle w:val="000000100000" w:firstRow="0" w:lastRow="0" w:firstColumn="0" w:lastColumn="0" w:oddVBand="0" w:evenVBand="0" w:oddHBand="1" w:evenHBand="0" w:firstRowFirstColumn="0" w:firstRowLastColumn="0" w:lastRowFirstColumn="0" w:lastRowLastColumn="0"/>
              <w:rPr>
                <w:color w:val="000000" w:themeColor="text1"/>
                <w:lang w:val="en-US"/>
              </w:rPr>
            </w:pPr>
            <w:r>
              <w:rPr>
                <w:color w:val="000000" w:themeColor="text1"/>
                <w:lang w:val="en-US"/>
              </w:rPr>
              <w:t>2</w:t>
            </w:r>
          </w:p>
        </w:tc>
      </w:tr>
      <w:tr w:rsidR="007D28CF" w14:paraId="56C7C460" w14:textId="77777777" w:rsidTr="007D28CF">
        <w:tc>
          <w:tcPr>
            <w:cnfStyle w:val="001000000000" w:firstRow="0" w:lastRow="0" w:firstColumn="1" w:lastColumn="0" w:oddVBand="0" w:evenVBand="0" w:oddHBand="0" w:evenHBand="0" w:firstRowFirstColumn="0" w:firstRowLastColumn="0" w:lastRowFirstColumn="0" w:lastRowLastColumn="0"/>
            <w:tcW w:w="3070" w:type="dxa"/>
          </w:tcPr>
          <w:p w14:paraId="15583EF0" w14:textId="77777777" w:rsidR="007D28CF" w:rsidRDefault="007D28CF" w:rsidP="00C20080">
            <w:pPr>
              <w:rPr>
                <w:color w:val="000000" w:themeColor="text1"/>
                <w:lang w:val="en-US"/>
              </w:rPr>
            </w:pPr>
            <w:r>
              <w:rPr>
                <w:color w:val="000000" w:themeColor="text1"/>
                <w:lang w:val="en-US"/>
              </w:rPr>
              <w:t>Non-profit</w:t>
            </w:r>
          </w:p>
        </w:tc>
        <w:tc>
          <w:tcPr>
            <w:tcW w:w="3071" w:type="dxa"/>
          </w:tcPr>
          <w:p w14:paraId="7573286B" w14:textId="77777777" w:rsidR="007D28CF" w:rsidRDefault="007D28CF" w:rsidP="007D28CF">
            <w:pPr>
              <w:jc w:val="center"/>
              <w:cnfStyle w:val="000000000000" w:firstRow="0" w:lastRow="0" w:firstColumn="0" w:lastColumn="0" w:oddVBand="0" w:evenVBand="0" w:oddHBand="0" w:evenHBand="0" w:firstRowFirstColumn="0" w:firstRowLastColumn="0" w:lastRowFirstColumn="0" w:lastRowLastColumn="0"/>
              <w:rPr>
                <w:color w:val="000000" w:themeColor="text1"/>
                <w:lang w:val="en-US"/>
              </w:rPr>
            </w:pPr>
          </w:p>
        </w:tc>
        <w:tc>
          <w:tcPr>
            <w:tcW w:w="3071" w:type="dxa"/>
          </w:tcPr>
          <w:p w14:paraId="5DE289A7" w14:textId="77777777" w:rsidR="007D28CF" w:rsidRDefault="007D28CF" w:rsidP="007D28CF">
            <w:pPr>
              <w:jc w:val="center"/>
              <w:cnfStyle w:val="000000000000" w:firstRow="0" w:lastRow="0" w:firstColumn="0" w:lastColumn="0" w:oddVBand="0" w:evenVBand="0" w:oddHBand="0" w:evenHBand="0" w:firstRowFirstColumn="0" w:firstRowLastColumn="0" w:lastRowFirstColumn="0" w:lastRowLastColumn="0"/>
              <w:rPr>
                <w:color w:val="000000" w:themeColor="text1"/>
                <w:lang w:val="en-US"/>
              </w:rPr>
            </w:pPr>
            <w:r>
              <w:rPr>
                <w:color w:val="000000" w:themeColor="text1"/>
                <w:lang w:val="en-US"/>
              </w:rPr>
              <w:t>1</w:t>
            </w:r>
          </w:p>
        </w:tc>
      </w:tr>
      <w:tr w:rsidR="007D28CF" w14:paraId="190457DC" w14:textId="77777777" w:rsidTr="007D28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14:paraId="48C5889E" w14:textId="77777777" w:rsidR="007D28CF" w:rsidRDefault="007D28CF" w:rsidP="00C20080">
            <w:pPr>
              <w:rPr>
                <w:color w:val="000000" w:themeColor="text1"/>
                <w:lang w:val="en-US"/>
              </w:rPr>
            </w:pPr>
            <w:r>
              <w:rPr>
                <w:color w:val="000000" w:themeColor="text1"/>
                <w:lang w:val="en-US"/>
              </w:rPr>
              <w:t>Affordable housing association</w:t>
            </w:r>
          </w:p>
        </w:tc>
        <w:tc>
          <w:tcPr>
            <w:tcW w:w="3071" w:type="dxa"/>
          </w:tcPr>
          <w:p w14:paraId="5D16E4E5" w14:textId="77777777" w:rsidR="007D28CF" w:rsidRDefault="007D28CF" w:rsidP="007D28CF">
            <w:pPr>
              <w:jc w:val="center"/>
              <w:cnfStyle w:val="000000100000" w:firstRow="0" w:lastRow="0" w:firstColumn="0" w:lastColumn="0" w:oddVBand="0" w:evenVBand="0" w:oddHBand="1" w:evenHBand="0" w:firstRowFirstColumn="0" w:firstRowLastColumn="0" w:lastRowFirstColumn="0" w:lastRowLastColumn="0"/>
              <w:rPr>
                <w:color w:val="000000" w:themeColor="text1"/>
                <w:lang w:val="en-US"/>
              </w:rPr>
            </w:pPr>
          </w:p>
        </w:tc>
        <w:tc>
          <w:tcPr>
            <w:tcW w:w="3071" w:type="dxa"/>
          </w:tcPr>
          <w:p w14:paraId="52581AAE" w14:textId="77777777" w:rsidR="007D28CF" w:rsidRDefault="007D28CF" w:rsidP="007D28CF">
            <w:pPr>
              <w:jc w:val="center"/>
              <w:cnfStyle w:val="000000100000" w:firstRow="0" w:lastRow="0" w:firstColumn="0" w:lastColumn="0" w:oddVBand="0" w:evenVBand="0" w:oddHBand="1" w:evenHBand="0" w:firstRowFirstColumn="0" w:firstRowLastColumn="0" w:lastRowFirstColumn="0" w:lastRowLastColumn="0"/>
              <w:rPr>
                <w:color w:val="000000" w:themeColor="text1"/>
                <w:lang w:val="en-US"/>
              </w:rPr>
            </w:pPr>
            <w:r>
              <w:rPr>
                <w:color w:val="000000" w:themeColor="text1"/>
                <w:lang w:val="en-US"/>
              </w:rPr>
              <w:t>1</w:t>
            </w:r>
          </w:p>
        </w:tc>
      </w:tr>
    </w:tbl>
    <w:p w14:paraId="56AB53CF" w14:textId="77777777" w:rsidR="007D28CF" w:rsidRDefault="007D28CF" w:rsidP="00C20080">
      <w:pPr>
        <w:rPr>
          <w:color w:val="000000" w:themeColor="text1"/>
          <w:sz w:val="18"/>
          <w:szCs w:val="18"/>
          <w:lang w:val="en-US"/>
        </w:rPr>
      </w:pPr>
      <w:r w:rsidRPr="007D28CF">
        <w:rPr>
          <w:color w:val="000000" w:themeColor="text1"/>
          <w:sz w:val="18"/>
          <w:szCs w:val="18"/>
          <w:lang w:val="en-US"/>
        </w:rPr>
        <w:t xml:space="preserve">*: Tony Manno and Michael Gay work for an organization that isn’t a municipality, but who try to get development to the municipalities they </w:t>
      </w:r>
      <w:r w:rsidR="003F4851">
        <w:rPr>
          <w:color w:val="000000" w:themeColor="text1"/>
          <w:sz w:val="18"/>
          <w:szCs w:val="18"/>
          <w:lang w:val="en-US"/>
        </w:rPr>
        <w:t>operate</w:t>
      </w:r>
      <w:r w:rsidRPr="007D28CF">
        <w:rPr>
          <w:color w:val="000000" w:themeColor="text1"/>
          <w:sz w:val="18"/>
          <w:szCs w:val="18"/>
          <w:lang w:val="en-US"/>
        </w:rPr>
        <w:t xml:space="preserve"> in. This is why these two interviews are placed under ‘Municipalities’. </w:t>
      </w:r>
    </w:p>
    <w:p w14:paraId="05BB1195" w14:textId="77777777" w:rsidR="007D28CF" w:rsidRPr="007D28CF" w:rsidRDefault="007D28CF" w:rsidP="00C20080">
      <w:pPr>
        <w:rPr>
          <w:color w:val="000000" w:themeColor="text1"/>
          <w:lang w:val="en-US"/>
        </w:rPr>
      </w:pPr>
      <w:r>
        <w:rPr>
          <w:color w:val="000000" w:themeColor="text1"/>
          <w:lang w:val="en-US"/>
        </w:rPr>
        <w:t>The initial goal was to interview the same amount of people in both countries preferably of the same professions. However, practice turned out that in the United State different stakeholders were involved in the process compared to The Netherlands, which is why there have been two more interviews in the United States. Furthermore, in The Netherland there was an even division betwee</w:t>
      </w:r>
      <w:r w:rsidR="00895704">
        <w:rPr>
          <w:color w:val="000000" w:themeColor="text1"/>
          <w:lang w:val="en-US"/>
        </w:rPr>
        <w:t xml:space="preserve">n municipalities and developers, which was also the goal in the United States. Because this research was also dependent on the response of people that were approached for an interview, the division in the United States turned out to be less even. </w:t>
      </w:r>
    </w:p>
    <w:p w14:paraId="749E2B63" w14:textId="77777777" w:rsidR="0098561C" w:rsidRPr="00895704" w:rsidRDefault="00895704" w:rsidP="00E30100">
      <w:pPr>
        <w:rPr>
          <w:color w:val="000000" w:themeColor="text1"/>
          <w:lang w:val="en-US"/>
        </w:rPr>
      </w:pPr>
      <w:r>
        <w:rPr>
          <w:color w:val="000000" w:themeColor="text1"/>
          <w:lang w:val="en-US"/>
        </w:rPr>
        <w:t>The contact information of people that were approached for an interview were mainly achieved through contacts at Stadkwadraat, which is a financial consultancy firm for urban development, and the University of Wisconsin – Madison. As a consultancy firm, Stadkwadraat had various contacts at municipalities, developers and other consultancy firms that were able to help me. The Urban and Regional Planning department at the University of Wisconsin also had multiple contacts that were approached for an interview. For the arrangement of interviews in both countries the ‘snowball effect’ was applied too, which led to interesting interviews and results for all the stakeholders.</w:t>
      </w:r>
    </w:p>
    <w:p w14:paraId="72F35FE2" w14:textId="77777777" w:rsidR="0098561C" w:rsidRPr="001F6508" w:rsidRDefault="0085510F" w:rsidP="00D6434B">
      <w:pPr>
        <w:pStyle w:val="Kop3"/>
        <w:rPr>
          <w:rFonts w:ascii="Geneva" w:hAnsi="Geneva"/>
          <w:u w:val="single"/>
          <w:lang w:val="en-US"/>
        </w:rPr>
      </w:pPr>
      <w:bookmarkStart w:id="23" w:name="_Toc349587212"/>
      <w:r>
        <w:rPr>
          <w:rFonts w:ascii="Geneva" w:hAnsi="Geneva"/>
          <w:u w:val="single"/>
          <w:lang w:val="en-US"/>
        </w:rPr>
        <w:t>2.5.3</w:t>
      </w:r>
      <w:r w:rsidR="00D6434B" w:rsidRPr="001F6508">
        <w:rPr>
          <w:rFonts w:ascii="Geneva" w:hAnsi="Geneva"/>
          <w:u w:val="single"/>
          <w:lang w:val="en-US"/>
        </w:rPr>
        <w:t xml:space="preserve"> Data Analysis</w:t>
      </w:r>
      <w:bookmarkEnd w:id="23"/>
    </w:p>
    <w:p w14:paraId="7DB26918" w14:textId="77777777" w:rsidR="00D6434B" w:rsidRDefault="00F91DB1" w:rsidP="00D6434B">
      <w:pPr>
        <w:rPr>
          <w:lang w:val="en-US"/>
        </w:rPr>
      </w:pPr>
      <w:r>
        <w:rPr>
          <w:lang w:val="en-US"/>
        </w:rPr>
        <w:br/>
        <w:t xml:space="preserve">After the data is gathered through the desk research and the interviews, it will be analyzed in order to </w:t>
      </w:r>
      <w:r w:rsidR="007616FE">
        <w:rPr>
          <w:lang w:val="en-US"/>
        </w:rPr>
        <w:t xml:space="preserve">useful for this research. For this research, the collected data will be analyzed with the qualitative analysis software ‘Atlas ti’. The collected data will be coded in order to combine the relevant data from different sources in a common code. When you combine the data from the different sources, it will be easier to process all the relevant data regarding a particular subject in the analysis section of the research. This research will pursue a total amount of 80 codes per country. This will be done in order to keep a clear overview, because in case of too many codes it will be hard to point out the main thread of the data. These codes, eventually, will be bundled in approximately ten code families. These code families consist of multiple codes that all together relate to the same main topic. These code families are very useful for answering the different sub questions because all the codes that are relevant for that particular question can </w:t>
      </w:r>
      <w:r w:rsidR="00164574">
        <w:rPr>
          <w:lang w:val="en-US"/>
        </w:rPr>
        <w:t xml:space="preserve">be analyzed easier. </w:t>
      </w:r>
      <w:r w:rsidR="00164574">
        <w:rPr>
          <w:lang w:val="en-US"/>
        </w:rPr>
        <w:br/>
        <w:t>A list of the codes and a network overview of how the different codes are related, will be included in the Appendix of this research.</w:t>
      </w:r>
    </w:p>
    <w:p w14:paraId="4076B1A2" w14:textId="77777777" w:rsidR="003F59D7" w:rsidRDefault="00ED317F" w:rsidP="00ED317F">
      <w:pPr>
        <w:pStyle w:val="Kop3"/>
        <w:rPr>
          <w:rFonts w:ascii="Geneva" w:hAnsi="Geneva"/>
          <w:u w:val="single"/>
          <w:lang w:val="en-US"/>
        </w:rPr>
      </w:pPr>
      <w:r>
        <w:rPr>
          <w:rFonts w:ascii="Geneva" w:hAnsi="Geneva"/>
          <w:u w:val="single"/>
          <w:lang w:val="en-US"/>
        </w:rPr>
        <w:br/>
      </w:r>
      <w:bookmarkStart w:id="24" w:name="_Toc349587213"/>
    </w:p>
    <w:p w14:paraId="24896DB1" w14:textId="77777777" w:rsidR="00ED317F" w:rsidRDefault="003F59D7" w:rsidP="00ED317F">
      <w:pPr>
        <w:pStyle w:val="Kop3"/>
        <w:rPr>
          <w:rFonts w:ascii="Geneva" w:hAnsi="Geneva"/>
          <w:u w:val="single"/>
          <w:lang w:val="en-US"/>
        </w:rPr>
      </w:pPr>
      <w:r>
        <w:rPr>
          <w:rFonts w:ascii="Geneva" w:hAnsi="Geneva"/>
          <w:u w:val="single"/>
          <w:lang w:val="en-US"/>
        </w:rPr>
        <w:br w:type="column"/>
      </w:r>
      <w:r w:rsidR="00ED317F">
        <w:rPr>
          <w:rFonts w:ascii="Geneva" w:hAnsi="Geneva"/>
          <w:u w:val="single"/>
          <w:lang w:val="en-US"/>
        </w:rPr>
        <w:t>2.5.4 Roadmap</w:t>
      </w:r>
      <w:bookmarkEnd w:id="24"/>
      <w:r w:rsidR="00ED317F">
        <w:rPr>
          <w:rFonts w:ascii="Geneva" w:hAnsi="Geneva"/>
          <w:u w:val="single"/>
          <w:lang w:val="en-US"/>
        </w:rPr>
        <w:t xml:space="preserve"> </w:t>
      </w:r>
    </w:p>
    <w:p w14:paraId="4741F0F9" w14:textId="77777777" w:rsidR="00ED317F" w:rsidRDefault="00643D08" w:rsidP="00ED317F">
      <w:pPr>
        <w:rPr>
          <w:lang w:val="en-US"/>
        </w:rPr>
      </w:pPr>
      <w:r>
        <w:rPr>
          <w:noProof/>
          <w:lang w:val="en-US" w:eastAsia="nl-NL"/>
        </w:rPr>
        <w:drawing>
          <wp:anchor distT="0" distB="0" distL="114300" distR="114300" simplePos="0" relativeHeight="251718656" behindDoc="0" locked="0" layoutInCell="1" allowOverlap="1" wp14:anchorId="3B7F2E8E" wp14:editId="1929D6D4">
            <wp:simplePos x="0" y="0"/>
            <wp:positionH relativeFrom="column">
              <wp:posOffset>-1028700</wp:posOffset>
            </wp:positionH>
            <wp:positionV relativeFrom="paragraph">
              <wp:posOffset>1361440</wp:posOffset>
            </wp:positionV>
            <wp:extent cx="7658100" cy="4229100"/>
            <wp:effectExtent l="0" t="0" r="0" b="0"/>
            <wp:wrapSquare wrapText="bothSides"/>
            <wp:docPr id="24" name="Diagram 2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14:sizeRelH relativeFrom="page">
              <wp14:pctWidth>0</wp14:pctWidth>
            </wp14:sizeRelH>
            <wp14:sizeRelV relativeFrom="page">
              <wp14:pctHeight>0</wp14:pctHeight>
            </wp14:sizeRelV>
          </wp:anchor>
        </w:drawing>
      </w:r>
      <w:r w:rsidR="00ED317F">
        <w:br/>
      </w:r>
      <w:r w:rsidR="00ED317F" w:rsidRPr="00ED317F">
        <w:rPr>
          <w:lang w:val="en-US"/>
        </w:rPr>
        <w:t xml:space="preserve">To give a better understanding of the steps </w:t>
      </w:r>
      <w:r w:rsidR="00ED317F">
        <w:rPr>
          <w:lang w:val="en-US"/>
        </w:rPr>
        <w:t>that will be taken in this research and what will be achieved by these steps, a roadmap will be created. This roadmap shows how the different steps will take place and what the result will be of these steps. These steps will be presented in a chronological order and build on the order of sub questions that were formulated earlier:</w:t>
      </w:r>
    </w:p>
    <w:p w14:paraId="47C659D9" w14:textId="77777777" w:rsidR="00ED317F" w:rsidRPr="00ED317F" w:rsidRDefault="00561D4C" w:rsidP="00ED317F">
      <w:pPr>
        <w:rPr>
          <w:lang w:val="en-US"/>
        </w:rPr>
      </w:pPr>
      <w:r>
        <w:rPr>
          <w:noProof/>
          <w:lang w:val="en-US" w:eastAsia="nl-NL"/>
        </w:rPr>
        <mc:AlternateContent>
          <mc:Choice Requires="wps">
            <w:drawing>
              <wp:anchor distT="0" distB="0" distL="114300" distR="114300" simplePos="0" relativeHeight="251720704" behindDoc="0" locked="0" layoutInCell="1" allowOverlap="1" wp14:anchorId="7523434D" wp14:editId="64D9DB54">
                <wp:simplePos x="0" y="0"/>
                <wp:positionH relativeFrom="column">
                  <wp:posOffset>-342900</wp:posOffset>
                </wp:positionH>
                <wp:positionV relativeFrom="paragraph">
                  <wp:posOffset>4140200</wp:posOffset>
                </wp:positionV>
                <wp:extent cx="6986905" cy="228600"/>
                <wp:effectExtent l="0" t="0" r="0" b="0"/>
                <wp:wrapSquare wrapText="bothSides"/>
                <wp:docPr id="25" name="Tekstvak 25"/>
                <wp:cNvGraphicFramePr/>
                <a:graphic xmlns:a="http://schemas.openxmlformats.org/drawingml/2006/main">
                  <a:graphicData uri="http://schemas.microsoft.com/office/word/2010/wordprocessingShape">
                    <wps:wsp>
                      <wps:cNvSpPr txBox="1"/>
                      <wps:spPr>
                        <a:xfrm>
                          <a:off x="0" y="0"/>
                          <a:ext cx="6986905" cy="228600"/>
                        </a:xfrm>
                        <a:prstGeom prst="rect">
                          <a:avLst/>
                        </a:prstGeom>
                        <a:solidFill>
                          <a:prstClr val="white"/>
                        </a:solidFill>
                        <a:ln>
                          <a:noFill/>
                        </a:ln>
                        <a:effectLst/>
                        <a:extLst>
                          <a:ext uri="{C572A759-6A51-4108-AA02-DFA0A04FC94B}">
                            <ma14:wrappingTextBoxFlag xmlns:ma14="http://schemas.microsoft.com/office/mac/drawingml/2011/main"/>
                          </a:ext>
                        </a:extLst>
                      </wps:spPr>
                      <wps:txbx>
                        <w:txbxContent>
                          <w:p w14:paraId="3E53573E" w14:textId="77777777" w:rsidR="009F4702" w:rsidRPr="00E70298" w:rsidRDefault="009F4702" w:rsidP="00561D4C">
                            <w:pPr>
                              <w:pStyle w:val="Bijschrift"/>
                              <w:rPr>
                                <w:noProof/>
                                <w:sz w:val="22"/>
                                <w:szCs w:val="22"/>
                                <w:lang w:eastAsia="nl-NL"/>
                              </w:rPr>
                            </w:pPr>
                            <w:r>
                              <w:t>Figure 2: Roadmap</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kstvak 25" o:spid="_x0000_s1030" type="#_x0000_t202" style="position:absolute;margin-left:-26.95pt;margin-top:326pt;width:550.15pt;height:18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" stroked="f">
                <v:textbox inset="0,0,0,0">
                  <w:txbxContent>
                    <w:p w14:paraId="332FB591" w14:textId="67C99F80" w:rsidR="00427E3E" w:rsidRPr="00E70298" w:rsidRDefault="00427E3E" w:rsidP="00561D4C">
                      <w:pPr>
                        <w:pStyle w:val="Bijschrift"/>
                        <w:rPr>
                          <w:noProof/>
                          <w:sz w:val="22"/>
                          <w:szCs w:val="22"/>
                          <w:lang w:eastAsia="nl-NL"/>
                        </w:rPr>
                      </w:pPr>
                      <w:r>
                        <w:t>Figure 2: Roadmap</w:t>
                      </w:r>
                    </w:p>
                  </w:txbxContent>
                </v:textbox>
                <w10:wrap type="square"/>
              </v:shape>
            </w:pict>
          </mc:Fallback>
        </mc:AlternateContent>
      </w:r>
    </w:p>
    <w:p w14:paraId="1F71A80F" w14:textId="77777777" w:rsidR="00ED317F" w:rsidRPr="00ED317F" w:rsidRDefault="00271AC0" w:rsidP="00ED317F">
      <w:pPr>
        <w:rPr>
          <w:lang w:val="en-US"/>
        </w:rPr>
      </w:pPr>
      <w:r>
        <w:rPr>
          <w:lang w:val="en-US"/>
        </w:rPr>
        <w:t>What this roadmap tries to show is that for both The Netherlands and the United States the same will be analyzed in order to come to a final conclusion on the opportunities for a private led urban development system in The Netherlands.</w:t>
      </w:r>
      <w:r w:rsidR="004C1CC1">
        <w:rPr>
          <w:lang w:val="en-US"/>
        </w:rPr>
        <w:t xml:space="preserve"> The main difference between both </w:t>
      </w:r>
      <w:r w:rsidR="00D87A2F">
        <w:rPr>
          <w:lang w:val="en-US"/>
        </w:rPr>
        <w:t>analyses</w:t>
      </w:r>
      <w:r w:rsidR="004C1CC1">
        <w:rPr>
          <w:lang w:val="en-US"/>
        </w:rPr>
        <w:t xml:space="preserve"> is the final section before the </w:t>
      </w:r>
      <w:r w:rsidR="00D87A2F">
        <w:rPr>
          <w:lang w:val="en-US"/>
        </w:rPr>
        <w:t>‘</w:t>
      </w:r>
      <w:r w:rsidR="004C1CC1">
        <w:rPr>
          <w:lang w:val="en-US"/>
        </w:rPr>
        <w:t>opportunities</w:t>
      </w:r>
      <w:r w:rsidR="00D87A2F">
        <w:rPr>
          <w:lang w:val="en-US"/>
        </w:rPr>
        <w:t xml:space="preserve"> for private led urban development’</w:t>
      </w:r>
      <w:r w:rsidR="004C1CC1">
        <w:rPr>
          <w:lang w:val="en-US"/>
        </w:rPr>
        <w:t xml:space="preserve"> </w:t>
      </w:r>
      <w:r w:rsidR="00D87A2F">
        <w:rPr>
          <w:lang w:val="en-US"/>
        </w:rPr>
        <w:t xml:space="preserve">section, which describes the obstacles and opportunities in the Dutch context and the advantages and disadvantages in the American context. The reason for this is that the American process is already private led and the Dutch is moving towards a more private led system. </w:t>
      </w:r>
      <w:r w:rsidR="00427E3E">
        <w:rPr>
          <w:lang w:val="en-US"/>
        </w:rPr>
        <w:t xml:space="preserve">Because the Americans already have such a system it is more useful to look at the advantages and disadvantages of their system and draw lessons from that. For The Netherlands, because they are in a transition, it is more relevant to look at the obstacles and opportunities that occur in their transition. </w:t>
      </w:r>
    </w:p>
    <w:p w14:paraId="66491333" w14:textId="77777777" w:rsidR="00BA69DB" w:rsidRPr="00ED317F" w:rsidRDefault="00BA69DB">
      <w:pPr>
        <w:rPr>
          <w:rFonts w:asciiTheme="majorHAnsi" w:eastAsiaTheme="majorEastAsia" w:hAnsiTheme="majorHAnsi" w:cstheme="majorBidi"/>
          <w:b/>
          <w:bCs/>
          <w:color w:val="345A8A" w:themeColor="accent1" w:themeShade="B5"/>
          <w:sz w:val="32"/>
          <w:szCs w:val="32"/>
          <w:lang w:val="en-US"/>
        </w:rPr>
      </w:pPr>
      <w:bookmarkStart w:id="25" w:name="_Toc450133744"/>
      <w:r w:rsidRPr="00ED317F">
        <w:rPr>
          <w:lang w:val="en-US"/>
        </w:rPr>
        <w:br w:type="page"/>
      </w:r>
    </w:p>
    <w:p w14:paraId="1C727DDF" w14:textId="77777777" w:rsidR="00FE6822" w:rsidRPr="001F6508" w:rsidRDefault="00863D78" w:rsidP="00FE6822">
      <w:pPr>
        <w:pStyle w:val="Kop1"/>
        <w:rPr>
          <w:rFonts w:ascii="Geneva" w:hAnsi="Geneva"/>
          <w:u w:val="single"/>
          <w:lang w:val="en-US"/>
        </w:rPr>
      </w:pPr>
      <w:bookmarkStart w:id="26" w:name="_Toc349587214"/>
      <w:r w:rsidRPr="001F6508">
        <w:rPr>
          <w:rFonts w:ascii="Geneva" w:hAnsi="Geneva"/>
          <w:u w:val="single"/>
          <w:lang w:val="en-US"/>
        </w:rPr>
        <w:t>3</w:t>
      </w:r>
      <w:r w:rsidR="0004022E" w:rsidRPr="001F6508">
        <w:rPr>
          <w:rFonts w:ascii="Geneva" w:hAnsi="Geneva"/>
          <w:u w:val="single"/>
          <w:lang w:val="en-US"/>
        </w:rPr>
        <w:t xml:space="preserve">. </w:t>
      </w:r>
      <w:r w:rsidR="00FE6822" w:rsidRPr="001F6508">
        <w:rPr>
          <w:rFonts w:ascii="Geneva" w:hAnsi="Geneva"/>
          <w:u w:val="single"/>
          <w:lang w:val="en-US"/>
        </w:rPr>
        <w:t>Theoretical framework</w:t>
      </w:r>
      <w:bookmarkEnd w:id="25"/>
      <w:bookmarkEnd w:id="26"/>
    </w:p>
    <w:p w14:paraId="6F538E87" w14:textId="77777777" w:rsidR="00FE6822" w:rsidRDefault="005C7817" w:rsidP="00FE6822">
      <w:pPr>
        <w:rPr>
          <w:lang w:val="en-US"/>
        </w:rPr>
      </w:pPr>
      <w:r>
        <w:rPr>
          <w:lang w:val="en-US"/>
        </w:rPr>
        <w:br/>
      </w:r>
      <w:r w:rsidR="00FE6822">
        <w:rPr>
          <w:lang w:val="en-US"/>
        </w:rPr>
        <w:t xml:space="preserve">The focal point of this research is to find opportunities for </w:t>
      </w:r>
      <w:r w:rsidR="00D37723">
        <w:rPr>
          <w:lang w:val="en-US"/>
        </w:rPr>
        <w:t>The Netherlands on how to operate in a private led urban development process</w:t>
      </w:r>
      <w:r w:rsidR="00FE6822">
        <w:rPr>
          <w:lang w:val="en-US"/>
        </w:rPr>
        <w:t xml:space="preserve">. As shown in the main question, the </w:t>
      </w:r>
      <w:r w:rsidR="003D5805">
        <w:rPr>
          <w:lang w:val="en-US"/>
        </w:rPr>
        <w:t>way</w:t>
      </w:r>
      <w:r w:rsidR="00FE6822">
        <w:rPr>
          <w:lang w:val="en-US"/>
        </w:rPr>
        <w:t xml:space="preserve"> towards discovering these opportunities will </w:t>
      </w:r>
      <w:r w:rsidR="003D5805">
        <w:rPr>
          <w:lang w:val="en-US"/>
        </w:rPr>
        <w:t>follow</w:t>
      </w:r>
      <w:r w:rsidR="00FE6822">
        <w:rPr>
          <w:lang w:val="en-US"/>
        </w:rPr>
        <w:t xml:space="preserve"> a certain path. The two main topics that form the starting point for this research in order to eventually find the opportunities are the </w:t>
      </w:r>
      <w:r w:rsidR="00FE6822" w:rsidRPr="00061A0F">
        <w:rPr>
          <w:i/>
          <w:lang w:val="en-US"/>
        </w:rPr>
        <w:t>institutional</w:t>
      </w:r>
      <w:r w:rsidR="00FE6822">
        <w:rPr>
          <w:lang w:val="en-US"/>
        </w:rPr>
        <w:t xml:space="preserve"> conditions and the </w:t>
      </w:r>
      <w:r w:rsidR="00FE6822" w:rsidRPr="00061A0F">
        <w:rPr>
          <w:i/>
          <w:lang w:val="en-US"/>
        </w:rPr>
        <w:t>market</w:t>
      </w:r>
      <w:r w:rsidR="00D37723">
        <w:rPr>
          <w:lang w:val="en-US"/>
        </w:rPr>
        <w:t xml:space="preserve"> conditions i</w:t>
      </w:r>
      <w:r w:rsidR="00FE6822">
        <w:rPr>
          <w:lang w:val="en-US"/>
        </w:rPr>
        <w:t xml:space="preserve">n Dutch </w:t>
      </w:r>
      <w:r w:rsidR="00D37723">
        <w:rPr>
          <w:lang w:val="en-US"/>
        </w:rPr>
        <w:t>urban development</w:t>
      </w:r>
      <w:r w:rsidR="00FE6822">
        <w:rPr>
          <w:lang w:val="en-US"/>
        </w:rPr>
        <w:t xml:space="preserve">. These two themes </w:t>
      </w:r>
      <w:r w:rsidR="007D51F8">
        <w:rPr>
          <w:lang w:val="en-US"/>
        </w:rPr>
        <w:t>will</w:t>
      </w:r>
      <w:r w:rsidR="00FE6822">
        <w:rPr>
          <w:lang w:val="en-US"/>
        </w:rPr>
        <w:t xml:space="preserve"> </w:t>
      </w:r>
      <w:r w:rsidR="003D5805">
        <w:rPr>
          <w:lang w:val="en-US"/>
        </w:rPr>
        <w:t>be the focal point</w:t>
      </w:r>
      <w:r w:rsidR="00FE6822">
        <w:rPr>
          <w:lang w:val="en-US"/>
        </w:rPr>
        <w:t xml:space="preserve"> in the theoretical framework of this research as well. Therefore, it is important to clearly define what </w:t>
      </w:r>
      <w:r w:rsidR="007D51F8">
        <w:rPr>
          <w:lang w:val="en-US"/>
        </w:rPr>
        <w:t xml:space="preserve">is </w:t>
      </w:r>
      <w:r w:rsidR="00693F8C">
        <w:rPr>
          <w:lang w:val="en-US"/>
        </w:rPr>
        <w:t>understood</w:t>
      </w:r>
      <w:r w:rsidR="00FE6822">
        <w:rPr>
          <w:lang w:val="en-US"/>
        </w:rPr>
        <w:t xml:space="preserve"> by both of these terms. </w:t>
      </w:r>
    </w:p>
    <w:p w14:paraId="738FCBEC" w14:textId="77777777" w:rsidR="00196B42" w:rsidRPr="00196B42" w:rsidRDefault="0037311B" w:rsidP="00196B42">
      <w:pPr>
        <w:ind w:firstLine="708"/>
        <w:rPr>
          <w:lang w:val="en-US"/>
        </w:rPr>
      </w:pPr>
      <w:r>
        <w:rPr>
          <w:noProof/>
          <w:lang w:val="en-US" w:eastAsia="nl-NL"/>
        </w:rPr>
        <mc:AlternateContent>
          <mc:Choice Requires="wps">
            <w:drawing>
              <wp:anchor distT="0" distB="0" distL="114300" distR="114300" simplePos="0" relativeHeight="251703296" behindDoc="0" locked="0" layoutInCell="1" allowOverlap="1" wp14:anchorId="14C0172F" wp14:editId="28462E9B">
                <wp:simplePos x="0" y="0"/>
                <wp:positionH relativeFrom="margin">
                  <wp:posOffset>114300</wp:posOffset>
                </wp:positionH>
                <wp:positionV relativeFrom="paragraph">
                  <wp:posOffset>3658235</wp:posOffset>
                </wp:positionV>
                <wp:extent cx="4831715" cy="266700"/>
                <wp:effectExtent l="0" t="0" r="0" b="12700"/>
                <wp:wrapThrough wrapText="bothSides">
                  <wp:wrapPolygon edited="0">
                    <wp:start x="0" y="0"/>
                    <wp:lineTo x="0" y="20571"/>
                    <wp:lineTo x="21461" y="20571"/>
                    <wp:lineTo x="21461" y="0"/>
                    <wp:lineTo x="0" y="0"/>
                  </wp:wrapPolygon>
                </wp:wrapThrough>
                <wp:docPr id="1" name="Tekstvak 1"/>
                <wp:cNvGraphicFramePr/>
                <a:graphic xmlns:a="http://schemas.openxmlformats.org/drawingml/2006/main">
                  <a:graphicData uri="http://schemas.microsoft.com/office/word/2010/wordprocessingShape">
                    <wps:wsp>
                      <wps:cNvSpPr txBox="1"/>
                      <wps:spPr>
                        <a:xfrm>
                          <a:off x="0" y="0"/>
                          <a:ext cx="4831715" cy="266700"/>
                        </a:xfrm>
                        <a:prstGeom prst="rect">
                          <a:avLst/>
                        </a:prstGeom>
                        <a:solidFill>
                          <a:prstClr val="white"/>
                        </a:solidFill>
                        <a:ln>
                          <a:noFill/>
                        </a:ln>
                        <a:effectLst/>
                        <a:extLst>
                          <a:ext uri="{C572A759-6A51-4108-AA02-DFA0A04FC94B}">
                            <ma14:wrappingTextBoxFlag xmlns:ma14="http://schemas.microsoft.com/office/mac/drawingml/2011/main"/>
                          </a:ext>
                        </a:extLst>
                      </wps:spPr>
                      <wps:txbx>
                        <w:txbxContent>
                          <w:p w14:paraId="1C39382C" w14:textId="77777777" w:rsidR="009F4702" w:rsidRPr="004F6B21" w:rsidRDefault="009F4702" w:rsidP="00FE6822">
                            <w:pPr>
                              <w:pStyle w:val="Bijschrift"/>
                              <w:rPr>
                                <w:lang w:val="en-US"/>
                              </w:rPr>
                            </w:pPr>
                            <w:r w:rsidRPr="004F6B21">
                              <w:rPr>
                                <w:lang w:val="en-US"/>
                              </w:rPr>
                              <w:t xml:space="preserve">Figure </w:t>
                            </w:r>
                            <w:r>
                              <w:rPr>
                                <w:lang w:val="en-US"/>
                              </w:rPr>
                              <w:t>3</w:t>
                            </w:r>
                            <w:r w:rsidRPr="004F6B21">
                              <w:rPr>
                                <w:lang w:val="en-US"/>
                              </w:rPr>
                              <w:t>:</w:t>
                            </w:r>
                            <w:r>
                              <w:rPr>
                                <w:lang w:val="en-US"/>
                              </w:rPr>
                              <w:t xml:space="preserve"> Theoretical framework</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id="Tekstvak 1" o:spid="_x0000_s1031" type="#_x0000_t202" style="position:absolute;left:0;text-align:left;margin-left:9pt;margin-top:288.05pt;width:380.45pt;height:21pt;z-index:25170329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" stroked="f">
                <v:textbox style="mso-fit-shape-to-text:t" inset="0,0,0,0">
                  <w:txbxContent>
                    <w:p w14:paraId="24338E0B" w14:textId="1A87D9BF" w:rsidR="00427E3E" w:rsidRPr="004F6B21" w:rsidRDefault="00427E3E" w:rsidP="00FE6822">
                      <w:pPr>
                        <w:pStyle w:val="Bijschrift"/>
                        <w:rPr>
                          <w:lang w:val="en-US"/>
                        </w:rPr>
                      </w:pPr>
                      <w:r w:rsidRPr="004F6B21">
                        <w:rPr>
                          <w:lang w:val="en-US"/>
                        </w:rPr>
                        <w:t xml:space="preserve">Figure </w:t>
                      </w:r>
                      <w:r>
                        <w:rPr>
                          <w:lang w:val="en-US"/>
                        </w:rPr>
                        <w:t>3</w:t>
                      </w:r>
                      <w:r w:rsidRPr="004F6B21">
                        <w:rPr>
                          <w:lang w:val="en-US"/>
                        </w:rPr>
                        <w:t>:</w:t>
                      </w:r>
                      <w:r>
                        <w:rPr>
                          <w:lang w:val="en-US"/>
                        </w:rPr>
                        <w:t xml:space="preserve"> Theoretical framework</w:t>
                      </w:r>
                    </w:p>
                  </w:txbxContent>
                </v:textbox>
                <w10:wrap type="through" anchorx="margin"/>
              </v:shape>
            </w:pict>
          </mc:Fallback>
        </mc:AlternateContent>
      </w:r>
      <w:r w:rsidR="00196B42" w:rsidRPr="00196B42">
        <w:rPr>
          <w:rFonts w:ascii="Andale Mono" w:hAnsi="Andale Mono"/>
          <w:lang w:val="en-US"/>
        </w:rPr>
        <w:t xml:space="preserve"> </w:t>
      </w:r>
      <w:r w:rsidR="00196B42">
        <w:rPr>
          <w:rFonts w:ascii="Andale Mono" w:hAnsi="Andale Mono"/>
          <w:lang w:val="en-US"/>
        </w:rPr>
        <w:t>The Netherlands</w:t>
      </w:r>
      <w:r w:rsidR="00196B42">
        <w:rPr>
          <w:rFonts w:ascii="Andale Mono" w:hAnsi="Andale Mono"/>
          <w:lang w:val="en-US"/>
        </w:rPr>
        <w:tab/>
      </w:r>
      <w:r w:rsidR="00196B42">
        <w:rPr>
          <w:rFonts w:ascii="Andale Mono" w:hAnsi="Andale Mono"/>
          <w:lang w:val="en-US"/>
        </w:rPr>
        <w:tab/>
      </w:r>
      <w:r w:rsidR="00196B42">
        <w:rPr>
          <w:rFonts w:ascii="Andale Mono" w:hAnsi="Andale Mono"/>
          <w:lang w:val="en-US"/>
        </w:rPr>
        <w:tab/>
      </w:r>
      <w:r w:rsidR="00196B42">
        <w:rPr>
          <w:rFonts w:ascii="Andale Mono" w:hAnsi="Andale Mono"/>
          <w:lang w:val="en-US"/>
        </w:rPr>
        <w:tab/>
      </w:r>
      <w:r w:rsidR="00196B42">
        <w:rPr>
          <w:rFonts w:ascii="Andale Mono" w:hAnsi="Andale Mono"/>
          <w:lang w:val="en-US"/>
        </w:rPr>
        <w:tab/>
        <w:t>United States</w:t>
      </w:r>
      <w:r w:rsidR="00196B42">
        <w:rPr>
          <w:lang w:val="en-US"/>
        </w:rPr>
        <w:br/>
      </w:r>
      <w:r w:rsidR="00196B42">
        <w:rPr>
          <w:noProof/>
          <w:lang w:val="en-US" w:eastAsia="nl-NL"/>
        </w:rPr>
        <w:drawing>
          <wp:inline distT="0" distB="0" distL="0" distR="0" wp14:anchorId="2776C38E" wp14:editId="1238F0DC">
            <wp:extent cx="2689860" cy="2589736"/>
            <wp:effectExtent l="50800" t="0" r="53340" b="0"/>
            <wp:docPr id="16" name="Diagram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r w:rsidR="00196B42">
        <w:rPr>
          <w:noProof/>
          <w:lang w:val="en-US" w:eastAsia="nl-NL"/>
        </w:rPr>
        <w:drawing>
          <wp:inline distT="0" distB="0" distL="0" distR="0" wp14:anchorId="2D7CEC55" wp14:editId="2C834C80">
            <wp:extent cx="2638443" cy="2588260"/>
            <wp:effectExtent l="50800" t="0" r="53975" b="0"/>
            <wp:docPr id="17" name="Diagram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14:paraId="6E8F18BD" w14:textId="77777777" w:rsidR="00FE6822" w:rsidRDefault="00FE6822" w:rsidP="00FE6822">
      <w:pPr>
        <w:rPr>
          <w:lang w:val="en-US"/>
        </w:rPr>
      </w:pPr>
    </w:p>
    <w:p w14:paraId="02B4FC2E" w14:textId="77777777" w:rsidR="0037311B" w:rsidRDefault="00C15771" w:rsidP="00FE6822">
      <w:pPr>
        <w:rPr>
          <w:lang w:val="en-US"/>
        </w:rPr>
      </w:pPr>
      <w:r w:rsidRPr="00186F17">
        <w:rPr>
          <w:noProof/>
          <w:lang w:val="en-US" w:eastAsia="nl-NL"/>
        </w:rPr>
        <w:t xml:space="preserve"> </w:t>
      </w:r>
    </w:p>
    <w:p w14:paraId="743B2B60" w14:textId="77777777" w:rsidR="00196B42" w:rsidRDefault="00196B42" w:rsidP="00FE6822">
      <w:pPr>
        <w:rPr>
          <w:lang w:val="en-US"/>
        </w:rPr>
      </w:pPr>
    </w:p>
    <w:p w14:paraId="1CFC0AB3" w14:textId="77777777" w:rsidR="00196B42" w:rsidRDefault="00196B42" w:rsidP="00FE6822">
      <w:pPr>
        <w:rPr>
          <w:lang w:val="en-US"/>
        </w:rPr>
      </w:pPr>
    </w:p>
    <w:p w14:paraId="0C333325" w14:textId="77777777" w:rsidR="00FE6822" w:rsidRDefault="00FE6822" w:rsidP="00FE6822">
      <w:pPr>
        <w:rPr>
          <w:lang w:val="en-US"/>
        </w:rPr>
      </w:pPr>
      <w:r>
        <w:rPr>
          <w:lang w:val="en-US"/>
        </w:rPr>
        <w:t xml:space="preserve">For the understanding of this conceptual framework it is necessary to </w:t>
      </w:r>
      <w:r w:rsidR="00EA3E19">
        <w:rPr>
          <w:lang w:val="en-US"/>
        </w:rPr>
        <w:t>further elaborate</w:t>
      </w:r>
      <w:r>
        <w:rPr>
          <w:lang w:val="en-US"/>
        </w:rPr>
        <w:t xml:space="preserve"> the different dimensions that are included in this framework. But first of all the visual explanation of the framework: Both sides of the line are identical which means that in both countries the same will be examined. The dimensions that are part of this conceptual framework are: </w:t>
      </w:r>
      <w:r w:rsidR="00EA3E19">
        <w:rPr>
          <w:lang w:val="en-US"/>
        </w:rPr>
        <w:t>Law, Regulation and/or policy regarding urban development, the market strategies, stakeholders within urban development and the f</w:t>
      </w:r>
      <w:r>
        <w:rPr>
          <w:lang w:val="en-US"/>
        </w:rPr>
        <w:t xml:space="preserve">inancial situation on the market. This dimension </w:t>
      </w:r>
      <w:r w:rsidR="00EA3E19">
        <w:rPr>
          <w:lang w:val="en-US"/>
        </w:rPr>
        <w:t xml:space="preserve">‘Market strategies’ </w:t>
      </w:r>
      <w:r>
        <w:rPr>
          <w:lang w:val="en-US"/>
        </w:rPr>
        <w:t xml:space="preserve">will mainly focus on the current strategies of market parties, which will mostly be the strategies of </w:t>
      </w:r>
      <w:r w:rsidR="00872787">
        <w:rPr>
          <w:lang w:val="en-US"/>
        </w:rPr>
        <w:t>developer</w:t>
      </w:r>
      <w:r>
        <w:rPr>
          <w:lang w:val="en-US"/>
        </w:rPr>
        <w:t xml:space="preserve">s. This dimension of market strategies is a result of all the other worked out dimensions because market strategies are influenced by the law, </w:t>
      </w:r>
      <w:r w:rsidR="00EA3E19">
        <w:rPr>
          <w:lang w:val="en-US"/>
        </w:rPr>
        <w:t xml:space="preserve">the </w:t>
      </w:r>
      <w:r>
        <w:rPr>
          <w:lang w:val="en-US"/>
        </w:rPr>
        <w:t>financial situation etc.</w:t>
      </w:r>
    </w:p>
    <w:p w14:paraId="233DDC2C" w14:textId="77777777" w:rsidR="00FE6822" w:rsidRDefault="00FE6822" w:rsidP="00FE6822">
      <w:pPr>
        <w:rPr>
          <w:lang w:val="en-US"/>
        </w:rPr>
      </w:pPr>
      <w:r>
        <w:rPr>
          <w:lang w:val="en-US"/>
        </w:rPr>
        <w:t xml:space="preserve">By broadly describing these dimensions, the market and institutional conditions for the Dutch as well as the American </w:t>
      </w:r>
      <w:r w:rsidR="00820A4F">
        <w:rPr>
          <w:lang w:val="en-US"/>
        </w:rPr>
        <w:t>urban development</w:t>
      </w:r>
      <w:r>
        <w:rPr>
          <w:lang w:val="en-US"/>
        </w:rPr>
        <w:t xml:space="preserve"> </w:t>
      </w:r>
      <w:r w:rsidR="00EA3E19">
        <w:rPr>
          <w:lang w:val="en-US"/>
        </w:rPr>
        <w:t>process</w:t>
      </w:r>
      <w:r>
        <w:rPr>
          <w:lang w:val="en-US"/>
        </w:rPr>
        <w:t xml:space="preserve"> should be</w:t>
      </w:r>
      <w:r w:rsidR="00EA3E19">
        <w:rPr>
          <w:lang w:val="en-US"/>
        </w:rPr>
        <w:t>come</w:t>
      </w:r>
      <w:r>
        <w:rPr>
          <w:lang w:val="en-US"/>
        </w:rPr>
        <w:t xml:space="preserve"> clear</w:t>
      </w:r>
      <w:r w:rsidR="00EA3E19">
        <w:rPr>
          <w:lang w:val="en-US"/>
        </w:rPr>
        <w:t>er</w:t>
      </w:r>
      <w:r>
        <w:rPr>
          <w:lang w:val="en-US"/>
        </w:rPr>
        <w:t xml:space="preserve">. By combining all of these findings, </w:t>
      </w:r>
      <w:r w:rsidR="00EA3E19">
        <w:rPr>
          <w:lang w:val="en-US"/>
        </w:rPr>
        <w:t xml:space="preserve">the </w:t>
      </w:r>
      <w:r>
        <w:rPr>
          <w:lang w:val="en-US"/>
        </w:rPr>
        <w:t xml:space="preserve">opportunities </w:t>
      </w:r>
      <w:r w:rsidR="00EA3E19">
        <w:rPr>
          <w:lang w:val="en-US"/>
        </w:rPr>
        <w:t>for private led</w:t>
      </w:r>
      <w:r>
        <w:rPr>
          <w:lang w:val="en-US"/>
        </w:rPr>
        <w:t xml:space="preserve"> </w:t>
      </w:r>
      <w:r w:rsidR="00820A4F">
        <w:rPr>
          <w:lang w:val="en-US"/>
        </w:rPr>
        <w:t>urban development</w:t>
      </w:r>
      <w:r>
        <w:rPr>
          <w:lang w:val="en-US"/>
        </w:rPr>
        <w:t xml:space="preserve"> should come forward. </w:t>
      </w:r>
      <w:r w:rsidR="00EA3E19">
        <w:rPr>
          <w:lang w:val="en-US"/>
        </w:rPr>
        <w:t>What kind of opportunities will present themselves highly depends on the data that will be collected and as mentioned</w:t>
      </w:r>
      <w:r w:rsidR="00DC4E69">
        <w:rPr>
          <w:lang w:val="en-US"/>
        </w:rPr>
        <w:t xml:space="preserve"> before, this will be approached in a very broad way.</w:t>
      </w:r>
    </w:p>
    <w:p w14:paraId="173453A3" w14:textId="77777777" w:rsidR="00FE6822" w:rsidRPr="00F279E5" w:rsidRDefault="00FE6822" w:rsidP="00FE6822">
      <w:pPr>
        <w:rPr>
          <w:lang w:val="en-US"/>
        </w:rPr>
      </w:pPr>
      <w:r>
        <w:rPr>
          <w:lang w:val="en-US"/>
        </w:rPr>
        <w:t xml:space="preserve">Before all these dimensions can be studied and analyzed, it is important to describe what all these dimensions mean. </w:t>
      </w:r>
      <w:r w:rsidR="00DC4E69">
        <w:rPr>
          <w:lang w:val="en-US"/>
        </w:rPr>
        <w:t>A</w:t>
      </w:r>
      <w:r>
        <w:rPr>
          <w:lang w:val="en-US"/>
        </w:rPr>
        <w:t xml:space="preserve"> theoretical foundation for these dimensions is necessary in order to show </w:t>
      </w:r>
      <w:r w:rsidR="00DC4E69">
        <w:rPr>
          <w:lang w:val="en-US"/>
        </w:rPr>
        <w:t>what they mean and what</w:t>
      </w:r>
      <w:r>
        <w:rPr>
          <w:lang w:val="en-US"/>
        </w:rPr>
        <w:t xml:space="preserve"> their importance </w:t>
      </w:r>
      <w:r w:rsidR="00DC4E69">
        <w:rPr>
          <w:lang w:val="en-US"/>
        </w:rPr>
        <w:t xml:space="preserve">is </w:t>
      </w:r>
      <w:r>
        <w:rPr>
          <w:lang w:val="en-US"/>
        </w:rPr>
        <w:t>to this research. First of all, a better understa</w:t>
      </w:r>
      <w:r w:rsidR="00DC4E69">
        <w:rPr>
          <w:lang w:val="en-US"/>
        </w:rPr>
        <w:t xml:space="preserve">nding of the concept of private </w:t>
      </w:r>
      <w:r>
        <w:rPr>
          <w:lang w:val="en-US"/>
        </w:rPr>
        <w:t>led</w:t>
      </w:r>
      <w:r w:rsidR="00DC4E69">
        <w:rPr>
          <w:lang w:val="en-US"/>
        </w:rPr>
        <w:t xml:space="preserve"> urban</w:t>
      </w:r>
      <w:r>
        <w:rPr>
          <w:lang w:val="en-US"/>
        </w:rPr>
        <w:t xml:space="preserve"> dev</w:t>
      </w:r>
      <w:r w:rsidR="00DC4E69">
        <w:rPr>
          <w:lang w:val="en-US"/>
        </w:rPr>
        <w:t xml:space="preserve">elopment will be given. Private </w:t>
      </w:r>
      <w:r>
        <w:rPr>
          <w:lang w:val="en-US"/>
        </w:rPr>
        <w:t>led</w:t>
      </w:r>
      <w:r w:rsidR="00DC4E69">
        <w:rPr>
          <w:lang w:val="en-US"/>
        </w:rPr>
        <w:t xml:space="preserve"> urban</w:t>
      </w:r>
      <w:r>
        <w:rPr>
          <w:lang w:val="en-US"/>
        </w:rPr>
        <w:t xml:space="preserve"> development is </w:t>
      </w:r>
      <w:r w:rsidRPr="00F279E5">
        <w:rPr>
          <w:lang w:val="en-US"/>
        </w:rPr>
        <w:t>the central concept in this research, which makes it so important to make clear what is meant by this concept.</w:t>
      </w:r>
    </w:p>
    <w:p w14:paraId="4D794AE9" w14:textId="77777777" w:rsidR="00863D78" w:rsidRPr="001F6508" w:rsidRDefault="00863D78" w:rsidP="00863D78">
      <w:pPr>
        <w:pStyle w:val="Kop2"/>
        <w:rPr>
          <w:rFonts w:ascii="Geneva" w:hAnsi="Geneva"/>
          <w:u w:val="single"/>
          <w:lang w:val="en-US"/>
        </w:rPr>
      </w:pPr>
      <w:bookmarkStart w:id="27" w:name="_Toc450133745"/>
      <w:bookmarkStart w:id="28" w:name="_Toc349587215"/>
      <w:r w:rsidRPr="001F6508">
        <w:rPr>
          <w:rFonts w:ascii="Geneva" w:hAnsi="Geneva"/>
          <w:u w:val="single"/>
          <w:lang w:val="en-US"/>
        </w:rPr>
        <w:t>3</w:t>
      </w:r>
      <w:r w:rsidR="0004022E" w:rsidRPr="001F6508">
        <w:rPr>
          <w:rFonts w:ascii="Geneva" w:hAnsi="Geneva"/>
          <w:u w:val="single"/>
          <w:lang w:val="en-US"/>
        </w:rPr>
        <w:t xml:space="preserve">.1 </w:t>
      </w:r>
      <w:r w:rsidR="00FE6822" w:rsidRPr="001F6508">
        <w:rPr>
          <w:rFonts w:ascii="Geneva" w:hAnsi="Geneva"/>
          <w:u w:val="single"/>
          <w:lang w:val="en-US"/>
        </w:rPr>
        <w:t>Private-led development</w:t>
      </w:r>
      <w:bookmarkEnd w:id="27"/>
      <w:bookmarkEnd w:id="28"/>
    </w:p>
    <w:p w14:paraId="413BBD69" w14:textId="77777777" w:rsidR="00FE6822" w:rsidRPr="00863D78" w:rsidRDefault="00863D78" w:rsidP="00863D78">
      <w:pPr>
        <w:rPr>
          <w:lang w:val="en-US"/>
        </w:rPr>
      </w:pPr>
      <w:r>
        <w:rPr>
          <w:lang w:val="en-US"/>
        </w:rPr>
        <w:br/>
      </w:r>
      <w:r w:rsidR="00FE6822" w:rsidRPr="00F279E5">
        <w:rPr>
          <w:lang w:val="en-US"/>
        </w:rPr>
        <w:t xml:space="preserve">As is shown in the introduction, </w:t>
      </w:r>
      <w:r w:rsidR="00872787">
        <w:rPr>
          <w:lang w:val="en-US"/>
        </w:rPr>
        <w:t>developer</w:t>
      </w:r>
      <w:r w:rsidR="00FE6822" w:rsidRPr="00F279E5">
        <w:rPr>
          <w:lang w:val="en-US"/>
        </w:rPr>
        <w:t>s get</w:t>
      </w:r>
      <w:r w:rsidR="00FE6822">
        <w:rPr>
          <w:lang w:val="en-US"/>
        </w:rPr>
        <w:t xml:space="preserve"> a</w:t>
      </w:r>
      <w:r w:rsidR="00FE6822" w:rsidRPr="00F279E5">
        <w:rPr>
          <w:lang w:val="en-US"/>
        </w:rPr>
        <w:t xml:space="preserve"> more </w:t>
      </w:r>
      <w:r w:rsidR="00FE6822">
        <w:rPr>
          <w:lang w:val="en-US"/>
        </w:rPr>
        <w:t>central role</w:t>
      </w:r>
      <w:r w:rsidR="00FE6822" w:rsidRPr="00F279E5">
        <w:rPr>
          <w:lang w:val="en-US"/>
        </w:rPr>
        <w:t xml:space="preserve"> within the process of </w:t>
      </w:r>
      <w:r w:rsidR="00820A4F">
        <w:rPr>
          <w:lang w:val="en-US"/>
        </w:rPr>
        <w:t>urban development</w:t>
      </w:r>
      <w:r w:rsidR="00FE6822" w:rsidRPr="00F279E5">
        <w:rPr>
          <w:lang w:val="en-US"/>
        </w:rPr>
        <w:t xml:space="preserve">. They </w:t>
      </w:r>
      <w:r w:rsidR="00FE6822">
        <w:rPr>
          <w:lang w:val="en-US"/>
        </w:rPr>
        <w:t xml:space="preserve">are more and more expected to take the initiating role within </w:t>
      </w:r>
      <w:r w:rsidR="00DC4E69">
        <w:rPr>
          <w:lang w:val="en-US"/>
        </w:rPr>
        <w:t xml:space="preserve">the </w:t>
      </w:r>
      <w:r w:rsidR="00820A4F">
        <w:rPr>
          <w:lang w:val="en-US"/>
        </w:rPr>
        <w:t>urban development</w:t>
      </w:r>
      <w:r w:rsidR="00DC4E69">
        <w:rPr>
          <w:lang w:val="en-US"/>
        </w:rPr>
        <w:t xml:space="preserve"> process</w:t>
      </w:r>
      <w:r w:rsidR="00FE6822" w:rsidRPr="00F279E5">
        <w:rPr>
          <w:lang w:val="en-US"/>
        </w:rPr>
        <w:t xml:space="preserve">. </w:t>
      </w:r>
      <w:r w:rsidR="00DC4E69">
        <w:rPr>
          <w:lang w:val="en-US"/>
        </w:rPr>
        <w:t xml:space="preserve">This shift from a public led towards a more private </w:t>
      </w:r>
      <w:r w:rsidR="00FE6822">
        <w:rPr>
          <w:lang w:val="en-US"/>
        </w:rPr>
        <w:t xml:space="preserve">led </w:t>
      </w:r>
      <w:r w:rsidR="00DC4E69">
        <w:rPr>
          <w:lang w:val="en-US"/>
        </w:rPr>
        <w:t>process</w:t>
      </w:r>
      <w:r w:rsidR="00FE6822">
        <w:rPr>
          <w:lang w:val="en-US"/>
        </w:rPr>
        <w:t xml:space="preserve"> can be seen as a shift from primarily Rhineland values to</w:t>
      </w:r>
      <w:r w:rsidR="00DC4E69">
        <w:rPr>
          <w:lang w:val="en-US"/>
        </w:rPr>
        <w:t>wards</w:t>
      </w:r>
      <w:r w:rsidR="00FE6822">
        <w:rPr>
          <w:lang w:val="en-US"/>
        </w:rPr>
        <w:t xml:space="preserve"> more Anglo-Saxon values. These ‘new’ values are more </w:t>
      </w:r>
      <w:r w:rsidR="0009034A">
        <w:rPr>
          <w:lang w:val="en-US"/>
        </w:rPr>
        <w:t>focused</w:t>
      </w:r>
      <w:r w:rsidR="00FE6822">
        <w:rPr>
          <w:lang w:val="en-US"/>
        </w:rPr>
        <w:t xml:space="preserve"> on the principle of a free market economy in which the private sector is leading</w:t>
      </w:r>
      <w:r w:rsidR="0009034A">
        <w:rPr>
          <w:lang w:val="en-US"/>
        </w:rPr>
        <w:t>, which is the case in the United States</w:t>
      </w:r>
      <w:r w:rsidR="00FE6822">
        <w:rPr>
          <w:lang w:val="en-US"/>
        </w:rPr>
        <w:t xml:space="preserve"> (Heurkens, 2009). </w:t>
      </w:r>
    </w:p>
    <w:p w14:paraId="2BDE4D26" w14:textId="77777777" w:rsidR="00FE6822" w:rsidRDefault="00FE6822" w:rsidP="00FE6822">
      <w:pPr>
        <w:rPr>
          <w:lang w:val="en-US"/>
        </w:rPr>
      </w:pPr>
      <w:r>
        <w:rPr>
          <w:lang w:val="en-US"/>
        </w:rPr>
        <w:t xml:space="preserve">A theory that supports such a private led development </w:t>
      </w:r>
      <w:r w:rsidR="006B3E14">
        <w:rPr>
          <w:lang w:val="en-US"/>
        </w:rPr>
        <w:t>process</w:t>
      </w:r>
      <w:r>
        <w:rPr>
          <w:lang w:val="en-US"/>
        </w:rPr>
        <w:t xml:space="preserve"> is the theory of ‘Muddling Through’ by Charles E. Lindblom (1959). Technically, Lindblom states that policy should be made in an incremental way. Making policy is a dragging process in which a lot of small </w:t>
      </w:r>
      <w:r w:rsidR="00EB37D7">
        <w:rPr>
          <w:lang w:val="en-US"/>
        </w:rPr>
        <w:t>decisions have</w:t>
      </w:r>
      <w:r>
        <w:rPr>
          <w:lang w:val="en-US"/>
        </w:rPr>
        <w:t xml:space="preserve"> to be made in order to eventually establish a suitable policy. In his vision Lindblom (1959) breaks this down to two variants: The Root and the</w:t>
      </w:r>
      <w:r w:rsidRPr="00696181">
        <w:rPr>
          <w:lang w:val="en-US"/>
        </w:rPr>
        <w:t xml:space="preserve"> </w:t>
      </w:r>
      <w:r>
        <w:rPr>
          <w:lang w:val="en-US"/>
        </w:rPr>
        <w:t>Branch method. The Root method suggests that decisions are made in the roots in which the problems are entirely analyzed, completely rational. However, Lindblom (1959) states that this method is not realistic due to the fact that people never act fully rational. The Branch method on the other hand, is a method in which small steps of decision making follow each other up. Eventually, all these small steps can be combined to coherent policy.</w:t>
      </w:r>
      <w:r>
        <w:rPr>
          <w:lang w:val="en-US"/>
        </w:rPr>
        <w:br/>
        <w:t xml:space="preserve">Lindblom’s theory is mainly focused on the incremental process of </w:t>
      </w:r>
      <w:r w:rsidR="00340808">
        <w:rPr>
          <w:lang w:val="en-US"/>
        </w:rPr>
        <w:t>decision-making</w:t>
      </w:r>
      <w:r>
        <w:rPr>
          <w:lang w:val="en-US"/>
        </w:rPr>
        <w:t xml:space="preserve"> and not so much on practical implementation. However, his Branch method can be applied to incremental planning. In practice, all (small) initiatives in a city or district can form a certain policy for a city. </w:t>
      </w:r>
    </w:p>
    <w:p w14:paraId="0A4262C8" w14:textId="77777777" w:rsidR="00FE6822" w:rsidRPr="002D2808" w:rsidRDefault="00FE6822" w:rsidP="00FE6822">
      <w:pPr>
        <w:rPr>
          <w:rFonts w:cstheme="minorHAnsi"/>
          <w:lang w:val="en-US"/>
        </w:rPr>
      </w:pPr>
      <w:r>
        <w:rPr>
          <w:lang w:val="en-US"/>
        </w:rPr>
        <w:t xml:space="preserve">Linking Lindblom’s theory to this research it can be used to see if the </w:t>
      </w:r>
      <w:r w:rsidR="00872787">
        <w:rPr>
          <w:lang w:val="en-US"/>
        </w:rPr>
        <w:t>developer</w:t>
      </w:r>
      <w:r>
        <w:rPr>
          <w:lang w:val="en-US"/>
        </w:rPr>
        <w:t xml:space="preserve">s can all </w:t>
      </w:r>
      <w:r w:rsidRPr="008020C8">
        <w:rPr>
          <w:rFonts w:cstheme="minorHAnsi"/>
          <w:lang w:val="en-US"/>
        </w:rPr>
        <w:t xml:space="preserve">together create the city by taking small steps in </w:t>
      </w:r>
      <w:r w:rsidR="00820A4F">
        <w:rPr>
          <w:rFonts w:cstheme="minorHAnsi"/>
          <w:lang w:val="en-US"/>
        </w:rPr>
        <w:t>urban development</w:t>
      </w:r>
      <w:r w:rsidR="0009034A">
        <w:rPr>
          <w:rFonts w:cstheme="minorHAnsi"/>
          <w:lang w:val="en-US"/>
        </w:rPr>
        <w:t xml:space="preserve"> and that the regulation regarding planning and urban development is a result of all the developments together</w:t>
      </w:r>
      <w:r w:rsidRPr="008020C8">
        <w:rPr>
          <w:rFonts w:cstheme="minorHAnsi"/>
          <w:lang w:val="en-US"/>
        </w:rPr>
        <w:t xml:space="preserve">. The ideal course of events would be that the </w:t>
      </w:r>
      <w:r w:rsidR="00872787">
        <w:rPr>
          <w:rFonts w:cstheme="minorHAnsi"/>
          <w:lang w:val="en-US"/>
        </w:rPr>
        <w:t>developer</w:t>
      </w:r>
      <w:r w:rsidRPr="008020C8">
        <w:rPr>
          <w:rFonts w:cstheme="minorHAnsi"/>
          <w:lang w:val="en-US"/>
        </w:rPr>
        <w:t xml:space="preserve">s eventually </w:t>
      </w:r>
      <w:r w:rsidR="006B3E14">
        <w:rPr>
          <w:rFonts w:cstheme="minorHAnsi"/>
          <w:lang w:val="en-US"/>
        </w:rPr>
        <w:t>implement</w:t>
      </w:r>
      <w:r w:rsidRPr="008020C8">
        <w:rPr>
          <w:rFonts w:cstheme="minorHAnsi"/>
          <w:lang w:val="en-US"/>
        </w:rPr>
        <w:t xml:space="preserve"> the </w:t>
      </w:r>
      <w:r w:rsidR="006B3E14">
        <w:rPr>
          <w:rFonts w:cstheme="minorHAnsi"/>
          <w:lang w:val="en-US"/>
        </w:rPr>
        <w:t xml:space="preserve">ideal </w:t>
      </w:r>
      <w:r w:rsidRPr="008020C8">
        <w:rPr>
          <w:rFonts w:cstheme="minorHAnsi"/>
          <w:lang w:val="en-US"/>
        </w:rPr>
        <w:t xml:space="preserve">planning policy in a city without any intervention by the municipality. However, this is </w:t>
      </w:r>
      <w:r w:rsidR="006B3E14">
        <w:rPr>
          <w:rFonts w:cstheme="minorHAnsi"/>
          <w:lang w:val="en-US"/>
        </w:rPr>
        <w:t>hardly</w:t>
      </w:r>
      <w:r w:rsidRPr="008020C8">
        <w:rPr>
          <w:rFonts w:cstheme="minorHAnsi"/>
          <w:lang w:val="en-US"/>
        </w:rPr>
        <w:t xml:space="preserve"> a realistic course of events but </w:t>
      </w:r>
      <w:r w:rsidR="006B3E14">
        <w:rPr>
          <w:rFonts w:cstheme="minorHAnsi"/>
          <w:lang w:val="en-US"/>
        </w:rPr>
        <w:t xml:space="preserve">it </w:t>
      </w:r>
      <w:r w:rsidRPr="008020C8">
        <w:rPr>
          <w:rFonts w:cstheme="minorHAnsi"/>
          <w:lang w:val="en-US"/>
        </w:rPr>
        <w:t xml:space="preserve">is interesting to </w:t>
      </w:r>
      <w:r w:rsidRPr="002D2808">
        <w:rPr>
          <w:rFonts w:cstheme="minorHAnsi"/>
          <w:lang w:val="en-US"/>
        </w:rPr>
        <w:t xml:space="preserve">see in what gradations just </w:t>
      </w:r>
      <w:r w:rsidR="00872787">
        <w:rPr>
          <w:rFonts w:cstheme="minorHAnsi"/>
          <w:lang w:val="en-US"/>
        </w:rPr>
        <w:t>developer</w:t>
      </w:r>
      <w:r w:rsidRPr="002D2808">
        <w:rPr>
          <w:rFonts w:cstheme="minorHAnsi"/>
          <w:lang w:val="en-US"/>
        </w:rPr>
        <w:t xml:space="preserve">s can plan a city. </w:t>
      </w:r>
    </w:p>
    <w:p w14:paraId="2FD43A12" w14:textId="77777777" w:rsidR="00FE6822" w:rsidRPr="001F6508" w:rsidRDefault="00863D78" w:rsidP="002D2808">
      <w:pPr>
        <w:pStyle w:val="Kop2"/>
        <w:rPr>
          <w:rFonts w:ascii="Geneva" w:hAnsi="Geneva"/>
          <w:u w:val="single"/>
          <w:lang w:val="en-US"/>
        </w:rPr>
      </w:pPr>
      <w:bookmarkStart w:id="29" w:name="_Toc450133746"/>
      <w:bookmarkStart w:id="30" w:name="_Toc349587216"/>
      <w:r w:rsidRPr="001F6508">
        <w:rPr>
          <w:rFonts w:ascii="Geneva" w:hAnsi="Geneva"/>
          <w:u w:val="single"/>
          <w:lang w:val="en-US"/>
        </w:rPr>
        <w:t>3</w:t>
      </w:r>
      <w:r w:rsidR="0004022E" w:rsidRPr="001F6508">
        <w:rPr>
          <w:rFonts w:ascii="Geneva" w:hAnsi="Geneva"/>
          <w:u w:val="single"/>
          <w:lang w:val="en-US"/>
        </w:rPr>
        <w:t xml:space="preserve">.2 </w:t>
      </w:r>
      <w:r w:rsidR="002D2808" w:rsidRPr="001F6508">
        <w:rPr>
          <w:rFonts w:ascii="Geneva" w:hAnsi="Geneva"/>
          <w:u w:val="single"/>
          <w:lang w:val="en-US"/>
        </w:rPr>
        <w:t>Institutional conditions</w:t>
      </w:r>
      <w:bookmarkEnd w:id="29"/>
      <w:bookmarkEnd w:id="30"/>
    </w:p>
    <w:p w14:paraId="7BC48CD7" w14:textId="77777777" w:rsidR="009340DE" w:rsidRDefault="009340DE" w:rsidP="002D2808">
      <w:pPr>
        <w:rPr>
          <w:lang w:val="en-US"/>
        </w:rPr>
      </w:pPr>
      <w:r>
        <w:rPr>
          <w:lang w:val="en-US"/>
        </w:rPr>
        <w:br/>
        <w:t xml:space="preserve">Institutions, as mentioned before in this research, are sometimes hard to define. However, every market, organization or person is influenced by certain norms, values, beliefs, rules and procedures (Scott, 2008). </w:t>
      </w:r>
      <w:r w:rsidR="00C83735">
        <w:rPr>
          <w:lang w:val="en-US"/>
        </w:rPr>
        <w:t>The norms, values and beliefs are often not clearly defined, but they still give structure and guidance to organizations</w:t>
      </w:r>
      <w:r w:rsidR="00DB313C">
        <w:rPr>
          <w:lang w:val="en-US"/>
        </w:rPr>
        <w:t xml:space="preserve"> and processes</w:t>
      </w:r>
      <w:r w:rsidR="00C83735">
        <w:rPr>
          <w:lang w:val="en-US"/>
        </w:rPr>
        <w:t>. On the other hand, these are often seen as natural because people don’t really experience them. This, however, makes it very difficult to change them due to the fact that they became ingrained patterns and processes. The norms, values and beliefs became institutionalized (Vermeulen, 2012)</w:t>
      </w:r>
      <w:r w:rsidR="00743549">
        <w:rPr>
          <w:lang w:val="en-US"/>
        </w:rPr>
        <w:t>. Norms, values and beliefs can be defined as informal institutions</w:t>
      </w:r>
      <w:r w:rsidR="00C83735">
        <w:rPr>
          <w:lang w:val="en-US"/>
        </w:rPr>
        <w:t>. Rules and procedures are also considered to be institutions</w:t>
      </w:r>
      <w:r w:rsidR="00743549">
        <w:rPr>
          <w:lang w:val="en-US"/>
        </w:rPr>
        <w:t>. These institutions can be placed among the formal institutions</w:t>
      </w:r>
      <w:r w:rsidR="00C83735">
        <w:rPr>
          <w:lang w:val="en-US"/>
        </w:rPr>
        <w:t xml:space="preserve">. However, these </w:t>
      </w:r>
      <w:r w:rsidR="00182C32">
        <w:rPr>
          <w:lang w:val="en-US"/>
        </w:rPr>
        <w:t>are described and worked out in laws (national) or in organization’s articles. These are, contradictory to the norms, values and beliefs, easier to change because every</w:t>
      </w:r>
      <w:r w:rsidR="00CE26A4">
        <w:rPr>
          <w:lang w:val="en-US"/>
        </w:rPr>
        <w:t>one</w:t>
      </w:r>
      <w:r w:rsidR="00182C32">
        <w:rPr>
          <w:lang w:val="en-US"/>
        </w:rPr>
        <w:t xml:space="preserve"> has to </w:t>
      </w:r>
      <w:r w:rsidR="004074C3">
        <w:rPr>
          <w:lang w:val="en-US"/>
        </w:rPr>
        <w:t>adhere</w:t>
      </w:r>
      <w:r w:rsidR="00182C32">
        <w:rPr>
          <w:lang w:val="en-US"/>
        </w:rPr>
        <w:t xml:space="preserve"> </w:t>
      </w:r>
      <w:r w:rsidR="004074C3">
        <w:rPr>
          <w:lang w:val="en-US"/>
        </w:rPr>
        <w:t>to</w:t>
      </w:r>
      <w:r w:rsidR="00182C32">
        <w:rPr>
          <w:lang w:val="en-US"/>
        </w:rPr>
        <w:t xml:space="preserve"> it. </w:t>
      </w:r>
      <w:r w:rsidR="001B5425">
        <w:rPr>
          <w:lang w:val="en-US"/>
        </w:rPr>
        <w:t>The strange and also important thing about institutions is that nobody can really explain how they arise, get reproduced or disappear (DiMaggio &amp; Powell, 1983).</w:t>
      </w:r>
      <w:r w:rsidR="00CE26A4">
        <w:rPr>
          <w:lang w:val="en-US"/>
        </w:rPr>
        <w:t xml:space="preserve"> However, they can still have a major impact on processes</w:t>
      </w:r>
      <w:r w:rsidR="002743A2">
        <w:rPr>
          <w:lang w:val="en-US"/>
        </w:rPr>
        <w:t>, markets</w:t>
      </w:r>
      <w:r w:rsidR="00CE26A4">
        <w:rPr>
          <w:lang w:val="en-US"/>
        </w:rPr>
        <w:t xml:space="preserve"> and organizations.</w:t>
      </w:r>
    </w:p>
    <w:p w14:paraId="3E5C1F2C" w14:textId="77777777" w:rsidR="001B5425" w:rsidRDefault="00B71BF1" w:rsidP="00B71BF1">
      <w:pPr>
        <w:rPr>
          <w:lang w:val="en-US"/>
        </w:rPr>
      </w:pPr>
      <w:r>
        <w:rPr>
          <w:lang w:val="en-US"/>
        </w:rPr>
        <w:t xml:space="preserve">For organizations, a lot of institutional theories have been described. Central in these theories, it is stated that the choices and actions of organizations are influenced by the organizational field that they are part of (DiMaggio &amp; Powell, 1983). Organizations are inclined to conform themselves with the institutions present </w:t>
      </w:r>
      <w:r w:rsidR="006134AA">
        <w:rPr>
          <w:lang w:val="en-US"/>
        </w:rPr>
        <w:t>in</w:t>
      </w:r>
      <w:r>
        <w:rPr>
          <w:lang w:val="en-US"/>
        </w:rPr>
        <w:t xml:space="preserve"> their organizational field, even when this is contradicting with efficiency (Vermeulen, 2008).</w:t>
      </w:r>
      <w:r w:rsidR="006B3E14">
        <w:rPr>
          <w:lang w:val="en-US"/>
        </w:rPr>
        <w:t xml:space="preserve"> </w:t>
      </w:r>
      <w:r w:rsidR="006B3E14">
        <w:rPr>
          <w:lang w:val="en-US"/>
        </w:rPr>
        <w:br/>
        <w:t>O</w:t>
      </w:r>
      <w:r w:rsidR="00E30FA9">
        <w:rPr>
          <w:lang w:val="en-US"/>
        </w:rPr>
        <w:t xml:space="preserve">rganizations </w:t>
      </w:r>
      <w:r w:rsidR="006B3E14">
        <w:rPr>
          <w:lang w:val="en-US"/>
        </w:rPr>
        <w:t>with</w:t>
      </w:r>
      <w:r w:rsidR="00E30FA9">
        <w:rPr>
          <w:lang w:val="en-US"/>
        </w:rPr>
        <w:t xml:space="preserve">in the </w:t>
      </w:r>
      <w:r w:rsidR="006B3E14">
        <w:rPr>
          <w:lang w:val="en-US"/>
        </w:rPr>
        <w:t>process</w:t>
      </w:r>
      <w:r w:rsidR="00E30FA9">
        <w:rPr>
          <w:lang w:val="en-US"/>
        </w:rPr>
        <w:t xml:space="preserve"> of </w:t>
      </w:r>
      <w:r w:rsidR="00820A4F">
        <w:rPr>
          <w:lang w:val="en-US"/>
        </w:rPr>
        <w:t>urban development</w:t>
      </w:r>
      <w:r w:rsidR="00E30FA9">
        <w:rPr>
          <w:lang w:val="en-US"/>
        </w:rPr>
        <w:t xml:space="preserve"> are guided by the norms, values and beliefs within that organizational field. In general, organizations do so in order to gain legitimacy </w:t>
      </w:r>
      <w:r w:rsidR="006134AA">
        <w:rPr>
          <w:lang w:val="en-US"/>
        </w:rPr>
        <w:t xml:space="preserve">in their field </w:t>
      </w:r>
      <w:r w:rsidR="00E30FA9">
        <w:rPr>
          <w:lang w:val="en-US"/>
        </w:rPr>
        <w:t xml:space="preserve">(Meyer &amp; Rowan, 1977). </w:t>
      </w:r>
      <w:r w:rsidR="00375116">
        <w:rPr>
          <w:lang w:val="en-US"/>
        </w:rPr>
        <w:t xml:space="preserve">Scott (2008) actually even argues that organizations have </w:t>
      </w:r>
      <w:r w:rsidR="006134AA">
        <w:rPr>
          <w:lang w:val="en-US"/>
        </w:rPr>
        <w:t xml:space="preserve">to </w:t>
      </w:r>
      <w:r w:rsidR="00375116">
        <w:rPr>
          <w:lang w:val="en-US"/>
        </w:rPr>
        <w:t xml:space="preserve">gain legitimacy from their institutional surroundings in order to survive. This, however, </w:t>
      </w:r>
      <w:r w:rsidR="006134AA">
        <w:rPr>
          <w:lang w:val="en-US"/>
        </w:rPr>
        <w:t>can</w:t>
      </w:r>
      <w:r w:rsidR="00375116">
        <w:rPr>
          <w:lang w:val="en-US"/>
        </w:rPr>
        <w:t xml:space="preserve"> result in a high degree of homogeneity among organizations in</w:t>
      </w:r>
      <w:r w:rsidR="006134AA">
        <w:rPr>
          <w:lang w:val="en-US"/>
        </w:rPr>
        <w:t xml:space="preserve"> the same organizational field according to DiMaggio &amp; Powell (</w:t>
      </w:r>
      <w:r w:rsidR="00375116">
        <w:rPr>
          <w:lang w:val="en-US"/>
        </w:rPr>
        <w:t>1983). If a certain organization embraces a certain innovation, they usually do this from an economic standpoint</w:t>
      </w:r>
      <w:r w:rsidR="006134AA">
        <w:rPr>
          <w:lang w:val="en-US"/>
        </w:rPr>
        <w:t>. Generally speaking: to make</w:t>
      </w:r>
      <w:r w:rsidR="00375116">
        <w:rPr>
          <w:lang w:val="en-US"/>
        </w:rPr>
        <w:t xml:space="preserve"> </w:t>
      </w:r>
      <w:r w:rsidR="006134AA">
        <w:rPr>
          <w:lang w:val="en-US"/>
        </w:rPr>
        <w:t xml:space="preserve">more profit </w:t>
      </w:r>
      <w:r w:rsidR="00375116">
        <w:rPr>
          <w:lang w:val="en-US"/>
        </w:rPr>
        <w:t xml:space="preserve">(Tolbert &amp; Zucker, 1983; DiMaggio &amp; Powell, 1993). </w:t>
      </w:r>
      <w:r w:rsidR="001B5425">
        <w:rPr>
          <w:lang w:val="en-US"/>
        </w:rPr>
        <w:t xml:space="preserve">In case of </w:t>
      </w:r>
      <w:r w:rsidR="00820A4F">
        <w:rPr>
          <w:lang w:val="en-US"/>
        </w:rPr>
        <w:t>urban development</w:t>
      </w:r>
      <w:r w:rsidR="001B5425">
        <w:rPr>
          <w:lang w:val="en-US"/>
        </w:rPr>
        <w:t xml:space="preserve">, </w:t>
      </w:r>
      <w:r w:rsidR="006134AA">
        <w:rPr>
          <w:lang w:val="en-US"/>
        </w:rPr>
        <w:t>an</w:t>
      </w:r>
      <w:r w:rsidR="009D022F">
        <w:rPr>
          <w:lang w:val="en-US"/>
        </w:rPr>
        <w:t xml:space="preserve"> innovative way</w:t>
      </w:r>
      <w:r w:rsidR="001B5425">
        <w:rPr>
          <w:lang w:val="en-US"/>
        </w:rPr>
        <w:t xml:space="preserve"> of </w:t>
      </w:r>
      <w:r w:rsidR="006134AA">
        <w:rPr>
          <w:lang w:val="en-US"/>
        </w:rPr>
        <w:t>project financing</w:t>
      </w:r>
      <w:r w:rsidR="001B5425">
        <w:rPr>
          <w:lang w:val="en-US"/>
        </w:rPr>
        <w:t xml:space="preserve">, or the findings of </w:t>
      </w:r>
      <w:r w:rsidR="006134AA">
        <w:rPr>
          <w:lang w:val="en-US"/>
        </w:rPr>
        <w:t>new</w:t>
      </w:r>
      <w:r w:rsidR="001B5425">
        <w:rPr>
          <w:lang w:val="en-US"/>
        </w:rPr>
        <w:t xml:space="preserve"> niche markets might get institutionalized as well if other </w:t>
      </w:r>
      <w:r w:rsidR="00872787">
        <w:rPr>
          <w:lang w:val="en-US"/>
        </w:rPr>
        <w:t>developer</w:t>
      </w:r>
      <w:r w:rsidR="001B5425">
        <w:rPr>
          <w:lang w:val="en-US"/>
        </w:rPr>
        <w:t>s see salvation and future profits in the innovations.</w:t>
      </w:r>
    </w:p>
    <w:p w14:paraId="6F24B99E" w14:textId="77777777" w:rsidR="00AA3F02" w:rsidRDefault="001B5425" w:rsidP="00AA3F02">
      <w:pPr>
        <w:rPr>
          <w:lang w:val="en-US"/>
        </w:rPr>
      </w:pPr>
      <w:r>
        <w:rPr>
          <w:lang w:val="en-US"/>
        </w:rPr>
        <w:t xml:space="preserve">On the other hand, there are also complexities connected to institutions. These complexities mostly come to light when there are </w:t>
      </w:r>
      <w:r w:rsidR="006134AA">
        <w:rPr>
          <w:lang w:val="en-US"/>
        </w:rPr>
        <w:t xml:space="preserve">substantial </w:t>
      </w:r>
      <w:r>
        <w:rPr>
          <w:lang w:val="en-US"/>
        </w:rPr>
        <w:t>changes</w:t>
      </w:r>
      <w:r w:rsidR="006134AA">
        <w:rPr>
          <w:lang w:val="en-US"/>
        </w:rPr>
        <w:t xml:space="preserve"> in the organizational field</w:t>
      </w:r>
      <w:r>
        <w:rPr>
          <w:lang w:val="en-US"/>
        </w:rPr>
        <w:t>. There is a strong difference between how organizations react to these changes</w:t>
      </w:r>
      <w:r w:rsidR="00FC63FD">
        <w:rPr>
          <w:lang w:val="en-US"/>
        </w:rPr>
        <w:t xml:space="preserve"> (North, 1993)</w:t>
      </w:r>
      <w:r>
        <w:rPr>
          <w:lang w:val="en-US"/>
        </w:rPr>
        <w:t>. Some organizations react in a very pro-active way and others in a very passive way</w:t>
      </w:r>
      <w:r w:rsidR="00D674B6">
        <w:rPr>
          <w:lang w:val="en-US"/>
        </w:rPr>
        <w:t xml:space="preserve"> or not at all</w:t>
      </w:r>
      <w:r>
        <w:rPr>
          <w:lang w:val="en-US"/>
        </w:rPr>
        <w:t xml:space="preserve"> (Oliver, 1991)</w:t>
      </w:r>
      <w:r w:rsidR="00F06B19">
        <w:rPr>
          <w:lang w:val="en-US"/>
        </w:rPr>
        <w:t xml:space="preserve">. </w:t>
      </w:r>
      <w:r w:rsidR="00EB4CBC">
        <w:rPr>
          <w:lang w:val="en-US"/>
        </w:rPr>
        <w:t>T</w:t>
      </w:r>
      <w:r w:rsidR="00634580">
        <w:rPr>
          <w:lang w:val="en-US"/>
        </w:rPr>
        <w:t>he</w:t>
      </w:r>
      <w:r w:rsidR="00EB4CBC">
        <w:rPr>
          <w:lang w:val="en-US"/>
        </w:rPr>
        <w:t>s</w:t>
      </w:r>
      <w:r w:rsidR="00634580">
        <w:rPr>
          <w:lang w:val="en-US"/>
        </w:rPr>
        <w:t>e</w:t>
      </w:r>
      <w:r w:rsidR="00EB4CBC">
        <w:rPr>
          <w:lang w:val="en-US"/>
        </w:rPr>
        <w:t xml:space="preserve"> reaction</w:t>
      </w:r>
      <w:r w:rsidR="00634580">
        <w:rPr>
          <w:lang w:val="en-US"/>
        </w:rPr>
        <w:t>s</w:t>
      </w:r>
      <w:r w:rsidR="00EB4CBC">
        <w:rPr>
          <w:lang w:val="en-US"/>
        </w:rPr>
        <w:t xml:space="preserve"> can be related to the theory of path-dependenc</w:t>
      </w:r>
      <w:r w:rsidR="00CD2E92">
        <w:rPr>
          <w:lang w:val="en-US"/>
        </w:rPr>
        <w:t>y</w:t>
      </w:r>
      <w:r w:rsidR="00A30E6B">
        <w:rPr>
          <w:lang w:val="en-US"/>
        </w:rPr>
        <w:t xml:space="preserve">. </w:t>
      </w:r>
      <w:r w:rsidR="00AA3F02">
        <w:rPr>
          <w:lang w:val="en-US"/>
        </w:rPr>
        <w:t xml:space="preserve">Djelic &amp; Quack (2007, p. 161-162) describe path-dependency as follows: </w:t>
      </w:r>
    </w:p>
    <w:p w14:paraId="6EF1CC0B" w14:textId="77777777" w:rsidR="003C7B78" w:rsidRDefault="00AA3F02" w:rsidP="00AA3F02">
      <w:pPr>
        <w:rPr>
          <w:lang w:val="en-US"/>
        </w:rPr>
      </w:pPr>
      <w:r>
        <w:rPr>
          <w:lang w:val="en-US"/>
        </w:rPr>
        <w:t>“</w:t>
      </w:r>
      <w:r w:rsidRPr="00AA3F02">
        <w:rPr>
          <w:i/>
          <w:lang w:val="en-US"/>
        </w:rPr>
        <w:t>Path dependency characterizes historical sequences in which contingent events set institutional patterns with deterministic properties into motion</w:t>
      </w:r>
      <w:r w:rsidR="00CD2E92">
        <w:rPr>
          <w:i/>
          <w:lang w:val="en-US"/>
        </w:rPr>
        <w:t>.</w:t>
      </w:r>
      <w:r>
        <w:rPr>
          <w:i/>
          <w:lang w:val="en-US"/>
        </w:rPr>
        <w:t xml:space="preserve"> </w:t>
      </w:r>
      <w:r w:rsidRPr="00AA3F02">
        <w:rPr>
          <w:i/>
          <w:lang w:val="en-US"/>
        </w:rPr>
        <w:t>Trajectories that stabilize technologi</w:t>
      </w:r>
      <w:r>
        <w:rPr>
          <w:i/>
          <w:lang w:val="en-US"/>
        </w:rPr>
        <w:t xml:space="preserve">cal developments as a result of </w:t>
      </w:r>
      <w:r w:rsidRPr="00AA3F02">
        <w:rPr>
          <w:i/>
          <w:lang w:val="en-US"/>
        </w:rPr>
        <w:t>increasing returns are a prime example</w:t>
      </w:r>
      <w:r>
        <w:rPr>
          <w:i/>
          <w:lang w:val="en-US"/>
        </w:rPr>
        <w:t xml:space="preserve"> </w:t>
      </w:r>
      <w:r w:rsidRPr="00AA3F02">
        <w:rPr>
          <w:lang w:val="en-US"/>
        </w:rPr>
        <w:t>[…]</w:t>
      </w:r>
      <w:r>
        <w:rPr>
          <w:i/>
          <w:lang w:val="en-US"/>
        </w:rPr>
        <w:t xml:space="preserve"> On </w:t>
      </w:r>
      <w:r w:rsidRPr="00AA3F02">
        <w:rPr>
          <w:i/>
          <w:lang w:val="en-US"/>
        </w:rPr>
        <w:t>the</w:t>
      </w:r>
      <w:r>
        <w:rPr>
          <w:i/>
          <w:lang w:val="en-US"/>
        </w:rPr>
        <w:t xml:space="preserve"> whole </w:t>
      </w:r>
      <w:r w:rsidRPr="00AA3F02">
        <w:rPr>
          <w:i/>
          <w:lang w:val="en-US"/>
        </w:rPr>
        <w:t>path</w:t>
      </w:r>
      <w:r>
        <w:rPr>
          <w:i/>
          <w:lang w:val="en-US"/>
        </w:rPr>
        <w:t xml:space="preserve"> </w:t>
      </w:r>
      <w:r w:rsidRPr="00AA3F02">
        <w:rPr>
          <w:i/>
          <w:lang w:val="en-US"/>
        </w:rPr>
        <w:t>dependency arguments tend to focus on mechanisms that anchor and stabilize trajectories</w:t>
      </w:r>
      <w:r>
        <w:rPr>
          <w:i/>
          <w:lang w:val="en-US"/>
        </w:rPr>
        <w:t xml:space="preserve"> </w:t>
      </w:r>
      <w:r w:rsidRPr="00AA3F02">
        <w:rPr>
          <w:i/>
          <w:lang w:val="en-US"/>
        </w:rPr>
        <w:t>while paying less attention to the sources and mechanisms of change. In the strongest</w:t>
      </w:r>
      <w:r>
        <w:rPr>
          <w:i/>
          <w:lang w:val="en-US"/>
        </w:rPr>
        <w:t xml:space="preserve"> </w:t>
      </w:r>
      <w:r w:rsidRPr="00AA3F02">
        <w:rPr>
          <w:i/>
          <w:lang w:val="en-US"/>
        </w:rPr>
        <w:t>versions of path dependency, path transformation is presum</w:t>
      </w:r>
      <w:r>
        <w:rPr>
          <w:i/>
          <w:lang w:val="en-US"/>
        </w:rPr>
        <w:t xml:space="preserve">ed to be highly unlikely except </w:t>
      </w:r>
      <w:r w:rsidRPr="00AA3F02">
        <w:rPr>
          <w:i/>
          <w:lang w:val="en-US"/>
        </w:rPr>
        <w:t>through rare radical ruptures or reorientations, which are</w:t>
      </w:r>
      <w:r>
        <w:rPr>
          <w:i/>
          <w:lang w:val="en-US"/>
        </w:rPr>
        <w:t xml:space="preserve"> often associated with violent </w:t>
      </w:r>
      <w:r w:rsidRPr="00AA3F02">
        <w:rPr>
          <w:i/>
          <w:lang w:val="en-US"/>
        </w:rPr>
        <w:t>external shocks</w:t>
      </w:r>
      <w:r>
        <w:rPr>
          <w:lang w:val="en-US"/>
        </w:rPr>
        <w:t xml:space="preserve">”. </w:t>
      </w:r>
    </w:p>
    <w:p w14:paraId="4D2DC6B2" w14:textId="77777777" w:rsidR="00B26D2E" w:rsidRDefault="00CD2E92" w:rsidP="00B71BF1">
      <w:pPr>
        <w:rPr>
          <w:lang w:val="en-US"/>
        </w:rPr>
      </w:pPr>
      <w:r>
        <w:rPr>
          <w:lang w:val="en-US"/>
        </w:rPr>
        <w:t xml:space="preserve">This, however, is a very extreme </w:t>
      </w:r>
      <w:r w:rsidR="00825BED">
        <w:rPr>
          <w:lang w:val="en-US"/>
        </w:rPr>
        <w:t>version</w:t>
      </w:r>
      <w:r>
        <w:rPr>
          <w:lang w:val="en-US"/>
        </w:rPr>
        <w:t xml:space="preserve"> of path-d</w:t>
      </w:r>
      <w:r w:rsidR="00825BED">
        <w:rPr>
          <w:lang w:val="en-US"/>
        </w:rPr>
        <w:t xml:space="preserve">ependency, which might only take place with </w:t>
      </w:r>
      <w:r w:rsidR="009D022F">
        <w:rPr>
          <w:lang w:val="en-US"/>
        </w:rPr>
        <w:t>world changing</w:t>
      </w:r>
      <w:r w:rsidR="00825BED">
        <w:rPr>
          <w:lang w:val="en-US"/>
        </w:rPr>
        <w:t xml:space="preserve">, shocking events like a war (Djelic &amp; Quack, 2007). A more accessible and common explanation </w:t>
      </w:r>
      <w:r w:rsidR="00634580">
        <w:rPr>
          <w:lang w:val="en-US"/>
        </w:rPr>
        <w:t>of path dependency is given by Sewell (1996, p. 262): “</w:t>
      </w:r>
      <w:r w:rsidR="00634580" w:rsidRPr="00634580">
        <w:rPr>
          <w:i/>
          <w:lang w:val="en-US"/>
        </w:rPr>
        <w:t>What has happened at an earlier point in time will affect the possible outcomes o</w:t>
      </w:r>
      <w:r w:rsidR="00743549">
        <w:rPr>
          <w:i/>
          <w:lang w:val="en-US"/>
        </w:rPr>
        <w:t>r</w:t>
      </w:r>
      <w:r w:rsidR="00634580" w:rsidRPr="00634580">
        <w:rPr>
          <w:i/>
          <w:lang w:val="en-US"/>
        </w:rPr>
        <w:t xml:space="preserve"> a sequence of events occurring at a later point in time.</w:t>
      </w:r>
      <w:r w:rsidR="00634580" w:rsidRPr="00634580">
        <w:rPr>
          <w:lang w:val="en-US"/>
        </w:rPr>
        <w:t>”</w:t>
      </w:r>
      <w:r w:rsidR="00634580">
        <w:rPr>
          <w:lang w:val="en-US"/>
        </w:rPr>
        <w:t xml:space="preserve"> </w:t>
      </w:r>
      <w:r w:rsidR="0021529D" w:rsidRPr="002218B7">
        <w:rPr>
          <w:lang w:val="en-US"/>
        </w:rPr>
        <w:t xml:space="preserve">All in all, historically occurred events </w:t>
      </w:r>
      <w:r w:rsidR="002218B7">
        <w:rPr>
          <w:lang w:val="en-US"/>
        </w:rPr>
        <w:t xml:space="preserve">can </w:t>
      </w:r>
      <w:r w:rsidR="0021529D" w:rsidRPr="002218B7">
        <w:rPr>
          <w:lang w:val="en-US"/>
        </w:rPr>
        <w:t xml:space="preserve">affect </w:t>
      </w:r>
      <w:r w:rsidR="002218B7">
        <w:rPr>
          <w:lang w:val="en-US"/>
        </w:rPr>
        <w:t>institutions</w:t>
      </w:r>
      <w:r w:rsidR="0021529D" w:rsidRPr="002218B7">
        <w:rPr>
          <w:lang w:val="en-US"/>
        </w:rPr>
        <w:t xml:space="preserve"> at a later point in time</w:t>
      </w:r>
      <w:r w:rsidR="002218B7">
        <w:rPr>
          <w:lang w:val="en-US"/>
        </w:rPr>
        <w:t xml:space="preserve">. </w:t>
      </w:r>
      <w:r w:rsidR="0021529D" w:rsidRPr="002218B7">
        <w:rPr>
          <w:lang w:val="en-US"/>
        </w:rPr>
        <w:t>This does not necessarily mea</w:t>
      </w:r>
      <w:r w:rsidR="002218B7">
        <w:rPr>
          <w:lang w:val="en-US"/>
        </w:rPr>
        <w:t>n that these events are affecting institutions</w:t>
      </w:r>
      <w:r w:rsidR="0021529D" w:rsidRPr="002218B7">
        <w:rPr>
          <w:lang w:val="en-US"/>
        </w:rPr>
        <w:t xml:space="preserve"> in a negative way, but most of the time it does not follow a pure logic of efficiency</w:t>
      </w:r>
      <w:r w:rsidR="002218B7">
        <w:rPr>
          <w:lang w:val="en-US"/>
        </w:rPr>
        <w:t xml:space="preserve"> at that point, which means that organizations have to adjust</w:t>
      </w:r>
      <w:r w:rsidR="0021529D" w:rsidRPr="002218B7">
        <w:rPr>
          <w:lang w:val="en-US"/>
        </w:rPr>
        <w:t xml:space="preserve"> </w:t>
      </w:r>
      <w:r w:rsidR="002218B7">
        <w:rPr>
          <w:lang w:val="en-US"/>
        </w:rPr>
        <w:t xml:space="preserve">to the changes </w:t>
      </w:r>
      <w:r w:rsidR="0021529D" w:rsidRPr="002218B7">
        <w:rPr>
          <w:lang w:val="en-US"/>
        </w:rPr>
        <w:t xml:space="preserve">(Kay, 2005). </w:t>
      </w:r>
    </w:p>
    <w:p w14:paraId="702C6883" w14:textId="77777777" w:rsidR="002D2808" w:rsidRPr="001F6508" w:rsidRDefault="00863D78" w:rsidP="002D2808">
      <w:pPr>
        <w:pStyle w:val="Kop2"/>
        <w:rPr>
          <w:rFonts w:ascii="Geneva" w:hAnsi="Geneva"/>
          <w:u w:val="single"/>
          <w:lang w:val="en-US"/>
        </w:rPr>
      </w:pPr>
      <w:bookmarkStart w:id="31" w:name="_Toc450133747"/>
      <w:bookmarkStart w:id="32" w:name="_Toc349587217"/>
      <w:r w:rsidRPr="001F6508">
        <w:rPr>
          <w:rFonts w:ascii="Geneva" w:hAnsi="Geneva"/>
          <w:u w:val="single"/>
          <w:lang w:val="en-US"/>
        </w:rPr>
        <w:t>3</w:t>
      </w:r>
      <w:r w:rsidR="0004022E" w:rsidRPr="001F6508">
        <w:rPr>
          <w:rFonts w:ascii="Geneva" w:hAnsi="Geneva"/>
          <w:u w:val="single"/>
          <w:lang w:val="en-US"/>
        </w:rPr>
        <w:t xml:space="preserve">.3 </w:t>
      </w:r>
      <w:r w:rsidR="002D2808" w:rsidRPr="001F6508">
        <w:rPr>
          <w:rFonts w:ascii="Geneva" w:hAnsi="Geneva"/>
          <w:u w:val="single"/>
          <w:lang w:val="en-US"/>
        </w:rPr>
        <w:t>Market conditions</w:t>
      </w:r>
      <w:bookmarkEnd w:id="31"/>
      <w:bookmarkEnd w:id="32"/>
    </w:p>
    <w:p w14:paraId="72B25F39" w14:textId="77777777" w:rsidR="00D11FB7" w:rsidRDefault="00D11FB7" w:rsidP="00FC63FD">
      <w:pPr>
        <w:rPr>
          <w:lang w:val="en-US"/>
        </w:rPr>
      </w:pPr>
      <w:r>
        <w:rPr>
          <w:lang w:val="en-US"/>
        </w:rPr>
        <w:br/>
        <w:t xml:space="preserve">Just as the institutional conditions, the market conditions are an important factor within </w:t>
      </w:r>
      <w:r w:rsidR="00820A4F">
        <w:rPr>
          <w:lang w:val="en-US"/>
        </w:rPr>
        <w:t>urban development</w:t>
      </w:r>
      <w:r w:rsidR="00742D60">
        <w:rPr>
          <w:lang w:val="en-US"/>
        </w:rPr>
        <w:t xml:space="preserve"> and can have a major impact on the process</w:t>
      </w:r>
      <w:r>
        <w:rPr>
          <w:lang w:val="en-US"/>
        </w:rPr>
        <w:t xml:space="preserve">. </w:t>
      </w:r>
      <w:r w:rsidR="00EB7660">
        <w:rPr>
          <w:lang w:val="en-US"/>
        </w:rPr>
        <w:t>What is understood by market conditions in this research is described by The Financial Times (2016) as follows:</w:t>
      </w:r>
    </w:p>
    <w:p w14:paraId="3FFC14CE" w14:textId="77777777" w:rsidR="00D11FB7" w:rsidRDefault="00E77399" w:rsidP="00FC63FD">
      <w:pPr>
        <w:rPr>
          <w:lang w:val="en-US"/>
        </w:rPr>
      </w:pPr>
      <w:r>
        <w:rPr>
          <w:lang w:val="en-US"/>
        </w:rPr>
        <w:t>“</w:t>
      </w:r>
      <w:r w:rsidR="00D11FB7" w:rsidRPr="00E77399">
        <w:rPr>
          <w:i/>
          <w:lang w:val="en-US"/>
        </w:rPr>
        <w:t>These are characteristics of an industry sector, e.g, retail, which can affect buyers and sellers in that sector.  Factors to consider include, for example, the number of competitors in the sector, if there is a surplus then new companies may find it difficult to enter the market and remain in business</w:t>
      </w:r>
      <w:r>
        <w:rPr>
          <w:lang w:val="en-US"/>
        </w:rPr>
        <w:t>.”</w:t>
      </w:r>
    </w:p>
    <w:p w14:paraId="44B6E97E" w14:textId="77777777" w:rsidR="00EB7660" w:rsidRPr="00D11FB7" w:rsidRDefault="00EB7660" w:rsidP="00FC63FD">
      <w:pPr>
        <w:rPr>
          <w:lang w:val="en-US"/>
        </w:rPr>
      </w:pPr>
      <w:r>
        <w:rPr>
          <w:lang w:val="en-US"/>
        </w:rPr>
        <w:t xml:space="preserve">For this research this definition can be applied in a way that certain characteristics of the </w:t>
      </w:r>
      <w:r w:rsidR="00820A4F">
        <w:rPr>
          <w:lang w:val="en-US"/>
        </w:rPr>
        <w:t>urban development</w:t>
      </w:r>
      <w:r>
        <w:rPr>
          <w:lang w:val="en-US"/>
        </w:rPr>
        <w:t xml:space="preserve"> </w:t>
      </w:r>
      <w:r w:rsidR="006B3E14">
        <w:rPr>
          <w:lang w:val="en-US"/>
        </w:rPr>
        <w:t xml:space="preserve">process </w:t>
      </w:r>
      <w:r>
        <w:rPr>
          <w:lang w:val="en-US"/>
        </w:rPr>
        <w:t>can affect the stakeholders in the process. The surplus that is mentioned in the definition can be trans</w:t>
      </w:r>
      <w:r w:rsidR="002B1A90">
        <w:rPr>
          <w:lang w:val="en-US"/>
        </w:rPr>
        <w:t xml:space="preserve">lated to an analysis of the financial situation of the market to see if it is interesting for </w:t>
      </w:r>
      <w:r w:rsidR="006B3E14">
        <w:rPr>
          <w:lang w:val="en-US"/>
        </w:rPr>
        <w:t>the stakeholders to adopt their ‘new’ role</w:t>
      </w:r>
      <w:r w:rsidR="002B1A90">
        <w:rPr>
          <w:lang w:val="en-US"/>
        </w:rPr>
        <w:t xml:space="preserve">. It could be that </w:t>
      </w:r>
      <w:r w:rsidR="00872787">
        <w:rPr>
          <w:lang w:val="en-US"/>
        </w:rPr>
        <w:t>developer</w:t>
      </w:r>
      <w:r w:rsidR="002B1A90">
        <w:rPr>
          <w:lang w:val="en-US"/>
        </w:rPr>
        <w:t xml:space="preserve">s are not interested in initiating </w:t>
      </w:r>
      <w:r w:rsidR="00820A4F">
        <w:rPr>
          <w:lang w:val="en-US"/>
        </w:rPr>
        <w:t>urban development</w:t>
      </w:r>
      <w:r w:rsidR="002B1A90">
        <w:rPr>
          <w:lang w:val="en-US"/>
        </w:rPr>
        <w:t xml:space="preserve"> in an incremental way because the profits are low, or the sale </w:t>
      </w:r>
      <w:r w:rsidR="006B3E14">
        <w:rPr>
          <w:lang w:val="en-US"/>
        </w:rPr>
        <w:t>conditions</w:t>
      </w:r>
      <w:r w:rsidR="002B1A90">
        <w:rPr>
          <w:lang w:val="en-US"/>
        </w:rPr>
        <w:t xml:space="preserve"> are too risky. These market conditions eventually affect, together with the institutional conditions</w:t>
      </w:r>
      <w:r w:rsidR="002F5BB1">
        <w:rPr>
          <w:lang w:val="en-US"/>
        </w:rPr>
        <w:t xml:space="preserve">, the possible opportunities in a private led </w:t>
      </w:r>
      <w:r w:rsidR="00820A4F">
        <w:rPr>
          <w:lang w:val="en-US"/>
        </w:rPr>
        <w:t>urban development</w:t>
      </w:r>
      <w:r w:rsidR="002F5BB1">
        <w:rPr>
          <w:lang w:val="en-US"/>
        </w:rPr>
        <w:t xml:space="preserve"> process</w:t>
      </w:r>
      <w:r w:rsidR="002B1A90">
        <w:rPr>
          <w:lang w:val="en-US"/>
        </w:rPr>
        <w:t>. The dimensions that will help to describe and analyze the market conditions, as can be seen in figure 5, are ‘Stakeholders’ and ‘Financial situation’ and will be elaborated later on.</w:t>
      </w:r>
    </w:p>
    <w:p w14:paraId="38286BA1" w14:textId="77777777" w:rsidR="00FE6822" w:rsidRPr="001F6508" w:rsidRDefault="00863D78" w:rsidP="00FE6822">
      <w:pPr>
        <w:pStyle w:val="Kop2"/>
        <w:rPr>
          <w:rFonts w:ascii="Geneva" w:hAnsi="Geneva"/>
          <w:u w:val="single"/>
          <w:lang w:val="en-US"/>
        </w:rPr>
      </w:pPr>
      <w:bookmarkStart w:id="33" w:name="_Toc450133748"/>
      <w:bookmarkStart w:id="34" w:name="_Toc349587218"/>
      <w:r w:rsidRPr="001F6508">
        <w:rPr>
          <w:rFonts w:ascii="Geneva" w:hAnsi="Geneva"/>
          <w:u w:val="single"/>
          <w:lang w:val="en-US"/>
        </w:rPr>
        <w:t>3</w:t>
      </w:r>
      <w:r w:rsidR="0004022E" w:rsidRPr="001F6508">
        <w:rPr>
          <w:rFonts w:ascii="Geneva" w:hAnsi="Geneva"/>
          <w:u w:val="single"/>
          <w:lang w:val="en-US"/>
        </w:rPr>
        <w:t xml:space="preserve">.4 </w:t>
      </w:r>
      <w:r w:rsidR="00FE6822" w:rsidRPr="001F6508">
        <w:rPr>
          <w:rFonts w:ascii="Geneva" w:hAnsi="Geneva"/>
          <w:u w:val="single"/>
          <w:lang w:val="en-US"/>
        </w:rPr>
        <w:t>Stakeholders</w:t>
      </w:r>
      <w:bookmarkEnd w:id="33"/>
      <w:bookmarkEnd w:id="34"/>
    </w:p>
    <w:p w14:paraId="01B5C5B3" w14:textId="77777777" w:rsidR="00FE6822" w:rsidRDefault="00863D78" w:rsidP="00FE6822">
      <w:pPr>
        <w:rPr>
          <w:lang w:val="en-US"/>
        </w:rPr>
      </w:pPr>
      <w:r>
        <w:rPr>
          <w:lang w:val="en-US"/>
        </w:rPr>
        <w:br/>
      </w:r>
      <w:r w:rsidR="00012215">
        <w:rPr>
          <w:lang w:val="en-US"/>
        </w:rPr>
        <w:t>I</w:t>
      </w:r>
      <w:r w:rsidR="00012215" w:rsidRPr="002D2808">
        <w:rPr>
          <w:lang w:val="en-US"/>
        </w:rPr>
        <w:t>mportant</w:t>
      </w:r>
      <w:r w:rsidR="00012215" w:rsidRPr="00F279E5">
        <w:rPr>
          <w:lang w:val="en-US"/>
        </w:rPr>
        <w:t xml:space="preserve"> </w:t>
      </w:r>
      <w:r w:rsidR="00012215">
        <w:rPr>
          <w:lang w:val="en-US"/>
        </w:rPr>
        <w:t>dimensions</w:t>
      </w:r>
      <w:r w:rsidR="00012215" w:rsidRPr="00F279E5">
        <w:rPr>
          <w:lang w:val="en-US"/>
        </w:rPr>
        <w:t xml:space="preserve"> that have</w:t>
      </w:r>
      <w:r w:rsidR="00FE6822" w:rsidRPr="00F279E5">
        <w:rPr>
          <w:lang w:val="en-US"/>
        </w:rPr>
        <w:t xml:space="preserve"> to be </w:t>
      </w:r>
      <w:r w:rsidR="00C15771">
        <w:rPr>
          <w:lang w:val="en-US"/>
        </w:rPr>
        <w:t>kept</w:t>
      </w:r>
      <w:r w:rsidR="00FE6822" w:rsidRPr="00F279E5">
        <w:rPr>
          <w:lang w:val="en-US"/>
        </w:rPr>
        <w:t xml:space="preserve"> in mind </w:t>
      </w:r>
      <w:r w:rsidR="00012215">
        <w:rPr>
          <w:lang w:val="en-US"/>
        </w:rPr>
        <w:t>are</w:t>
      </w:r>
      <w:r w:rsidR="00FE6822" w:rsidRPr="00F279E5">
        <w:rPr>
          <w:lang w:val="en-US"/>
        </w:rPr>
        <w:t xml:space="preserve"> the </w:t>
      </w:r>
      <w:r w:rsidR="002D2808">
        <w:rPr>
          <w:lang w:val="en-US"/>
        </w:rPr>
        <w:t>stakeholders</w:t>
      </w:r>
      <w:r w:rsidR="00FE6822" w:rsidRPr="00F279E5">
        <w:rPr>
          <w:lang w:val="en-US"/>
        </w:rPr>
        <w:t xml:space="preserve"> within the process of </w:t>
      </w:r>
      <w:r w:rsidR="00820A4F">
        <w:rPr>
          <w:lang w:val="en-US"/>
        </w:rPr>
        <w:t>urban development</w:t>
      </w:r>
      <w:r w:rsidR="00FE6822" w:rsidRPr="00F279E5">
        <w:rPr>
          <w:lang w:val="en-US"/>
        </w:rPr>
        <w:t>. Because there are multiple actors and stakeholders who are active on the</w:t>
      </w:r>
      <w:r w:rsidR="00FE6822">
        <w:rPr>
          <w:lang w:val="en-US"/>
        </w:rPr>
        <w:t xml:space="preserve"> </w:t>
      </w:r>
      <w:r w:rsidR="00326A1B">
        <w:rPr>
          <w:lang w:val="en-US"/>
        </w:rPr>
        <w:t>urban</w:t>
      </w:r>
      <w:r w:rsidR="00FE6822">
        <w:rPr>
          <w:lang w:val="en-US"/>
        </w:rPr>
        <w:t xml:space="preserve"> development market, it is important to ge</w:t>
      </w:r>
      <w:r w:rsidR="00F63039">
        <w:rPr>
          <w:lang w:val="en-US"/>
        </w:rPr>
        <w:t>t an insight in who the stakeholders</w:t>
      </w:r>
      <w:r w:rsidR="00FE6822">
        <w:rPr>
          <w:lang w:val="en-US"/>
        </w:rPr>
        <w:t xml:space="preserve"> are and what their interests are within this market. Van Gool, Jager, Theebe &amp; Weisz (2013, p. 124) argue that there are six main actors that are involved on the </w:t>
      </w:r>
      <w:r w:rsidR="002F5BB1">
        <w:rPr>
          <w:lang w:val="en-US"/>
        </w:rPr>
        <w:t>urban</w:t>
      </w:r>
      <w:r w:rsidR="00FE6822">
        <w:rPr>
          <w:lang w:val="en-US"/>
        </w:rPr>
        <w:t xml:space="preserve"> development </w:t>
      </w:r>
      <w:r w:rsidR="002F5BB1">
        <w:rPr>
          <w:lang w:val="en-US"/>
        </w:rPr>
        <w:t>process</w:t>
      </w:r>
      <w:r w:rsidR="00FE6822">
        <w:rPr>
          <w:lang w:val="en-US"/>
        </w:rPr>
        <w:t>:</w:t>
      </w:r>
    </w:p>
    <w:p w14:paraId="356E1F12" w14:textId="77777777" w:rsidR="00FE6822" w:rsidRDefault="00FE6822" w:rsidP="00FE6822">
      <w:pPr>
        <w:pStyle w:val="Lijstalinea"/>
        <w:numPr>
          <w:ilvl w:val="0"/>
          <w:numId w:val="3"/>
        </w:numPr>
        <w:rPr>
          <w:lang w:val="en-US"/>
        </w:rPr>
      </w:pPr>
      <w:r>
        <w:rPr>
          <w:lang w:val="en-US"/>
        </w:rPr>
        <w:t>Constructors</w:t>
      </w:r>
    </w:p>
    <w:p w14:paraId="5CAAD479" w14:textId="77777777" w:rsidR="00FE6822" w:rsidRDefault="00FE6822" w:rsidP="00FE6822">
      <w:pPr>
        <w:pStyle w:val="Lijstalinea"/>
        <w:numPr>
          <w:ilvl w:val="0"/>
          <w:numId w:val="3"/>
        </w:numPr>
        <w:rPr>
          <w:lang w:val="en-US"/>
        </w:rPr>
      </w:pPr>
      <w:r>
        <w:rPr>
          <w:lang w:val="en-US"/>
        </w:rPr>
        <w:t>Financial institutions</w:t>
      </w:r>
    </w:p>
    <w:p w14:paraId="20A61C1F" w14:textId="77777777" w:rsidR="00FE6822" w:rsidRDefault="00FE6822" w:rsidP="00FE6822">
      <w:pPr>
        <w:pStyle w:val="Lijstalinea"/>
        <w:numPr>
          <w:ilvl w:val="0"/>
          <w:numId w:val="3"/>
        </w:numPr>
        <w:rPr>
          <w:lang w:val="en-US"/>
        </w:rPr>
      </w:pPr>
      <w:r>
        <w:rPr>
          <w:lang w:val="en-US"/>
        </w:rPr>
        <w:t>Housing institutions</w:t>
      </w:r>
    </w:p>
    <w:p w14:paraId="1F9195E6" w14:textId="77777777" w:rsidR="00FE6822" w:rsidRPr="00C03ECE" w:rsidRDefault="00FE6822" w:rsidP="00FE6822">
      <w:pPr>
        <w:pStyle w:val="Lijstalinea"/>
        <w:numPr>
          <w:ilvl w:val="0"/>
          <w:numId w:val="3"/>
        </w:numPr>
        <w:rPr>
          <w:lang w:val="en-US"/>
        </w:rPr>
      </w:pPr>
      <w:r w:rsidRPr="00C03ECE">
        <w:rPr>
          <w:lang w:val="en-US"/>
        </w:rPr>
        <w:t>Investors and investing developers</w:t>
      </w:r>
    </w:p>
    <w:p w14:paraId="2F305AB8" w14:textId="77777777" w:rsidR="00FE6822" w:rsidRPr="00C03ECE" w:rsidRDefault="00FE6822" w:rsidP="00FE6822">
      <w:pPr>
        <w:pStyle w:val="Lijstalinea"/>
        <w:numPr>
          <w:ilvl w:val="0"/>
          <w:numId w:val="3"/>
        </w:numPr>
        <w:rPr>
          <w:lang w:val="en-US"/>
        </w:rPr>
      </w:pPr>
      <w:r w:rsidRPr="00C03ECE">
        <w:rPr>
          <w:lang w:val="en-US"/>
        </w:rPr>
        <w:t>‘Pure’ project developers</w:t>
      </w:r>
    </w:p>
    <w:p w14:paraId="6D15073A" w14:textId="77777777" w:rsidR="00FE6822" w:rsidRDefault="00FE6822" w:rsidP="00FE6822">
      <w:pPr>
        <w:pStyle w:val="Lijstalinea"/>
        <w:numPr>
          <w:ilvl w:val="0"/>
          <w:numId w:val="3"/>
        </w:numPr>
        <w:rPr>
          <w:lang w:val="en-US"/>
        </w:rPr>
      </w:pPr>
      <w:r w:rsidRPr="00C03ECE">
        <w:rPr>
          <w:lang w:val="en-US"/>
        </w:rPr>
        <w:t>Affiliated specialist project developers</w:t>
      </w:r>
    </w:p>
    <w:p w14:paraId="5AC339B9" w14:textId="77777777" w:rsidR="00FE6822" w:rsidRDefault="00F63039" w:rsidP="002F5BB1">
      <w:pPr>
        <w:rPr>
          <w:lang w:val="en-US"/>
        </w:rPr>
      </w:pPr>
      <w:r>
        <w:rPr>
          <w:lang w:val="en-US"/>
        </w:rPr>
        <w:t xml:space="preserve">On top of these actors, the municipality has a big role in the market as well (Van der Krabben, 2011; PBL, 2012; Sturm, 2014). </w:t>
      </w:r>
      <w:r w:rsidR="00FE6822">
        <w:rPr>
          <w:lang w:val="en-US"/>
        </w:rPr>
        <w:t xml:space="preserve">The way Van Gool et al. (2013) meant this </w:t>
      </w:r>
      <w:r w:rsidR="002F5BB1">
        <w:rPr>
          <w:lang w:val="en-US"/>
        </w:rPr>
        <w:t>list</w:t>
      </w:r>
      <w:r w:rsidR="00FE6822">
        <w:rPr>
          <w:lang w:val="en-US"/>
        </w:rPr>
        <w:t xml:space="preserve"> is focused on the part of </w:t>
      </w:r>
      <w:r w:rsidR="002F5BB1">
        <w:rPr>
          <w:lang w:val="en-US"/>
        </w:rPr>
        <w:t>urban</w:t>
      </w:r>
      <w:r w:rsidR="00FE6822">
        <w:rPr>
          <w:lang w:val="en-US"/>
        </w:rPr>
        <w:t xml:space="preserve"> development beyond the involvement of the municipality. But in the preparations towards </w:t>
      </w:r>
      <w:r w:rsidR="00820A4F">
        <w:rPr>
          <w:lang w:val="en-US"/>
        </w:rPr>
        <w:t>urban development</w:t>
      </w:r>
      <w:r w:rsidR="00FE6822">
        <w:rPr>
          <w:lang w:val="en-US"/>
        </w:rPr>
        <w:t xml:space="preserve">, the municipality is </w:t>
      </w:r>
      <w:r w:rsidR="007B68B4">
        <w:rPr>
          <w:lang w:val="en-US"/>
        </w:rPr>
        <w:t>next to</w:t>
      </w:r>
      <w:r w:rsidR="00FE6822">
        <w:rPr>
          <w:lang w:val="en-US"/>
        </w:rPr>
        <w:t xml:space="preserve"> the developer the most important actor in </w:t>
      </w:r>
      <w:r w:rsidR="007B68B4">
        <w:rPr>
          <w:lang w:val="en-US"/>
        </w:rPr>
        <w:t>drafting</w:t>
      </w:r>
      <w:r w:rsidR="00FE6822">
        <w:rPr>
          <w:lang w:val="en-US"/>
        </w:rPr>
        <w:t xml:space="preserve"> the development plans. A municipality has its requirements when it comes to </w:t>
      </w:r>
      <w:r w:rsidR="00820A4F">
        <w:rPr>
          <w:lang w:val="en-US"/>
        </w:rPr>
        <w:t>urban development</w:t>
      </w:r>
      <w:r w:rsidR="00FE6822">
        <w:rPr>
          <w:lang w:val="en-US"/>
        </w:rPr>
        <w:t xml:space="preserve"> (land use plan) and a </w:t>
      </w:r>
      <w:r w:rsidR="00872787">
        <w:rPr>
          <w:lang w:val="en-US"/>
        </w:rPr>
        <w:t>developer</w:t>
      </w:r>
      <w:r w:rsidR="00FE6822">
        <w:rPr>
          <w:lang w:val="en-US"/>
        </w:rPr>
        <w:t xml:space="preserve"> has to take these requirements into account when creating a vision for development. In this research the interaction between the </w:t>
      </w:r>
      <w:r w:rsidR="00872787">
        <w:rPr>
          <w:lang w:val="en-US"/>
        </w:rPr>
        <w:t>developer</w:t>
      </w:r>
      <w:r w:rsidR="00FE6822">
        <w:rPr>
          <w:lang w:val="en-US"/>
        </w:rPr>
        <w:t xml:space="preserve"> and the municipality will be </w:t>
      </w:r>
      <w:r w:rsidR="002F5BB1">
        <w:rPr>
          <w:lang w:val="en-US"/>
        </w:rPr>
        <w:t>the focal point and the other stakeholders will be complementary</w:t>
      </w:r>
      <w:r w:rsidR="00FE6822">
        <w:rPr>
          <w:lang w:val="en-US"/>
        </w:rPr>
        <w:t xml:space="preserve">. This doesn’t mean that the other actors that are mentioned before won’t be taken into account, but </w:t>
      </w:r>
      <w:r w:rsidR="007B68B4">
        <w:rPr>
          <w:lang w:val="en-US"/>
        </w:rPr>
        <w:t xml:space="preserve">those are not the </w:t>
      </w:r>
      <w:r w:rsidR="002F5BB1">
        <w:rPr>
          <w:lang w:val="en-US"/>
        </w:rPr>
        <w:t>centerpieces</w:t>
      </w:r>
      <w:r w:rsidR="00FE6822">
        <w:rPr>
          <w:lang w:val="en-US"/>
        </w:rPr>
        <w:t>.</w:t>
      </w:r>
    </w:p>
    <w:p w14:paraId="0E8A5F94" w14:textId="77777777" w:rsidR="00FE6822" w:rsidRDefault="00FE6822" w:rsidP="00FE6822">
      <w:pPr>
        <w:rPr>
          <w:lang w:val="en-US"/>
        </w:rPr>
      </w:pPr>
      <w:r>
        <w:rPr>
          <w:lang w:val="en-US"/>
        </w:rPr>
        <w:t xml:space="preserve">It has to be said that the other actors mentioned by Van Gool et al. (2013), can influence the strategies of municipality and </w:t>
      </w:r>
      <w:r w:rsidR="00872787">
        <w:rPr>
          <w:lang w:val="en-US"/>
        </w:rPr>
        <w:t>developer</w:t>
      </w:r>
      <w:r>
        <w:rPr>
          <w:lang w:val="en-US"/>
        </w:rPr>
        <w:t xml:space="preserve">s. </w:t>
      </w:r>
      <w:r w:rsidR="002F5BB1">
        <w:rPr>
          <w:lang w:val="en-US"/>
        </w:rPr>
        <w:t>For example, a</w:t>
      </w:r>
      <w:r>
        <w:rPr>
          <w:lang w:val="en-US"/>
        </w:rPr>
        <w:t xml:space="preserve"> </w:t>
      </w:r>
      <w:r w:rsidR="00872787">
        <w:rPr>
          <w:lang w:val="en-US"/>
        </w:rPr>
        <w:t>developer</w:t>
      </w:r>
      <w:r>
        <w:rPr>
          <w:lang w:val="en-US"/>
        </w:rPr>
        <w:t xml:space="preserve"> could be really dependent on financial institutions to get a loan in order to finance their development projects. </w:t>
      </w:r>
      <w:r w:rsidR="002F5BB1">
        <w:rPr>
          <w:lang w:val="en-US"/>
        </w:rPr>
        <w:t>This</w:t>
      </w:r>
      <w:r>
        <w:rPr>
          <w:lang w:val="en-US"/>
        </w:rPr>
        <w:t xml:space="preserve"> financial aspect for </w:t>
      </w:r>
      <w:r w:rsidR="00872787">
        <w:rPr>
          <w:lang w:val="en-US"/>
        </w:rPr>
        <w:t>developer</w:t>
      </w:r>
      <w:r>
        <w:rPr>
          <w:lang w:val="en-US"/>
        </w:rPr>
        <w:t xml:space="preserve">s will certainly be taken into account, but more viewed from the perspective of the developer rather than the perspective of the investor. </w:t>
      </w:r>
      <w:r>
        <w:rPr>
          <w:lang w:val="en-US"/>
        </w:rPr>
        <w:br/>
        <w:t xml:space="preserve">Other actors like the constructors and the affiliated specialist project developers will not be taken into account in this research. </w:t>
      </w:r>
    </w:p>
    <w:p w14:paraId="6D815D6C" w14:textId="77777777" w:rsidR="00FE6822" w:rsidRPr="001F6508" w:rsidRDefault="00863D78" w:rsidP="00FE6822">
      <w:pPr>
        <w:pStyle w:val="Kop2"/>
        <w:rPr>
          <w:rFonts w:ascii="Geneva" w:hAnsi="Geneva"/>
          <w:u w:val="single"/>
          <w:lang w:val="en-US"/>
        </w:rPr>
      </w:pPr>
      <w:bookmarkStart w:id="35" w:name="_Toc450133749"/>
      <w:bookmarkStart w:id="36" w:name="_Toc349587219"/>
      <w:r w:rsidRPr="001F6508">
        <w:rPr>
          <w:rFonts w:ascii="Geneva" w:hAnsi="Geneva"/>
          <w:u w:val="single"/>
          <w:lang w:val="en-US"/>
        </w:rPr>
        <w:t>3</w:t>
      </w:r>
      <w:r w:rsidR="0004022E" w:rsidRPr="001F6508">
        <w:rPr>
          <w:rFonts w:ascii="Geneva" w:hAnsi="Geneva"/>
          <w:u w:val="single"/>
          <w:lang w:val="en-US"/>
        </w:rPr>
        <w:t xml:space="preserve">.5 </w:t>
      </w:r>
      <w:r w:rsidR="00FE6822" w:rsidRPr="001F6508">
        <w:rPr>
          <w:rFonts w:ascii="Geneva" w:hAnsi="Geneva"/>
          <w:u w:val="single"/>
          <w:lang w:val="en-US"/>
        </w:rPr>
        <w:t>Law</w:t>
      </w:r>
      <w:bookmarkEnd w:id="35"/>
      <w:bookmarkEnd w:id="36"/>
    </w:p>
    <w:p w14:paraId="16E9DBF7" w14:textId="77777777" w:rsidR="00FE6822" w:rsidRDefault="00863D78" w:rsidP="00FE6822">
      <w:pPr>
        <w:rPr>
          <w:lang w:val="en-US"/>
        </w:rPr>
      </w:pPr>
      <w:r>
        <w:rPr>
          <w:lang w:val="en-US"/>
        </w:rPr>
        <w:br/>
      </w:r>
      <w:r w:rsidR="00FE6822">
        <w:rPr>
          <w:lang w:val="en-US"/>
        </w:rPr>
        <w:t xml:space="preserve">An important aspect in </w:t>
      </w:r>
      <w:r w:rsidR="00820A4F">
        <w:rPr>
          <w:lang w:val="en-US"/>
        </w:rPr>
        <w:t>urban development</w:t>
      </w:r>
      <w:r w:rsidR="002F5BB1">
        <w:rPr>
          <w:lang w:val="en-US"/>
        </w:rPr>
        <w:t xml:space="preserve"> </w:t>
      </w:r>
      <w:r w:rsidR="00FE6822">
        <w:rPr>
          <w:lang w:val="en-US"/>
        </w:rPr>
        <w:t>is the law</w:t>
      </w:r>
      <w:r w:rsidR="002F5BB1">
        <w:rPr>
          <w:lang w:val="en-US"/>
        </w:rPr>
        <w:t xml:space="preserve"> related to it</w:t>
      </w:r>
      <w:r w:rsidR="00FE6822">
        <w:rPr>
          <w:lang w:val="en-US"/>
        </w:rPr>
        <w:t xml:space="preserve">. </w:t>
      </w:r>
      <w:r w:rsidR="002F5BB1">
        <w:rPr>
          <w:lang w:val="en-US"/>
        </w:rPr>
        <w:t>Law regarding urban development creates the level playing fields for all the stakeholders involved</w:t>
      </w:r>
      <w:r w:rsidR="00FE6822">
        <w:rPr>
          <w:lang w:val="en-US"/>
        </w:rPr>
        <w:t xml:space="preserve">. There are many different laws that they have to take into account, but the most important law for </w:t>
      </w:r>
      <w:r w:rsidR="00872787">
        <w:rPr>
          <w:lang w:val="en-US"/>
        </w:rPr>
        <w:t>developer</w:t>
      </w:r>
      <w:r w:rsidR="00FE6822">
        <w:rPr>
          <w:lang w:val="en-US"/>
        </w:rPr>
        <w:t>s in The Netherlands is the ‘Omgevingswet’ (</w:t>
      </w:r>
      <w:r w:rsidR="002F5BB1">
        <w:rPr>
          <w:lang w:val="en-US"/>
        </w:rPr>
        <w:t>built environment</w:t>
      </w:r>
      <w:r w:rsidR="00FE6822">
        <w:rPr>
          <w:lang w:val="en-US"/>
        </w:rPr>
        <w:t xml:space="preserve"> code). The most important aspect of this law for </w:t>
      </w:r>
      <w:r w:rsidR="00872787">
        <w:rPr>
          <w:lang w:val="en-US"/>
        </w:rPr>
        <w:t>developer</w:t>
      </w:r>
      <w:r w:rsidR="00FE6822">
        <w:rPr>
          <w:lang w:val="en-US"/>
        </w:rPr>
        <w:t>s is the ‘Kostenverhaal’ (recovery of costs). In the Dutch environmental code, it is set that municipalities can recover the costs for the construction or improvement of public space th</w:t>
      </w:r>
      <w:r w:rsidR="002F5BB1">
        <w:rPr>
          <w:lang w:val="en-US"/>
        </w:rPr>
        <w:t xml:space="preserve">at is necessary for the new </w:t>
      </w:r>
      <w:r w:rsidR="00FE6822">
        <w:rPr>
          <w:lang w:val="en-US"/>
        </w:rPr>
        <w:t xml:space="preserve">development. With this you can think of investments in roads, parks and other public facilities. Municipalities can recover these costs with the </w:t>
      </w:r>
      <w:r w:rsidR="00872787">
        <w:rPr>
          <w:lang w:val="en-US"/>
        </w:rPr>
        <w:t>developer</w:t>
      </w:r>
      <w:r w:rsidR="002F5BB1">
        <w:rPr>
          <w:lang w:val="en-US"/>
        </w:rPr>
        <w:t xml:space="preserve">s who initiate </w:t>
      </w:r>
      <w:r w:rsidR="00FE6822">
        <w:rPr>
          <w:lang w:val="en-US"/>
        </w:rPr>
        <w:t xml:space="preserve">development projects (Vrom; VNG &amp; VvG, 2008). The height of the costs that can be recovered is based on the volume of developments and the potential earnings. The more an initiator develops, the more that can be recovered. This recovery of costs from the </w:t>
      </w:r>
      <w:r w:rsidR="00872787">
        <w:rPr>
          <w:lang w:val="en-US"/>
        </w:rPr>
        <w:t>developer</w:t>
      </w:r>
      <w:r w:rsidR="00FE6822">
        <w:rPr>
          <w:lang w:val="en-US"/>
        </w:rPr>
        <w:t xml:space="preserve"> to the municipality can be captured in different ways (Hobma, 2014; Vrom et al., 2008):</w:t>
      </w:r>
    </w:p>
    <w:p w14:paraId="24A86395" w14:textId="77777777" w:rsidR="00FE6822" w:rsidRDefault="00FE6822" w:rsidP="00FE6822">
      <w:pPr>
        <w:pStyle w:val="Lijstalinea"/>
        <w:numPr>
          <w:ilvl w:val="0"/>
          <w:numId w:val="6"/>
        </w:numPr>
        <w:rPr>
          <w:lang w:val="en-US"/>
        </w:rPr>
      </w:pPr>
      <w:r>
        <w:rPr>
          <w:lang w:val="en-US"/>
        </w:rPr>
        <w:t xml:space="preserve">Anterior agreement: The municipality and the </w:t>
      </w:r>
      <w:r w:rsidR="00872787">
        <w:rPr>
          <w:lang w:val="en-US"/>
        </w:rPr>
        <w:t>developer</w:t>
      </w:r>
      <w:r>
        <w:rPr>
          <w:lang w:val="en-US"/>
        </w:rPr>
        <w:t xml:space="preserve"> have agreed on the amount that can be recovered prior to the establishment of the zoning plan</w:t>
      </w:r>
    </w:p>
    <w:p w14:paraId="6B00FE3A" w14:textId="77777777" w:rsidR="00FE6822" w:rsidRDefault="00FE6822" w:rsidP="00FE6822">
      <w:pPr>
        <w:pStyle w:val="Lijstalinea"/>
        <w:numPr>
          <w:ilvl w:val="0"/>
          <w:numId w:val="6"/>
        </w:numPr>
        <w:rPr>
          <w:lang w:val="en-US"/>
        </w:rPr>
      </w:pPr>
      <w:r>
        <w:rPr>
          <w:lang w:val="en-US"/>
        </w:rPr>
        <w:t xml:space="preserve">Posterior agreement: the recovery of costs is linked to a building permit for the </w:t>
      </w:r>
      <w:r w:rsidR="00872787">
        <w:rPr>
          <w:lang w:val="en-US"/>
        </w:rPr>
        <w:t>developer</w:t>
      </w:r>
      <w:r w:rsidR="002F0955">
        <w:rPr>
          <w:lang w:val="en-US"/>
        </w:rPr>
        <w:t xml:space="preserve"> by the municipality</w:t>
      </w:r>
      <w:r>
        <w:rPr>
          <w:lang w:val="en-US"/>
        </w:rPr>
        <w:t>. This agreement is usually only signed when both parties couldn’t agree on an anterior agreement.</w:t>
      </w:r>
    </w:p>
    <w:p w14:paraId="2025F2A1" w14:textId="77777777" w:rsidR="00FE6822" w:rsidRDefault="00FE6822" w:rsidP="00FE6822">
      <w:pPr>
        <w:pStyle w:val="Lijstalinea"/>
        <w:numPr>
          <w:ilvl w:val="0"/>
          <w:numId w:val="6"/>
        </w:numPr>
        <w:rPr>
          <w:lang w:val="en-US"/>
        </w:rPr>
      </w:pPr>
      <w:r>
        <w:rPr>
          <w:lang w:val="en-US"/>
        </w:rPr>
        <w:t>The recovery of costs is discounted in the land prices that municipalities were asserting. This way of recovering costs was very common when municipalities were maintaining a pro-active land policy, which is not the case anymore these days.</w:t>
      </w:r>
    </w:p>
    <w:p w14:paraId="6AD9D231" w14:textId="77777777" w:rsidR="00FE6822" w:rsidRDefault="00FE6822" w:rsidP="00FE6822">
      <w:pPr>
        <w:rPr>
          <w:lang w:val="en-US"/>
        </w:rPr>
      </w:pPr>
      <w:r>
        <w:rPr>
          <w:lang w:val="en-US"/>
        </w:rPr>
        <w:t>This is, however, a very basic explanation of the recovery of costs as obtained in the environmental code, while there are many side notes and uncertainties about how the cost recoveries are allocated. Nowadays, there are a lot of discussion</w:t>
      </w:r>
      <w:r w:rsidR="00CA7021">
        <w:rPr>
          <w:lang w:val="en-US"/>
        </w:rPr>
        <w:t>s</w:t>
      </w:r>
      <w:r>
        <w:rPr>
          <w:lang w:val="en-US"/>
        </w:rPr>
        <w:t xml:space="preserve"> and ideas about how to allocate these cost recoveries. This is mainly due to the fact that the Dutch area and urban planning has changed from a very </w:t>
      </w:r>
      <w:r w:rsidR="00396EA8">
        <w:rPr>
          <w:lang w:val="en-US"/>
        </w:rPr>
        <w:t>comprehensive</w:t>
      </w:r>
      <w:r>
        <w:rPr>
          <w:lang w:val="en-US"/>
        </w:rPr>
        <w:t xml:space="preserve"> towards an incremental way of </w:t>
      </w:r>
      <w:r w:rsidR="00CA7021">
        <w:rPr>
          <w:lang w:val="en-US"/>
        </w:rPr>
        <w:t>developing</w:t>
      </w:r>
      <w:r>
        <w:rPr>
          <w:lang w:val="en-US"/>
        </w:rPr>
        <w:t xml:space="preserve"> (VROM, 2014). This incremental way of planning asks for a different approach towards cost recovery for municipalities. A few years ago it was very clear what the end view was of a project even before it started, so the amount of cost recovery for the </w:t>
      </w:r>
      <w:r w:rsidR="00872787">
        <w:rPr>
          <w:lang w:val="en-US"/>
        </w:rPr>
        <w:t>developer</w:t>
      </w:r>
      <w:r>
        <w:rPr>
          <w:lang w:val="en-US"/>
        </w:rPr>
        <w:t xml:space="preserve"> was clearly</w:t>
      </w:r>
      <w:r w:rsidRPr="003D5CF6">
        <w:rPr>
          <w:lang w:val="en-US"/>
        </w:rPr>
        <w:t xml:space="preserve"> </w:t>
      </w:r>
      <w:r>
        <w:rPr>
          <w:lang w:val="en-US"/>
        </w:rPr>
        <w:t xml:space="preserve">set beforehand proportionally to the eventual profit. Nowadays, the projects that are initiated from an incremental perspective do not have a clear end view, which makes it very hard for municipalities to allocate the recovery costs proportionally to the </w:t>
      </w:r>
      <w:r w:rsidR="00872787">
        <w:rPr>
          <w:lang w:val="en-US"/>
        </w:rPr>
        <w:t>developer</w:t>
      </w:r>
      <w:r>
        <w:rPr>
          <w:lang w:val="en-US"/>
        </w:rPr>
        <w:t>s (Hobma, 2014).</w:t>
      </w:r>
    </w:p>
    <w:p w14:paraId="41619B7C" w14:textId="77777777" w:rsidR="00FE6822" w:rsidRDefault="00FE6822" w:rsidP="00FE6822">
      <w:pPr>
        <w:rPr>
          <w:lang w:val="en-US"/>
        </w:rPr>
      </w:pPr>
      <w:r>
        <w:rPr>
          <w:lang w:val="en-US"/>
        </w:rPr>
        <w:t xml:space="preserve"> There are already several researches executed to the possible applicability of the recovery of costs principle in projects of incremental planning. Sorel, Tennekes &amp; Galle (2014), for example, suggest that the process of cost recovery in incremental planning should be ‘tailored’ to the fundamental aspects of this way of planning. However, this is process with no clear end goal makes it very hard for municipalities to assess the quantities of public spaces that are needed for the area (Sorel et al., 2014). This is why it requires a change in approach of the municipality in which the focus should be more process oriented instead of plan oriented (Stauttener &amp; Teoh, 2016)</w:t>
      </w:r>
    </w:p>
    <w:p w14:paraId="5896BD49" w14:textId="77777777" w:rsidR="00FE6822" w:rsidRPr="00280C49" w:rsidRDefault="00FE6822" w:rsidP="00FE6822">
      <w:pPr>
        <w:rPr>
          <w:lang w:val="en-US"/>
        </w:rPr>
      </w:pPr>
      <w:r>
        <w:rPr>
          <w:lang w:val="en-US"/>
        </w:rPr>
        <w:t xml:space="preserve">The recovery of costs can be seen as a constraining requirement for </w:t>
      </w:r>
      <w:r w:rsidR="00872787">
        <w:rPr>
          <w:lang w:val="en-US"/>
        </w:rPr>
        <w:t>developer</w:t>
      </w:r>
      <w:r>
        <w:rPr>
          <w:lang w:val="en-US"/>
        </w:rPr>
        <w:t xml:space="preserve">s because they have to pay more than they want. But on the other hand, the indistinctness about the recovery of costs in incremental planning also offers opportunities to </w:t>
      </w:r>
      <w:r w:rsidR="00872787">
        <w:rPr>
          <w:lang w:val="en-US"/>
        </w:rPr>
        <w:t>developer</w:t>
      </w:r>
      <w:r>
        <w:rPr>
          <w:lang w:val="en-US"/>
        </w:rPr>
        <w:t>s when they negotiate about the amount with municipalities for an anterior agreement. Both the requirements and the possible negotiations opportunities will be taken into account and will be analyzed in this research.</w:t>
      </w:r>
      <w:r>
        <w:rPr>
          <w:lang w:val="en-US"/>
        </w:rPr>
        <w:br/>
      </w:r>
    </w:p>
    <w:p w14:paraId="29E8802C" w14:textId="77777777" w:rsidR="00FE6822" w:rsidRPr="001F6508" w:rsidRDefault="00863D78" w:rsidP="00FE6822">
      <w:pPr>
        <w:pStyle w:val="Kop2"/>
        <w:rPr>
          <w:rFonts w:ascii="Geneva" w:hAnsi="Geneva"/>
          <w:u w:val="single"/>
          <w:lang w:val="en-US"/>
        </w:rPr>
      </w:pPr>
      <w:bookmarkStart w:id="37" w:name="_Toc450133750"/>
      <w:bookmarkStart w:id="38" w:name="_Toc349587220"/>
      <w:r w:rsidRPr="001F6508">
        <w:rPr>
          <w:rFonts w:ascii="Geneva" w:hAnsi="Geneva"/>
          <w:u w:val="single"/>
          <w:lang w:val="en-US"/>
        </w:rPr>
        <w:t>3</w:t>
      </w:r>
      <w:r w:rsidR="0004022E" w:rsidRPr="001F6508">
        <w:rPr>
          <w:rFonts w:ascii="Geneva" w:hAnsi="Geneva"/>
          <w:u w:val="single"/>
          <w:lang w:val="en-US"/>
        </w:rPr>
        <w:t xml:space="preserve">.6 </w:t>
      </w:r>
      <w:r w:rsidR="00FE6822" w:rsidRPr="001F6508">
        <w:rPr>
          <w:rFonts w:ascii="Geneva" w:hAnsi="Geneva"/>
          <w:u w:val="single"/>
          <w:lang w:val="en-US"/>
        </w:rPr>
        <w:t>Regulation/Policy</w:t>
      </w:r>
      <w:bookmarkEnd w:id="37"/>
      <w:bookmarkEnd w:id="38"/>
    </w:p>
    <w:p w14:paraId="5789EBFA" w14:textId="77777777" w:rsidR="00FE6822" w:rsidRDefault="00863D78" w:rsidP="00FE6822">
      <w:pPr>
        <w:rPr>
          <w:lang w:val="en-US"/>
        </w:rPr>
      </w:pPr>
      <w:r>
        <w:rPr>
          <w:lang w:val="en-US"/>
        </w:rPr>
        <w:br/>
      </w:r>
      <w:r w:rsidR="00872787">
        <w:rPr>
          <w:lang w:val="en-US"/>
        </w:rPr>
        <w:t>Developer</w:t>
      </w:r>
      <w:r w:rsidR="00FE6822">
        <w:rPr>
          <w:lang w:val="en-US"/>
        </w:rPr>
        <w:t>s are dependent on regulations and policies set by the municipality or national government</w:t>
      </w:r>
      <w:r w:rsidR="00FE6822" w:rsidRPr="00E73E19">
        <w:rPr>
          <w:lang w:val="en-US"/>
        </w:rPr>
        <w:t xml:space="preserve"> in their business</w:t>
      </w:r>
      <w:r w:rsidR="00FE6822">
        <w:rPr>
          <w:lang w:val="en-US"/>
        </w:rPr>
        <w:t>. There are some very specific requirements set by the municipalities that devel</w:t>
      </w:r>
      <w:r w:rsidR="008E7B62">
        <w:rPr>
          <w:lang w:val="en-US"/>
        </w:rPr>
        <w:t>opers have to take into account.</w:t>
      </w:r>
      <w:r w:rsidR="00FE6822">
        <w:rPr>
          <w:lang w:val="en-US"/>
        </w:rPr>
        <w:t xml:space="preserve"> When developers want to initiate a project, they have to apply for a permit </w:t>
      </w:r>
      <w:r w:rsidR="00B51EE6">
        <w:rPr>
          <w:lang w:val="en-US"/>
        </w:rPr>
        <w:t>with</w:t>
      </w:r>
      <w:r w:rsidR="00FE6822">
        <w:rPr>
          <w:lang w:val="en-US"/>
        </w:rPr>
        <w:t xml:space="preserve"> the municipality and this permit will only be granted in case the development corresponds with the zoning </w:t>
      </w:r>
      <w:r w:rsidR="00B51EE6">
        <w:rPr>
          <w:lang w:val="en-US"/>
        </w:rPr>
        <w:t>code</w:t>
      </w:r>
      <w:r w:rsidR="00FE6822">
        <w:rPr>
          <w:lang w:val="en-US"/>
        </w:rPr>
        <w:t xml:space="preserve"> that is set for the area. However, developers can also present a plan that is contrasting to the zoning plan, but with the presentation of the plan and the underlying foundation for the idea, they can apply for a permit to adjust the zoning plan in order to make the developments </w:t>
      </w:r>
      <w:r w:rsidR="00FE6822" w:rsidRPr="00292291">
        <w:rPr>
          <w:lang w:val="en-US"/>
        </w:rPr>
        <w:t xml:space="preserve">possible (De Gier, Nijmeijer &amp; Robbe, </w:t>
      </w:r>
      <w:r w:rsidR="00FE6822">
        <w:rPr>
          <w:lang w:val="en-US"/>
        </w:rPr>
        <w:t>2014</w:t>
      </w:r>
      <w:r w:rsidR="00FE6822" w:rsidRPr="00292291">
        <w:rPr>
          <w:lang w:val="en-US"/>
        </w:rPr>
        <w:t>).</w:t>
      </w:r>
      <w:r w:rsidR="00FE6822">
        <w:rPr>
          <w:lang w:val="en-US"/>
        </w:rPr>
        <w:t xml:space="preserve"> </w:t>
      </w:r>
      <w:r w:rsidR="00FE6822">
        <w:rPr>
          <w:lang w:val="en-US"/>
        </w:rPr>
        <w:br/>
        <w:t>The zoning plan is an example of very specific gover</w:t>
      </w:r>
      <w:r w:rsidR="00B51EE6">
        <w:rPr>
          <w:lang w:val="en-US"/>
        </w:rPr>
        <w:t>nmental regulation and policy. M</w:t>
      </w:r>
      <w:r w:rsidR="00FE6822">
        <w:rPr>
          <w:lang w:val="en-US"/>
        </w:rPr>
        <w:t xml:space="preserve">unicipalities </w:t>
      </w:r>
      <w:r w:rsidR="00A40BF2">
        <w:rPr>
          <w:lang w:val="en-US"/>
        </w:rPr>
        <w:t xml:space="preserve">in The Netherlands </w:t>
      </w:r>
      <w:r w:rsidR="00FE6822">
        <w:rPr>
          <w:lang w:val="en-US"/>
        </w:rPr>
        <w:t>are also required by law to determine a zoning plan every ten years (De Gier et al., 2014)</w:t>
      </w:r>
      <w:r w:rsidR="00A40BF2">
        <w:rPr>
          <w:lang w:val="en-US"/>
        </w:rPr>
        <w:t>. In the United States this is not required</w:t>
      </w:r>
      <w:r w:rsidR="00FE6822">
        <w:rPr>
          <w:lang w:val="en-US"/>
        </w:rPr>
        <w:t xml:space="preserve">. On the other hand, there are some more abstract forms of governmental regulation and policy. The already </w:t>
      </w:r>
      <w:r w:rsidR="008C5974">
        <w:rPr>
          <w:lang w:val="en-US"/>
        </w:rPr>
        <w:t>often-mentioned</w:t>
      </w:r>
      <w:r w:rsidR="00FE6822">
        <w:rPr>
          <w:lang w:val="en-US"/>
        </w:rPr>
        <w:t xml:space="preserve"> facilitating role of governments in </w:t>
      </w:r>
      <w:r w:rsidR="00820A4F">
        <w:rPr>
          <w:lang w:val="en-US"/>
        </w:rPr>
        <w:t>urban development</w:t>
      </w:r>
      <w:r w:rsidR="00FE6822">
        <w:rPr>
          <w:lang w:val="en-US"/>
        </w:rPr>
        <w:t xml:space="preserve"> is also a form of regulation or policy, or maybe even a strategy. By taking a more facilitating standing point within </w:t>
      </w:r>
      <w:r w:rsidR="00820A4F">
        <w:rPr>
          <w:lang w:val="en-US"/>
        </w:rPr>
        <w:t>urban development</w:t>
      </w:r>
      <w:r w:rsidR="00FE6822">
        <w:rPr>
          <w:lang w:val="en-US"/>
        </w:rPr>
        <w:t xml:space="preserve">, municipalities lose a little control of </w:t>
      </w:r>
      <w:r w:rsidR="00820A4F">
        <w:rPr>
          <w:lang w:val="en-US"/>
        </w:rPr>
        <w:t>urban development</w:t>
      </w:r>
      <w:r w:rsidR="00FE6822">
        <w:rPr>
          <w:lang w:val="en-US"/>
        </w:rPr>
        <w:t>. Especially when it comes to property and real estate that they do not own themselves. In pro-active land policy, municipalities are able to include certain additional requirements to the zoning plan. T</w:t>
      </w:r>
      <w:r w:rsidR="008C5974">
        <w:rPr>
          <w:lang w:val="en-US"/>
        </w:rPr>
        <w:t>hese requirements are, for example, t</w:t>
      </w:r>
      <w:r w:rsidR="00FE6822">
        <w:rPr>
          <w:lang w:val="en-US"/>
        </w:rPr>
        <w:t xml:space="preserve">he type of housing or the target group (Van der Krabben, 2011). Pro-active land policy also gives the municipality the opportunity to skim profits in order to finance investments in public facilities. However, this could result in a so called “dubbele pettenprobleem” (double hats problem), because municipalities have to distinguish between projects that are in the best interest of the spatial planning and projects that earn the municipality the most profit (Van der Krabben, 2011).  </w:t>
      </w:r>
    </w:p>
    <w:p w14:paraId="612EC769" w14:textId="77777777" w:rsidR="00FE6822" w:rsidRDefault="00FE6822" w:rsidP="00FE6822">
      <w:pPr>
        <w:rPr>
          <w:lang w:val="en-US"/>
        </w:rPr>
      </w:pPr>
      <w:r>
        <w:rPr>
          <w:lang w:val="en-US"/>
        </w:rPr>
        <w:t xml:space="preserve">In a more facilitating land policy, municipalities create a more invitational planning policy. This, on the one hand, is not the most profitable strategy for municipalities, but it does have the lowest risk because the municipalities do not develop by themselves anymore. However, due to the new spatial planning law (Wro), municipalities are still able to include additional requirements towards housing type and target groups, even to ground that they do not own themselves. This still gives municipalities a certain amount of control of the developments (Van der Krabben, 2011). These additional requirements that municipalities include in their zoning plans are part of the policies or strategies of a municipality. </w:t>
      </w:r>
    </w:p>
    <w:p w14:paraId="5AA4EF12" w14:textId="77777777" w:rsidR="00FE6822" w:rsidRDefault="00FE6822" w:rsidP="00FE6822">
      <w:pPr>
        <w:rPr>
          <w:lang w:val="en-US"/>
        </w:rPr>
      </w:pPr>
      <w:r>
        <w:rPr>
          <w:lang w:val="en-US"/>
        </w:rPr>
        <w:t xml:space="preserve">Another form of abstract regulation and policy are </w:t>
      </w:r>
      <w:r w:rsidR="00A40BF2">
        <w:rPr>
          <w:lang w:val="en-US"/>
        </w:rPr>
        <w:t>beliefs</w:t>
      </w:r>
      <w:r>
        <w:rPr>
          <w:lang w:val="en-US"/>
        </w:rPr>
        <w:t xml:space="preserve"> that municipalities stand for. These </w:t>
      </w:r>
      <w:r w:rsidR="00A40BF2">
        <w:rPr>
          <w:lang w:val="en-US"/>
        </w:rPr>
        <w:t xml:space="preserve">beliefs </w:t>
      </w:r>
      <w:r>
        <w:rPr>
          <w:lang w:val="en-US"/>
        </w:rPr>
        <w:t xml:space="preserve">can be </w:t>
      </w:r>
      <w:r w:rsidR="00A40BF2">
        <w:rPr>
          <w:lang w:val="en-US"/>
        </w:rPr>
        <w:t>translated to</w:t>
      </w:r>
      <w:r>
        <w:rPr>
          <w:lang w:val="en-US"/>
        </w:rPr>
        <w:t xml:space="preserve"> a zoning plan, but also in the form of ambitions that are described in other policy reports. These ambitions could be decisive when a municipality tenders a certain area or pr</w:t>
      </w:r>
      <w:r w:rsidR="00A40BF2">
        <w:rPr>
          <w:lang w:val="en-US"/>
        </w:rPr>
        <w:t xml:space="preserve">oject that is available for </w:t>
      </w:r>
      <w:r>
        <w:rPr>
          <w:lang w:val="en-US"/>
        </w:rPr>
        <w:t xml:space="preserve">development. If a developer has a plan that corresponds with the ambition of the municipality, the chance they succeed for the tender is higher. </w:t>
      </w:r>
    </w:p>
    <w:p w14:paraId="04745CE9" w14:textId="77777777" w:rsidR="00FE6822" w:rsidRDefault="00FE6822" w:rsidP="00FE6822">
      <w:pPr>
        <w:rPr>
          <w:lang w:val="en-US"/>
        </w:rPr>
      </w:pPr>
      <w:r>
        <w:rPr>
          <w:lang w:val="en-US"/>
        </w:rPr>
        <w:t xml:space="preserve">Developers have to take certain regulation and policies, set by the municipality, into account when initiating their projects. The specific as well as the abstract requirements set by the municipality can be constraining for developers. On the other hand, it also offers opportunities to developers in order to distinguish themselves from other developers. All in all, municipalities are an actor that </w:t>
      </w:r>
      <w:r w:rsidR="00872787">
        <w:rPr>
          <w:lang w:val="en-US"/>
        </w:rPr>
        <w:t>developer</w:t>
      </w:r>
      <w:r>
        <w:rPr>
          <w:lang w:val="en-US"/>
        </w:rPr>
        <w:t xml:space="preserve">s are almost always connected with. They have to request permits at the municipality, but they are also dependent on their policies and strategies, which has an influence on the strategies and opportunities of </w:t>
      </w:r>
      <w:r w:rsidR="00872787">
        <w:rPr>
          <w:lang w:val="en-US"/>
        </w:rPr>
        <w:t>developer</w:t>
      </w:r>
      <w:r>
        <w:rPr>
          <w:lang w:val="en-US"/>
        </w:rPr>
        <w:t>s.</w:t>
      </w:r>
    </w:p>
    <w:p w14:paraId="7F1D022D" w14:textId="77777777" w:rsidR="00C15771" w:rsidRPr="001F6508" w:rsidRDefault="00863D78" w:rsidP="00C15771">
      <w:pPr>
        <w:pStyle w:val="Kop2"/>
        <w:rPr>
          <w:rFonts w:ascii="Geneva" w:hAnsi="Geneva" w:cstheme="minorHAnsi"/>
          <w:u w:val="single"/>
          <w:lang w:val="en-US"/>
        </w:rPr>
      </w:pPr>
      <w:bookmarkStart w:id="39" w:name="_Toc450133751"/>
      <w:bookmarkStart w:id="40" w:name="_Toc349587221"/>
      <w:r w:rsidRPr="001F6508">
        <w:rPr>
          <w:rFonts w:ascii="Geneva" w:hAnsi="Geneva" w:cstheme="minorHAnsi"/>
          <w:u w:val="single"/>
          <w:lang w:val="en-US"/>
        </w:rPr>
        <w:t>3</w:t>
      </w:r>
      <w:r w:rsidR="0004022E" w:rsidRPr="001F6508">
        <w:rPr>
          <w:rFonts w:ascii="Geneva" w:hAnsi="Geneva" w:cstheme="minorHAnsi"/>
          <w:u w:val="single"/>
          <w:lang w:val="en-US"/>
        </w:rPr>
        <w:t xml:space="preserve">.7 </w:t>
      </w:r>
      <w:r w:rsidR="00C15771" w:rsidRPr="001F6508">
        <w:rPr>
          <w:rFonts w:ascii="Geneva" w:hAnsi="Geneva" w:cstheme="minorHAnsi"/>
          <w:u w:val="single"/>
          <w:lang w:val="en-US"/>
        </w:rPr>
        <w:t>Financial situation</w:t>
      </w:r>
      <w:bookmarkEnd w:id="39"/>
      <w:bookmarkEnd w:id="40"/>
    </w:p>
    <w:p w14:paraId="16E966A5" w14:textId="77777777" w:rsidR="00C15771" w:rsidRDefault="00C15771" w:rsidP="00C15771">
      <w:pPr>
        <w:rPr>
          <w:lang w:val="en-US"/>
        </w:rPr>
      </w:pPr>
      <w:r>
        <w:rPr>
          <w:rFonts w:cstheme="minorHAnsi"/>
          <w:lang w:val="en-US"/>
        </w:rPr>
        <w:br/>
      </w:r>
      <w:r w:rsidRPr="008020C8">
        <w:rPr>
          <w:rFonts w:cstheme="minorHAnsi"/>
          <w:lang w:val="en-US"/>
        </w:rPr>
        <w:t>As mentioned in the introduction, the shift towards more private led development is in some extend the result of the economic crisis (Deloitte, 2013; Van Jooling et al., 2009; De Zeeuw, 2011; Stumpel, 2014)). Before the crisis</w:t>
      </w:r>
      <w:r>
        <w:rPr>
          <w:lang w:val="en-US"/>
        </w:rPr>
        <w:t xml:space="preserve">, municipalities were actively purchasing land in order to develop it. This was a very risky business and municipalities painfully experienced the consequences of it (Van Joolingen et al., 2009). Because of the crisis municipalities weren’t able to develop their grounds, which led to sizeable depreciation </w:t>
      </w:r>
      <w:r w:rsidRPr="009E7928">
        <w:rPr>
          <w:lang w:val="en-US"/>
        </w:rPr>
        <w:t>(Kersten</w:t>
      </w:r>
      <w:r>
        <w:rPr>
          <w:lang w:val="en-US"/>
        </w:rPr>
        <w:t xml:space="preserve"> et al., </w:t>
      </w:r>
      <w:r w:rsidRPr="009E7928">
        <w:rPr>
          <w:lang w:val="en-US"/>
        </w:rPr>
        <w:t>2011</w:t>
      </w:r>
      <w:r>
        <w:rPr>
          <w:lang w:val="en-US"/>
        </w:rPr>
        <w:t>).</w:t>
      </w:r>
      <w:r>
        <w:rPr>
          <w:lang w:val="en-US"/>
        </w:rPr>
        <w:br/>
        <w:t xml:space="preserve">The huge developments that municipalities had in mind for these grounds did not take place due to the economic situation, which led to a different approach to </w:t>
      </w:r>
      <w:r w:rsidR="00820A4F">
        <w:rPr>
          <w:lang w:val="en-US"/>
        </w:rPr>
        <w:t>urban development</w:t>
      </w:r>
      <w:r>
        <w:rPr>
          <w:lang w:val="en-US"/>
        </w:rPr>
        <w:t xml:space="preserve"> by municipalities. </w:t>
      </w:r>
    </w:p>
    <w:p w14:paraId="131389CE" w14:textId="77777777" w:rsidR="00C15771" w:rsidRPr="00230F10" w:rsidRDefault="00C15771" w:rsidP="00C15771">
      <w:pPr>
        <w:rPr>
          <w:lang w:val="en-US"/>
        </w:rPr>
      </w:pPr>
      <w:r>
        <w:rPr>
          <w:lang w:val="en-US"/>
        </w:rPr>
        <w:t xml:space="preserve">For developers it is important to have a clear prediction of what a project will cost and how much the eventual profit will be. This is important to get credit from the bank and to initiate </w:t>
      </w:r>
      <w:r w:rsidR="00820A4F">
        <w:rPr>
          <w:lang w:val="en-US"/>
        </w:rPr>
        <w:t>urban development</w:t>
      </w:r>
      <w:r>
        <w:rPr>
          <w:lang w:val="en-US"/>
        </w:rPr>
        <w:t xml:space="preserve">. </w:t>
      </w:r>
      <w:r w:rsidR="00A40BF2">
        <w:rPr>
          <w:lang w:val="en-US"/>
        </w:rPr>
        <w:t>For that it is important</w:t>
      </w:r>
      <w:r>
        <w:rPr>
          <w:lang w:val="en-US"/>
        </w:rPr>
        <w:t xml:space="preserve"> to </w:t>
      </w:r>
      <w:r w:rsidR="00A40BF2">
        <w:rPr>
          <w:lang w:val="en-US"/>
        </w:rPr>
        <w:t>have</w:t>
      </w:r>
      <w:r>
        <w:rPr>
          <w:lang w:val="en-US"/>
        </w:rPr>
        <w:t xml:space="preserve"> a focus on the financial </w:t>
      </w:r>
      <w:r w:rsidR="003E6755">
        <w:rPr>
          <w:lang w:val="en-US"/>
        </w:rPr>
        <w:t>possibilities</w:t>
      </w:r>
      <w:r>
        <w:rPr>
          <w:lang w:val="en-US"/>
        </w:rPr>
        <w:t xml:space="preserve"> </w:t>
      </w:r>
      <w:r w:rsidR="00A40BF2">
        <w:rPr>
          <w:lang w:val="en-US"/>
        </w:rPr>
        <w:t>for urban development, not only for developers but also for the market as a whole</w:t>
      </w:r>
      <w:r>
        <w:rPr>
          <w:lang w:val="en-US"/>
        </w:rPr>
        <w:t>.</w:t>
      </w:r>
    </w:p>
    <w:p w14:paraId="6F9A70B6" w14:textId="77777777" w:rsidR="00FE6822" w:rsidRPr="001F6508" w:rsidRDefault="00863D78" w:rsidP="00FE6822">
      <w:pPr>
        <w:pStyle w:val="Kop2"/>
        <w:rPr>
          <w:rFonts w:ascii="Geneva" w:hAnsi="Geneva"/>
          <w:u w:val="single"/>
          <w:lang w:val="en-US"/>
        </w:rPr>
      </w:pPr>
      <w:bookmarkStart w:id="41" w:name="_Toc450133752"/>
      <w:bookmarkStart w:id="42" w:name="_Toc349587222"/>
      <w:r w:rsidRPr="001F6508">
        <w:rPr>
          <w:rFonts w:ascii="Geneva" w:hAnsi="Geneva"/>
          <w:u w:val="single"/>
          <w:lang w:val="en-US"/>
        </w:rPr>
        <w:t>3</w:t>
      </w:r>
      <w:r w:rsidR="0004022E" w:rsidRPr="001F6508">
        <w:rPr>
          <w:rFonts w:ascii="Geneva" w:hAnsi="Geneva"/>
          <w:u w:val="single"/>
          <w:lang w:val="en-US"/>
        </w:rPr>
        <w:t xml:space="preserve">.8 </w:t>
      </w:r>
      <w:r w:rsidR="00FE6822" w:rsidRPr="001F6508">
        <w:rPr>
          <w:rFonts w:ascii="Geneva" w:hAnsi="Geneva"/>
          <w:u w:val="single"/>
          <w:lang w:val="en-US"/>
        </w:rPr>
        <w:t>Market Strategies</w:t>
      </w:r>
      <w:bookmarkEnd w:id="41"/>
      <w:bookmarkEnd w:id="42"/>
    </w:p>
    <w:p w14:paraId="12E2DDE5" w14:textId="77777777" w:rsidR="00596321" w:rsidRDefault="00863D78" w:rsidP="00596321">
      <w:pPr>
        <w:rPr>
          <w:lang w:val="en-US"/>
        </w:rPr>
      </w:pPr>
      <w:r>
        <w:rPr>
          <w:lang w:val="en-US"/>
        </w:rPr>
        <w:br/>
      </w:r>
      <w:r w:rsidR="00FE6822">
        <w:rPr>
          <w:lang w:val="en-US"/>
        </w:rPr>
        <w:t>The dimension ‘market strategies’ is actually the one that has to be analyzed and examined in this research in order to find out what the opportunities are for developers</w:t>
      </w:r>
      <w:r w:rsidR="00A77D56">
        <w:rPr>
          <w:lang w:val="en-US"/>
        </w:rPr>
        <w:t xml:space="preserve"> to actually initiate urban development</w:t>
      </w:r>
      <w:r w:rsidR="00FE6822">
        <w:rPr>
          <w:lang w:val="en-US"/>
        </w:rPr>
        <w:t xml:space="preserve">. There are a lot of theories and literature that describe and analyze market strategies and how they changed over time (Van der Krabben, 2011; Van Mierlo, 2010; Buskens; 2014). However, this research tries to analyze the </w:t>
      </w:r>
      <w:r w:rsidR="00FE6822" w:rsidRPr="006F1E52">
        <w:rPr>
          <w:i/>
          <w:lang w:val="en-US"/>
        </w:rPr>
        <w:t>opportunities</w:t>
      </w:r>
      <w:r w:rsidR="00FE6822">
        <w:rPr>
          <w:lang w:val="en-US"/>
        </w:rPr>
        <w:t xml:space="preserve"> that </w:t>
      </w:r>
      <w:r w:rsidR="00872787">
        <w:rPr>
          <w:lang w:val="en-US"/>
        </w:rPr>
        <w:t>developer</w:t>
      </w:r>
      <w:r w:rsidR="00FE6822">
        <w:rPr>
          <w:lang w:val="en-US"/>
        </w:rPr>
        <w:t xml:space="preserve">s have in </w:t>
      </w:r>
      <w:r w:rsidR="00820A4F">
        <w:rPr>
          <w:lang w:val="en-US"/>
        </w:rPr>
        <w:t>urban development</w:t>
      </w:r>
      <w:r w:rsidR="00FE6822">
        <w:rPr>
          <w:lang w:val="en-US"/>
        </w:rPr>
        <w:t xml:space="preserve">. Eventually, the market strategies of </w:t>
      </w:r>
      <w:r w:rsidR="00872787">
        <w:rPr>
          <w:lang w:val="en-US"/>
        </w:rPr>
        <w:t>developer</w:t>
      </w:r>
      <w:r w:rsidR="00FE6822">
        <w:rPr>
          <w:lang w:val="en-US"/>
        </w:rPr>
        <w:t xml:space="preserve">s say something about their role in the process of </w:t>
      </w:r>
      <w:r w:rsidR="00820A4F">
        <w:rPr>
          <w:lang w:val="en-US"/>
        </w:rPr>
        <w:t>urban development</w:t>
      </w:r>
      <w:r w:rsidR="00FE6822">
        <w:rPr>
          <w:lang w:val="en-US"/>
        </w:rPr>
        <w:t xml:space="preserve"> and how they approach certain shifts of initiative. Their approach towards </w:t>
      </w:r>
      <w:r w:rsidR="00820A4F">
        <w:rPr>
          <w:lang w:val="en-US"/>
        </w:rPr>
        <w:t>urban development</w:t>
      </w:r>
      <w:r w:rsidR="00FE6822">
        <w:rPr>
          <w:lang w:val="en-US"/>
        </w:rPr>
        <w:t xml:space="preserve"> describes their strategy and how they profile themselves. The expectation of this research is that </w:t>
      </w:r>
      <w:r w:rsidR="00332B85">
        <w:rPr>
          <w:lang w:val="en-US"/>
        </w:rPr>
        <w:t>developers have their own strategy or their</w:t>
      </w:r>
      <w:r w:rsidR="00FE6822">
        <w:rPr>
          <w:lang w:val="en-US"/>
        </w:rPr>
        <w:t xml:space="preserve"> own ‘belief’ they stand for on how to initiate </w:t>
      </w:r>
      <w:r w:rsidR="00820A4F">
        <w:rPr>
          <w:lang w:val="en-US"/>
        </w:rPr>
        <w:t>urban development</w:t>
      </w:r>
      <w:r w:rsidR="00FE6822">
        <w:rPr>
          <w:lang w:val="en-US"/>
        </w:rPr>
        <w:t xml:space="preserve">. In this research, the market strategies in general, how they work, will be further explained in the sub question that describes the role of </w:t>
      </w:r>
      <w:r w:rsidR="00872787">
        <w:rPr>
          <w:lang w:val="en-US"/>
        </w:rPr>
        <w:t>developer</w:t>
      </w:r>
      <w:r w:rsidR="00FE6822">
        <w:rPr>
          <w:lang w:val="en-US"/>
        </w:rPr>
        <w:t>s.</w:t>
      </w:r>
      <w:bookmarkStart w:id="43" w:name="_Toc450133753"/>
    </w:p>
    <w:p w14:paraId="246763B3" w14:textId="77777777" w:rsidR="00BA69DB" w:rsidRDefault="00BA69DB">
      <w:pPr>
        <w:rPr>
          <w:rFonts w:asciiTheme="majorHAnsi" w:eastAsiaTheme="majorEastAsia" w:hAnsiTheme="majorHAnsi" w:cstheme="majorBidi"/>
          <w:b/>
          <w:bCs/>
          <w:color w:val="345A8A" w:themeColor="accent1" w:themeShade="B5"/>
          <w:sz w:val="32"/>
          <w:szCs w:val="32"/>
          <w:lang w:val="en-US"/>
        </w:rPr>
      </w:pPr>
      <w:r>
        <w:rPr>
          <w:lang w:val="en-US"/>
        </w:rPr>
        <w:br w:type="page"/>
      </w:r>
    </w:p>
    <w:p w14:paraId="2D6884C6" w14:textId="77777777" w:rsidR="00DF4FCC" w:rsidRPr="001F6508" w:rsidRDefault="00863D78" w:rsidP="00DF4FCC">
      <w:pPr>
        <w:pStyle w:val="Kop1"/>
        <w:rPr>
          <w:rFonts w:ascii="Geneva" w:hAnsi="Geneva"/>
          <w:u w:val="single"/>
          <w:lang w:val="en-US"/>
        </w:rPr>
      </w:pPr>
      <w:bookmarkStart w:id="44" w:name="_Toc349587223"/>
      <w:r w:rsidRPr="001F6508">
        <w:rPr>
          <w:rFonts w:ascii="Geneva" w:hAnsi="Geneva"/>
          <w:u w:val="single"/>
          <w:lang w:val="en-US"/>
        </w:rPr>
        <w:t>4</w:t>
      </w:r>
      <w:r w:rsidR="00DF4FCC" w:rsidRPr="001F6508">
        <w:rPr>
          <w:rFonts w:ascii="Geneva" w:hAnsi="Geneva"/>
          <w:u w:val="single"/>
          <w:lang w:val="en-US"/>
        </w:rPr>
        <w:t xml:space="preserve">. </w:t>
      </w:r>
      <w:bookmarkEnd w:id="43"/>
      <w:r w:rsidR="00A672E1" w:rsidRPr="001F6508">
        <w:rPr>
          <w:rFonts w:ascii="Geneva" w:hAnsi="Geneva"/>
          <w:u w:val="single"/>
          <w:lang w:val="en-US"/>
        </w:rPr>
        <w:t>Urban development in The Netherlands</w:t>
      </w:r>
      <w:bookmarkEnd w:id="44"/>
    </w:p>
    <w:p w14:paraId="1DBA62FE" w14:textId="77777777" w:rsidR="004B6A33" w:rsidRDefault="004B6A33" w:rsidP="004B6A33">
      <w:pPr>
        <w:rPr>
          <w:lang w:val="en-US"/>
        </w:rPr>
      </w:pPr>
      <w:bookmarkStart w:id="45" w:name="_Toc450133754"/>
      <w:r>
        <w:rPr>
          <w:lang w:val="en-US"/>
        </w:rPr>
        <w:t>The Dutch urban development process and the changes that it faced in recent years, and maybe in the years to come, is the reason why this research tries to look at opportunities for stakeholders on how to act in a private led urban development process. On top of that, this chapter will also pay attention to the</w:t>
      </w:r>
      <w:r w:rsidR="00186BDD">
        <w:rPr>
          <w:lang w:val="en-US"/>
        </w:rPr>
        <w:t xml:space="preserve"> ‘classic’ and</w:t>
      </w:r>
      <w:r>
        <w:rPr>
          <w:lang w:val="en-US"/>
        </w:rPr>
        <w:t xml:space="preserve"> current </w:t>
      </w:r>
      <w:r w:rsidR="00186BDD">
        <w:rPr>
          <w:lang w:val="en-US"/>
        </w:rPr>
        <w:t xml:space="preserve">Dutch </w:t>
      </w:r>
      <w:r>
        <w:rPr>
          <w:lang w:val="en-US"/>
        </w:rPr>
        <w:t xml:space="preserve">urban development process and the discussions and opportunities that </w:t>
      </w:r>
      <w:r w:rsidR="00186BDD">
        <w:rPr>
          <w:lang w:val="en-US"/>
        </w:rPr>
        <w:t>are present in the current situation</w:t>
      </w:r>
      <w:r>
        <w:rPr>
          <w:lang w:val="en-US"/>
        </w:rPr>
        <w:t xml:space="preserve">. </w:t>
      </w:r>
    </w:p>
    <w:p w14:paraId="1274738E" w14:textId="77777777" w:rsidR="00A672E1" w:rsidRPr="001F6508" w:rsidRDefault="00863D78" w:rsidP="00A672E1">
      <w:pPr>
        <w:pStyle w:val="Kop2"/>
        <w:rPr>
          <w:rFonts w:ascii="Geneva" w:hAnsi="Geneva"/>
          <w:u w:val="single"/>
          <w:lang w:val="en-US"/>
        </w:rPr>
      </w:pPr>
      <w:bookmarkStart w:id="46" w:name="_Toc349587224"/>
      <w:r w:rsidRPr="001F6508">
        <w:rPr>
          <w:rFonts w:ascii="Geneva" w:hAnsi="Geneva"/>
          <w:u w:val="single"/>
          <w:lang w:val="en-US"/>
        </w:rPr>
        <w:t>4</w:t>
      </w:r>
      <w:r w:rsidR="00A672E1" w:rsidRPr="001F6508">
        <w:rPr>
          <w:rFonts w:ascii="Geneva" w:hAnsi="Geneva"/>
          <w:u w:val="single"/>
          <w:lang w:val="en-US"/>
        </w:rPr>
        <w:t>.1 Shift in urban development</w:t>
      </w:r>
      <w:bookmarkEnd w:id="46"/>
    </w:p>
    <w:p w14:paraId="1881DACA" w14:textId="77777777" w:rsidR="00A672E1" w:rsidRDefault="00A672E1" w:rsidP="00A672E1">
      <w:pPr>
        <w:rPr>
          <w:lang w:val="en-US"/>
        </w:rPr>
      </w:pPr>
      <w:r>
        <w:rPr>
          <w:lang w:val="en-US"/>
        </w:rPr>
        <w:t xml:space="preserve">The last couple of years the Dutch market for urban development has been in transition. Ten years ago it was a very common occurrence that municipalities had a prominent role in the process of urban development. Nowadays their role in the process is, in most cases, less prominent according to scientists (Buitelaar &amp; Sengeren, 2008; De Boer, 2013; Ravestein, 2012; Buitelaar &amp; Bregman, 2016). To get a clear understanding about the change in urban development, the past as well as the current situation will be clarified. </w:t>
      </w:r>
    </w:p>
    <w:p w14:paraId="48B346CE" w14:textId="77777777" w:rsidR="00A672E1" w:rsidRPr="001F6508" w:rsidRDefault="00863D78" w:rsidP="00A672E1">
      <w:pPr>
        <w:pStyle w:val="Kop3"/>
        <w:rPr>
          <w:rFonts w:ascii="Geneva" w:hAnsi="Geneva"/>
          <w:u w:val="single"/>
          <w:lang w:val="en-US"/>
        </w:rPr>
      </w:pPr>
      <w:bookmarkStart w:id="47" w:name="_Toc349587225"/>
      <w:r w:rsidRPr="001F6508">
        <w:rPr>
          <w:rFonts w:ascii="Geneva" w:hAnsi="Geneva"/>
          <w:u w:val="single"/>
          <w:lang w:val="en-US"/>
        </w:rPr>
        <w:t>4</w:t>
      </w:r>
      <w:r w:rsidR="00DF4FCC" w:rsidRPr="001F6508">
        <w:rPr>
          <w:rFonts w:ascii="Geneva" w:hAnsi="Geneva"/>
          <w:u w:val="single"/>
          <w:lang w:val="en-US"/>
        </w:rPr>
        <w:t>.1</w:t>
      </w:r>
      <w:r w:rsidR="00A672E1" w:rsidRPr="001F6508">
        <w:rPr>
          <w:rFonts w:ascii="Geneva" w:hAnsi="Geneva"/>
          <w:u w:val="single"/>
          <w:lang w:val="en-US"/>
        </w:rPr>
        <w:t>.1</w:t>
      </w:r>
      <w:r w:rsidR="00DF4FCC" w:rsidRPr="001F6508">
        <w:rPr>
          <w:rFonts w:ascii="Geneva" w:hAnsi="Geneva"/>
          <w:u w:val="single"/>
          <w:lang w:val="en-US"/>
        </w:rPr>
        <w:t xml:space="preserve"> </w:t>
      </w:r>
      <w:r w:rsidR="00295951" w:rsidRPr="001F6508">
        <w:rPr>
          <w:rFonts w:ascii="Geneva" w:hAnsi="Geneva"/>
          <w:u w:val="single"/>
          <w:lang w:val="en-US"/>
        </w:rPr>
        <w:t>Public led</w:t>
      </w:r>
      <w:r w:rsidR="00DF4FCC" w:rsidRPr="001F6508">
        <w:rPr>
          <w:rFonts w:ascii="Geneva" w:hAnsi="Geneva"/>
          <w:u w:val="single"/>
          <w:lang w:val="en-US"/>
        </w:rPr>
        <w:t xml:space="preserve"> </w:t>
      </w:r>
      <w:r w:rsidR="00820A4F" w:rsidRPr="001F6508">
        <w:rPr>
          <w:rFonts w:ascii="Geneva" w:hAnsi="Geneva"/>
          <w:u w:val="single"/>
          <w:lang w:val="en-US"/>
        </w:rPr>
        <w:t>urban development</w:t>
      </w:r>
      <w:bookmarkEnd w:id="45"/>
      <w:bookmarkEnd w:id="47"/>
      <w:r w:rsidR="00862FBD" w:rsidRPr="001F6508">
        <w:rPr>
          <w:rFonts w:ascii="Geneva" w:hAnsi="Geneva"/>
          <w:u w:val="single"/>
          <w:lang w:val="en-US"/>
        </w:rPr>
        <w:t xml:space="preserve"> </w:t>
      </w:r>
    </w:p>
    <w:p w14:paraId="20B03B5B" w14:textId="77777777" w:rsidR="00A672E1" w:rsidRDefault="00A672E1" w:rsidP="00A672E1">
      <w:pPr>
        <w:pStyle w:val="Kop3"/>
        <w:rPr>
          <w:lang w:val="en-US"/>
        </w:rPr>
      </w:pPr>
    </w:p>
    <w:p w14:paraId="23E1E8D4" w14:textId="77777777" w:rsidR="00330C92" w:rsidRDefault="00667618" w:rsidP="00A55327">
      <w:pPr>
        <w:rPr>
          <w:lang w:val="en-US"/>
        </w:rPr>
      </w:pPr>
      <w:r>
        <w:rPr>
          <w:lang w:val="en-US"/>
        </w:rPr>
        <w:t xml:space="preserve">Dutch </w:t>
      </w:r>
      <w:r w:rsidR="00820A4F">
        <w:rPr>
          <w:lang w:val="en-US"/>
        </w:rPr>
        <w:t>urban development</w:t>
      </w:r>
      <w:r>
        <w:rPr>
          <w:lang w:val="en-US"/>
        </w:rPr>
        <w:t xml:space="preserve"> used to be characterized by an active land policy by governments (Buitelaar &amp; Sengeren, 2008). </w:t>
      </w:r>
      <w:r w:rsidR="00764E1D">
        <w:rPr>
          <w:lang w:val="en-US"/>
        </w:rPr>
        <w:t xml:space="preserve">The main </w:t>
      </w:r>
      <w:r w:rsidR="00925CBC">
        <w:rPr>
          <w:lang w:val="en-US"/>
        </w:rPr>
        <w:t xml:space="preserve">aspect </w:t>
      </w:r>
      <w:r w:rsidR="00905780">
        <w:rPr>
          <w:lang w:val="en-US"/>
        </w:rPr>
        <w:t>of</w:t>
      </w:r>
      <w:r w:rsidR="00925CBC">
        <w:rPr>
          <w:lang w:val="en-US"/>
        </w:rPr>
        <w:t xml:space="preserve"> this active land policy was the fact that municipalities actively purchased land in order to develop </w:t>
      </w:r>
      <w:r w:rsidR="009D022F">
        <w:rPr>
          <w:lang w:val="en-US"/>
        </w:rPr>
        <w:t>those lands</w:t>
      </w:r>
      <w:r w:rsidR="00925CBC">
        <w:rPr>
          <w:lang w:val="en-US"/>
        </w:rPr>
        <w:t xml:space="preserve"> </w:t>
      </w:r>
      <w:r w:rsidR="00905780">
        <w:rPr>
          <w:lang w:val="en-US"/>
        </w:rPr>
        <w:t>for</w:t>
      </w:r>
      <w:r w:rsidR="008712F0">
        <w:rPr>
          <w:lang w:val="en-US"/>
        </w:rPr>
        <w:t xml:space="preserve"> housing</w:t>
      </w:r>
      <w:r w:rsidR="00925CBC">
        <w:rPr>
          <w:lang w:val="en-US"/>
        </w:rPr>
        <w:t>. They usually bought these lands at the outskirts of the city</w:t>
      </w:r>
      <w:r w:rsidR="003F1BB9">
        <w:rPr>
          <w:lang w:val="en-US"/>
        </w:rPr>
        <w:t xml:space="preserve"> and less in the existing (A. Treuren, personal communication, June 22, 2016). A good and </w:t>
      </w:r>
      <w:r w:rsidR="00332B85">
        <w:rPr>
          <w:lang w:val="en-US"/>
        </w:rPr>
        <w:t>well-known</w:t>
      </w:r>
      <w:r w:rsidR="003F1BB9">
        <w:rPr>
          <w:lang w:val="en-US"/>
        </w:rPr>
        <w:t xml:space="preserve"> example is the VINEX-locations. This was a national </w:t>
      </w:r>
      <w:r w:rsidR="00CF58EE">
        <w:rPr>
          <w:lang w:val="en-US"/>
        </w:rPr>
        <w:t>campaign</w:t>
      </w:r>
      <w:r w:rsidR="00D33EAA">
        <w:rPr>
          <w:lang w:val="en-US"/>
        </w:rPr>
        <w:t xml:space="preserve"> (and a law at the same time)</w:t>
      </w:r>
      <w:r w:rsidR="003F1BB9">
        <w:rPr>
          <w:lang w:val="en-US"/>
        </w:rPr>
        <w:t xml:space="preserve"> of creating and building large neighborhoods near the bigger cities in The Netherlands</w:t>
      </w:r>
      <w:r w:rsidR="00D33EAA">
        <w:rPr>
          <w:lang w:val="en-US"/>
        </w:rPr>
        <w:t xml:space="preserve"> in order to provide housing for the rising demand for housing in the 1990s (Jókövi, Boon, Filius &amp; Egmond, 2006)</w:t>
      </w:r>
      <w:r w:rsidR="00925CBC">
        <w:rPr>
          <w:lang w:val="en-US"/>
        </w:rPr>
        <w:t xml:space="preserve">. </w:t>
      </w:r>
      <w:r w:rsidR="00D33EAA">
        <w:rPr>
          <w:lang w:val="en-US"/>
        </w:rPr>
        <w:t xml:space="preserve">The national government had some location preferences for these neighborhoods, but eventually it was the provinces and the municipalities who had to decide on the actual location. </w:t>
      </w:r>
    </w:p>
    <w:p w14:paraId="2CADCD88" w14:textId="77777777" w:rsidR="00667618" w:rsidRDefault="00330C92" w:rsidP="00667618">
      <w:pPr>
        <w:rPr>
          <w:lang w:val="en-US"/>
        </w:rPr>
      </w:pPr>
      <w:r>
        <w:rPr>
          <w:lang w:val="en-US"/>
        </w:rPr>
        <w:t xml:space="preserve">Initiative for urban planning by the government (multi-level) was until the eighties and early nineties very common. In fact, before these years, the Dutch authorities had more or less a monopoly in urban planning. They were the ones who decided which lands were designated to become housing. Municipalities purchased lands at the outskirts of the city (and sometimes in the inner city) and prepared these lands for development (“bouwrijp”) (Jókövi, Boon, Filius &amp; Egmond, 2006). </w:t>
      </w:r>
      <w:r w:rsidR="00925CBC">
        <w:rPr>
          <w:lang w:val="en-US"/>
        </w:rPr>
        <w:t xml:space="preserve">When these lands were prepared for development, municipalities sold these lands to developers or investors who then developed houses on </w:t>
      </w:r>
      <w:r w:rsidR="00B52B57">
        <w:rPr>
          <w:lang w:val="en-US"/>
        </w:rPr>
        <w:t>the plots</w:t>
      </w:r>
      <w:r w:rsidR="00A851E9">
        <w:rPr>
          <w:lang w:val="en-US"/>
        </w:rPr>
        <w:t xml:space="preserve"> (H. Van der Wal, personal communication, May 24, 2016)</w:t>
      </w:r>
      <w:r w:rsidR="00925CBC">
        <w:rPr>
          <w:lang w:val="en-US"/>
        </w:rPr>
        <w:t xml:space="preserve">. The reason why municipalities acted this actively in </w:t>
      </w:r>
      <w:r w:rsidR="00820A4F">
        <w:rPr>
          <w:lang w:val="en-US"/>
        </w:rPr>
        <w:t>urban development</w:t>
      </w:r>
      <w:r w:rsidR="00925CBC">
        <w:rPr>
          <w:lang w:val="en-US"/>
        </w:rPr>
        <w:t xml:space="preserve"> was</w:t>
      </w:r>
      <w:r>
        <w:rPr>
          <w:lang w:val="en-US"/>
        </w:rPr>
        <w:t xml:space="preserve"> first of all</w:t>
      </w:r>
      <w:r w:rsidR="00925CBC">
        <w:rPr>
          <w:lang w:val="en-US"/>
        </w:rPr>
        <w:t xml:space="preserve"> because of the </w:t>
      </w:r>
      <w:r w:rsidR="00B52B57">
        <w:rPr>
          <w:lang w:val="en-US"/>
        </w:rPr>
        <w:t>profit</w:t>
      </w:r>
      <w:r w:rsidR="00925CBC">
        <w:rPr>
          <w:lang w:val="en-US"/>
        </w:rPr>
        <w:t xml:space="preserve"> they could generate </w:t>
      </w:r>
      <w:r w:rsidR="0090125B">
        <w:rPr>
          <w:lang w:val="en-US"/>
        </w:rPr>
        <w:t>from</w:t>
      </w:r>
      <w:r w:rsidR="00925CBC">
        <w:rPr>
          <w:lang w:val="en-US"/>
        </w:rPr>
        <w:t xml:space="preserve"> selling these plots. The municipality bought these lands for the price </w:t>
      </w:r>
      <w:r w:rsidR="0055278C">
        <w:rPr>
          <w:lang w:val="en-US"/>
        </w:rPr>
        <w:t xml:space="preserve">of agricultural land, changed the designation from agricultural to housing, and eventually sold the plots for the price of housing land, which is much higher than agricultural. This process, which in practice is more </w:t>
      </w:r>
      <w:r w:rsidR="0090125B">
        <w:rPr>
          <w:lang w:val="en-US"/>
        </w:rPr>
        <w:t>complex</w:t>
      </w:r>
      <w:r w:rsidR="0055278C">
        <w:rPr>
          <w:lang w:val="en-US"/>
        </w:rPr>
        <w:t xml:space="preserve">, is called land utilization (“grondexploitatie”). </w:t>
      </w:r>
      <w:r>
        <w:rPr>
          <w:lang w:val="en-US"/>
        </w:rPr>
        <w:t xml:space="preserve">The municipality had to make </w:t>
      </w:r>
      <w:r w:rsidR="0063063E">
        <w:rPr>
          <w:lang w:val="en-US"/>
        </w:rPr>
        <w:t>incur costs before they could sell the plots. These costs consisted of the planning process, the preparation of the lands and the construction of public facilities, like sewers. These costs were included in the selling price of the plots so the municipality could recover these costs and didn’t have to make any costs for it themselves (Ekkers, 2002</w:t>
      </w:r>
      <w:r w:rsidR="00A04C76">
        <w:rPr>
          <w:lang w:val="en-US"/>
        </w:rPr>
        <w:t>; A. Everts, personal communication, June 24, 2016</w:t>
      </w:r>
      <w:r w:rsidR="0063063E">
        <w:rPr>
          <w:lang w:val="en-US"/>
        </w:rPr>
        <w:t xml:space="preserve">). </w:t>
      </w:r>
      <w:r w:rsidR="0090125B">
        <w:rPr>
          <w:lang w:val="en-US"/>
        </w:rPr>
        <w:t xml:space="preserve">Overall, </w:t>
      </w:r>
      <w:r w:rsidR="00A851E9">
        <w:rPr>
          <w:lang w:val="en-US"/>
        </w:rPr>
        <w:t xml:space="preserve">this </w:t>
      </w:r>
      <w:r w:rsidR="0063063E">
        <w:rPr>
          <w:lang w:val="en-US"/>
        </w:rPr>
        <w:t xml:space="preserve">land utilization and the </w:t>
      </w:r>
      <w:r w:rsidR="00035F4C">
        <w:rPr>
          <w:lang w:val="en-US"/>
        </w:rPr>
        <w:t>preparation of plot</w:t>
      </w:r>
      <w:r w:rsidR="00A851E9">
        <w:rPr>
          <w:lang w:val="en-US"/>
        </w:rPr>
        <w:t>s became a business model for municipalities to earn themselves a lot of money (A. Everts, personal communication, June 24, 2016).</w:t>
      </w:r>
      <w:r w:rsidR="00A04C76">
        <w:rPr>
          <w:lang w:val="en-US"/>
        </w:rPr>
        <w:t xml:space="preserve"> The profits they made from these projects </w:t>
      </w:r>
      <w:r w:rsidR="00B7498C">
        <w:rPr>
          <w:lang w:val="en-US"/>
        </w:rPr>
        <w:t xml:space="preserve">could </w:t>
      </w:r>
      <w:r w:rsidR="00A04C76">
        <w:rPr>
          <w:lang w:val="en-US"/>
        </w:rPr>
        <w:t xml:space="preserve">then be invested in other projects </w:t>
      </w:r>
      <w:r w:rsidR="00B7498C">
        <w:rPr>
          <w:lang w:val="en-US"/>
        </w:rPr>
        <w:t xml:space="preserve">of the municipality for which they didn’t have adequate resources (H. Van der Wal, personal communication, May 24, 2016).  </w:t>
      </w:r>
    </w:p>
    <w:p w14:paraId="22B29CF2" w14:textId="77777777" w:rsidR="0063063E" w:rsidRDefault="00A04C76" w:rsidP="00667618">
      <w:pPr>
        <w:rPr>
          <w:lang w:val="en-US"/>
        </w:rPr>
      </w:pPr>
      <w:r>
        <w:rPr>
          <w:lang w:val="en-US"/>
        </w:rPr>
        <w:t xml:space="preserve">The second reason why municipalities preferred an active land policy was because of the control they wanted to have over urban planning. If the authorities were the ones who decided where to develop housing and then bought and prepared the plots, they would be in control of the whole process, which gave them a sort of certainty (Jókövi, Boon, Filius &amp; Egmond, 2006). </w:t>
      </w:r>
    </w:p>
    <w:p w14:paraId="393BAEC8" w14:textId="77777777" w:rsidR="00B7498C" w:rsidRDefault="009F7ED8" w:rsidP="009F7ED8">
      <w:pPr>
        <w:rPr>
          <w:lang w:val="en-US"/>
        </w:rPr>
      </w:pPr>
      <w:r>
        <w:rPr>
          <w:lang w:val="en-US"/>
        </w:rPr>
        <w:t xml:space="preserve">This active land policy by municipalities slightly decreased in the 1990s, when market parties were granted more access to the land market and municipalities lost </w:t>
      </w:r>
      <w:r w:rsidR="00986A4D">
        <w:rPr>
          <w:lang w:val="en-US"/>
        </w:rPr>
        <w:t xml:space="preserve">their </w:t>
      </w:r>
      <w:r>
        <w:rPr>
          <w:lang w:val="en-US"/>
        </w:rPr>
        <w:t>monopoly. It was not something that occurred accidently, but it came with the memorandum of the</w:t>
      </w:r>
      <w:r w:rsidRPr="009F7ED8">
        <w:rPr>
          <w:lang w:val="en-US"/>
        </w:rPr>
        <w:t xml:space="preserve"> </w:t>
      </w:r>
      <w:r>
        <w:rPr>
          <w:lang w:val="en-US"/>
        </w:rPr>
        <w:t>“</w:t>
      </w:r>
      <w:r w:rsidRPr="009A7C44">
        <w:rPr>
          <w:i/>
          <w:lang w:val="en-US"/>
        </w:rPr>
        <w:t>Grondbeleidsinstrumentarium en de uitvoering van de Vierde Nota Extra</w:t>
      </w:r>
      <w:r>
        <w:rPr>
          <w:lang w:val="en-US"/>
        </w:rPr>
        <w:t xml:space="preserve">” (Land development instruments and the </w:t>
      </w:r>
      <w:r w:rsidR="009A7C44">
        <w:rPr>
          <w:lang w:val="en-US"/>
        </w:rPr>
        <w:t>implementation of the fourth memorandum extra) in</w:t>
      </w:r>
      <w:r w:rsidRPr="009F7ED8">
        <w:rPr>
          <w:lang w:val="en-US"/>
        </w:rPr>
        <w:t xml:space="preserve"> 1994</w:t>
      </w:r>
      <w:r>
        <w:rPr>
          <w:lang w:val="en-US"/>
        </w:rPr>
        <w:t xml:space="preserve">. </w:t>
      </w:r>
      <w:r w:rsidR="009A7C44">
        <w:rPr>
          <w:lang w:val="en-US"/>
        </w:rPr>
        <w:t xml:space="preserve">This memorandum </w:t>
      </w:r>
      <w:r w:rsidR="00F84F10">
        <w:rPr>
          <w:lang w:val="en-US"/>
        </w:rPr>
        <w:t xml:space="preserve">stated </w:t>
      </w:r>
      <w:r w:rsidR="009A7C44">
        <w:rPr>
          <w:lang w:val="en-US"/>
        </w:rPr>
        <w:t xml:space="preserve">that municipalities had to cooperate with market parties in order deal with urban challenges. </w:t>
      </w:r>
      <w:r w:rsidR="00621544">
        <w:rPr>
          <w:lang w:val="en-US"/>
        </w:rPr>
        <w:t xml:space="preserve">It also suggested that municipalities and market parties could split financial risks in bigger development projects and that market parties could become the active actor in the process. This also meant that municipalities had to conduct a more passive </w:t>
      </w:r>
      <w:r w:rsidR="00986A4D">
        <w:rPr>
          <w:lang w:val="en-US"/>
        </w:rPr>
        <w:t>land</w:t>
      </w:r>
      <w:r w:rsidR="00621544">
        <w:rPr>
          <w:lang w:val="en-US"/>
        </w:rPr>
        <w:t xml:space="preserve"> policy in which they were mostly setting frameworks and supervising and when municipalities wanted to achieve something which was in the public interest, they could always turn back towards an active land policy (Groetelaers, 2004). </w:t>
      </w:r>
    </w:p>
    <w:p w14:paraId="41ACF158" w14:textId="77777777" w:rsidR="00621544" w:rsidRDefault="00621544" w:rsidP="009F7ED8">
      <w:pPr>
        <w:rPr>
          <w:lang w:val="en-US"/>
        </w:rPr>
      </w:pPr>
      <w:r>
        <w:rPr>
          <w:lang w:val="en-US"/>
        </w:rPr>
        <w:t>In 2001 the “</w:t>
      </w:r>
      <w:r>
        <w:rPr>
          <w:i/>
          <w:lang w:val="en-US"/>
        </w:rPr>
        <w:t>Nota Grondbeleid</w:t>
      </w:r>
      <w:r w:rsidR="007605F6">
        <w:rPr>
          <w:lang w:val="en-US"/>
        </w:rPr>
        <w:t xml:space="preserve">” got set. This memorandum described the vision of the </w:t>
      </w:r>
      <w:r w:rsidR="00986A4D">
        <w:rPr>
          <w:lang w:val="en-US"/>
        </w:rPr>
        <w:t>national government</w:t>
      </w:r>
      <w:r w:rsidR="007605F6">
        <w:rPr>
          <w:lang w:val="en-US"/>
        </w:rPr>
        <w:t xml:space="preserve"> on the changed circumstances on the land market and the role the</w:t>
      </w:r>
      <w:r w:rsidR="00986A4D">
        <w:rPr>
          <w:lang w:val="en-US"/>
        </w:rPr>
        <w:t>y</w:t>
      </w:r>
      <w:r w:rsidR="007605F6">
        <w:rPr>
          <w:lang w:val="en-US"/>
        </w:rPr>
        <w:t xml:space="preserve"> saw for municipalities in this process. They still preferred a passive land policy because when municipalities conducted an active land policy, there was a risk of becoming an actor on, as well as the regulator of the land market what could lead to a conflict of interests. The national government considered the primary task of a municipality to be serving the public interest and setting conditions and quality requirements for market parties regarding </w:t>
      </w:r>
      <w:r w:rsidR="00820A4F">
        <w:rPr>
          <w:lang w:val="en-US"/>
        </w:rPr>
        <w:t>urban development</w:t>
      </w:r>
      <w:r w:rsidR="007605F6">
        <w:rPr>
          <w:lang w:val="en-US"/>
        </w:rPr>
        <w:t xml:space="preserve"> (Jókövi, Boon, Filius &amp; Egmond, 2006).</w:t>
      </w:r>
    </w:p>
    <w:p w14:paraId="22B389C6" w14:textId="77777777" w:rsidR="00073144" w:rsidRDefault="00073144" w:rsidP="009F7ED8">
      <w:pPr>
        <w:rPr>
          <w:lang w:val="en-US"/>
        </w:rPr>
      </w:pPr>
      <w:r>
        <w:rPr>
          <w:lang w:val="en-US"/>
        </w:rPr>
        <w:t>These are examples of acts and memorandums that had an impact on the allocation of roles and the process as a whole in urban planning. Next to these there were a lot of other act</w:t>
      </w:r>
      <w:r w:rsidR="00265674">
        <w:rPr>
          <w:lang w:val="en-US"/>
        </w:rPr>
        <w:t>s</w:t>
      </w:r>
      <w:r>
        <w:rPr>
          <w:lang w:val="en-US"/>
        </w:rPr>
        <w:t xml:space="preserve"> and memorandums that affected urban planning. Some of these focused on the way municipalities could recover the costs </w:t>
      </w:r>
      <w:r w:rsidR="00922831">
        <w:rPr>
          <w:lang w:val="en-US"/>
        </w:rPr>
        <w:t>they made for public facilities and others that made sure municipalities could still keep control of the process of urban planning (Jókövi, Boon, Filius &amp; Egmond, 2006).</w:t>
      </w:r>
    </w:p>
    <w:p w14:paraId="5CB92B5F" w14:textId="77777777" w:rsidR="00A851E9" w:rsidRDefault="00A214AE" w:rsidP="00667618">
      <w:pPr>
        <w:rPr>
          <w:lang w:val="en-US"/>
        </w:rPr>
      </w:pPr>
      <w:r>
        <w:rPr>
          <w:lang w:val="en-US"/>
        </w:rPr>
        <w:t>So the role of the municipalities changed over time, but also the role of market parties changed.</w:t>
      </w:r>
      <w:r w:rsidR="00FA0315">
        <w:rPr>
          <w:lang w:val="en-US"/>
        </w:rPr>
        <w:t xml:space="preserve"> </w:t>
      </w:r>
      <w:r>
        <w:rPr>
          <w:lang w:val="en-US"/>
        </w:rPr>
        <w:t xml:space="preserve">Initially they made their profits from purchasing the prepared plots from the municipalities, develop houses on these plots and </w:t>
      </w:r>
      <w:r w:rsidR="00265674">
        <w:rPr>
          <w:lang w:val="en-US"/>
        </w:rPr>
        <w:t>eventually</w:t>
      </w:r>
      <w:r>
        <w:rPr>
          <w:lang w:val="en-US"/>
        </w:rPr>
        <w:t xml:space="preserve"> sell</w:t>
      </w:r>
      <w:r w:rsidR="00265674">
        <w:rPr>
          <w:lang w:val="en-US"/>
        </w:rPr>
        <w:t>ing</w:t>
      </w:r>
      <w:r>
        <w:rPr>
          <w:lang w:val="en-US"/>
        </w:rPr>
        <w:t xml:space="preserve"> these houses. When they got more involved in the land market there also occurred other possibilities for market parties to make profits</w:t>
      </w:r>
      <w:r w:rsidR="00FA0315">
        <w:rPr>
          <w:lang w:val="en-US"/>
        </w:rPr>
        <w:t xml:space="preserve">. The first way they made profits was by speculating on grounds to be </w:t>
      </w:r>
      <w:r w:rsidR="0090125B">
        <w:rPr>
          <w:lang w:val="en-US"/>
        </w:rPr>
        <w:t>designated for housing by the municipality in the future</w:t>
      </w:r>
      <w:r w:rsidR="00A851E9">
        <w:rPr>
          <w:lang w:val="en-US"/>
        </w:rPr>
        <w:t xml:space="preserve"> (A. Everts, personal communication, </w:t>
      </w:r>
      <w:r w:rsidR="00D33EAA">
        <w:rPr>
          <w:lang w:val="en-US"/>
        </w:rPr>
        <w:t>June 24</w:t>
      </w:r>
      <w:r w:rsidR="00A851E9">
        <w:rPr>
          <w:lang w:val="en-US"/>
        </w:rPr>
        <w:t>, 2016)</w:t>
      </w:r>
      <w:r w:rsidR="00FA0315">
        <w:rPr>
          <w:lang w:val="en-US"/>
        </w:rPr>
        <w:t xml:space="preserve">. Investors and developers bought </w:t>
      </w:r>
      <w:r w:rsidR="00905780">
        <w:rPr>
          <w:lang w:val="en-US"/>
        </w:rPr>
        <w:t xml:space="preserve">(mostly) </w:t>
      </w:r>
      <w:r w:rsidR="00FA0315">
        <w:rPr>
          <w:lang w:val="en-US"/>
        </w:rPr>
        <w:t>agricultural lands at the outskirts of the cit</w:t>
      </w:r>
      <w:r>
        <w:rPr>
          <w:lang w:val="en-US"/>
        </w:rPr>
        <w:t>ies</w:t>
      </w:r>
      <w:r w:rsidR="00905780">
        <w:rPr>
          <w:lang w:val="en-US"/>
        </w:rPr>
        <w:t xml:space="preserve"> from farmers, or other landowners,</w:t>
      </w:r>
      <w:r w:rsidR="00FA0315">
        <w:rPr>
          <w:lang w:val="en-US"/>
        </w:rPr>
        <w:t xml:space="preserve"> with the idea that these grounds </w:t>
      </w:r>
      <w:r w:rsidR="0090125B">
        <w:rPr>
          <w:lang w:val="en-US"/>
        </w:rPr>
        <w:t>would</w:t>
      </w:r>
      <w:r w:rsidR="00FA0315">
        <w:rPr>
          <w:lang w:val="en-US"/>
        </w:rPr>
        <w:t xml:space="preserve"> be developed</w:t>
      </w:r>
      <w:r>
        <w:rPr>
          <w:lang w:val="en-US"/>
        </w:rPr>
        <w:t xml:space="preserve"> to housing</w:t>
      </w:r>
      <w:r w:rsidR="00905780">
        <w:rPr>
          <w:lang w:val="en-US"/>
        </w:rPr>
        <w:t xml:space="preserve"> in the future</w:t>
      </w:r>
      <w:r w:rsidR="00FA0315">
        <w:rPr>
          <w:lang w:val="en-US"/>
        </w:rPr>
        <w:t xml:space="preserve">. The way they made profits in this perspective </w:t>
      </w:r>
      <w:r w:rsidR="00905780">
        <w:rPr>
          <w:lang w:val="en-US"/>
        </w:rPr>
        <w:t>was</w:t>
      </w:r>
      <w:r w:rsidR="00FA0315">
        <w:rPr>
          <w:lang w:val="en-US"/>
        </w:rPr>
        <w:t xml:space="preserve"> the same as municipalities did</w:t>
      </w:r>
      <w:r w:rsidR="0049599E">
        <w:rPr>
          <w:lang w:val="en-US"/>
        </w:rPr>
        <w:t>: a change of designation from agricultural to housing</w:t>
      </w:r>
      <w:r w:rsidR="00FA0315">
        <w:rPr>
          <w:lang w:val="en-US"/>
        </w:rPr>
        <w:t xml:space="preserve">. </w:t>
      </w:r>
      <w:r w:rsidR="0049599E">
        <w:rPr>
          <w:lang w:val="en-US"/>
        </w:rPr>
        <w:t>The only difference is that developers and investors take a higher risk when buying these lands because they are dependent on the municipality to change the designation. But when the municipalities changed this designation, it was a very lucrative investment</w:t>
      </w:r>
      <w:r w:rsidR="00B720BE">
        <w:rPr>
          <w:lang w:val="en-US"/>
        </w:rPr>
        <w:t xml:space="preserve"> and with those profits they could easily finance other projects</w:t>
      </w:r>
      <w:r w:rsidR="00A851E9">
        <w:rPr>
          <w:lang w:val="en-US"/>
        </w:rPr>
        <w:t xml:space="preserve">. So developers mainly acted from the perspective of their own land positions (H. Van der Wal, personal communication, May 24, 2016). </w:t>
      </w:r>
    </w:p>
    <w:p w14:paraId="46C1CF6D" w14:textId="77777777" w:rsidR="00555DC9" w:rsidRDefault="00A214AE" w:rsidP="00667618">
      <w:pPr>
        <w:rPr>
          <w:lang w:val="en-US"/>
        </w:rPr>
      </w:pPr>
      <w:r>
        <w:rPr>
          <w:lang w:val="en-US"/>
        </w:rPr>
        <w:t xml:space="preserve">The second way developers could earn some profit, which was less risky than speculating on lands, was cooperating with municipalities in a joint </w:t>
      </w:r>
      <w:r w:rsidR="00650FC4">
        <w:rPr>
          <w:lang w:val="en-US"/>
        </w:rPr>
        <w:t>venture</w:t>
      </w:r>
      <w:r>
        <w:rPr>
          <w:lang w:val="en-US"/>
        </w:rPr>
        <w:t xml:space="preserve"> (GEM). </w:t>
      </w:r>
      <w:r w:rsidR="006932A0">
        <w:rPr>
          <w:lang w:val="en-US"/>
        </w:rPr>
        <w:t xml:space="preserve">This is a joint venture in which every party is </w:t>
      </w:r>
      <w:r w:rsidR="00650FC4">
        <w:rPr>
          <w:lang w:val="en-US"/>
        </w:rPr>
        <w:t>shareholder, which</w:t>
      </w:r>
      <w:r w:rsidR="006932A0">
        <w:rPr>
          <w:lang w:val="en-US"/>
        </w:rPr>
        <w:t xml:space="preserve"> is specifically established to realize a desired urban development. These joint ventures were especially established for the development of the earlier mentioned VINEX-locations. Such a joint venture was very interesting for market parties because they could share the financial risks with the municipalities and eventually they could still make a profit from the sale of houses</w:t>
      </w:r>
      <w:r w:rsidR="000B210A">
        <w:rPr>
          <w:lang w:val="en-US"/>
        </w:rPr>
        <w:t xml:space="preserve"> (R. Janssen, personal communication, June 2, 2016)</w:t>
      </w:r>
      <w:r w:rsidR="006932A0">
        <w:rPr>
          <w:lang w:val="en-US"/>
        </w:rPr>
        <w:t xml:space="preserve">. </w:t>
      </w:r>
    </w:p>
    <w:p w14:paraId="143F625D" w14:textId="77777777" w:rsidR="00A672E1" w:rsidRPr="001F6508" w:rsidRDefault="00863D78" w:rsidP="00A672E1">
      <w:pPr>
        <w:pStyle w:val="Kop3"/>
        <w:rPr>
          <w:rFonts w:ascii="Geneva" w:hAnsi="Geneva"/>
          <w:u w:val="single"/>
          <w:lang w:val="en-US"/>
        </w:rPr>
      </w:pPr>
      <w:bookmarkStart w:id="48" w:name="_Toc349587226"/>
      <w:bookmarkStart w:id="49" w:name="_Toc450133755"/>
      <w:r w:rsidRPr="001F6508">
        <w:rPr>
          <w:rFonts w:ascii="Geneva" w:hAnsi="Geneva"/>
          <w:u w:val="single"/>
          <w:lang w:val="en-US"/>
        </w:rPr>
        <w:t>4</w:t>
      </w:r>
      <w:r w:rsidR="000C0916" w:rsidRPr="001F6508">
        <w:rPr>
          <w:rFonts w:ascii="Geneva" w:hAnsi="Geneva"/>
          <w:u w:val="single"/>
          <w:lang w:val="en-US"/>
        </w:rPr>
        <w:t>.</w:t>
      </w:r>
      <w:r w:rsidR="00A672E1" w:rsidRPr="001F6508">
        <w:rPr>
          <w:rFonts w:ascii="Geneva" w:hAnsi="Geneva"/>
          <w:u w:val="single"/>
          <w:lang w:val="en-US"/>
        </w:rPr>
        <w:t>1.</w:t>
      </w:r>
      <w:r w:rsidR="000C0916" w:rsidRPr="001F6508">
        <w:rPr>
          <w:rFonts w:ascii="Geneva" w:hAnsi="Geneva"/>
          <w:u w:val="single"/>
          <w:lang w:val="en-US"/>
        </w:rPr>
        <w:t>2 Results of the crisis on the housing market</w:t>
      </w:r>
      <w:bookmarkEnd w:id="48"/>
    </w:p>
    <w:p w14:paraId="5EAD547D" w14:textId="77777777" w:rsidR="00A672E1" w:rsidRDefault="00A672E1" w:rsidP="00A672E1">
      <w:pPr>
        <w:pStyle w:val="Kop3"/>
        <w:rPr>
          <w:lang w:val="en-US"/>
        </w:rPr>
      </w:pPr>
    </w:p>
    <w:p w14:paraId="3A8F1CEC" w14:textId="77777777" w:rsidR="00922831" w:rsidRDefault="00922831" w:rsidP="00A55327">
      <w:pPr>
        <w:rPr>
          <w:lang w:val="en-US"/>
        </w:rPr>
      </w:pPr>
      <w:r>
        <w:rPr>
          <w:lang w:val="en-US"/>
        </w:rPr>
        <w:t xml:space="preserve">The economic crisis, which hit </w:t>
      </w:r>
      <w:r w:rsidR="00CB4235">
        <w:rPr>
          <w:lang w:val="en-US"/>
        </w:rPr>
        <w:t>the market</w:t>
      </w:r>
      <w:r>
        <w:rPr>
          <w:lang w:val="en-US"/>
        </w:rPr>
        <w:t xml:space="preserve"> around 2008/2009, had big consequences on the housing market as well. </w:t>
      </w:r>
      <w:r w:rsidR="0014688B">
        <w:rPr>
          <w:lang w:val="en-US"/>
        </w:rPr>
        <w:t xml:space="preserve">One of the main consequences was that the selling market for housing </w:t>
      </w:r>
      <w:r w:rsidR="00116DA0">
        <w:rPr>
          <w:lang w:val="en-US"/>
        </w:rPr>
        <w:t>took</w:t>
      </w:r>
      <w:r w:rsidR="0014688B">
        <w:rPr>
          <w:lang w:val="en-US"/>
        </w:rPr>
        <w:t xml:space="preserve"> a big hit. It became very hard for developers and individuals to sell their houses on the market (A. Treuren, personal communication, June 22, 2016). This was because the demand for owner-occupied housing decreased dramatically and with it the selling. Besides the effect on </w:t>
      </w:r>
      <w:r w:rsidR="00872787">
        <w:rPr>
          <w:lang w:val="en-US"/>
        </w:rPr>
        <w:t>developer</w:t>
      </w:r>
      <w:r w:rsidR="0014688B">
        <w:rPr>
          <w:lang w:val="en-US"/>
        </w:rPr>
        <w:t>s that the sales were falling behind, it also affected their cash flow in another way.</w:t>
      </w:r>
      <w:r w:rsidR="00164F26">
        <w:rPr>
          <w:lang w:val="en-US"/>
        </w:rPr>
        <w:t xml:space="preserve"> </w:t>
      </w:r>
      <w:r w:rsidR="00164F26">
        <w:rPr>
          <w:lang w:val="en-US"/>
        </w:rPr>
        <w:br/>
      </w:r>
      <w:r w:rsidR="00752D0D">
        <w:rPr>
          <w:lang w:val="en-US"/>
        </w:rPr>
        <w:t>W</w:t>
      </w:r>
      <w:r w:rsidR="00164F26">
        <w:rPr>
          <w:lang w:val="en-US"/>
        </w:rPr>
        <w:t xml:space="preserve">hen the </w:t>
      </w:r>
      <w:r w:rsidR="00872787">
        <w:rPr>
          <w:lang w:val="en-US"/>
        </w:rPr>
        <w:t>developer</w:t>
      </w:r>
      <w:r w:rsidR="00752D0D">
        <w:rPr>
          <w:lang w:val="en-US"/>
        </w:rPr>
        <w:t xml:space="preserve">s </w:t>
      </w:r>
      <w:r w:rsidR="00164F26">
        <w:rPr>
          <w:lang w:val="en-US"/>
        </w:rPr>
        <w:t>were granted more access to the land</w:t>
      </w:r>
      <w:r w:rsidR="00752D0D">
        <w:rPr>
          <w:lang w:val="en-US"/>
        </w:rPr>
        <w:t xml:space="preserve"> market, a lot of them started to </w:t>
      </w:r>
      <w:r w:rsidR="00116DA0">
        <w:rPr>
          <w:lang w:val="en-US"/>
        </w:rPr>
        <w:t>acquire</w:t>
      </w:r>
      <w:r w:rsidR="00752D0D">
        <w:rPr>
          <w:lang w:val="en-US"/>
        </w:rPr>
        <w:t xml:space="preserve"> land as mentioned earlier. They often bought lands that had an agricultural designation, but the thought was that these lands would be designated for housing in the future</w:t>
      </w:r>
      <w:r w:rsidR="002F7CB8">
        <w:rPr>
          <w:lang w:val="en-US"/>
        </w:rPr>
        <w:t xml:space="preserve"> (H. Van der Wal, personal communication, May 24, 2016)</w:t>
      </w:r>
      <w:r w:rsidR="00752D0D">
        <w:rPr>
          <w:lang w:val="en-US"/>
        </w:rPr>
        <w:t>. However, due to the crisis, these lands weren’t designated for housing</w:t>
      </w:r>
      <w:r w:rsidR="002F7CB8">
        <w:rPr>
          <w:lang w:val="en-US"/>
        </w:rPr>
        <w:t>, because there was no demand for it,</w:t>
      </w:r>
      <w:r w:rsidR="00752D0D">
        <w:rPr>
          <w:lang w:val="en-US"/>
        </w:rPr>
        <w:t xml:space="preserve"> and </w:t>
      </w:r>
      <w:r w:rsidR="00872787">
        <w:rPr>
          <w:lang w:val="en-US"/>
        </w:rPr>
        <w:t>developer</w:t>
      </w:r>
      <w:r w:rsidR="00752D0D">
        <w:rPr>
          <w:lang w:val="en-US"/>
        </w:rPr>
        <w:t>s had a lot of land which th</w:t>
      </w:r>
      <w:r w:rsidR="002F7CB8">
        <w:rPr>
          <w:lang w:val="en-US"/>
        </w:rPr>
        <w:t>ey had to depreciate (A. Everts, personal communication, June 24, 2016)</w:t>
      </w:r>
      <w:r w:rsidR="00752D0D">
        <w:rPr>
          <w:lang w:val="en-US"/>
        </w:rPr>
        <w:t>.</w:t>
      </w:r>
      <w:r w:rsidR="002F7CB8">
        <w:rPr>
          <w:lang w:val="en-US"/>
        </w:rPr>
        <w:t xml:space="preserve"> </w:t>
      </w:r>
      <w:r w:rsidR="005D4FDA">
        <w:rPr>
          <w:lang w:val="en-US"/>
        </w:rPr>
        <w:t xml:space="preserve">This lack of demand for private-occupied housing was also a result of the philosophy that </w:t>
      </w:r>
      <w:r w:rsidR="00872787">
        <w:rPr>
          <w:lang w:val="en-US"/>
        </w:rPr>
        <w:t>developer</w:t>
      </w:r>
      <w:r w:rsidR="005D4FDA">
        <w:rPr>
          <w:lang w:val="en-US"/>
        </w:rPr>
        <w:t xml:space="preserve">s were conducting. </w:t>
      </w:r>
      <w:r w:rsidR="00872787">
        <w:rPr>
          <w:lang w:val="en-US"/>
        </w:rPr>
        <w:t>Developer</w:t>
      </w:r>
      <w:r w:rsidR="005D4FDA">
        <w:rPr>
          <w:lang w:val="en-US"/>
        </w:rPr>
        <w:t xml:space="preserve">s thought that the sky was the limit in The Netherlands and that every house they built would be sold within days or weeks. However, because of the crisis, people became more critical to the type of house they wanted to live in, while most </w:t>
      </w:r>
      <w:r w:rsidR="00872787">
        <w:rPr>
          <w:lang w:val="en-US"/>
        </w:rPr>
        <w:t>developer</w:t>
      </w:r>
      <w:r w:rsidR="005D4FDA">
        <w:rPr>
          <w:lang w:val="en-US"/>
        </w:rPr>
        <w:t>s only built the kind of housing on which they could make the highest profit. Their business became very profit driven instead of demand driven (R. Janssen, personal communication, June 2, 2016).</w:t>
      </w:r>
      <w:r w:rsidR="005D4FDA">
        <w:rPr>
          <w:lang w:val="en-US"/>
        </w:rPr>
        <w:br/>
      </w:r>
      <w:r w:rsidR="00872787">
        <w:rPr>
          <w:lang w:val="en-US"/>
        </w:rPr>
        <w:t>Developer</w:t>
      </w:r>
      <w:r w:rsidR="005D4FDA">
        <w:rPr>
          <w:lang w:val="en-US"/>
        </w:rPr>
        <w:t>s wanted to sell the</w:t>
      </w:r>
      <w:r w:rsidR="005837AE">
        <w:rPr>
          <w:lang w:val="en-US"/>
        </w:rPr>
        <w:t xml:space="preserve"> </w:t>
      </w:r>
      <w:r w:rsidR="005D4FDA">
        <w:rPr>
          <w:lang w:val="en-US"/>
        </w:rPr>
        <w:t xml:space="preserve">undeveloped </w:t>
      </w:r>
      <w:r w:rsidR="005837AE">
        <w:rPr>
          <w:lang w:val="en-US"/>
        </w:rPr>
        <w:t>lands as soon as possible because of the low demand, but also to keep away the banks</w:t>
      </w:r>
      <w:r w:rsidR="005D4FDA">
        <w:rPr>
          <w:lang w:val="en-US"/>
        </w:rPr>
        <w:t xml:space="preserve">, from whom the </w:t>
      </w:r>
      <w:r w:rsidR="00872787">
        <w:rPr>
          <w:lang w:val="en-US"/>
        </w:rPr>
        <w:t>developer</w:t>
      </w:r>
      <w:r w:rsidR="005D4FDA">
        <w:rPr>
          <w:lang w:val="en-US"/>
        </w:rPr>
        <w:t xml:space="preserve"> loaned money,</w:t>
      </w:r>
      <w:r w:rsidR="005837AE">
        <w:rPr>
          <w:lang w:val="en-US"/>
        </w:rPr>
        <w:t xml:space="preserve"> who were asking for their money (A. Treuren, personal communication, June 22, 2016). </w:t>
      </w:r>
    </w:p>
    <w:p w14:paraId="1F555796" w14:textId="77777777" w:rsidR="005D4FDA" w:rsidRDefault="005D4FDA" w:rsidP="00922831">
      <w:pPr>
        <w:rPr>
          <w:lang w:val="en-US"/>
        </w:rPr>
      </w:pPr>
      <w:r>
        <w:rPr>
          <w:lang w:val="en-US"/>
        </w:rPr>
        <w:t xml:space="preserve">Not only </w:t>
      </w:r>
      <w:r w:rsidR="00872787">
        <w:rPr>
          <w:lang w:val="en-US"/>
        </w:rPr>
        <w:t>developer</w:t>
      </w:r>
      <w:r>
        <w:rPr>
          <w:lang w:val="en-US"/>
        </w:rPr>
        <w:t xml:space="preserve">s lost a lot of money due to the crisis, also municipalities did lose a lot of money. </w:t>
      </w:r>
      <w:r w:rsidR="00B9176E">
        <w:rPr>
          <w:lang w:val="en-US"/>
        </w:rPr>
        <w:t xml:space="preserve">Just like the </w:t>
      </w:r>
      <w:r w:rsidR="00872787">
        <w:rPr>
          <w:lang w:val="en-US"/>
        </w:rPr>
        <w:t>developer</w:t>
      </w:r>
      <w:r w:rsidR="00B9176E">
        <w:rPr>
          <w:lang w:val="en-US"/>
        </w:rPr>
        <w:t xml:space="preserve">s in The Netherlands, the municipalities </w:t>
      </w:r>
      <w:r w:rsidR="00DF0E14">
        <w:rPr>
          <w:lang w:val="en-US"/>
        </w:rPr>
        <w:t xml:space="preserve">who were conducting an active land policy </w:t>
      </w:r>
      <w:r w:rsidR="00B9176E">
        <w:rPr>
          <w:lang w:val="en-US"/>
        </w:rPr>
        <w:t xml:space="preserve">purchased land with the idea that it would be developed to housing in the near future (A. Everts, personal communication, June 24, 2016). </w:t>
      </w:r>
      <w:r>
        <w:rPr>
          <w:lang w:val="en-US"/>
        </w:rPr>
        <w:t xml:space="preserve">In The Netherlands, all municipalities together lost an amount of three billion euros on land depreciation over lands they purchased before the crisis. The part where it went wrong for municipalities was that they already </w:t>
      </w:r>
      <w:r w:rsidR="00B9176E">
        <w:rPr>
          <w:lang w:val="en-US"/>
        </w:rPr>
        <w:t>spend money they didn’t receive yet. So they took a very high risk when they purchased the land, which in some cases almost led to bankruptcy (R. Van Schaik, personal communication, May 24, 2016).</w:t>
      </w:r>
      <w:r w:rsidR="00DF0E14">
        <w:rPr>
          <w:lang w:val="en-US"/>
        </w:rPr>
        <w:t xml:space="preserve"> </w:t>
      </w:r>
    </w:p>
    <w:p w14:paraId="280DE4C5" w14:textId="77777777" w:rsidR="00B53A70" w:rsidRDefault="00B53A70" w:rsidP="00922831">
      <w:pPr>
        <w:rPr>
          <w:lang w:val="en-US"/>
        </w:rPr>
      </w:pPr>
      <w:r>
        <w:rPr>
          <w:lang w:val="en-US"/>
        </w:rPr>
        <w:t>The effect of the crisis was different in every part of The Netherlands</w:t>
      </w:r>
      <w:r w:rsidR="00010DE6">
        <w:rPr>
          <w:lang w:val="en-US"/>
        </w:rPr>
        <w:t xml:space="preserve">. Amsterdam, for example, recovered relatively fast from the crisis because the demand for housing (especially rental housing) didn’t decrease as much as in other parts of the country. In the northern provinces of The Netherlands, Groningen and Drenthe, the effects were way bigger. These parts of the country are not as attractive as Amsterdam and the demand for housing is still low (P. Heering, personal communication, May 30, 2016). Overall, </w:t>
      </w:r>
      <w:r>
        <w:rPr>
          <w:lang w:val="en-US"/>
        </w:rPr>
        <w:t xml:space="preserve">the main effect </w:t>
      </w:r>
      <w:r w:rsidR="00010DE6">
        <w:rPr>
          <w:lang w:val="en-US"/>
        </w:rPr>
        <w:t xml:space="preserve">of the crisis </w:t>
      </w:r>
      <w:r>
        <w:rPr>
          <w:lang w:val="en-US"/>
        </w:rPr>
        <w:t>was on the number of projects and the number of houses in projects that were initiated. The projects for which the plans were already made were moved to the long term, but just a very little got repealed. This, however, led to a large backlog in housing development for years. (M. Janssen, personal communication, June 14, 2016).</w:t>
      </w:r>
      <w:r w:rsidR="00010DE6">
        <w:rPr>
          <w:lang w:val="en-US"/>
        </w:rPr>
        <w:t xml:space="preserve"> </w:t>
      </w:r>
      <w:r w:rsidR="002E53BD">
        <w:rPr>
          <w:lang w:val="en-US"/>
        </w:rPr>
        <w:t>Another effect of the crisis on the real estate that was already developed was a high vacancy rate, especially for retail. The main reason for this high vacancy rate was the fact that municipalit</w:t>
      </w:r>
      <w:r w:rsidR="00DF772F">
        <w:rPr>
          <w:lang w:val="en-US"/>
        </w:rPr>
        <w:t>ies (but also other governments) paid</w:t>
      </w:r>
      <w:r w:rsidR="002E53BD">
        <w:rPr>
          <w:lang w:val="en-US"/>
        </w:rPr>
        <w:t xml:space="preserve"> little attention to municipality crossing projects. Paul Heering (personal communication, May 30, 2016)</w:t>
      </w:r>
      <w:r w:rsidR="00295951">
        <w:rPr>
          <w:lang w:val="en-US"/>
        </w:rPr>
        <w:t xml:space="preserve"> gives an example</w:t>
      </w:r>
      <w:r w:rsidR="002E53BD">
        <w:rPr>
          <w:lang w:val="en-US"/>
        </w:rPr>
        <w:t>: “We did an asset management</w:t>
      </w:r>
      <w:r w:rsidR="0007609E">
        <w:rPr>
          <w:lang w:val="en-US"/>
        </w:rPr>
        <w:t xml:space="preserve"> p</w:t>
      </w:r>
      <w:r w:rsidR="00D0567E">
        <w:rPr>
          <w:lang w:val="en-US"/>
        </w:rPr>
        <w:t>roject for an investor in Drent</w:t>
      </w:r>
      <w:r w:rsidR="0007609E">
        <w:rPr>
          <w:lang w:val="en-US"/>
        </w:rPr>
        <w:t xml:space="preserve">e who owned property on an industrial park. After some research we figured out that in the surrounding were four other industrial parks who were still distributing land. It turned out that because of this over supply for industrial land, all the industrial parks had a huge vacancy rate.” There was very little communication between municipalities when it came to zoning, which led to the high vacancy rate and big losses for investors as well as municipalities (P. Heering, personal communication, May 30, 2016). </w:t>
      </w:r>
    </w:p>
    <w:p w14:paraId="380E13C9" w14:textId="77777777" w:rsidR="001552ED" w:rsidRPr="00DF0E14" w:rsidRDefault="0007609E" w:rsidP="00DF0E14">
      <w:pPr>
        <w:rPr>
          <w:lang w:val="en-US"/>
        </w:rPr>
      </w:pPr>
      <w:r>
        <w:rPr>
          <w:lang w:val="en-US"/>
        </w:rPr>
        <w:t xml:space="preserve">A positive trend that can be defined since the crisis was the demand for rental housing, especially in the medium-prices segment. Because individuals saw too </w:t>
      </w:r>
      <w:r w:rsidR="00D0567E">
        <w:rPr>
          <w:lang w:val="en-US"/>
        </w:rPr>
        <w:t>much risk</w:t>
      </w:r>
      <w:r>
        <w:rPr>
          <w:lang w:val="en-US"/>
        </w:rPr>
        <w:t xml:space="preserve"> in the purchase of an owner-occupied house and because it was not as easy as before to get a loan for an owner-occupied house, the demand for rental housing grew. A lot of investors considered this type of housing to be a </w:t>
      </w:r>
      <w:r w:rsidR="009042AB">
        <w:rPr>
          <w:lang w:val="en-US"/>
        </w:rPr>
        <w:t xml:space="preserve">profitable investment (A. Treuren, personal communication, June 22, 2016; M. Janssen, personal communication, June 14, 2016). </w:t>
      </w:r>
    </w:p>
    <w:p w14:paraId="0F19E508" w14:textId="77777777" w:rsidR="00922831" w:rsidRPr="00825236" w:rsidRDefault="00922831" w:rsidP="00922831">
      <w:pPr>
        <w:rPr>
          <w:lang w:val="en-US"/>
        </w:rPr>
      </w:pPr>
    </w:p>
    <w:p w14:paraId="6F7423AB" w14:textId="77777777" w:rsidR="00A672E1" w:rsidRPr="001F6508" w:rsidRDefault="00863D78" w:rsidP="00A672E1">
      <w:pPr>
        <w:pStyle w:val="Kop3"/>
        <w:rPr>
          <w:rFonts w:ascii="Geneva" w:hAnsi="Geneva"/>
          <w:u w:val="single"/>
          <w:lang w:val="en-US"/>
        </w:rPr>
      </w:pPr>
      <w:bookmarkStart w:id="50" w:name="_Toc349587227"/>
      <w:r w:rsidRPr="001F6508">
        <w:rPr>
          <w:rFonts w:ascii="Geneva" w:hAnsi="Geneva"/>
          <w:u w:val="single"/>
          <w:lang w:val="en-US"/>
        </w:rPr>
        <w:t>4</w:t>
      </w:r>
      <w:r w:rsidR="000C0916" w:rsidRPr="001F6508">
        <w:rPr>
          <w:rFonts w:ascii="Geneva" w:hAnsi="Geneva"/>
          <w:u w:val="single"/>
          <w:lang w:val="en-US"/>
        </w:rPr>
        <w:t>.</w:t>
      </w:r>
      <w:r w:rsidR="00A672E1" w:rsidRPr="001F6508">
        <w:rPr>
          <w:rFonts w:ascii="Geneva" w:hAnsi="Geneva"/>
          <w:u w:val="single"/>
          <w:lang w:val="en-US"/>
        </w:rPr>
        <w:t>1.</w:t>
      </w:r>
      <w:r w:rsidR="000C0916" w:rsidRPr="001F6508">
        <w:rPr>
          <w:rFonts w:ascii="Geneva" w:hAnsi="Geneva"/>
          <w:u w:val="single"/>
          <w:lang w:val="en-US"/>
        </w:rPr>
        <w:t>3</w:t>
      </w:r>
      <w:r w:rsidR="00DF4FCC" w:rsidRPr="001F6508">
        <w:rPr>
          <w:rFonts w:ascii="Geneva" w:hAnsi="Geneva"/>
          <w:u w:val="single"/>
          <w:lang w:val="en-US"/>
        </w:rPr>
        <w:t xml:space="preserve"> </w:t>
      </w:r>
      <w:bookmarkEnd w:id="49"/>
      <w:r w:rsidR="003D4D81" w:rsidRPr="001F6508">
        <w:rPr>
          <w:rFonts w:ascii="Geneva" w:hAnsi="Geneva"/>
          <w:u w:val="single"/>
          <w:lang w:val="en-US"/>
        </w:rPr>
        <w:t xml:space="preserve">Current </w:t>
      </w:r>
      <w:r w:rsidR="00820A4F" w:rsidRPr="001F6508">
        <w:rPr>
          <w:rFonts w:ascii="Geneva" w:hAnsi="Geneva"/>
          <w:u w:val="single"/>
          <w:lang w:val="en-US"/>
        </w:rPr>
        <w:t>urban development</w:t>
      </w:r>
      <w:bookmarkEnd w:id="50"/>
      <w:r w:rsidR="00862FBD" w:rsidRPr="001F6508">
        <w:rPr>
          <w:rFonts w:ascii="Geneva" w:hAnsi="Geneva"/>
          <w:u w:val="single"/>
          <w:lang w:val="en-US"/>
        </w:rPr>
        <w:t xml:space="preserve"> </w:t>
      </w:r>
    </w:p>
    <w:p w14:paraId="55894710" w14:textId="77777777" w:rsidR="00A672E1" w:rsidRDefault="00A672E1" w:rsidP="00A672E1">
      <w:pPr>
        <w:pStyle w:val="Kop3"/>
        <w:rPr>
          <w:lang w:val="en-US"/>
        </w:rPr>
      </w:pPr>
    </w:p>
    <w:p w14:paraId="0E78190B" w14:textId="77777777" w:rsidR="0019053F" w:rsidRDefault="00825236" w:rsidP="00A55327">
      <w:pPr>
        <w:rPr>
          <w:lang w:val="en-US"/>
        </w:rPr>
      </w:pPr>
      <w:r w:rsidRPr="00825236">
        <w:rPr>
          <w:lang w:val="en-US"/>
        </w:rPr>
        <w:t>Today the effects of the fina</w:t>
      </w:r>
      <w:r>
        <w:rPr>
          <w:lang w:val="en-US"/>
        </w:rPr>
        <w:t xml:space="preserve">ncial crisis on the housing market are still being felt in Dutch </w:t>
      </w:r>
      <w:r w:rsidR="00820A4F">
        <w:rPr>
          <w:lang w:val="en-US"/>
        </w:rPr>
        <w:t>urban development</w:t>
      </w:r>
      <w:r>
        <w:rPr>
          <w:lang w:val="en-US"/>
        </w:rPr>
        <w:t>. Municipalities and market parties are still selling land they bought before the crisis</w:t>
      </w:r>
      <w:r w:rsidR="0019053F">
        <w:rPr>
          <w:lang w:val="en-US"/>
        </w:rPr>
        <w:t>, b</w:t>
      </w:r>
      <w:r>
        <w:rPr>
          <w:lang w:val="en-US"/>
        </w:rPr>
        <w:t xml:space="preserve">ecause the focus of </w:t>
      </w:r>
      <w:r w:rsidR="00820A4F">
        <w:rPr>
          <w:lang w:val="en-US"/>
        </w:rPr>
        <w:t>urban development</w:t>
      </w:r>
      <w:r>
        <w:rPr>
          <w:lang w:val="en-US"/>
        </w:rPr>
        <w:t xml:space="preserve"> shifted from the outskirts of the city towards </w:t>
      </w:r>
      <w:r w:rsidR="008F5CAA">
        <w:rPr>
          <w:lang w:val="en-US"/>
        </w:rPr>
        <w:t xml:space="preserve">redevelopment of </w:t>
      </w:r>
      <w:r>
        <w:rPr>
          <w:lang w:val="en-US"/>
        </w:rPr>
        <w:t xml:space="preserve">the </w:t>
      </w:r>
      <w:r w:rsidR="0019053F">
        <w:rPr>
          <w:lang w:val="en-US"/>
        </w:rPr>
        <w:t>existing city</w:t>
      </w:r>
      <w:r w:rsidR="00F87EA2">
        <w:rPr>
          <w:lang w:val="en-US"/>
        </w:rPr>
        <w:t xml:space="preserve"> (H. Van der Wal, personal communication, May 24, 2016; M. Janssen, personal communication, June 14, 2016)</w:t>
      </w:r>
      <w:r w:rsidR="0019053F">
        <w:rPr>
          <w:lang w:val="en-US"/>
        </w:rPr>
        <w:t xml:space="preserve">. </w:t>
      </w:r>
      <w:r w:rsidR="00F142FB">
        <w:rPr>
          <w:lang w:val="en-US"/>
        </w:rPr>
        <w:t xml:space="preserve">This is mainly due to the fact that municipalities shifted focus; when it comes to the wish of market parties, they would still be developing at the </w:t>
      </w:r>
      <w:r w:rsidR="00983AD3">
        <w:rPr>
          <w:lang w:val="en-US"/>
        </w:rPr>
        <w:t>outskirts of the city, because inner city redevelopment is costlier and the ownership is shredded (H. Van der Wal, personal communication, May 24, 2016).</w:t>
      </w:r>
    </w:p>
    <w:p w14:paraId="30656183" w14:textId="77777777" w:rsidR="00983AD3" w:rsidRPr="00983AD3" w:rsidRDefault="00983AD3" w:rsidP="00A55327">
      <w:pPr>
        <w:rPr>
          <w:lang w:val="en-US"/>
        </w:rPr>
      </w:pPr>
      <w:r>
        <w:rPr>
          <w:lang w:val="en-US"/>
        </w:rPr>
        <w:t xml:space="preserve">Another trend that can be defined in Dutch urban planning is the shift from a supply-led approach to a demand-led approach. Before the crisis the demand for housing was so high that it almost didn’t matter what kind of houses were built because they would sell anyway. After the crisis it turned out that focus should be more on what the end-user actually wants. So nowadays the end-user of the real estate got a very prominent role in the process of </w:t>
      </w:r>
      <w:r w:rsidR="00820A4F">
        <w:rPr>
          <w:lang w:val="en-US"/>
        </w:rPr>
        <w:t>urban development</w:t>
      </w:r>
      <w:r>
        <w:rPr>
          <w:lang w:val="en-US"/>
        </w:rPr>
        <w:t xml:space="preserve"> (M. Boerema, personal communication, June 16, 2016). </w:t>
      </w:r>
    </w:p>
    <w:p w14:paraId="3C5AA001" w14:textId="77777777" w:rsidR="00F87EA2" w:rsidRDefault="00F87EA2" w:rsidP="0019053F">
      <w:pPr>
        <w:rPr>
          <w:lang w:val="en-US"/>
        </w:rPr>
      </w:pPr>
      <w:r>
        <w:rPr>
          <w:lang w:val="en-US"/>
        </w:rPr>
        <w:t>Besides the fact that the market is almost at the same level as it was before</w:t>
      </w:r>
      <w:r w:rsidR="00983AD3">
        <w:rPr>
          <w:lang w:val="en-US"/>
        </w:rPr>
        <w:t xml:space="preserve"> and the focus shifted from a supply-led towards a demand-led approach</w:t>
      </w:r>
      <w:r>
        <w:rPr>
          <w:lang w:val="en-US"/>
        </w:rPr>
        <w:t xml:space="preserve">, the process of </w:t>
      </w:r>
      <w:r w:rsidR="00820A4F">
        <w:rPr>
          <w:lang w:val="en-US"/>
        </w:rPr>
        <w:t>urban development</w:t>
      </w:r>
      <w:r>
        <w:rPr>
          <w:lang w:val="en-US"/>
        </w:rPr>
        <w:t xml:space="preserve"> and the allocation of roles change</w:t>
      </w:r>
      <w:r w:rsidR="00C75A92">
        <w:rPr>
          <w:lang w:val="en-US"/>
        </w:rPr>
        <w:t>d</w:t>
      </w:r>
      <w:r>
        <w:rPr>
          <w:lang w:val="en-US"/>
        </w:rPr>
        <w:t xml:space="preserve"> after the crisis (A. Everts, personal communication, June 24, 2016; R. Van Schaik, May 24, 2016). Both parties are still developing in the urban area. The spots where municipalities are still conducting an active land policy are often and almost exclusively the pieces of land that they still have in their land portfolio (R. Van Schaik, May 24, 2016), the projects they started before the crisis and are still in development (A. Everts, personal communication, June 24, 2016) or the places in the city in which market parties have no interest, but which municipalities would like to see developed as an upgrade for their city (P. Heering, personal communication, May 30, 2016). </w:t>
      </w:r>
      <w:r w:rsidR="009606CB">
        <w:rPr>
          <w:lang w:val="en-US"/>
        </w:rPr>
        <w:br/>
        <w:t xml:space="preserve">However, in general, municipalities are more and more conducting a facilitating land policy instead of an active one. There some different thoughts about what this facilitating land policy actually means, but the key points </w:t>
      </w:r>
      <w:r w:rsidR="00CA2AD9">
        <w:rPr>
          <w:lang w:val="en-US"/>
        </w:rPr>
        <w:t>of a facilitating are (H. Van der Wal, personal communication, May 24, 2016):</w:t>
      </w:r>
    </w:p>
    <w:p w14:paraId="7BB90FCA" w14:textId="77777777" w:rsidR="00CA2AD9" w:rsidRDefault="00CA2AD9" w:rsidP="00CA2AD9">
      <w:pPr>
        <w:pStyle w:val="Lijstalinea"/>
        <w:numPr>
          <w:ilvl w:val="0"/>
          <w:numId w:val="10"/>
        </w:numPr>
        <w:rPr>
          <w:lang w:val="en-US"/>
        </w:rPr>
      </w:pPr>
      <w:r>
        <w:rPr>
          <w:lang w:val="en-US"/>
        </w:rPr>
        <w:t xml:space="preserve">Municipalities operate more </w:t>
      </w:r>
      <w:r w:rsidR="00B11CD1">
        <w:rPr>
          <w:lang w:val="en-US"/>
        </w:rPr>
        <w:t xml:space="preserve">in a </w:t>
      </w:r>
      <w:r>
        <w:rPr>
          <w:lang w:val="en-US"/>
        </w:rPr>
        <w:t>frame</w:t>
      </w:r>
      <w:r w:rsidR="00B11CD1">
        <w:rPr>
          <w:lang w:val="en-US"/>
        </w:rPr>
        <w:t>work-</w:t>
      </w:r>
      <w:r>
        <w:rPr>
          <w:lang w:val="en-US"/>
        </w:rPr>
        <w:t>setting</w:t>
      </w:r>
      <w:r w:rsidR="00B11CD1">
        <w:rPr>
          <w:lang w:val="en-US"/>
        </w:rPr>
        <w:t xml:space="preserve"> way</w:t>
      </w:r>
      <w:r>
        <w:rPr>
          <w:lang w:val="en-US"/>
        </w:rPr>
        <w:t>;</w:t>
      </w:r>
    </w:p>
    <w:p w14:paraId="059FB8E4" w14:textId="77777777" w:rsidR="00CA2AD9" w:rsidRDefault="00CA2AD9" w:rsidP="00CA2AD9">
      <w:pPr>
        <w:pStyle w:val="Lijstalinea"/>
        <w:numPr>
          <w:ilvl w:val="0"/>
          <w:numId w:val="10"/>
        </w:numPr>
        <w:rPr>
          <w:lang w:val="en-US"/>
        </w:rPr>
      </w:pPr>
      <w:r>
        <w:rPr>
          <w:lang w:val="en-US"/>
        </w:rPr>
        <w:t>Municipalities create a vision with conditions for a certain area;</w:t>
      </w:r>
    </w:p>
    <w:p w14:paraId="5B84A3B8" w14:textId="77777777" w:rsidR="00CA2AD9" w:rsidRDefault="00D25E37" w:rsidP="00CA2AD9">
      <w:pPr>
        <w:rPr>
          <w:lang w:val="en-US"/>
        </w:rPr>
      </w:pPr>
      <w:r>
        <w:rPr>
          <w:lang w:val="en-US"/>
        </w:rPr>
        <w:t xml:space="preserve">Municipalities came to the conclusion as well that urban planning and </w:t>
      </w:r>
      <w:r w:rsidR="00820A4F">
        <w:rPr>
          <w:lang w:val="en-US"/>
        </w:rPr>
        <w:t>urban development</w:t>
      </w:r>
      <w:r w:rsidR="00C75A92">
        <w:rPr>
          <w:lang w:val="en-US"/>
        </w:rPr>
        <w:t xml:space="preserve"> should not be an instrument to make </w:t>
      </w:r>
      <w:r>
        <w:rPr>
          <w:lang w:val="en-US"/>
        </w:rPr>
        <w:t xml:space="preserve">money. Not now and not in the future (R. Van Schaik, May 24, 2016). On top of that, if they set the framework and create condition for a certain area, a market party should be capable of creating the same as a municipality, or even better. </w:t>
      </w:r>
    </w:p>
    <w:p w14:paraId="0A89C016" w14:textId="77777777" w:rsidR="00D25E37" w:rsidRDefault="00D25E37" w:rsidP="00CA2AD9">
      <w:pPr>
        <w:rPr>
          <w:lang w:val="en-US"/>
        </w:rPr>
      </w:pPr>
      <w:r>
        <w:rPr>
          <w:lang w:val="en-US"/>
        </w:rPr>
        <w:t xml:space="preserve">This new role by municipalities can also be found in a new way of </w:t>
      </w:r>
      <w:r w:rsidR="00820A4F">
        <w:rPr>
          <w:lang w:val="en-US"/>
        </w:rPr>
        <w:t>urban development</w:t>
      </w:r>
      <w:r>
        <w:rPr>
          <w:lang w:val="en-US"/>
        </w:rPr>
        <w:t xml:space="preserve">, which is called ‘incremental planning’. This incremental planning also means that the municipality conducts a facilitating land policy. On top of that it </w:t>
      </w:r>
      <w:r w:rsidR="00000B7E">
        <w:rPr>
          <w:lang w:val="en-US"/>
        </w:rPr>
        <w:t xml:space="preserve">also means that the projects are initiated a little more open with no clear end view and end date. But the most important aspect of this incremental planning is that the municipality leaves the initiative to the market, wherever these are individuals or </w:t>
      </w:r>
      <w:r w:rsidR="00872787">
        <w:rPr>
          <w:lang w:val="en-US"/>
        </w:rPr>
        <w:t>developer</w:t>
      </w:r>
      <w:r w:rsidR="00000B7E">
        <w:rPr>
          <w:lang w:val="en-US"/>
        </w:rPr>
        <w:t xml:space="preserve">s. In this way of planning, municipalities sometime do not even have a vision or conditions for a certain area and leave it completely to the market (PBL, 2012). It is a very upcoming idea for how to plan the city, but in most of the cases municipalities find it hard to leave it all to the market. They prefer to keep the processes under their own control (R. Van Schaik, personal communication, May 25, 2016). </w:t>
      </w:r>
    </w:p>
    <w:p w14:paraId="619AB13B" w14:textId="77777777" w:rsidR="00006606" w:rsidRDefault="00872787" w:rsidP="00CA2AD9">
      <w:pPr>
        <w:rPr>
          <w:lang w:val="en-US"/>
        </w:rPr>
      </w:pPr>
      <w:r>
        <w:rPr>
          <w:lang w:val="en-US"/>
        </w:rPr>
        <w:t>Developer</w:t>
      </w:r>
      <w:r w:rsidR="00006606">
        <w:rPr>
          <w:lang w:val="en-US"/>
        </w:rPr>
        <w:t xml:space="preserve">s took a different position in the process of </w:t>
      </w:r>
      <w:r w:rsidR="00820A4F">
        <w:rPr>
          <w:lang w:val="en-US"/>
        </w:rPr>
        <w:t>urban development</w:t>
      </w:r>
      <w:r w:rsidR="00006606">
        <w:rPr>
          <w:lang w:val="en-US"/>
        </w:rPr>
        <w:t xml:space="preserve"> as well. </w:t>
      </w:r>
      <w:r>
        <w:rPr>
          <w:lang w:val="en-US"/>
        </w:rPr>
        <w:t>Developer</w:t>
      </w:r>
      <w:r w:rsidR="00E67F45">
        <w:rPr>
          <w:lang w:val="en-US"/>
        </w:rPr>
        <w:t xml:space="preserve">s are nowadays less willing to purchase land at risk. Nowadays, they often work in a corporation or cooperation with investors and potential end-users. By finding an investor or end-user up front, it gives the </w:t>
      </w:r>
      <w:r>
        <w:rPr>
          <w:lang w:val="en-US"/>
        </w:rPr>
        <w:t>developer</w:t>
      </w:r>
      <w:r w:rsidR="00E67F45">
        <w:rPr>
          <w:lang w:val="en-US"/>
        </w:rPr>
        <w:t xml:space="preserve"> a guarantee th</w:t>
      </w:r>
      <w:r w:rsidR="00267D3F">
        <w:rPr>
          <w:lang w:val="en-US"/>
        </w:rPr>
        <w:t>e</w:t>
      </w:r>
      <w:r w:rsidR="00E67F45">
        <w:rPr>
          <w:lang w:val="en-US"/>
        </w:rPr>
        <w:t xml:space="preserve">y can sell their real estate right away when it is completed. </w:t>
      </w:r>
      <w:r w:rsidR="00572FF7">
        <w:rPr>
          <w:lang w:val="en-US"/>
        </w:rPr>
        <w:t xml:space="preserve">This, on the one hand, takes away the original role of a </w:t>
      </w:r>
      <w:r>
        <w:rPr>
          <w:lang w:val="en-US"/>
        </w:rPr>
        <w:t>developer</w:t>
      </w:r>
      <w:r w:rsidR="00572FF7">
        <w:rPr>
          <w:lang w:val="en-US"/>
        </w:rPr>
        <w:t xml:space="preserve"> and makes them more an advisor for an investor </w:t>
      </w:r>
      <w:r w:rsidR="00B341AE">
        <w:rPr>
          <w:lang w:val="en-US"/>
        </w:rPr>
        <w:t xml:space="preserve">or group of end-users (A. Everts, personal communication, June 24, 2016). </w:t>
      </w:r>
      <w:r>
        <w:rPr>
          <w:lang w:val="en-US"/>
        </w:rPr>
        <w:t>Developer</w:t>
      </w:r>
      <w:r w:rsidR="00267D3F">
        <w:rPr>
          <w:lang w:val="en-US"/>
        </w:rPr>
        <w:t xml:space="preserve">s still purchase land at risk, but mostly when they think it is a special opportunity (M. Boerema, personal communication, June 16, 2016). However, banks are not as willing as before to provide a loan for the purchase of land that does not have a housing designation yet, so it also became harder for </w:t>
      </w:r>
      <w:r>
        <w:rPr>
          <w:lang w:val="en-US"/>
        </w:rPr>
        <w:t>developer</w:t>
      </w:r>
      <w:r w:rsidR="00267D3F">
        <w:rPr>
          <w:lang w:val="en-US"/>
        </w:rPr>
        <w:t xml:space="preserve"> to purchase at risk (P. Heering, personal communication, May 30, 2016). </w:t>
      </w:r>
    </w:p>
    <w:p w14:paraId="068E08D7" w14:textId="77777777" w:rsidR="00267D3F" w:rsidRPr="00CA2AD9" w:rsidRDefault="00267D3F" w:rsidP="00CA2AD9">
      <w:pPr>
        <w:rPr>
          <w:lang w:val="en-US"/>
        </w:rPr>
      </w:pPr>
      <w:r>
        <w:rPr>
          <w:lang w:val="en-US"/>
        </w:rPr>
        <w:t>The new, more facilitating</w:t>
      </w:r>
      <w:r w:rsidR="00B11CD1">
        <w:rPr>
          <w:lang w:val="en-US"/>
        </w:rPr>
        <w:t>,</w:t>
      </w:r>
      <w:r>
        <w:rPr>
          <w:lang w:val="en-US"/>
        </w:rPr>
        <w:t xml:space="preserve"> role by </w:t>
      </w:r>
      <w:r w:rsidR="00B11CD1">
        <w:rPr>
          <w:lang w:val="en-US"/>
        </w:rPr>
        <w:t>municipalities</w:t>
      </w:r>
      <w:r>
        <w:rPr>
          <w:lang w:val="en-US"/>
        </w:rPr>
        <w:t xml:space="preserve"> require</w:t>
      </w:r>
      <w:r w:rsidR="006724C1">
        <w:rPr>
          <w:lang w:val="en-US"/>
        </w:rPr>
        <w:t>s</w:t>
      </w:r>
      <w:r>
        <w:rPr>
          <w:lang w:val="en-US"/>
        </w:rPr>
        <w:t xml:space="preserve"> a different role of the </w:t>
      </w:r>
      <w:r w:rsidR="00872787">
        <w:rPr>
          <w:lang w:val="en-US"/>
        </w:rPr>
        <w:t>developer</w:t>
      </w:r>
      <w:r>
        <w:rPr>
          <w:lang w:val="en-US"/>
        </w:rPr>
        <w:t xml:space="preserve"> as well. </w:t>
      </w:r>
      <w:r w:rsidR="006724C1">
        <w:rPr>
          <w:lang w:val="en-US"/>
        </w:rPr>
        <w:t xml:space="preserve">Municipalities </w:t>
      </w:r>
      <w:r w:rsidR="002A1348">
        <w:rPr>
          <w:lang w:val="en-US"/>
        </w:rPr>
        <w:t>require a</w:t>
      </w:r>
      <w:r w:rsidR="006724C1">
        <w:rPr>
          <w:lang w:val="en-US"/>
        </w:rPr>
        <w:t xml:space="preserve"> more initiating role from developers now that they more or less took their ‘active’ hands of the process. </w:t>
      </w:r>
      <w:r w:rsidR="00872787">
        <w:rPr>
          <w:lang w:val="en-US"/>
        </w:rPr>
        <w:t>Developer</w:t>
      </w:r>
      <w:r w:rsidR="006724C1">
        <w:rPr>
          <w:lang w:val="en-US"/>
        </w:rPr>
        <w:t>s are expected to take a</w:t>
      </w:r>
      <w:r w:rsidR="002A1348">
        <w:rPr>
          <w:lang w:val="en-US"/>
        </w:rPr>
        <w:t>n</w:t>
      </w:r>
      <w:r w:rsidR="006724C1">
        <w:rPr>
          <w:lang w:val="en-US"/>
        </w:rPr>
        <w:t xml:space="preserve"> active and initiating role in the process of </w:t>
      </w:r>
      <w:r w:rsidR="00820A4F">
        <w:rPr>
          <w:lang w:val="en-US"/>
        </w:rPr>
        <w:t>urban development</w:t>
      </w:r>
      <w:r w:rsidR="006724C1">
        <w:rPr>
          <w:lang w:val="en-US"/>
        </w:rPr>
        <w:t>. They still have the frameworks and vision of the municipality they can use as a handhold</w:t>
      </w:r>
      <w:r w:rsidR="00B341AE">
        <w:rPr>
          <w:lang w:val="en-US"/>
        </w:rPr>
        <w:t>. In practice it also turns out that market parties need these frameworks and conditions in order to initiate urban development. It turned out that it is pretty hard for market parties to make plans for an area without knowing what the municipality wants with it (R. Janssen, personal communication, June 2, 2016). Overall,</w:t>
      </w:r>
      <w:r w:rsidR="006724C1">
        <w:rPr>
          <w:lang w:val="en-US"/>
        </w:rPr>
        <w:t xml:space="preserve"> the times that </w:t>
      </w:r>
      <w:r w:rsidR="00872787">
        <w:rPr>
          <w:lang w:val="en-US"/>
        </w:rPr>
        <w:t>developer</w:t>
      </w:r>
      <w:r w:rsidR="00B341AE">
        <w:rPr>
          <w:lang w:val="en-US"/>
        </w:rPr>
        <w:t>s</w:t>
      </w:r>
      <w:r w:rsidR="006724C1">
        <w:rPr>
          <w:lang w:val="en-US"/>
        </w:rPr>
        <w:t xml:space="preserve"> could wait until a municipality started to do land utilization is over (R. Van Schaik, personal communication, May 24, 2016). </w:t>
      </w:r>
    </w:p>
    <w:p w14:paraId="11F5E2DF" w14:textId="77777777" w:rsidR="00013D4F" w:rsidRPr="001F6508" w:rsidRDefault="00863D78" w:rsidP="00A672E1">
      <w:pPr>
        <w:pStyle w:val="Kop2"/>
        <w:rPr>
          <w:rFonts w:ascii="Geneva" w:hAnsi="Geneva"/>
          <w:u w:val="single"/>
          <w:lang w:val="en-US"/>
        </w:rPr>
      </w:pPr>
      <w:bookmarkStart w:id="51" w:name="_Toc450133756"/>
      <w:bookmarkStart w:id="52" w:name="_Toc349587228"/>
      <w:r w:rsidRPr="001F6508">
        <w:rPr>
          <w:rFonts w:ascii="Geneva" w:hAnsi="Geneva"/>
          <w:u w:val="single"/>
          <w:lang w:val="en-US"/>
        </w:rPr>
        <w:t>4</w:t>
      </w:r>
      <w:r w:rsidR="007E6EB7" w:rsidRPr="001F6508">
        <w:rPr>
          <w:rFonts w:ascii="Geneva" w:hAnsi="Geneva"/>
          <w:u w:val="single"/>
          <w:lang w:val="en-US"/>
        </w:rPr>
        <w:t>.</w:t>
      </w:r>
      <w:r w:rsidR="00A672E1" w:rsidRPr="001F6508">
        <w:rPr>
          <w:rFonts w:ascii="Geneva" w:hAnsi="Geneva"/>
          <w:u w:val="single"/>
          <w:lang w:val="en-US"/>
        </w:rPr>
        <w:t>2</w:t>
      </w:r>
      <w:r w:rsidR="007E6EB7" w:rsidRPr="001F6508">
        <w:rPr>
          <w:rFonts w:ascii="Geneva" w:hAnsi="Geneva"/>
          <w:u w:val="single"/>
          <w:lang w:val="en-US"/>
        </w:rPr>
        <w:t xml:space="preserve"> Institutional conditions</w:t>
      </w:r>
      <w:bookmarkEnd w:id="51"/>
      <w:bookmarkEnd w:id="52"/>
    </w:p>
    <w:p w14:paraId="210D326C" w14:textId="77777777" w:rsidR="0037311B" w:rsidRDefault="0037311B" w:rsidP="0037311B">
      <w:pPr>
        <w:rPr>
          <w:lang w:val="en-US"/>
        </w:rPr>
      </w:pPr>
      <w:bookmarkStart w:id="53" w:name="_Toc450133757"/>
    </w:p>
    <w:p w14:paraId="12540F8F" w14:textId="77777777" w:rsidR="0037311B" w:rsidRPr="00212C74" w:rsidRDefault="0037311B" w:rsidP="0037311B">
      <w:pPr>
        <w:rPr>
          <w:lang w:val="en-US"/>
        </w:rPr>
      </w:pPr>
      <w:r>
        <w:rPr>
          <w:lang w:val="en-US"/>
        </w:rPr>
        <w:t xml:space="preserve">An important part of this research is the institutional conditions present in the process of urban development. These institutions </w:t>
      </w:r>
      <w:r w:rsidR="00A75B76">
        <w:rPr>
          <w:lang w:val="en-US"/>
        </w:rPr>
        <w:t xml:space="preserve">can be divided in formal and informal institutions, which both have their own impacts on the process itself. </w:t>
      </w:r>
      <w:r w:rsidR="00212C74">
        <w:rPr>
          <w:lang w:val="en-US"/>
        </w:rPr>
        <w:t xml:space="preserve">This section will </w:t>
      </w:r>
      <w:r w:rsidR="00AE5BF6">
        <w:rPr>
          <w:lang w:val="en-US"/>
        </w:rPr>
        <w:t>also</w:t>
      </w:r>
      <w:r w:rsidR="00212C74">
        <w:rPr>
          <w:lang w:val="en-US"/>
        </w:rPr>
        <w:t xml:space="preserve"> focus on the changes in the institutions that have occurred in The Netherlands</w:t>
      </w:r>
      <w:r w:rsidR="00AE5BF6">
        <w:rPr>
          <w:lang w:val="en-US"/>
        </w:rPr>
        <w:t xml:space="preserve"> in recent years and how those changed affected the urban development process</w:t>
      </w:r>
      <w:r w:rsidR="00212C74">
        <w:rPr>
          <w:lang w:val="en-US"/>
        </w:rPr>
        <w:t xml:space="preserve">. </w:t>
      </w:r>
      <w:r w:rsidR="002C078F">
        <w:rPr>
          <w:lang w:val="en-US"/>
        </w:rPr>
        <w:t>But first, the stakeholders that are active in Dutch urban development will be elaborated and how they affect the institutions.</w:t>
      </w:r>
    </w:p>
    <w:p w14:paraId="3DE5AEE0" w14:textId="77777777" w:rsidR="002C078F" w:rsidRPr="001F6508" w:rsidRDefault="002C078F" w:rsidP="002C078F">
      <w:pPr>
        <w:pStyle w:val="Kop3"/>
        <w:rPr>
          <w:rFonts w:ascii="Geneva" w:hAnsi="Geneva"/>
          <w:u w:val="single"/>
          <w:lang w:val="en-US"/>
        </w:rPr>
      </w:pPr>
      <w:bookmarkStart w:id="54" w:name="_Toc349587229"/>
      <w:r w:rsidRPr="001F6508">
        <w:rPr>
          <w:rFonts w:ascii="Geneva" w:hAnsi="Geneva"/>
          <w:u w:val="single"/>
          <w:lang w:val="en-US"/>
        </w:rPr>
        <w:t>4.3.1 Stakeholders</w:t>
      </w:r>
      <w:bookmarkEnd w:id="54"/>
    </w:p>
    <w:p w14:paraId="2F729D9E" w14:textId="77777777" w:rsidR="002C078F" w:rsidRPr="00047995" w:rsidRDefault="002C078F" w:rsidP="002C078F">
      <w:pPr>
        <w:rPr>
          <w:lang w:val="en-US"/>
        </w:rPr>
      </w:pPr>
      <w:r>
        <w:rPr>
          <w:lang w:val="en-US"/>
        </w:rPr>
        <w:br/>
        <w:t xml:space="preserve">In every market there are different stakeholders who influence the market in their own way. In the market of urban development, municipalities and developers called the shots. In recent years, however, other important stakeholders influenced the market and now have an almost equal role as municipalities and developers in the process. </w:t>
      </w:r>
    </w:p>
    <w:p w14:paraId="5B1592DC" w14:textId="77777777" w:rsidR="002C078F" w:rsidRPr="001F6508" w:rsidRDefault="002C078F" w:rsidP="002C078F">
      <w:pPr>
        <w:rPr>
          <w:rFonts w:ascii="Geneva" w:hAnsi="Geneva"/>
          <w:i/>
          <w:u w:val="single"/>
          <w:lang w:val="en-US"/>
        </w:rPr>
      </w:pPr>
      <w:r w:rsidRPr="001F6508">
        <w:rPr>
          <w:rFonts w:ascii="Geneva" w:hAnsi="Geneva"/>
          <w:i/>
          <w:u w:val="single"/>
          <w:lang w:val="en-US"/>
        </w:rPr>
        <w:t>Developers</w:t>
      </w:r>
    </w:p>
    <w:p w14:paraId="65AFE14E" w14:textId="77777777" w:rsidR="002C078F" w:rsidRDefault="002C078F" w:rsidP="002C078F">
      <w:pPr>
        <w:rPr>
          <w:lang w:val="en-US"/>
        </w:rPr>
      </w:pPr>
      <w:r w:rsidRPr="00DB54F4">
        <w:rPr>
          <w:lang w:val="en-US"/>
        </w:rPr>
        <w:t xml:space="preserve">The </w:t>
      </w:r>
      <w:r>
        <w:rPr>
          <w:lang w:val="en-US"/>
        </w:rPr>
        <w:t xml:space="preserve">new </w:t>
      </w:r>
      <w:r w:rsidRPr="00DB54F4">
        <w:rPr>
          <w:lang w:val="en-US"/>
        </w:rPr>
        <w:t xml:space="preserve">role of the </w:t>
      </w:r>
      <w:r>
        <w:rPr>
          <w:lang w:val="en-US"/>
        </w:rPr>
        <w:t>developer</w:t>
      </w:r>
      <w:r w:rsidRPr="00DB54F4">
        <w:rPr>
          <w:lang w:val="en-US"/>
        </w:rPr>
        <w:t xml:space="preserve"> is already often discussed</w:t>
      </w:r>
      <w:r>
        <w:rPr>
          <w:lang w:val="en-US"/>
        </w:rPr>
        <w:t xml:space="preserve"> in this research. Besides the fact that municipalities expect the developer to be the active and initiating actor within the process, there are also some experts who think very differently about their role, especially for the future. Henk Harmsen (in A. Everts, personal communication, June 24, 2016) even suggested that developers won’t even exist in the future because of their weak financial possibilities. They now have to work more commissioned by a client. Harmsen suggested that in the future, these clients might get more experienced with urban development and perform the development themselves. This, however, is a very rigorous and highly speculative statement, but it is something to keep in mind for developers when thinking about their future.</w:t>
      </w:r>
    </w:p>
    <w:p w14:paraId="27634FF2" w14:textId="77777777" w:rsidR="002C078F" w:rsidRDefault="002C078F" w:rsidP="002C078F">
      <w:pPr>
        <w:rPr>
          <w:lang w:val="en-US"/>
        </w:rPr>
      </w:pPr>
      <w:r>
        <w:rPr>
          <w:lang w:val="en-US"/>
        </w:rPr>
        <w:t xml:space="preserve">Others say that developers will function more as a hatch for an investor in the future. Some developers don’t have the financial capacity anymore and have to work commissioned by a client (H. Van der Wal, personal communication, May 24, 2016). Additionally, they could function as an advisor for investors. Investors see real estate as a very reliable investment in recent years, but they don’t seem to have a lot of knowledge about real estate finance according to Paul Heering (Personal communication, May 30, 2016). Several investors bought real estate without even knowing what the possibilities were for it. Some developers already fulfilled an advising role to investors in what kind of real estate was worth investing in (Paul Heering personal communication, May 30, 2016). </w:t>
      </w:r>
    </w:p>
    <w:p w14:paraId="27FEABE4" w14:textId="77777777" w:rsidR="002C078F" w:rsidRPr="00DB54F4" w:rsidRDefault="002C078F" w:rsidP="002C078F">
      <w:pPr>
        <w:rPr>
          <w:lang w:val="en-US"/>
        </w:rPr>
      </w:pPr>
      <w:r>
        <w:rPr>
          <w:lang w:val="en-US"/>
        </w:rPr>
        <w:t>In every negotiation, developers have to work together and negotiate with municipalities in order to get a permit to build or to get an adjusted zoning plan for their lands. A common occasion that developers encounter in these negotiations is that projects get delayed because of understaffing within municipalities. Such a delay can be disastrous for a developer because of the interests they have to pay on their loans. In order to prevent, or at least minimalize, these delays, developers can take over some tasks of the municipality. Of course not every task can be taken over by a developer, but, for example, the developer can do all the environmental tests that have to be performed. This can shorten the preparatory phase and can save the developer a lot of money (Paul Heering personal communication, May 30, 2016).</w:t>
      </w:r>
    </w:p>
    <w:p w14:paraId="70150D69" w14:textId="77777777" w:rsidR="002C078F" w:rsidRPr="001F6508" w:rsidRDefault="002C078F" w:rsidP="002C078F">
      <w:pPr>
        <w:rPr>
          <w:rFonts w:ascii="Geneva" w:hAnsi="Geneva"/>
          <w:i/>
          <w:u w:val="single"/>
          <w:lang w:val="en-US"/>
        </w:rPr>
      </w:pPr>
      <w:r w:rsidRPr="001F6508">
        <w:rPr>
          <w:rFonts w:ascii="Geneva" w:hAnsi="Geneva"/>
          <w:i/>
          <w:u w:val="single"/>
          <w:lang w:val="en-US"/>
        </w:rPr>
        <w:t>Municipalities</w:t>
      </w:r>
    </w:p>
    <w:p w14:paraId="72B06F33" w14:textId="77777777" w:rsidR="002C078F" w:rsidRPr="000608E9" w:rsidRDefault="002C078F" w:rsidP="002C078F">
      <w:pPr>
        <w:rPr>
          <w:lang w:val="en-US"/>
        </w:rPr>
      </w:pPr>
      <w:r w:rsidRPr="009436FB">
        <w:rPr>
          <w:lang w:val="en-US"/>
        </w:rPr>
        <w:t xml:space="preserve">Just like the role of the </w:t>
      </w:r>
      <w:r>
        <w:rPr>
          <w:lang w:val="en-US"/>
        </w:rPr>
        <w:t xml:space="preserve">developer, the municipality’s role is already broadly discussed. However, what is interesting to see and also contradicting with the literature, is that municipalities are still quite often conducting an active land policy. Although not on such a large scale as they did before, but in some cases they still purchase land (R. Van Schaik, personal communication, May 24, 2016). </w:t>
      </w:r>
      <w:r>
        <w:rPr>
          <w:lang w:val="en-US"/>
        </w:rPr>
        <w:br/>
        <w:t xml:space="preserve">Anyway, in general the municipalities are conducting a facilitating land policy with conditions and requirements for development. In some cases, these conditions and requirements are enough in order to excite developers to initiate urban development. In other cases, it is hard for municipalities to find developers who want to developer there. In these places, municipalities have to take a more stimulating role, which doesn’t necessarily have to be in a financial way. It can also be in a more process-oriented way in which the municipality tries to create a platform for all the parties involved. This way the municipality can try to create interest for the area (R. Van Schaik, personal communication, May 24, 2016), but they can also bring different developers together to get them all on the same page (A. Everts, personal communication, June 24, 2016). </w:t>
      </w:r>
      <w:r>
        <w:rPr>
          <w:lang w:val="en-US"/>
        </w:rPr>
        <w:br/>
        <w:t xml:space="preserve">In this platform, the municipality can also function as an advisor when it comes to, for example, the organization of the public facilities. </w:t>
      </w:r>
    </w:p>
    <w:p w14:paraId="75A6F3AE" w14:textId="77777777" w:rsidR="002C078F" w:rsidRPr="001F6508" w:rsidRDefault="002C078F" w:rsidP="002C078F">
      <w:pPr>
        <w:rPr>
          <w:rFonts w:ascii="Geneva" w:hAnsi="Geneva"/>
          <w:i/>
          <w:u w:val="single"/>
          <w:lang w:val="en-US"/>
        </w:rPr>
      </w:pPr>
      <w:r w:rsidRPr="001F6508">
        <w:rPr>
          <w:rFonts w:ascii="Geneva" w:hAnsi="Geneva"/>
          <w:i/>
          <w:u w:val="single"/>
          <w:lang w:val="en-US"/>
        </w:rPr>
        <w:t>(Institutional) Investors</w:t>
      </w:r>
    </w:p>
    <w:p w14:paraId="20DF59AB" w14:textId="77777777" w:rsidR="002C078F" w:rsidRDefault="002C078F" w:rsidP="002C078F">
      <w:pPr>
        <w:rPr>
          <w:lang w:val="en-US"/>
        </w:rPr>
      </w:pPr>
      <w:r>
        <w:rPr>
          <w:lang w:val="en-US"/>
        </w:rPr>
        <w:t>Before the crisis, real estate wasn’t very interesting for investors, because other investments were more profitable. After the crisis, it turned out that real estate was a very safe and solid investment with constant profits, which is the reason why developers increasingly enter the real estate market (A. Treuren, personal communication, June 22, 2016). For developers, this is a most welcome addition to the urban development market. The investors have money they want to invest in real estate and developers need money in order to initiate urban development: a complementary situation for both (H. Van der Wal, personal communication, May 24, 2016).</w:t>
      </w:r>
    </w:p>
    <w:p w14:paraId="337FA78D" w14:textId="77777777" w:rsidR="002C078F" w:rsidRPr="000608E9" w:rsidRDefault="002C078F" w:rsidP="002C078F">
      <w:pPr>
        <w:rPr>
          <w:lang w:val="en-US"/>
        </w:rPr>
      </w:pPr>
      <w:r>
        <w:rPr>
          <w:lang w:val="en-US"/>
        </w:rPr>
        <w:t xml:space="preserve">Another investor that is entering the market again lately is the housing association. In the past, housing associations had some financial problems themselves, but in recent years they became more active again. They are now looking to expand their real estate portfolio and to renew their existing stock. Since housing associations aren’t allowed to develop housing themselves anymore, they shed it to the market, which creates a lot of opportunities for developers to anticipate to this shift (A. Treuren, personal communication, June 22, 2016). </w:t>
      </w:r>
    </w:p>
    <w:p w14:paraId="434B8911" w14:textId="77777777" w:rsidR="002C078F" w:rsidRPr="00F41975" w:rsidRDefault="002C078F" w:rsidP="002C078F">
      <w:pPr>
        <w:rPr>
          <w:lang w:val="en-US"/>
        </w:rPr>
      </w:pPr>
      <w:r w:rsidRPr="00F41975">
        <w:rPr>
          <w:lang w:val="en-US"/>
        </w:rPr>
        <w:t>For municipalities, (institutional) investors are very</w:t>
      </w:r>
      <w:r>
        <w:rPr>
          <w:lang w:val="en-US"/>
        </w:rPr>
        <w:t xml:space="preserve"> interesting because of their connectedness with the area. Investors who invest in real estate focus on the long term and try to keep their real estate and the surrounding area as attractive as possible for their renters in order to prevent vacancy. This is exactly what municipalities want and is also the reason why some municipalities, especially the ones who have to deal with attracting new citizens, are specifically looking for investors to invest in their city (D. Van Grinsven, personal communication,</w:t>
      </w:r>
      <w:r w:rsidRPr="00F41975">
        <w:rPr>
          <w:rFonts w:cstheme="minorHAnsi"/>
          <w:lang w:val="en-US"/>
        </w:rPr>
        <w:t xml:space="preserve"> </w:t>
      </w:r>
      <w:r w:rsidRPr="00981BDD">
        <w:rPr>
          <w:rFonts w:cstheme="minorHAnsi"/>
          <w:lang w:val="en-US"/>
        </w:rPr>
        <w:t>June 23</w:t>
      </w:r>
      <w:r>
        <w:rPr>
          <w:rFonts w:cstheme="minorHAnsi"/>
          <w:lang w:val="en-US"/>
        </w:rPr>
        <w:t>, 2016</w:t>
      </w:r>
      <w:r>
        <w:rPr>
          <w:lang w:val="en-US"/>
        </w:rPr>
        <w:t>).</w:t>
      </w:r>
    </w:p>
    <w:p w14:paraId="43D61789" w14:textId="77777777" w:rsidR="002C078F" w:rsidRPr="001F6508" w:rsidRDefault="002C078F" w:rsidP="002C078F">
      <w:pPr>
        <w:rPr>
          <w:rFonts w:ascii="Geneva" w:hAnsi="Geneva"/>
          <w:i/>
          <w:u w:val="single"/>
          <w:lang w:val="en-US"/>
        </w:rPr>
      </w:pPr>
      <w:r w:rsidRPr="001F6508">
        <w:rPr>
          <w:rFonts w:ascii="Geneva" w:hAnsi="Geneva"/>
          <w:i/>
          <w:u w:val="single"/>
          <w:lang w:val="en-US"/>
        </w:rPr>
        <w:t>End-users</w:t>
      </w:r>
    </w:p>
    <w:p w14:paraId="0751ABC1" w14:textId="77777777" w:rsidR="002C078F" w:rsidRDefault="002C078F" w:rsidP="002C078F">
      <w:pPr>
        <w:rPr>
          <w:lang w:val="en-US"/>
        </w:rPr>
      </w:pPr>
      <w:r w:rsidRPr="00017861">
        <w:rPr>
          <w:lang w:val="en-US"/>
        </w:rPr>
        <w:t xml:space="preserve">The </w:t>
      </w:r>
      <w:r>
        <w:rPr>
          <w:lang w:val="en-US"/>
        </w:rPr>
        <w:t xml:space="preserve">second stakeholder that is becoming more important in the process of urban development is the end-user. Ever since the crisis, there is a transition from a supply-led market towards a demand-led market in which the demands of the end-user are the focal point. Nowadays, they even get involved in the draft of the plans in the initiating phase of a project (A. Treuren, personal communication, June 22, 2016). This is for the developer also related to the fact that they need some guarantees that their houses will be sold once delivered. For the municipality the end-user is an important actor because they are the ones who have to live in their municipality and they want to make sure it is an attractive living environment for them (R. Van Schaik, personal communication, May 24, 2016). </w:t>
      </w:r>
    </w:p>
    <w:p w14:paraId="6336BB71" w14:textId="77777777" w:rsidR="002C078F" w:rsidRPr="00017861" w:rsidRDefault="002C078F" w:rsidP="002C078F">
      <w:pPr>
        <w:rPr>
          <w:lang w:val="en-US"/>
        </w:rPr>
      </w:pPr>
      <w:r>
        <w:rPr>
          <w:lang w:val="en-US"/>
        </w:rPr>
        <w:t>On the other hand, there is also an increase in collective private commissioning in recent years. This collective private commissioning means that a group of individuals organized themselves in a foundation and who have the same idea about how and where they want to live. When they organized themselves, they address themselves to the municipality to see if such a collective private commissioning is possible and then they start looking for a developer who can realize their ideas. It is usually not a project of a large size, but when there are five of these initiatives in one city, then they are already considerable stakeholders (M. Janssen, personal communication, May 14, 2016).</w:t>
      </w:r>
    </w:p>
    <w:p w14:paraId="45C1BDF5" w14:textId="77777777" w:rsidR="00A672E1" w:rsidRPr="001F6508" w:rsidRDefault="00863D78" w:rsidP="00A672E1">
      <w:pPr>
        <w:pStyle w:val="Kop3"/>
        <w:rPr>
          <w:rFonts w:ascii="Geneva" w:hAnsi="Geneva"/>
          <w:u w:val="single"/>
          <w:lang w:val="en-US"/>
        </w:rPr>
      </w:pPr>
      <w:bookmarkStart w:id="55" w:name="_Toc349587230"/>
      <w:r w:rsidRPr="001F6508">
        <w:rPr>
          <w:rFonts w:ascii="Geneva" w:hAnsi="Geneva"/>
          <w:u w:val="single"/>
          <w:lang w:val="en-US"/>
        </w:rPr>
        <w:t>4</w:t>
      </w:r>
      <w:r w:rsidR="00A672E1" w:rsidRPr="001F6508">
        <w:rPr>
          <w:rFonts w:ascii="Geneva" w:hAnsi="Geneva"/>
          <w:u w:val="single"/>
          <w:lang w:val="en-US"/>
        </w:rPr>
        <w:t>.2</w:t>
      </w:r>
      <w:r w:rsidR="002C078F">
        <w:rPr>
          <w:rFonts w:ascii="Geneva" w:hAnsi="Geneva"/>
          <w:u w:val="single"/>
          <w:lang w:val="en-US"/>
        </w:rPr>
        <w:t>.2</w:t>
      </w:r>
      <w:r w:rsidR="00E05D73" w:rsidRPr="001F6508">
        <w:rPr>
          <w:rFonts w:ascii="Geneva" w:hAnsi="Geneva"/>
          <w:u w:val="single"/>
          <w:lang w:val="en-US"/>
        </w:rPr>
        <w:t xml:space="preserve"> Change of institutions</w:t>
      </w:r>
      <w:bookmarkEnd w:id="53"/>
      <w:bookmarkEnd w:id="55"/>
    </w:p>
    <w:p w14:paraId="34A14D07" w14:textId="77777777" w:rsidR="00A672E1" w:rsidRDefault="00A672E1" w:rsidP="00A672E1">
      <w:pPr>
        <w:pStyle w:val="Kop3"/>
        <w:rPr>
          <w:lang w:val="en-US"/>
        </w:rPr>
      </w:pPr>
    </w:p>
    <w:p w14:paraId="2B14C409" w14:textId="77777777" w:rsidR="00826B15" w:rsidRPr="00826B15" w:rsidRDefault="00826B15" w:rsidP="00A55327">
      <w:pPr>
        <w:rPr>
          <w:lang w:val="en-US"/>
        </w:rPr>
      </w:pPr>
      <w:r w:rsidRPr="00826B15">
        <w:rPr>
          <w:lang w:val="en-US"/>
        </w:rPr>
        <w:t xml:space="preserve">Through time, the existing </w:t>
      </w:r>
      <w:r>
        <w:rPr>
          <w:lang w:val="en-US"/>
        </w:rPr>
        <w:t xml:space="preserve">formal and informal institutions changed due to several events. But both types of institutions changed </w:t>
      </w:r>
      <w:r w:rsidR="002A1348">
        <w:rPr>
          <w:lang w:val="en-US"/>
        </w:rPr>
        <w:t>due to</w:t>
      </w:r>
      <w:r>
        <w:rPr>
          <w:lang w:val="en-US"/>
        </w:rPr>
        <w:t xml:space="preserve"> different reason</w:t>
      </w:r>
      <w:r w:rsidR="002A1348">
        <w:rPr>
          <w:lang w:val="en-US"/>
        </w:rPr>
        <w:t>s</w:t>
      </w:r>
      <w:r>
        <w:rPr>
          <w:lang w:val="en-US"/>
        </w:rPr>
        <w:t xml:space="preserve">. The formal institutions mainly changed due to changes in the law. The informal institutions </w:t>
      </w:r>
      <w:r w:rsidR="002A1348">
        <w:rPr>
          <w:lang w:val="en-US"/>
        </w:rPr>
        <w:t xml:space="preserve">usually </w:t>
      </w:r>
      <w:r>
        <w:rPr>
          <w:lang w:val="en-US"/>
        </w:rPr>
        <w:t>changed due to events that occurred in the past</w:t>
      </w:r>
      <w:r w:rsidR="006601FC">
        <w:rPr>
          <w:lang w:val="en-US"/>
        </w:rPr>
        <w:t xml:space="preserve"> (DiMaggio &amp; Powell, 1983)</w:t>
      </w:r>
      <w:r>
        <w:rPr>
          <w:lang w:val="en-US"/>
        </w:rPr>
        <w:t xml:space="preserve">. The main cause for changed informal institutions was the crisis on the Dutch housing market. This resulted in a lot of changes within the process of </w:t>
      </w:r>
      <w:r w:rsidR="00820A4F">
        <w:rPr>
          <w:lang w:val="en-US"/>
        </w:rPr>
        <w:t>urban development</w:t>
      </w:r>
      <w:r>
        <w:rPr>
          <w:lang w:val="en-US"/>
        </w:rPr>
        <w:t xml:space="preserve">. </w:t>
      </w:r>
    </w:p>
    <w:p w14:paraId="56B1537A" w14:textId="77777777" w:rsidR="00A672E1" w:rsidRDefault="00A672E1" w:rsidP="00A672E1">
      <w:pPr>
        <w:pStyle w:val="Kop3"/>
        <w:rPr>
          <w:lang w:val="en-US"/>
        </w:rPr>
      </w:pPr>
      <w:bookmarkStart w:id="56" w:name="_Toc450133758"/>
    </w:p>
    <w:p w14:paraId="6BDC50BA" w14:textId="77777777" w:rsidR="00A672E1" w:rsidRPr="001F6508" w:rsidRDefault="00863D78" w:rsidP="00A672E1">
      <w:pPr>
        <w:pStyle w:val="Kop3"/>
        <w:rPr>
          <w:rFonts w:ascii="Geneva" w:hAnsi="Geneva"/>
          <w:u w:val="single"/>
          <w:lang w:val="en-US"/>
        </w:rPr>
      </w:pPr>
      <w:bookmarkStart w:id="57" w:name="_Toc349587231"/>
      <w:r w:rsidRPr="001F6508">
        <w:rPr>
          <w:rFonts w:ascii="Geneva" w:hAnsi="Geneva"/>
          <w:u w:val="single"/>
          <w:lang w:val="en-US"/>
        </w:rPr>
        <w:t>4</w:t>
      </w:r>
      <w:r w:rsidR="00A672E1" w:rsidRPr="001F6508">
        <w:rPr>
          <w:rFonts w:ascii="Geneva" w:hAnsi="Geneva"/>
          <w:u w:val="single"/>
          <w:lang w:val="en-US"/>
        </w:rPr>
        <w:t>.2</w:t>
      </w:r>
      <w:r w:rsidR="002C078F">
        <w:rPr>
          <w:rFonts w:ascii="Geneva" w:hAnsi="Geneva"/>
          <w:u w:val="single"/>
          <w:lang w:val="en-US"/>
        </w:rPr>
        <w:t>.3</w:t>
      </w:r>
      <w:r w:rsidR="00E05D73" w:rsidRPr="001F6508">
        <w:rPr>
          <w:rFonts w:ascii="Geneva" w:hAnsi="Geneva"/>
          <w:u w:val="single"/>
          <w:lang w:val="en-US"/>
        </w:rPr>
        <w:t xml:space="preserve"> </w:t>
      </w:r>
      <w:r w:rsidR="00883D29" w:rsidRPr="001F6508">
        <w:rPr>
          <w:rFonts w:ascii="Geneva" w:hAnsi="Geneva"/>
          <w:u w:val="single"/>
          <w:lang w:val="en-US"/>
        </w:rPr>
        <w:t>Formal</w:t>
      </w:r>
      <w:r w:rsidR="00E05D73" w:rsidRPr="001F6508">
        <w:rPr>
          <w:rFonts w:ascii="Geneva" w:hAnsi="Geneva"/>
          <w:u w:val="single"/>
          <w:lang w:val="en-US"/>
        </w:rPr>
        <w:t xml:space="preserve"> institutions</w:t>
      </w:r>
      <w:bookmarkEnd w:id="56"/>
      <w:bookmarkEnd w:id="57"/>
    </w:p>
    <w:p w14:paraId="7E11CE80" w14:textId="77777777" w:rsidR="00A672E1" w:rsidRDefault="00A672E1" w:rsidP="00A672E1">
      <w:pPr>
        <w:pStyle w:val="Kop3"/>
        <w:rPr>
          <w:lang w:val="en-US"/>
        </w:rPr>
      </w:pPr>
    </w:p>
    <w:p w14:paraId="0C2C0A1A" w14:textId="77777777" w:rsidR="00826B15" w:rsidRDefault="004074C3" w:rsidP="00A55327">
      <w:pPr>
        <w:rPr>
          <w:lang w:val="en-US"/>
        </w:rPr>
      </w:pPr>
      <w:r w:rsidRPr="004074C3">
        <w:rPr>
          <w:lang w:val="en-US"/>
        </w:rPr>
        <w:t xml:space="preserve">As mentioned in the </w:t>
      </w:r>
      <w:r>
        <w:rPr>
          <w:lang w:val="en-US"/>
        </w:rPr>
        <w:t xml:space="preserve">theoretical framework, formal institutions are institutions </w:t>
      </w:r>
      <w:r w:rsidR="00742D60">
        <w:rPr>
          <w:lang w:val="en-US"/>
        </w:rPr>
        <w:t>that</w:t>
      </w:r>
      <w:r>
        <w:rPr>
          <w:lang w:val="en-US"/>
        </w:rPr>
        <w:t xml:space="preserve"> everybody has to adhere to. Common exam</w:t>
      </w:r>
      <w:r w:rsidR="00742D60">
        <w:rPr>
          <w:lang w:val="en-US"/>
        </w:rPr>
        <w:t>ples of formal institutions are</w:t>
      </w:r>
      <w:r>
        <w:rPr>
          <w:lang w:val="en-US"/>
        </w:rPr>
        <w:t xml:space="preserve"> laws and acts that are installed by the government. On the other hand, there are also rules and procedures that are formed on a lower scale by municipalities. </w:t>
      </w:r>
      <w:r w:rsidR="004860F8">
        <w:rPr>
          <w:lang w:val="en-US"/>
        </w:rPr>
        <w:br/>
        <w:t>On a national scale, there are a l</w:t>
      </w:r>
      <w:r w:rsidR="002A1348">
        <w:rPr>
          <w:lang w:val="en-US"/>
        </w:rPr>
        <w:t xml:space="preserve">ot of laws that market parties </w:t>
      </w:r>
      <w:r w:rsidR="004860F8">
        <w:rPr>
          <w:lang w:val="en-US"/>
        </w:rPr>
        <w:t xml:space="preserve">and government </w:t>
      </w:r>
      <w:r w:rsidR="002A1348">
        <w:rPr>
          <w:lang w:val="en-US"/>
        </w:rPr>
        <w:t>have</w:t>
      </w:r>
      <w:r w:rsidR="004860F8">
        <w:rPr>
          <w:lang w:val="en-US"/>
        </w:rPr>
        <w:t xml:space="preserve"> to adhere to. When it comes to </w:t>
      </w:r>
      <w:r w:rsidR="00820A4F">
        <w:rPr>
          <w:lang w:val="en-US"/>
        </w:rPr>
        <w:t>urban development</w:t>
      </w:r>
      <w:r w:rsidR="004860F8">
        <w:rPr>
          <w:lang w:val="en-US"/>
        </w:rPr>
        <w:t xml:space="preserve"> there are a few important laws. One of them is the “Bouwbesluit 2012”, which explains what a </w:t>
      </w:r>
      <w:r w:rsidR="00872787">
        <w:rPr>
          <w:lang w:val="en-US"/>
        </w:rPr>
        <w:t>developer</w:t>
      </w:r>
      <w:r w:rsidR="00A47186">
        <w:rPr>
          <w:lang w:val="en-US"/>
        </w:rPr>
        <w:t xml:space="preserve"> can and can’t build</w:t>
      </w:r>
      <w:r w:rsidR="004860F8">
        <w:rPr>
          <w:lang w:val="en-US"/>
        </w:rPr>
        <w:t xml:space="preserve"> (M. Janssen, personal communication, June 14, 2016). Another formal institution that every market party has to adhere to is the </w:t>
      </w:r>
      <w:r w:rsidR="00035692">
        <w:rPr>
          <w:lang w:val="en-US"/>
        </w:rPr>
        <w:t xml:space="preserve">spatial planning </w:t>
      </w:r>
      <w:r w:rsidR="002A1348">
        <w:rPr>
          <w:lang w:val="en-US"/>
        </w:rPr>
        <w:t xml:space="preserve">law </w:t>
      </w:r>
      <w:r w:rsidR="00035692">
        <w:rPr>
          <w:lang w:val="en-US"/>
        </w:rPr>
        <w:t>(“Wet ruimtelijk ordening”</w:t>
      </w:r>
      <w:r w:rsidR="00A47186">
        <w:rPr>
          <w:lang w:val="en-US"/>
        </w:rPr>
        <w:t>), which</w:t>
      </w:r>
      <w:r w:rsidR="00035692">
        <w:rPr>
          <w:lang w:val="en-US"/>
        </w:rPr>
        <w:t xml:space="preserve"> got into use in 2008. This law clarifies the government’s duties and the rights and obligations of the citizens, companies and institutions. This law is very important for municipalities as well as </w:t>
      </w:r>
      <w:r w:rsidR="00872787">
        <w:rPr>
          <w:lang w:val="en-US"/>
        </w:rPr>
        <w:t>developer</w:t>
      </w:r>
      <w:r w:rsidR="00035692">
        <w:rPr>
          <w:lang w:val="en-US"/>
        </w:rPr>
        <w:t xml:space="preserve">s when it comes to </w:t>
      </w:r>
      <w:r w:rsidR="00820A4F">
        <w:rPr>
          <w:lang w:val="en-US"/>
        </w:rPr>
        <w:t>urban development</w:t>
      </w:r>
      <w:r w:rsidR="00035692">
        <w:rPr>
          <w:lang w:val="en-US"/>
        </w:rPr>
        <w:t xml:space="preserve">. </w:t>
      </w:r>
      <w:r w:rsidR="006F15A3">
        <w:rPr>
          <w:lang w:val="en-US"/>
        </w:rPr>
        <w:t>In 2019 the new environmental law will get into force, which is assumed to have a major effect on the development process in The Netherlands as well.</w:t>
      </w:r>
    </w:p>
    <w:p w14:paraId="108C35D4" w14:textId="77777777" w:rsidR="00035692" w:rsidRDefault="00035692" w:rsidP="00826B15">
      <w:pPr>
        <w:rPr>
          <w:lang w:val="en-US"/>
        </w:rPr>
      </w:pPr>
      <w:r>
        <w:rPr>
          <w:lang w:val="en-US"/>
        </w:rPr>
        <w:t>The spatial planning</w:t>
      </w:r>
      <w:r w:rsidR="002A1348" w:rsidRPr="002A1348">
        <w:rPr>
          <w:lang w:val="en-US"/>
        </w:rPr>
        <w:t xml:space="preserve"> </w:t>
      </w:r>
      <w:r w:rsidR="002A1348">
        <w:rPr>
          <w:lang w:val="en-US"/>
        </w:rPr>
        <w:t>law</w:t>
      </w:r>
      <w:r>
        <w:rPr>
          <w:lang w:val="en-US"/>
        </w:rPr>
        <w:t xml:space="preserve"> gives municipalities the opportunity to recover costs for the investments they have to make in public spaces when a </w:t>
      </w:r>
      <w:r w:rsidR="00872787">
        <w:rPr>
          <w:lang w:val="en-US"/>
        </w:rPr>
        <w:t>developer</w:t>
      </w:r>
      <w:r>
        <w:rPr>
          <w:lang w:val="en-US"/>
        </w:rPr>
        <w:t xml:space="preserve"> wants to initiate a development. </w:t>
      </w:r>
      <w:r w:rsidR="00926603">
        <w:rPr>
          <w:lang w:val="en-US"/>
        </w:rPr>
        <w:t>To recover these costs, an instrument is introduced in the Dutch spatial planning</w:t>
      </w:r>
      <w:r w:rsidR="00A47186">
        <w:rPr>
          <w:lang w:val="en-US"/>
        </w:rPr>
        <w:t xml:space="preserve"> law</w:t>
      </w:r>
      <w:r w:rsidR="00926603">
        <w:rPr>
          <w:lang w:val="en-US"/>
        </w:rPr>
        <w:t xml:space="preserve">. </w:t>
      </w:r>
      <w:r w:rsidR="00782CB4">
        <w:rPr>
          <w:lang w:val="en-US"/>
        </w:rPr>
        <w:t>This</w:t>
      </w:r>
      <w:r w:rsidR="00926603">
        <w:rPr>
          <w:lang w:val="en-US"/>
        </w:rPr>
        <w:t xml:space="preserve"> is called “Kostenverhaal” (Cost recovery) and it is </w:t>
      </w:r>
      <w:r w:rsidR="00782CB4">
        <w:rPr>
          <w:lang w:val="en-US"/>
        </w:rPr>
        <w:t>mandatory</w:t>
      </w:r>
      <w:r w:rsidR="00926603">
        <w:rPr>
          <w:lang w:val="en-US"/>
        </w:rPr>
        <w:t xml:space="preserve"> for every </w:t>
      </w:r>
      <w:r w:rsidR="00872787">
        <w:rPr>
          <w:lang w:val="en-US"/>
        </w:rPr>
        <w:t>developer</w:t>
      </w:r>
      <w:r w:rsidR="00926603">
        <w:rPr>
          <w:lang w:val="en-US"/>
        </w:rPr>
        <w:t xml:space="preserve"> who wants to initiate a development. A municipality is required to formulate a note in which all the interventions in the public spaces are listed so they can justify the costs they want to recover from the </w:t>
      </w:r>
      <w:r w:rsidR="00872787">
        <w:rPr>
          <w:lang w:val="en-US"/>
        </w:rPr>
        <w:t>developer</w:t>
      </w:r>
      <w:r w:rsidR="00926603">
        <w:rPr>
          <w:lang w:val="en-US"/>
        </w:rPr>
        <w:t xml:space="preserve">s. However, </w:t>
      </w:r>
      <w:r w:rsidR="00872787">
        <w:rPr>
          <w:lang w:val="en-US"/>
        </w:rPr>
        <w:t>developer</w:t>
      </w:r>
      <w:r w:rsidR="00926603">
        <w:rPr>
          <w:lang w:val="en-US"/>
        </w:rPr>
        <w:t xml:space="preserve">s still have to get used to this new instrument of the municipality (R. Van Schaik, May 24, 2016). Nowadays, they think they </w:t>
      </w:r>
      <w:r w:rsidR="00A47186">
        <w:rPr>
          <w:lang w:val="en-US"/>
        </w:rPr>
        <w:t xml:space="preserve">pay </w:t>
      </w:r>
      <w:r w:rsidR="00926603">
        <w:rPr>
          <w:lang w:val="en-US"/>
        </w:rPr>
        <w:t xml:space="preserve">more than before this law was introduced, but which is not the case. When municipalities were still conducting an active land policy, the costs they made for the public spaces were included in the selling price of the plots. Now the cost recovery is mentioned specifically, </w:t>
      </w:r>
      <w:r w:rsidR="00872787">
        <w:rPr>
          <w:lang w:val="en-US"/>
        </w:rPr>
        <w:t>developer</w:t>
      </w:r>
      <w:r w:rsidR="00926603">
        <w:rPr>
          <w:lang w:val="en-US"/>
        </w:rPr>
        <w:t xml:space="preserve">s feel like they are paying more than before (R. Van Schaik, May 24, 2016). Here, a certain form of path-dependency can be defined. Some private parties are still used to the old way of how costs for public spaces are recover and now these costs are recovered in a different way, you see that </w:t>
      </w:r>
      <w:r w:rsidR="00872787">
        <w:rPr>
          <w:lang w:val="en-US"/>
        </w:rPr>
        <w:t>developer</w:t>
      </w:r>
      <w:r w:rsidR="00926603">
        <w:rPr>
          <w:lang w:val="en-US"/>
        </w:rPr>
        <w:t xml:space="preserve">s don’t know how to cope with it, which leads to a lot of discussion between municipalities and </w:t>
      </w:r>
      <w:r w:rsidR="00872787">
        <w:rPr>
          <w:lang w:val="en-US"/>
        </w:rPr>
        <w:t>developer</w:t>
      </w:r>
      <w:r w:rsidR="00926603">
        <w:rPr>
          <w:lang w:val="en-US"/>
        </w:rPr>
        <w:t xml:space="preserve">s. </w:t>
      </w:r>
      <w:r w:rsidR="007F0CEF">
        <w:rPr>
          <w:lang w:val="en-US"/>
        </w:rPr>
        <w:br/>
        <w:t xml:space="preserve">Not every </w:t>
      </w:r>
      <w:r w:rsidR="00872787">
        <w:rPr>
          <w:lang w:val="en-US"/>
        </w:rPr>
        <w:t>developer</w:t>
      </w:r>
      <w:r w:rsidR="007F0CEF">
        <w:rPr>
          <w:lang w:val="en-US"/>
        </w:rPr>
        <w:t xml:space="preserve"> reacts confused to the introduction of the “Cost recovery” act, but mostly the old fashion developers, who are used to the old way of </w:t>
      </w:r>
      <w:r w:rsidR="00820A4F">
        <w:rPr>
          <w:lang w:val="en-US"/>
        </w:rPr>
        <w:t>urban development</w:t>
      </w:r>
      <w:r w:rsidR="007F0CEF">
        <w:rPr>
          <w:lang w:val="en-US"/>
        </w:rPr>
        <w:t xml:space="preserve">. This matches with the argument North (1993) made that not every organization is responding the same to a change of institutions. </w:t>
      </w:r>
    </w:p>
    <w:p w14:paraId="6DF9CA33" w14:textId="77777777" w:rsidR="006601FC" w:rsidRPr="004074C3" w:rsidRDefault="007F0CEF" w:rsidP="00826B15">
      <w:pPr>
        <w:rPr>
          <w:lang w:val="en-US"/>
        </w:rPr>
      </w:pPr>
      <w:r>
        <w:rPr>
          <w:lang w:val="en-US"/>
        </w:rPr>
        <w:t xml:space="preserve">Another important formal institution that </w:t>
      </w:r>
      <w:r w:rsidR="00872787">
        <w:rPr>
          <w:lang w:val="en-US"/>
        </w:rPr>
        <w:t>developer</w:t>
      </w:r>
      <w:r>
        <w:rPr>
          <w:lang w:val="en-US"/>
        </w:rPr>
        <w:t xml:space="preserve">s as well as municipalities have to </w:t>
      </w:r>
      <w:r w:rsidR="00A47186">
        <w:rPr>
          <w:lang w:val="en-US"/>
        </w:rPr>
        <w:t>adhere</w:t>
      </w:r>
      <w:r>
        <w:rPr>
          <w:lang w:val="en-US"/>
        </w:rPr>
        <w:t xml:space="preserve"> to is the “Bestemmingsplan” (zoning</w:t>
      </w:r>
      <w:r w:rsidR="00D11736">
        <w:rPr>
          <w:lang w:val="en-US"/>
        </w:rPr>
        <w:t xml:space="preserve"> </w:t>
      </w:r>
      <w:r>
        <w:rPr>
          <w:lang w:val="en-US"/>
        </w:rPr>
        <w:t>plan).</w:t>
      </w:r>
      <w:r w:rsidR="00D11736">
        <w:rPr>
          <w:lang w:val="en-US"/>
        </w:rPr>
        <w:t xml:space="preserve"> The zoning plan is a plan that municipalities are required to draft every ten years. In a zoning plan the </w:t>
      </w:r>
      <w:r w:rsidR="00A47186">
        <w:rPr>
          <w:lang w:val="en-US"/>
        </w:rPr>
        <w:t>zoning</w:t>
      </w:r>
      <w:r w:rsidR="00D11736">
        <w:rPr>
          <w:lang w:val="en-US"/>
        </w:rPr>
        <w:t xml:space="preserve"> for every piece of land in a municipality has to be defined. In the zoning plan, municipalities </w:t>
      </w:r>
      <w:r w:rsidR="00A47186">
        <w:rPr>
          <w:lang w:val="en-US"/>
        </w:rPr>
        <w:t xml:space="preserve">can </w:t>
      </w:r>
      <w:r w:rsidR="00D11736">
        <w:rPr>
          <w:lang w:val="en-US"/>
        </w:rPr>
        <w:t>include a lot of requirements and conditions</w:t>
      </w:r>
      <w:r w:rsidR="00A47186">
        <w:rPr>
          <w:lang w:val="en-US"/>
        </w:rPr>
        <w:t xml:space="preserve"> for</w:t>
      </w:r>
      <w:r w:rsidR="00D11736">
        <w:rPr>
          <w:lang w:val="en-US"/>
        </w:rPr>
        <w:t xml:space="preserve"> developers. However, when a </w:t>
      </w:r>
      <w:r w:rsidR="00872787">
        <w:rPr>
          <w:lang w:val="en-US"/>
        </w:rPr>
        <w:t>developer</w:t>
      </w:r>
      <w:r w:rsidR="00D11736">
        <w:rPr>
          <w:lang w:val="en-US"/>
        </w:rPr>
        <w:t xml:space="preserve"> drafted a plan for a certain area, but which is contradicting with the zoning plan, they can go to the municipality with their plan and try to convince them that the project is in the best interest </w:t>
      </w:r>
      <w:r w:rsidR="00836056">
        <w:rPr>
          <w:lang w:val="en-US"/>
        </w:rPr>
        <w:t>of</w:t>
      </w:r>
      <w:r w:rsidR="00D11736">
        <w:rPr>
          <w:lang w:val="en-US"/>
        </w:rPr>
        <w:t xml:space="preserve"> every party involved (M. Janssen, personal communication, June 14, 2016). </w:t>
      </w:r>
      <w:r w:rsidR="00836056">
        <w:rPr>
          <w:lang w:val="en-US"/>
        </w:rPr>
        <w:t xml:space="preserve">So the zoning plan is a formal institution that </w:t>
      </w:r>
      <w:r w:rsidR="00872787">
        <w:rPr>
          <w:lang w:val="en-US"/>
        </w:rPr>
        <w:t>developer</w:t>
      </w:r>
      <w:r w:rsidR="00836056">
        <w:rPr>
          <w:lang w:val="en-US"/>
        </w:rPr>
        <w:t xml:space="preserve">s have to adhere to, but it also offers the possibility to differ from this plan when they have a good motivation for their upcoming project. </w:t>
      </w:r>
    </w:p>
    <w:p w14:paraId="22CEEB9C" w14:textId="77777777" w:rsidR="00836056" w:rsidRDefault="00553B30" w:rsidP="00836056">
      <w:pPr>
        <w:rPr>
          <w:lang w:val="en-US"/>
        </w:rPr>
      </w:pPr>
      <w:bookmarkStart w:id="58" w:name="_Toc450133759"/>
      <w:r w:rsidRPr="00553B30">
        <w:rPr>
          <w:lang w:val="en-US"/>
        </w:rPr>
        <w:t>It can be con</w:t>
      </w:r>
      <w:r>
        <w:rPr>
          <w:lang w:val="en-US"/>
        </w:rPr>
        <w:t>c</w:t>
      </w:r>
      <w:r w:rsidRPr="00553B30">
        <w:rPr>
          <w:lang w:val="en-US"/>
        </w:rPr>
        <w:t>luded that formal institutions</w:t>
      </w:r>
      <w:r>
        <w:rPr>
          <w:lang w:val="en-US"/>
        </w:rPr>
        <w:t xml:space="preserve"> are closely linked to laws and acts. The changes of these can lead to complexities and discussion between municipalities and </w:t>
      </w:r>
      <w:r w:rsidR="00872787">
        <w:rPr>
          <w:lang w:val="en-US"/>
        </w:rPr>
        <w:t>developer</w:t>
      </w:r>
      <w:r>
        <w:rPr>
          <w:lang w:val="en-US"/>
        </w:rPr>
        <w:t>s. However, because it is a law, every party must adhere to it</w:t>
      </w:r>
      <w:r w:rsidR="00266DBF">
        <w:rPr>
          <w:lang w:val="en-US"/>
        </w:rPr>
        <w:t xml:space="preserve">, which makes these formal institutions very interesting. Especially when in the future new laws will be introduced that will have a big impact on the process of </w:t>
      </w:r>
      <w:r w:rsidR="00820A4F">
        <w:rPr>
          <w:lang w:val="en-US"/>
        </w:rPr>
        <w:t>urban development</w:t>
      </w:r>
      <w:r w:rsidR="00266DBF">
        <w:rPr>
          <w:lang w:val="en-US"/>
        </w:rPr>
        <w:t>.</w:t>
      </w:r>
    </w:p>
    <w:p w14:paraId="7731747E" w14:textId="77777777" w:rsidR="00A672E1" w:rsidRPr="00553B30" w:rsidRDefault="00A672E1" w:rsidP="00836056">
      <w:pPr>
        <w:rPr>
          <w:lang w:val="en-US"/>
        </w:rPr>
      </w:pPr>
    </w:p>
    <w:p w14:paraId="3F4F0826" w14:textId="77777777" w:rsidR="00A672E1" w:rsidRPr="001F6508" w:rsidRDefault="00863D78" w:rsidP="00A672E1">
      <w:pPr>
        <w:pStyle w:val="Kop3"/>
        <w:rPr>
          <w:rFonts w:ascii="Geneva" w:hAnsi="Geneva"/>
          <w:u w:val="single"/>
          <w:lang w:val="en-US"/>
        </w:rPr>
      </w:pPr>
      <w:bookmarkStart w:id="59" w:name="_Toc349587232"/>
      <w:r w:rsidRPr="001F6508">
        <w:rPr>
          <w:rFonts w:ascii="Geneva" w:hAnsi="Geneva"/>
          <w:u w:val="single"/>
          <w:lang w:val="en-US"/>
        </w:rPr>
        <w:t>4</w:t>
      </w:r>
      <w:r w:rsidR="00A672E1" w:rsidRPr="001F6508">
        <w:rPr>
          <w:rFonts w:ascii="Geneva" w:hAnsi="Geneva"/>
          <w:u w:val="single"/>
          <w:lang w:val="en-US"/>
        </w:rPr>
        <w:t>.2</w:t>
      </w:r>
      <w:r w:rsidR="002C078F">
        <w:rPr>
          <w:rFonts w:ascii="Geneva" w:hAnsi="Geneva"/>
          <w:u w:val="single"/>
          <w:lang w:val="en-US"/>
        </w:rPr>
        <w:t>.4</w:t>
      </w:r>
      <w:r w:rsidR="00883D29" w:rsidRPr="001F6508">
        <w:rPr>
          <w:rFonts w:ascii="Geneva" w:hAnsi="Geneva"/>
          <w:u w:val="single"/>
          <w:lang w:val="en-US"/>
        </w:rPr>
        <w:t xml:space="preserve"> Informal</w:t>
      </w:r>
      <w:r w:rsidR="00E05D73" w:rsidRPr="001F6508">
        <w:rPr>
          <w:rFonts w:ascii="Geneva" w:hAnsi="Geneva"/>
          <w:u w:val="single"/>
          <w:lang w:val="en-US"/>
        </w:rPr>
        <w:t xml:space="preserve"> institutions</w:t>
      </w:r>
      <w:bookmarkEnd w:id="58"/>
      <w:bookmarkEnd w:id="59"/>
    </w:p>
    <w:p w14:paraId="55F875BE" w14:textId="77777777" w:rsidR="00A672E1" w:rsidRDefault="00A672E1" w:rsidP="00A672E1">
      <w:pPr>
        <w:pStyle w:val="Kop3"/>
        <w:rPr>
          <w:lang w:val="en-US"/>
        </w:rPr>
      </w:pPr>
    </w:p>
    <w:p w14:paraId="37C9CEFE" w14:textId="77777777" w:rsidR="00E6584A" w:rsidRDefault="00E43D56" w:rsidP="00A55327">
      <w:pPr>
        <w:rPr>
          <w:lang w:val="en-US"/>
        </w:rPr>
      </w:pPr>
      <w:r w:rsidRPr="00E43D56">
        <w:rPr>
          <w:lang w:val="en-US"/>
        </w:rPr>
        <w:t xml:space="preserve">Informal </w:t>
      </w:r>
      <w:r>
        <w:rPr>
          <w:lang w:val="en-US"/>
        </w:rPr>
        <w:t>institu</w:t>
      </w:r>
      <w:r w:rsidRPr="00E43D56">
        <w:rPr>
          <w:lang w:val="en-US"/>
        </w:rPr>
        <w:t>tions are i</w:t>
      </w:r>
      <w:r>
        <w:rPr>
          <w:lang w:val="en-US"/>
        </w:rPr>
        <w:t xml:space="preserve">nstitutions that are not clearly defined in laws or </w:t>
      </w:r>
      <w:r w:rsidR="00352B4D">
        <w:rPr>
          <w:lang w:val="en-US"/>
        </w:rPr>
        <w:t>acts</w:t>
      </w:r>
      <w:r>
        <w:rPr>
          <w:lang w:val="en-US"/>
        </w:rPr>
        <w:t xml:space="preserve">. The norms, values and beliefs that are present in a certain market are so commonly accepted that they became institutionalized and were part of the daily operations in </w:t>
      </w:r>
      <w:r w:rsidR="00820A4F">
        <w:rPr>
          <w:lang w:val="en-US"/>
        </w:rPr>
        <w:t>urban development</w:t>
      </w:r>
      <w:r>
        <w:rPr>
          <w:lang w:val="en-US"/>
        </w:rPr>
        <w:t xml:space="preserve">. Before the crisis, there was a very clear informal institution linked to </w:t>
      </w:r>
      <w:r w:rsidR="00820A4F">
        <w:rPr>
          <w:lang w:val="en-US"/>
        </w:rPr>
        <w:t>urban development</w:t>
      </w:r>
      <w:r>
        <w:rPr>
          <w:lang w:val="en-US"/>
        </w:rPr>
        <w:t>. Municipalities acted like they had a monopoly when it came to land utilization</w:t>
      </w:r>
      <w:r w:rsidR="00A938D8">
        <w:rPr>
          <w:lang w:val="en-US"/>
        </w:rPr>
        <w:t xml:space="preserve"> by purchasing the land, prepare them for development and sell them to a developer. However, municipalities never actually had this monopoly, but </w:t>
      </w:r>
      <w:r w:rsidR="00742D60">
        <w:rPr>
          <w:lang w:val="en-US"/>
        </w:rPr>
        <w:t>most of the</w:t>
      </w:r>
      <w:r w:rsidR="00A938D8">
        <w:rPr>
          <w:lang w:val="en-US"/>
        </w:rPr>
        <w:t xml:space="preserve"> developer</w:t>
      </w:r>
      <w:r w:rsidR="00742D60">
        <w:rPr>
          <w:lang w:val="en-US"/>
        </w:rPr>
        <w:t>s</w:t>
      </w:r>
      <w:r w:rsidR="00A938D8">
        <w:rPr>
          <w:lang w:val="en-US"/>
        </w:rPr>
        <w:t xml:space="preserve"> got so used to this process that it became institutionalized within the market. </w:t>
      </w:r>
      <w:r w:rsidR="00F84F10">
        <w:rPr>
          <w:lang w:val="en-US"/>
        </w:rPr>
        <w:t xml:space="preserve">This course of events </w:t>
      </w:r>
      <w:r w:rsidR="00742D60">
        <w:rPr>
          <w:lang w:val="en-US"/>
        </w:rPr>
        <w:t>is argued to</w:t>
      </w:r>
      <w:r w:rsidR="00F84F10">
        <w:rPr>
          <w:lang w:val="en-US"/>
        </w:rPr>
        <w:t xml:space="preserve"> not </w:t>
      </w:r>
      <w:r w:rsidR="00742D60">
        <w:rPr>
          <w:lang w:val="en-US"/>
        </w:rPr>
        <w:t xml:space="preserve">be </w:t>
      </w:r>
      <w:r w:rsidR="00F84F10">
        <w:rPr>
          <w:lang w:val="en-US"/>
        </w:rPr>
        <w:t xml:space="preserve">the most efficient one, because market parties are believed to </w:t>
      </w:r>
      <w:r w:rsidR="00E6584A">
        <w:rPr>
          <w:lang w:val="en-US"/>
        </w:rPr>
        <w:t>be more efficient in their work than municipalities</w:t>
      </w:r>
      <w:r w:rsidR="003F2676">
        <w:rPr>
          <w:lang w:val="en-US"/>
        </w:rPr>
        <w:t xml:space="preserve"> because they are profit driven</w:t>
      </w:r>
      <w:r w:rsidR="00E6584A">
        <w:rPr>
          <w:lang w:val="en-US"/>
        </w:rPr>
        <w:t xml:space="preserve">. This matches with Vermeulen’s (2008) statement that some institutions can be contradicting with efficiency principles. Market parties just got used to this course of events and didn’t see the necessity act differently. </w:t>
      </w:r>
    </w:p>
    <w:p w14:paraId="5416BF5D" w14:textId="77777777" w:rsidR="00E43D56" w:rsidRDefault="00F84F10" w:rsidP="00E43D56">
      <w:pPr>
        <w:rPr>
          <w:lang w:val="en-US"/>
        </w:rPr>
      </w:pPr>
      <w:r>
        <w:rPr>
          <w:lang w:val="en-US"/>
        </w:rPr>
        <w:t>When market parties were granted more access to the market</w:t>
      </w:r>
      <w:r w:rsidR="00E6584A">
        <w:rPr>
          <w:lang w:val="en-US"/>
        </w:rPr>
        <w:t>, in the form of cooperation with municipalities,</w:t>
      </w:r>
      <w:r>
        <w:rPr>
          <w:lang w:val="en-US"/>
        </w:rPr>
        <w:t xml:space="preserve"> in 1994, a transition was visible. Almost every market party acted proactive to this transition</w:t>
      </w:r>
      <w:r w:rsidR="00E6584A">
        <w:rPr>
          <w:lang w:val="en-US"/>
        </w:rPr>
        <w:t xml:space="preserve"> and started </w:t>
      </w:r>
      <w:r w:rsidR="003F2676">
        <w:rPr>
          <w:lang w:val="en-US"/>
        </w:rPr>
        <w:t>speculating with land</w:t>
      </w:r>
      <w:r w:rsidR="00E6584A">
        <w:rPr>
          <w:lang w:val="en-US"/>
        </w:rPr>
        <w:t xml:space="preserve"> and started to establish partnerships with municipalities in order to make developments possible. What can</w:t>
      </w:r>
      <w:r w:rsidR="003F2676">
        <w:rPr>
          <w:lang w:val="en-US"/>
        </w:rPr>
        <w:t xml:space="preserve"> often</w:t>
      </w:r>
      <w:r w:rsidR="00E6584A">
        <w:rPr>
          <w:lang w:val="en-US"/>
        </w:rPr>
        <w:t xml:space="preserve"> be c</w:t>
      </w:r>
      <w:r w:rsidR="003F2676">
        <w:rPr>
          <w:lang w:val="en-US"/>
        </w:rPr>
        <w:t>oncluded from a shift</w:t>
      </w:r>
      <w:r w:rsidR="00E6584A">
        <w:rPr>
          <w:lang w:val="en-US"/>
        </w:rPr>
        <w:t xml:space="preserve"> in institutions, is that is financially driven (Tolbert &amp; Zucker, 1983; DiMaggio &amp; Powell, 1993). This was also the case for this transition. The cooperation between market parties and municipalities took away big risks for market parties to initiate urban development because now the financial risks could be split evenly</w:t>
      </w:r>
      <w:r w:rsidR="003F2676">
        <w:rPr>
          <w:lang w:val="en-US"/>
        </w:rPr>
        <w:t>. On top of that, the municipalities had a guarantee on their loans, which lowered the risks even more</w:t>
      </w:r>
      <w:r w:rsidR="00E6584A">
        <w:rPr>
          <w:lang w:val="en-US"/>
        </w:rPr>
        <w:t xml:space="preserve">. Furthermore, the situation on the housing market caused that market parties dared to purchase land at risk because of the </w:t>
      </w:r>
      <w:r w:rsidR="00C176EC">
        <w:rPr>
          <w:lang w:val="en-US"/>
        </w:rPr>
        <w:t xml:space="preserve">high profits that could be made. </w:t>
      </w:r>
    </w:p>
    <w:p w14:paraId="07B82B81" w14:textId="77777777" w:rsidR="00C824B0" w:rsidRDefault="00C824B0" w:rsidP="00E43D56">
      <w:pPr>
        <w:rPr>
          <w:lang w:val="en-US"/>
        </w:rPr>
      </w:pPr>
      <w:r>
        <w:rPr>
          <w:lang w:val="en-US"/>
        </w:rPr>
        <w:t>Since the financial crisis</w:t>
      </w:r>
      <w:r w:rsidR="003F2676">
        <w:rPr>
          <w:lang w:val="en-US"/>
        </w:rPr>
        <w:t xml:space="preserve"> of 2008</w:t>
      </w:r>
      <w:r>
        <w:rPr>
          <w:lang w:val="en-US"/>
        </w:rPr>
        <w:t>, a new shift in informal institutions can be perceived</w:t>
      </w:r>
      <w:r w:rsidR="00F16F3D">
        <w:rPr>
          <w:lang w:val="en-US"/>
        </w:rPr>
        <w:t xml:space="preserve"> as well</w:t>
      </w:r>
      <w:r w:rsidR="00EE228C">
        <w:rPr>
          <w:lang w:val="en-US"/>
        </w:rPr>
        <w:t xml:space="preserve">. Since the crisis, municipalities are more and more conducting a facilitating land policy </w:t>
      </w:r>
      <w:r w:rsidR="003F2676">
        <w:rPr>
          <w:lang w:val="en-US"/>
        </w:rPr>
        <w:t xml:space="preserve">instead of an active land policy in which they actively purchased land for development </w:t>
      </w:r>
      <w:r w:rsidR="00EE228C">
        <w:rPr>
          <w:lang w:val="en-US"/>
        </w:rPr>
        <w:t xml:space="preserve">(A. Everts, personal communication, June 24, 2016). This transition within the process of </w:t>
      </w:r>
      <w:r w:rsidR="00820A4F">
        <w:rPr>
          <w:lang w:val="en-US"/>
        </w:rPr>
        <w:t>urban development</w:t>
      </w:r>
      <w:r w:rsidR="00EE228C">
        <w:rPr>
          <w:lang w:val="en-US"/>
        </w:rPr>
        <w:t xml:space="preserve"> has some major effects on the </w:t>
      </w:r>
      <w:r w:rsidR="00C70CFD">
        <w:rPr>
          <w:lang w:val="en-US"/>
        </w:rPr>
        <w:t xml:space="preserve">informal </w:t>
      </w:r>
      <w:r w:rsidR="00EE228C">
        <w:rPr>
          <w:lang w:val="en-US"/>
        </w:rPr>
        <w:t xml:space="preserve">institutions </w:t>
      </w:r>
      <w:r w:rsidR="006601FC">
        <w:rPr>
          <w:lang w:val="en-US"/>
        </w:rPr>
        <w:t>of the process</w:t>
      </w:r>
      <w:r w:rsidR="00EE228C">
        <w:rPr>
          <w:lang w:val="en-US"/>
        </w:rPr>
        <w:t xml:space="preserve">. </w:t>
      </w:r>
    </w:p>
    <w:p w14:paraId="3F69A9BD" w14:textId="77777777" w:rsidR="000E1AB8" w:rsidRDefault="00C70CFD" w:rsidP="000E1AB8">
      <w:pPr>
        <w:rPr>
          <w:lang w:val="en-US"/>
        </w:rPr>
      </w:pPr>
      <w:r>
        <w:rPr>
          <w:lang w:val="en-US"/>
        </w:rPr>
        <w:t>First of all, the</w:t>
      </w:r>
      <w:r w:rsidR="000A425F">
        <w:rPr>
          <w:lang w:val="en-US"/>
        </w:rPr>
        <w:t>re are some</w:t>
      </w:r>
      <w:r>
        <w:rPr>
          <w:lang w:val="en-US"/>
        </w:rPr>
        <w:t xml:space="preserve"> effects on the informal institutions </w:t>
      </w:r>
      <w:r w:rsidR="000A425F">
        <w:rPr>
          <w:lang w:val="en-US"/>
        </w:rPr>
        <w:t>within the government</w:t>
      </w:r>
      <w:r>
        <w:rPr>
          <w:lang w:val="en-US"/>
        </w:rPr>
        <w:t xml:space="preserve">. The shift from an active land policy towards a facilitating land policy requires a different mindset of the municipality. When conducting an active land policy, municipalities are the ones who </w:t>
      </w:r>
      <w:r w:rsidR="00B11CD1">
        <w:rPr>
          <w:lang w:val="en-US"/>
        </w:rPr>
        <w:t>determine</w:t>
      </w:r>
      <w:r>
        <w:rPr>
          <w:lang w:val="en-US"/>
        </w:rPr>
        <w:t xml:space="preserve"> what happens with the lands in their municipality. They are the ones </w:t>
      </w:r>
      <w:r w:rsidR="00A24C27">
        <w:rPr>
          <w:lang w:val="en-US"/>
        </w:rPr>
        <w:t xml:space="preserve">who </w:t>
      </w:r>
      <w:r>
        <w:rPr>
          <w:lang w:val="en-US"/>
        </w:rPr>
        <w:t>can set out the lines and through this kind of policy they can achieve their goals easier</w:t>
      </w:r>
      <w:r w:rsidR="00A24C27">
        <w:rPr>
          <w:lang w:val="en-US"/>
        </w:rPr>
        <w:t xml:space="preserve"> and faster</w:t>
      </w:r>
      <w:r>
        <w:rPr>
          <w:lang w:val="en-US"/>
        </w:rPr>
        <w:t xml:space="preserve">. However, when conducting a facilitating land policy, they can only establish guidelines and requirements for a certain development, but they are dependent on the market if those developments actually occur. Practice turns out that municipalities still have to get used to this new policy and that they have a hard time letting go </w:t>
      </w:r>
      <w:r w:rsidR="00A24C27">
        <w:rPr>
          <w:lang w:val="en-US"/>
        </w:rPr>
        <w:t xml:space="preserve">of </w:t>
      </w:r>
      <w:r>
        <w:rPr>
          <w:lang w:val="en-US"/>
        </w:rPr>
        <w:t>their directing role (R. Van Schaik, May 24, 2016). In some cases, this still leads to an active land policy by municipalities</w:t>
      </w:r>
      <w:r w:rsidR="00A24C27">
        <w:rPr>
          <w:lang w:val="en-US"/>
        </w:rPr>
        <w:t>, mostly on a smaller scale</w:t>
      </w:r>
      <w:r>
        <w:rPr>
          <w:lang w:val="en-US"/>
        </w:rPr>
        <w:t xml:space="preserve">. </w:t>
      </w:r>
      <w:r w:rsidR="000E1AB8">
        <w:rPr>
          <w:lang w:val="en-US"/>
        </w:rPr>
        <w:t xml:space="preserve">They see this active land policy as a steering mechanism to achieve their ambitions. In contrast to what happened before the crisis, municipalities only conduct this policy on very small scales in order to minimalize the risks (A. Everts, personal communication, June 24, 2016). So you can see that </w:t>
      </w:r>
      <w:r w:rsidR="00050C59">
        <w:rPr>
          <w:lang w:val="en-US"/>
        </w:rPr>
        <w:t xml:space="preserve">some </w:t>
      </w:r>
      <w:r w:rsidR="000E1AB8">
        <w:rPr>
          <w:lang w:val="en-US"/>
        </w:rPr>
        <w:t xml:space="preserve">municipalities </w:t>
      </w:r>
      <w:r w:rsidR="00050C59">
        <w:rPr>
          <w:lang w:val="en-US"/>
        </w:rPr>
        <w:t xml:space="preserve">have troubles with the change of institutions because of the path dependency that links back to their original role in the process of </w:t>
      </w:r>
      <w:r w:rsidR="00820A4F">
        <w:rPr>
          <w:lang w:val="en-US"/>
        </w:rPr>
        <w:t>urban development</w:t>
      </w:r>
      <w:r w:rsidR="000A425F">
        <w:rPr>
          <w:lang w:val="en-US"/>
        </w:rPr>
        <w:t>. T</w:t>
      </w:r>
      <w:r w:rsidR="00050C59">
        <w:rPr>
          <w:lang w:val="en-US"/>
        </w:rPr>
        <w:t xml:space="preserve">heir new role in the process still has to get institutionalized, if it will get institutionalized </w:t>
      </w:r>
      <w:r w:rsidR="000A425F">
        <w:rPr>
          <w:lang w:val="en-US"/>
        </w:rPr>
        <w:t>at all</w:t>
      </w:r>
      <w:r w:rsidR="00050C59">
        <w:rPr>
          <w:lang w:val="en-US"/>
        </w:rPr>
        <w:t xml:space="preserve">. </w:t>
      </w:r>
    </w:p>
    <w:p w14:paraId="53A18223" w14:textId="77777777" w:rsidR="00104C0B" w:rsidRDefault="00104C0B" w:rsidP="000E1AB8">
      <w:pPr>
        <w:rPr>
          <w:lang w:val="en-US"/>
        </w:rPr>
      </w:pPr>
      <w:r>
        <w:rPr>
          <w:lang w:val="en-US"/>
        </w:rPr>
        <w:t xml:space="preserve">Secondly, </w:t>
      </w:r>
      <w:r w:rsidR="00332B85">
        <w:rPr>
          <w:lang w:val="en-US"/>
        </w:rPr>
        <w:t>there is the effect</w:t>
      </w:r>
      <w:r>
        <w:rPr>
          <w:lang w:val="en-US"/>
        </w:rPr>
        <w:t xml:space="preserve"> on the market parties. The changed policy of the municipalities has an effect on the business of the </w:t>
      </w:r>
      <w:r w:rsidR="00872787">
        <w:rPr>
          <w:lang w:val="en-US"/>
        </w:rPr>
        <w:t>developer</w:t>
      </w:r>
      <w:r>
        <w:rPr>
          <w:lang w:val="en-US"/>
        </w:rPr>
        <w:t>s.</w:t>
      </w:r>
      <w:r w:rsidR="008101E9">
        <w:rPr>
          <w:lang w:val="en-US"/>
        </w:rPr>
        <w:t xml:space="preserve"> Just like the municipalities, the </w:t>
      </w:r>
      <w:r w:rsidR="00872787">
        <w:rPr>
          <w:lang w:val="en-US"/>
        </w:rPr>
        <w:t>developer</w:t>
      </w:r>
      <w:r w:rsidR="008101E9">
        <w:rPr>
          <w:lang w:val="en-US"/>
        </w:rPr>
        <w:t xml:space="preserve">s got very used to the way the urban development market worked for many years. Now most of the municipalities are conducting a more facilitating land policy, this requires another approach from the </w:t>
      </w:r>
      <w:r w:rsidR="00872787">
        <w:rPr>
          <w:lang w:val="en-US"/>
        </w:rPr>
        <w:t>developer</w:t>
      </w:r>
      <w:r w:rsidR="008101E9">
        <w:rPr>
          <w:lang w:val="en-US"/>
        </w:rPr>
        <w:t xml:space="preserve">s as well (H. Van der Wal, personal communication, May 24, 2016). The more facilitating role of the municipalities automatically leads to a more active role by the </w:t>
      </w:r>
      <w:r w:rsidR="00872787">
        <w:rPr>
          <w:lang w:val="en-US"/>
        </w:rPr>
        <w:t>developer</w:t>
      </w:r>
      <w:r w:rsidR="008101E9">
        <w:rPr>
          <w:lang w:val="en-US"/>
        </w:rPr>
        <w:t xml:space="preserve">s. This active role for </w:t>
      </w:r>
      <w:r w:rsidR="00872787">
        <w:rPr>
          <w:lang w:val="en-US"/>
        </w:rPr>
        <w:t>developer</w:t>
      </w:r>
      <w:r w:rsidR="008101E9">
        <w:rPr>
          <w:lang w:val="en-US"/>
        </w:rPr>
        <w:t xml:space="preserve">s means they have to take more initiative when it comes to </w:t>
      </w:r>
      <w:r w:rsidR="00820A4F">
        <w:rPr>
          <w:lang w:val="en-US"/>
        </w:rPr>
        <w:t>urban development</w:t>
      </w:r>
      <w:r w:rsidR="008101E9">
        <w:rPr>
          <w:lang w:val="en-US"/>
        </w:rPr>
        <w:t xml:space="preserve">. Some </w:t>
      </w:r>
      <w:r w:rsidR="00872787">
        <w:rPr>
          <w:lang w:val="en-US"/>
        </w:rPr>
        <w:t>developer</w:t>
      </w:r>
      <w:r w:rsidR="008101E9">
        <w:rPr>
          <w:lang w:val="en-US"/>
        </w:rPr>
        <w:t>s easily shifted to their new role in the process, but other, more traditional developers had more difficulties with this shift. These more traditional developers are still looking for opportunities where they c</w:t>
      </w:r>
      <w:r w:rsidR="003138F9">
        <w:rPr>
          <w:lang w:val="en-US"/>
        </w:rPr>
        <w:t xml:space="preserve">an develop the old way with an active municipality (H. Van der Wal, personal communication, May 24, 2016). This goes hand in hand with the fact that </w:t>
      </w:r>
      <w:r w:rsidR="00872787">
        <w:rPr>
          <w:lang w:val="en-US"/>
        </w:rPr>
        <w:t>developer</w:t>
      </w:r>
      <w:r w:rsidR="003138F9">
        <w:rPr>
          <w:lang w:val="en-US"/>
        </w:rPr>
        <w:t xml:space="preserve">s are still looking for guidance by the municipality (R. Van Schaik, May 24, 2016). This shows that some </w:t>
      </w:r>
      <w:r w:rsidR="00872787">
        <w:rPr>
          <w:lang w:val="en-US"/>
        </w:rPr>
        <w:t>developer</w:t>
      </w:r>
      <w:r w:rsidR="003138F9">
        <w:rPr>
          <w:lang w:val="en-US"/>
        </w:rPr>
        <w:t xml:space="preserve">s have problems with the change of institutions. These </w:t>
      </w:r>
      <w:r w:rsidR="00872787">
        <w:rPr>
          <w:lang w:val="en-US"/>
        </w:rPr>
        <w:t>developer</w:t>
      </w:r>
      <w:r w:rsidR="003138F9">
        <w:rPr>
          <w:lang w:val="en-US"/>
        </w:rPr>
        <w:t xml:space="preserve">s got too used to the old way the market was structured and now this structure changes, they experience difficulties. </w:t>
      </w:r>
    </w:p>
    <w:p w14:paraId="760A67AE" w14:textId="77777777" w:rsidR="00D41E7B" w:rsidRDefault="00D41E7B" w:rsidP="00D41E7B">
      <w:pPr>
        <w:rPr>
          <w:lang w:val="en-US"/>
        </w:rPr>
      </w:pPr>
      <w:r w:rsidRPr="00D41E7B">
        <w:rPr>
          <w:lang w:val="en-US"/>
        </w:rPr>
        <w:t xml:space="preserve">The </w:t>
      </w:r>
      <w:r>
        <w:rPr>
          <w:lang w:val="en-US"/>
        </w:rPr>
        <w:t>third</w:t>
      </w:r>
      <w:r w:rsidRPr="00D41E7B">
        <w:rPr>
          <w:lang w:val="en-US"/>
        </w:rPr>
        <w:t xml:space="preserve"> </w:t>
      </w:r>
      <w:r w:rsidR="00352B4D">
        <w:rPr>
          <w:lang w:val="en-US"/>
        </w:rPr>
        <w:t xml:space="preserve">major </w:t>
      </w:r>
      <w:r w:rsidRPr="00D41E7B">
        <w:rPr>
          <w:lang w:val="en-US"/>
        </w:rPr>
        <w:t xml:space="preserve">informal institution that can </w:t>
      </w:r>
      <w:r>
        <w:rPr>
          <w:lang w:val="en-US"/>
        </w:rPr>
        <w:t xml:space="preserve">be defined within </w:t>
      </w:r>
      <w:r w:rsidR="00820A4F">
        <w:rPr>
          <w:lang w:val="en-US"/>
        </w:rPr>
        <w:t>urban development</w:t>
      </w:r>
      <w:r>
        <w:rPr>
          <w:lang w:val="en-US"/>
        </w:rPr>
        <w:t xml:space="preserve"> is the way </w:t>
      </w:r>
      <w:r w:rsidR="004C1F94">
        <w:rPr>
          <w:lang w:val="en-US"/>
        </w:rPr>
        <w:t xml:space="preserve">projects are approached. From a historic perspective, the way both municipalities and </w:t>
      </w:r>
      <w:r w:rsidR="00872787">
        <w:rPr>
          <w:lang w:val="en-US"/>
        </w:rPr>
        <w:t>developer</w:t>
      </w:r>
      <w:r w:rsidR="004C1F94">
        <w:rPr>
          <w:lang w:val="en-US"/>
        </w:rPr>
        <w:t xml:space="preserve">s approach urban development projects is from a financial perspective. Even though both parties will suggest otherwise, </w:t>
      </w:r>
      <w:r w:rsidR="00A700FD">
        <w:rPr>
          <w:lang w:val="en-US"/>
        </w:rPr>
        <w:t>practitioners</w:t>
      </w:r>
      <w:r w:rsidR="004C1F94">
        <w:rPr>
          <w:lang w:val="en-US"/>
        </w:rPr>
        <w:t xml:space="preserve"> </w:t>
      </w:r>
      <w:r w:rsidR="00C7320D">
        <w:rPr>
          <w:lang w:val="en-US"/>
        </w:rPr>
        <w:t xml:space="preserve">admit that this is still the case in modern </w:t>
      </w:r>
      <w:r w:rsidR="00820A4F">
        <w:rPr>
          <w:lang w:val="en-US"/>
        </w:rPr>
        <w:t>urban development</w:t>
      </w:r>
      <w:r w:rsidR="00A700FD">
        <w:rPr>
          <w:lang w:val="en-US"/>
        </w:rPr>
        <w:t xml:space="preserve"> (P. Heering, personal communication, May 30, 2016; R. Janssen, personal communication, June 2, 2016)</w:t>
      </w:r>
      <w:r w:rsidR="00C7320D">
        <w:rPr>
          <w:lang w:val="en-US"/>
        </w:rPr>
        <w:t xml:space="preserve">. These experts suggest that the focus in </w:t>
      </w:r>
      <w:r w:rsidR="00820A4F">
        <w:rPr>
          <w:lang w:val="en-US"/>
        </w:rPr>
        <w:t>urban development</w:t>
      </w:r>
      <w:r w:rsidR="00C7320D">
        <w:rPr>
          <w:lang w:val="en-US"/>
        </w:rPr>
        <w:t xml:space="preserve"> should be more on the social and environmental profit. However, they also conclude this is a very difficult institution to overcome because the eventual profit is essential for </w:t>
      </w:r>
      <w:r w:rsidR="00872787">
        <w:rPr>
          <w:lang w:val="en-US"/>
        </w:rPr>
        <w:t>developer</w:t>
      </w:r>
      <w:r w:rsidR="00C7320D">
        <w:rPr>
          <w:lang w:val="en-US"/>
        </w:rPr>
        <w:t xml:space="preserve">s in order to keep their business going. But if these social and environmental (and any other side effect) profits could get institutionalized, the outcome of </w:t>
      </w:r>
      <w:r w:rsidR="00820A4F">
        <w:rPr>
          <w:lang w:val="en-US"/>
        </w:rPr>
        <w:t>urban development</w:t>
      </w:r>
      <w:r w:rsidR="00C7320D">
        <w:rPr>
          <w:lang w:val="en-US"/>
        </w:rPr>
        <w:t xml:space="preserve"> could be in the best interest of every party involved.</w:t>
      </w:r>
    </w:p>
    <w:p w14:paraId="08387ECB" w14:textId="77777777" w:rsidR="00A672E1" w:rsidRPr="001F6508" w:rsidRDefault="00863D78" w:rsidP="00BA69DB">
      <w:pPr>
        <w:pStyle w:val="Kop2"/>
        <w:rPr>
          <w:rFonts w:ascii="Geneva" w:hAnsi="Geneva"/>
          <w:u w:val="single"/>
          <w:lang w:val="en-US"/>
        </w:rPr>
      </w:pPr>
      <w:bookmarkStart w:id="60" w:name="_Toc450133760"/>
      <w:bookmarkStart w:id="61" w:name="_Toc349587233"/>
      <w:r w:rsidRPr="001F6508">
        <w:rPr>
          <w:rFonts w:ascii="Geneva" w:hAnsi="Geneva"/>
          <w:u w:val="single"/>
          <w:lang w:val="en-US"/>
        </w:rPr>
        <w:t>4</w:t>
      </w:r>
      <w:r w:rsidR="00E05D73" w:rsidRPr="001F6508">
        <w:rPr>
          <w:rFonts w:ascii="Geneva" w:hAnsi="Geneva"/>
          <w:u w:val="single"/>
          <w:lang w:val="en-US"/>
        </w:rPr>
        <w:t>.</w:t>
      </w:r>
      <w:r w:rsidR="00A672E1" w:rsidRPr="001F6508">
        <w:rPr>
          <w:rFonts w:ascii="Geneva" w:hAnsi="Geneva"/>
          <w:u w:val="single"/>
          <w:lang w:val="en-US"/>
        </w:rPr>
        <w:t>3</w:t>
      </w:r>
      <w:r w:rsidR="00E05D73" w:rsidRPr="001F6508">
        <w:rPr>
          <w:rFonts w:ascii="Geneva" w:hAnsi="Geneva"/>
          <w:u w:val="single"/>
          <w:lang w:val="en-US"/>
        </w:rPr>
        <w:t xml:space="preserve"> Market conditions</w:t>
      </w:r>
      <w:bookmarkEnd w:id="60"/>
      <w:bookmarkEnd w:id="61"/>
      <w:r w:rsidR="00E16687" w:rsidRPr="001F6508">
        <w:rPr>
          <w:rFonts w:ascii="Geneva" w:hAnsi="Geneva"/>
          <w:u w:val="single"/>
          <w:lang w:val="en-US"/>
        </w:rPr>
        <w:tab/>
      </w:r>
    </w:p>
    <w:p w14:paraId="7A64D988" w14:textId="77777777" w:rsidR="00121269" w:rsidRPr="00121269" w:rsidRDefault="00BA69DB" w:rsidP="00121269">
      <w:pPr>
        <w:rPr>
          <w:lang w:val="en-US"/>
        </w:rPr>
      </w:pPr>
      <w:r>
        <w:rPr>
          <w:lang w:val="en-US"/>
        </w:rPr>
        <w:br/>
      </w:r>
      <w:r w:rsidR="00121269">
        <w:rPr>
          <w:lang w:val="en-US"/>
        </w:rPr>
        <w:t xml:space="preserve">Besides the institutional conditions related to </w:t>
      </w:r>
      <w:r w:rsidR="00820A4F">
        <w:rPr>
          <w:lang w:val="en-US"/>
        </w:rPr>
        <w:t>urban development</w:t>
      </w:r>
      <w:r w:rsidR="00121269">
        <w:rPr>
          <w:lang w:val="en-US"/>
        </w:rPr>
        <w:t xml:space="preserve">, the market conditions are very important as well. </w:t>
      </w:r>
      <w:r w:rsidR="00576C82">
        <w:rPr>
          <w:lang w:val="en-US"/>
        </w:rPr>
        <w:t>U</w:t>
      </w:r>
      <w:r w:rsidR="00820A4F">
        <w:rPr>
          <w:lang w:val="en-US"/>
        </w:rPr>
        <w:t>rban development</w:t>
      </w:r>
      <w:r w:rsidR="00121269">
        <w:rPr>
          <w:lang w:val="en-US"/>
        </w:rPr>
        <w:t xml:space="preserve"> is a market </w:t>
      </w:r>
      <w:r w:rsidR="00576C82">
        <w:rPr>
          <w:lang w:val="en-US"/>
        </w:rPr>
        <w:t xml:space="preserve">itself that </w:t>
      </w:r>
      <w:r w:rsidR="00121269">
        <w:rPr>
          <w:lang w:val="en-US"/>
        </w:rPr>
        <w:t xml:space="preserve">runs on demand and supply. There are a few characteristics of the market of </w:t>
      </w:r>
      <w:r w:rsidR="00820A4F">
        <w:rPr>
          <w:lang w:val="en-US"/>
        </w:rPr>
        <w:t xml:space="preserve">urban </w:t>
      </w:r>
      <w:r w:rsidR="0000411D">
        <w:rPr>
          <w:lang w:val="en-US"/>
        </w:rPr>
        <w:t>development, which</w:t>
      </w:r>
      <w:r w:rsidR="00121269">
        <w:rPr>
          <w:lang w:val="en-US"/>
        </w:rPr>
        <w:t xml:space="preserve"> affect the working of the market and the stakeholders involved. </w:t>
      </w:r>
      <w:r w:rsidR="00850ED6">
        <w:rPr>
          <w:lang w:val="en-US"/>
        </w:rPr>
        <w:t>Furthermore, t</w:t>
      </w:r>
      <w:r w:rsidR="003E6755">
        <w:rPr>
          <w:lang w:val="en-US"/>
        </w:rPr>
        <w:t xml:space="preserve">his chapter will focus on the changes that occurred in </w:t>
      </w:r>
      <w:r w:rsidR="00820A4F">
        <w:rPr>
          <w:lang w:val="en-US"/>
        </w:rPr>
        <w:t>urban development</w:t>
      </w:r>
      <w:r w:rsidR="003E6755">
        <w:rPr>
          <w:lang w:val="en-US"/>
        </w:rPr>
        <w:t xml:space="preserve"> that affected the market most. For </w:t>
      </w:r>
      <w:r w:rsidR="00872787">
        <w:rPr>
          <w:lang w:val="en-US"/>
        </w:rPr>
        <w:t>developer</w:t>
      </w:r>
      <w:r w:rsidR="003E6755">
        <w:rPr>
          <w:lang w:val="en-US"/>
        </w:rPr>
        <w:t xml:space="preserve">s it is important that a project is financially </w:t>
      </w:r>
      <w:r w:rsidR="00850ED6">
        <w:rPr>
          <w:lang w:val="en-US"/>
        </w:rPr>
        <w:t>feasible</w:t>
      </w:r>
      <w:r w:rsidR="003E6755">
        <w:rPr>
          <w:lang w:val="en-US"/>
        </w:rPr>
        <w:t xml:space="preserve">. Because of that, an insight in the financial situation and possibilities for </w:t>
      </w:r>
      <w:r w:rsidR="00872787">
        <w:rPr>
          <w:lang w:val="en-US"/>
        </w:rPr>
        <w:t>developer</w:t>
      </w:r>
      <w:r w:rsidR="003E6755">
        <w:rPr>
          <w:lang w:val="en-US"/>
        </w:rPr>
        <w:t xml:space="preserve">s will be given. </w:t>
      </w:r>
    </w:p>
    <w:p w14:paraId="09FA218F" w14:textId="77777777" w:rsidR="00121269" w:rsidRPr="001F6508" w:rsidRDefault="00863D78" w:rsidP="00A672E1">
      <w:pPr>
        <w:pStyle w:val="Kop3"/>
        <w:rPr>
          <w:rFonts w:ascii="Geneva" w:hAnsi="Geneva"/>
          <w:u w:val="single"/>
          <w:lang w:val="en-US"/>
        </w:rPr>
      </w:pPr>
      <w:bookmarkStart w:id="62" w:name="_Toc349587234"/>
      <w:bookmarkStart w:id="63" w:name="_Toc450133761"/>
      <w:r w:rsidRPr="001F6508">
        <w:rPr>
          <w:rFonts w:ascii="Geneva" w:hAnsi="Geneva"/>
          <w:u w:val="single"/>
          <w:lang w:val="en-US"/>
        </w:rPr>
        <w:t>4</w:t>
      </w:r>
      <w:r w:rsidR="00A672E1" w:rsidRPr="001F6508">
        <w:rPr>
          <w:rFonts w:ascii="Geneva" w:hAnsi="Geneva"/>
          <w:u w:val="single"/>
          <w:lang w:val="en-US"/>
        </w:rPr>
        <w:t>.3</w:t>
      </w:r>
      <w:r w:rsidR="002C078F">
        <w:rPr>
          <w:rFonts w:ascii="Geneva" w:hAnsi="Geneva"/>
          <w:u w:val="single"/>
          <w:lang w:val="en-US"/>
        </w:rPr>
        <w:t>.1</w:t>
      </w:r>
      <w:r w:rsidR="00E05D73" w:rsidRPr="001F6508">
        <w:rPr>
          <w:rFonts w:ascii="Geneva" w:hAnsi="Geneva"/>
          <w:u w:val="single"/>
          <w:lang w:val="en-US"/>
        </w:rPr>
        <w:t xml:space="preserve"> Change</w:t>
      </w:r>
      <w:r w:rsidR="00121269" w:rsidRPr="001F6508">
        <w:rPr>
          <w:rFonts w:ascii="Geneva" w:hAnsi="Geneva"/>
          <w:u w:val="single"/>
          <w:lang w:val="en-US"/>
        </w:rPr>
        <w:t>s</w:t>
      </w:r>
      <w:r w:rsidR="00E05D73" w:rsidRPr="001F6508">
        <w:rPr>
          <w:rFonts w:ascii="Geneva" w:hAnsi="Geneva"/>
          <w:u w:val="single"/>
          <w:lang w:val="en-US"/>
        </w:rPr>
        <w:t xml:space="preserve"> </w:t>
      </w:r>
      <w:r w:rsidR="0047383A" w:rsidRPr="001F6508">
        <w:rPr>
          <w:rFonts w:ascii="Geneva" w:hAnsi="Geneva"/>
          <w:u w:val="single"/>
          <w:lang w:val="en-US"/>
        </w:rPr>
        <w:t>with</w:t>
      </w:r>
      <w:r w:rsidR="00E05D73" w:rsidRPr="001F6508">
        <w:rPr>
          <w:rFonts w:ascii="Geneva" w:hAnsi="Geneva"/>
          <w:u w:val="single"/>
          <w:lang w:val="en-US"/>
        </w:rPr>
        <w:t>in</w:t>
      </w:r>
      <w:r w:rsidR="0047383A" w:rsidRPr="001F6508">
        <w:rPr>
          <w:rFonts w:ascii="Geneva" w:hAnsi="Geneva"/>
          <w:u w:val="single"/>
          <w:lang w:val="en-US"/>
        </w:rPr>
        <w:t xml:space="preserve"> the</w:t>
      </w:r>
      <w:r w:rsidR="00E05D73" w:rsidRPr="001F6508">
        <w:rPr>
          <w:rFonts w:ascii="Geneva" w:hAnsi="Geneva"/>
          <w:u w:val="single"/>
          <w:lang w:val="en-US"/>
        </w:rPr>
        <w:t xml:space="preserve"> market</w:t>
      </w:r>
      <w:bookmarkEnd w:id="62"/>
      <w:r w:rsidR="00E05D73" w:rsidRPr="001F6508">
        <w:rPr>
          <w:rFonts w:ascii="Geneva" w:hAnsi="Geneva"/>
          <w:u w:val="single"/>
          <w:lang w:val="en-US"/>
        </w:rPr>
        <w:t xml:space="preserve"> </w:t>
      </w:r>
      <w:bookmarkEnd w:id="63"/>
    </w:p>
    <w:p w14:paraId="5BE614D5" w14:textId="77777777" w:rsidR="00C75A92" w:rsidRDefault="00BA69DB" w:rsidP="00C75A92">
      <w:pPr>
        <w:rPr>
          <w:lang w:val="en-US"/>
        </w:rPr>
      </w:pPr>
      <w:r>
        <w:rPr>
          <w:lang w:val="en-US"/>
        </w:rPr>
        <w:br/>
      </w:r>
      <w:r w:rsidR="00C75A92">
        <w:rPr>
          <w:lang w:val="en-US"/>
        </w:rPr>
        <w:t>The Dutch housing mark</w:t>
      </w:r>
      <w:r w:rsidR="00B11CD1">
        <w:rPr>
          <w:lang w:val="en-US"/>
        </w:rPr>
        <w:t>et is regaining strength again, r</w:t>
      </w:r>
      <w:r w:rsidR="00C75A92">
        <w:rPr>
          <w:lang w:val="en-US"/>
        </w:rPr>
        <w:t>eally fast. Almost so fast it nearly reached the same price level in some parts of the country, especially in bigger cities</w:t>
      </w:r>
      <w:r w:rsidR="00C46490">
        <w:rPr>
          <w:lang w:val="en-US"/>
        </w:rPr>
        <w:t xml:space="preserve"> like Amsterdam</w:t>
      </w:r>
      <w:r w:rsidR="00C75A92">
        <w:rPr>
          <w:lang w:val="en-US"/>
        </w:rPr>
        <w:t xml:space="preserve"> (H. Van der Wal, personal communication, May 24, 2016). In some cases, experts are scared that the market is regaining strength a little too fast. Arnoud Treuren (personal communication, June 22, 2016) suggests that in the city of Amsterdam it almost seems </w:t>
      </w:r>
      <w:r w:rsidR="00BC260D">
        <w:rPr>
          <w:lang w:val="en-US"/>
        </w:rPr>
        <w:t>like no one</w:t>
      </w:r>
      <w:r w:rsidR="00C75A92">
        <w:rPr>
          <w:lang w:val="en-US"/>
        </w:rPr>
        <w:t xml:space="preserve"> drew lessons from the crisis and that every developer is falling back into their old habits. The cause for this can be </w:t>
      </w:r>
      <w:r w:rsidR="00872787">
        <w:rPr>
          <w:lang w:val="en-US"/>
        </w:rPr>
        <w:t>found</w:t>
      </w:r>
      <w:r w:rsidR="00C75A92">
        <w:rPr>
          <w:lang w:val="en-US"/>
        </w:rPr>
        <w:t xml:space="preserve"> in the fact that the production of new housing was practically on hold since the crisis. People who wanted to move somewhere else couldn’t move because there was no supply of new housing. So the demand for housing grew, while the supply of it stood still and n</w:t>
      </w:r>
      <w:r w:rsidR="00872787">
        <w:rPr>
          <w:lang w:val="en-US"/>
        </w:rPr>
        <w:t>ow the supply of housing and</w:t>
      </w:r>
      <w:r w:rsidR="00C75A92">
        <w:rPr>
          <w:lang w:val="en-US"/>
        </w:rPr>
        <w:t xml:space="preserve"> the bidding wars for new housing started again. Because of this, developers want to build more and more, which might lead to craziness there was at the housing market before the crisis (R. Janssen, personal communication, June 2, 2016; M. Boerema, personal communication, June 16, 2016). </w:t>
      </w:r>
      <w:r w:rsidR="0070111E">
        <w:rPr>
          <w:lang w:val="en-US"/>
        </w:rPr>
        <w:t xml:space="preserve">These </w:t>
      </w:r>
      <w:r w:rsidR="00872787">
        <w:rPr>
          <w:lang w:val="en-US"/>
        </w:rPr>
        <w:t>developer</w:t>
      </w:r>
      <w:r w:rsidR="0070111E">
        <w:rPr>
          <w:lang w:val="en-US"/>
        </w:rPr>
        <w:t xml:space="preserve">s still believe that the focus in </w:t>
      </w:r>
      <w:r w:rsidR="00820A4F">
        <w:rPr>
          <w:lang w:val="en-US"/>
        </w:rPr>
        <w:t>urban development</w:t>
      </w:r>
      <w:r w:rsidR="0070111E">
        <w:rPr>
          <w:lang w:val="en-US"/>
        </w:rPr>
        <w:t xml:space="preserve"> should be on green</w:t>
      </w:r>
      <w:r w:rsidR="00B11CD1">
        <w:rPr>
          <w:lang w:val="en-US"/>
        </w:rPr>
        <w:t xml:space="preserve"> </w:t>
      </w:r>
      <w:r w:rsidR="0070111E">
        <w:rPr>
          <w:lang w:val="en-US"/>
        </w:rPr>
        <w:t xml:space="preserve">field developments, while municipalities argue that the focus must shift towards inner-city redevelopment. However, </w:t>
      </w:r>
      <w:r w:rsidR="00872787">
        <w:rPr>
          <w:lang w:val="en-US"/>
        </w:rPr>
        <w:t>developer</w:t>
      </w:r>
      <w:r w:rsidR="0070111E">
        <w:rPr>
          <w:lang w:val="en-US"/>
        </w:rPr>
        <w:t xml:space="preserve"> Marten Boerema (personal communication, June 16, 2016) thinks there will be an equal distribution between </w:t>
      </w:r>
      <w:r w:rsidR="00B11CD1">
        <w:rPr>
          <w:lang w:val="en-US"/>
        </w:rPr>
        <w:t>inner city</w:t>
      </w:r>
      <w:r w:rsidR="0070111E">
        <w:rPr>
          <w:lang w:val="en-US"/>
        </w:rPr>
        <w:t xml:space="preserve"> and green</w:t>
      </w:r>
      <w:r w:rsidR="00B11CD1">
        <w:rPr>
          <w:lang w:val="en-US"/>
        </w:rPr>
        <w:t xml:space="preserve"> </w:t>
      </w:r>
      <w:r w:rsidR="0070111E">
        <w:rPr>
          <w:lang w:val="en-US"/>
        </w:rPr>
        <w:t xml:space="preserve">field development, because not all of the housing demand can be supplied in the existing city. </w:t>
      </w:r>
    </w:p>
    <w:p w14:paraId="24BA1DD3" w14:textId="77777777" w:rsidR="00EB22B5" w:rsidRDefault="00C75A92" w:rsidP="003E6755">
      <w:pPr>
        <w:rPr>
          <w:lang w:val="en-US"/>
        </w:rPr>
      </w:pPr>
      <w:r>
        <w:rPr>
          <w:lang w:val="en-US"/>
        </w:rPr>
        <w:t xml:space="preserve">Another change in </w:t>
      </w:r>
      <w:r w:rsidR="0070111E">
        <w:rPr>
          <w:lang w:val="en-US"/>
        </w:rPr>
        <w:t xml:space="preserve">the market of </w:t>
      </w:r>
      <w:r w:rsidR="00820A4F">
        <w:rPr>
          <w:lang w:val="en-US"/>
        </w:rPr>
        <w:t>urban development</w:t>
      </w:r>
      <w:r>
        <w:rPr>
          <w:lang w:val="en-US"/>
        </w:rPr>
        <w:t xml:space="preserve"> that can be defined is the end-goal on which projects are focused. </w:t>
      </w:r>
      <w:r w:rsidR="00FD16F2">
        <w:rPr>
          <w:lang w:val="en-US"/>
        </w:rPr>
        <w:t xml:space="preserve">As mentioned before, the focus within the market shifted from supply-led to demand-led development. </w:t>
      </w:r>
      <w:r w:rsidR="00872787">
        <w:rPr>
          <w:lang w:val="en-US"/>
        </w:rPr>
        <w:t>Developer</w:t>
      </w:r>
      <w:r w:rsidR="00E16687">
        <w:rPr>
          <w:lang w:val="en-US"/>
        </w:rPr>
        <w:t>s have to pay more attention to the demands and desires of the end-user, or else the</w:t>
      </w:r>
      <w:r w:rsidR="00EF2DC4">
        <w:rPr>
          <w:lang w:val="en-US"/>
        </w:rPr>
        <w:t>y</w:t>
      </w:r>
      <w:r w:rsidR="00E16687">
        <w:rPr>
          <w:lang w:val="en-US"/>
        </w:rPr>
        <w:t xml:space="preserve"> take the risk houses won’t sell. </w:t>
      </w:r>
      <w:r w:rsidR="00BF5BD6">
        <w:rPr>
          <w:lang w:val="en-US"/>
        </w:rPr>
        <w:t xml:space="preserve">On top of that, municipalities demand </w:t>
      </w:r>
      <w:r w:rsidR="00872787">
        <w:rPr>
          <w:lang w:val="en-US"/>
        </w:rPr>
        <w:t>developer</w:t>
      </w:r>
      <w:r w:rsidR="00BF5BD6">
        <w:rPr>
          <w:lang w:val="en-US"/>
        </w:rPr>
        <w:t xml:space="preserve">s more and more to add </w:t>
      </w:r>
      <w:r w:rsidR="00EB22B5">
        <w:rPr>
          <w:lang w:val="en-US"/>
        </w:rPr>
        <w:t>value to an area, not in a financial way, but in a social and living environmental way (H. Van der Wal, personal communication, May 24, 2016).</w:t>
      </w:r>
      <w:r w:rsidR="00BF5BD6">
        <w:rPr>
          <w:lang w:val="en-US"/>
        </w:rPr>
        <w:t xml:space="preserve"> In these developments, they are now often the ones who have to take the initiative and the municipalities establish the requirements and conditions for the development. </w:t>
      </w:r>
      <w:r w:rsidR="00EB22B5">
        <w:rPr>
          <w:lang w:val="en-US"/>
        </w:rPr>
        <w:t xml:space="preserve">On top of this, municipalities </w:t>
      </w:r>
      <w:r w:rsidR="00426538">
        <w:rPr>
          <w:lang w:val="en-US"/>
        </w:rPr>
        <w:t>want</w:t>
      </w:r>
      <w:r w:rsidR="00EB22B5">
        <w:rPr>
          <w:lang w:val="en-US"/>
        </w:rPr>
        <w:t xml:space="preserve"> </w:t>
      </w:r>
      <w:r w:rsidR="00872787">
        <w:rPr>
          <w:lang w:val="en-US"/>
        </w:rPr>
        <w:t>developer</w:t>
      </w:r>
      <w:r w:rsidR="00EB22B5">
        <w:rPr>
          <w:lang w:val="en-US"/>
        </w:rPr>
        <w:t>s to be involved with a certain area for a longer period after the realization of the project</w:t>
      </w:r>
      <w:r w:rsidR="00426538">
        <w:rPr>
          <w:lang w:val="en-US"/>
        </w:rPr>
        <w:t xml:space="preserve"> to put it on the map and make it more interesting for potential buyers. </w:t>
      </w:r>
      <w:r w:rsidR="00BD0602">
        <w:rPr>
          <w:lang w:val="en-US"/>
        </w:rPr>
        <w:t xml:space="preserve">Most </w:t>
      </w:r>
      <w:r w:rsidR="00872787">
        <w:rPr>
          <w:lang w:val="en-US"/>
        </w:rPr>
        <w:t>developer</w:t>
      </w:r>
      <w:r w:rsidR="00BD0602">
        <w:rPr>
          <w:lang w:val="en-US"/>
        </w:rPr>
        <w:t xml:space="preserve">s, however, still prefer a more ‘hit-and-run’ approach: after realization of the development they sell all the real estate and move on to the next project. </w:t>
      </w:r>
      <w:r w:rsidR="00C855A3">
        <w:rPr>
          <w:lang w:val="en-US"/>
        </w:rPr>
        <w:t xml:space="preserve">There are some </w:t>
      </w:r>
      <w:r w:rsidR="00872787">
        <w:rPr>
          <w:lang w:val="en-US"/>
        </w:rPr>
        <w:t>developer</w:t>
      </w:r>
      <w:r w:rsidR="00C855A3">
        <w:rPr>
          <w:lang w:val="en-US"/>
        </w:rPr>
        <w:t>s, Heren2 and ERA Contour for example, who did commit themselves to a certain area for a longer time (A</w:t>
      </w:r>
      <w:r w:rsidR="001C4D11">
        <w:rPr>
          <w:lang w:val="en-US"/>
        </w:rPr>
        <w:t>.</w:t>
      </w:r>
      <w:r w:rsidR="00C855A3">
        <w:rPr>
          <w:lang w:val="en-US"/>
        </w:rPr>
        <w:t xml:space="preserve"> Treuren, personal communication, June 22, 2016; Paul Heering personal communication, May 30, 2016) and they now experience the profits </w:t>
      </w:r>
      <w:r w:rsidR="00C0799B">
        <w:rPr>
          <w:lang w:val="en-US"/>
        </w:rPr>
        <w:t xml:space="preserve">of this approach. </w:t>
      </w:r>
    </w:p>
    <w:p w14:paraId="1316F774" w14:textId="77777777" w:rsidR="0070111E" w:rsidRPr="003E6755" w:rsidRDefault="0070111E" w:rsidP="003E6755">
      <w:pPr>
        <w:rPr>
          <w:lang w:val="en-US"/>
        </w:rPr>
      </w:pPr>
      <w:r>
        <w:rPr>
          <w:lang w:val="en-US"/>
        </w:rPr>
        <w:t xml:space="preserve">Sustainability is another concept that is gaining interest within </w:t>
      </w:r>
      <w:r w:rsidR="00820A4F">
        <w:rPr>
          <w:lang w:val="en-US"/>
        </w:rPr>
        <w:t>urban development</w:t>
      </w:r>
      <w:r>
        <w:rPr>
          <w:lang w:val="en-US"/>
        </w:rPr>
        <w:t>, especially from the municipalities.</w:t>
      </w:r>
      <w:r w:rsidR="001207D3">
        <w:rPr>
          <w:lang w:val="en-US"/>
        </w:rPr>
        <w:t xml:space="preserve"> This sustainability principle stretches</w:t>
      </w:r>
      <w:r w:rsidR="00EF2DC4">
        <w:rPr>
          <w:lang w:val="en-US"/>
        </w:rPr>
        <w:t xml:space="preserve"> from energy neutral houses to</w:t>
      </w:r>
      <w:r w:rsidR="001207D3">
        <w:rPr>
          <w:lang w:val="en-US"/>
        </w:rPr>
        <w:t xml:space="preserve"> self-sufficient drainage system</w:t>
      </w:r>
      <w:r w:rsidR="00EF2DC4">
        <w:rPr>
          <w:lang w:val="en-US"/>
        </w:rPr>
        <w:t>s</w:t>
      </w:r>
      <w:r w:rsidR="001207D3">
        <w:rPr>
          <w:lang w:val="en-US"/>
        </w:rPr>
        <w:t xml:space="preserve">. These </w:t>
      </w:r>
      <w:r w:rsidR="00EF2DC4">
        <w:rPr>
          <w:lang w:val="en-US"/>
        </w:rPr>
        <w:t>goals</w:t>
      </w:r>
      <w:r w:rsidR="001207D3">
        <w:rPr>
          <w:lang w:val="en-US"/>
        </w:rPr>
        <w:t xml:space="preserve"> score high in governmental plans and visio</w:t>
      </w:r>
      <w:r w:rsidR="005E4780">
        <w:rPr>
          <w:lang w:val="en-US"/>
        </w:rPr>
        <w:t>n. H</w:t>
      </w:r>
      <w:r w:rsidR="001207D3">
        <w:rPr>
          <w:lang w:val="en-US"/>
        </w:rPr>
        <w:t>owever</w:t>
      </w:r>
      <w:r w:rsidR="005E4780">
        <w:rPr>
          <w:lang w:val="en-US"/>
        </w:rPr>
        <w:t>,</w:t>
      </w:r>
      <w:r w:rsidR="001207D3">
        <w:rPr>
          <w:lang w:val="en-US"/>
        </w:rPr>
        <w:t xml:space="preserve"> it turned out that </w:t>
      </w:r>
      <w:r w:rsidR="00872787">
        <w:rPr>
          <w:lang w:val="en-US"/>
        </w:rPr>
        <w:t>developer</w:t>
      </w:r>
      <w:r w:rsidR="001207D3">
        <w:rPr>
          <w:lang w:val="en-US"/>
        </w:rPr>
        <w:t xml:space="preserve">s see less priority in these measures. </w:t>
      </w:r>
      <w:r w:rsidR="00B00B07">
        <w:rPr>
          <w:lang w:val="en-US"/>
        </w:rPr>
        <w:t xml:space="preserve">These </w:t>
      </w:r>
      <w:r w:rsidR="00EF2DC4">
        <w:rPr>
          <w:lang w:val="en-US"/>
        </w:rPr>
        <w:t>goals for</w:t>
      </w:r>
      <w:r w:rsidR="00B00B07">
        <w:rPr>
          <w:lang w:val="en-US"/>
        </w:rPr>
        <w:t xml:space="preserve"> sustainability are often points of discussion between municipalities and </w:t>
      </w:r>
      <w:r w:rsidR="00872787">
        <w:rPr>
          <w:lang w:val="en-US"/>
        </w:rPr>
        <w:t>developer</w:t>
      </w:r>
      <w:r w:rsidR="00B00B07">
        <w:rPr>
          <w:lang w:val="en-US"/>
        </w:rPr>
        <w:t xml:space="preserve">s, which eventually leads to a delay of the development and high interest costs (A. Everts, personal communication, June 24, 2016). </w:t>
      </w:r>
    </w:p>
    <w:p w14:paraId="731FE1C6" w14:textId="77777777" w:rsidR="00863D78" w:rsidRDefault="00332B85" w:rsidP="00863D78">
      <w:pPr>
        <w:rPr>
          <w:lang w:val="en-US"/>
        </w:rPr>
      </w:pPr>
      <w:r>
        <w:rPr>
          <w:lang w:val="en-US"/>
        </w:rPr>
        <w:t>When these conditions on</w:t>
      </w:r>
      <w:r w:rsidR="005E4780">
        <w:rPr>
          <w:lang w:val="en-US"/>
        </w:rPr>
        <w:t xml:space="preserve"> the market for </w:t>
      </w:r>
      <w:r w:rsidR="00820A4F">
        <w:rPr>
          <w:lang w:val="en-US"/>
        </w:rPr>
        <w:t>urban development</w:t>
      </w:r>
      <w:r w:rsidR="005E4780">
        <w:rPr>
          <w:lang w:val="en-US"/>
        </w:rPr>
        <w:t xml:space="preserve"> are mirrored to the description of the New York Times (2016) a few things can be noticed. First of all, the characteristics of the changed market certain</w:t>
      </w:r>
      <w:r w:rsidR="00EF2DC4">
        <w:rPr>
          <w:lang w:val="en-US"/>
        </w:rPr>
        <w:t>ly affect the buyers and sellers</w:t>
      </w:r>
      <w:r w:rsidR="005E4780">
        <w:rPr>
          <w:lang w:val="en-US"/>
        </w:rPr>
        <w:t xml:space="preserve"> on this market. The eventual buyers on the market bec</w:t>
      </w:r>
      <w:r w:rsidR="00A01A00">
        <w:rPr>
          <w:lang w:val="en-US"/>
        </w:rPr>
        <w:t>a</w:t>
      </w:r>
      <w:r w:rsidR="005E4780">
        <w:rPr>
          <w:lang w:val="en-US"/>
        </w:rPr>
        <w:t xml:space="preserve">me the focal point </w:t>
      </w:r>
      <w:r w:rsidR="00A01A00">
        <w:rPr>
          <w:lang w:val="en-US"/>
        </w:rPr>
        <w:t xml:space="preserve">and the sellers have to meet more demands from municipalities and the end-users. Another important aspect of the market conditions of a sector is the number of sellers that are active in the particular sector and the possibility for new companies to enter the market. In </w:t>
      </w:r>
      <w:r w:rsidR="00820A4F">
        <w:rPr>
          <w:lang w:val="en-US"/>
        </w:rPr>
        <w:t>urban development</w:t>
      </w:r>
      <w:r w:rsidR="00A01A00">
        <w:rPr>
          <w:lang w:val="en-US"/>
        </w:rPr>
        <w:t xml:space="preserve">, there are a lot of </w:t>
      </w:r>
      <w:r w:rsidR="00872787">
        <w:rPr>
          <w:lang w:val="en-US"/>
        </w:rPr>
        <w:t>developer</w:t>
      </w:r>
      <w:r w:rsidR="00A01A00">
        <w:rPr>
          <w:lang w:val="en-US"/>
        </w:rPr>
        <w:t xml:space="preserve">s active who do their business for quite a long time. Some of these developers have very good connections with municipalities and earned their existence in the market (R. Van Schaik, personal communication, May 24, 2016). However, as you can see, there are some issues that </w:t>
      </w:r>
      <w:r w:rsidR="00872787">
        <w:rPr>
          <w:lang w:val="en-US"/>
        </w:rPr>
        <w:t>developer</w:t>
      </w:r>
      <w:r w:rsidR="00A01A00">
        <w:rPr>
          <w:lang w:val="en-US"/>
        </w:rPr>
        <w:t xml:space="preserve">s have to cope with when initiating </w:t>
      </w:r>
      <w:r w:rsidR="00820A4F">
        <w:rPr>
          <w:lang w:val="en-US"/>
        </w:rPr>
        <w:t>urban development</w:t>
      </w:r>
      <w:r w:rsidR="006553EB">
        <w:rPr>
          <w:lang w:val="en-US"/>
        </w:rPr>
        <w:t>. F</w:t>
      </w:r>
      <w:r w:rsidR="00A01A00">
        <w:rPr>
          <w:lang w:val="en-US"/>
        </w:rPr>
        <w:t xml:space="preserve">or new companies entering the market, it could be very well possible to enter the market as long as they abide to the requirements and conditions set by the municipality. If a ‘new’ </w:t>
      </w:r>
      <w:r w:rsidR="00872787">
        <w:rPr>
          <w:lang w:val="en-US"/>
        </w:rPr>
        <w:t>developer</w:t>
      </w:r>
      <w:r w:rsidR="00A01A00">
        <w:rPr>
          <w:lang w:val="en-US"/>
        </w:rPr>
        <w:t xml:space="preserve"> values sustainability (for example) very high, it could lead to a very fruitful </w:t>
      </w:r>
      <w:r w:rsidR="000F3FAD">
        <w:rPr>
          <w:lang w:val="en-US"/>
        </w:rPr>
        <w:t>c</w:t>
      </w:r>
      <w:bookmarkStart w:id="64" w:name="_Toc450133762"/>
      <w:r w:rsidR="00863D78">
        <w:rPr>
          <w:lang w:val="en-US"/>
        </w:rPr>
        <w:t>ooperation with municipalities.</w:t>
      </w:r>
    </w:p>
    <w:p w14:paraId="29255175" w14:textId="77777777" w:rsidR="003C787F" w:rsidRPr="001F6508" w:rsidRDefault="00863D78" w:rsidP="00863D78">
      <w:pPr>
        <w:pStyle w:val="Kop3"/>
        <w:rPr>
          <w:rFonts w:ascii="Geneva" w:hAnsi="Geneva"/>
          <w:u w:val="single"/>
          <w:lang w:val="en-US"/>
        </w:rPr>
      </w:pPr>
      <w:bookmarkStart w:id="65" w:name="_Toc349587235"/>
      <w:r w:rsidRPr="001F6508">
        <w:rPr>
          <w:rFonts w:ascii="Geneva" w:hAnsi="Geneva"/>
          <w:u w:val="single"/>
          <w:lang w:val="en-US"/>
        </w:rPr>
        <w:t>4</w:t>
      </w:r>
      <w:r w:rsidR="00A672E1" w:rsidRPr="001F6508">
        <w:rPr>
          <w:rFonts w:ascii="Geneva" w:hAnsi="Geneva"/>
          <w:u w:val="single"/>
          <w:lang w:val="en-US"/>
        </w:rPr>
        <w:t>.3</w:t>
      </w:r>
      <w:r w:rsidR="002C078F">
        <w:rPr>
          <w:rFonts w:ascii="Geneva" w:hAnsi="Geneva"/>
          <w:u w:val="single"/>
          <w:lang w:val="en-US"/>
        </w:rPr>
        <w:t>.2</w:t>
      </w:r>
      <w:r w:rsidR="00E05D73" w:rsidRPr="001F6508">
        <w:rPr>
          <w:rFonts w:ascii="Geneva" w:hAnsi="Geneva"/>
          <w:u w:val="single"/>
          <w:lang w:val="en-US"/>
        </w:rPr>
        <w:t xml:space="preserve"> Financial possibilities</w:t>
      </w:r>
      <w:bookmarkEnd w:id="64"/>
      <w:bookmarkEnd w:id="65"/>
      <w:r w:rsidR="00E05D73" w:rsidRPr="001F6508">
        <w:rPr>
          <w:rFonts w:ascii="Geneva" w:hAnsi="Geneva"/>
          <w:u w:val="single"/>
          <w:lang w:val="en-US"/>
        </w:rPr>
        <w:t xml:space="preserve"> </w:t>
      </w:r>
    </w:p>
    <w:p w14:paraId="17B2B7F8" w14:textId="77777777" w:rsidR="004C7761" w:rsidRDefault="00BA69DB" w:rsidP="000F3FAD">
      <w:pPr>
        <w:rPr>
          <w:lang w:val="en-US"/>
        </w:rPr>
      </w:pPr>
      <w:r>
        <w:br/>
      </w:r>
      <w:r w:rsidR="000F3FAD" w:rsidRPr="000F3FAD">
        <w:rPr>
          <w:lang w:val="en-US"/>
        </w:rPr>
        <w:t xml:space="preserve">Besides the changes on the market, it is also important to look at the financial possibilities for </w:t>
      </w:r>
      <w:r w:rsidR="00872787">
        <w:rPr>
          <w:lang w:val="en-US"/>
        </w:rPr>
        <w:t>developer</w:t>
      </w:r>
      <w:r w:rsidR="000F3FAD" w:rsidRPr="000F3FAD">
        <w:rPr>
          <w:lang w:val="en-US"/>
        </w:rPr>
        <w:t xml:space="preserve">s when initiating </w:t>
      </w:r>
      <w:r w:rsidR="00820A4F">
        <w:rPr>
          <w:lang w:val="en-US"/>
        </w:rPr>
        <w:t>urban development</w:t>
      </w:r>
      <w:r w:rsidR="000F3FAD" w:rsidRPr="000F3FAD">
        <w:rPr>
          <w:lang w:val="en-US"/>
        </w:rPr>
        <w:t xml:space="preserve">. </w:t>
      </w:r>
      <w:r w:rsidR="00872787">
        <w:rPr>
          <w:lang w:val="en-US"/>
        </w:rPr>
        <w:t>Developer</w:t>
      </w:r>
      <w:r w:rsidR="00D34B9F">
        <w:rPr>
          <w:lang w:val="en-US"/>
        </w:rPr>
        <w:t xml:space="preserve">s remain </w:t>
      </w:r>
      <w:r w:rsidR="0000411D">
        <w:rPr>
          <w:lang w:val="en-US"/>
        </w:rPr>
        <w:t>profit-oriented</w:t>
      </w:r>
      <w:r w:rsidR="00D34B9F">
        <w:rPr>
          <w:lang w:val="en-US"/>
        </w:rPr>
        <w:t xml:space="preserve"> organizations so ultimately they have to </w:t>
      </w:r>
      <w:r w:rsidR="004C7761">
        <w:rPr>
          <w:lang w:val="en-US"/>
        </w:rPr>
        <w:t>consider whether or not a development will be profitable.</w:t>
      </w:r>
    </w:p>
    <w:p w14:paraId="3E485CFE" w14:textId="77777777" w:rsidR="000F3FAD" w:rsidRPr="000F3FAD" w:rsidRDefault="004C7761" w:rsidP="000F3FAD">
      <w:pPr>
        <w:rPr>
          <w:lang w:val="en-US"/>
        </w:rPr>
      </w:pPr>
      <w:r>
        <w:rPr>
          <w:lang w:val="en-US"/>
        </w:rPr>
        <w:t xml:space="preserve">The new occurring trend </w:t>
      </w:r>
      <w:r w:rsidR="007030F1">
        <w:rPr>
          <w:lang w:val="en-US"/>
        </w:rPr>
        <w:t xml:space="preserve">from </w:t>
      </w:r>
      <w:r>
        <w:rPr>
          <w:lang w:val="en-US"/>
        </w:rPr>
        <w:t xml:space="preserve">greenfield development towards inner-city redevelopment demand a lot of customized development in which a developer </w:t>
      </w:r>
      <w:r w:rsidR="00A35A5D">
        <w:rPr>
          <w:lang w:val="en-US"/>
        </w:rPr>
        <w:t xml:space="preserve">has to take more care of the surrounding area. In greenfield development, </w:t>
      </w:r>
      <w:r w:rsidR="00872787">
        <w:rPr>
          <w:lang w:val="en-US"/>
        </w:rPr>
        <w:t>developer</w:t>
      </w:r>
      <w:r w:rsidR="00A35A5D">
        <w:rPr>
          <w:lang w:val="en-US"/>
        </w:rPr>
        <w:t xml:space="preserve">s have some bigger margins, while in inner-city redevelopment the margins are very small and every mistake can lead to an unprofitable development. These small margins in inner-city redevelopment are related to the higher costs involved with redevelopment projects. </w:t>
      </w:r>
      <w:r w:rsidR="0000411D">
        <w:rPr>
          <w:lang w:val="en-US"/>
        </w:rPr>
        <w:t>Part of these costs is</w:t>
      </w:r>
      <w:r w:rsidR="001C4D11">
        <w:rPr>
          <w:lang w:val="en-US"/>
        </w:rPr>
        <w:t xml:space="preserve"> demolishing, but the difficult accessibility of the construction site is a factor as well (A. Treuren, personal communication, June 22, 2016). So it won’t be as easy as it was before for </w:t>
      </w:r>
      <w:r w:rsidR="00872787">
        <w:rPr>
          <w:lang w:val="en-US"/>
        </w:rPr>
        <w:t>developer</w:t>
      </w:r>
      <w:r w:rsidR="001C4D11">
        <w:rPr>
          <w:lang w:val="en-US"/>
        </w:rPr>
        <w:t xml:space="preserve">s to make huge profits from </w:t>
      </w:r>
      <w:r w:rsidR="00820A4F">
        <w:rPr>
          <w:lang w:val="en-US"/>
        </w:rPr>
        <w:t>urban development</w:t>
      </w:r>
      <w:r w:rsidR="001C4D11">
        <w:rPr>
          <w:lang w:val="en-US"/>
        </w:rPr>
        <w:t xml:space="preserve">, which makes it that they have to choose their projects thoughtfully. When up front it turns out that a development isn’t profitable, a </w:t>
      </w:r>
      <w:r w:rsidR="00872787">
        <w:rPr>
          <w:lang w:val="en-US"/>
        </w:rPr>
        <w:t>developer</w:t>
      </w:r>
      <w:r w:rsidR="001C4D11">
        <w:rPr>
          <w:lang w:val="en-US"/>
        </w:rPr>
        <w:t xml:space="preserve"> will never start with the development at all. That is what makes inner-city redevelopment projects so difficult for </w:t>
      </w:r>
      <w:r w:rsidR="00872787">
        <w:rPr>
          <w:lang w:val="en-US"/>
        </w:rPr>
        <w:t>developer</w:t>
      </w:r>
      <w:r w:rsidR="001C4D11">
        <w:rPr>
          <w:lang w:val="en-US"/>
        </w:rPr>
        <w:t>s (A. Everts, personal communication, June 24, 2016).</w:t>
      </w:r>
    </w:p>
    <w:p w14:paraId="79244314" w14:textId="77777777" w:rsidR="00500116" w:rsidRDefault="001C4D11" w:rsidP="001C4D11">
      <w:pPr>
        <w:rPr>
          <w:lang w:val="en-US"/>
        </w:rPr>
      </w:pPr>
      <w:r w:rsidRPr="001C4D11">
        <w:rPr>
          <w:lang w:val="en-US"/>
        </w:rPr>
        <w:t>A factor that affects the financial possibil</w:t>
      </w:r>
      <w:r>
        <w:rPr>
          <w:lang w:val="en-US"/>
        </w:rPr>
        <w:t xml:space="preserve">ities of </w:t>
      </w:r>
      <w:r w:rsidR="00872787">
        <w:rPr>
          <w:lang w:val="en-US"/>
        </w:rPr>
        <w:t>developer</w:t>
      </w:r>
      <w:r>
        <w:rPr>
          <w:lang w:val="en-US"/>
        </w:rPr>
        <w:t>s even more is the way they have to finance their projects.</w:t>
      </w:r>
      <w:r w:rsidR="00986ADA">
        <w:rPr>
          <w:lang w:val="en-US"/>
        </w:rPr>
        <w:t xml:space="preserve"> In the past, </w:t>
      </w:r>
      <w:r w:rsidR="00872787">
        <w:rPr>
          <w:lang w:val="en-US"/>
        </w:rPr>
        <w:t>developer</w:t>
      </w:r>
      <w:r w:rsidR="00986ADA">
        <w:rPr>
          <w:lang w:val="en-US"/>
        </w:rPr>
        <w:t xml:space="preserve">s purchased land at risk with money loaned from the banks. After it turned out how risky this business was, the banks didn’t provide loans for </w:t>
      </w:r>
      <w:r w:rsidR="00820A4F">
        <w:rPr>
          <w:lang w:val="en-US"/>
        </w:rPr>
        <w:t>urban development</w:t>
      </w:r>
      <w:r w:rsidR="00986ADA">
        <w:rPr>
          <w:lang w:val="en-US"/>
        </w:rPr>
        <w:t xml:space="preserve"> that easy anymore. Banks want guarantees for their loans and won’t provide loans for a period of fifteen years anymore, which also makes it very hard for a </w:t>
      </w:r>
      <w:r w:rsidR="00872787">
        <w:rPr>
          <w:lang w:val="en-US"/>
        </w:rPr>
        <w:t>developer</w:t>
      </w:r>
      <w:r w:rsidR="00986ADA">
        <w:rPr>
          <w:lang w:val="en-US"/>
        </w:rPr>
        <w:t xml:space="preserve"> to stay involved with a certain area for a long time (M. Boerema, personal communication, June 16, 2016</w:t>
      </w:r>
      <w:r w:rsidR="00857D61">
        <w:rPr>
          <w:lang w:val="en-US"/>
        </w:rPr>
        <w:t>; A. Everts, personal communication, June 24, 2016</w:t>
      </w:r>
      <w:r w:rsidR="00986ADA">
        <w:rPr>
          <w:lang w:val="en-US"/>
        </w:rPr>
        <w:t xml:space="preserve">). This is why urban development projects are nowadays more approached from a financial security perspective. </w:t>
      </w:r>
      <w:r w:rsidR="00872787">
        <w:rPr>
          <w:lang w:val="en-US"/>
        </w:rPr>
        <w:t>Developer</w:t>
      </w:r>
      <w:r w:rsidR="00986ADA">
        <w:rPr>
          <w:lang w:val="en-US"/>
        </w:rPr>
        <w:t xml:space="preserve">s can pretty much only get this security if they have a guarantee that someone will purchase the real estate (A. Treuren, personal communication, June 22, 2016). </w:t>
      </w:r>
      <w:r w:rsidR="00857D61">
        <w:rPr>
          <w:lang w:val="en-US"/>
        </w:rPr>
        <w:t xml:space="preserve">That is why </w:t>
      </w:r>
      <w:r w:rsidR="00872787">
        <w:rPr>
          <w:lang w:val="en-US"/>
        </w:rPr>
        <w:t>developer</w:t>
      </w:r>
      <w:r w:rsidR="00857D61">
        <w:rPr>
          <w:lang w:val="en-US"/>
        </w:rPr>
        <w:t xml:space="preserve">s are looking more often for an investor up front in order to get the financial security that the real estate will be purchased when delivered (M. Boerema, personal communication, June 16, 2016). </w:t>
      </w:r>
      <w:r w:rsidR="00857D61">
        <w:rPr>
          <w:lang w:val="en-US"/>
        </w:rPr>
        <w:br/>
        <w:t xml:space="preserve">There is, however, a big difference </w:t>
      </w:r>
      <w:r w:rsidR="007B68B4">
        <w:rPr>
          <w:lang w:val="en-US"/>
        </w:rPr>
        <w:t xml:space="preserve">between developers when it comes to project funding. The </w:t>
      </w:r>
      <w:r w:rsidR="00872787">
        <w:rPr>
          <w:lang w:val="en-US"/>
        </w:rPr>
        <w:t>developer</w:t>
      </w:r>
      <w:r w:rsidR="007B68B4">
        <w:rPr>
          <w:lang w:val="en-US"/>
        </w:rPr>
        <w:t xml:space="preserve">s that are affiliated to institutional investors and financial institutions turned out to have </w:t>
      </w:r>
      <w:r w:rsidR="00B11CD1">
        <w:rPr>
          <w:lang w:val="en-US"/>
        </w:rPr>
        <w:t>fewer</w:t>
      </w:r>
      <w:r w:rsidR="007B68B4">
        <w:rPr>
          <w:lang w:val="en-US"/>
        </w:rPr>
        <w:t xml:space="preserve"> problems with the finance of their projects because of the financial </w:t>
      </w:r>
      <w:r w:rsidR="00E944EE">
        <w:rPr>
          <w:lang w:val="en-US"/>
        </w:rPr>
        <w:t>security that their partner can provide (P.</w:t>
      </w:r>
      <w:r w:rsidR="007B68B4">
        <w:rPr>
          <w:lang w:val="en-US"/>
        </w:rPr>
        <w:t xml:space="preserve"> Heering personal communication, May 30, 2016). </w:t>
      </w:r>
      <w:r w:rsidR="00872787">
        <w:rPr>
          <w:lang w:val="en-US"/>
        </w:rPr>
        <w:t>Developer</w:t>
      </w:r>
      <w:r w:rsidR="007B68B4">
        <w:rPr>
          <w:lang w:val="en-US"/>
        </w:rPr>
        <w:t xml:space="preserve">s who emerged from construction firms and independent developers turned out to have more difficulties with </w:t>
      </w:r>
      <w:r w:rsidR="00820A4F">
        <w:rPr>
          <w:lang w:val="en-US"/>
        </w:rPr>
        <w:t xml:space="preserve">their project finance. Some of these developers still purchase land at risk, but they only do so when they are very sure that those lands will be designated for housing in the near future (M. Boerema, personal communication, June 16, 2016). These lands are usually purchased from own equity of the developer. For other projects these developers have to cooperate more and more with (institutional) investors in order to initiate urban development. </w:t>
      </w:r>
    </w:p>
    <w:p w14:paraId="7F2E490D" w14:textId="77777777" w:rsidR="00820A4F" w:rsidRPr="00DB54F4" w:rsidRDefault="00500116" w:rsidP="00DB54F4">
      <w:pPr>
        <w:rPr>
          <w:lang w:val="en-US"/>
        </w:rPr>
      </w:pPr>
      <w:r>
        <w:rPr>
          <w:lang w:val="en-US"/>
        </w:rPr>
        <w:t xml:space="preserve">Not only the way </w:t>
      </w:r>
      <w:r w:rsidR="00872787">
        <w:rPr>
          <w:lang w:val="en-US"/>
        </w:rPr>
        <w:t>developer</w:t>
      </w:r>
      <w:r>
        <w:rPr>
          <w:lang w:val="en-US"/>
        </w:rPr>
        <w:t xml:space="preserve">s get their finance for projects affects their possibilities, but also the willingness of municipalities to make investments up front or to provide subsidies has decreased. This is part of their facilitating role in which they won’t facilitate in a financial way. So </w:t>
      </w:r>
      <w:r w:rsidR="00872787">
        <w:rPr>
          <w:lang w:val="en-US"/>
        </w:rPr>
        <w:t>developer</w:t>
      </w:r>
      <w:r>
        <w:rPr>
          <w:lang w:val="en-US"/>
        </w:rPr>
        <w:t xml:space="preserve">s have to do the land utilization themselves now and transfer the public spaces to the municipalities after completion (A. Everts, personal communication, June 24, 2016). </w:t>
      </w:r>
      <w:r>
        <w:rPr>
          <w:lang w:val="en-US"/>
        </w:rPr>
        <w:br/>
        <w:t>However, some municipalities are willing to financially support an urban development with a revolving fund. This revolving fund should function as an investment up front in order to increase the livability, the public services and the attractiveness of the area</w:t>
      </w:r>
      <w:r w:rsidR="00775084">
        <w:rPr>
          <w:lang w:val="en-US"/>
        </w:rPr>
        <w:t xml:space="preserve"> (place making)</w:t>
      </w:r>
      <w:r>
        <w:rPr>
          <w:lang w:val="en-US"/>
        </w:rPr>
        <w:t xml:space="preserve">. </w:t>
      </w:r>
      <w:r w:rsidR="00775084">
        <w:rPr>
          <w:lang w:val="en-US"/>
        </w:rPr>
        <w:t xml:space="preserve">After completion of the urban development, the up-front investment by the municipality has to be paid back by the </w:t>
      </w:r>
      <w:r w:rsidR="00872787">
        <w:rPr>
          <w:lang w:val="en-US"/>
        </w:rPr>
        <w:t>developer</w:t>
      </w:r>
      <w:r w:rsidR="00775084">
        <w:rPr>
          <w:lang w:val="en-US"/>
        </w:rPr>
        <w:t>s, but it does give the developer some starting capital for their development (R. Van Schaik, personal communication, May 24, 2016).</w:t>
      </w:r>
      <w:r w:rsidR="00820A4F" w:rsidRPr="00DB54F4">
        <w:rPr>
          <w:lang w:val="en-US"/>
        </w:rPr>
        <w:br/>
      </w:r>
    </w:p>
    <w:p w14:paraId="2DB5826B" w14:textId="77777777" w:rsidR="00E05D73" w:rsidRPr="001F6508" w:rsidRDefault="00863D78" w:rsidP="00A672E1">
      <w:pPr>
        <w:pStyle w:val="Kop2"/>
        <w:rPr>
          <w:rFonts w:ascii="Geneva" w:hAnsi="Geneva"/>
          <w:u w:val="single"/>
          <w:lang w:val="en-US"/>
        </w:rPr>
      </w:pPr>
      <w:bookmarkStart w:id="66" w:name="_Toc450133763"/>
      <w:bookmarkStart w:id="67" w:name="_Toc349587236"/>
      <w:r w:rsidRPr="001F6508">
        <w:rPr>
          <w:rFonts w:ascii="Geneva" w:hAnsi="Geneva"/>
          <w:u w:val="single"/>
          <w:lang w:val="en-US"/>
        </w:rPr>
        <w:t>4</w:t>
      </w:r>
      <w:r w:rsidR="00E05D73" w:rsidRPr="001F6508">
        <w:rPr>
          <w:rFonts w:ascii="Geneva" w:hAnsi="Geneva"/>
          <w:u w:val="single"/>
          <w:lang w:val="en-US"/>
        </w:rPr>
        <w:t>.</w:t>
      </w:r>
      <w:r w:rsidR="00A672E1" w:rsidRPr="001F6508">
        <w:rPr>
          <w:rFonts w:ascii="Geneva" w:hAnsi="Geneva"/>
          <w:u w:val="single"/>
          <w:lang w:val="en-US"/>
        </w:rPr>
        <w:t>4</w:t>
      </w:r>
      <w:r w:rsidR="00E05D73" w:rsidRPr="001F6508">
        <w:rPr>
          <w:rFonts w:ascii="Geneva" w:hAnsi="Geneva"/>
          <w:u w:val="single"/>
          <w:lang w:val="en-US"/>
        </w:rPr>
        <w:t xml:space="preserve"> Initiating </w:t>
      </w:r>
      <w:r w:rsidR="00820A4F" w:rsidRPr="001F6508">
        <w:rPr>
          <w:rFonts w:ascii="Geneva" w:hAnsi="Geneva"/>
          <w:u w:val="single"/>
          <w:lang w:val="en-US"/>
        </w:rPr>
        <w:t>urban development</w:t>
      </w:r>
      <w:bookmarkEnd w:id="66"/>
      <w:bookmarkEnd w:id="67"/>
    </w:p>
    <w:p w14:paraId="2758FEBE" w14:textId="77777777" w:rsidR="00E05D73" w:rsidRDefault="00863D78" w:rsidP="00644EDC">
      <w:pPr>
        <w:rPr>
          <w:lang w:val="en-US"/>
        </w:rPr>
      </w:pPr>
      <w:r>
        <w:rPr>
          <w:lang w:val="en-US"/>
        </w:rPr>
        <w:br/>
      </w:r>
      <w:r w:rsidR="00C919B0">
        <w:rPr>
          <w:lang w:val="en-US"/>
        </w:rPr>
        <w:t xml:space="preserve">The initiating part of a development is often the most important one, but can also be the most difficult. This can be because of the different stakeholders that are involved with an urban development, but the change of initiating actor plays a significant role as well (H. Van der Wal, personal communication, May 24, 2016). On the other hand, this change of initiating actor can lead to opportunities to initiate urban development. </w:t>
      </w:r>
    </w:p>
    <w:p w14:paraId="1C317786" w14:textId="77777777" w:rsidR="00272445" w:rsidRPr="001F6508" w:rsidRDefault="00863D78" w:rsidP="00272445">
      <w:pPr>
        <w:pStyle w:val="Kop3"/>
        <w:rPr>
          <w:rFonts w:ascii="Geneva" w:hAnsi="Geneva"/>
          <w:u w:val="single"/>
          <w:lang w:val="en-US"/>
        </w:rPr>
      </w:pPr>
      <w:bookmarkStart w:id="68" w:name="_Toc450133766"/>
      <w:bookmarkStart w:id="69" w:name="_Toc349587237"/>
      <w:r w:rsidRPr="001F6508">
        <w:rPr>
          <w:rFonts w:ascii="Geneva" w:hAnsi="Geneva"/>
          <w:u w:val="single"/>
          <w:lang w:val="en-US"/>
        </w:rPr>
        <w:t>4</w:t>
      </w:r>
      <w:r w:rsidR="00272445" w:rsidRPr="001F6508">
        <w:rPr>
          <w:rFonts w:ascii="Geneva" w:hAnsi="Geneva"/>
          <w:u w:val="single"/>
          <w:lang w:val="en-US"/>
        </w:rPr>
        <w:t>.4</w:t>
      </w:r>
      <w:r w:rsidR="00E05D73" w:rsidRPr="001F6508">
        <w:rPr>
          <w:rFonts w:ascii="Geneva" w:hAnsi="Geneva"/>
          <w:u w:val="single"/>
          <w:lang w:val="en-US"/>
        </w:rPr>
        <w:t>.</w:t>
      </w:r>
      <w:r w:rsidR="007860AF" w:rsidRPr="001F6508">
        <w:rPr>
          <w:rFonts w:ascii="Geneva" w:hAnsi="Geneva"/>
          <w:u w:val="single"/>
          <w:lang w:val="en-US"/>
        </w:rPr>
        <w:t>1</w:t>
      </w:r>
      <w:r w:rsidR="00E05D73" w:rsidRPr="001F6508">
        <w:rPr>
          <w:rFonts w:ascii="Geneva" w:hAnsi="Geneva"/>
          <w:u w:val="single"/>
          <w:lang w:val="en-US"/>
        </w:rPr>
        <w:t xml:space="preserve"> Obstacles</w:t>
      </w:r>
      <w:bookmarkEnd w:id="68"/>
      <w:bookmarkEnd w:id="69"/>
    </w:p>
    <w:p w14:paraId="30C30182" w14:textId="77777777" w:rsidR="00975B12" w:rsidRDefault="00863D78" w:rsidP="00A55327">
      <w:pPr>
        <w:rPr>
          <w:lang w:val="en-US"/>
        </w:rPr>
      </w:pPr>
      <w:r>
        <w:rPr>
          <w:lang w:val="en-US"/>
        </w:rPr>
        <w:br/>
      </w:r>
      <w:r w:rsidR="009B7709">
        <w:rPr>
          <w:lang w:val="en-US"/>
        </w:rPr>
        <w:t xml:space="preserve">Throughout the research, a lot of obstacles that occur in the urban development market have been discussed. However, </w:t>
      </w:r>
      <w:r w:rsidR="0044018E">
        <w:rPr>
          <w:lang w:val="en-US"/>
        </w:rPr>
        <w:t xml:space="preserve">the obstacles that will be discussed hereafter are the obstacles that occur between the municipality and the </w:t>
      </w:r>
      <w:r w:rsidR="00872787">
        <w:rPr>
          <w:lang w:val="en-US"/>
        </w:rPr>
        <w:t>developer</w:t>
      </w:r>
      <w:r w:rsidR="0044018E">
        <w:rPr>
          <w:lang w:val="en-US"/>
        </w:rPr>
        <w:t>s. T</w:t>
      </w:r>
      <w:r w:rsidR="009B7709">
        <w:rPr>
          <w:lang w:val="en-US"/>
        </w:rPr>
        <w:t xml:space="preserve">o get a better overview of the obstacles within the market, the earlier </w:t>
      </w:r>
      <w:r w:rsidR="0044018E">
        <w:rPr>
          <w:lang w:val="en-US"/>
        </w:rPr>
        <w:t>mentioned</w:t>
      </w:r>
      <w:r w:rsidR="009B7709">
        <w:rPr>
          <w:lang w:val="en-US"/>
        </w:rPr>
        <w:t xml:space="preserve"> obstacles will be briefly worked out as well.</w:t>
      </w:r>
      <w:r w:rsidR="00E161BC">
        <w:rPr>
          <w:lang w:val="en-US"/>
        </w:rPr>
        <w:t xml:space="preserve"> </w:t>
      </w:r>
    </w:p>
    <w:p w14:paraId="441DAA0C" w14:textId="77777777" w:rsidR="006553EB" w:rsidRDefault="009B7709" w:rsidP="00975B12">
      <w:pPr>
        <w:rPr>
          <w:lang w:val="en-US"/>
        </w:rPr>
      </w:pPr>
      <w:r>
        <w:rPr>
          <w:lang w:val="en-US"/>
        </w:rPr>
        <w:t xml:space="preserve">The most occurring obstacle for </w:t>
      </w:r>
      <w:r w:rsidR="00872787">
        <w:rPr>
          <w:lang w:val="en-US"/>
        </w:rPr>
        <w:t>developer</w:t>
      </w:r>
      <w:r>
        <w:rPr>
          <w:lang w:val="en-US"/>
        </w:rPr>
        <w:t xml:space="preserve">s is the </w:t>
      </w:r>
      <w:r w:rsidR="00EA2B21">
        <w:rPr>
          <w:lang w:val="en-US"/>
        </w:rPr>
        <w:t xml:space="preserve">haziness of what a facilitating government actually is and what they do differently compared to an active government. The new allocation of roles within the process seems to be difficult for some </w:t>
      </w:r>
      <w:r w:rsidR="00872787">
        <w:rPr>
          <w:lang w:val="en-US"/>
        </w:rPr>
        <w:t>developer</w:t>
      </w:r>
      <w:r w:rsidR="00EA2B21">
        <w:rPr>
          <w:lang w:val="en-US"/>
        </w:rPr>
        <w:t>s. They find it hard to take the active role in the process because it requires a different mindset within their business, but also another approach of the market</w:t>
      </w:r>
      <w:r w:rsidR="001C7355">
        <w:rPr>
          <w:lang w:val="en-US"/>
        </w:rPr>
        <w:t xml:space="preserve"> (H. Van der Wal, personal communication, May 24, 2016)</w:t>
      </w:r>
      <w:r w:rsidR="00EA2B21">
        <w:rPr>
          <w:lang w:val="en-US"/>
        </w:rPr>
        <w:t xml:space="preserve">. </w:t>
      </w:r>
      <w:r w:rsidR="001C7355">
        <w:rPr>
          <w:lang w:val="en-US"/>
        </w:rPr>
        <w:t xml:space="preserve">The other side of the story is that municipalities find it hard to let go of their guiding role in which they set the standards for urban development (R. Van Schaik, personal communication, May 24, 2016). </w:t>
      </w:r>
      <w:r w:rsidR="0000411D">
        <w:rPr>
          <w:lang w:val="en-US"/>
        </w:rPr>
        <w:t xml:space="preserve">On top of that, municipalities argue that </w:t>
      </w:r>
      <w:r w:rsidR="00872787">
        <w:rPr>
          <w:lang w:val="en-US"/>
        </w:rPr>
        <w:t>developer</w:t>
      </w:r>
      <w:r w:rsidR="0000411D">
        <w:rPr>
          <w:lang w:val="en-US"/>
        </w:rPr>
        <w:t xml:space="preserve">s don’t take enough initiative in urban development and that they </w:t>
      </w:r>
      <w:r w:rsidR="006553EB">
        <w:rPr>
          <w:lang w:val="en-US"/>
        </w:rPr>
        <w:t xml:space="preserve">still </w:t>
      </w:r>
      <w:r w:rsidR="0000411D">
        <w:rPr>
          <w:lang w:val="en-US"/>
        </w:rPr>
        <w:t>try to fall back on the municipalities in the initiating phase</w:t>
      </w:r>
      <w:r w:rsidR="006553EB">
        <w:rPr>
          <w:lang w:val="en-US"/>
        </w:rPr>
        <w:t xml:space="preserve">, especially financial (M. Janssen, personal communication, June 14, 2016). </w:t>
      </w:r>
    </w:p>
    <w:p w14:paraId="411175B0" w14:textId="77777777" w:rsidR="001C7355" w:rsidRDefault="00163268" w:rsidP="00975B12">
      <w:pPr>
        <w:rPr>
          <w:lang w:val="en-US"/>
        </w:rPr>
      </w:pPr>
      <w:r>
        <w:rPr>
          <w:lang w:val="en-US"/>
        </w:rPr>
        <w:t xml:space="preserve">A second obstacle for </w:t>
      </w:r>
      <w:r w:rsidR="00872787">
        <w:rPr>
          <w:lang w:val="en-US"/>
        </w:rPr>
        <w:t>developer</w:t>
      </w:r>
      <w:r>
        <w:rPr>
          <w:lang w:val="en-US"/>
        </w:rPr>
        <w:t xml:space="preserve">s is the shift of focus from the outskirts of the city towards redevelopment within the existing city. </w:t>
      </w:r>
      <w:r w:rsidR="00872787">
        <w:rPr>
          <w:lang w:val="en-US"/>
        </w:rPr>
        <w:t>Developer</w:t>
      </w:r>
      <w:r>
        <w:rPr>
          <w:lang w:val="en-US"/>
        </w:rPr>
        <w:t>s prefer to develop at the outskirts due to the lower costs for development. However, they are dependent on the municipality to change the designation</w:t>
      </w:r>
      <w:r w:rsidR="0000411D">
        <w:rPr>
          <w:lang w:val="en-US"/>
        </w:rPr>
        <w:t xml:space="preserve"> (H. Van der Wal, personal communication, May 24, 2016; R. Janssen, personal communication, June 2, 2016). </w:t>
      </w:r>
      <w:r w:rsidR="00401760">
        <w:rPr>
          <w:lang w:val="en-US"/>
        </w:rPr>
        <w:t xml:space="preserve">This might be a pretty difficult obstacle to overcome, because, when conducting a facilitating land policy, municipalities are dependent on </w:t>
      </w:r>
      <w:r w:rsidR="00872787">
        <w:rPr>
          <w:lang w:val="en-US"/>
        </w:rPr>
        <w:t>developer</w:t>
      </w:r>
      <w:r w:rsidR="00401760">
        <w:rPr>
          <w:lang w:val="en-US"/>
        </w:rPr>
        <w:t xml:space="preserve">s to develop. If a development is not financial viable, a </w:t>
      </w:r>
      <w:r w:rsidR="00872787">
        <w:rPr>
          <w:lang w:val="en-US"/>
        </w:rPr>
        <w:t>developer</w:t>
      </w:r>
      <w:r w:rsidR="00401760">
        <w:rPr>
          <w:lang w:val="en-US"/>
        </w:rPr>
        <w:t xml:space="preserve"> will never do it. So there is a clear contradiction between what a municipality wants and what a </w:t>
      </w:r>
      <w:r w:rsidR="00872787">
        <w:rPr>
          <w:lang w:val="en-US"/>
        </w:rPr>
        <w:t>developer</w:t>
      </w:r>
      <w:r w:rsidR="00401760">
        <w:rPr>
          <w:lang w:val="en-US"/>
        </w:rPr>
        <w:t xml:space="preserve"> can. </w:t>
      </w:r>
    </w:p>
    <w:p w14:paraId="55DCA6EB" w14:textId="77777777" w:rsidR="006553EB" w:rsidRDefault="006553EB" w:rsidP="00975B12">
      <w:pPr>
        <w:rPr>
          <w:lang w:val="en-US"/>
        </w:rPr>
      </w:pPr>
      <w:r>
        <w:rPr>
          <w:lang w:val="en-US"/>
        </w:rPr>
        <w:t xml:space="preserve">Another obstacle that can be defined refers to the period that </w:t>
      </w:r>
      <w:r w:rsidR="00872787">
        <w:rPr>
          <w:lang w:val="en-US"/>
        </w:rPr>
        <w:t>developer</w:t>
      </w:r>
      <w:r>
        <w:rPr>
          <w:lang w:val="en-US"/>
        </w:rPr>
        <w:t xml:space="preserve">s remain involved with a development. Where </w:t>
      </w:r>
      <w:r w:rsidR="00872787">
        <w:rPr>
          <w:lang w:val="en-US"/>
        </w:rPr>
        <w:t>developer</w:t>
      </w:r>
      <w:r>
        <w:rPr>
          <w:lang w:val="en-US"/>
        </w:rPr>
        <w:t xml:space="preserve">s prefer to approach a project from a ‘hit-and-run’ perspective, the municipalities want a </w:t>
      </w:r>
      <w:r w:rsidR="00872787">
        <w:rPr>
          <w:lang w:val="en-US"/>
        </w:rPr>
        <w:t>developer</w:t>
      </w:r>
      <w:r>
        <w:rPr>
          <w:lang w:val="en-US"/>
        </w:rPr>
        <w:t xml:space="preserve"> to be involved with a development for a longer period of time. </w:t>
      </w:r>
      <w:r w:rsidR="00C06922">
        <w:rPr>
          <w:lang w:val="en-US"/>
        </w:rPr>
        <w:t xml:space="preserve">This obstacle also occurs from a financial perspective. </w:t>
      </w:r>
      <w:r w:rsidR="00872787">
        <w:rPr>
          <w:lang w:val="en-US"/>
        </w:rPr>
        <w:t>Developer</w:t>
      </w:r>
      <w:r w:rsidR="00C06922">
        <w:rPr>
          <w:lang w:val="en-US"/>
        </w:rPr>
        <w:t xml:space="preserve">s make money with the development of housing and the sale of it directly after completion. </w:t>
      </w:r>
      <w:r w:rsidR="00F96D66">
        <w:rPr>
          <w:lang w:val="en-US"/>
        </w:rPr>
        <w:t xml:space="preserve">So staying involved with a development is not part of their work ethics (M. Janssen, personal communication, June 14, 2016). </w:t>
      </w:r>
    </w:p>
    <w:p w14:paraId="0CFC783D" w14:textId="77777777" w:rsidR="006C15A8" w:rsidRDefault="006C15A8" w:rsidP="00975B12">
      <w:pPr>
        <w:rPr>
          <w:lang w:val="en-US"/>
        </w:rPr>
      </w:pPr>
      <w:r>
        <w:rPr>
          <w:lang w:val="en-US"/>
        </w:rPr>
        <w:t xml:space="preserve">The fourth main obstacle is the importance of the environment in a development. The environment is becoming a focal point for municipalities in urban development and in </w:t>
      </w:r>
      <w:r w:rsidR="00F64522">
        <w:rPr>
          <w:lang w:val="en-US"/>
        </w:rPr>
        <w:t>2020</w:t>
      </w:r>
      <w:r>
        <w:rPr>
          <w:lang w:val="en-US"/>
        </w:rPr>
        <w:t xml:space="preserve"> all </w:t>
      </w:r>
      <w:r w:rsidR="00F64522">
        <w:rPr>
          <w:lang w:val="en-US"/>
        </w:rPr>
        <w:t>houses</w:t>
      </w:r>
      <w:r>
        <w:rPr>
          <w:lang w:val="en-US"/>
        </w:rPr>
        <w:t xml:space="preserve"> that are buil</w:t>
      </w:r>
      <w:r w:rsidR="00F64522">
        <w:rPr>
          <w:lang w:val="en-US"/>
        </w:rPr>
        <w:t>t</w:t>
      </w:r>
      <w:r>
        <w:rPr>
          <w:lang w:val="en-US"/>
        </w:rPr>
        <w:t xml:space="preserve"> shoul</w:t>
      </w:r>
      <w:r w:rsidR="00F64522">
        <w:rPr>
          <w:lang w:val="en-US"/>
        </w:rPr>
        <w:t xml:space="preserve">d have an energy performance index of 0. This energy performance index tells you something about the energy performance of a building. An index of 0 indicates that a building is very energy efficient. Municipalities already want to set standards for new development and require </w:t>
      </w:r>
      <w:r w:rsidR="00872787">
        <w:rPr>
          <w:lang w:val="en-US"/>
        </w:rPr>
        <w:t>developer</w:t>
      </w:r>
      <w:r w:rsidR="00F64522">
        <w:rPr>
          <w:lang w:val="en-US"/>
        </w:rPr>
        <w:t xml:space="preserve">s to build very energy efficient housing. </w:t>
      </w:r>
      <w:r w:rsidR="00872787">
        <w:rPr>
          <w:lang w:val="en-US"/>
        </w:rPr>
        <w:t>Developer</w:t>
      </w:r>
      <w:r w:rsidR="00F64522">
        <w:rPr>
          <w:lang w:val="en-US"/>
        </w:rPr>
        <w:t xml:space="preserve">s don’t see the necessity of already building these energy efficient houses because it saves them a lot </w:t>
      </w:r>
      <w:r w:rsidR="00E161BC">
        <w:rPr>
          <w:lang w:val="en-US"/>
        </w:rPr>
        <w:t>o</w:t>
      </w:r>
      <w:r w:rsidR="00F64522">
        <w:rPr>
          <w:lang w:val="en-US"/>
        </w:rPr>
        <w:t xml:space="preserve">f money if they don’t </w:t>
      </w:r>
      <w:r w:rsidR="00E161BC">
        <w:rPr>
          <w:lang w:val="en-US"/>
        </w:rPr>
        <w:t>and the national requirement starts in 2020. This discussion about the environment and energy efficiency is the biggest obstacle in the project ‘ Erasmusveld’ in The Hague and already led to a huge delay (A. Everts, personal communication, June 24, 2016).</w:t>
      </w:r>
    </w:p>
    <w:p w14:paraId="4C9D8118" w14:textId="77777777" w:rsidR="002761D6" w:rsidRDefault="002A12C5" w:rsidP="00975B12">
      <w:pPr>
        <w:rPr>
          <w:lang w:val="en-US"/>
        </w:rPr>
      </w:pPr>
      <w:r>
        <w:rPr>
          <w:lang w:val="en-US"/>
        </w:rPr>
        <w:t xml:space="preserve">Another obstacle that is faced by </w:t>
      </w:r>
      <w:r w:rsidR="00872787">
        <w:rPr>
          <w:lang w:val="en-US"/>
        </w:rPr>
        <w:t>developer</w:t>
      </w:r>
      <w:r>
        <w:rPr>
          <w:lang w:val="en-US"/>
        </w:rPr>
        <w:t xml:space="preserve">s in initiating urban development is the so-called concept of “aanbesteding”, in American practice often referred to as Request For Proposals (RFP) </w:t>
      </w:r>
      <w:r w:rsidR="00C153E4">
        <w:rPr>
          <w:lang w:val="en-US"/>
        </w:rPr>
        <w:t>`</w:t>
      </w:r>
      <w:r>
        <w:rPr>
          <w:lang w:val="en-US"/>
        </w:rPr>
        <w:t xml:space="preserve">. </w:t>
      </w:r>
      <w:r w:rsidR="000B6EDB">
        <w:rPr>
          <w:lang w:val="en-US"/>
        </w:rPr>
        <w:t xml:space="preserve">In urban development, such an RFP implies that mostly governments start a bidding process for a piece of land or real estate that they want to sell. Basically, this means that market parties can send in a </w:t>
      </w:r>
      <w:r w:rsidR="00B475F0">
        <w:rPr>
          <w:lang w:val="en-US"/>
        </w:rPr>
        <w:t>proposal</w:t>
      </w:r>
      <w:r w:rsidR="000B6EDB">
        <w:rPr>
          <w:lang w:val="en-US"/>
        </w:rPr>
        <w:t xml:space="preserve"> in which they explain their plans for the land and/or real estate. In some cases these bids are open for every party interested, but in most cases the concerned municipality invites only a few interesting market parties to send in a bid</w:t>
      </w:r>
      <w:r w:rsidR="00B475F0">
        <w:rPr>
          <w:lang w:val="en-US"/>
        </w:rPr>
        <w:t>, t</w:t>
      </w:r>
      <w:r w:rsidR="000B6EDB">
        <w:rPr>
          <w:lang w:val="en-US"/>
        </w:rPr>
        <w:t xml:space="preserve">his also because </w:t>
      </w:r>
      <w:r w:rsidR="00B475F0">
        <w:rPr>
          <w:lang w:val="en-US"/>
        </w:rPr>
        <w:t xml:space="preserve">municipalities often don’t have the time and capacity to review a large amount of proposals. </w:t>
      </w:r>
      <w:r w:rsidR="001B5260">
        <w:rPr>
          <w:lang w:val="en-US"/>
        </w:rPr>
        <w:t>In The Netherlands, these RFP’s are required for governments by national and European law when a project exceeds a certain amount of money. Some municipalities are very strict when it comes to RFP’s and they start a bidding process for every single project, while other municipalities are more flexible and use these laws more as guidelines</w:t>
      </w:r>
      <w:r w:rsidR="00E15D78">
        <w:rPr>
          <w:lang w:val="en-US"/>
        </w:rPr>
        <w:t xml:space="preserve"> (M. Janssen, personal communication, June 14, 2016)</w:t>
      </w:r>
      <w:r w:rsidR="001B5260">
        <w:rPr>
          <w:lang w:val="en-US"/>
        </w:rPr>
        <w:t>. Usually there are multiple criteria for a valid bid, but money is usually the decisive criteria for who will win the bidding.</w:t>
      </w:r>
      <w:r w:rsidR="001B5260">
        <w:rPr>
          <w:lang w:val="en-US"/>
        </w:rPr>
        <w:br/>
      </w:r>
      <w:r w:rsidR="00B475F0">
        <w:rPr>
          <w:lang w:val="en-US"/>
        </w:rPr>
        <w:t xml:space="preserve">Some </w:t>
      </w:r>
      <w:r w:rsidR="00872787">
        <w:rPr>
          <w:lang w:val="en-US"/>
        </w:rPr>
        <w:t>developer</w:t>
      </w:r>
      <w:r w:rsidR="00B475F0">
        <w:rPr>
          <w:lang w:val="en-US"/>
        </w:rPr>
        <w:t xml:space="preserve">s have made these RFP’s their main focus for urban development and barely take initiative themselves. Other </w:t>
      </w:r>
      <w:r w:rsidR="00872787">
        <w:rPr>
          <w:lang w:val="en-US"/>
        </w:rPr>
        <w:t>developer</w:t>
      </w:r>
      <w:r w:rsidR="00B475F0">
        <w:rPr>
          <w:lang w:val="en-US"/>
        </w:rPr>
        <w:t xml:space="preserve">s prefer not to wait for these RFP’s and try to take initiative themselves by presenting a plan to the municipality explaining their ideas for an area or piece of real estate. What bothers a lot of </w:t>
      </w:r>
      <w:r w:rsidR="00872787">
        <w:rPr>
          <w:lang w:val="en-US"/>
        </w:rPr>
        <w:t>developer</w:t>
      </w:r>
      <w:r w:rsidR="00B475F0">
        <w:rPr>
          <w:lang w:val="en-US"/>
        </w:rPr>
        <w:t xml:space="preserve">s who do take initiative is that when municipalities see their plans for the first time, they are very excited and encourage the </w:t>
      </w:r>
      <w:r w:rsidR="00872787">
        <w:rPr>
          <w:lang w:val="en-US"/>
        </w:rPr>
        <w:t>developer</w:t>
      </w:r>
      <w:r w:rsidR="00B475F0">
        <w:rPr>
          <w:lang w:val="en-US"/>
        </w:rPr>
        <w:t xml:space="preserve"> to </w:t>
      </w:r>
      <w:r w:rsidR="003D0E30">
        <w:rPr>
          <w:lang w:val="en-US"/>
        </w:rPr>
        <w:t>further work</w:t>
      </w:r>
      <w:r w:rsidR="00B475F0">
        <w:rPr>
          <w:lang w:val="en-US"/>
        </w:rPr>
        <w:t xml:space="preserve"> out their plan. </w:t>
      </w:r>
      <w:r w:rsidR="003D0E30">
        <w:rPr>
          <w:lang w:val="en-US"/>
        </w:rPr>
        <w:t xml:space="preserve">When it comes to the point that the actual permits have to be provided for the development, some municipalities back down and start the discussion of a bidding process through an RFP. This process upsets a lot of the initiating </w:t>
      </w:r>
      <w:r w:rsidR="00872787">
        <w:rPr>
          <w:lang w:val="en-US"/>
        </w:rPr>
        <w:t>developer</w:t>
      </w:r>
      <w:r w:rsidR="003D0E30">
        <w:rPr>
          <w:lang w:val="en-US"/>
        </w:rPr>
        <w:t xml:space="preserve">s, because they argue that they came up with a plan for an area that the municipality might not even considered to be a potential development area, and now other market parties </w:t>
      </w:r>
      <w:r w:rsidR="001B5260">
        <w:rPr>
          <w:lang w:val="en-US"/>
        </w:rPr>
        <w:t>might run off with their ideas.</w:t>
      </w:r>
      <w:r w:rsidR="00E15D78">
        <w:rPr>
          <w:lang w:val="en-US"/>
        </w:rPr>
        <w:t xml:space="preserve"> This is one of the main reasons why some </w:t>
      </w:r>
      <w:r w:rsidR="00872787">
        <w:rPr>
          <w:lang w:val="en-US"/>
        </w:rPr>
        <w:t>developer</w:t>
      </w:r>
      <w:r w:rsidR="00E15D78">
        <w:rPr>
          <w:lang w:val="en-US"/>
        </w:rPr>
        <w:t xml:space="preserve">s don’t want to take that kind of initiative in urban development because the whole process of getting to an actual plan takes a lot of time and costs a lot of money, that some </w:t>
      </w:r>
      <w:r w:rsidR="00872787">
        <w:rPr>
          <w:lang w:val="en-US"/>
        </w:rPr>
        <w:t>developer</w:t>
      </w:r>
      <w:r w:rsidR="00E15D78">
        <w:rPr>
          <w:lang w:val="en-US"/>
        </w:rPr>
        <w:t xml:space="preserve">s would rather save for an actual process. But as mentioned before, every municipality has very different perspectives regarding the RFP’s, so for a </w:t>
      </w:r>
      <w:r w:rsidR="00872787">
        <w:rPr>
          <w:lang w:val="en-US"/>
        </w:rPr>
        <w:t>developer</w:t>
      </w:r>
      <w:r w:rsidR="00E15D78">
        <w:rPr>
          <w:lang w:val="en-US"/>
        </w:rPr>
        <w:t xml:space="preserve"> it will also depend on the municipality if </w:t>
      </w:r>
      <w:r w:rsidR="00C153E4">
        <w:rPr>
          <w:lang w:val="en-US"/>
        </w:rPr>
        <w:t xml:space="preserve">they </w:t>
      </w:r>
      <w:r w:rsidR="00E15D78">
        <w:rPr>
          <w:lang w:val="en-US"/>
        </w:rPr>
        <w:t>want to take initiative or not</w:t>
      </w:r>
      <w:r w:rsidR="00C153E4">
        <w:rPr>
          <w:lang w:val="en-US"/>
        </w:rPr>
        <w:t xml:space="preserve"> (G. Van Randeraat, personal communication, August 17, 2016)</w:t>
      </w:r>
      <w:r w:rsidR="00E15D78">
        <w:rPr>
          <w:lang w:val="en-US"/>
        </w:rPr>
        <w:t xml:space="preserve">. </w:t>
      </w:r>
    </w:p>
    <w:p w14:paraId="516E53C1" w14:textId="77777777" w:rsidR="00F3351C" w:rsidRDefault="0062498B" w:rsidP="00975B12">
      <w:pPr>
        <w:rPr>
          <w:lang w:val="en-US"/>
        </w:rPr>
      </w:pPr>
      <w:r>
        <w:rPr>
          <w:lang w:val="en-US"/>
        </w:rPr>
        <w:t xml:space="preserve">The last main obstacle between </w:t>
      </w:r>
      <w:r w:rsidR="00872787">
        <w:rPr>
          <w:lang w:val="en-US"/>
        </w:rPr>
        <w:t>developer</w:t>
      </w:r>
      <w:r>
        <w:rPr>
          <w:lang w:val="en-US"/>
        </w:rPr>
        <w:t xml:space="preserve">s and municipalities that can be defined in the process of urban area development is related to trust and transparency. </w:t>
      </w:r>
      <w:r w:rsidR="0062144F">
        <w:rPr>
          <w:lang w:val="en-US"/>
        </w:rPr>
        <w:t xml:space="preserve">Municipalities see most of the </w:t>
      </w:r>
      <w:r w:rsidR="00872787">
        <w:rPr>
          <w:lang w:val="en-US"/>
        </w:rPr>
        <w:t>developer</w:t>
      </w:r>
      <w:r w:rsidR="0062144F">
        <w:rPr>
          <w:lang w:val="en-US"/>
        </w:rPr>
        <w:t xml:space="preserve">s like ‘cowboys’, who come in fast, make a lot of money with transactions of land and then leave again. </w:t>
      </w:r>
      <w:r w:rsidR="0070207F">
        <w:rPr>
          <w:lang w:val="en-US"/>
        </w:rPr>
        <w:t xml:space="preserve">This is why municipalities are very suspicious towards </w:t>
      </w:r>
      <w:r w:rsidR="00872787">
        <w:rPr>
          <w:lang w:val="en-US"/>
        </w:rPr>
        <w:t>developer</w:t>
      </w:r>
      <w:r w:rsidR="0070207F">
        <w:rPr>
          <w:lang w:val="en-US"/>
        </w:rPr>
        <w:t xml:space="preserve">s: they think </w:t>
      </w:r>
      <w:r w:rsidR="00872787">
        <w:rPr>
          <w:lang w:val="en-US"/>
        </w:rPr>
        <w:t>developer</w:t>
      </w:r>
      <w:r w:rsidR="0070207F">
        <w:rPr>
          <w:lang w:val="en-US"/>
        </w:rPr>
        <w:t>s earn too much money with urban development</w:t>
      </w:r>
      <w:r w:rsidR="006921B2">
        <w:rPr>
          <w:lang w:val="en-US"/>
        </w:rPr>
        <w:t xml:space="preserve"> (M. Boerema, personal communication, June 16, 2016)</w:t>
      </w:r>
      <w:r w:rsidR="0070207F">
        <w:rPr>
          <w:lang w:val="en-US"/>
        </w:rPr>
        <w:t xml:space="preserve">. </w:t>
      </w:r>
      <w:r w:rsidR="006921B2">
        <w:rPr>
          <w:lang w:val="en-US"/>
        </w:rPr>
        <w:br/>
        <w:t xml:space="preserve">On the other hand, </w:t>
      </w:r>
      <w:r w:rsidR="00872787">
        <w:rPr>
          <w:lang w:val="en-US"/>
        </w:rPr>
        <w:t>developer</w:t>
      </w:r>
      <w:r w:rsidR="006921B2">
        <w:rPr>
          <w:lang w:val="en-US"/>
        </w:rPr>
        <w:t>s are very suspicious towards municipalities as well. They state that municipalities are very mysterious about their numbers and prices during ne</w:t>
      </w:r>
      <w:r w:rsidR="00F3351C">
        <w:rPr>
          <w:lang w:val="en-US"/>
        </w:rPr>
        <w:t xml:space="preserve">gotiations (R. Janssen, personal communication, June 2, 2016). The result of this </w:t>
      </w:r>
      <w:r w:rsidR="006921B2">
        <w:rPr>
          <w:lang w:val="en-US"/>
        </w:rPr>
        <w:t xml:space="preserve">is that </w:t>
      </w:r>
      <w:r w:rsidR="00872787">
        <w:rPr>
          <w:lang w:val="en-US"/>
        </w:rPr>
        <w:t>developer</w:t>
      </w:r>
      <w:r w:rsidR="006921B2">
        <w:rPr>
          <w:lang w:val="en-US"/>
        </w:rPr>
        <w:t>s are anxious to present their numbers openly to the municipality</w:t>
      </w:r>
      <w:r w:rsidR="00F3351C">
        <w:rPr>
          <w:lang w:val="en-US"/>
        </w:rPr>
        <w:t xml:space="preserve"> because they think the municipality will be very critical to their numbers, which might lead to a lower eventual profit (M. Boerema, personal communication, June 16, 2016). </w:t>
      </w:r>
      <w:r w:rsidR="00303A53">
        <w:rPr>
          <w:lang w:val="en-US"/>
        </w:rPr>
        <w:br/>
      </w:r>
      <w:r w:rsidR="00F3351C">
        <w:rPr>
          <w:lang w:val="en-US"/>
        </w:rPr>
        <w:t xml:space="preserve">All in all, it can be said that there is a very mysterious atmosphere hanging over the negotiations between municipalities and </w:t>
      </w:r>
      <w:r w:rsidR="00872787">
        <w:rPr>
          <w:lang w:val="en-US"/>
        </w:rPr>
        <w:t>developer</w:t>
      </w:r>
      <w:r w:rsidR="00F3351C">
        <w:rPr>
          <w:lang w:val="en-US"/>
        </w:rPr>
        <w:t>s</w:t>
      </w:r>
      <w:r w:rsidR="00303A53">
        <w:rPr>
          <w:lang w:val="en-US"/>
        </w:rPr>
        <w:t>, especially when it comes to the financial aspect</w:t>
      </w:r>
      <w:r w:rsidR="00F3351C">
        <w:rPr>
          <w:lang w:val="en-US"/>
        </w:rPr>
        <w:t xml:space="preserve">. </w:t>
      </w:r>
      <w:r w:rsidR="00303A53">
        <w:rPr>
          <w:lang w:val="en-US"/>
        </w:rPr>
        <w:t xml:space="preserve">Both parties seem to be thinking that the other is making too much money from a development and that they take part in the negotiations for their own interests, and their own interests only (R. Janssen, personal communication, June 2, 2016). </w:t>
      </w:r>
      <w:r w:rsidR="00303A53">
        <w:rPr>
          <w:lang w:val="en-US"/>
        </w:rPr>
        <w:br/>
        <w:t>This is an obstacle that in theory can be overcome pretty easy, but which is a lot harder in practice because both actors have to give in during the negotiations, otherwise the other won’t give insight in their numbers. So there has to come a shift in mutual trust, but also in mutual transparency.</w:t>
      </w:r>
    </w:p>
    <w:p w14:paraId="108FEB62" w14:textId="77777777" w:rsidR="00576C82" w:rsidRDefault="00576C82" w:rsidP="00975B12">
      <w:pPr>
        <w:rPr>
          <w:lang w:val="en-US"/>
        </w:rPr>
      </w:pPr>
      <w:r>
        <w:rPr>
          <w:lang w:val="en-US"/>
        </w:rPr>
        <w:t xml:space="preserve">What can be concluded </w:t>
      </w:r>
      <w:r w:rsidR="00231A54">
        <w:rPr>
          <w:lang w:val="en-US"/>
        </w:rPr>
        <w:t>from</w:t>
      </w:r>
      <w:r>
        <w:rPr>
          <w:lang w:val="en-US"/>
        </w:rPr>
        <w:t xml:space="preserve"> these obstacles is that they are all a result of either a change in institutions (facilitating government, shift to redevelopment) or a change in market conditions (involvement, environment and trust). So you can see that changes in both institutions and the market have an impact on the eventual process of urban development</w:t>
      </w:r>
      <w:r w:rsidR="003935D9">
        <w:rPr>
          <w:lang w:val="en-US"/>
        </w:rPr>
        <w:t xml:space="preserve"> and that it can actually cause obstacles that are not very easy to overcome</w:t>
      </w:r>
      <w:r>
        <w:rPr>
          <w:lang w:val="en-US"/>
        </w:rPr>
        <w:t xml:space="preserve">. </w:t>
      </w:r>
      <w:r w:rsidR="003935D9">
        <w:rPr>
          <w:lang w:val="en-US"/>
        </w:rPr>
        <w:t>The</w:t>
      </w:r>
      <w:r>
        <w:rPr>
          <w:lang w:val="en-US"/>
        </w:rPr>
        <w:t xml:space="preserve"> changes that cause obstacles are not only changes that occurred</w:t>
      </w:r>
      <w:r w:rsidR="003E3AC7">
        <w:rPr>
          <w:lang w:val="en-US"/>
        </w:rPr>
        <w:t xml:space="preserve"> in the past, but also future changes that already affect the process. </w:t>
      </w:r>
    </w:p>
    <w:p w14:paraId="7C45C106" w14:textId="77777777" w:rsidR="00272445" w:rsidRPr="001F6508" w:rsidRDefault="00863D78" w:rsidP="00272445">
      <w:pPr>
        <w:pStyle w:val="Kop3"/>
        <w:rPr>
          <w:rFonts w:ascii="Geneva" w:hAnsi="Geneva"/>
          <w:u w:val="single"/>
          <w:lang w:val="en-US"/>
        </w:rPr>
      </w:pPr>
      <w:bookmarkStart w:id="70" w:name="_Toc450133767"/>
      <w:bookmarkStart w:id="71" w:name="_Toc349587238"/>
      <w:r w:rsidRPr="001F6508">
        <w:rPr>
          <w:rFonts w:ascii="Geneva" w:hAnsi="Geneva"/>
          <w:u w:val="single"/>
          <w:lang w:val="en-US"/>
        </w:rPr>
        <w:t>4</w:t>
      </w:r>
      <w:r w:rsidR="00272445" w:rsidRPr="001F6508">
        <w:rPr>
          <w:rFonts w:ascii="Geneva" w:hAnsi="Geneva"/>
          <w:u w:val="single"/>
          <w:lang w:val="en-US"/>
        </w:rPr>
        <w:t>.4</w:t>
      </w:r>
      <w:r w:rsidR="007860AF" w:rsidRPr="001F6508">
        <w:rPr>
          <w:rFonts w:ascii="Geneva" w:hAnsi="Geneva"/>
          <w:u w:val="single"/>
          <w:lang w:val="en-US"/>
        </w:rPr>
        <w:t>.2</w:t>
      </w:r>
      <w:r w:rsidR="00E05D73" w:rsidRPr="001F6508">
        <w:rPr>
          <w:rFonts w:ascii="Geneva" w:hAnsi="Geneva"/>
          <w:u w:val="single"/>
          <w:lang w:val="en-US"/>
        </w:rPr>
        <w:t xml:space="preserve"> Opportunities</w:t>
      </w:r>
      <w:bookmarkEnd w:id="70"/>
      <w:bookmarkEnd w:id="71"/>
    </w:p>
    <w:p w14:paraId="1B0B0CC0" w14:textId="77777777" w:rsidR="00BD6EC3" w:rsidRDefault="00863D78" w:rsidP="00A55327">
      <w:pPr>
        <w:rPr>
          <w:lang w:val="en-US"/>
        </w:rPr>
      </w:pPr>
      <w:r>
        <w:rPr>
          <w:rFonts w:asciiTheme="majorHAnsi" w:eastAsiaTheme="majorEastAsia" w:hAnsiTheme="majorHAnsi" w:cstheme="majorBidi"/>
          <w:color w:val="243F60" w:themeColor="accent1" w:themeShade="7F"/>
          <w:sz w:val="24"/>
          <w:szCs w:val="24"/>
          <w:lang w:val="en-US"/>
        </w:rPr>
        <w:br/>
      </w:r>
      <w:r w:rsidR="00BD6EC3">
        <w:rPr>
          <w:lang w:val="en-US"/>
        </w:rPr>
        <w:t xml:space="preserve">Next to </w:t>
      </w:r>
      <w:r w:rsidR="008C5974">
        <w:rPr>
          <w:lang w:val="en-US"/>
        </w:rPr>
        <w:t xml:space="preserve">the </w:t>
      </w:r>
      <w:r w:rsidR="00BD6EC3">
        <w:rPr>
          <w:lang w:val="en-US"/>
        </w:rPr>
        <w:t xml:space="preserve">obstacles that are present in a market, there are also </w:t>
      </w:r>
      <w:r w:rsidR="008C5974">
        <w:rPr>
          <w:lang w:val="en-US"/>
        </w:rPr>
        <w:t xml:space="preserve">some </w:t>
      </w:r>
      <w:r w:rsidR="00BD6EC3">
        <w:rPr>
          <w:lang w:val="en-US"/>
        </w:rPr>
        <w:t xml:space="preserve">opportunities for the </w:t>
      </w:r>
      <w:r w:rsidR="000F2C16">
        <w:rPr>
          <w:lang w:val="en-US"/>
        </w:rPr>
        <w:t>actors</w:t>
      </w:r>
      <w:r w:rsidR="00BD6EC3">
        <w:rPr>
          <w:lang w:val="en-US"/>
        </w:rPr>
        <w:t xml:space="preserve"> involved to distinguish themselves from others or to anticipate to (future) trends. Hereafter, a few opportunities for the parties involved will be discussed. These opportunities aren’t necessarily the solutions to the </w:t>
      </w:r>
      <w:r w:rsidR="00406382">
        <w:rPr>
          <w:lang w:val="en-US"/>
        </w:rPr>
        <w:t>above-mentioned</w:t>
      </w:r>
      <w:r w:rsidR="00BD6EC3">
        <w:rPr>
          <w:lang w:val="en-US"/>
        </w:rPr>
        <w:t xml:space="preserve"> obstacles, but more as </w:t>
      </w:r>
      <w:r w:rsidR="00406382">
        <w:rPr>
          <w:lang w:val="en-US"/>
        </w:rPr>
        <w:t xml:space="preserve">a possibility </w:t>
      </w:r>
      <w:r w:rsidR="002C0449">
        <w:rPr>
          <w:lang w:val="en-US"/>
        </w:rPr>
        <w:t xml:space="preserve">for </w:t>
      </w:r>
      <w:r w:rsidR="00872787">
        <w:rPr>
          <w:lang w:val="en-US"/>
        </w:rPr>
        <w:t>developer</w:t>
      </w:r>
      <w:r w:rsidR="002C0449">
        <w:rPr>
          <w:lang w:val="en-US"/>
        </w:rPr>
        <w:t xml:space="preserve">s </w:t>
      </w:r>
      <w:r w:rsidR="00406382">
        <w:rPr>
          <w:lang w:val="en-US"/>
        </w:rPr>
        <w:t xml:space="preserve">to act </w:t>
      </w:r>
      <w:r w:rsidR="000F2C16">
        <w:rPr>
          <w:lang w:val="en-US"/>
        </w:rPr>
        <w:t xml:space="preserve">differently </w:t>
      </w:r>
      <w:r w:rsidR="00406382">
        <w:rPr>
          <w:lang w:val="en-US"/>
        </w:rPr>
        <w:t xml:space="preserve">within the market. </w:t>
      </w:r>
    </w:p>
    <w:p w14:paraId="11F4E81C" w14:textId="77777777" w:rsidR="007228A1" w:rsidRDefault="007228A1" w:rsidP="00DB54F4">
      <w:pPr>
        <w:rPr>
          <w:lang w:val="en-US"/>
        </w:rPr>
      </w:pPr>
      <w:r>
        <w:rPr>
          <w:lang w:val="en-US"/>
        </w:rPr>
        <w:t xml:space="preserve">The first opportunity for </w:t>
      </w:r>
      <w:r w:rsidR="00872787">
        <w:rPr>
          <w:lang w:val="en-US"/>
        </w:rPr>
        <w:t>developer</w:t>
      </w:r>
      <w:r>
        <w:rPr>
          <w:lang w:val="en-US"/>
        </w:rPr>
        <w:t>s to act in the market is focusing on the creation of an area fund (H. Van der Wal, personal communication, May 24, 2016). In some areas in The Netherlands there are already these kinds of funds</w:t>
      </w:r>
      <w:r w:rsidR="0015423E">
        <w:rPr>
          <w:lang w:val="en-US"/>
        </w:rPr>
        <w:t>, for example in Nieuwengein</w:t>
      </w:r>
      <w:r>
        <w:rPr>
          <w:lang w:val="en-US"/>
        </w:rPr>
        <w:t>, but these are most of the time initiated by the municipality</w:t>
      </w:r>
      <w:r w:rsidR="0015423E">
        <w:rPr>
          <w:lang w:val="en-US"/>
        </w:rPr>
        <w:t xml:space="preserve"> (R. Van Schaik, personal communication, May 24, 2016)</w:t>
      </w:r>
      <w:r>
        <w:rPr>
          <w:lang w:val="en-US"/>
        </w:rPr>
        <w:t xml:space="preserve">. If a developer can create such a fund, which can also consist of a couple thousand euros, </w:t>
      </w:r>
      <w:r w:rsidR="009206E5">
        <w:rPr>
          <w:lang w:val="en-US"/>
        </w:rPr>
        <w:t xml:space="preserve">they can use it to gain attention for the area and make it more attractive for future inhabitants. If there are multiple developers present in an area, they could also contribute to this fund. However, the free-rider problem is always lurking with such a fund. This is the case when a present actor doesn’t want to contribute to such a fund, but who does profit from the results of the fund. This is for some </w:t>
      </w:r>
      <w:r w:rsidR="00872787">
        <w:rPr>
          <w:lang w:val="en-US"/>
        </w:rPr>
        <w:t>developer</w:t>
      </w:r>
      <w:r w:rsidR="009206E5">
        <w:rPr>
          <w:lang w:val="en-US"/>
        </w:rPr>
        <w:t xml:space="preserve">s a reason not to contribute in such a fund. R. Janssen (Personal communication, June 2, 2016) argues that by saying that every actor should not look at the profit for others, but at their own profits. Creating an area fund can absolutely benefit to the profits of just a single </w:t>
      </w:r>
      <w:r w:rsidR="00872787">
        <w:rPr>
          <w:lang w:val="en-US"/>
        </w:rPr>
        <w:t>developer</w:t>
      </w:r>
      <w:r w:rsidR="00346B00">
        <w:rPr>
          <w:lang w:val="en-US"/>
        </w:rPr>
        <w:t>, but with multiple developers who put money in the fund, the area can be made even more attractive</w:t>
      </w:r>
      <w:r w:rsidR="009206E5">
        <w:rPr>
          <w:lang w:val="en-US"/>
        </w:rPr>
        <w:t xml:space="preserve">. </w:t>
      </w:r>
    </w:p>
    <w:p w14:paraId="7B794326" w14:textId="77777777" w:rsidR="00346B00" w:rsidRDefault="00346B00" w:rsidP="00DB54F4">
      <w:pPr>
        <w:rPr>
          <w:lang w:val="en-US"/>
        </w:rPr>
      </w:pPr>
      <w:r>
        <w:rPr>
          <w:lang w:val="en-US"/>
        </w:rPr>
        <w:t xml:space="preserve">Another opportunity for a developer to act in the market is to involve parties that you won’t usually see in the process of urban development, but who can </w:t>
      </w:r>
      <w:r w:rsidR="00677E3E">
        <w:rPr>
          <w:lang w:val="en-US"/>
        </w:rPr>
        <w:t xml:space="preserve">help </w:t>
      </w:r>
      <w:r>
        <w:rPr>
          <w:lang w:val="en-US"/>
        </w:rPr>
        <w:t xml:space="preserve">improve the eventual living environment (A. Everts, personal communication, June 24, 2016). </w:t>
      </w:r>
      <w:r w:rsidR="00DC2030">
        <w:rPr>
          <w:lang w:val="en-US"/>
        </w:rPr>
        <w:t xml:space="preserve">An actor that is already getting more involved in urban development is the energy company. </w:t>
      </w:r>
      <w:r w:rsidR="00872787">
        <w:rPr>
          <w:lang w:val="en-US"/>
        </w:rPr>
        <w:t>Developer</w:t>
      </w:r>
      <w:r w:rsidR="00DC2030">
        <w:rPr>
          <w:lang w:val="en-US"/>
        </w:rPr>
        <w:t xml:space="preserve">s work together with the energy companies to offer an all-in-one package to the end-user, sometimes in combination with sustainable energy sources like solar panels. </w:t>
      </w:r>
      <w:r w:rsidR="00DC2030">
        <w:rPr>
          <w:lang w:val="en-US"/>
        </w:rPr>
        <w:br/>
        <w:t>Next to the energy companies, who are already pretty integrated in urban development, there are also some more odd actors that can be involved. An example of such an actor could be a car company. By integrating a car-sharing system in a new neighborhood, a car company can be approached to provide the cars. It comforts the new inhabitants so they don’t have to buy their own cars and fewer cars are also better for the environment</w:t>
      </w:r>
      <w:r w:rsidR="00A328D1">
        <w:rPr>
          <w:lang w:val="en-US"/>
        </w:rPr>
        <w:t xml:space="preserve"> (A. Everts, personal communication, June 24, 2016)</w:t>
      </w:r>
      <w:r w:rsidR="00DC2030">
        <w:rPr>
          <w:lang w:val="en-US"/>
        </w:rPr>
        <w:t>.</w:t>
      </w:r>
      <w:r w:rsidR="00DC2030">
        <w:rPr>
          <w:lang w:val="en-US"/>
        </w:rPr>
        <w:br/>
        <w:t xml:space="preserve">Another actor that can </w:t>
      </w:r>
      <w:r w:rsidR="00A328D1">
        <w:rPr>
          <w:lang w:val="en-US"/>
        </w:rPr>
        <w:t>be involved in the process is the “Waterschap” (authority who is responsible for the water management in an area). The can contribute to the optimization of the water drainage and purification in an area. Especially in the western part of The Netherlands, which is mostly polders, the contributions of the “Waterschap” can really improve the living environment and safety in an area</w:t>
      </w:r>
      <w:r w:rsidR="00BD5C10">
        <w:rPr>
          <w:lang w:val="en-US"/>
        </w:rPr>
        <w:t xml:space="preserve"> (A. Everts, personal communication, June 24, 2016).</w:t>
      </w:r>
      <w:r w:rsidR="00A328D1">
        <w:rPr>
          <w:lang w:val="en-US"/>
        </w:rPr>
        <w:t>.</w:t>
      </w:r>
      <w:r w:rsidR="00A328D1">
        <w:rPr>
          <w:lang w:val="en-US"/>
        </w:rPr>
        <w:br/>
      </w:r>
      <w:r w:rsidR="00BD5C10">
        <w:rPr>
          <w:lang w:val="en-US"/>
        </w:rPr>
        <w:t>These are two different examples of actor that can be involved, but there can be many other actors who can contribute to urban development.</w:t>
      </w:r>
    </w:p>
    <w:p w14:paraId="761205DB" w14:textId="77777777" w:rsidR="00022D80" w:rsidRDefault="00BD5C10" w:rsidP="00DB54F4">
      <w:pPr>
        <w:rPr>
          <w:lang w:val="en-US"/>
        </w:rPr>
      </w:pPr>
      <w:r>
        <w:rPr>
          <w:lang w:val="en-US"/>
        </w:rPr>
        <w:t xml:space="preserve">A third opportunity for </w:t>
      </w:r>
      <w:r w:rsidR="00872787">
        <w:rPr>
          <w:lang w:val="en-US"/>
        </w:rPr>
        <w:t>developer</w:t>
      </w:r>
      <w:r>
        <w:rPr>
          <w:lang w:val="en-US"/>
        </w:rPr>
        <w:t xml:space="preserve">s is </w:t>
      </w:r>
      <w:r w:rsidR="000A2CF4">
        <w:rPr>
          <w:lang w:val="en-US"/>
        </w:rPr>
        <w:t>to work with co-makers (A. Treuren, personal communication, June 22, 2016)</w:t>
      </w:r>
      <w:r>
        <w:rPr>
          <w:lang w:val="en-US"/>
        </w:rPr>
        <w:t xml:space="preserve">. </w:t>
      </w:r>
      <w:r w:rsidR="000A2CF4">
        <w:rPr>
          <w:lang w:val="en-US"/>
        </w:rPr>
        <w:t xml:space="preserve">This concept of co-makers tries to create a partnership of actors that are involved in urban development for a longer period of time. These actors are </w:t>
      </w:r>
      <w:r w:rsidR="00872787">
        <w:rPr>
          <w:lang w:val="en-US"/>
        </w:rPr>
        <w:t>developer</w:t>
      </w:r>
      <w:r w:rsidR="000A2CF4">
        <w:rPr>
          <w:lang w:val="en-US"/>
        </w:rPr>
        <w:t xml:space="preserve">s, (institutional) investors, contractors and possibly external advisors. </w:t>
      </w:r>
      <w:r w:rsidR="003A0C24">
        <w:rPr>
          <w:lang w:val="en-US"/>
        </w:rPr>
        <w:t>By bringing together the right partners, they can create a ‘</w:t>
      </w:r>
      <w:r w:rsidR="000F2C16">
        <w:rPr>
          <w:lang w:val="en-US"/>
        </w:rPr>
        <w:t>dream team</w:t>
      </w:r>
      <w:r w:rsidR="003A0C24">
        <w:rPr>
          <w:lang w:val="en-US"/>
        </w:rPr>
        <w:t xml:space="preserve">’ (R. Janssen personal communication, June 2, 2016). </w:t>
      </w:r>
      <w:r w:rsidR="000A2CF4">
        <w:rPr>
          <w:lang w:val="en-US"/>
        </w:rPr>
        <w:t xml:space="preserve">The idea behind such a partnership is that all of these actors have to focus less on acquisition and more on innovation. If all these actors work only by themselves, they constantly have to look for new projects. When they commit themselves to a partnership they can assign a small group to the acquisition, while the actors themselves can focus on innovation within their business or products. On the long term, this can lead to a better product or to a </w:t>
      </w:r>
      <w:r w:rsidR="00022D80">
        <w:rPr>
          <w:lang w:val="en-US"/>
        </w:rPr>
        <w:t>significant</w:t>
      </w:r>
      <w:r w:rsidR="000A2CF4">
        <w:rPr>
          <w:lang w:val="en-US"/>
        </w:rPr>
        <w:t xml:space="preserve"> efficiency boost (A. Treuren, personal communication, June 22, 2016).</w:t>
      </w:r>
      <w:r w:rsidR="003A0C24">
        <w:rPr>
          <w:lang w:val="en-US"/>
        </w:rPr>
        <w:t xml:space="preserve"> </w:t>
      </w:r>
    </w:p>
    <w:p w14:paraId="2C77A8E8" w14:textId="77777777" w:rsidR="00022D80" w:rsidRDefault="00022D80" w:rsidP="00022D80">
      <w:pPr>
        <w:rPr>
          <w:lang w:val="en-US"/>
        </w:rPr>
      </w:pPr>
      <w:r>
        <w:rPr>
          <w:lang w:val="en-US"/>
        </w:rPr>
        <w:t xml:space="preserve">Although all of the opportunities are different, they also have the same thing in common: cooperation. </w:t>
      </w:r>
      <w:r w:rsidR="005B28AD">
        <w:rPr>
          <w:lang w:val="en-US"/>
        </w:rPr>
        <w:t>According to experts, cooperation should be the focal point in urban development in order to come to the desired outcome and there are many ways to cooperate with other actors.</w:t>
      </w:r>
      <w:r w:rsidR="0015423E">
        <w:rPr>
          <w:lang w:val="en-US"/>
        </w:rPr>
        <w:t xml:space="preserve"> Mainly due to the small financial possibilities that are present for </w:t>
      </w:r>
      <w:r w:rsidR="00872787">
        <w:rPr>
          <w:lang w:val="en-US"/>
        </w:rPr>
        <w:t>developer</w:t>
      </w:r>
      <w:r w:rsidR="0015423E">
        <w:rPr>
          <w:lang w:val="en-US"/>
        </w:rPr>
        <w:t xml:space="preserve">s, they have to look for these partnerships with others, but the institutional changes also force </w:t>
      </w:r>
      <w:r w:rsidR="00872787">
        <w:rPr>
          <w:lang w:val="en-US"/>
        </w:rPr>
        <w:t>developer</w:t>
      </w:r>
      <w:r w:rsidR="0015423E">
        <w:rPr>
          <w:lang w:val="en-US"/>
        </w:rPr>
        <w:t xml:space="preserve">s to interact more with other stakeholders. </w:t>
      </w:r>
    </w:p>
    <w:p w14:paraId="059799FC" w14:textId="77777777" w:rsidR="00BA69DB" w:rsidRDefault="00BA69DB">
      <w:pPr>
        <w:rPr>
          <w:rFonts w:asciiTheme="majorHAnsi" w:eastAsiaTheme="majorEastAsia" w:hAnsiTheme="majorHAnsi" w:cstheme="majorBidi"/>
          <w:b/>
          <w:bCs/>
          <w:color w:val="345A8A" w:themeColor="accent1" w:themeShade="B5"/>
          <w:sz w:val="32"/>
          <w:szCs w:val="32"/>
          <w:lang w:val="en-US"/>
        </w:rPr>
      </w:pPr>
      <w:bookmarkStart w:id="72" w:name="_Toc450133768"/>
      <w:r>
        <w:rPr>
          <w:lang w:val="en-US"/>
        </w:rPr>
        <w:br w:type="page"/>
      </w:r>
    </w:p>
    <w:p w14:paraId="23FB19E3" w14:textId="77777777" w:rsidR="00E05D73" w:rsidRPr="001F6508" w:rsidRDefault="00863D78" w:rsidP="00E05D73">
      <w:pPr>
        <w:pStyle w:val="Kop1"/>
        <w:rPr>
          <w:rFonts w:ascii="Geneva" w:hAnsi="Geneva"/>
          <w:u w:val="single"/>
          <w:lang w:val="en-US"/>
        </w:rPr>
      </w:pPr>
      <w:bookmarkStart w:id="73" w:name="_Toc349587239"/>
      <w:r w:rsidRPr="001F6508">
        <w:rPr>
          <w:rFonts w:ascii="Geneva" w:hAnsi="Geneva"/>
          <w:u w:val="single"/>
          <w:lang w:val="en-US"/>
        </w:rPr>
        <w:t>5</w:t>
      </w:r>
      <w:r w:rsidR="00E05D73" w:rsidRPr="001F6508">
        <w:rPr>
          <w:rFonts w:ascii="Geneva" w:hAnsi="Geneva"/>
          <w:u w:val="single"/>
          <w:lang w:val="en-US"/>
        </w:rPr>
        <w:t xml:space="preserve">. </w:t>
      </w:r>
      <w:r w:rsidR="00820A4F" w:rsidRPr="001F6508">
        <w:rPr>
          <w:rFonts w:ascii="Geneva" w:hAnsi="Geneva"/>
          <w:u w:val="single"/>
          <w:lang w:val="en-US"/>
        </w:rPr>
        <w:t>Urban development</w:t>
      </w:r>
      <w:r w:rsidR="0004022E" w:rsidRPr="001F6508">
        <w:rPr>
          <w:rFonts w:ascii="Geneva" w:hAnsi="Geneva"/>
          <w:u w:val="single"/>
          <w:lang w:val="en-US"/>
        </w:rPr>
        <w:t xml:space="preserve"> in the USA</w:t>
      </w:r>
      <w:bookmarkEnd w:id="72"/>
      <w:bookmarkEnd w:id="73"/>
    </w:p>
    <w:p w14:paraId="731CDBEC" w14:textId="77777777" w:rsidR="00EE3D69" w:rsidRDefault="00C77F30" w:rsidP="00EE3D69">
      <w:pPr>
        <w:rPr>
          <w:lang w:val="en-US"/>
        </w:rPr>
      </w:pPr>
      <w:bookmarkStart w:id="74" w:name="_Toc450133769"/>
      <w:r>
        <w:rPr>
          <w:lang w:val="en-US"/>
        </w:rPr>
        <w:t xml:space="preserve">The Dutch process for urban development has made some transitions that caused some points of discussion among stakeholders, but it also offered opportunities. </w:t>
      </w:r>
      <w:r w:rsidR="00EE3D69">
        <w:rPr>
          <w:lang w:val="en-US"/>
        </w:rPr>
        <w:t>The</w:t>
      </w:r>
      <w:r>
        <w:rPr>
          <w:lang w:val="en-US"/>
        </w:rPr>
        <w:t xml:space="preserve"> eventual</w:t>
      </w:r>
      <w:r w:rsidR="00EE3D69">
        <w:rPr>
          <w:lang w:val="en-US"/>
        </w:rPr>
        <w:t xml:space="preserve"> goal of this research is to make recommendations to the Dutch practice on how to act in a private led urban development process in which the market parties are leading. As mentioned earlier in this research, this goal will be achieved by drawing lessons from a country that has a long history with a private led urban development process. The United States has always been known as a country that is strongly </w:t>
      </w:r>
      <w:r w:rsidR="00503BE9">
        <w:rPr>
          <w:lang w:val="en-US"/>
        </w:rPr>
        <w:t>private led for</w:t>
      </w:r>
      <w:r w:rsidR="00EE3D69">
        <w:rPr>
          <w:lang w:val="en-US"/>
        </w:rPr>
        <w:t xml:space="preserve"> different </w:t>
      </w:r>
      <w:r w:rsidR="00503BE9">
        <w:rPr>
          <w:lang w:val="en-US"/>
        </w:rPr>
        <w:t xml:space="preserve">markets (G. van Randeraat, personal communication, August 17, 2016). </w:t>
      </w:r>
      <w:r w:rsidR="00961746">
        <w:rPr>
          <w:lang w:val="en-US"/>
        </w:rPr>
        <w:t xml:space="preserve">For that reason, the United States will serve as a test case for The Netherlands in order to formulate recommendations. </w:t>
      </w:r>
      <w:r w:rsidR="00961746">
        <w:rPr>
          <w:lang w:val="en-US"/>
        </w:rPr>
        <w:br/>
      </w:r>
    </w:p>
    <w:p w14:paraId="352DF15C" w14:textId="77777777" w:rsidR="00DF772F" w:rsidRPr="001F6508" w:rsidRDefault="00863D78" w:rsidP="0004022E">
      <w:pPr>
        <w:pStyle w:val="Kop2"/>
        <w:rPr>
          <w:rFonts w:ascii="Geneva" w:hAnsi="Geneva"/>
          <w:u w:val="single"/>
          <w:lang w:val="en-US"/>
        </w:rPr>
      </w:pPr>
      <w:bookmarkStart w:id="75" w:name="_Toc349587240"/>
      <w:r w:rsidRPr="001F6508">
        <w:rPr>
          <w:rFonts w:ascii="Geneva" w:hAnsi="Geneva"/>
          <w:u w:val="single"/>
          <w:lang w:val="en-US"/>
        </w:rPr>
        <w:t>5</w:t>
      </w:r>
      <w:r w:rsidR="0004022E" w:rsidRPr="001F6508">
        <w:rPr>
          <w:rFonts w:ascii="Geneva" w:hAnsi="Geneva"/>
          <w:u w:val="single"/>
          <w:lang w:val="en-US"/>
        </w:rPr>
        <w:t xml:space="preserve">.1 </w:t>
      </w:r>
      <w:r w:rsidR="00DF772F" w:rsidRPr="001F6508">
        <w:rPr>
          <w:rFonts w:ascii="Geneva" w:hAnsi="Geneva"/>
          <w:u w:val="single"/>
          <w:lang w:val="en-US"/>
        </w:rPr>
        <w:t>American private-led urban development</w:t>
      </w:r>
      <w:bookmarkEnd w:id="75"/>
    </w:p>
    <w:p w14:paraId="3E911D61" w14:textId="77777777" w:rsidR="00C77F30" w:rsidRDefault="00BC11D9" w:rsidP="00C77F30">
      <w:pPr>
        <w:rPr>
          <w:lang w:val="en-US"/>
        </w:rPr>
      </w:pPr>
      <w:r>
        <w:rPr>
          <w:lang w:val="en-US"/>
        </w:rPr>
        <w:t>In order to get useful recommendations, it is important to know more about the American process of urban planning in general. This includes the stakeholders, the allocation of roles, the situation on the market, etc. After the overall situation of the American urban development process is clear, some advantages and disadvantages of that process will be discussed. They will serve as a starting point for the next chapter about the actual recommendations that can be made.</w:t>
      </w:r>
    </w:p>
    <w:p w14:paraId="6020EC9A" w14:textId="77777777" w:rsidR="002E15EB" w:rsidRPr="001F6508" w:rsidRDefault="00863D78" w:rsidP="002E15EB">
      <w:pPr>
        <w:pStyle w:val="Kop3"/>
        <w:rPr>
          <w:rFonts w:ascii="Geneva" w:hAnsi="Geneva"/>
          <w:u w:val="single"/>
          <w:lang w:val="en-US"/>
        </w:rPr>
      </w:pPr>
      <w:bookmarkStart w:id="76" w:name="_Toc349587241"/>
      <w:r w:rsidRPr="001F6508">
        <w:rPr>
          <w:rFonts w:ascii="Geneva" w:hAnsi="Geneva"/>
          <w:u w:val="single"/>
          <w:lang w:val="en-US"/>
        </w:rPr>
        <w:t>5</w:t>
      </w:r>
      <w:r w:rsidR="002E15EB" w:rsidRPr="001F6508">
        <w:rPr>
          <w:rFonts w:ascii="Geneva" w:hAnsi="Geneva"/>
          <w:u w:val="single"/>
          <w:lang w:val="en-US"/>
        </w:rPr>
        <w:t>.1.1 Private led urban development</w:t>
      </w:r>
      <w:bookmarkEnd w:id="76"/>
    </w:p>
    <w:p w14:paraId="6A21AC08" w14:textId="77777777" w:rsidR="00364CB0" w:rsidRPr="00364CB0" w:rsidRDefault="00863D78" w:rsidP="00364CB0">
      <w:pPr>
        <w:rPr>
          <w:lang w:val="en-US"/>
        </w:rPr>
      </w:pPr>
      <w:r>
        <w:rPr>
          <w:lang w:val="en-US"/>
        </w:rPr>
        <w:br/>
      </w:r>
      <w:r w:rsidR="00A55BB2" w:rsidRPr="00364CB0">
        <w:rPr>
          <w:lang w:val="en-US"/>
        </w:rPr>
        <w:t>The urban development process in the United States is known to be a process in which the</w:t>
      </w:r>
      <w:r w:rsidR="006879D7">
        <w:rPr>
          <w:lang w:val="en-US"/>
        </w:rPr>
        <w:t xml:space="preserve"> market has a very active role, which causes that the American urban development </w:t>
      </w:r>
      <w:r w:rsidR="003B5859">
        <w:rPr>
          <w:lang w:val="en-US"/>
        </w:rPr>
        <w:t>process,</w:t>
      </w:r>
      <w:r w:rsidR="006879D7">
        <w:rPr>
          <w:lang w:val="en-US"/>
        </w:rPr>
        <w:t xml:space="preserve"> is often described as a private led process. </w:t>
      </w:r>
      <w:r w:rsidR="00364CB0" w:rsidRPr="00364CB0">
        <w:rPr>
          <w:lang w:val="en-US"/>
        </w:rPr>
        <w:t xml:space="preserve">This, however, doesn’t mean that the municipalities have no power at all in the process. They </w:t>
      </w:r>
      <w:r w:rsidR="00364CB0">
        <w:rPr>
          <w:lang w:val="en-US"/>
        </w:rPr>
        <w:t xml:space="preserve">are </w:t>
      </w:r>
      <w:r w:rsidR="00364CB0" w:rsidRPr="00364CB0">
        <w:rPr>
          <w:lang w:val="en-US"/>
        </w:rPr>
        <w:t xml:space="preserve">still </w:t>
      </w:r>
      <w:r w:rsidR="00364CB0">
        <w:rPr>
          <w:lang w:val="en-US"/>
        </w:rPr>
        <w:t xml:space="preserve">mandating the planning process of the city and they </w:t>
      </w:r>
      <w:r w:rsidR="00364CB0" w:rsidRPr="00364CB0">
        <w:rPr>
          <w:lang w:val="en-US"/>
        </w:rPr>
        <w:t xml:space="preserve">make the zoning plans, the comprehensive plans and the visions for the city (M. Gay, personal communication, October 14, 2016). </w:t>
      </w:r>
      <w:r w:rsidR="00763905">
        <w:rPr>
          <w:lang w:val="en-US"/>
        </w:rPr>
        <w:t>However</w:t>
      </w:r>
      <w:r w:rsidR="00364CB0" w:rsidRPr="00364CB0">
        <w:rPr>
          <w:lang w:val="en-US"/>
        </w:rPr>
        <w:t xml:space="preserve">, the </w:t>
      </w:r>
      <w:r w:rsidR="00364CB0">
        <w:rPr>
          <w:lang w:val="en-US"/>
        </w:rPr>
        <w:t xml:space="preserve">planning process in the United States is also argued to be very reactive to the developer and the market </w:t>
      </w:r>
      <w:r w:rsidR="00364CB0" w:rsidRPr="007356BC">
        <w:rPr>
          <w:lang w:val="en-US"/>
        </w:rPr>
        <w:t xml:space="preserve">(S. Reichertz, personal communication, </w:t>
      </w:r>
      <w:r w:rsidR="00C92948">
        <w:rPr>
          <w:lang w:val="en-US"/>
        </w:rPr>
        <w:t>September</w:t>
      </w:r>
      <w:r w:rsidR="00364CB0" w:rsidRPr="007356BC">
        <w:rPr>
          <w:lang w:val="en-US"/>
        </w:rPr>
        <w:t xml:space="preserve"> 26, 2016)</w:t>
      </w:r>
      <w:r w:rsidR="00364CB0">
        <w:rPr>
          <w:lang w:val="en-US"/>
        </w:rPr>
        <w:t xml:space="preserve">. </w:t>
      </w:r>
      <w:r w:rsidR="00763905">
        <w:rPr>
          <w:lang w:val="en-US"/>
        </w:rPr>
        <w:t xml:space="preserve">This reactive way of planning mainly refers to the conditional uses that are included in the zoning codes </w:t>
      </w:r>
      <w:r w:rsidR="00763905" w:rsidRPr="007356BC">
        <w:rPr>
          <w:lang w:val="en-US"/>
        </w:rPr>
        <w:t>(H. Stouder, personal c</w:t>
      </w:r>
      <w:r w:rsidR="00763905">
        <w:rPr>
          <w:lang w:val="en-US"/>
        </w:rPr>
        <w:t xml:space="preserve">ommunication, October 24, 2016). </w:t>
      </w:r>
      <w:r w:rsidR="00BA217E">
        <w:rPr>
          <w:lang w:val="en-US"/>
        </w:rPr>
        <w:t xml:space="preserve">These conditional uses offer the opportunity and possibility for municipalities to negotiate with developers on the eventual outcome of the development. The only ‘problem’ attached to the negotiations is that, once they change the zoning for one developer, a lot more developers will also come in with a request for a zoning exception </w:t>
      </w:r>
      <w:r w:rsidR="00BA217E" w:rsidRPr="007356BC">
        <w:rPr>
          <w:lang w:val="en-US"/>
        </w:rPr>
        <w:t>(J. Beck, personal communication, October 12, 2016)</w:t>
      </w:r>
      <w:r w:rsidR="00BA217E">
        <w:rPr>
          <w:lang w:val="en-US"/>
        </w:rPr>
        <w:t xml:space="preserve">. </w:t>
      </w:r>
    </w:p>
    <w:p w14:paraId="28D191D0" w14:textId="77777777" w:rsidR="00BA217E" w:rsidRPr="00BA217E" w:rsidRDefault="00BA217E" w:rsidP="00AF1A82">
      <w:pPr>
        <w:rPr>
          <w:rFonts w:cs="Helvetica"/>
          <w:lang w:val="en-US"/>
        </w:rPr>
      </w:pPr>
      <w:r>
        <w:rPr>
          <w:rFonts w:cs="Helvetica"/>
          <w:lang w:val="en-US"/>
        </w:rPr>
        <w:t>According to Dave Cieslewicz (</w:t>
      </w:r>
      <w:r>
        <w:rPr>
          <w:lang w:val="en-US"/>
        </w:rPr>
        <w:t>P</w:t>
      </w:r>
      <w:r w:rsidRPr="007356BC">
        <w:rPr>
          <w:lang w:val="en-US"/>
        </w:rPr>
        <w:t>ersonal communication, October 6, 2016)</w:t>
      </w:r>
      <w:r>
        <w:rPr>
          <w:lang w:val="en-US"/>
        </w:rPr>
        <w:t>, former major of the city of Madison</w:t>
      </w:r>
      <w:r w:rsidR="00733342">
        <w:rPr>
          <w:lang w:val="en-US"/>
        </w:rPr>
        <w:t>, Wisconsin</w:t>
      </w:r>
      <w:r>
        <w:rPr>
          <w:lang w:val="en-US"/>
        </w:rPr>
        <w:t>, the typical process of urban development in the United States is:</w:t>
      </w:r>
    </w:p>
    <w:p w14:paraId="0AD3A96A" w14:textId="77777777" w:rsidR="00A55BB2" w:rsidRPr="00BA217E" w:rsidRDefault="00BA217E" w:rsidP="00AF1A82">
      <w:pPr>
        <w:rPr>
          <w:lang w:val="en-US"/>
        </w:rPr>
      </w:pPr>
      <w:r w:rsidRPr="000B48C3">
        <w:rPr>
          <w:rFonts w:cs="Helvetica"/>
          <w:i/>
          <w:lang w:val="en-US"/>
        </w:rPr>
        <w:t>“The typical process</w:t>
      </w:r>
      <w:r>
        <w:rPr>
          <w:rFonts w:cs="Helvetica"/>
          <w:i/>
          <w:lang w:val="en-US"/>
        </w:rPr>
        <w:t xml:space="preserve"> of urban development in the US is that</w:t>
      </w:r>
      <w:r w:rsidRPr="000B48C3">
        <w:rPr>
          <w:rFonts w:cs="Helvetica"/>
          <w:i/>
          <w:lang w:val="en-US"/>
        </w:rPr>
        <w:t xml:space="preserve"> the city has a comprehensive plan. And the city has a zoning code, which should agree with the comprehensive plan. A </w:t>
      </w:r>
      <w:r w:rsidR="00872787">
        <w:rPr>
          <w:rFonts w:cs="Helvetica"/>
          <w:i/>
          <w:lang w:val="en-US"/>
        </w:rPr>
        <w:t>developer</w:t>
      </w:r>
      <w:r w:rsidRPr="000B48C3">
        <w:rPr>
          <w:rFonts w:cs="Helvetica"/>
          <w:i/>
          <w:lang w:val="en-US"/>
        </w:rPr>
        <w:t xml:space="preserve"> will come to the city and propose something. Usually consistent with the zoning plan, but sometimes not.”</w:t>
      </w:r>
      <w:r>
        <w:rPr>
          <w:rFonts w:cs="Helvetica"/>
          <w:i/>
          <w:lang w:val="en-US"/>
        </w:rPr>
        <w:t xml:space="preserve"> </w:t>
      </w:r>
    </w:p>
    <w:p w14:paraId="7516FA9B" w14:textId="77777777" w:rsidR="001633CC" w:rsidRDefault="002D52A1" w:rsidP="00AF1A82">
      <w:pPr>
        <w:rPr>
          <w:lang w:val="en-US"/>
        </w:rPr>
      </w:pPr>
      <w:r>
        <w:rPr>
          <w:lang w:val="en-US"/>
        </w:rPr>
        <w:t xml:space="preserve">What makes the urban development process in the United States </w:t>
      </w:r>
      <w:r w:rsidR="00E107A2">
        <w:rPr>
          <w:lang w:val="en-US"/>
        </w:rPr>
        <w:t>private led is the fact that municipalities are largely, if not entirely, dependent on developers and the market to actually implement their plans</w:t>
      </w:r>
      <w:r w:rsidR="00966C70">
        <w:rPr>
          <w:lang w:val="en-US"/>
        </w:rPr>
        <w:t xml:space="preserve"> </w:t>
      </w:r>
      <w:r w:rsidR="00966C70" w:rsidRPr="007356BC">
        <w:rPr>
          <w:lang w:val="en-US"/>
        </w:rPr>
        <w:t>(R. Gottschalk, personal communication, October 18, 2016)</w:t>
      </w:r>
      <w:r w:rsidR="00E107A2">
        <w:rPr>
          <w:lang w:val="en-US"/>
        </w:rPr>
        <w:t xml:space="preserve">. </w:t>
      </w:r>
      <w:r w:rsidR="0016789F">
        <w:rPr>
          <w:lang w:val="en-US"/>
        </w:rPr>
        <w:t>Municipalities create the plans and the zoning and then take a backseat until developers come up with a plan</w:t>
      </w:r>
      <w:r w:rsidR="001633CC">
        <w:rPr>
          <w:lang w:val="en-US"/>
        </w:rPr>
        <w:t xml:space="preserve"> </w:t>
      </w:r>
      <w:r w:rsidR="001633CC" w:rsidRPr="007356BC">
        <w:rPr>
          <w:lang w:val="en-US"/>
        </w:rPr>
        <w:t>(L. Thompson, personal c</w:t>
      </w:r>
      <w:r w:rsidR="001633CC">
        <w:rPr>
          <w:lang w:val="en-US"/>
        </w:rPr>
        <w:t>ommunication, October 27, 2016)</w:t>
      </w:r>
      <w:r w:rsidR="0016789F">
        <w:rPr>
          <w:lang w:val="en-US"/>
        </w:rPr>
        <w:t xml:space="preserve">. There can be several motives for a city to take a backseat in the process instead of </w:t>
      </w:r>
      <w:r w:rsidR="001633CC">
        <w:rPr>
          <w:lang w:val="en-US"/>
        </w:rPr>
        <w:t>conducting an active role: Most of the cities simply don’t have the human and financial capacity to actively initiate development</w:t>
      </w:r>
      <w:r w:rsidR="00D66F5D">
        <w:rPr>
          <w:lang w:val="en-US"/>
        </w:rPr>
        <w:t xml:space="preserve"> </w:t>
      </w:r>
      <w:r w:rsidR="00D66F5D" w:rsidRPr="007356BC">
        <w:rPr>
          <w:lang w:val="en-US"/>
        </w:rPr>
        <w:t>(H. Stouder, personal communication, October 24, 2016)</w:t>
      </w:r>
      <w:r w:rsidR="001633CC">
        <w:rPr>
          <w:lang w:val="en-US"/>
        </w:rPr>
        <w:t xml:space="preserve">. Another motive is that bigger cities don’t feel the need to invest money in development, because there are so many developers who want to develop something that the development will happen anyway </w:t>
      </w:r>
      <w:r w:rsidR="001633CC" w:rsidRPr="007356BC">
        <w:rPr>
          <w:lang w:val="en-US"/>
        </w:rPr>
        <w:t>(T. Manno, personal communication, November 2, 2016)</w:t>
      </w:r>
      <w:r w:rsidR="001633CC">
        <w:rPr>
          <w:lang w:val="en-US"/>
        </w:rPr>
        <w:t xml:space="preserve">. </w:t>
      </w:r>
    </w:p>
    <w:p w14:paraId="0D9907DE" w14:textId="77777777" w:rsidR="00AF1A82" w:rsidRPr="006879D7" w:rsidRDefault="006879D7" w:rsidP="006879D7">
      <w:pPr>
        <w:rPr>
          <w:lang w:val="en-US"/>
        </w:rPr>
      </w:pPr>
      <w:r>
        <w:rPr>
          <w:lang w:val="en-US"/>
        </w:rPr>
        <w:t xml:space="preserve">All in all it can be concluded that American municipalities are very dependent on developers and that market parties in general are very important in American urban development </w:t>
      </w:r>
      <w:r w:rsidRPr="007356BC">
        <w:rPr>
          <w:lang w:val="en-US"/>
        </w:rPr>
        <w:t>(C. Laurent &amp; C. Jillings, personal communication, October 10, 2016)</w:t>
      </w:r>
      <w:r>
        <w:rPr>
          <w:lang w:val="en-US"/>
        </w:rPr>
        <w:t>. It still is a process in which the public and private sector negotiate about the eventual outcome of a development, but for the actual implementation of plans and visions the market is tremendously important.</w:t>
      </w:r>
      <w:r w:rsidR="002E15EB">
        <w:rPr>
          <w:lang w:val="en-US"/>
        </w:rPr>
        <w:br/>
      </w:r>
    </w:p>
    <w:p w14:paraId="42CF975B" w14:textId="77777777" w:rsidR="002E15EB" w:rsidRPr="001F6508" w:rsidRDefault="00863D78" w:rsidP="002E15EB">
      <w:pPr>
        <w:pStyle w:val="Kop3"/>
        <w:rPr>
          <w:rFonts w:ascii="Geneva" w:hAnsi="Geneva"/>
          <w:u w:val="single"/>
          <w:lang w:val="en-US"/>
        </w:rPr>
      </w:pPr>
      <w:bookmarkStart w:id="77" w:name="_Toc349587242"/>
      <w:r w:rsidRPr="001F6508">
        <w:rPr>
          <w:rFonts w:ascii="Geneva" w:hAnsi="Geneva"/>
          <w:u w:val="single"/>
          <w:lang w:val="en-US"/>
        </w:rPr>
        <w:t>5</w:t>
      </w:r>
      <w:r w:rsidR="002E15EB" w:rsidRPr="001F6508">
        <w:rPr>
          <w:rFonts w:ascii="Geneva" w:hAnsi="Geneva"/>
          <w:u w:val="single"/>
          <w:lang w:val="en-US"/>
        </w:rPr>
        <w:t>.1.2 Pre-crash urban development</w:t>
      </w:r>
      <w:bookmarkEnd w:id="77"/>
    </w:p>
    <w:p w14:paraId="30EE5161" w14:textId="77777777" w:rsidR="001718B3" w:rsidRDefault="00863D78" w:rsidP="002E15EB">
      <w:pPr>
        <w:rPr>
          <w:lang w:val="en-US"/>
        </w:rPr>
      </w:pPr>
      <w:r>
        <w:rPr>
          <w:lang w:val="en-US"/>
        </w:rPr>
        <w:br/>
      </w:r>
      <w:r w:rsidR="00105D5B">
        <w:rPr>
          <w:lang w:val="en-US"/>
        </w:rPr>
        <w:t xml:space="preserve">In the 1940’s and 50’s </w:t>
      </w:r>
      <w:r w:rsidR="001718B3">
        <w:rPr>
          <w:lang w:val="en-US"/>
        </w:rPr>
        <w:t xml:space="preserve">an overall trend occurred in the United States in which </w:t>
      </w:r>
      <w:r w:rsidR="00105D5B">
        <w:rPr>
          <w:lang w:val="en-US"/>
        </w:rPr>
        <w:t>a lot of people moved from the inner city to the suburbs</w:t>
      </w:r>
      <w:r w:rsidR="001718B3">
        <w:rPr>
          <w:lang w:val="en-US"/>
        </w:rPr>
        <w:t>. There</w:t>
      </w:r>
      <w:r w:rsidR="0050769C">
        <w:rPr>
          <w:lang w:val="en-US"/>
        </w:rPr>
        <w:t xml:space="preserve"> was</w:t>
      </w:r>
      <w:r w:rsidR="001718B3">
        <w:rPr>
          <w:lang w:val="en-US"/>
        </w:rPr>
        <w:t xml:space="preserve"> a lot of greenfield development </w:t>
      </w:r>
      <w:r w:rsidR="0050769C">
        <w:rPr>
          <w:lang w:val="en-US"/>
        </w:rPr>
        <w:t>at</w:t>
      </w:r>
      <w:r w:rsidR="001718B3">
        <w:rPr>
          <w:lang w:val="en-US"/>
        </w:rPr>
        <w:t xml:space="preserve"> the urban fringes </w:t>
      </w:r>
      <w:r w:rsidR="0050769C">
        <w:rPr>
          <w:lang w:val="en-US"/>
        </w:rPr>
        <w:t xml:space="preserve">of the cities in which mostly single-family housing was developed. </w:t>
      </w:r>
      <w:r w:rsidR="001718B3">
        <w:rPr>
          <w:lang w:val="en-US"/>
        </w:rPr>
        <w:t>This phenomenon is often referred to as urban sprawl.</w:t>
      </w:r>
      <w:r w:rsidR="0050769C">
        <w:rPr>
          <w:lang w:val="en-US"/>
        </w:rPr>
        <w:t xml:space="preserve"> By many the phenomenon of urban sprawl is considered to be a big problem in the United States </w:t>
      </w:r>
      <w:r w:rsidR="0050769C" w:rsidRPr="007356BC">
        <w:rPr>
          <w:lang w:val="en-US"/>
        </w:rPr>
        <w:t xml:space="preserve">(C. Laurent &amp; C. Jillings, personal </w:t>
      </w:r>
      <w:r w:rsidR="0050769C">
        <w:rPr>
          <w:lang w:val="en-US"/>
        </w:rPr>
        <w:t xml:space="preserve">communication, October 10, 2016; </w:t>
      </w:r>
      <w:r w:rsidR="0050769C" w:rsidRPr="007356BC">
        <w:rPr>
          <w:lang w:val="en-US"/>
        </w:rPr>
        <w:t>D. Cieslewicz, personal communication, October 6, 2016</w:t>
      </w:r>
      <w:r w:rsidR="0050769C">
        <w:rPr>
          <w:lang w:val="en-US"/>
        </w:rPr>
        <w:t xml:space="preserve">; </w:t>
      </w:r>
      <w:r w:rsidR="0050769C" w:rsidRPr="007356BC">
        <w:rPr>
          <w:lang w:val="en-US"/>
        </w:rPr>
        <w:t>T. Manno, personal communication, November 2, 2016)</w:t>
      </w:r>
      <w:r w:rsidR="0050769C">
        <w:rPr>
          <w:lang w:val="en-US"/>
        </w:rPr>
        <w:t xml:space="preserve">. In a certain extend it also contributed to the high car dependency of Americans in general </w:t>
      </w:r>
      <w:r w:rsidR="0050769C" w:rsidRPr="007356BC">
        <w:rPr>
          <w:lang w:val="en-US"/>
        </w:rPr>
        <w:t>(D. Cieslewicz, personal communication, October 6, 2016)</w:t>
      </w:r>
      <w:r w:rsidR="0050769C">
        <w:rPr>
          <w:lang w:val="en-US"/>
        </w:rPr>
        <w:t xml:space="preserve">. </w:t>
      </w:r>
    </w:p>
    <w:p w14:paraId="41B4CF7A" w14:textId="77777777" w:rsidR="0050769C" w:rsidRPr="009A1AE9" w:rsidRDefault="0050769C" w:rsidP="002E15EB">
      <w:pPr>
        <w:rPr>
          <w:lang w:val="en-US"/>
        </w:rPr>
      </w:pPr>
      <w:r>
        <w:rPr>
          <w:lang w:val="en-US"/>
        </w:rPr>
        <w:t xml:space="preserve">Typical for the pre-crash urban development process </w:t>
      </w:r>
      <w:r w:rsidRPr="004F3F26">
        <w:rPr>
          <w:rFonts w:cs="Helvetica"/>
          <w:lang w:val="en-US"/>
        </w:rPr>
        <w:t xml:space="preserve">was that developers approached </w:t>
      </w:r>
      <w:r>
        <w:rPr>
          <w:rFonts w:cs="Helvetica"/>
          <w:lang w:val="en-US"/>
        </w:rPr>
        <w:t>municipalities</w:t>
      </w:r>
      <w:r w:rsidRPr="004F3F26">
        <w:rPr>
          <w:rFonts w:cs="Helvetica"/>
          <w:lang w:val="en-US"/>
        </w:rPr>
        <w:t xml:space="preserve"> and told them they </w:t>
      </w:r>
      <w:r w:rsidR="006379C3">
        <w:rPr>
          <w:rFonts w:cs="Helvetica"/>
          <w:lang w:val="en-US"/>
        </w:rPr>
        <w:t xml:space="preserve">were </w:t>
      </w:r>
      <w:r w:rsidRPr="004F3F26">
        <w:rPr>
          <w:rFonts w:cs="Helvetica"/>
          <w:lang w:val="en-US"/>
        </w:rPr>
        <w:t>hold</w:t>
      </w:r>
      <w:r w:rsidR="006379C3">
        <w:rPr>
          <w:rFonts w:cs="Helvetica"/>
          <w:lang w:val="en-US"/>
        </w:rPr>
        <w:t>ing</w:t>
      </w:r>
      <w:r w:rsidRPr="004F3F26">
        <w:rPr>
          <w:rFonts w:cs="Helvetica"/>
          <w:lang w:val="en-US"/>
        </w:rPr>
        <w:t xml:space="preserve"> or want</w:t>
      </w:r>
      <w:r w:rsidR="006379C3">
        <w:rPr>
          <w:rFonts w:cs="Helvetica"/>
          <w:lang w:val="en-US"/>
        </w:rPr>
        <w:t>ing</w:t>
      </w:r>
      <w:r w:rsidRPr="004F3F26">
        <w:rPr>
          <w:rFonts w:cs="Helvetica"/>
          <w:lang w:val="en-US"/>
        </w:rPr>
        <w:t xml:space="preserve"> to buy a piece of property in their </w:t>
      </w:r>
      <w:r>
        <w:rPr>
          <w:rFonts w:cs="Helvetica"/>
          <w:lang w:val="en-US"/>
        </w:rPr>
        <w:t>city</w:t>
      </w:r>
      <w:r w:rsidRPr="004F3F26">
        <w:rPr>
          <w:rFonts w:cs="Helvetica"/>
          <w:lang w:val="en-US"/>
        </w:rPr>
        <w:t xml:space="preserve"> that they want to develop.</w:t>
      </w:r>
      <w:r>
        <w:rPr>
          <w:rFonts w:cs="Helvetica"/>
          <w:lang w:val="en-US"/>
        </w:rPr>
        <w:t xml:space="preserve"> </w:t>
      </w:r>
      <w:r w:rsidR="009A1AE9">
        <w:rPr>
          <w:rFonts w:cs="Helvetica"/>
          <w:lang w:val="en-US"/>
        </w:rPr>
        <w:t xml:space="preserve">Usually there were some negotiations between the city and the developer on the details of the developments, but the projects were very much driven by the market. </w:t>
      </w:r>
      <w:r>
        <w:rPr>
          <w:rFonts w:cs="Helvetica"/>
          <w:lang w:val="en-US"/>
        </w:rPr>
        <w:t>These developments mostly occurred at the urban fringes because the price for development was the lowest in those parts of the city</w:t>
      </w:r>
      <w:r w:rsidR="009A1AE9">
        <w:rPr>
          <w:rFonts w:cs="Helvetica"/>
          <w:lang w:val="en-US"/>
        </w:rPr>
        <w:t xml:space="preserve"> and people were actually buying the houses</w:t>
      </w:r>
      <w:r>
        <w:rPr>
          <w:rFonts w:cs="Helvetica"/>
          <w:lang w:val="en-US"/>
        </w:rPr>
        <w:t xml:space="preserve"> </w:t>
      </w:r>
      <w:r w:rsidRPr="007356BC">
        <w:rPr>
          <w:lang w:val="en-US"/>
        </w:rPr>
        <w:t xml:space="preserve">(T. Manno, personal </w:t>
      </w:r>
      <w:r w:rsidRPr="009A1AE9">
        <w:rPr>
          <w:lang w:val="en-US"/>
        </w:rPr>
        <w:t xml:space="preserve">communication, November 2, 2016). </w:t>
      </w:r>
      <w:r w:rsidR="009A1AE9" w:rsidRPr="009A1AE9">
        <w:rPr>
          <w:lang w:val="en-US"/>
        </w:rPr>
        <w:t xml:space="preserve">Tony Manno (personal communication, November 2, 2016), </w:t>
      </w:r>
      <w:r w:rsidR="009A1AE9" w:rsidRPr="009A1AE9">
        <w:rPr>
          <w:rFonts w:cs="Arial"/>
          <w:lang w:val="en-US"/>
        </w:rPr>
        <w:t>Senior Planner at Chicago Metropolitan Agency for Planning</w:t>
      </w:r>
      <w:r w:rsidR="009A1AE9">
        <w:rPr>
          <w:rFonts w:cs="Arial"/>
          <w:lang w:val="en-US"/>
        </w:rPr>
        <w:t>, even suggests that the developers contributed to the economic downturn around 2008 because of the reason that they just kept building single-family houses.</w:t>
      </w:r>
    </w:p>
    <w:p w14:paraId="508861F9" w14:textId="77777777" w:rsidR="009A6805" w:rsidRPr="001726A0" w:rsidRDefault="00917057" w:rsidP="001726A0">
      <w:pPr>
        <w:rPr>
          <w:lang w:val="en-US"/>
        </w:rPr>
      </w:pPr>
      <w:r>
        <w:rPr>
          <w:lang w:val="en-US"/>
        </w:rPr>
        <w:t xml:space="preserve">For American cities it was, and actually still is, very important to have adequate property tax revenue. Generally speaking, this means that every property owner has to pay a certain percentage of the equalized assessment value of the property as property tax </w:t>
      </w:r>
      <w:r w:rsidRPr="007356BC">
        <w:rPr>
          <w:lang w:val="en-US"/>
        </w:rPr>
        <w:t>(C. Laurent &amp; C. Jillings, personal communication, October 10, 2016)</w:t>
      </w:r>
      <w:r>
        <w:rPr>
          <w:lang w:val="en-US"/>
        </w:rPr>
        <w:t xml:space="preserve">. A trend that was occurring prior to the crisis was that </w:t>
      </w:r>
      <w:r w:rsidR="00F11C05">
        <w:rPr>
          <w:lang w:val="en-US"/>
        </w:rPr>
        <w:t xml:space="preserve">some </w:t>
      </w:r>
      <w:r>
        <w:rPr>
          <w:lang w:val="en-US"/>
        </w:rPr>
        <w:t>municipalities were inclined to approve the projects that would have the highest tax revenue</w:t>
      </w:r>
      <w:r w:rsidR="00F555BE">
        <w:rPr>
          <w:lang w:val="en-US"/>
        </w:rPr>
        <w:t xml:space="preserve"> </w:t>
      </w:r>
      <w:r w:rsidR="00F555BE" w:rsidRPr="007356BC">
        <w:rPr>
          <w:lang w:val="en-US"/>
        </w:rPr>
        <w:t>(R. Gottschalk, personal c</w:t>
      </w:r>
      <w:r w:rsidR="00F555BE">
        <w:rPr>
          <w:lang w:val="en-US"/>
        </w:rPr>
        <w:t xml:space="preserve">ommunication, October 18, 2016). </w:t>
      </w:r>
      <w:r w:rsidR="00F555BE" w:rsidRPr="00F555BE">
        <w:rPr>
          <w:rFonts w:cs="Helvetica"/>
          <w:lang w:val="en-US"/>
        </w:rPr>
        <w:t xml:space="preserve">There are a lot of cases in which it wasn’t the best project that was build, but because </w:t>
      </w:r>
      <w:r w:rsidR="00F555BE">
        <w:rPr>
          <w:rFonts w:cs="Helvetica"/>
          <w:lang w:val="en-US"/>
        </w:rPr>
        <w:t>municipalities</w:t>
      </w:r>
      <w:r w:rsidR="00F555BE" w:rsidRPr="00F555BE">
        <w:rPr>
          <w:rFonts w:cs="Helvetica"/>
          <w:lang w:val="en-US"/>
        </w:rPr>
        <w:t xml:space="preserve"> just wanted to see </w:t>
      </w:r>
      <w:r w:rsidR="00F555BE">
        <w:rPr>
          <w:rFonts w:cs="Helvetica"/>
          <w:lang w:val="en-US"/>
        </w:rPr>
        <w:t xml:space="preserve">any type of </w:t>
      </w:r>
      <w:r w:rsidR="00F555BE" w:rsidRPr="00F555BE">
        <w:rPr>
          <w:rFonts w:cs="Helvetica"/>
          <w:lang w:val="en-US"/>
        </w:rPr>
        <w:t xml:space="preserve">development happen, they took the offer anyway. </w:t>
      </w:r>
      <w:r w:rsidR="00F555BE">
        <w:rPr>
          <w:rFonts w:cs="Helvetica"/>
          <w:lang w:val="en-US"/>
        </w:rPr>
        <w:t xml:space="preserve">These kinds of situations caused a lot of problems: firstly, there wasn’t any regional vision for what to develop and what was needed in the area. Cities </w:t>
      </w:r>
      <w:r w:rsidR="00F555BE" w:rsidRPr="009A6805">
        <w:rPr>
          <w:rFonts w:cs="Helvetica"/>
          <w:lang w:val="en-US"/>
        </w:rPr>
        <w:t>were solely looking at their own interest</w:t>
      </w:r>
      <w:r w:rsidR="009A6805" w:rsidRPr="009A6805">
        <w:rPr>
          <w:rFonts w:cs="Helvetica"/>
          <w:lang w:val="en-US"/>
        </w:rPr>
        <w:t xml:space="preserve"> and future tax flow. On the other hand, it was also the fault of the developers because they just kept building</w:t>
      </w:r>
      <w:r w:rsidR="001726A0">
        <w:rPr>
          <w:rFonts w:cs="Helvetica"/>
          <w:lang w:val="en-US"/>
        </w:rPr>
        <w:t xml:space="preserve"> and weren’t aware of the potential risks of their developments</w:t>
      </w:r>
      <w:r w:rsidR="009A6805" w:rsidRPr="009A6805">
        <w:rPr>
          <w:rFonts w:cs="Helvetica"/>
          <w:lang w:val="en-US"/>
        </w:rPr>
        <w:t>.</w:t>
      </w:r>
    </w:p>
    <w:p w14:paraId="1B236174" w14:textId="77777777" w:rsidR="009A6805" w:rsidRPr="009A6805" w:rsidRDefault="009A6805" w:rsidP="009A6805">
      <w:pPr>
        <w:widowControl w:val="0"/>
        <w:autoSpaceDE w:val="0"/>
        <w:autoSpaceDN w:val="0"/>
        <w:adjustRightInd w:val="0"/>
        <w:rPr>
          <w:rFonts w:cs="Helvetica"/>
          <w:lang w:val="en-US"/>
        </w:rPr>
      </w:pPr>
      <w:r w:rsidRPr="009A6805">
        <w:rPr>
          <w:rFonts w:cs="Helvetica"/>
          <w:lang w:val="en-US"/>
        </w:rPr>
        <w:t>Tony Manno (</w:t>
      </w:r>
      <w:r w:rsidRPr="009A6805">
        <w:rPr>
          <w:lang w:val="en-US"/>
        </w:rPr>
        <w:t>personal communication, November 2, 2016):</w:t>
      </w:r>
    </w:p>
    <w:p w14:paraId="375E6A5F" w14:textId="77777777" w:rsidR="009A6805" w:rsidRPr="009A6805" w:rsidRDefault="009A6805" w:rsidP="009A6805">
      <w:pPr>
        <w:widowControl w:val="0"/>
        <w:autoSpaceDE w:val="0"/>
        <w:autoSpaceDN w:val="0"/>
        <w:adjustRightInd w:val="0"/>
        <w:rPr>
          <w:rFonts w:cs="Helvetica"/>
          <w:lang w:val="en-US"/>
        </w:rPr>
      </w:pPr>
      <w:r w:rsidRPr="009A6805">
        <w:rPr>
          <w:rFonts w:cs="Helvetica"/>
          <w:lang w:val="en-US"/>
        </w:rPr>
        <w:t>“</w:t>
      </w:r>
      <w:r w:rsidRPr="009A6805">
        <w:rPr>
          <w:rFonts w:cs="Helvetica"/>
          <w:i/>
          <w:lang w:val="en-US"/>
        </w:rPr>
        <w:t>I think developers are also partly to blame for the housing crisis and not only the banking system. They build a lot of units and they got fairly risky and greedy with it. They just kept building things</w:t>
      </w:r>
      <w:r w:rsidRPr="009A6805">
        <w:rPr>
          <w:rFonts w:cs="Helvetica"/>
          <w:lang w:val="en-US"/>
        </w:rPr>
        <w:t>”.</w:t>
      </w:r>
    </w:p>
    <w:p w14:paraId="3C238013" w14:textId="77777777" w:rsidR="002E15EB" w:rsidRPr="001F6508" w:rsidRDefault="00863D78" w:rsidP="002E15EB">
      <w:pPr>
        <w:pStyle w:val="Kop3"/>
        <w:rPr>
          <w:rFonts w:ascii="Geneva" w:hAnsi="Geneva"/>
          <w:u w:val="single"/>
          <w:lang w:val="en-US"/>
        </w:rPr>
      </w:pPr>
      <w:bookmarkStart w:id="78" w:name="_Toc349587243"/>
      <w:r w:rsidRPr="001F6508">
        <w:rPr>
          <w:rFonts w:ascii="Geneva" w:hAnsi="Geneva"/>
          <w:u w:val="single"/>
          <w:lang w:val="en-US"/>
        </w:rPr>
        <w:t>5</w:t>
      </w:r>
      <w:r w:rsidR="002E15EB" w:rsidRPr="001F6508">
        <w:rPr>
          <w:rFonts w:ascii="Geneva" w:hAnsi="Geneva"/>
          <w:u w:val="single"/>
          <w:lang w:val="en-US"/>
        </w:rPr>
        <w:t>.1.3 Post-crash urban development</w:t>
      </w:r>
      <w:bookmarkEnd w:id="78"/>
    </w:p>
    <w:p w14:paraId="38F53045" w14:textId="77777777" w:rsidR="000270EA" w:rsidRDefault="00863D78" w:rsidP="002E15EB">
      <w:pPr>
        <w:rPr>
          <w:lang w:val="en-US"/>
        </w:rPr>
      </w:pPr>
      <w:r>
        <w:rPr>
          <w:lang w:val="en-US"/>
        </w:rPr>
        <w:br/>
      </w:r>
      <w:r w:rsidR="000270EA" w:rsidRPr="009A6805">
        <w:rPr>
          <w:lang w:val="en-US"/>
        </w:rPr>
        <w:t xml:space="preserve">Just as The Netherlands, the United States’ urban development market got hit really hard by the results of the economic recession in 2008. </w:t>
      </w:r>
      <w:r w:rsidR="00342012" w:rsidRPr="009A6805">
        <w:rPr>
          <w:lang w:val="en-US"/>
        </w:rPr>
        <w:t>For years there wasn’t any development happening in the</w:t>
      </w:r>
      <w:r w:rsidR="00342012">
        <w:rPr>
          <w:lang w:val="en-US"/>
        </w:rPr>
        <w:t xml:space="preserve"> cities. Municipalities and communities tried to step up during that process to try making development happening, but there was no market for any type of development </w:t>
      </w:r>
      <w:r w:rsidR="00342012" w:rsidRPr="007356BC">
        <w:rPr>
          <w:lang w:val="en-US"/>
        </w:rPr>
        <w:t>(T. Manno, personal c</w:t>
      </w:r>
      <w:r w:rsidR="00342012">
        <w:rPr>
          <w:lang w:val="en-US"/>
        </w:rPr>
        <w:t xml:space="preserve">ommunication, November 2, 2016). </w:t>
      </w:r>
    </w:p>
    <w:p w14:paraId="314998F7" w14:textId="77777777" w:rsidR="003456DA" w:rsidRDefault="00342012" w:rsidP="002E15EB">
      <w:pPr>
        <w:rPr>
          <w:lang w:val="en-US"/>
        </w:rPr>
      </w:pPr>
      <w:r>
        <w:rPr>
          <w:lang w:val="en-US"/>
        </w:rPr>
        <w:t xml:space="preserve">That was the point when planning in the United States became very important for the city in order to make the desired developments happen. The focus was no longer on the expansion of the city, but on the redevelopment of the existing city, usually the blighted </w:t>
      </w:r>
      <w:r w:rsidR="003456DA">
        <w:rPr>
          <w:lang w:val="en-US"/>
        </w:rPr>
        <w:t xml:space="preserve">sites that were former industrial areas in the city </w:t>
      </w:r>
      <w:r w:rsidR="003456DA" w:rsidRPr="007356BC">
        <w:rPr>
          <w:lang w:val="en-US"/>
        </w:rPr>
        <w:t>(C. Zetts, personal communication, October 19, 2016)</w:t>
      </w:r>
      <w:r w:rsidR="00382B00">
        <w:rPr>
          <w:lang w:val="en-US"/>
        </w:rPr>
        <w:t>.</w:t>
      </w:r>
      <w:r>
        <w:rPr>
          <w:lang w:val="en-US"/>
        </w:rPr>
        <w:t xml:space="preserve"> </w:t>
      </w:r>
      <w:r w:rsidR="003456DA">
        <w:rPr>
          <w:lang w:val="en-US"/>
        </w:rPr>
        <w:t>The focus for these inner city redevelopments has mainly been on the creation of mixed-use developments with commercial areas on the first floor and residential above them. This is partially the response of cities to prevent further sprawl and also to create more density in the cities.</w:t>
      </w:r>
      <w:r w:rsidR="000943C0">
        <w:rPr>
          <w:lang w:val="en-US"/>
        </w:rPr>
        <w:t xml:space="preserve"> The so called ‘</w:t>
      </w:r>
      <w:r w:rsidR="000943C0" w:rsidRPr="000943C0">
        <w:rPr>
          <w:lang w:val="en-US"/>
        </w:rPr>
        <w:t>millennials</w:t>
      </w:r>
      <w:r w:rsidR="000943C0">
        <w:rPr>
          <w:lang w:val="en-US"/>
        </w:rPr>
        <w:t xml:space="preserve">’ generation in the United States are also known for their desire to live in the cities and especially in rentals apartments instead of buying a house </w:t>
      </w:r>
      <w:r w:rsidR="000943C0" w:rsidRPr="007356BC">
        <w:rPr>
          <w:lang w:val="en-US"/>
        </w:rPr>
        <w:t>(T. Manno, personal communication, November 2, 2016)</w:t>
      </w:r>
      <w:r w:rsidR="000943C0">
        <w:rPr>
          <w:lang w:val="en-US"/>
        </w:rPr>
        <w:t xml:space="preserve">. </w:t>
      </w:r>
    </w:p>
    <w:p w14:paraId="6F7E03A9" w14:textId="77777777" w:rsidR="003456DA" w:rsidRPr="00296AC0" w:rsidRDefault="00837ADB" w:rsidP="00D206C0">
      <w:pPr>
        <w:rPr>
          <w:lang w:val="en-US"/>
        </w:rPr>
      </w:pPr>
      <w:r>
        <w:rPr>
          <w:lang w:val="en-US"/>
        </w:rPr>
        <w:t xml:space="preserve">Now that the economy is getting better, developers want to develop again and cities are crowded with cranes again. Especially in bigger cities like Chicago and Minneapolis, new high-rise developments are occurring throughout the whole city. The urban development market in the United States is getting stronger and stronger again and some of the practitioners are even saying that the market is about as crazy as it was prior to the crisis </w:t>
      </w:r>
      <w:r w:rsidRPr="007356BC">
        <w:rPr>
          <w:lang w:val="en-US"/>
        </w:rPr>
        <w:t>(T. Manno, personal communication, November 2, 2016</w:t>
      </w:r>
      <w:r>
        <w:rPr>
          <w:lang w:val="en-US"/>
        </w:rPr>
        <w:t xml:space="preserve">; </w:t>
      </w:r>
      <w:r w:rsidRPr="007356BC">
        <w:rPr>
          <w:lang w:val="en-US"/>
        </w:rPr>
        <w:t>M. Slavish, personal communication, October 18, 2016)</w:t>
      </w:r>
      <w:r>
        <w:rPr>
          <w:lang w:val="en-US"/>
        </w:rPr>
        <w:t>.</w:t>
      </w:r>
    </w:p>
    <w:p w14:paraId="505F529E" w14:textId="77777777" w:rsidR="008F3DAE" w:rsidRPr="001F6508" w:rsidRDefault="00863D78" w:rsidP="00DF772F">
      <w:pPr>
        <w:pStyle w:val="Kop2"/>
        <w:rPr>
          <w:rFonts w:ascii="Geneva" w:hAnsi="Geneva"/>
          <w:u w:val="single"/>
          <w:lang w:val="en-US"/>
        </w:rPr>
      </w:pPr>
      <w:bookmarkStart w:id="79" w:name="_Toc349587244"/>
      <w:r w:rsidRPr="001F6508">
        <w:rPr>
          <w:rFonts w:ascii="Geneva" w:hAnsi="Geneva"/>
          <w:u w:val="single"/>
          <w:lang w:val="en-US"/>
        </w:rPr>
        <w:t>5</w:t>
      </w:r>
      <w:r w:rsidR="00DF772F" w:rsidRPr="001F6508">
        <w:rPr>
          <w:rFonts w:ascii="Geneva" w:hAnsi="Geneva"/>
          <w:u w:val="single"/>
          <w:lang w:val="en-US"/>
        </w:rPr>
        <w:t xml:space="preserve">.2 </w:t>
      </w:r>
      <w:r w:rsidR="0004022E" w:rsidRPr="001F6508">
        <w:rPr>
          <w:rFonts w:ascii="Geneva" w:hAnsi="Geneva"/>
          <w:u w:val="single"/>
          <w:lang w:val="en-US"/>
        </w:rPr>
        <w:t>Institutional conditions</w:t>
      </w:r>
      <w:bookmarkEnd w:id="74"/>
      <w:bookmarkEnd w:id="79"/>
    </w:p>
    <w:p w14:paraId="73F16AB6" w14:textId="77777777" w:rsidR="008864A4" w:rsidRDefault="00863D78" w:rsidP="00D37DAE">
      <w:pPr>
        <w:rPr>
          <w:lang w:val="en-US"/>
        </w:rPr>
      </w:pPr>
      <w:r>
        <w:rPr>
          <w:lang w:val="en-US"/>
        </w:rPr>
        <w:br/>
      </w:r>
      <w:r w:rsidR="00D37DAE">
        <w:rPr>
          <w:lang w:val="en-US"/>
        </w:rPr>
        <w:t>The institutional conditions that are present on a market can influence the way</w:t>
      </w:r>
      <w:r w:rsidR="002743A2">
        <w:rPr>
          <w:lang w:val="en-US"/>
        </w:rPr>
        <w:t xml:space="preserve"> things happen very </w:t>
      </w:r>
      <w:r w:rsidR="00C74566">
        <w:rPr>
          <w:lang w:val="en-US"/>
        </w:rPr>
        <w:t>dramatically</w:t>
      </w:r>
      <w:r w:rsidR="00D37DAE">
        <w:rPr>
          <w:lang w:val="en-US"/>
        </w:rPr>
        <w:t xml:space="preserve">. </w:t>
      </w:r>
      <w:r w:rsidR="002743A2">
        <w:rPr>
          <w:lang w:val="en-US"/>
        </w:rPr>
        <w:t xml:space="preserve">In the United States, just as in The Netherlands, there are two types of institutions that can be defined: formal and informal. </w:t>
      </w:r>
      <w:r w:rsidR="00296AC0">
        <w:rPr>
          <w:lang w:val="en-US"/>
        </w:rPr>
        <w:t>Again, the stakeholders that operate in the American urban development market will be analyzed first to see what their effect is on the institutional conditions and the development process in general.</w:t>
      </w:r>
    </w:p>
    <w:p w14:paraId="0F97B6DD" w14:textId="77777777" w:rsidR="00296AC0" w:rsidRPr="001F6508" w:rsidRDefault="00296AC0" w:rsidP="00296AC0">
      <w:pPr>
        <w:pStyle w:val="Kop3"/>
        <w:rPr>
          <w:rFonts w:ascii="Geneva" w:hAnsi="Geneva"/>
          <w:u w:val="single"/>
          <w:lang w:val="en-US"/>
        </w:rPr>
      </w:pPr>
      <w:bookmarkStart w:id="80" w:name="_Toc349587245"/>
      <w:r w:rsidRPr="001F6508">
        <w:rPr>
          <w:rFonts w:ascii="Geneva" w:hAnsi="Geneva"/>
          <w:u w:val="single"/>
          <w:lang w:val="en-US"/>
        </w:rPr>
        <w:t>5</w:t>
      </w:r>
      <w:r>
        <w:rPr>
          <w:rFonts w:ascii="Geneva" w:hAnsi="Geneva"/>
          <w:u w:val="single"/>
          <w:lang w:val="en-US"/>
        </w:rPr>
        <w:t>.2.1</w:t>
      </w:r>
      <w:r w:rsidRPr="001F6508">
        <w:rPr>
          <w:rFonts w:ascii="Geneva" w:hAnsi="Geneva"/>
          <w:u w:val="single"/>
          <w:lang w:val="en-US"/>
        </w:rPr>
        <w:t xml:space="preserve"> Stakeholders</w:t>
      </w:r>
      <w:bookmarkEnd w:id="80"/>
    </w:p>
    <w:p w14:paraId="4A4F01BE" w14:textId="77777777" w:rsidR="00296AC0" w:rsidRPr="00AF3493" w:rsidRDefault="00296AC0" w:rsidP="00296AC0">
      <w:pPr>
        <w:widowControl w:val="0"/>
        <w:autoSpaceDE w:val="0"/>
        <w:autoSpaceDN w:val="0"/>
        <w:adjustRightInd w:val="0"/>
        <w:rPr>
          <w:lang w:val="en-US"/>
        </w:rPr>
      </w:pPr>
      <w:r>
        <w:rPr>
          <w:lang w:val="en-US"/>
        </w:rPr>
        <w:br/>
        <w:t>Just like the Dutch situation, there are also several stakeholders involved in the urban development process in the United States. However, in the United States there are slightly different stakeholders involved and the similar stakeholders have a different role compared to The Netherlands.</w:t>
      </w:r>
    </w:p>
    <w:p w14:paraId="5402BE79" w14:textId="77777777" w:rsidR="00296AC0" w:rsidRDefault="00296AC0" w:rsidP="00296AC0">
      <w:pPr>
        <w:rPr>
          <w:lang w:val="en-US"/>
        </w:rPr>
      </w:pPr>
      <w:r w:rsidRPr="001F6508">
        <w:rPr>
          <w:rFonts w:ascii="Geneva" w:hAnsi="Geneva"/>
          <w:i/>
          <w:u w:val="single"/>
          <w:lang w:val="en-US"/>
        </w:rPr>
        <w:t>Municipalities</w:t>
      </w:r>
      <w:r w:rsidRPr="000C589E">
        <w:rPr>
          <w:i/>
          <w:lang w:val="en-US"/>
        </w:rPr>
        <w:br/>
      </w:r>
      <w:r>
        <w:rPr>
          <w:lang w:val="en-US"/>
        </w:rPr>
        <w:br/>
        <w:t xml:space="preserve">Generally speaking, municipalities in the United States and The Netherlands have the same tasks regarding urban development. The American municipalities are mandated for the planning of the city, which includes making zoning plans and the additional codes, create comprehensive plans and establish visions for future development in the city </w:t>
      </w:r>
      <w:r w:rsidRPr="007356BC">
        <w:rPr>
          <w:lang w:val="en-US"/>
        </w:rPr>
        <w:t>(M. Gay, personal communication, October 14, 2016)</w:t>
      </w:r>
      <w:r>
        <w:rPr>
          <w:lang w:val="en-US"/>
        </w:rPr>
        <w:t xml:space="preserve">. Overall, American municipalities have a very testing and facilitating role when it comes to urban development. As mentioned before, municipalities in the United States usually take a backseat until developers who want to initiate a project in their city approach them </w:t>
      </w:r>
      <w:r w:rsidRPr="007356BC">
        <w:rPr>
          <w:lang w:val="en-US"/>
        </w:rPr>
        <w:t>(L. Thompson, personal communication, October 27, 2016)</w:t>
      </w:r>
      <w:r>
        <w:rPr>
          <w:lang w:val="en-US"/>
        </w:rPr>
        <w:t xml:space="preserve">. </w:t>
      </w:r>
    </w:p>
    <w:p w14:paraId="085209BE" w14:textId="77777777" w:rsidR="00296AC0" w:rsidRPr="003F336F" w:rsidRDefault="00296AC0" w:rsidP="00296AC0">
      <w:pPr>
        <w:widowControl w:val="0"/>
        <w:autoSpaceDE w:val="0"/>
        <w:autoSpaceDN w:val="0"/>
        <w:adjustRightInd w:val="0"/>
        <w:rPr>
          <w:lang w:val="en-US"/>
        </w:rPr>
      </w:pPr>
      <w:r>
        <w:rPr>
          <w:lang w:val="en-US"/>
        </w:rPr>
        <w:t>Although it might seem very logical that municipalities fulfill these duties, there are some heavy critiques on the way municipalities actually act from the market:</w:t>
      </w:r>
    </w:p>
    <w:p w14:paraId="4E4C7312" w14:textId="77777777" w:rsidR="00296AC0" w:rsidRDefault="00296AC0" w:rsidP="00296AC0">
      <w:pPr>
        <w:widowControl w:val="0"/>
        <w:autoSpaceDE w:val="0"/>
        <w:autoSpaceDN w:val="0"/>
        <w:adjustRightInd w:val="0"/>
        <w:rPr>
          <w:lang w:val="en-US"/>
        </w:rPr>
      </w:pPr>
      <w:r w:rsidRPr="003F336F">
        <w:rPr>
          <w:i/>
          <w:lang w:val="en-US"/>
        </w:rPr>
        <w:t>“</w:t>
      </w:r>
      <w:r w:rsidRPr="003F336F">
        <w:rPr>
          <w:rFonts w:cs="Helvetica"/>
          <w:i/>
          <w:lang w:val="en-US"/>
        </w:rPr>
        <w:t>The actual role of the government is that they do what has to be done without thinking one step further. They work in a very constructed timeline that doesn’t address the whole city. […] They aren’t very hybrid in their thinking.</w:t>
      </w:r>
      <w:r>
        <w:rPr>
          <w:rFonts w:cs="Helvetica"/>
          <w:i/>
          <w:lang w:val="en-US"/>
        </w:rPr>
        <w:t>”</w:t>
      </w:r>
      <w:r w:rsidRPr="003F336F">
        <w:rPr>
          <w:rFonts w:cs="Helvetica"/>
          <w:i/>
          <w:lang w:val="en-US"/>
        </w:rPr>
        <w:t xml:space="preserve"> </w:t>
      </w:r>
      <w:r w:rsidRPr="007356BC">
        <w:rPr>
          <w:lang w:val="en-US"/>
        </w:rPr>
        <w:t>(R. Gottschalk, personal communication, October 18, 2016)</w:t>
      </w:r>
    </w:p>
    <w:p w14:paraId="65E76A74" w14:textId="77777777" w:rsidR="00296AC0" w:rsidRDefault="00296AC0" w:rsidP="00296AC0">
      <w:pPr>
        <w:widowControl w:val="0"/>
        <w:autoSpaceDE w:val="0"/>
        <w:autoSpaceDN w:val="0"/>
        <w:adjustRightInd w:val="0"/>
        <w:rPr>
          <w:lang w:val="en-US"/>
        </w:rPr>
      </w:pPr>
      <w:r>
        <w:rPr>
          <w:rFonts w:cs="Helvetica"/>
          <w:lang w:val="en-US"/>
        </w:rPr>
        <w:t xml:space="preserve">This is a very critical view on the municipalities and their role in the urban development process. This, however, doesn’t apply to every city in the United States and really depends on the quality of the planning department of a city and the responsibility that planners are willing to take for their ideas. </w:t>
      </w:r>
      <w:r>
        <w:rPr>
          <w:rFonts w:cs="Helvetica"/>
          <w:lang w:val="en-US"/>
        </w:rPr>
        <w:br/>
        <w:t>Heather Stouder (</w:t>
      </w:r>
      <w:r w:rsidRPr="007356BC">
        <w:rPr>
          <w:lang w:val="en-US"/>
        </w:rPr>
        <w:t>personal communication, October 24, 2016)</w:t>
      </w:r>
      <w:r>
        <w:rPr>
          <w:lang w:val="en-US"/>
        </w:rPr>
        <w:t>, planning director of the city of Madison, agrees in some extend to the critiques that are given on the role of municipalities:</w:t>
      </w:r>
    </w:p>
    <w:p w14:paraId="79EBDA13" w14:textId="77777777" w:rsidR="00296AC0" w:rsidRDefault="00296AC0" w:rsidP="00296AC0">
      <w:pPr>
        <w:widowControl w:val="0"/>
        <w:autoSpaceDE w:val="0"/>
        <w:autoSpaceDN w:val="0"/>
        <w:adjustRightInd w:val="0"/>
        <w:rPr>
          <w:rFonts w:cs="Helvetica"/>
          <w:i/>
          <w:lang w:val="en-US"/>
        </w:rPr>
      </w:pPr>
      <w:r w:rsidRPr="00B37B94">
        <w:rPr>
          <w:i/>
          <w:lang w:val="en-US"/>
        </w:rPr>
        <w:t>“</w:t>
      </w:r>
      <w:r w:rsidRPr="00B37B94">
        <w:rPr>
          <w:rFonts w:cs="Helvetica"/>
          <w:i/>
          <w:lang w:val="en-US"/>
        </w:rPr>
        <w:t>We have a lot of things that we can improve on. Be more responsive and streamlining the process. Clear communication, so the developer also knows what to expect and when.”</w:t>
      </w:r>
    </w:p>
    <w:p w14:paraId="681A075B" w14:textId="77777777" w:rsidR="00296AC0" w:rsidRPr="00E53E57" w:rsidRDefault="00296AC0" w:rsidP="00296AC0">
      <w:pPr>
        <w:rPr>
          <w:lang w:val="en-US"/>
        </w:rPr>
      </w:pPr>
      <w:r>
        <w:rPr>
          <w:rFonts w:cs="Helvetica"/>
          <w:lang w:val="en-US"/>
        </w:rPr>
        <w:t xml:space="preserve">People working for the municipalities do agree that their role in the process can be improved and there are definitely examples of cities that act in a way more active and facilitating way, like Minneapolis, that a very progressive strategy and try to catalyze and facilitate development as much as possible </w:t>
      </w:r>
      <w:r w:rsidRPr="007356BC">
        <w:rPr>
          <w:lang w:val="en-US"/>
        </w:rPr>
        <w:t>(L. Thompson, personal c</w:t>
      </w:r>
      <w:r>
        <w:rPr>
          <w:lang w:val="en-US"/>
        </w:rPr>
        <w:t>ommunication, October 27, 2016)</w:t>
      </w:r>
      <w:r>
        <w:rPr>
          <w:rFonts w:cs="Helvetica"/>
          <w:lang w:val="en-US"/>
        </w:rPr>
        <w:t xml:space="preserve">. </w:t>
      </w:r>
    </w:p>
    <w:p w14:paraId="49992305" w14:textId="77777777" w:rsidR="00296AC0" w:rsidRPr="00F7396D" w:rsidRDefault="00296AC0" w:rsidP="00296AC0">
      <w:pPr>
        <w:rPr>
          <w:rFonts w:cs="Helvetica"/>
          <w:lang w:val="en-US"/>
        </w:rPr>
      </w:pPr>
      <w:r>
        <w:rPr>
          <w:rFonts w:cs="Helvetica"/>
          <w:lang w:val="en-US"/>
        </w:rPr>
        <w:t xml:space="preserve">Voices from the private sector indicate that they would like to see the municipalities taking stronger leadership in planning and look at what is best for the city in the long term </w:t>
      </w:r>
      <w:r w:rsidRPr="007356BC">
        <w:rPr>
          <w:lang w:val="en-US"/>
        </w:rPr>
        <w:t>(R. Gottschalk, personal communication, October 18, 2016)</w:t>
      </w:r>
      <w:r>
        <w:rPr>
          <w:rFonts w:cs="Helvetica"/>
          <w:lang w:val="en-US"/>
        </w:rPr>
        <w:t xml:space="preserve">. Others would argue that the municipalities should be more overarching and try to be more collaborative with the other stakeholders in the process </w:t>
      </w:r>
      <w:r w:rsidRPr="007356BC">
        <w:rPr>
          <w:lang w:val="en-US"/>
        </w:rPr>
        <w:t>(C. Laurent &amp; C. Jillings, personal communication, October 10, 2016)</w:t>
      </w:r>
      <w:r>
        <w:rPr>
          <w:rFonts w:cs="Helvetica"/>
          <w:lang w:val="en-US"/>
        </w:rPr>
        <w:t xml:space="preserve">. On top of that, they say that the municipalities should focus on creating strong visions, comprehensive plans and strategies for their city and to send these out to the market to let them implement these visions, plans and strategies </w:t>
      </w:r>
      <w:r w:rsidRPr="007356BC">
        <w:rPr>
          <w:lang w:val="en-US"/>
        </w:rPr>
        <w:t>(R. Gottschalk, personal communication, October 18, 2016)</w:t>
      </w:r>
      <w:r>
        <w:rPr>
          <w:lang w:val="en-US"/>
        </w:rPr>
        <w:t>.</w:t>
      </w:r>
    </w:p>
    <w:p w14:paraId="12E1656A" w14:textId="77777777" w:rsidR="00296AC0" w:rsidRPr="000C589E" w:rsidRDefault="00296AC0" w:rsidP="00296AC0">
      <w:pPr>
        <w:widowControl w:val="0"/>
        <w:autoSpaceDE w:val="0"/>
        <w:autoSpaceDN w:val="0"/>
        <w:adjustRightInd w:val="0"/>
        <w:rPr>
          <w:lang w:val="en-US"/>
        </w:rPr>
      </w:pPr>
      <w:r>
        <w:rPr>
          <w:lang w:val="en-US"/>
        </w:rPr>
        <w:t>Although these voices from the private market sound alarming, some American municipalities actually try to facilitate developers as much as possible. Municipalities have a couple of different strategies and tools when it comes to facilitating development. Examples of these strategies are Landbanking and Tax Incremental Finance (TIF) and will be further elaborated later in this research.</w:t>
      </w:r>
    </w:p>
    <w:p w14:paraId="6BFC4AE1" w14:textId="77777777" w:rsidR="003F59D7" w:rsidRDefault="003F59D7" w:rsidP="00296AC0">
      <w:pPr>
        <w:rPr>
          <w:rFonts w:ascii="Geneva" w:hAnsi="Geneva"/>
          <w:i/>
          <w:u w:val="single"/>
          <w:lang w:val="en-US"/>
        </w:rPr>
      </w:pPr>
    </w:p>
    <w:p w14:paraId="48D17C7E" w14:textId="77777777" w:rsidR="00296AC0" w:rsidRDefault="00296AC0" w:rsidP="00296AC0">
      <w:pPr>
        <w:rPr>
          <w:lang w:val="en-US"/>
        </w:rPr>
      </w:pPr>
      <w:r w:rsidRPr="001F6508">
        <w:rPr>
          <w:rFonts w:ascii="Geneva" w:hAnsi="Geneva"/>
          <w:i/>
          <w:u w:val="single"/>
          <w:lang w:val="en-US"/>
        </w:rPr>
        <w:t>Developers</w:t>
      </w:r>
      <w:r w:rsidRPr="000C589E">
        <w:rPr>
          <w:i/>
          <w:lang w:val="en-US"/>
        </w:rPr>
        <w:br/>
      </w:r>
      <w:r>
        <w:rPr>
          <w:rFonts w:cs="Helvetica"/>
          <w:lang w:val="en-US"/>
        </w:rPr>
        <w:br/>
      </w:r>
      <w:r w:rsidRPr="0057726C">
        <w:rPr>
          <w:rFonts w:cs="Helvetica"/>
          <w:lang w:val="en-US"/>
        </w:rPr>
        <w:t xml:space="preserve">“Market parties are tremendously important in US urban development.” </w:t>
      </w:r>
      <w:r w:rsidRPr="007356BC">
        <w:rPr>
          <w:lang w:val="en-US"/>
        </w:rPr>
        <w:t>(C. Laurent &amp; C. Jillings, personal communication, October 10, 2016)</w:t>
      </w:r>
    </w:p>
    <w:p w14:paraId="27A1D733" w14:textId="77777777" w:rsidR="00296AC0" w:rsidRDefault="00296AC0" w:rsidP="00296AC0">
      <w:pPr>
        <w:rPr>
          <w:lang w:val="en-US"/>
        </w:rPr>
      </w:pPr>
      <w:r>
        <w:rPr>
          <w:lang w:val="en-US"/>
        </w:rPr>
        <w:t xml:space="preserve">This statement already describes how important practitioners in urban development think that market parties are in the process. This is consistent with what is mentioned earlier about the municipalities: the municipalities make the plans and the market parties are there to implement these plans. American developers are very pro-active in initiating urban development by informing with the municipality what their plans and visions are for a particular piece of the city </w:t>
      </w:r>
      <w:r w:rsidRPr="007356BC">
        <w:rPr>
          <w:lang w:val="en-US"/>
        </w:rPr>
        <w:t>(H. Stouder, personal communication, October 24, 2016</w:t>
      </w:r>
      <w:r>
        <w:rPr>
          <w:lang w:val="en-US"/>
        </w:rPr>
        <w:t xml:space="preserve">). </w:t>
      </w:r>
    </w:p>
    <w:p w14:paraId="06C988D0" w14:textId="77777777" w:rsidR="00296AC0" w:rsidRDefault="00296AC0" w:rsidP="00296AC0">
      <w:pPr>
        <w:rPr>
          <w:lang w:val="en-US"/>
        </w:rPr>
      </w:pPr>
      <w:r>
        <w:rPr>
          <w:lang w:val="en-US"/>
        </w:rPr>
        <w:t xml:space="preserve">Developers are still a market party, what makes them profit oriented. That is also the reason why they always try to find ways in which they can make a little more money. A lot of developers look at the conditional uses for a certain area to see if there is another use that would give them a higher profit. If they feel that there is a conditional use that could make them more profit, they will go to the municipality with a project proposal and a request for a change of the zoning </w:t>
      </w:r>
      <w:r w:rsidRPr="007356BC">
        <w:rPr>
          <w:lang w:val="en-US"/>
        </w:rPr>
        <w:t>(H. Stouder, personal communication, October 24, 2016</w:t>
      </w:r>
      <w:r>
        <w:rPr>
          <w:lang w:val="en-US"/>
        </w:rPr>
        <w:t xml:space="preserve">). A strategy developers use to stimulate their cause is by involving the community in which they want to develop something. This involvement can be in the form of the organizations of community meetings in which the developer will try to explain to, and convince the community that their project will contribute to the community </w:t>
      </w:r>
      <w:r w:rsidRPr="007356BC">
        <w:rPr>
          <w:lang w:val="en-US"/>
        </w:rPr>
        <w:t>(C. Laurent &amp; C. Jillings, personal communication, October 10, 2016)</w:t>
      </w:r>
      <w:r>
        <w:rPr>
          <w:lang w:val="en-US"/>
        </w:rPr>
        <w:t>. Sometimes this works but sometimes it doesn’t and then the municipality won’t approve the plan.</w:t>
      </w:r>
    </w:p>
    <w:p w14:paraId="7C923966" w14:textId="77777777" w:rsidR="00296AC0" w:rsidRDefault="00296AC0" w:rsidP="00296AC0">
      <w:pPr>
        <w:rPr>
          <w:lang w:val="en-US"/>
        </w:rPr>
      </w:pPr>
      <w:r>
        <w:rPr>
          <w:lang w:val="en-US"/>
        </w:rPr>
        <w:t xml:space="preserve">Overall, the role of the developer has changed after the economic downturn. As mentioned earlier, cities and communities tried to step up during the downturn, but there was no market for any type of project because the economy was so bad. That is why some municipalities and communities tried to involve developers in the creation of their plans. The developers were providing the municipalities with information on how to prepare for when thing get better </w:t>
      </w:r>
      <w:r w:rsidRPr="007356BC">
        <w:rPr>
          <w:lang w:val="en-US"/>
        </w:rPr>
        <w:t>(T. Manno, personal communication, November 2, 2016)</w:t>
      </w:r>
      <w:r>
        <w:rPr>
          <w:lang w:val="en-US"/>
        </w:rPr>
        <w:t xml:space="preserve">. </w:t>
      </w:r>
    </w:p>
    <w:p w14:paraId="10B0F3D8" w14:textId="77777777" w:rsidR="00296AC0" w:rsidRDefault="00296AC0" w:rsidP="00296AC0">
      <w:pPr>
        <w:rPr>
          <w:lang w:val="en-US"/>
        </w:rPr>
      </w:pPr>
      <w:r w:rsidRPr="001F6508">
        <w:rPr>
          <w:rFonts w:ascii="Geneva" w:hAnsi="Geneva"/>
          <w:i/>
          <w:u w:val="single"/>
          <w:lang w:val="en-US"/>
        </w:rPr>
        <w:t>Communities</w:t>
      </w:r>
      <w:r w:rsidRPr="00966F0D">
        <w:rPr>
          <w:i/>
          <w:lang w:val="en-US"/>
        </w:rPr>
        <w:br/>
      </w:r>
      <w:r>
        <w:rPr>
          <w:lang w:val="en-US"/>
        </w:rPr>
        <w:br/>
        <w:t xml:space="preserve">A very strong and important stakeholder in the American practice of urban development is the community. A community in this research means a certain part of the city that is represented by a councilor in the city council. A community in this context can also be viewed </w:t>
      </w:r>
      <w:r w:rsidR="002F7B16">
        <w:rPr>
          <w:lang w:val="en-US"/>
        </w:rPr>
        <w:t xml:space="preserve">as </w:t>
      </w:r>
      <w:r>
        <w:rPr>
          <w:lang w:val="en-US"/>
        </w:rPr>
        <w:t>a neighborhood.</w:t>
      </w:r>
      <w:r>
        <w:rPr>
          <w:lang w:val="en-US"/>
        </w:rPr>
        <w:br/>
        <w:t xml:space="preserve">Communities are very important and powerful in American urban development, especially the community associations in the decision-making process </w:t>
      </w:r>
      <w:r w:rsidRPr="007356BC">
        <w:rPr>
          <w:lang w:val="en-US"/>
        </w:rPr>
        <w:t>(D. Cieslewicz, personal communication, October 6, 2016)</w:t>
      </w:r>
      <w:r>
        <w:rPr>
          <w:lang w:val="en-US"/>
        </w:rPr>
        <w:t xml:space="preserve">. The community councilor is the person who represents the community in the city council and is chosen by the community itself and they usually have the final call in whether or not a plan will be approved </w:t>
      </w:r>
      <w:r w:rsidRPr="007356BC">
        <w:rPr>
          <w:lang w:val="en-US"/>
        </w:rPr>
        <w:t>(C. Laurent &amp; C. Jillings, personal communication, October 10, 2016)</w:t>
      </w:r>
      <w:r>
        <w:rPr>
          <w:lang w:val="en-US"/>
        </w:rPr>
        <w:t xml:space="preserve">. </w:t>
      </w:r>
    </w:p>
    <w:p w14:paraId="6F876D9F" w14:textId="77777777" w:rsidR="00296AC0" w:rsidRDefault="00296AC0" w:rsidP="00296AC0">
      <w:pPr>
        <w:rPr>
          <w:rFonts w:cs="Helvetica"/>
          <w:lang w:val="en-US"/>
        </w:rPr>
      </w:pPr>
      <w:r>
        <w:rPr>
          <w:rFonts w:cs="Helvetica"/>
          <w:lang w:val="en-US"/>
        </w:rPr>
        <w:t xml:space="preserve">Communities can also really be a burden for urban development because of their power, because it will rarely happen that a community councilor will vote against the will of its constituents. This can sometimes be very constraining for municipalities when they try to create plans for the whole city, because every community basically has to approve it in some way </w:t>
      </w:r>
      <w:r w:rsidRPr="007356BC">
        <w:rPr>
          <w:lang w:val="en-US"/>
        </w:rPr>
        <w:t>(R. Gottschalk, personal communication, October 18, 2016)</w:t>
      </w:r>
      <w:r>
        <w:rPr>
          <w:rFonts w:cs="Helvetica"/>
          <w:lang w:val="en-US"/>
        </w:rPr>
        <w:t xml:space="preserve">. This, however, really depends on the community, because not every community is as active as others. Usually the communities in the downtown area of a city are more involved because of the fact that in the downtown area in general most of the developments take place. </w:t>
      </w:r>
    </w:p>
    <w:p w14:paraId="398569E5" w14:textId="77777777" w:rsidR="00296AC0" w:rsidRDefault="00296AC0" w:rsidP="00296AC0">
      <w:pPr>
        <w:rPr>
          <w:rFonts w:cs="Helvetica"/>
          <w:lang w:val="en-US"/>
        </w:rPr>
      </w:pPr>
      <w:r w:rsidRPr="004B1096">
        <w:rPr>
          <w:rFonts w:cs="Helvetica"/>
          <w:lang w:val="en-US"/>
        </w:rPr>
        <w:t xml:space="preserve">Because of the power of the communities, developers often approach the community prior to their plan presentation to the city. They usually do this in order to gain trust and common interest from the community </w:t>
      </w:r>
      <w:r w:rsidRPr="004B1096">
        <w:rPr>
          <w:lang w:val="en-US"/>
        </w:rPr>
        <w:t>(C. Johnson, personal communication, October 17, 2016)</w:t>
      </w:r>
      <w:r w:rsidRPr="004B1096">
        <w:rPr>
          <w:rFonts w:cs="Helvetica"/>
          <w:lang w:val="en-US"/>
        </w:rPr>
        <w:t xml:space="preserve">. Developers sometimes organize community meetings in order to present their plans in which the community can express their priorities and concerns. The most common priorities for a community are </w:t>
      </w:r>
      <w:r w:rsidRPr="004B1096">
        <w:rPr>
          <w:lang w:val="en-US"/>
        </w:rPr>
        <w:t>(C. Johnson, personal communication, October 17, 2016)</w:t>
      </w:r>
      <w:r w:rsidRPr="004B1096">
        <w:rPr>
          <w:rFonts w:cs="Helvetica"/>
          <w:lang w:val="en-US"/>
        </w:rPr>
        <w:t>:</w:t>
      </w:r>
    </w:p>
    <w:p w14:paraId="4E3C36DB" w14:textId="77777777" w:rsidR="00296AC0" w:rsidRPr="004B1096" w:rsidRDefault="00296AC0" w:rsidP="00296AC0">
      <w:pPr>
        <w:pStyle w:val="Lijstalinea"/>
        <w:numPr>
          <w:ilvl w:val="0"/>
          <w:numId w:val="25"/>
        </w:numPr>
        <w:rPr>
          <w:rFonts w:cs="Helvetica"/>
          <w:lang w:val="en-US"/>
        </w:rPr>
      </w:pPr>
      <w:r>
        <w:rPr>
          <w:rFonts w:cs="Helvetica"/>
          <w:lang w:val="en-US"/>
        </w:rPr>
        <w:t>Future property tax</w:t>
      </w:r>
      <w:r w:rsidRPr="004B1096">
        <w:rPr>
          <w:lang w:val="en-US"/>
        </w:rPr>
        <w:t xml:space="preserve"> </w:t>
      </w:r>
    </w:p>
    <w:p w14:paraId="77114007" w14:textId="77777777" w:rsidR="00296AC0" w:rsidRPr="004B1096" w:rsidRDefault="00296AC0" w:rsidP="00296AC0">
      <w:pPr>
        <w:pStyle w:val="Lijstalinea"/>
        <w:numPr>
          <w:ilvl w:val="0"/>
          <w:numId w:val="25"/>
        </w:numPr>
        <w:rPr>
          <w:rFonts w:cs="Helvetica"/>
          <w:lang w:val="en-US"/>
        </w:rPr>
      </w:pPr>
      <w:r>
        <w:rPr>
          <w:lang w:val="en-US"/>
        </w:rPr>
        <w:t>Job creation</w:t>
      </w:r>
    </w:p>
    <w:p w14:paraId="6BD24FE4" w14:textId="77777777" w:rsidR="00296AC0" w:rsidRPr="004B1096" w:rsidRDefault="00296AC0" w:rsidP="00296AC0">
      <w:pPr>
        <w:pStyle w:val="Lijstalinea"/>
        <w:numPr>
          <w:ilvl w:val="0"/>
          <w:numId w:val="25"/>
        </w:numPr>
        <w:rPr>
          <w:rFonts w:cs="Helvetica"/>
          <w:lang w:val="en-US"/>
        </w:rPr>
      </w:pPr>
      <w:r>
        <w:rPr>
          <w:lang w:val="en-US"/>
        </w:rPr>
        <w:t xml:space="preserve">Historic preservation </w:t>
      </w:r>
    </w:p>
    <w:p w14:paraId="7E4FC7B3" w14:textId="77777777" w:rsidR="00296AC0" w:rsidRPr="004B1096" w:rsidRDefault="00296AC0" w:rsidP="00296AC0">
      <w:pPr>
        <w:pStyle w:val="Lijstalinea"/>
        <w:numPr>
          <w:ilvl w:val="0"/>
          <w:numId w:val="25"/>
        </w:numPr>
        <w:rPr>
          <w:rFonts w:cs="Helvetica"/>
          <w:lang w:val="en-US"/>
        </w:rPr>
      </w:pPr>
      <w:r>
        <w:rPr>
          <w:lang w:val="en-US"/>
        </w:rPr>
        <w:t>Environmental concerns</w:t>
      </w:r>
    </w:p>
    <w:p w14:paraId="55AD1131" w14:textId="77777777" w:rsidR="00296AC0" w:rsidRDefault="00296AC0" w:rsidP="00296AC0">
      <w:pPr>
        <w:rPr>
          <w:lang w:val="en-US"/>
        </w:rPr>
      </w:pPr>
      <w:r>
        <w:rPr>
          <w:lang w:val="en-US"/>
        </w:rPr>
        <w:t xml:space="preserve">This story so far might suggest that communities only prevent development from happening and that they have a bad influence on the city planning in general, but communities are usually also very engaged with the developments happening in their community. The community tries, in that case, to help as much as possible to get the best final outcome </w:t>
      </w:r>
      <w:r w:rsidRPr="007356BC">
        <w:rPr>
          <w:lang w:val="en-US"/>
        </w:rPr>
        <w:t>(C. Zetts, personal communication, October 19, 2016)</w:t>
      </w:r>
      <w:r>
        <w:rPr>
          <w:lang w:val="en-US"/>
        </w:rPr>
        <w:t>.</w:t>
      </w:r>
    </w:p>
    <w:p w14:paraId="6B7965AE" w14:textId="77777777" w:rsidR="00296AC0" w:rsidRPr="001F6508" w:rsidRDefault="00296AC0" w:rsidP="00296AC0">
      <w:pPr>
        <w:rPr>
          <w:rFonts w:ascii="Geneva" w:hAnsi="Geneva"/>
          <w:i/>
          <w:u w:val="single"/>
          <w:lang w:val="en-US"/>
        </w:rPr>
      </w:pPr>
      <w:r w:rsidRPr="001F6508">
        <w:rPr>
          <w:rFonts w:ascii="Geneva" w:hAnsi="Geneva"/>
          <w:i/>
          <w:u w:val="single"/>
          <w:lang w:val="en-US"/>
        </w:rPr>
        <w:t>Non-profits</w:t>
      </w:r>
    </w:p>
    <w:p w14:paraId="2B3EBF18" w14:textId="77777777" w:rsidR="00296AC0" w:rsidRDefault="00296AC0" w:rsidP="00296AC0">
      <w:pPr>
        <w:widowControl w:val="0"/>
        <w:autoSpaceDE w:val="0"/>
        <w:autoSpaceDN w:val="0"/>
        <w:adjustRightInd w:val="0"/>
        <w:rPr>
          <w:lang w:val="en-US"/>
        </w:rPr>
      </w:pPr>
      <w:r>
        <w:rPr>
          <w:lang w:val="en-US"/>
        </w:rPr>
        <w:t>A stakeholder who turned out to be important and who might even be a little undervalued is the non-profit organization. Non-profits are getting more involved in the process, often times to be the bridge between private and public entities (</w:t>
      </w:r>
      <w:r w:rsidRPr="007356BC">
        <w:rPr>
          <w:lang w:val="en-US"/>
        </w:rPr>
        <w:t>J. Beck, personal communication, October 12, 2016</w:t>
      </w:r>
      <w:r>
        <w:rPr>
          <w:lang w:val="en-US"/>
        </w:rPr>
        <w:t xml:space="preserve">; </w:t>
      </w:r>
      <w:r w:rsidRPr="007356BC">
        <w:rPr>
          <w:lang w:val="en-US"/>
        </w:rPr>
        <w:t>C. Zetts, personal communication, October 19, 2016)</w:t>
      </w:r>
      <w:r>
        <w:rPr>
          <w:lang w:val="en-US"/>
        </w:rPr>
        <w:t xml:space="preserve">. Non-profits can have different shapes within urban development, but most often they are focused on the social and/or environmental issues related to a certain project </w:t>
      </w:r>
      <w:r w:rsidRPr="007356BC">
        <w:rPr>
          <w:lang w:val="en-US"/>
        </w:rPr>
        <w:t>(C. Zetts, personal communication, October 19, 2016)</w:t>
      </w:r>
      <w:r>
        <w:rPr>
          <w:lang w:val="en-US"/>
        </w:rPr>
        <w:t xml:space="preserve">. An advantage of a non-profit in the United States is that they can apply for grant funding and subsidies that can lower the costs of development </w:t>
      </w:r>
      <w:r w:rsidRPr="007356BC">
        <w:rPr>
          <w:lang w:val="en-US"/>
        </w:rPr>
        <w:t>(C. Johnson, personal communication, October 17, 2016)</w:t>
      </w:r>
      <w:r>
        <w:rPr>
          <w:lang w:val="en-US"/>
        </w:rPr>
        <w:t xml:space="preserve">. These grants and subsidies are usually for the cleanup of blighted, mostly old industrial, sites in the city. On top of that, non-profits can also do environmental or social researches and tests on behalf of the municipality when they don’t have the capacity to do it themselves </w:t>
      </w:r>
      <w:r w:rsidRPr="007356BC">
        <w:rPr>
          <w:lang w:val="en-US"/>
        </w:rPr>
        <w:t>(C. Zetts, personal communication, October 19, 2016)</w:t>
      </w:r>
      <w:r>
        <w:rPr>
          <w:lang w:val="en-US"/>
        </w:rPr>
        <w:t xml:space="preserve">. </w:t>
      </w:r>
    </w:p>
    <w:p w14:paraId="2135D15D" w14:textId="77777777" w:rsidR="00296AC0" w:rsidRDefault="00296AC0" w:rsidP="00296AC0">
      <w:pPr>
        <w:widowControl w:val="0"/>
        <w:autoSpaceDE w:val="0"/>
        <w:autoSpaceDN w:val="0"/>
        <w:adjustRightInd w:val="0"/>
        <w:rPr>
          <w:lang w:val="en-US"/>
        </w:rPr>
      </w:pPr>
      <w:r>
        <w:rPr>
          <w:lang w:val="en-US"/>
        </w:rPr>
        <w:t xml:space="preserve">Another reason why non-profits can be very valuable in urban development is the fact that they can engage in real estate deals. This can be very beneficial when they try to make a deal on behalf of the municipality. When a municipality approaches a property owner, the owner usually only sees dollar bills, but non-profits can usually strike better deals because they aren’t known for their financial capacity. After their purchase they can use the grant money to clean up the site and then they can sell it to the market </w:t>
      </w:r>
      <w:r w:rsidRPr="007356BC">
        <w:rPr>
          <w:lang w:val="en-US"/>
        </w:rPr>
        <w:t>(C. Zetts, personal communication, October 19, 2016)</w:t>
      </w:r>
      <w:r>
        <w:rPr>
          <w:lang w:val="en-US"/>
        </w:rPr>
        <w:t xml:space="preserve">. </w:t>
      </w:r>
    </w:p>
    <w:p w14:paraId="28ADA7DD" w14:textId="77777777" w:rsidR="00296AC0" w:rsidRDefault="00296AC0" w:rsidP="00296AC0">
      <w:pPr>
        <w:widowControl w:val="0"/>
        <w:autoSpaceDE w:val="0"/>
        <w:autoSpaceDN w:val="0"/>
        <w:adjustRightInd w:val="0"/>
        <w:rPr>
          <w:lang w:val="en-US"/>
        </w:rPr>
      </w:pPr>
      <w:r>
        <w:rPr>
          <w:lang w:val="en-US"/>
        </w:rPr>
        <w:t xml:space="preserve">Non-profits often get a lot of pro-bono help from lawyers and other advisors who will ‘get paid’ in tax write-offs. By getting help from a lot of different fields, they can also increase the common interest for the redevelopment of a certain area </w:t>
      </w:r>
      <w:r w:rsidRPr="007356BC">
        <w:rPr>
          <w:lang w:val="en-US"/>
        </w:rPr>
        <w:t>(C. Zetts, personal communication, October 19, 2016)</w:t>
      </w:r>
      <w:r>
        <w:rPr>
          <w:lang w:val="en-US"/>
        </w:rPr>
        <w:t>.</w:t>
      </w:r>
    </w:p>
    <w:p w14:paraId="290DA347" w14:textId="77777777" w:rsidR="00296AC0" w:rsidRDefault="00296AC0" w:rsidP="00296AC0">
      <w:pPr>
        <w:widowControl w:val="0"/>
        <w:autoSpaceDE w:val="0"/>
        <w:autoSpaceDN w:val="0"/>
        <w:adjustRightInd w:val="0"/>
        <w:rPr>
          <w:rFonts w:ascii="Helvetica" w:hAnsi="Helvetica" w:cs="Helvetica"/>
          <w:sz w:val="20"/>
          <w:szCs w:val="20"/>
          <w:lang w:val="en-US"/>
        </w:rPr>
      </w:pPr>
      <w:r>
        <w:rPr>
          <w:lang w:val="en-US"/>
        </w:rPr>
        <w:t xml:space="preserve">Non-profits generally speaking don’t have a lot of power regarding decision-making or the large financial capacity to make significant investments, but they can still play a major part in urban development, especially because of their focus on social and environmental issues </w:t>
      </w:r>
      <w:r w:rsidRPr="007356BC">
        <w:rPr>
          <w:lang w:val="en-US"/>
        </w:rPr>
        <w:t>(C. Zetts, personal communication, October 19, 2016)</w:t>
      </w:r>
      <w:r>
        <w:rPr>
          <w:lang w:val="en-US"/>
        </w:rPr>
        <w:t>.</w:t>
      </w:r>
    </w:p>
    <w:p w14:paraId="0B3D940B" w14:textId="77777777" w:rsidR="002743A2" w:rsidRPr="001F6508" w:rsidRDefault="00863D78" w:rsidP="002743A2">
      <w:pPr>
        <w:pStyle w:val="Kop3"/>
        <w:rPr>
          <w:rFonts w:ascii="Geneva" w:hAnsi="Geneva"/>
          <w:u w:val="single"/>
          <w:lang w:val="en-US"/>
        </w:rPr>
      </w:pPr>
      <w:bookmarkStart w:id="81" w:name="_Toc349587246"/>
      <w:r w:rsidRPr="001F6508">
        <w:rPr>
          <w:rFonts w:ascii="Geneva" w:hAnsi="Geneva"/>
          <w:u w:val="single"/>
          <w:lang w:val="en-US"/>
        </w:rPr>
        <w:t>5</w:t>
      </w:r>
      <w:r w:rsidR="00296AC0">
        <w:rPr>
          <w:rFonts w:ascii="Geneva" w:hAnsi="Geneva"/>
          <w:u w:val="single"/>
          <w:lang w:val="en-US"/>
        </w:rPr>
        <w:t>.2.2</w:t>
      </w:r>
      <w:r w:rsidR="002E15EB" w:rsidRPr="001F6508">
        <w:rPr>
          <w:rFonts w:ascii="Geneva" w:hAnsi="Geneva"/>
          <w:u w:val="single"/>
          <w:lang w:val="en-US"/>
        </w:rPr>
        <w:t xml:space="preserve"> Formal institutions</w:t>
      </w:r>
      <w:bookmarkEnd w:id="81"/>
    </w:p>
    <w:p w14:paraId="546514C7" w14:textId="77777777" w:rsidR="002743A2" w:rsidRDefault="00863D78" w:rsidP="002743A2">
      <w:pPr>
        <w:rPr>
          <w:lang w:val="en-US"/>
        </w:rPr>
      </w:pPr>
      <w:r>
        <w:rPr>
          <w:lang w:val="en-US"/>
        </w:rPr>
        <w:br/>
      </w:r>
      <w:r w:rsidR="002743A2" w:rsidRPr="002743A2">
        <w:rPr>
          <w:lang w:val="en-US"/>
        </w:rPr>
        <w:t xml:space="preserve">Rules and procedures can be defined as formal institutions regarding Scott (2008). These rules and procedures are often established in laws and acts that are binding for stakeholders in the process. </w:t>
      </w:r>
      <w:r w:rsidR="002743A2">
        <w:rPr>
          <w:lang w:val="en-US"/>
        </w:rPr>
        <w:br/>
        <w:t xml:space="preserve">Probably the most important formal institution that influences the urban development process in the United States is the zoning plan. </w:t>
      </w:r>
      <w:r w:rsidR="00FC51D3">
        <w:rPr>
          <w:lang w:val="en-US"/>
        </w:rPr>
        <w:t>The municipality establishes the zoning</w:t>
      </w:r>
      <w:r w:rsidR="00004FC0">
        <w:rPr>
          <w:lang w:val="en-US"/>
        </w:rPr>
        <w:t>, which contains</w:t>
      </w:r>
      <w:r w:rsidR="00FC51D3">
        <w:rPr>
          <w:lang w:val="en-US"/>
        </w:rPr>
        <w:t xml:space="preserve"> </w:t>
      </w:r>
      <w:r w:rsidR="002743A2">
        <w:rPr>
          <w:lang w:val="en-US"/>
        </w:rPr>
        <w:t xml:space="preserve">all the codes for every single site in the city. However, this doesn’t mean that </w:t>
      </w:r>
      <w:r w:rsidR="00FC51D3">
        <w:rPr>
          <w:lang w:val="en-US"/>
        </w:rPr>
        <w:t>th</w:t>
      </w:r>
      <w:r w:rsidR="00004FC0">
        <w:rPr>
          <w:lang w:val="en-US"/>
        </w:rPr>
        <w:t>e municipality can’t change the</w:t>
      </w:r>
      <w:r w:rsidR="00FC51D3">
        <w:rPr>
          <w:lang w:val="en-US"/>
        </w:rPr>
        <w:t xml:space="preserve"> zoning</w:t>
      </w:r>
      <w:r w:rsidR="00004FC0">
        <w:rPr>
          <w:lang w:val="en-US"/>
        </w:rPr>
        <w:t>s</w:t>
      </w:r>
      <w:r w:rsidR="00FC51D3">
        <w:rPr>
          <w:lang w:val="en-US"/>
        </w:rPr>
        <w:t xml:space="preserve">. Municipalities and developers can negotiate about a change in </w:t>
      </w:r>
      <w:r w:rsidR="00004FC0">
        <w:rPr>
          <w:lang w:val="en-US"/>
        </w:rPr>
        <w:t>zoning</w:t>
      </w:r>
      <w:r w:rsidR="00FC51D3">
        <w:rPr>
          <w:lang w:val="en-US"/>
        </w:rPr>
        <w:t xml:space="preserve"> usually to one of the conditional uses that are included in the zoning plan</w:t>
      </w:r>
      <w:r w:rsidR="00004FC0">
        <w:rPr>
          <w:lang w:val="en-US"/>
        </w:rPr>
        <w:t>, but also to initially prohibited zoning codes</w:t>
      </w:r>
      <w:r w:rsidR="00FC51D3">
        <w:rPr>
          <w:lang w:val="en-US"/>
        </w:rPr>
        <w:t>. This rezoning eventually has to get approved by the common council of the city. The city planners usually have an advising role in the process and try to make recommendation</w:t>
      </w:r>
      <w:r w:rsidR="00CA2603">
        <w:rPr>
          <w:lang w:val="en-US"/>
        </w:rPr>
        <w:t>s</w:t>
      </w:r>
      <w:r w:rsidR="00FC51D3">
        <w:rPr>
          <w:lang w:val="en-US"/>
        </w:rPr>
        <w:t xml:space="preserve"> to the common council</w:t>
      </w:r>
      <w:r w:rsidR="00CA2603">
        <w:rPr>
          <w:lang w:val="en-US"/>
        </w:rPr>
        <w:t xml:space="preserve"> </w:t>
      </w:r>
      <w:r w:rsidR="00004FC0">
        <w:rPr>
          <w:lang w:val="en-US"/>
        </w:rPr>
        <w:t xml:space="preserve">whether or not to change the zoning code </w:t>
      </w:r>
      <w:r w:rsidR="00CA2603" w:rsidRPr="007356BC">
        <w:rPr>
          <w:lang w:val="en-US"/>
        </w:rPr>
        <w:t>(H. Stouder, personal communication, October 24, 2016)</w:t>
      </w:r>
      <w:r w:rsidR="00FC51D3">
        <w:rPr>
          <w:lang w:val="en-US"/>
        </w:rPr>
        <w:t>.</w:t>
      </w:r>
      <w:r w:rsidR="00CA2603">
        <w:rPr>
          <w:lang w:val="en-US"/>
        </w:rPr>
        <w:t xml:space="preserve"> </w:t>
      </w:r>
      <w:r w:rsidR="00CA2603">
        <w:rPr>
          <w:lang w:val="en-US"/>
        </w:rPr>
        <w:br/>
        <w:t>Anot</w:t>
      </w:r>
      <w:r w:rsidR="002337B2">
        <w:rPr>
          <w:lang w:val="en-US"/>
        </w:rPr>
        <w:t xml:space="preserve">her zoning code that has gained more interest over the past few years in American zoning is the Planned Unit Development (PUD). </w:t>
      </w:r>
      <w:r w:rsidR="00F44510">
        <w:rPr>
          <w:lang w:val="en-US"/>
        </w:rPr>
        <w:t xml:space="preserve">PUD is a zoning code that offers the municipality some more </w:t>
      </w:r>
      <w:r w:rsidR="00004FC0">
        <w:rPr>
          <w:lang w:val="en-US"/>
        </w:rPr>
        <w:t>flexibility</w:t>
      </w:r>
      <w:r w:rsidR="00F44510">
        <w:rPr>
          <w:lang w:val="en-US"/>
        </w:rPr>
        <w:t xml:space="preserve"> and control </w:t>
      </w:r>
      <w:r w:rsidR="00004FC0">
        <w:rPr>
          <w:lang w:val="en-US"/>
        </w:rPr>
        <w:t>in</w:t>
      </w:r>
      <w:r w:rsidR="00F44510">
        <w:rPr>
          <w:lang w:val="en-US"/>
        </w:rPr>
        <w:t xml:space="preserve"> the negotiations with developers because it has no set zoning. In these negotiations the municipality and the developer try to come to the best outcome </w:t>
      </w:r>
      <w:r w:rsidR="00F44510" w:rsidRPr="007356BC">
        <w:rPr>
          <w:lang w:val="en-US"/>
        </w:rPr>
        <w:t>(C. Johnson, personal communication, October 17, 2016)</w:t>
      </w:r>
      <w:r w:rsidR="00F44510">
        <w:rPr>
          <w:lang w:val="en-US"/>
        </w:rPr>
        <w:t xml:space="preserve">. </w:t>
      </w:r>
    </w:p>
    <w:p w14:paraId="44DB0BA1" w14:textId="77777777" w:rsidR="00702136" w:rsidRPr="002743A2" w:rsidRDefault="00702136" w:rsidP="002743A2">
      <w:pPr>
        <w:rPr>
          <w:lang w:val="en-US"/>
        </w:rPr>
      </w:pPr>
      <w:r>
        <w:rPr>
          <w:lang w:val="en-US"/>
        </w:rPr>
        <w:t xml:space="preserve">On top of these zoning plans there also is a Building Code that developers have to adhere to </w:t>
      </w:r>
      <w:r w:rsidR="002174A7" w:rsidRPr="007356BC">
        <w:rPr>
          <w:lang w:val="en-US"/>
        </w:rPr>
        <w:t>(J. Beck, personal communication, October 12, 2016)</w:t>
      </w:r>
      <w:r w:rsidR="002174A7">
        <w:rPr>
          <w:lang w:val="en-US"/>
        </w:rPr>
        <w:t xml:space="preserve">. </w:t>
      </w:r>
      <w:r>
        <w:rPr>
          <w:lang w:val="en-US"/>
        </w:rPr>
        <w:t>This Code is very similar to the Dutch “Bouwbesluit” and it contains the standards and set of rules for buildings, especially regarding the streetscape but also regarding safety.</w:t>
      </w:r>
    </w:p>
    <w:p w14:paraId="225A0A90" w14:textId="77777777" w:rsidR="00F44510" w:rsidRDefault="00F44510" w:rsidP="0050769C">
      <w:pPr>
        <w:rPr>
          <w:lang w:val="en-US"/>
        </w:rPr>
      </w:pPr>
      <w:r>
        <w:rPr>
          <w:lang w:val="en-US"/>
        </w:rPr>
        <w:t xml:space="preserve">The American laws regarding urban development, and the laws to prevent urban sprawl in particular, are very much in favor of the </w:t>
      </w:r>
      <w:r w:rsidR="00B17D2F">
        <w:rPr>
          <w:lang w:val="en-US"/>
        </w:rPr>
        <w:t>developer, which is considered to be a big problem by many people</w:t>
      </w:r>
      <w:r>
        <w:rPr>
          <w:lang w:val="en-US"/>
        </w:rPr>
        <w:t xml:space="preserve"> </w:t>
      </w:r>
      <w:r w:rsidRPr="007356BC">
        <w:rPr>
          <w:lang w:val="en-US"/>
        </w:rPr>
        <w:t>(D. Cieslewicz, personal communication, October 6, 2016</w:t>
      </w:r>
      <w:r>
        <w:rPr>
          <w:lang w:val="en-US"/>
        </w:rPr>
        <w:t xml:space="preserve">; </w:t>
      </w:r>
      <w:r w:rsidRPr="007356BC">
        <w:rPr>
          <w:lang w:val="en-US"/>
        </w:rPr>
        <w:t>C. Laurent &amp; C. Jillings, personal communication, October 10, 2016)</w:t>
      </w:r>
      <w:r>
        <w:rPr>
          <w:lang w:val="en-US"/>
        </w:rPr>
        <w:t>.</w:t>
      </w:r>
      <w:r w:rsidR="00B17D2F">
        <w:rPr>
          <w:lang w:val="en-US"/>
        </w:rPr>
        <w:t xml:space="preserve"> Because the United States is so market driven with a lot of power for the market parties, it is hard for municipalities to control </w:t>
      </w:r>
      <w:r w:rsidR="00E26053">
        <w:rPr>
          <w:lang w:val="en-US"/>
        </w:rPr>
        <w:t xml:space="preserve">development. When a developer initiates a plan that fits within the zoning plan, then there is pretty much nothing the municipality can do about it </w:t>
      </w:r>
      <w:r w:rsidR="00E26053" w:rsidRPr="007356BC">
        <w:rPr>
          <w:lang w:val="en-US"/>
        </w:rPr>
        <w:t>(H. Stouder, personal communication, October 24, 2016)</w:t>
      </w:r>
      <w:r w:rsidR="00E26053">
        <w:rPr>
          <w:lang w:val="en-US"/>
        </w:rPr>
        <w:t xml:space="preserve">. </w:t>
      </w:r>
    </w:p>
    <w:p w14:paraId="7353FF71" w14:textId="77777777" w:rsidR="00702136" w:rsidRDefault="00E26053" w:rsidP="0050769C">
      <w:pPr>
        <w:rPr>
          <w:lang w:val="en-US"/>
        </w:rPr>
      </w:pPr>
      <w:r>
        <w:rPr>
          <w:lang w:val="en-US"/>
        </w:rPr>
        <w:t xml:space="preserve">Another institution within the American decision-making process that can be viewed as </w:t>
      </w:r>
      <w:r w:rsidR="00D20202">
        <w:rPr>
          <w:lang w:val="en-US"/>
        </w:rPr>
        <w:t xml:space="preserve">formal is the power of the communities. As mentioned earlier, communities in American cities have a lot of power in whether or not a plan in their community gets approved. This again takes some decision-making power away from the municipality. This is often referred to as the weak mayor system </w:t>
      </w:r>
      <w:r w:rsidR="00D20202" w:rsidRPr="007356BC">
        <w:rPr>
          <w:lang w:val="en-US"/>
        </w:rPr>
        <w:t>(C. Laurent &amp; C. Jillings, personal communication, October 10, 2016)</w:t>
      </w:r>
      <w:r w:rsidR="00D20202">
        <w:rPr>
          <w:lang w:val="en-US"/>
        </w:rPr>
        <w:t xml:space="preserve">. It means that the mayor pretty much only has control over his staff, but isn’t the one that can make decision on his own. </w:t>
      </w:r>
    </w:p>
    <w:p w14:paraId="787B76AD" w14:textId="77777777" w:rsidR="002E15EB" w:rsidRPr="001F6508" w:rsidRDefault="00863D78" w:rsidP="002E15EB">
      <w:pPr>
        <w:pStyle w:val="Kop3"/>
        <w:rPr>
          <w:rFonts w:ascii="Geneva" w:hAnsi="Geneva"/>
          <w:u w:val="single"/>
          <w:lang w:val="en-US"/>
        </w:rPr>
      </w:pPr>
      <w:bookmarkStart w:id="82" w:name="_Toc349587247"/>
      <w:r w:rsidRPr="001F6508">
        <w:rPr>
          <w:rFonts w:ascii="Geneva" w:hAnsi="Geneva"/>
          <w:u w:val="single"/>
          <w:lang w:val="en-US"/>
        </w:rPr>
        <w:t>5</w:t>
      </w:r>
      <w:r w:rsidR="00296AC0">
        <w:rPr>
          <w:rFonts w:ascii="Geneva" w:hAnsi="Geneva"/>
          <w:u w:val="single"/>
          <w:lang w:val="en-US"/>
        </w:rPr>
        <w:t>.2.3</w:t>
      </w:r>
      <w:r w:rsidR="00D206C0" w:rsidRPr="001F6508">
        <w:rPr>
          <w:rFonts w:ascii="Geneva" w:hAnsi="Geneva"/>
          <w:u w:val="single"/>
          <w:lang w:val="en-US"/>
        </w:rPr>
        <w:t xml:space="preserve"> Informal institutions</w:t>
      </w:r>
      <w:bookmarkEnd w:id="82"/>
    </w:p>
    <w:p w14:paraId="3384C8F4" w14:textId="77777777" w:rsidR="00D20202" w:rsidRDefault="00863D78" w:rsidP="00216CAB">
      <w:pPr>
        <w:rPr>
          <w:lang w:val="en-US"/>
        </w:rPr>
      </w:pPr>
      <w:r>
        <w:rPr>
          <w:lang w:val="en-US"/>
        </w:rPr>
        <w:br/>
      </w:r>
      <w:r w:rsidR="00D20202">
        <w:rPr>
          <w:lang w:val="en-US"/>
        </w:rPr>
        <w:t xml:space="preserve">Besides the formal institutions, there are also </w:t>
      </w:r>
      <w:r w:rsidR="007A135D">
        <w:rPr>
          <w:lang w:val="en-US"/>
        </w:rPr>
        <w:t xml:space="preserve">norms, values and beliefs </w:t>
      </w:r>
      <w:r w:rsidR="00D20202">
        <w:rPr>
          <w:lang w:val="en-US"/>
        </w:rPr>
        <w:t xml:space="preserve">that are often referred to as </w:t>
      </w:r>
      <w:r w:rsidR="007A135D">
        <w:rPr>
          <w:lang w:val="en-US"/>
        </w:rPr>
        <w:t>informal institutions. These norms, values and beliefs aren’t registered or enclosed in any papers or laws, but they became so integrated in the process that all the stakeholders take them for granted</w:t>
      </w:r>
      <w:r w:rsidR="002174A7">
        <w:rPr>
          <w:lang w:val="en-US"/>
        </w:rPr>
        <w:t xml:space="preserve"> (Scott, 2008)</w:t>
      </w:r>
      <w:r w:rsidR="007A135D">
        <w:rPr>
          <w:lang w:val="en-US"/>
        </w:rPr>
        <w:t xml:space="preserve">. </w:t>
      </w:r>
    </w:p>
    <w:p w14:paraId="081E0718" w14:textId="77777777" w:rsidR="003B5859" w:rsidRDefault="007A135D" w:rsidP="00216CAB">
      <w:pPr>
        <w:rPr>
          <w:lang w:val="en-US"/>
        </w:rPr>
      </w:pPr>
      <w:r>
        <w:rPr>
          <w:lang w:val="en-US"/>
        </w:rPr>
        <w:t xml:space="preserve">Probably the most influential informal institution in American urban development is </w:t>
      </w:r>
      <w:r w:rsidR="00974D1B">
        <w:rPr>
          <w:lang w:val="en-US"/>
        </w:rPr>
        <w:t xml:space="preserve">the assumed </w:t>
      </w:r>
      <w:r w:rsidR="003B5859">
        <w:rPr>
          <w:lang w:val="en-US"/>
        </w:rPr>
        <w:t>leading role by the market:</w:t>
      </w:r>
    </w:p>
    <w:p w14:paraId="0302DE04" w14:textId="77777777" w:rsidR="003B5859" w:rsidRPr="003B5859" w:rsidRDefault="003B5859" w:rsidP="003B5859">
      <w:pPr>
        <w:rPr>
          <w:lang w:val="en-US"/>
        </w:rPr>
      </w:pPr>
      <w:r w:rsidRPr="003B5859">
        <w:rPr>
          <w:rFonts w:cs="Cambria"/>
          <w:i/>
          <w:color w:val="000000"/>
          <w:lang w:val="en-US"/>
        </w:rPr>
        <w:t>“In the US, private led urban development is pretty much the only way there is to develop. But everybody would actually only assume that it is privately led.</w:t>
      </w:r>
      <w:r w:rsidRPr="003B5859">
        <w:rPr>
          <w:i/>
          <w:lang w:val="en-US"/>
        </w:rPr>
        <w:t>”</w:t>
      </w:r>
      <w:r>
        <w:rPr>
          <w:i/>
          <w:lang w:val="en-US"/>
        </w:rPr>
        <w:t xml:space="preserve"> </w:t>
      </w:r>
      <w:r w:rsidRPr="007356BC">
        <w:rPr>
          <w:lang w:val="en-US"/>
        </w:rPr>
        <w:t>(D. Cieslewicz, personal communication, October 6, 2016)</w:t>
      </w:r>
    </w:p>
    <w:p w14:paraId="200BFF12" w14:textId="77777777" w:rsidR="00352B4D" w:rsidRDefault="003154E4" w:rsidP="00216CAB">
      <w:pPr>
        <w:rPr>
          <w:lang w:val="en-US"/>
        </w:rPr>
      </w:pPr>
      <w:r>
        <w:rPr>
          <w:lang w:val="en-US"/>
        </w:rPr>
        <w:t xml:space="preserve">In American urban development, the developers are expected to be the </w:t>
      </w:r>
      <w:r w:rsidRPr="003B5859">
        <w:rPr>
          <w:lang w:val="en-US"/>
        </w:rPr>
        <w:t xml:space="preserve">initiating actor for development, but this allocation of roles is not </w:t>
      </w:r>
      <w:r w:rsidR="00974D1B" w:rsidRPr="003B5859">
        <w:rPr>
          <w:lang w:val="en-US"/>
        </w:rPr>
        <w:t>established</w:t>
      </w:r>
      <w:r w:rsidRPr="003B5859">
        <w:rPr>
          <w:lang w:val="en-US"/>
        </w:rPr>
        <w:t xml:space="preserve"> in any rule or law. </w:t>
      </w:r>
      <w:r w:rsidR="003C18B7">
        <w:rPr>
          <w:lang w:val="en-US"/>
        </w:rPr>
        <w:t xml:space="preserve">It is a process that is expected by especially municipalities, because they make the comprehensive plans and visions for the city and then take a backseat until developers </w:t>
      </w:r>
      <w:r w:rsidR="00974D1B">
        <w:rPr>
          <w:lang w:val="en-US"/>
        </w:rPr>
        <w:t>come forward</w:t>
      </w:r>
      <w:r w:rsidR="003C18B7">
        <w:rPr>
          <w:lang w:val="en-US"/>
        </w:rPr>
        <w:t xml:space="preserve"> with plans for development </w:t>
      </w:r>
      <w:r w:rsidR="003C18B7" w:rsidRPr="007356BC">
        <w:rPr>
          <w:lang w:val="en-US"/>
        </w:rPr>
        <w:t>(H. Stouder, personal communication, October 24, 2016)</w:t>
      </w:r>
      <w:r w:rsidR="003C18B7">
        <w:rPr>
          <w:lang w:val="en-US"/>
        </w:rPr>
        <w:t xml:space="preserve">. </w:t>
      </w:r>
      <w:r w:rsidR="00352B4D">
        <w:rPr>
          <w:lang w:val="en-US"/>
        </w:rPr>
        <w:t xml:space="preserve">This pattern has long been the </w:t>
      </w:r>
      <w:r w:rsidR="00974D1B">
        <w:rPr>
          <w:lang w:val="en-US"/>
        </w:rPr>
        <w:t>case</w:t>
      </w:r>
      <w:r w:rsidR="00352B4D">
        <w:rPr>
          <w:lang w:val="en-US"/>
        </w:rPr>
        <w:t xml:space="preserve"> in American urban development and led to a certain degree of path-dependency among the stakeholders involved. Municipalities </w:t>
      </w:r>
      <w:r w:rsidR="002740B1">
        <w:rPr>
          <w:lang w:val="en-US"/>
        </w:rPr>
        <w:t xml:space="preserve">usually don’t have enough </w:t>
      </w:r>
      <w:r w:rsidR="00974D1B">
        <w:rPr>
          <w:lang w:val="en-US"/>
        </w:rPr>
        <w:t>capacity</w:t>
      </w:r>
      <w:r w:rsidR="002740B1">
        <w:rPr>
          <w:lang w:val="en-US"/>
        </w:rPr>
        <w:t xml:space="preserve"> and financial possibilities to actually invest in development projects</w:t>
      </w:r>
      <w:r w:rsidR="00352B4D">
        <w:rPr>
          <w:lang w:val="en-US"/>
        </w:rPr>
        <w:t xml:space="preserve">, which made them sticking </w:t>
      </w:r>
      <w:r w:rsidR="00974D1B">
        <w:rPr>
          <w:lang w:val="en-US"/>
        </w:rPr>
        <w:t>with</w:t>
      </w:r>
      <w:r w:rsidR="00352B4D">
        <w:rPr>
          <w:lang w:val="en-US"/>
        </w:rPr>
        <w:t xml:space="preserve"> their </w:t>
      </w:r>
      <w:r w:rsidR="004F15C1">
        <w:rPr>
          <w:lang w:val="en-US"/>
        </w:rPr>
        <w:t>facilitating</w:t>
      </w:r>
      <w:r w:rsidR="00352B4D">
        <w:rPr>
          <w:lang w:val="en-US"/>
        </w:rPr>
        <w:t xml:space="preserve"> role. The developers, on the flipside, were used to taking the initiative and wanted as little municipal involvement as possible, because that usually meant that the developers got restricted in one way or another </w:t>
      </w:r>
      <w:r w:rsidR="00352B4D" w:rsidRPr="007356BC">
        <w:rPr>
          <w:lang w:val="en-US"/>
        </w:rPr>
        <w:t>(C. Laurent &amp; C. Jillings, personal communication, October 10, 2016)</w:t>
      </w:r>
      <w:r w:rsidR="00352B4D">
        <w:rPr>
          <w:lang w:val="en-US"/>
        </w:rPr>
        <w:t xml:space="preserve">. </w:t>
      </w:r>
    </w:p>
    <w:p w14:paraId="07451130" w14:textId="77777777" w:rsidR="00E60B39" w:rsidRDefault="00910407" w:rsidP="00E60B39">
      <w:pPr>
        <w:rPr>
          <w:lang w:val="en-US"/>
        </w:rPr>
      </w:pPr>
      <w:r>
        <w:rPr>
          <w:lang w:val="en-US"/>
        </w:rPr>
        <w:t xml:space="preserve">After the financial downturn, however, this institution </w:t>
      </w:r>
      <w:r w:rsidR="00974D1B">
        <w:rPr>
          <w:lang w:val="en-US"/>
        </w:rPr>
        <w:t xml:space="preserve">somewhat </w:t>
      </w:r>
      <w:r>
        <w:rPr>
          <w:lang w:val="en-US"/>
        </w:rPr>
        <w:t xml:space="preserve">changed. Because there was no outlook for profit for developers, they weren’t developing any new projects, which led to stagnation in development in general. As mentioned in the previous section, municipalities and communities tried to </w:t>
      </w:r>
      <w:r w:rsidR="00974D1B">
        <w:rPr>
          <w:lang w:val="en-US"/>
        </w:rPr>
        <w:t>take</w:t>
      </w:r>
      <w:r>
        <w:rPr>
          <w:lang w:val="en-US"/>
        </w:rPr>
        <w:t xml:space="preserve"> more initiative by actively marketing their cities/ neighborhoods, but because there was no market for any type of development, these efforts failed </w:t>
      </w:r>
      <w:r w:rsidRPr="007356BC">
        <w:rPr>
          <w:lang w:val="en-US"/>
        </w:rPr>
        <w:t>(T. Manno, personal communication, November 2, 2016)</w:t>
      </w:r>
      <w:r>
        <w:rPr>
          <w:lang w:val="en-US"/>
        </w:rPr>
        <w:t xml:space="preserve">. </w:t>
      </w:r>
      <w:r w:rsidR="00E60B39">
        <w:rPr>
          <w:lang w:val="en-US"/>
        </w:rPr>
        <w:br/>
        <w:t>Nowadays municipalities st</w:t>
      </w:r>
      <w:r w:rsidR="00974D1B">
        <w:rPr>
          <w:lang w:val="en-US"/>
        </w:rPr>
        <w:t>art to take a more active role i</w:t>
      </w:r>
      <w:r w:rsidR="00E60B39">
        <w:rPr>
          <w:lang w:val="en-US"/>
        </w:rPr>
        <w:t xml:space="preserve">n the process by getting all the stakeholders in the process together and looking at the bigger picture of the city </w:t>
      </w:r>
      <w:r w:rsidR="00E60B39" w:rsidRPr="007356BC">
        <w:rPr>
          <w:lang w:val="en-US"/>
        </w:rPr>
        <w:t>(C. Zetts, personal c</w:t>
      </w:r>
      <w:r w:rsidR="00E60B39">
        <w:rPr>
          <w:lang w:val="en-US"/>
        </w:rPr>
        <w:t xml:space="preserve">ommunication, October 19, 2016). Developers were offered a seat at the table </w:t>
      </w:r>
      <w:r w:rsidR="00974D1B">
        <w:rPr>
          <w:lang w:val="en-US"/>
        </w:rPr>
        <w:t xml:space="preserve">more often </w:t>
      </w:r>
      <w:r w:rsidR="00E60B39">
        <w:rPr>
          <w:lang w:val="en-US"/>
        </w:rPr>
        <w:t xml:space="preserve">to help creating plans. By inviting the developers, the goal is to see what the market thought about the plans and if they were actually enforceable </w:t>
      </w:r>
      <w:r w:rsidR="00E60B39" w:rsidRPr="007356BC">
        <w:rPr>
          <w:lang w:val="en-US"/>
        </w:rPr>
        <w:t>(J. Beck, personal communication, October 12, 2016</w:t>
      </w:r>
      <w:r w:rsidR="00E60B39">
        <w:rPr>
          <w:lang w:val="en-US"/>
        </w:rPr>
        <w:t xml:space="preserve">). </w:t>
      </w:r>
      <w:r w:rsidR="008551A5">
        <w:rPr>
          <w:lang w:val="en-US"/>
        </w:rPr>
        <w:br/>
      </w:r>
      <w:r w:rsidR="00E60B39">
        <w:rPr>
          <w:lang w:val="en-US"/>
        </w:rPr>
        <w:t>As you can see, the stakeholders in the United States didn’t</w:t>
      </w:r>
      <w:r w:rsidR="007C7887">
        <w:rPr>
          <w:lang w:val="en-US"/>
        </w:rPr>
        <w:t xml:space="preserve"> get ca</w:t>
      </w:r>
      <w:r w:rsidR="00E60B39">
        <w:rPr>
          <w:lang w:val="en-US"/>
        </w:rPr>
        <w:t xml:space="preserve">ught </w:t>
      </w:r>
      <w:r w:rsidR="007C7887">
        <w:rPr>
          <w:lang w:val="en-US"/>
        </w:rPr>
        <w:t xml:space="preserve">in a path-dependency regarding the allocation of roles and they tried to adjust to the situation. </w:t>
      </w:r>
      <w:r w:rsidR="00653BAA">
        <w:rPr>
          <w:lang w:val="en-US"/>
        </w:rPr>
        <w:t xml:space="preserve">Although, by inviting the developer to the plan creation </w:t>
      </w:r>
      <w:r w:rsidR="008551A5">
        <w:rPr>
          <w:lang w:val="en-US"/>
        </w:rPr>
        <w:t xml:space="preserve">process, it </w:t>
      </w:r>
      <w:r w:rsidR="00653BAA">
        <w:rPr>
          <w:lang w:val="en-US"/>
        </w:rPr>
        <w:t xml:space="preserve">gives them an even stronger position in urban development because they will always be focused on what is best for them </w:t>
      </w:r>
      <w:r w:rsidR="00653BAA" w:rsidRPr="007356BC">
        <w:rPr>
          <w:lang w:val="en-US"/>
        </w:rPr>
        <w:t>(T. Manno, personal communication, November 2, 2016)</w:t>
      </w:r>
      <w:r w:rsidR="00653BAA">
        <w:rPr>
          <w:lang w:val="en-US"/>
        </w:rPr>
        <w:t xml:space="preserve">. However, it is a good sign that some municipalities try to take a more active role in order to get any form of development going. </w:t>
      </w:r>
    </w:p>
    <w:p w14:paraId="7FB11907" w14:textId="77777777" w:rsidR="00216CAB" w:rsidRPr="00B17D2F" w:rsidRDefault="007C7887" w:rsidP="00216CAB">
      <w:pPr>
        <w:rPr>
          <w:lang w:val="en-US"/>
        </w:rPr>
      </w:pPr>
      <w:r>
        <w:rPr>
          <w:lang w:val="en-US"/>
        </w:rPr>
        <w:t xml:space="preserve">A </w:t>
      </w:r>
      <w:r w:rsidR="008551A5">
        <w:rPr>
          <w:lang w:val="en-US"/>
        </w:rPr>
        <w:t>trend that still has its marks on the American urban development process</w:t>
      </w:r>
      <w:r>
        <w:rPr>
          <w:lang w:val="en-US"/>
        </w:rPr>
        <w:t xml:space="preserve"> is sprawl. It had a big impact on the car dependency of the American citizens in general and the amount and availability of parking in new urban development projects is still very important</w:t>
      </w:r>
      <w:r w:rsidR="001F584B">
        <w:rPr>
          <w:lang w:val="en-US"/>
        </w:rPr>
        <w:t xml:space="preserve"> </w:t>
      </w:r>
      <w:r w:rsidR="001F584B" w:rsidRPr="007356BC">
        <w:rPr>
          <w:lang w:val="en-US"/>
        </w:rPr>
        <w:t>(C. Laurent &amp; C. Jillings, personal communication, October 10, 2016)</w:t>
      </w:r>
      <w:r>
        <w:rPr>
          <w:lang w:val="en-US"/>
        </w:rPr>
        <w:t xml:space="preserve">. </w:t>
      </w:r>
      <w:r w:rsidR="00653BAA">
        <w:rPr>
          <w:lang w:val="en-US"/>
        </w:rPr>
        <w:t xml:space="preserve">This importance of car infrastructure can be viewed as a path-dependency pattern that is really hard to get rid of in American urban development. </w:t>
      </w:r>
      <w:r w:rsidR="00B17D2F">
        <w:rPr>
          <w:lang w:val="en-US"/>
        </w:rPr>
        <w:t>Urban sprawl in general is considered to be a big problem in the United States</w:t>
      </w:r>
      <w:r w:rsidR="001F584B">
        <w:rPr>
          <w:lang w:val="en-US"/>
        </w:rPr>
        <w:t xml:space="preserve"> </w:t>
      </w:r>
      <w:r w:rsidR="001F584B" w:rsidRPr="007356BC">
        <w:rPr>
          <w:lang w:val="en-US"/>
        </w:rPr>
        <w:t>(D. Cieslewicz, personal communication, October 6, 2016</w:t>
      </w:r>
      <w:r w:rsidR="001F584B">
        <w:rPr>
          <w:lang w:val="en-US"/>
        </w:rPr>
        <w:t xml:space="preserve">; </w:t>
      </w:r>
      <w:r w:rsidR="001F584B" w:rsidRPr="007356BC">
        <w:rPr>
          <w:lang w:val="en-US"/>
        </w:rPr>
        <w:t>R. Gottschalk, personal communication, October 18, 2016)</w:t>
      </w:r>
      <w:r w:rsidR="00B17D2F">
        <w:rPr>
          <w:lang w:val="en-US"/>
        </w:rPr>
        <w:t>, which is also the reason that many American cities have created comprehensive plans and vision</w:t>
      </w:r>
      <w:r w:rsidR="008551A5">
        <w:rPr>
          <w:lang w:val="en-US"/>
        </w:rPr>
        <w:t>s</w:t>
      </w:r>
      <w:r w:rsidR="00B17D2F">
        <w:rPr>
          <w:lang w:val="en-US"/>
        </w:rPr>
        <w:t xml:space="preserve"> to shift the focus back on the existing city and especially on the redevelopment of </w:t>
      </w:r>
      <w:r>
        <w:rPr>
          <w:lang w:val="en-US"/>
        </w:rPr>
        <w:t>former industrial</w:t>
      </w:r>
      <w:r w:rsidR="00B17D2F">
        <w:rPr>
          <w:lang w:val="en-US"/>
        </w:rPr>
        <w:t xml:space="preserve"> </w:t>
      </w:r>
      <w:r w:rsidR="008551A5">
        <w:rPr>
          <w:lang w:val="en-US"/>
        </w:rPr>
        <w:t xml:space="preserve">and abandoned </w:t>
      </w:r>
      <w:r w:rsidR="00B17D2F">
        <w:rPr>
          <w:lang w:val="en-US"/>
        </w:rPr>
        <w:t>areas in the city.</w:t>
      </w:r>
      <w:r>
        <w:rPr>
          <w:lang w:val="en-US"/>
        </w:rPr>
        <w:t xml:space="preserve"> So the American </w:t>
      </w:r>
      <w:r w:rsidR="00653BAA">
        <w:rPr>
          <w:lang w:val="en-US"/>
        </w:rPr>
        <w:t>municipalities</w:t>
      </w:r>
      <w:r>
        <w:rPr>
          <w:lang w:val="en-US"/>
        </w:rPr>
        <w:t xml:space="preserve"> try to create a new belief that the focus should shift back to the c</w:t>
      </w:r>
      <w:r w:rsidR="00653BAA">
        <w:rPr>
          <w:lang w:val="en-US"/>
        </w:rPr>
        <w:t>urrent city instead of more low-</w:t>
      </w:r>
      <w:r>
        <w:rPr>
          <w:lang w:val="en-US"/>
        </w:rPr>
        <w:t xml:space="preserve">density greenfield development. </w:t>
      </w:r>
    </w:p>
    <w:p w14:paraId="481A2365" w14:textId="77777777" w:rsidR="00DF772F" w:rsidRPr="001F6508" w:rsidRDefault="00863D78" w:rsidP="0004022E">
      <w:pPr>
        <w:pStyle w:val="Kop2"/>
        <w:rPr>
          <w:rFonts w:ascii="Geneva" w:hAnsi="Geneva"/>
          <w:u w:val="single"/>
          <w:lang w:val="en-US"/>
        </w:rPr>
      </w:pPr>
      <w:bookmarkStart w:id="83" w:name="_Toc450133770"/>
      <w:bookmarkStart w:id="84" w:name="_Toc349587248"/>
      <w:r w:rsidRPr="001F6508">
        <w:rPr>
          <w:rFonts w:ascii="Geneva" w:hAnsi="Geneva"/>
          <w:u w:val="single"/>
          <w:lang w:val="en-US"/>
        </w:rPr>
        <w:t>5</w:t>
      </w:r>
      <w:r w:rsidR="00DF772F" w:rsidRPr="001F6508">
        <w:rPr>
          <w:rFonts w:ascii="Geneva" w:hAnsi="Geneva"/>
          <w:u w:val="single"/>
          <w:lang w:val="en-US"/>
        </w:rPr>
        <w:t xml:space="preserve">.3 </w:t>
      </w:r>
      <w:r w:rsidR="0004022E" w:rsidRPr="001F6508">
        <w:rPr>
          <w:rFonts w:ascii="Geneva" w:hAnsi="Geneva"/>
          <w:u w:val="single"/>
          <w:lang w:val="en-US"/>
        </w:rPr>
        <w:t>Market condition</w:t>
      </w:r>
      <w:bookmarkStart w:id="85" w:name="_Toc450133771"/>
      <w:bookmarkEnd w:id="83"/>
      <w:r w:rsidR="00DF772F" w:rsidRPr="001F6508">
        <w:rPr>
          <w:rFonts w:ascii="Geneva" w:hAnsi="Geneva"/>
          <w:u w:val="single"/>
          <w:lang w:val="en-US"/>
        </w:rPr>
        <w:t>s</w:t>
      </w:r>
      <w:bookmarkEnd w:id="84"/>
    </w:p>
    <w:p w14:paraId="2DCCAB4A" w14:textId="77777777" w:rsidR="005C2BE5" w:rsidRPr="005C2BE5" w:rsidRDefault="00863D78" w:rsidP="005C2BE5">
      <w:pPr>
        <w:rPr>
          <w:lang w:val="en-US"/>
        </w:rPr>
      </w:pPr>
      <w:r>
        <w:rPr>
          <w:lang w:val="en-US"/>
        </w:rPr>
        <w:br/>
      </w:r>
      <w:r w:rsidR="005C2BE5" w:rsidRPr="005C2BE5">
        <w:rPr>
          <w:lang w:val="en-US"/>
        </w:rPr>
        <w:t xml:space="preserve">The institutional conditions </w:t>
      </w:r>
      <w:r w:rsidR="005C2BE5">
        <w:rPr>
          <w:lang w:val="en-US"/>
        </w:rPr>
        <w:t xml:space="preserve">set the framework in which </w:t>
      </w:r>
      <w:r w:rsidR="0044474A">
        <w:rPr>
          <w:lang w:val="en-US"/>
        </w:rPr>
        <w:t>the stakeholders try to operate. However,</w:t>
      </w:r>
      <w:r w:rsidR="005C2BE5">
        <w:rPr>
          <w:lang w:val="en-US"/>
        </w:rPr>
        <w:t xml:space="preserve"> </w:t>
      </w:r>
      <w:r w:rsidR="0044474A">
        <w:rPr>
          <w:lang w:val="en-US"/>
        </w:rPr>
        <w:t xml:space="preserve">to actually do something, </w:t>
      </w:r>
      <w:r w:rsidR="005C2BE5">
        <w:rPr>
          <w:lang w:val="en-US"/>
        </w:rPr>
        <w:t xml:space="preserve">these stakeholders are also very depended on the market conditions on their particular market. </w:t>
      </w:r>
      <w:r w:rsidR="0044474A">
        <w:rPr>
          <w:lang w:val="en-US"/>
        </w:rPr>
        <w:t>This chapter will focus on the changes and trends that occurred on the market</w:t>
      </w:r>
      <w:r w:rsidR="008F0BB5">
        <w:rPr>
          <w:lang w:val="en-US"/>
        </w:rPr>
        <w:t>, especially on the economic and financial aspect of the market</w:t>
      </w:r>
      <w:r w:rsidR="0044474A">
        <w:rPr>
          <w:lang w:val="en-US"/>
        </w:rPr>
        <w:t xml:space="preserve">, </w:t>
      </w:r>
      <w:r w:rsidR="008F0BB5">
        <w:rPr>
          <w:lang w:val="en-US"/>
        </w:rPr>
        <w:t>and on</w:t>
      </w:r>
      <w:r w:rsidR="0044474A">
        <w:rPr>
          <w:lang w:val="en-US"/>
        </w:rPr>
        <w:t xml:space="preserve"> the financial </w:t>
      </w:r>
      <w:r w:rsidR="008F0BB5">
        <w:rPr>
          <w:lang w:val="en-US"/>
        </w:rPr>
        <w:t>possibilities</w:t>
      </w:r>
      <w:r w:rsidR="0044474A">
        <w:rPr>
          <w:lang w:val="en-US"/>
        </w:rPr>
        <w:t xml:space="preserve"> for urban development.</w:t>
      </w:r>
      <w:r w:rsidR="005C2BE5">
        <w:rPr>
          <w:lang w:val="en-US"/>
        </w:rPr>
        <w:t xml:space="preserve"> </w:t>
      </w:r>
    </w:p>
    <w:p w14:paraId="1FD4084E" w14:textId="77777777" w:rsidR="005C2BE5" w:rsidRPr="001F6508" w:rsidRDefault="00863D78" w:rsidP="005C2BE5">
      <w:pPr>
        <w:pStyle w:val="Kop3"/>
        <w:rPr>
          <w:rFonts w:ascii="Geneva" w:hAnsi="Geneva"/>
          <w:u w:val="single"/>
          <w:lang w:val="en-US"/>
        </w:rPr>
      </w:pPr>
      <w:bookmarkStart w:id="86" w:name="_Toc349587249"/>
      <w:r w:rsidRPr="001F6508">
        <w:rPr>
          <w:rFonts w:ascii="Geneva" w:hAnsi="Geneva"/>
          <w:u w:val="single"/>
          <w:lang w:val="en-US"/>
        </w:rPr>
        <w:t>5</w:t>
      </w:r>
      <w:r w:rsidR="005C2BE5" w:rsidRPr="001F6508">
        <w:rPr>
          <w:rFonts w:ascii="Geneva" w:hAnsi="Geneva"/>
          <w:u w:val="single"/>
          <w:lang w:val="en-US"/>
        </w:rPr>
        <w:t>.3.1 Changes in the market</w:t>
      </w:r>
      <w:bookmarkEnd w:id="86"/>
    </w:p>
    <w:p w14:paraId="244F6AAF" w14:textId="77777777" w:rsidR="002E7701" w:rsidRDefault="00863D78" w:rsidP="007048F9">
      <w:pPr>
        <w:rPr>
          <w:lang w:val="en-US"/>
        </w:rPr>
      </w:pPr>
      <w:r>
        <w:rPr>
          <w:lang w:val="en-US"/>
        </w:rPr>
        <w:br/>
      </w:r>
      <w:r w:rsidR="00C06432">
        <w:rPr>
          <w:lang w:val="en-US"/>
        </w:rPr>
        <w:t xml:space="preserve">The economy in general is in an upward spiral again and that is also visible on the </w:t>
      </w:r>
      <w:r w:rsidR="00511B24">
        <w:rPr>
          <w:lang w:val="en-US"/>
        </w:rPr>
        <w:t xml:space="preserve">urban </w:t>
      </w:r>
      <w:r w:rsidR="00C06432">
        <w:rPr>
          <w:lang w:val="en-US"/>
        </w:rPr>
        <w:t xml:space="preserve">development market. Especially in the downtown </w:t>
      </w:r>
      <w:r w:rsidR="002E7701">
        <w:rPr>
          <w:lang w:val="en-US"/>
        </w:rPr>
        <w:t xml:space="preserve">areas, cranes are dominating the skylines again and projects occur on pretty much every block </w:t>
      </w:r>
      <w:r w:rsidR="002E7701" w:rsidRPr="007356BC">
        <w:rPr>
          <w:lang w:val="en-US"/>
        </w:rPr>
        <w:t>(T. Manno, personal communication, November 2, 2016)</w:t>
      </w:r>
      <w:r w:rsidR="002E7701">
        <w:rPr>
          <w:lang w:val="en-US"/>
        </w:rPr>
        <w:t xml:space="preserve">. The main difference compared to the post-crash situation is the type of ownership. </w:t>
      </w:r>
      <w:r w:rsidR="00167495">
        <w:rPr>
          <w:lang w:val="en-US"/>
        </w:rPr>
        <w:t>The ‘new’ generation</w:t>
      </w:r>
      <w:r w:rsidR="002E7701">
        <w:rPr>
          <w:lang w:val="en-US"/>
        </w:rPr>
        <w:t xml:space="preserve"> (also referred to as ‘millennials’)</w:t>
      </w:r>
      <w:r w:rsidR="00167495">
        <w:rPr>
          <w:lang w:val="en-US"/>
        </w:rPr>
        <w:t xml:space="preserve"> doesn’t want to buy a house anymore because of the high mortgages, so the </w:t>
      </w:r>
      <w:r w:rsidR="00167495" w:rsidRPr="005D7E27">
        <w:rPr>
          <w:lang w:val="en-US"/>
        </w:rPr>
        <w:t xml:space="preserve">focus of developers shifted towards creating a bigger rental market </w:t>
      </w:r>
      <w:r w:rsidR="002E7701" w:rsidRPr="007356BC">
        <w:rPr>
          <w:lang w:val="en-US"/>
        </w:rPr>
        <w:t>(J. Beck, personal communication, October 12, 2016)</w:t>
      </w:r>
      <w:r w:rsidR="002E7701">
        <w:rPr>
          <w:lang w:val="en-US"/>
        </w:rPr>
        <w:t xml:space="preserve">. </w:t>
      </w:r>
      <w:r w:rsidR="00FC6302">
        <w:rPr>
          <w:lang w:val="en-US"/>
        </w:rPr>
        <w:t xml:space="preserve">The fact that the millennials want to live in the downtown areas is that the rental prices in that area are very high. As a response, municipalities try to unlock land in the downtown areas for more apartment development so the supply of apartments will be higher and the prices will go down </w:t>
      </w:r>
      <w:r w:rsidR="00FC6302" w:rsidRPr="007356BC">
        <w:rPr>
          <w:lang w:val="en-US"/>
        </w:rPr>
        <w:t>(H. Stouder, personal communication, October 24, 2016)</w:t>
      </w:r>
      <w:r w:rsidR="00FC6302">
        <w:rPr>
          <w:lang w:val="en-US"/>
        </w:rPr>
        <w:t xml:space="preserve">. On the flipside, there is still a high amount of poor people living in the downtown areas who can’t be moved, so both municipalities and developers have to take into account that they also have to provide affordable housing in the downtown area </w:t>
      </w:r>
      <w:r w:rsidR="00FC6302" w:rsidRPr="007356BC">
        <w:rPr>
          <w:lang w:val="en-US"/>
        </w:rPr>
        <w:t>(J. Beck, personal communication, October 12, 2016)</w:t>
      </w:r>
      <w:r w:rsidR="00FC6302">
        <w:rPr>
          <w:lang w:val="en-US"/>
        </w:rPr>
        <w:t xml:space="preserve">. </w:t>
      </w:r>
    </w:p>
    <w:p w14:paraId="15BC86F4" w14:textId="77777777" w:rsidR="005A1849" w:rsidRDefault="006C55FB" w:rsidP="007048F9">
      <w:pPr>
        <w:rPr>
          <w:lang w:val="en-US"/>
        </w:rPr>
      </w:pPr>
      <w:r>
        <w:rPr>
          <w:lang w:val="en-US"/>
        </w:rPr>
        <w:t xml:space="preserve">Another type of development that is generating more attention in American </w:t>
      </w:r>
      <w:r w:rsidR="00C92948">
        <w:rPr>
          <w:lang w:val="en-US"/>
        </w:rPr>
        <w:t>urban development</w:t>
      </w:r>
      <w:r>
        <w:rPr>
          <w:lang w:val="en-US"/>
        </w:rPr>
        <w:t xml:space="preserve"> is mixed-use development, which means there are commercial spaces on the first floor and apartments above </w:t>
      </w:r>
      <w:r w:rsidRPr="007356BC">
        <w:rPr>
          <w:lang w:val="en-US"/>
        </w:rPr>
        <w:t xml:space="preserve">(S. Reichertz, personal communication, </w:t>
      </w:r>
      <w:r w:rsidR="00C92948">
        <w:rPr>
          <w:lang w:val="en-US"/>
        </w:rPr>
        <w:t>September</w:t>
      </w:r>
      <w:r w:rsidRPr="007356BC">
        <w:rPr>
          <w:lang w:val="en-US"/>
        </w:rPr>
        <w:t xml:space="preserve"> 26, 2016)</w:t>
      </w:r>
      <w:r>
        <w:rPr>
          <w:lang w:val="en-US"/>
        </w:rPr>
        <w:t xml:space="preserve">. Mixed-use development goes along with the </w:t>
      </w:r>
      <w:r w:rsidR="005A1849">
        <w:rPr>
          <w:lang w:val="en-US"/>
        </w:rPr>
        <w:t>goal</w:t>
      </w:r>
      <w:r>
        <w:rPr>
          <w:lang w:val="en-US"/>
        </w:rPr>
        <w:t xml:space="preserve"> of municipalities that the focus has to be on the current city </w:t>
      </w:r>
      <w:r w:rsidR="005A1849">
        <w:rPr>
          <w:lang w:val="en-US"/>
        </w:rPr>
        <w:t>and</w:t>
      </w:r>
      <w:r>
        <w:rPr>
          <w:lang w:val="en-US"/>
        </w:rPr>
        <w:t xml:space="preserve"> creating more density. The city also takes a more active role in promoting mixed-use development by making small investments, for example to improve the existing infrastructure, to stimulate </w:t>
      </w:r>
      <w:r w:rsidR="005A1849">
        <w:rPr>
          <w:lang w:val="en-US"/>
        </w:rPr>
        <w:t xml:space="preserve">and lure </w:t>
      </w:r>
      <w:r>
        <w:rPr>
          <w:lang w:val="en-US"/>
        </w:rPr>
        <w:t xml:space="preserve">developers </w:t>
      </w:r>
      <w:r w:rsidR="005A1849">
        <w:rPr>
          <w:lang w:val="en-US"/>
        </w:rPr>
        <w:t xml:space="preserve">into mixed-use developments </w:t>
      </w:r>
      <w:r w:rsidRPr="007356BC">
        <w:rPr>
          <w:lang w:val="en-US"/>
        </w:rPr>
        <w:t>(D. Cieslewicz, personal communication, October 6, 2016)</w:t>
      </w:r>
      <w:r>
        <w:rPr>
          <w:lang w:val="en-US"/>
        </w:rPr>
        <w:t>.</w:t>
      </w:r>
      <w:r w:rsidR="005A1849">
        <w:rPr>
          <w:lang w:val="en-US"/>
        </w:rPr>
        <w:t xml:space="preserve"> Developers who specialize themselves in downtown redevelopment or brownfield development definitely have an advantage over developers who only know how to do greenfield development at the urban fringes </w:t>
      </w:r>
      <w:r w:rsidR="005A1849" w:rsidRPr="007356BC">
        <w:rPr>
          <w:lang w:val="en-US"/>
        </w:rPr>
        <w:t>(J. Beck, personal communication, October 12, 2016)</w:t>
      </w:r>
      <w:r w:rsidR="005A1849">
        <w:rPr>
          <w:lang w:val="en-US"/>
        </w:rPr>
        <w:t xml:space="preserve">. </w:t>
      </w:r>
    </w:p>
    <w:p w14:paraId="7C920E23" w14:textId="77777777" w:rsidR="00C92948" w:rsidRDefault="005A1849" w:rsidP="00201EFD">
      <w:pPr>
        <w:rPr>
          <w:rFonts w:cs="Helvetica"/>
          <w:lang w:val="en-US"/>
        </w:rPr>
      </w:pPr>
      <w:r>
        <w:rPr>
          <w:lang w:val="en-US"/>
        </w:rPr>
        <w:t>Transit oriented development</w:t>
      </w:r>
      <w:r w:rsidR="001F5B0A">
        <w:rPr>
          <w:lang w:val="en-US"/>
        </w:rPr>
        <w:t xml:space="preserve"> (TOD)</w:t>
      </w:r>
      <w:r>
        <w:rPr>
          <w:lang w:val="en-US"/>
        </w:rPr>
        <w:t xml:space="preserve"> is another way of developing that becomes more popular on the American market of urban development. </w:t>
      </w:r>
      <w:r w:rsidR="005D7E27" w:rsidRPr="005D7E27">
        <w:rPr>
          <w:lang w:val="en-US"/>
        </w:rPr>
        <w:t>Downtown areas are getting full, but by improving the transit in and out of the downtown area it becomes more interesting for people to live a littl</w:t>
      </w:r>
      <w:r w:rsidR="001F5B0A">
        <w:rPr>
          <w:lang w:val="en-US"/>
        </w:rPr>
        <w:t xml:space="preserve">e outside of the downtown area </w:t>
      </w:r>
      <w:r w:rsidR="001F5B0A" w:rsidRPr="007356BC">
        <w:rPr>
          <w:lang w:val="en-US"/>
        </w:rPr>
        <w:t>(T. Manno, personal communication, November 2, 2016)</w:t>
      </w:r>
      <w:r w:rsidR="005D7E27" w:rsidRPr="005D7E27">
        <w:rPr>
          <w:lang w:val="en-US"/>
        </w:rPr>
        <w:t xml:space="preserve">. </w:t>
      </w:r>
      <w:r w:rsidR="001F5B0A">
        <w:rPr>
          <w:lang w:val="en-US"/>
        </w:rPr>
        <w:br/>
        <w:t xml:space="preserve">For municipalities it is an interesting type of development because people don’t mind living a little further outside of the downtown area as long as the transit is good, which also leads to lower rents in the downtown area. On top of that it is interesting for municipalities regarding environmental goals: by improving transit people outside of the city are more inclined to take public transit instead of their car </w:t>
      </w:r>
      <w:r w:rsidR="001F5B0A" w:rsidRPr="007356BC">
        <w:rPr>
          <w:lang w:val="en-US"/>
        </w:rPr>
        <w:t>(T. Manno, personal communication, November 2, 2016)</w:t>
      </w:r>
      <w:r w:rsidR="001F5B0A">
        <w:rPr>
          <w:lang w:val="en-US"/>
        </w:rPr>
        <w:t>. Cities also try to lure developers into TOD projects b</w:t>
      </w:r>
      <w:r w:rsidR="00201EFD">
        <w:rPr>
          <w:lang w:val="en-US"/>
        </w:rPr>
        <w:t>y being more flexible with the</w:t>
      </w:r>
      <w:r w:rsidR="001F5B0A">
        <w:rPr>
          <w:lang w:val="en-US"/>
        </w:rPr>
        <w:t xml:space="preserve"> zoning regulations. </w:t>
      </w:r>
      <w:r w:rsidR="001F5B0A" w:rsidRPr="005D7E27">
        <w:rPr>
          <w:lang w:val="en-US"/>
        </w:rPr>
        <w:t xml:space="preserve">The city of Chicago, for example, </w:t>
      </w:r>
      <w:r w:rsidR="00201EFD">
        <w:rPr>
          <w:lang w:val="en-US"/>
        </w:rPr>
        <w:t>cut</w:t>
      </w:r>
      <w:r w:rsidR="001F5B0A" w:rsidRPr="005D7E27">
        <w:rPr>
          <w:rFonts w:cs="Helvetica"/>
          <w:lang w:val="en-US"/>
        </w:rPr>
        <w:t xml:space="preserve"> down the amount of required parking</w:t>
      </w:r>
      <w:r w:rsidR="00201EFD">
        <w:rPr>
          <w:rFonts w:cs="Helvetica"/>
          <w:lang w:val="en-US"/>
        </w:rPr>
        <w:t>, because of the close proximity to transit,</w:t>
      </w:r>
      <w:r w:rsidR="001F5B0A">
        <w:rPr>
          <w:rFonts w:cs="Helvetica"/>
          <w:lang w:val="en-US"/>
        </w:rPr>
        <w:t xml:space="preserve"> and allowing more density</w:t>
      </w:r>
      <w:r w:rsidR="00201EFD">
        <w:rPr>
          <w:rFonts w:cs="Helvetica"/>
          <w:lang w:val="en-US"/>
        </w:rPr>
        <w:t xml:space="preserve">. Not only in Chicago, but also in Minneapolis this resulted in a ton of developments along subway and light rail transit lines in and out of the city </w:t>
      </w:r>
      <w:r w:rsidR="00201EFD" w:rsidRPr="007356BC">
        <w:rPr>
          <w:lang w:val="en-US"/>
        </w:rPr>
        <w:t xml:space="preserve">(L. Thompson, personal </w:t>
      </w:r>
      <w:r w:rsidR="00201EFD">
        <w:rPr>
          <w:lang w:val="en-US"/>
        </w:rPr>
        <w:t xml:space="preserve">communication, October 27, 2016; </w:t>
      </w:r>
      <w:r w:rsidR="00201EFD" w:rsidRPr="007356BC">
        <w:rPr>
          <w:lang w:val="en-US"/>
        </w:rPr>
        <w:t>T. Manno, personal communication, November 2, 2016)</w:t>
      </w:r>
      <w:r w:rsidR="00201EFD">
        <w:rPr>
          <w:lang w:val="en-US"/>
        </w:rPr>
        <w:t>.</w:t>
      </w:r>
      <w:r w:rsidR="00201EFD">
        <w:rPr>
          <w:rFonts w:cs="Helvetica"/>
          <w:lang w:val="en-US"/>
        </w:rPr>
        <w:t xml:space="preserve"> </w:t>
      </w:r>
      <w:r w:rsidR="00201EFD">
        <w:rPr>
          <w:lang w:val="en-US"/>
        </w:rPr>
        <w:br/>
      </w:r>
      <w:r w:rsidR="005D7E27" w:rsidRPr="005D7E27">
        <w:rPr>
          <w:lang w:val="en-US"/>
        </w:rPr>
        <w:t xml:space="preserve">Practitioners aren’t sure if the development follows the transit or if the transit follows the development, but if both things are present in the city, then you know you are moving in the right direction </w:t>
      </w:r>
      <w:r w:rsidR="001F5B0A" w:rsidRPr="007356BC">
        <w:rPr>
          <w:lang w:val="en-US"/>
        </w:rPr>
        <w:t>(C. Laurent &amp; C. Jillings, personal communication, October 10, 2016)</w:t>
      </w:r>
      <w:r w:rsidR="001F5B0A">
        <w:rPr>
          <w:lang w:val="en-US"/>
        </w:rPr>
        <w:t>.</w:t>
      </w:r>
      <w:r w:rsidR="00201EFD">
        <w:rPr>
          <w:lang w:val="en-US"/>
        </w:rPr>
        <w:t xml:space="preserve"> </w:t>
      </w:r>
      <w:r w:rsidR="00201EFD">
        <w:rPr>
          <w:rFonts w:cs="Helvetica"/>
          <w:lang w:val="en-US"/>
        </w:rPr>
        <w:t>However, the critique on these TOD projects is that most of them are high-end apartment buildings that are only available to a certain percentage of the population and causes that the people who initially lived along the transit lines can’t afford to live there anymore and have to move further away from the major stations (</w:t>
      </w:r>
      <w:r w:rsidR="00201EFD" w:rsidRPr="007356BC">
        <w:rPr>
          <w:lang w:val="en-US"/>
        </w:rPr>
        <w:t>T. Manno, personal communication, November 2, 2016)</w:t>
      </w:r>
      <w:r w:rsidR="00201EFD">
        <w:rPr>
          <w:rFonts w:cs="Helvetica"/>
          <w:lang w:val="en-US"/>
        </w:rPr>
        <w:t>.</w:t>
      </w:r>
    </w:p>
    <w:p w14:paraId="0A354A35" w14:textId="77777777" w:rsidR="00205FD1" w:rsidRPr="00285B18" w:rsidRDefault="003D1F9B" w:rsidP="00205FD1">
      <w:pPr>
        <w:rPr>
          <w:rFonts w:cs="Helvetica"/>
          <w:lang w:val="en-US"/>
        </w:rPr>
      </w:pPr>
      <w:r>
        <w:rPr>
          <w:rFonts w:cs="Helvetica"/>
          <w:lang w:val="en-US"/>
        </w:rPr>
        <w:t>A big critique on the planning process of American cities was that the municipalities made all sorts of plans without considering the feasibility of a plan</w:t>
      </w:r>
      <w:r w:rsidR="002A5E0F">
        <w:rPr>
          <w:rFonts w:cs="Helvetica"/>
          <w:lang w:val="en-US"/>
        </w:rPr>
        <w:t xml:space="preserve"> </w:t>
      </w:r>
      <w:r w:rsidRPr="007356BC">
        <w:rPr>
          <w:lang w:val="en-US"/>
        </w:rPr>
        <w:t>(J. Beck, personal communication, October 12, 2016)</w:t>
      </w:r>
      <w:r>
        <w:rPr>
          <w:rFonts w:cs="Helvetica"/>
          <w:lang w:val="en-US"/>
        </w:rPr>
        <w:t>. That also caused that the plans they made weren’t carried out and nothing happened on the urban development market</w:t>
      </w:r>
      <w:r w:rsidR="002A5E0F">
        <w:rPr>
          <w:rFonts w:cs="Helvetica"/>
          <w:lang w:val="en-US"/>
        </w:rPr>
        <w:t xml:space="preserve"> </w:t>
      </w:r>
      <w:r w:rsidR="002A5E0F" w:rsidRPr="007356BC">
        <w:rPr>
          <w:lang w:val="en-US"/>
        </w:rPr>
        <w:t>(C. Laurent &amp; C. Jillings, personal communication, October 10, 2016)</w:t>
      </w:r>
      <w:r w:rsidR="002A5E0F">
        <w:rPr>
          <w:rFonts w:cs="Helvetica"/>
          <w:lang w:val="en-US"/>
        </w:rPr>
        <w:t>.</w:t>
      </w:r>
      <w:r>
        <w:rPr>
          <w:rFonts w:cs="Helvetica"/>
          <w:lang w:val="en-US"/>
        </w:rPr>
        <w:t xml:space="preserve"> Nowadays, </w:t>
      </w:r>
      <w:r w:rsidR="00C92948">
        <w:rPr>
          <w:rFonts w:cs="Helvetica"/>
          <w:lang w:val="en-US"/>
        </w:rPr>
        <w:t>American municipalities are getting more involved in urban development, especially financially. The main reason they do this is to try and catalyze urban development by making investments in infrastructure, site clean up, parks, etc. By investing in these amenities municipalities try to make it more interesting for developers to develop in their city because it takes away costs they actually had to make themselves</w:t>
      </w:r>
      <w:r w:rsidR="00712D10">
        <w:rPr>
          <w:rFonts w:cs="Helvetica"/>
          <w:lang w:val="en-US"/>
        </w:rPr>
        <w:t xml:space="preserve">: </w:t>
      </w:r>
      <w:r w:rsidR="00712D10" w:rsidRPr="002E29C5">
        <w:rPr>
          <w:lang w:val="en-US"/>
        </w:rPr>
        <w:t xml:space="preserve"> </w:t>
      </w:r>
      <w:r w:rsidR="00712D10">
        <w:rPr>
          <w:rFonts w:cs="Cambria"/>
          <w:color w:val="000000"/>
          <w:lang w:val="en-US"/>
        </w:rPr>
        <w:t>“</w:t>
      </w:r>
      <w:r w:rsidR="00712D10" w:rsidRPr="00712D10">
        <w:rPr>
          <w:rFonts w:cs="Cambria"/>
          <w:i/>
          <w:color w:val="000000"/>
          <w:lang w:val="en-US"/>
        </w:rPr>
        <w:t>Public investment generate private investment</w:t>
      </w:r>
      <w:r w:rsidR="00712D10" w:rsidRPr="002E29C5">
        <w:rPr>
          <w:rFonts w:cs="Cambria"/>
          <w:color w:val="000000"/>
          <w:lang w:val="en-US"/>
        </w:rPr>
        <w:t>”</w:t>
      </w:r>
      <w:r w:rsidR="00C92948">
        <w:rPr>
          <w:rFonts w:cs="Helvetica"/>
          <w:lang w:val="en-US"/>
        </w:rPr>
        <w:t xml:space="preserve"> </w:t>
      </w:r>
      <w:r w:rsidR="00C92948" w:rsidRPr="007356BC">
        <w:rPr>
          <w:lang w:val="en-US"/>
        </w:rPr>
        <w:t>(L. Thompson, personal communication, October 27, 2016)</w:t>
      </w:r>
      <w:r w:rsidR="00C92948">
        <w:rPr>
          <w:rFonts w:cs="Helvetica"/>
          <w:lang w:val="en-US"/>
        </w:rPr>
        <w:t xml:space="preserve">. Citizens don’t always appreciate these acts by the municipality because it usually means their taxes will be increased </w:t>
      </w:r>
      <w:r w:rsidR="00C92948" w:rsidRPr="007356BC">
        <w:rPr>
          <w:lang w:val="en-US"/>
        </w:rPr>
        <w:t xml:space="preserve">(S. Reichertz, personal </w:t>
      </w:r>
      <w:r w:rsidR="00C92948" w:rsidRPr="00285B18">
        <w:rPr>
          <w:lang w:val="en-US"/>
        </w:rPr>
        <w:t>communication, September 26, 2016)</w:t>
      </w:r>
      <w:r w:rsidR="00C92948" w:rsidRPr="00285B18">
        <w:rPr>
          <w:rFonts w:cs="Helvetica"/>
          <w:lang w:val="en-US"/>
        </w:rPr>
        <w:t xml:space="preserve">. </w:t>
      </w:r>
    </w:p>
    <w:p w14:paraId="396C7F8A" w14:textId="77777777" w:rsidR="00285B18" w:rsidRPr="00285B18" w:rsidRDefault="00205FD1" w:rsidP="00205FD1">
      <w:pPr>
        <w:rPr>
          <w:lang w:val="en-US"/>
        </w:rPr>
      </w:pPr>
      <w:r w:rsidRPr="00285B18">
        <w:rPr>
          <w:lang w:val="en-US"/>
        </w:rPr>
        <w:t>A tool that is still relatively unknown in American urban development, but which can be very useful and effective is called land</w:t>
      </w:r>
      <w:r w:rsidR="00285B18" w:rsidRPr="00285B18">
        <w:rPr>
          <w:lang w:val="en-US"/>
        </w:rPr>
        <w:t xml:space="preserve"> banking:</w:t>
      </w:r>
    </w:p>
    <w:p w14:paraId="12659206" w14:textId="77777777" w:rsidR="00285B18" w:rsidRPr="00285B18" w:rsidRDefault="00285B18" w:rsidP="00205FD1">
      <w:pPr>
        <w:rPr>
          <w:lang w:val="en-US"/>
        </w:rPr>
      </w:pPr>
      <w:r w:rsidRPr="00285B18">
        <w:rPr>
          <w:lang w:val="en-US"/>
        </w:rPr>
        <w:t>“</w:t>
      </w:r>
      <w:r w:rsidRPr="00285B18">
        <w:rPr>
          <w:i/>
          <w:lang w:val="en-US"/>
        </w:rPr>
        <w:t>Public land banking is a process by which a government authority assembles land […] with a view to selling it for development at some future date</w:t>
      </w:r>
      <w:r w:rsidRPr="00285B18">
        <w:rPr>
          <w:lang w:val="en-US"/>
        </w:rPr>
        <w:t>”</w:t>
      </w:r>
      <w:r w:rsidR="00205FD1" w:rsidRPr="00285B18">
        <w:rPr>
          <w:lang w:val="en-US"/>
        </w:rPr>
        <w:t xml:space="preserve"> </w:t>
      </w:r>
      <w:r>
        <w:rPr>
          <w:lang w:val="en-US"/>
        </w:rPr>
        <w:t>(Carr &amp; Smith, 1975)</w:t>
      </w:r>
    </w:p>
    <w:p w14:paraId="5D9FAF31" w14:textId="77777777" w:rsidR="00205FD1" w:rsidRDefault="00205FD1" w:rsidP="00205FD1">
      <w:pPr>
        <w:rPr>
          <w:lang w:val="en-US"/>
        </w:rPr>
      </w:pPr>
      <w:r w:rsidRPr="00285B18">
        <w:rPr>
          <w:lang w:val="en-US"/>
        </w:rPr>
        <w:t>Broadly speaking it means that municipalities purchase pieces of land or real estate with the purpose to sell it to the private sector so they can develop it according to the municipal vision (C. Johnson, personal communication, October 17, 2016). There can be several motives for municipalities to use such a strategy. A first motive</w:t>
      </w:r>
      <w:r>
        <w:rPr>
          <w:lang w:val="en-US"/>
        </w:rPr>
        <w:t xml:space="preserve"> can be when a development is in progress but the developer can’t finish the project, usually because of financial problems. In that case the municipality can step in to finish the development, usually in cooperation with a developer </w:t>
      </w:r>
      <w:r w:rsidRPr="007356BC">
        <w:rPr>
          <w:lang w:val="en-US"/>
        </w:rPr>
        <w:t>(L. Thompson, personal communication, October 27, 2016)</w:t>
      </w:r>
      <w:r>
        <w:rPr>
          <w:lang w:val="en-US"/>
        </w:rPr>
        <w:t>. Another reason why a municipality would use land</w:t>
      </w:r>
      <w:r w:rsidR="00285B18">
        <w:rPr>
          <w:lang w:val="en-US"/>
        </w:rPr>
        <w:t xml:space="preserve"> </w:t>
      </w:r>
      <w:r>
        <w:rPr>
          <w:lang w:val="en-US"/>
        </w:rPr>
        <w:t>banking is when an area in the city is blighted and there are no developers who want to develop it because it is too expensive. In that case the municipality can actively purchase the land, clean the area</w:t>
      </w:r>
      <w:r w:rsidR="00966802">
        <w:rPr>
          <w:lang w:val="en-US"/>
        </w:rPr>
        <w:t xml:space="preserve"> using grant money</w:t>
      </w:r>
      <w:r>
        <w:rPr>
          <w:lang w:val="en-US"/>
        </w:rPr>
        <w:t xml:space="preserve">, divide the property in smaller pieces when it is a big site and then sell it to the market so they can develop </w:t>
      </w:r>
      <w:r w:rsidRPr="007356BC">
        <w:rPr>
          <w:lang w:val="en-US"/>
        </w:rPr>
        <w:t>(D. Cieslewicz, personal communication, October 6, 2016)</w:t>
      </w:r>
      <w:r>
        <w:rPr>
          <w:lang w:val="en-US"/>
        </w:rPr>
        <w:t xml:space="preserve">. </w:t>
      </w:r>
      <w:r w:rsidR="00285B18">
        <w:rPr>
          <w:lang w:val="en-US"/>
        </w:rPr>
        <w:t xml:space="preserve">A third reason for municipalities to use land banking is to preserve areas in their city. This can be the case for agricultural and for land on the countryside, but also for historic pieces of property in the inner city that they would like to see preserved </w:t>
      </w:r>
      <w:r w:rsidR="00285B18" w:rsidRPr="007356BC">
        <w:rPr>
          <w:lang w:val="en-US"/>
        </w:rPr>
        <w:t>(D. Cieslewicz, personal communication, October 6, 2016)</w:t>
      </w:r>
      <w:r w:rsidR="00285B18">
        <w:rPr>
          <w:lang w:val="en-US"/>
        </w:rPr>
        <w:t xml:space="preserve">. </w:t>
      </w:r>
      <w:r w:rsidR="00966802">
        <w:rPr>
          <w:lang w:val="en-US"/>
        </w:rPr>
        <w:t xml:space="preserve">However, there is also some opposition from the market to active land purchasing process by municipalities. </w:t>
      </w:r>
      <w:r w:rsidR="00281420">
        <w:rPr>
          <w:lang w:val="en-US"/>
        </w:rPr>
        <w:t xml:space="preserve">In the case that municipalities step in a project that is in progress, develop it and finally sell it to end-users, a lot of developers accuse the municipalities of an unfair economic advantage. This is because they initially use tax money to purchase the real estate for a very low price and eventually sell it for a market price. Municipalities in that case, however, state that it was necessary for the </w:t>
      </w:r>
      <w:r w:rsidR="00146E39">
        <w:rPr>
          <w:lang w:val="en-US"/>
        </w:rPr>
        <w:t>city</w:t>
      </w:r>
      <w:r w:rsidR="00281420">
        <w:rPr>
          <w:lang w:val="en-US"/>
        </w:rPr>
        <w:t xml:space="preserve"> to step in and finish the project as soon as possible </w:t>
      </w:r>
      <w:r w:rsidR="00281420" w:rsidRPr="007356BC">
        <w:rPr>
          <w:lang w:val="en-US"/>
        </w:rPr>
        <w:t>(L. Thompson, personal communication, October 27, 2016)</w:t>
      </w:r>
      <w:r w:rsidR="00281420">
        <w:rPr>
          <w:lang w:val="en-US"/>
        </w:rPr>
        <w:t>.</w:t>
      </w:r>
      <w:r w:rsidR="00D10772">
        <w:rPr>
          <w:lang w:val="en-US"/>
        </w:rPr>
        <w:t xml:space="preserve"> So a financially active role by the municipality is mostly in the advantage of the developer, but in some sporadic cases the municipality might take away some opportunities from them.</w:t>
      </w:r>
    </w:p>
    <w:p w14:paraId="5210E1C9" w14:textId="77777777" w:rsidR="000D35C2" w:rsidRPr="000C589E" w:rsidRDefault="00D10772" w:rsidP="007048F9">
      <w:pPr>
        <w:rPr>
          <w:lang w:val="en-US"/>
        </w:rPr>
      </w:pPr>
      <w:r>
        <w:rPr>
          <w:lang w:val="en-US"/>
        </w:rPr>
        <w:t>The fact that the market for urban development is growing again sounds very promising for all the stakeholders involved. However, practitioners within this market also recognize that the market might b</w:t>
      </w:r>
      <w:r w:rsidR="00FC68A6">
        <w:rPr>
          <w:lang w:val="en-US"/>
        </w:rPr>
        <w:t xml:space="preserve">e growing a little bit too fast and that it is reaching its old level very soon, especially in the bigger cities. They fear for another bubble to burst </w:t>
      </w:r>
      <w:r w:rsidR="00FC68A6" w:rsidRPr="007356BC">
        <w:rPr>
          <w:lang w:val="en-US"/>
        </w:rPr>
        <w:t>(T. Manno, personal communication, November 2, 2016)</w:t>
      </w:r>
      <w:r w:rsidR="00FC68A6">
        <w:rPr>
          <w:lang w:val="en-US"/>
        </w:rPr>
        <w:t>.</w:t>
      </w:r>
      <w:r w:rsidR="00927D6F">
        <w:rPr>
          <w:lang w:val="en-US"/>
        </w:rPr>
        <w:br/>
      </w:r>
    </w:p>
    <w:p w14:paraId="6CB2C6F1" w14:textId="77777777" w:rsidR="003456DA" w:rsidRPr="001F6508" w:rsidRDefault="00863D78" w:rsidP="005C2BE5">
      <w:pPr>
        <w:pStyle w:val="Kop3"/>
        <w:rPr>
          <w:rFonts w:ascii="Geneva" w:hAnsi="Geneva"/>
          <w:u w:val="single"/>
          <w:lang w:val="en-US"/>
        </w:rPr>
      </w:pPr>
      <w:bookmarkStart w:id="87" w:name="_Toc349587250"/>
      <w:r w:rsidRPr="001F6508">
        <w:rPr>
          <w:rFonts w:ascii="Geneva" w:hAnsi="Geneva"/>
          <w:u w:val="single"/>
          <w:lang w:val="en-US"/>
        </w:rPr>
        <w:t>5</w:t>
      </w:r>
      <w:r w:rsidR="005C2BE5" w:rsidRPr="001F6508">
        <w:rPr>
          <w:rFonts w:ascii="Geneva" w:hAnsi="Geneva"/>
          <w:u w:val="single"/>
          <w:lang w:val="en-US"/>
        </w:rPr>
        <w:t>.3.2 Financial possibilities</w:t>
      </w:r>
      <w:bookmarkEnd w:id="87"/>
    </w:p>
    <w:p w14:paraId="2186ED1C" w14:textId="77777777" w:rsidR="00C52250" w:rsidRDefault="00863D78" w:rsidP="005C2BE5">
      <w:pPr>
        <w:rPr>
          <w:lang w:val="en-US"/>
        </w:rPr>
      </w:pPr>
      <w:r>
        <w:rPr>
          <w:lang w:val="en-US"/>
        </w:rPr>
        <w:br/>
      </w:r>
      <w:r w:rsidR="00C52250">
        <w:rPr>
          <w:lang w:val="en-US"/>
        </w:rPr>
        <w:t>Except for just looking at the changes in the market and how the situation on the market looks in general, it is also very interesting to look at the financial possibilities to initiate urban development in the United States. Financial possibilities in this context tries to focus on the fact if it is actually possible for both developers and municipalities to actually initiate urban development, but also on some specific financial tools that can facilitate urban development and can lower the financial bars for urban development.</w:t>
      </w:r>
    </w:p>
    <w:p w14:paraId="504311D4" w14:textId="77777777" w:rsidR="001C3A5B" w:rsidRDefault="004B180C" w:rsidP="005C2BE5">
      <w:pPr>
        <w:rPr>
          <w:lang w:val="en-US"/>
        </w:rPr>
      </w:pPr>
      <w:r>
        <w:rPr>
          <w:lang w:val="en-US"/>
        </w:rPr>
        <w:t xml:space="preserve">Nowadays the interest rates on bank loans are very low, which is very interesting for developers. Because of these low rates developers start to develop as many apartment buildings as they can now </w:t>
      </w:r>
      <w:r w:rsidR="00BD6FEC">
        <w:rPr>
          <w:lang w:val="en-US"/>
        </w:rPr>
        <w:t>the rate</w:t>
      </w:r>
      <w:r>
        <w:rPr>
          <w:lang w:val="en-US"/>
        </w:rPr>
        <w:t xml:space="preserve"> is still low</w:t>
      </w:r>
      <w:r w:rsidR="00BD6FEC">
        <w:rPr>
          <w:lang w:val="en-US"/>
        </w:rPr>
        <w:t>.</w:t>
      </w:r>
      <w:r>
        <w:rPr>
          <w:lang w:val="en-US"/>
        </w:rPr>
        <w:t xml:space="preserve"> </w:t>
      </w:r>
      <w:r w:rsidR="00B73105">
        <w:rPr>
          <w:lang w:val="en-US"/>
        </w:rPr>
        <w:t>However, American b</w:t>
      </w:r>
      <w:r w:rsidR="00BD6FEC">
        <w:rPr>
          <w:lang w:val="en-US"/>
        </w:rPr>
        <w:t>anks are now freezing on the dollars they are letting out</w:t>
      </w:r>
      <w:r w:rsidR="00B73105">
        <w:rPr>
          <w:lang w:val="en-US"/>
        </w:rPr>
        <w:t xml:space="preserve"> </w:t>
      </w:r>
      <w:r w:rsidR="00B73105" w:rsidRPr="007356BC">
        <w:rPr>
          <w:lang w:val="en-US"/>
        </w:rPr>
        <w:t>(J. Beck, personal communication, October 12, 2016)</w:t>
      </w:r>
      <w:r w:rsidR="00BD6FEC">
        <w:rPr>
          <w:lang w:val="en-US"/>
        </w:rPr>
        <w:t>. This means that banks do not have excess money to loan, or that they implement very strict rules regarding the qualification for loans for a certain period of time</w:t>
      </w:r>
      <w:r w:rsidR="00B73105">
        <w:rPr>
          <w:lang w:val="en-US"/>
        </w:rPr>
        <w:t xml:space="preserve"> (Di Piatti &amp; Sette, 2016)</w:t>
      </w:r>
      <w:r w:rsidR="00BD6FEC">
        <w:rPr>
          <w:lang w:val="en-US"/>
        </w:rPr>
        <w:t>.</w:t>
      </w:r>
      <w:r w:rsidR="00B73105">
        <w:rPr>
          <w:lang w:val="en-US"/>
        </w:rPr>
        <w:t xml:space="preserve"> Banks do this because they don’t want the interest rate to go up again. For urban development specifically, the banks see a lot of cranes and they don’t want that many apartment buildings being build, which is why the loan very little money to developers </w:t>
      </w:r>
      <w:r w:rsidR="00B73105" w:rsidRPr="007356BC">
        <w:rPr>
          <w:lang w:val="en-US"/>
        </w:rPr>
        <w:t>(J. Beck, personal communication, October 12, 2016)</w:t>
      </w:r>
      <w:r w:rsidR="00B73105">
        <w:rPr>
          <w:lang w:val="en-US"/>
        </w:rPr>
        <w:t>.</w:t>
      </w:r>
    </w:p>
    <w:p w14:paraId="380FD6DF" w14:textId="77777777" w:rsidR="00B73105" w:rsidRDefault="00B73105" w:rsidP="005C2BE5">
      <w:pPr>
        <w:rPr>
          <w:lang w:val="en-US"/>
        </w:rPr>
      </w:pPr>
      <w:r>
        <w:rPr>
          <w:lang w:val="en-US"/>
        </w:rPr>
        <w:t>Although it is hard for American developers to get a full project loan from the bank, they still manage to initiate urban development projects wi</w:t>
      </w:r>
      <w:r w:rsidR="003D1F9B">
        <w:rPr>
          <w:lang w:val="en-US"/>
        </w:rPr>
        <w:t>th sufficient financial capital:</w:t>
      </w:r>
      <w:r>
        <w:rPr>
          <w:lang w:val="en-US"/>
        </w:rPr>
        <w:t xml:space="preserve"> </w:t>
      </w:r>
      <w:r w:rsidR="003D1F9B">
        <w:rPr>
          <w:lang w:val="en-US"/>
        </w:rPr>
        <w:t>t</w:t>
      </w:r>
      <w:r>
        <w:rPr>
          <w:lang w:val="en-US"/>
        </w:rPr>
        <w:t>hey are ‘Collectors of money’.</w:t>
      </w:r>
      <w:r w:rsidR="003D1F9B">
        <w:rPr>
          <w:lang w:val="en-US"/>
        </w:rPr>
        <w:t xml:space="preserve"> Obviously there are also developers who have a very stable financial base that makes it possible for them to develop without external money</w:t>
      </w:r>
      <w:r w:rsidR="002A5E0F">
        <w:rPr>
          <w:lang w:val="en-US"/>
        </w:rPr>
        <w:t>, mostly in greenfield development projects</w:t>
      </w:r>
      <w:r w:rsidR="003D1F9B">
        <w:rPr>
          <w:lang w:val="en-US"/>
        </w:rPr>
        <w:t xml:space="preserve">, but most of the American developers have to get their money from different sources. </w:t>
      </w:r>
      <w:r w:rsidR="002A5E0F">
        <w:rPr>
          <w:lang w:val="en-US"/>
        </w:rPr>
        <w:t xml:space="preserve">Suggested by practitioners is that it is almost impossible for developers to do brownfield development or redevelopment in the inner city without using financial assistance </w:t>
      </w:r>
      <w:r w:rsidR="002A5E0F" w:rsidRPr="007356BC">
        <w:rPr>
          <w:lang w:val="en-US"/>
        </w:rPr>
        <w:t>(J. Beck, personal communication, October 12, 2016)</w:t>
      </w:r>
      <w:r w:rsidR="002A5E0F">
        <w:rPr>
          <w:lang w:val="en-US"/>
        </w:rPr>
        <w:t xml:space="preserve">. </w:t>
      </w:r>
    </w:p>
    <w:p w14:paraId="52B2EF38" w14:textId="77777777" w:rsidR="00F10F44" w:rsidRDefault="002A5E0F" w:rsidP="005C2BE5">
      <w:pPr>
        <w:rPr>
          <w:lang w:val="en-US"/>
        </w:rPr>
      </w:pPr>
      <w:r>
        <w:rPr>
          <w:lang w:val="en-US"/>
        </w:rPr>
        <w:t xml:space="preserve">For developers there are some different tools they can apply for, or receive from governments. </w:t>
      </w:r>
      <w:r w:rsidR="004C6DE8">
        <w:rPr>
          <w:lang w:val="en-US"/>
        </w:rPr>
        <w:t>M</w:t>
      </w:r>
      <w:r w:rsidR="00F10F44">
        <w:rPr>
          <w:lang w:val="en-US"/>
        </w:rPr>
        <w:t xml:space="preserve">unicipalities and governments offer these tools to stimulate development, especially </w:t>
      </w:r>
      <w:r w:rsidR="004C6DE8">
        <w:rPr>
          <w:lang w:val="en-US"/>
        </w:rPr>
        <w:t>for the</w:t>
      </w:r>
      <w:r w:rsidR="00F10F44">
        <w:rPr>
          <w:lang w:val="en-US"/>
        </w:rPr>
        <w:t xml:space="preserve"> areas in the city that require extra attentions</w:t>
      </w:r>
      <w:r w:rsidR="004C6DE8">
        <w:rPr>
          <w:lang w:val="en-US"/>
        </w:rPr>
        <w:t xml:space="preserve"> due to blight for example </w:t>
      </w:r>
      <w:r w:rsidR="004C6DE8" w:rsidRPr="007356BC">
        <w:rPr>
          <w:lang w:val="en-US"/>
        </w:rPr>
        <w:t xml:space="preserve">(S. Reichertz, personal communication, </w:t>
      </w:r>
      <w:r w:rsidR="004C6DE8">
        <w:rPr>
          <w:lang w:val="en-US"/>
        </w:rPr>
        <w:t>September</w:t>
      </w:r>
      <w:r w:rsidR="004C6DE8" w:rsidRPr="007356BC">
        <w:rPr>
          <w:lang w:val="en-US"/>
        </w:rPr>
        <w:t xml:space="preserve"> 26, 2016)</w:t>
      </w:r>
      <w:r w:rsidR="00F10F44">
        <w:rPr>
          <w:lang w:val="en-US"/>
        </w:rPr>
        <w:t xml:space="preserve">. </w:t>
      </w:r>
    </w:p>
    <w:p w14:paraId="359018C0" w14:textId="77777777" w:rsidR="00DD7C26" w:rsidRDefault="00205FD1" w:rsidP="005C2BE5">
      <w:pPr>
        <w:rPr>
          <w:lang w:val="en-US"/>
        </w:rPr>
      </w:pPr>
      <w:r w:rsidRPr="00684546">
        <w:rPr>
          <w:lang w:val="en-US"/>
        </w:rPr>
        <w:t>An example of a tool that municipalities can use to catalyze development is called Tax Incremental Finance (TIF). TIF is a tool that is used throughout the whole of the United States and has</w:t>
      </w:r>
      <w:r w:rsidR="004C6DE8">
        <w:rPr>
          <w:lang w:val="en-US"/>
        </w:rPr>
        <w:t xml:space="preserve"> different kinds of legislation</w:t>
      </w:r>
      <w:r w:rsidRPr="00684546">
        <w:rPr>
          <w:lang w:val="en-US"/>
        </w:rPr>
        <w:t xml:space="preserve"> towards the use of it in different states</w:t>
      </w:r>
      <w:r w:rsidR="00A55D92">
        <w:rPr>
          <w:lang w:val="en-US"/>
        </w:rPr>
        <w:t xml:space="preserve"> and is considered to be the leading possibility for municipalities to intervene </w:t>
      </w:r>
      <w:r w:rsidR="004C6DE8">
        <w:rPr>
          <w:lang w:val="en-US"/>
        </w:rPr>
        <w:t xml:space="preserve">in urban development </w:t>
      </w:r>
      <w:r w:rsidR="006B7798" w:rsidRPr="007356BC">
        <w:rPr>
          <w:lang w:val="en-US"/>
        </w:rPr>
        <w:t>(R. Gottschalk, personal communication, October 18, 2016)</w:t>
      </w:r>
      <w:r w:rsidRPr="00684546">
        <w:rPr>
          <w:lang w:val="en-US"/>
        </w:rPr>
        <w:t xml:space="preserve">. </w:t>
      </w:r>
      <w:r w:rsidR="000421D8">
        <w:rPr>
          <w:lang w:val="en-US"/>
        </w:rPr>
        <w:t xml:space="preserve">Basically, the goal of TIF is to defray the cost of development in order to catalyze development. Developers can ask municipalities for TIF support in order to close the gap they have on their balances </w:t>
      </w:r>
      <w:r w:rsidR="000421D8" w:rsidRPr="007356BC">
        <w:rPr>
          <w:lang w:val="en-US"/>
        </w:rPr>
        <w:t>(T. Manno, personal communication, November 2, 2016)</w:t>
      </w:r>
      <w:r w:rsidR="000421D8">
        <w:rPr>
          <w:lang w:val="en-US"/>
        </w:rPr>
        <w:t xml:space="preserve">. </w:t>
      </w:r>
      <w:r w:rsidRPr="00684546">
        <w:rPr>
          <w:lang w:val="en-US"/>
        </w:rPr>
        <w:t xml:space="preserve">The </w:t>
      </w:r>
      <w:r w:rsidR="000421D8">
        <w:rPr>
          <w:lang w:val="en-US"/>
        </w:rPr>
        <w:t>definition</w:t>
      </w:r>
      <w:r w:rsidRPr="00684546">
        <w:rPr>
          <w:lang w:val="en-US"/>
        </w:rPr>
        <w:t xml:space="preserve"> and use of TIF can be a research itself, but to get a little understanding of the tool, a quick explanation: A municipality can designate an area in the</w:t>
      </w:r>
      <w:r w:rsidR="00807C4E" w:rsidRPr="00684546">
        <w:rPr>
          <w:lang w:val="en-US"/>
        </w:rPr>
        <w:t>ir</w:t>
      </w:r>
      <w:r w:rsidRPr="00684546">
        <w:rPr>
          <w:lang w:val="en-US"/>
        </w:rPr>
        <w:t xml:space="preserve"> city as a TIF district</w:t>
      </w:r>
      <w:r w:rsidR="00807C4E" w:rsidRPr="00684546">
        <w:rPr>
          <w:lang w:val="en-US"/>
        </w:rPr>
        <w:t>, multiple at the same time</w:t>
      </w:r>
      <w:r w:rsidR="00B83028" w:rsidRPr="00684546">
        <w:rPr>
          <w:lang w:val="en-US"/>
        </w:rPr>
        <w:t>, for public projects</w:t>
      </w:r>
      <w:r w:rsidR="004C6DE8">
        <w:rPr>
          <w:lang w:val="en-US"/>
        </w:rPr>
        <w:t xml:space="preserve"> (city halls, libraries, etc.)</w:t>
      </w:r>
      <w:r w:rsidR="00B83028" w:rsidRPr="00684546">
        <w:rPr>
          <w:lang w:val="en-US"/>
        </w:rPr>
        <w:t xml:space="preserve"> or for the redevelopment of blighted sites</w:t>
      </w:r>
      <w:r w:rsidR="00807C4E" w:rsidRPr="00684546">
        <w:rPr>
          <w:lang w:val="en-US"/>
        </w:rPr>
        <w:t>. It</w:t>
      </w:r>
      <w:r w:rsidRPr="00684546">
        <w:rPr>
          <w:lang w:val="en-US"/>
        </w:rPr>
        <w:t xml:space="preserve"> means that the value of the property or land </w:t>
      </w:r>
      <w:r w:rsidR="004C6DE8">
        <w:rPr>
          <w:lang w:val="en-US"/>
        </w:rPr>
        <w:t xml:space="preserve">at that point </w:t>
      </w:r>
      <w:r w:rsidRPr="00684546">
        <w:rPr>
          <w:lang w:val="en-US"/>
        </w:rPr>
        <w:t xml:space="preserve">will be frozen for the next couple of years, </w:t>
      </w:r>
      <w:r w:rsidR="00B10BD9">
        <w:rPr>
          <w:lang w:val="en-US"/>
        </w:rPr>
        <w:t>usually more than 20</w:t>
      </w:r>
      <w:r w:rsidRPr="00684546">
        <w:rPr>
          <w:lang w:val="en-US"/>
        </w:rPr>
        <w:t xml:space="preserve"> years. </w:t>
      </w:r>
      <w:r w:rsidR="004C6DE8">
        <w:rPr>
          <w:rFonts w:cs="Helvetica"/>
          <w:lang w:val="en-US"/>
        </w:rPr>
        <w:t>Due to investments in the TIF area</w:t>
      </w:r>
      <w:r w:rsidR="005E0892">
        <w:rPr>
          <w:rFonts w:cs="Helvetica"/>
          <w:lang w:val="en-US"/>
        </w:rPr>
        <w:t>, the</w:t>
      </w:r>
      <w:r w:rsidR="004C6DE8">
        <w:rPr>
          <w:rFonts w:cs="Helvetica"/>
          <w:lang w:val="en-US"/>
        </w:rPr>
        <w:t xml:space="preserve"> value of that </w:t>
      </w:r>
      <w:r w:rsidR="005E0892">
        <w:rPr>
          <w:rFonts w:cs="Helvetica"/>
          <w:lang w:val="en-US"/>
        </w:rPr>
        <w:t>property will increase, which automatically leads to an increased property tax for the property</w:t>
      </w:r>
      <w:r w:rsidRPr="00684546">
        <w:rPr>
          <w:rFonts w:cs="Helvetica"/>
          <w:lang w:val="en-US"/>
        </w:rPr>
        <w:t xml:space="preserve">. This increased tax value will </w:t>
      </w:r>
      <w:r w:rsidR="005E0892">
        <w:rPr>
          <w:rFonts w:cs="Helvetica"/>
          <w:lang w:val="en-US"/>
        </w:rPr>
        <w:t>solely</w:t>
      </w:r>
      <w:r w:rsidR="00B10BD9">
        <w:rPr>
          <w:rFonts w:cs="Helvetica"/>
          <w:lang w:val="en-US"/>
        </w:rPr>
        <w:t xml:space="preserve"> </w:t>
      </w:r>
      <w:r w:rsidRPr="00684546">
        <w:rPr>
          <w:rFonts w:cs="Helvetica"/>
          <w:lang w:val="en-US"/>
        </w:rPr>
        <w:t>be used to finance the development</w:t>
      </w:r>
      <w:r w:rsidR="002D0982" w:rsidRPr="00684546">
        <w:rPr>
          <w:rFonts w:cs="Helvetica"/>
          <w:lang w:val="en-US"/>
        </w:rPr>
        <w:t>s</w:t>
      </w:r>
      <w:r w:rsidRPr="00684546">
        <w:rPr>
          <w:rFonts w:cs="Helvetica"/>
          <w:lang w:val="en-US"/>
        </w:rPr>
        <w:t xml:space="preserve"> within that district</w:t>
      </w:r>
      <w:r w:rsidR="00B10BD9">
        <w:rPr>
          <w:rFonts w:cs="Helvetica"/>
          <w:lang w:val="en-US"/>
        </w:rPr>
        <w:t xml:space="preserve"> instead of financing all of the public services of the city</w:t>
      </w:r>
      <w:r w:rsidRPr="00684546">
        <w:rPr>
          <w:rFonts w:cs="Helvetica"/>
          <w:lang w:val="en-US"/>
        </w:rPr>
        <w:t xml:space="preserve">. So it is freezing the value today and using the </w:t>
      </w:r>
      <w:r w:rsidR="00684546" w:rsidRPr="00684546">
        <w:rPr>
          <w:rFonts w:cs="Helvetica"/>
          <w:lang w:val="en-US"/>
        </w:rPr>
        <w:t>increased</w:t>
      </w:r>
      <w:r w:rsidRPr="00684546">
        <w:rPr>
          <w:rFonts w:cs="Helvetica"/>
          <w:lang w:val="en-US"/>
        </w:rPr>
        <w:t xml:space="preserve"> </w:t>
      </w:r>
      <w:r w:rsidR="002D0982" w:rsidRPr="00684546">
        <w:rPr>
          <w:rFonts w:cs="Helvetica"/>
          <w:lang w:val="en-US"/>
        </w:rPr>
        <w:t>tax value</w:t>
      </w:r>
      <w:r w:rsidRPr="00684546">
        <w:rPr>
          <w:rFonts w:cs="Helvetica"/>
          <w:lang w:val="en-US"/>
        </w:rPr>
        <w:t xml:space="preserve"> of the </w:t>
      </w:r>
      <w:r w:rsidR="00B10BD9">
        <w:rPr>
          <w:rFonts w:cs="Helvetica"/>
          <w:lang w:val="en-US"/>
        </w:rPr>
        <w:t>area</w:t>
      </w:r>
      <w:r w:rsidRPr="00684546">
        <w:rPr>
          <w:rFonts w:cs="Helvetica"/>
          <w:lang w:val="en-US"/>
        </w:rPr>
        <w:t xml:space="preserve"> to pay for the improvements</w:t>
      </w:r>
      <w:r w:rsidR="00684546" w:rsidRPr="00684546">
        <w:rPr>
          <w:rFonts w:cs="Helvetica"/>
          <w:lang w:val="en-US"/>
        </w:rPr>
        <w:t xml:space="preserve"> in the area</w:t>
      </w:r>
      <w:r w:rsidR="005E0892">
        <w:rPr>
          <w:rFonts w:cs="Helvetica"/>
          <w:lang w:val="en-US"/>
        </w:rPr>
        <w:t xml:space="preserve"> itself</w:t>
      </w:r>
      <w:r w:rsidRPr="00684546">
        <w:rPr>
          <w:rFonts w:cs="Helvetica"/>
          <w:lang w:val="en-US"/>
        </w:rPr>
        <w:t>. After 20 years</w:t>
      </w:r>
      <w:r w:rsidR="002D0982" w:rsidRPr="00684546">
        <w:rPr>
          <w:rFonts w:cs="Helvetica"/>
          <w:lang w:val="en-US"/>
        </w:rPr>
        <w:t>, when the TIF district is repealed, the properties in the area</w:t>
      </w:r>
      <w:r w:rsidRPr="00684546">
        <w:rPr>
          <w:rFonts w:cs="Helvetica"/>
          <w:lang w:val="en-US"/>
        </w:rPr>
        <w:t xml:space="preserve"> </w:t>
      </w:r>
      <w:r w:rsidR="005E0892">
        <w:rPr>
          <w:rFonts w:cs="Helvetica"/>
          <w:lang w:val="en-US"/>
        </w:rPr>
        <w:t xml:space="preserve">will </w:t>
      </w:r>
      <w:r w:rsidRPr="00684546">
        <w:rPr>
          <w:rFonts w:cs="Helvetica"/>
          <w:lang w:val="en-US"/>
        </w:rPr>
        <w:t>come back on the tax roles of t</w:t>
      </w:r>
      <w:r w:rsidR="00684546">
        <w:rPr>
          <w:rFonts w:cs="Helvetica"/>
          <w:lang w:val="en-US"/>
        </w:rPr>
        <w:t xml:space="preserve">he city on the actual value and will contribute to paying for all the public services </w:t>
      </w:r>
      <w:r w:rsidR="00B10BD9">
        <w:rPr>
          <w:rFonts w:cs="Helvetica"/>
          <w:lang w:val="en-US"/>
        </w:rPr>
        <w:t>again</w:t>
      </w:r>
      <w:r w:rsidR="00684546">
        <w:rPr>
          <w:rFonts w:cs="Helvetica"/>
          <w:lang w:val="en-US"/>
        </w:rPr>
        <w:t xml:space="preserve"> </w:t>
      </w:r>
      <w:r w:rsidRPr="00684546">
        <w:rPr>
          <w:lang w:val="en-US"/>
        </w:rPr>
        <w:t>(S. Reichertz, personal communication, September 26, 2016).</w:t>
      </w:r>
      <w:r>
        <w:rPr>
          <w:lang w:val="en-US"/>
        </w:rPr>
        <w:t xml:space="preserve"> </w:t>
      </w:r>
    </w:p>
    <w:p w14:paraId="74125CAE" w14:textId="77777777" w:rsidR="00DD7C26" w:rsidRDefault="002D0982" w:rsidP="005C2BE5">
      <w:pPr>
        <w:rPr>
          <w:lang w:val="en-US"/>
        </w:rPr>
      </w:pPr>
      <w:r>
        <w:rPr>
          <w:lang w:val="en-US"/>
        </w:rPr>
        <w:t xml:space="preserve">Both municipalities and developers can benefit from TIF as a tool. </w:t>
      </w:r>
      <w:r w:rsidR="00B10BD9">
        <w:rPr>
          <w:lang w:val="en-US"/>
        </w:rPr>
        <w:t xml:space="preserve">For municipalities it is an interesting tool to use because it makes it easier for them to make some money available for urban investments. </w:t>
      </w:r>
      <w:r w:rsidR="00843A4D">
        <w:rPr>
          <w:lang w:val="en-US"/>
        </w:rPr>
        <w:t>On top of that</w:t>
      </w:r>
      <w:r w:rsidR="005E0892">
        <w:rPr>
          <w:lang w:val="en-US"/>
        </w:rPr>
        <w:t xml:space="preserve">, municipalities can also attach some criteria to developments in that district through TIF, which gives them a little more control in those cases </w:t>
      </w:r>
      <w:r w:rsidR="00191E3A" w:rsidRPr="007356BC">
        <w:rPr>
          <w:lang w:val="en-US"/>
        </w:rPr>
        <w:t>(H. Stouder, personal c</w:t>
      </w:r>
      <w:r w:rsidR="00191E3A">
        <w:rPr>
          <w:lang w:val="en-US"/>
        </w:rPr>
        <w:t>ommunication, October 24, 2016). B</w:t>
      </w:r>
      <w:r w:rsidR="00B10BD9">
        <w:rPr>
          <w:lang w:val="en-US"/>
        </w:rPr>
        <w:t xml:space="preserve">y using </w:t>
      </w:r>
      <w:r w:rsidR="00191E3A">
        <w:rPr>
          <w:lang w:val="en-US"/>
        </w:rPr>
        <w:t>TIF, municipalities</w:t>
      </w:r>
      <w:r w:rsidR="00B10BD9">
        <w:rPr>
          <w:lang w:val="en-US"/>
        </w:rPr>
        <w:t xml:space="preserve"> can achieve their plans and visions faster </w:t>
      </w:r>
      <w:r w:rsidR="00B10BD9" w:rsidRPr="007356BC">
        <w:rPr>
          <w:lang w:val="en-US"/>
        </w:rPr>
        <w:t xml:space="preserve">(S. Reichertz, personal communication, </w:t>
      </w:r>
      <w:r w:rsidR="00B10BD9">
        <w:rPr>
          <w:lang w:val="en-US"/>
        </w:rPr>
        <w:t>September</w:t>
      </w:r>
      <w:r w:rsidR="00B10BD9" w:rsidRPr="007356BC">
        <w:rPr>
          <w:lang w:val="en-US"/>
        </w:rPr>
        <w:t xml:space="preserve"> 26, 2016)</w:t>
      </w:r>
      <w:r w:rsidR="00B10BD9">
        <w:rPr>
          <w:lang w:val="en-US"/>
        </w:rPr>
        <w:t>.</w:t>
      </w:r>
      <w:r w:rsidR="00B83028">
        <w:rPr>
          <w:lang w:val="en-US"/>
        </w:rPr>
        <w:t xml:space="preserve"> The possibilities regarding TIF districts are regulated very different in every state. </w:t>
      </w:r>
      <w:r w:rsidR="004F52B6">
        <w:rPr>
          <w:lang w:val="en-US"/>
        </w:rPr>
        <w:t xml:space="preserve">Some states have very strict rules on what a public project or blighted area is, while other states have very flexible implementation of these terms </w:t>
      </w:r>
      <w:r w:rsidR="004F52B6" w:rsidRPr="007356BC">
        <w:rPr>
          <w:lang w:val="en-US"/>
        </w:rPr>
        <w:t>(L. Thompson, personal communication, October 27, 2016)</w:t>
      </w:r>
      <w:r w:rsidR="004F52B6">
        <w:rPr>
          <w:lang w:val="en-US"/>
        </w:rPr>
        <w:t>.</w:t>
      </w:r>
      <w:r w:rsidR="00B10BD9">
        <w:rPr>
          <w:lang w:val="en-US"/>
        </w:rPr>
        <w:t xml:space="preserve"> </w:t>
      </w:r>
      <w:r w:rsidR="00A55D92">
        <w:rPr>
          <w:lang w:val="en-US"/>
        </w:rPr>
        <w:t>Besides using TIF only for public purposes or blight, some municipalities often use TIF in order to generate</w:t>
      </w:r>
      <w:r w:rsidR="005E0892">
        <w:rPr>
          <w:lang w:val="en-US"/>
        </w:rPr>
        <w:t xml:space="preserve"> economic activity and</w:t>
      </w:r>
      <w:r w:rsidR="00A55D92">
        <w:rPr>
          <w:lang w:val="en-US"/>
        </w:rPr>
        <w:t xml:space="preserve"> employment for their citizens</w:t>
      </w:r>
      <w:r w:rsidR="005E0892">
        <w:rPr>
          <w:lang w:val="en-US"/>
        </w:rPr>
        <w:t xml:space="preserve">. </w:t>
      </w:r>
      <w:r w:rsidR="00A55D92">
        <w:rPr>
          <w:lang w:val="en-US"/>
        </w:rPr>
        <w:t xml:space="preserve"> </w:t>
      </w:r>
      <w:r w:rsidR="00DD7C26">
        <w:rPr>
          <w:lang w:val="en-US"/>
        </w:rPr>
        <w:t>Municipalities also create TIF districts with the idea that it will attract developers because they can just take part in the project without all the negotiations, but that doesn’t necessarily happen all the time. There are some examples of municipalities that created TIF districts</w:t>
      </w:r>
      <w:r w:rsidR="005E0892">
        <w:rPr>
          <w:lang w:val="en-US"/>
        </w:rPr>
        <w:t xml:space="preserve"> in advance</w:t>
      </w:r>
      <w:r w:rsidR="00DD7C26">
        <w:rPr>
          <w:lang w:val="en-US"/>
        </w:rPr>
        <w:t xml:space="preserve">, but where still isn’t any development </w:t>
      </w:r>
      <w:r w:rsidR="00191E3A">
        <w:rPr>
          <w:lang w:val="en-US"/>
        </w:rPr>
        <w:t>happening</w:t>
      </w:r>
      <w:r w:rsidR="00DD7C26">
        <w:rPr>
          <w:lang w:val="en-US"/>
        </w:rPr>
        <w:t xml:space="preserve"> because there is no interest in the project from the market. This shows that using TIF isn’t a guaranteed success </w:t>
      </w:r>
      <w:r w:rsidR="00DD7C26" w:rsidRPr="007356BC">
        <w:rPr>
          <w:lang w:val="en-US"/>
        </w:rPr>
        <w:t xml:space="preserve">(S. Reichertz, personal communication, </w:t>
      </w:r>
      <w:r w:rsidR="00DD7C26">
        <w:rPr>
          <w:lang w:val="en-US"/>
        </w:rPr>
        <w:t>September</w:t>
      </w:r>
      <w:r w:rsidR="00DD7C26" w:rsidRPr="007356BC">
        <w:rPr>
          <w:lang w:val="en-US"/>
        </w:rPr>
        <w:t xml:space="preserve"> 26, 2016)</w:t>
      </w:r>
      <w:r w:rsidR="00DD7C26">
        <w:rPr>
          <w:lang w:val="en-US"/>
        </w:rPr>
        <w:t xml:space="preserve">. </w:t>
      </w:r>
    </w:p>
    <w:p w14:paraId="7F7A84BB" w14:textId="77777777" w:rsidR="00191E3A" w:rsidRDefault="0078749E" w:rsidP="005C2BE5">
      <w:pPr>
        <w:rPr>
          <w:lang w:val="en-US"/>
        </w:rPr>
      </w:pPr>
      <w:r>
        <w:rPr>
          <w:lang w:val="en-US"/>
        </w:rPr>
        <w:t>For developer</w:t>
      </w:r>
      <w:r w:rsidR="00DD7C26">
        <w:rPr>
          <w:lang w:val="en-US"/>
        </w:rPr>
        <w:t>s</w:t>
      </w:r>
      <w:r>
        <w:rPr>
          <w:lang w:val="en-US"/>
        </w:rPr>
        <w:t>, developing in a TIF district also has a lot of financial advantages.</w:t>
      </w:r>
      <w:r w:rsidR="00A55D92">
        <w:rPr>
          <w:lang w:val="en-US"/>
        </w:rPr>
        <w:t xml:space="preserve"> </w:t>
      </w:r>
      <w:r>
        <w:rPr>
          <w:lang w:val="en-US"/>
        </w:rPr>
        <w:t xml:space="preserve">Generally, developing in a TIF district doesn’t mean that a developer has to pay fewer taxes, it says more about the taxing jurisdiction that receives the revenues from the property taxes (Chikow, 1998). The main differences for a developer between developing in a TIF district and a non-TIF district is the fact that the municipality is using parts of the </w:t>
      </w:r>
      <w:r w:rsidR="000D59E7">
        <w:rPr>
          <w:lang w:val="en-US"/>
        </w:rPr>
        <w:t>property tax to make improvements on the site or that they can financially support the develop</w:t>
      </w:r>
      <w:r w:rsidR="00191E3A">
        <w:rPr>
          <w:lang w:val="en-US"/>
        </w:rPr>
        <w:t>ment</w:t>
      </w:r>
      <w:r w:rsidR="000D59E7">
        <w:rPr>
          <w:lang w:val="en-US"/>
        </w:rPr>
        <w:t xml:space="preserve"> in a different way</w:t>
      </w:r>
      <w:r w:rsidR="00191E3A">
        <w:rPr>
          <w:lang w:val="en-US"/>
        </w:rPr>
        <w:t xml:space="preserve"> </w:t>
      </w:r>
      <w:r w:rsidR="00191E3A" w:rsidRPr="007356BC">
        <w:rPr>
          <w:lang w:val="en-US"/>
        </w:rPr>
        <w:t xml:space="preserve">(S. Reichertz, personal communication, </w:t>
      </w:r>
      <w:r w:rsidR="00191E3A">
        <w:rPr>
          <w:lang w:val="en-US"/>
        </w:rPr>
        <w:t>September</w:t>
      </w:r>
      <w:r w:rsidR="00191E3A" w:rsidRPr="007356BC">
        <w:rPr>
          <w:lang w:val="en-US"/>
        </w:rPr>
        <w:t xml:space="preserve"> 26, 2016)</w:t>
      </w:r>
      <w:r>
        <w:rPr>
          <w:lang w:val="en-US"/>
        </w:rPr>
        <w:t xml:space="preserve">. </w:t>
      </w:r>
      <w:r w:rsidR="000D59E7">
        <w:rPr>
          <w:lang w:val="en-US"/>
        </w:rPr>
        <w:t>Nowadays, a lot of developers expect a municipality to give them TIF support, especially for redevelopment</w:t>
      </w:r>
      <w:r w:rsidR="00191E3A">
        <w:rPr>
          <w:lang w:val="en-US"/>
        </w:rPr>
        <w:t xml:space="preserve"> </w:t>
      </w:r>
      <w:r w:rsidR="00191E3A" w:rsidRPr="007356BC">
        <w:rPr>
          <w:lang w:val="en-US"/>
        </w:rPr>
        <w:t>(J. Beck, personal communication, October 12, 2016)</w:t>
      </w:r>
      <w:r w:rsidR="000D59E7">
        <w:rPr>
          <w:lang w:val="en-US"/>
        </w:rPr>
        <w:t xml:space="preserve">. </w:t>
      </w:r>
      <w:r w:rsidR="000D59E7">
        <w:rPr>
          <w:rFonts w:cs="Cambria"/>
          <w:color w:val="000000"/>
          <w:lang w:val="en-US"/>
        </w:rPr>
        <w:t xml:space="preserve">Municipalities sometimes misuse the fact that they can help developers financially. Because of the </w:t>
      </w:r>
      <w:r w:rsidR="00191E3A">
        <w:rPr>
          <w:rFonts w:cs="Cambria"/>
          <w:color w:val="000000"/>
          <w:lang w:val="en-US"/>
        </w:rPr>
        <w:t xml:space="preserve">future </w:t>
      </w:r>
      <w:r w:rsidR="000D59E7">
        <w:rPr>
          <w:rFonts w:cs="Cambria"/>
          <w:color w:val="000000"/>
          <w:lang w:val="en-US"/>
        </w:rPr>
        <w:t xml:space="preserve">property tax that municipalities want to generate, they will set the bars for development very low </w:t>
      </w:r>
      <w:r w:rsidR="000D59E7" w:rsidRPr="009F6730">
        <w:rPr>
          <w:rFonts w:cs="Cambria"/>
          <w:color w:val="000000"/>
          <w:lang w:val="en-US"/>
        </w:rPr>
        <w:t xml:space="preserve">and give </w:t>
      </w:r>
      <w:r w:rsidR="00191E3A">
        <w:rPr>
          <w:rFonts w:cs="Cambria"/>
          <w:color w:val="000000"/>
          <w:lang w:val="en-US"/>
        </w:rPr>
        <w:t>developers</w:t>
      </w:r>
      <w:r w:rsidR="000D59E7" w:rsidRPr="009F6730">
        <w:rPr>
          <w:rFonts w:cs="Cambria"/>
          <w:color w:val="000000"/>
          <w:lang w:val="en-US"/>
        </w:rPr>
        <w:t xml:space="preserve"> a lot of incentives: </w:t>
      </w:r>
      <w:r w:rsidR="000D59E7" w:rsidRPr="009F6730">
        <w:rPr>
          <w:rFonts w:cs="Helvetica"/>
          <w:lang w:val="en-US"/>
        </w:rPr>
        <w:t xml:space="preserve">“It is the whole idea of: if it is cheaper, they will come” </w:t>
      </w:r>
      <w:r w:rsidR="00526387" w:rsidRPr="007356BC">
        <w:rPr>
          <w:lang w:val="en-US"/>
        </w:rPr>
        <w:t>(C. Laurent &amp; C. Jillings, personal communication, October 10, 2016)</w:t>
      </w:r>
      <w:r w:rsidR="00526387">
        <w:rPr>
          <w:lang w:val="en-US"/>
        </w:rPr>
        <w:t xml:space="preserve">. </w:t>
      </w:r>
      <w:r w:rsidR="000D59E7">
        <w:rPr>
          <w:rFonts w:cs="Helvetica"/>
          <w:lang w:val="en-US"/>
        </w:rPr>
        <w:t xml:space="preserve">This gives </w:t>
      </w:r>
      <w:r w:rsidR="00526387">
        <w:rPr>
          <w:rFonts w:cs="Helvetica"/>
          <w:lang w:val="en-US"/>
        </w:rPr>
        <w:t>developers</w:t>
      </w:r>
      <w:r w:rsidR="000D59E7">
        <w:rPr>
          <w:rFonts w:cs="Helvetica"/>
          <w:lang w:val="en-US"/>
        </w:rPr>
        <w:t xml:space="preserve"> a strong position in the negotiati</w:t>
      </w:r>
      <w:r w:rsidR="00191E3A">
        <w:rPr>
          <w:rFonts w:cs="Helvetica"/>
          <w:lang w:val="en-US"/>
        </w:rPr>
        <w:t>ons with a city about TIF. T</w:t>
      </w:r>
      <w:r w:rsidR="000D59E7">
        <w:rPr>
          <w:rFonts w:cs="Helvetica"/>
          <w:lang w:val="en-US"/>
        </w:rPr>
        <w:t xml:space="preserve">hey can </w:t>
      </w:r>
      <w:r w:rsidR="00526387">
        <w:rPr>
          <w:rFonts w:cs="Helvetica"/>
          <w:lang w:val="en-US"/>
        </w:rPr>
        <w:t xml:space="preserve">threat with going to a different city that does offer them TIF support. It often comes down to a game of poker between municipality and developer </w:t>
      </w:r>
      <w:r w:rsidR="00526387" w:rsidRPr="007356BC">
        <w:rPr>
          <w:lang w:val="en-US"/>
        </w:rPr>
        <w:t>(J. Beck, personal communication, October 12, 2016)</w:t>
      </w:r>
      <w:r w:rsidR="00526387">
        <w:rPr>
          <w:lang w:val="en-US"/>
        </w:rPr>
        <w:t xml:space="preserve">. </w:t>
      </w:r>
    </w:p>
    <w:p w14:paraId="1A42EE26" w14:textId="77777777" w:rsidR="00D215F2" w:rsidRDefault="00B77739" w:rsidP="005C2BE5">
      <w:pPr>
        <w:rPr>
          <w:lang w:val="en-US"/>
        </w:rPr>
      </w:pPr>
      <w:r>
        <w:rPr>
          <w:lang w:val="en-US"/>
        </w:rPr>
        <w:t xml:space="preserve">Although using TIF sounds like a good way to catalyze development and to attract developers, there is also a lot of critique on using TIF. </w:t>
      </w:r>
      <w:r w:rsidR="00DF4096">
        <w:rPr>
          <w:lang w:val="en-US"/>
        </w:rPr>
        <w:t xml:space="preserve">The main concern regarding TIF is that it takes away tax money from other public purposes in the city that need money </w:t>
      </w:r>
      <w:r w:rsidR="00DF4096" w:rsidRPr="007356BC">
        <w:rPr>
          <w:lang w:val="en-US"/>
        </w:rPr>
        <w:t>(T. Manno, personal c</w:t>
      </w:r>
      <w:r w:rsidR="00DF4096">
        <w:rPr>
          <w:lang w:val="en-US"/>
        </w:rPr>
        <w:t xml:space="preserve">ommunication, November 2, 2016). This concern flows especially from the fact that </w:t>
      </w:r>
      <w:r w:rsidR="00D215F2">
        <w:rPr>
          <w:lang w:val="en-US"/>
        </w:rPr>
        <w:t>TIF</w:t>
      </w:r>
      <w:r w:rsidR="00DF4096">
        <w:rPr>
          <w:lang w:val="en-US"/>
        </w:rPr>
        <w:t xml:space="preserve"> hasn’t been used the right way in multiple cities. Besides the allocation of TIF to pretty much every type of development in the past (even to greenfield development that increased sprawl</w:t>
      </w:r>
      <w:r w:rsidR="00D215F2">
        <w:rPr>
          <w:lang w:val="en-US"/>
        </w:rPr>
        <w:t xml:space="preserve"> </w:t>
      </w:r>
      <w:r w:rsidR="00D215F2" w:rsidRPr="007356BC">
        <w:rPr>
          <w:lang w:val="en-US"/>
        </w:rPr>
        <w:t>(D. Cieslewicz, personal communication, October 6, 2016)</w:t>
      </w:r>
      <w:r w:rsidR="00DF4096">
        <w:rPr>
          <w:lang w:val="en-US"/>
        </w:rPr>
        <w:t xml:space="preserve">), the timing of the TIF allocations was bad in some cases. A lot of cities created TIF districts when the market was bad with the idea that it would generate development again. Critics of TIF state that </w:t>
      </w:r>
      <w:r w:rsidR="00D215F2">
        <w:rPr>
          <w:lang w:val="en-US"/>
        </w:rPr>
        <w:t>a city</w:t>
      </w:r>
      <w:r w:rsidR="00DF4096">
        <w:rPr>
          <w:lang w:val="en-US"/>
        </w:rPr>
        <w:t xml:space="preserve"> should only create a TIF district when </w:t>
      </w:r>
      <w:r w:rsidR="00D215F2">
        <w:rPr>
          <w:lang w:val="en-US"/>
        </w:rPr>
        <w:t>they</w:t>
      </w:r>
      <w:r w:rsidR="00DF4096">
        <w:rPr>
          <w:lang w:val="en-US"/>
        </w:rPr>
        <w:t xml:space="preserve"> think development</w:t>
      </w:r>
      <w:r w:rsidR="00D215F2">
        <w:rPr>
          <w:lang w:val="en-US"/>
        </w:rPr>
        <w:t xml:space="preserve"> will happen in the near future.</w:t>
      </w:r>
      <w:r w:rsidR="00DF4096">
        <w:rPr>
          <w:lang w:val="en-US"/>
        </w:rPr>
        <w:t xml:space="preserve"> </w:t>
      </w:r>
      <w:r w:rsidR="00D215F2">
        <w:rPr>
          <w:lang w:val="en-US"/>
        </w:rPr>
        <w:t>When a city creates a TIF district</w:t>
      </w:r>
      <w:r w:rsidR="00DF4096">
        <w:rPr>
          <w:lang w:val="en-US"/>
        </w:rPr>
        <w:t xml:space="preserve"> when there was no development happe</w:t>
      </w:r>
      <w:r w:rsidR="00D215F2">
        <w:rPr>
          <w:lang w:val="en-US"/>
        </w:rPr>
        <w:t xml:space="preserve">ning at all, the result of the TIF district might even be negative </w:t>
      </w:r>
      <w:r w:rsidR="00D215F2" w:rsidRPr="007356BC">
        <w:rPr>
          <w:lang w:val="en-US"/>
        </w:rPr>
        <w:t>(T. Manno, personal communication, November 2, 2016)</w:t>
      </w:r>
      <w:r w:rsidR="00D215F2">
        <w:rPr>
          <w:lang w:val="en-US"/>
        </w:rPr>
        <w:t xml:space="preserve">. All in all it can be concluded that cities might have been too eager for development in their city that they didn’t think about possible negative consequences, which in some cases actually cost them money instead of increasing their tax revenues. However, the same critics of TIF also recognize that a lot of developments wouldn’t have taken place without the use of TIF </w:t>
      </w:r>
      <w:r w:rsidR="00D215F2" w:rsidRPr="007356BC">
        <w:rPr>
          <w:lang w:val="en-US"/>
        </w:rPr>
        <w:t>(T. Manno, personal communication, November 2, 2016)</w:t>
      </w:r>
      <w:r w:rsidR="00D215F2">
        <w:rPr>
          <w:lang w:val="en-US"/>
        </w:rPr>
        <w:t>.</w:t>
      </w:r>
    </w:p>
    <w:p w14:paraId="14B6F728" w14:textId="77777777" w:rsidR="00725826" w:rsidRDefault="00D215F2" w:rsidP="005C2BE5">
      <w:pPr>
        <w:rPr>
          <w:lang w:val="en-US"/>
        </w:rPr>
      </w:pPr>
      <w:r>
        <w:rPr>
          <w:lang w:val="en-US"/>
        </w:rPr>
        <w:t xml:space="preserve">Another tool governments can give to developers to catalyze development is </w:t>
      </w:r>
      <w:r w:rsidR="003D4781">
        <w:rPr>
          <w:lang w:val="en-US"/>
        </w:rPr>
        <w:t xml:space="preserve">called </w:t>
      </w:r>
      <w:r>
        <w:rPr>
          <w:lang w:val="en-US"/>
        </w:rPr>
        <w:t xml:space="preserve">tax credits. </w:t>
      </w:r>
      <w:r w:rsidR="003D4781">
        <w:rPr>
          <w:lang w:val="en-US"/>
        </w:rPr>
        <w:t xml:space="preserve">There are different kinds of tax credits that developers can apply for, but a few examples that are most common for developers are the Low Income Housing Tax Credit (LIHTC), the New Market Tax Credit (NMTC) and the Historic Preservation Tax Incentive (HPTI) </w:t>
      </w:r>
      <w:r w:rsidR="003D4781" w:rsidRPr="007356BC">
        <w:rPr>
          <w:lang w:val="en-US"/>
        </w:rPr>
        <w:t>(J. Beck, personal communication, October 12, 2016)</w:t>
      </w:r>
      <w:r w:rsidR="003D4781">
        <w:rPr>
          <w:lang w:val="en-US"/>
        </w:rPr>
        <w:t xml:space="preserve">. Just as TIF, the tax credit program is quite complicated, but a very useful and often used tool in American urban development. </w:t>
      </w:r>
      <w:r w:rsidR="004955E2">
        <w:rPr>
          <w:lang w:val="en-US"/>
        </w:rPr>
        <w:t xml:space="preserve">Basically it works as follows: The tax credit program is </w:t>
      </w:r>
      <w:r w:rsidR="003F15C3">
        <w:rPr>
          <w:lang w:val="en-US"/>
        </w:rPr>
        <w:t xml:space="preserve">actually </w:t>
      </w:r>
      <w:r w:rsidR="004955E2">
        <w:rPr>
          <w:lang w:val="en-US"/>
        </w:rPr>
        <w:t xml:space="preserve">a three-way partnership between a developer, the government (mostly federal or state) and an investor. </w:t>
      </w:r>
      <w:r w:rsidR="001D45B2">
        <w:rPr>
          <w:lang w:val="en-US"/>
        </w:rPr>
        <w:t xml:space="preserve">Every state, but also </w:t>
      </w:r>
      <w:r w:rsidR="003F15C3">
        <w:rPr>
          <w:lang w:val="en-US"/>
        </w:rPr>
        <w:t>federal</w:t>
      </w:r>
      <w:r w:rsidR="001D45B2">
        <w:rPr>
          <w:lang w:val="en-US"/>
        </w:rPr>
        <w:t>, has a certain amount of money available annually to use as tax credit: the population of the state multiplied with a certain amount of money. A developer, when developing property that is eligible for one of the tax programs, can apply for a tax credit</w:t>
      </w:r>
      <w:r w:rsidR="003F15C3">
        <w:rPr>
          <w:lang w:val="en-US"/>
        </w:rPr>
        <w:t xml:space="preserve"> by handing in the necessary paperwork. The amount of tax credit a developer receives depends on the value of the proper</w:t>
      </w:r>
      <w:r w:rsidR="00F321C8">
        <w:rPr>
          <w:lang w:val="en-US"/>
        </w:rPr>
        <w:t>t</w:t>
      </w:r>
      <w:r w:rsidR="003F15C3">
        <w:rPr>
          <w:lang w:val="en-US"/>
        </w:rPr>
        <w:t xml:space="preserve">y, </w:t>
      </w:r>
      <w:r w:rsidR="00F321C8">
        <w:rPr>
          <w:lang w:val="en-US"/>
        </w:rPr>
        <w:t xml:space="preserve">the percentage of the building that will be allocated for the program’s cause (amount of affordable housing units for example) and the height of the tax credit in percentage </w:t>
      </w:r>
      <w:r w:rsidR="00F321C8" w:rsidRPr="007356BC">
        <w:rPr>
          <w:lang w:val="en-US"/>
        </w:rPr>
        <w:t>(C. Laurent &amp; C. Jillings, personal communication, October 10, 2016)</w:t>
      </w:r>
      <w:r w:rsidR="00F321C8">
        <w:rPr>
          <w:lang w:val="en-US"/>
        </w:rPr>
        <w:t xml:space="preserve">. For example: A developer wants to develop a housing unit with 50% affordable housing units, with an assessed value of $2.000.000 and a tax credit of 10%. This </w:t>
      </w:r>
      <w:r w:rsidR="00F70EAA">
        <w:rPr>
          <w:lang w:val="en-US"/>
        </w:rPr>
        <w:t>could</w:t>
      </w:r>
      <w:r w:rsidR="00F321C8">
        <w:rPr>
          <w:lang w:val="en-US"/>
        </w:rPr>
        <w:t xml:space="preserve"> give him a tax credit of 2.000.000 x 50% x 10% = $100.000 in tax credits. </w:t>
      </w:r>
      <w:r w:rsidR="00F70EAA">
        <w:rPr>
          <w:lang w:val="en-US"/>
        </w:rPr>
        <w:t>Before actually getting the tax credits, it has to be approved by the agency that allocates the tax credits based on certain criteria. If t</w:t>
      </w:r>
      <w:r w:rsidR="00F321C8">
        <w:rPr>
          <w:lang w:val="en-US"/>
        </w:rPr>
        <w:t>he developer</w:t>
      </w:r>
      <w:r w:rsidR="00F70EAA">
        <w:rPr>
          <w:lang w:val="en-US"/>
        </w:rPr>
        <w:t xml:space="preserve"> gets the tax credit he applied for, </w:t>
      </w:r>
      <w:r w:rsidR="00725826">
        <w:rPr>
          <w:lang w:val="en-US"/>
        </w:rPr>
        <w:t xml:space="preserve">an investor will join the deal by providing most, if not all, of the equity to pay for the construction costs of the project. After a certified inspector approves the project, the developer will receive the tax credit from the governmental agency. The developer will then transfer the tax credit to the investor who provided the equity for construction. This investor can deduct the amount of money the tax credit is worth from the total amount of tax they owe the state or federal government, depending on whether or not the tax credit program they applied for is a state one or a federal one </w:t>
      </w:r>
      <w:r w:rsidR="00725826" w:rsidRPr="007356BC">
        <w:rPr>
          <w:lang w:val="en-US"/>
        </w:rPr>
        <w:t>(C. Laurent &amp; C. Jillings, personal communication, October 10, 2016)</w:t>
      </w:r>
      <w:r w:rsidR="00725826">
        <w:rPr>
          <w:lang w:val="en-US"/>
        </w:rPr>
        <w:t xml:space="preserve">. </w:t>
      </w:r>
    </w:p>
    <w:p w14:paraId="4A347AB8" w14:textId="77777777" w:rsidR="00C72953" w:rsidRDefault="00734569" w:rsidP="005C2BE5">
      <w:pPr>
        <w:rPr>
          <w:lang w:val="en-US"/>
        </w:rPr>
      </w:pPr>
      <w:r>
        <w:rPr>
          <w:lang w:val="en-US"/>
        </w:rPr>
        <w:t xml:space="preserve">The reason for a governmental entity to provide tax credits can vary. </w:t>
      </w:r>
      <w:r w:rsidR="0071382F">
        <w:rPr>
          <w:lang w:val="en-US"/>
        </w:rPr>
        <w:t>The biggest reason they do so is to promote and try to catalyze development in areas</w:t>
      </w:r>
      <w:r w:rsidR="002740E6">
        <w:rPr>
          <w:lang w:val="en-US"/>
        </w:rPr>
        <w:t xml:space="preserve"> and markets</w:t>
      </w:r>
      <w:r w:rsidR="0071382F">
        <w:rPr>
          <w:lang w:val="en-US"/>
        </w:rPr>
        <w:t xml:space="preserve"> that initially are less attractive for developers to develop in </w:t>
      </w:r>
      <w:r w:rsidR="002740E6" w:rsidRPr="007356BC">
        <w:rPr>
          <w:lang w:val="en-US"/>
        </w:rPr>
        <w:t>(C. Zetts, personal communication, October 19, 2016)</w:t>
      </w:r>
      <w:r w:rsidR="0071382F">
        <w:rPr>
          <w:lang w:val="en-US"/>
        </w:rPr>
        <w:t xml:space="preserve">. Affordable housing, for example, definitely needed some extra financial support. Because of the use of the LIHTC developers can now attract investors more easily to finance their project, which will lower their overall depth and what makes it possible for the developer to ask </w:t>
      </w:r>
      <w:r w:rsidR="002740E6">
        <w:rPr>
          <w:lang w:val="en-US"/>
        </w:rPr>
        <w:t xml:space="preserve">a lower rent to its tenants </w:t>
      </w:r>
      <w:r w:rsidR="002740E6" w:rsidRPr="007356BC">
        <w:rPr>
          <w:lang w:val="en-US"/>
        </w:rPr>
        <w:t>(C. Laurent &amp; C. Jillings, personal communication, October 10, 2016)</w:t>
      </w:r>
      <w:r w:rsidR="002740E6">
        <w:rPr>
          <w:lang w:val="en-US"/>
        </w:rPr>
        <w:t xml:space="preserve">. The Historic Preservation Tax Incentive is mostly focused on the preservation of historic property and landmarks </w:t>
      </w:r>
      <w:r w:rsidR="009D1D71">
        <w:rPr>
          <w:lang w:val="en-US"/>
        </w:rPr>
        <w:t xml:space="preserve">and bring them up to a higher standard </w:t>
      </w:r>
      <w:r w:rsidR="002740E6" w:rsidRPr="007356BC">
        <w:rPr>
          <w:lang w:val="en-US"/>
        </w:rPr>
        <w:t>(J. Beck, personal communication, October 12, 2016)</w:t>
      </w:r>
      <w:r w:rsidR="002740E6">
        <w:rPr>
          <w:lang w:val="en-US"/>
        </w:rPr>
        <w:t xml:space="preserve">. The New Market Tax Credit program provides financial incentives for developers who want to develop in low-income areas. By initiating this tax credit program the government tries to bring private investment to the places where it is needed most </w:t>
      </w:r>
      <w:r w:rsidR="002740E6" w:rsidRPr="007356BC">
        <w:rPr>
          <w:lang w:val="en-US"/>
        </w:rPr>
        <w:t>(L. Thompson, personal communication, October 27, 2016)</w:t>
      </w:r>
      <w:r w:rsidR="002740E6">
        <w:rPr>
          <w:lang w:val="en-US"/>
        </w:rPr>
        <w:t>. Another reason why governments give a lot of tax brakes is because they don’t have the time and resources to do all of that work themselves</w:t>
      </w:r>
      <w:r w:rsidR="00C72953">
        <w:rPr>
          <w:lang w:val="en-US"/>
        </w:rPr>
        <w:t xml:space="preserve"> </w:t>
      </w:r>
      <w:r w:rsidR="00C72953" w:rsidRPr="007356BC">
        <w:rPr>
          <w:lang w:val="en-US"/>
        </w:rPr>
        <w:t>(C. Zetts, personal communication, October 19, 2016)</w:t>
      </w:r>
      <w:r w:rsidR="002740E6">
        <w:rPr>
          <w:lang w:val="en-US"/>
        </w:rPr>
        <w:t xml:space="preserve">. </w:t>
      </w:r>
    </w:p>
    <w:p w14:paraId="5A54BFBB" w14:textId="77777777" w:rsidR="00AA18B9" w:rsidRDefault="00C72953" w:rsidP="005C2BE5">
      <w:pPr>
        <w:rPr>
          <w:lang w:val="en-US"/>
        </w:rPr>
      </w:pPr>
      <w:r>
        <w:rPr>
          <w:lang w:val="en-US"/>
        </w:rPr>
        <w:t xml:space="preserve">Although there are some criteria attached to the tax credits programs, they have relatively less regulation and private parties mainly lead it by applying for it. For developers it is very interesting to apply for a tax credit because it makes the finance of their projects way easier and cheaper because they can usually lower their depths </w:t>
      </w:r>
      <w:r w:rsidRPr="007356BC">
        <w:rPr>
          <w:lang w:val="en-US"/>
        </w:rPr>
        <w:t>(J. Beck, personal communication, October 12, 2016</w:t>
      </w:r>
      <w:r>
        <w:rPr>
          <w:lang w:val="en-US"/>
        </w:rPr>
        <w:t xml:space="preserve">). There are a lot of developers who are really focused on these tax credits, because they figured out that it really helps their finance </w:t>
      </w:r>
      <w:r w:rsidRPr="007356BC">
        <w:rPr>
          <w:lang w:val="en-US"/>
        </w:rPr>
        <w:t>(R. Gottschalk, personal communication, October 18, 2016)</w:t>
      </w:r>
      <w:r>
        <w:rPr>
          <w:lang w:val="en-US"/>
        </w:rPr>
        <w:t xml:space="preserve">. There are even developers who, when looking for new projects to initiate, solely look at the tax credit programs available in that state </w:t>
      </w:r>
      <w:r w:rsidRPr="007356BC">
        <w:rPr>
          <w:lang w:val="en-US"/>
        </w:rPr>
        <w:t>(J. Beck, personal communication, October 12, 2016)</w:t>
      </w:r>
      <w:r>
        <w:rPr>
          <w:lang w:val="en-US"/>
        </w:rPr>
        <w:t xml:space="preserve">. </w:t>
      </w:r>
      <w:r w:rsidR="00A1122E">
        <w:rPr>
          <w:lang w:val="en-US"/>
        </w:rPr>
        <w:t xml:space="preserve">On top of that, if developers received federal or state tax credits for their projects, they are very likely to receive more incentives from the city, for example additional TIF money, to show the developer they are willing to contribute to their project </w:t>
      </w:r>
      <w:r w:rsidR="00A1122E" w:rsidRPr="007356BC">
        <w:rPr>
          <w:lang w:val="en-US"/>
        </w:rPr>
        <w:t>(H. Stouder, personal communication, October 24, 2016)</w:t>
      </w:r>
      <w:r w:rsidR="00A1122E">
        <w:rPr>
          <w:lang w:val="en-US"/>
        </w:rPr>
        <w:t xml:space="preserve">. </w:t>
      </w:r>
      <w:r w:rsidR="007005AA">
        <w:rPr>
          <w:lang w:val="en-US"/>
        </w:rPr>
        <w:t xml:space="preserve">However, it is not as easy as it might sound for a developer to get a tax credit, because, as mentioned before, the agencies who provide the tax credits have a limited amount of money they can allocate annually. This makes the tax credits programs throughout the United States very competitive </w:t>
      </w:r>
      <w:r w:rsidR="007005AA" w:rsidRPr="007356BC">
        <w:rPr>
          <w:lang w:val="en-US"/>
        </w:rPr>
        <w:t>(L. Thompson, personal communication, October 27, 2016)</w:t>
      </w:r>
      <w:r w:rsidR="007005AA">
        <w:rPr>
          <w:lang w:val="en-US"/>
        </w:rPr>
        <w:t xml:space="preserve">. However, the fact they are so competitive also shows the success of the programs. In fact, the amount of increased property tax earned by the state and federal government annually is higher then the amount of money they </w:t>
      </w:r>
      <w:r w:rsidR="00A1122E">
        <w:rPr>
          <w:lang w:val="en-US"/>
        </w:rPr>
        <w:t>provide</w:t>
      </w:r>
      <w:r w:rsidR="007005AA">
        <w:rPr>
          <w:lang w:val="en-US"/>
        </w:rPr>
        <w:t xml:space="preserve"> as tax credits </w:t>
      </w:r>
      <w:r w:rsidR="00A1122E">
        <w:rPr>
          <w:lang w:val="en-US"/>
        </w:rPr>
        <w:t>(Abravanal, et. al., 2013)</w:t>
      </w:r>
      <w:r w:rsidR="007005AA">
        <w:rPr>
          <w:lang w:val="en-US"/>
        </w:rPr>
        <w:t>.</w:t>
      </w:r>
    </w:p>
    <w:p w14:paraId="004C4F71" w14:textId="77777777" w:rsidR="005C2BE5" w:rsidRPr="005C2BE5" w:rsidRDefault="00A1122E" w:rsidP="005C2BE5">
      <w:pPr>
        <w:rPr>
          <w:lang w:val="en-US"/>
        </w:rPr>
      </w:pPr>
      <w:r>
        <w:rPr>
          <w:lang w:val="en-US"/>
        </w:rPr>
        <w:t xml:space="preserve">The United States have some very </w:t>
      </w:r>
      <w:r w:rsidR="00A911E9">
        <w:rPr>
          <w:lang w:val="en-US"/>
        </w:rPr>
        <w:t>interesting and useful</w:t>
      </w:r>
      <w:r>
        <w:rPr>
          <w:lang w:val="en-US"/>
        </w:rPr>
        <w:t xml:space="preserve"> financial tools that affect </w:t>
      </w:r>
      <w:r w:rsidR="00BD0D95">
        <w:rPr>
          <w:lang w:val="en-US"/>
        </w:rPr>
        <w:t xml:space="preserve">urban </w:t>
      </w:r>
      <w:r>
        <w:rPr>
          <w:lang w:val="en-US"/>
        </w:rPr>
        <w:t>development</w:t>
      </w:r>
      <w:r w:rsidR="0097140B">
        <w:rPr>
          <w:lang w:val="en-US"/>
        </w:rPr>
        <w:t xml:space="preserve">, but the two financial tools discussed above are just two examples. Other examples that developers can apply for, or that municipalities can use are grants for economic development or just simply cutting the tax rates </w:t>
      </w:r>
      <w:r w:rsidR="0097140B" w:rsidRPr="007356BC">
        <w:rPr>
          <w:lang w:val="en-US"/>
        </w:rPr>
        <w:t>(C. Laurent &amp; C. Jillings, personal communication, October 10, 2016)</w:t>
      </w:r>
      <w:r>
        <w:rPr>
          <w:lang w:val="en-US"/>
        </w:rPr>
        <w:t>. By using these tools, the American government</w:t>
      </w:r>
      <w:r w:rsidR="0097140B">
        <w:rPr>
          <w:lang w:val="en-US"/>
        </w:rPr>
        <w:t>s try</w:t>
      </w:r>
      <w:r>
        <w:rPr>
          <w:lang w:val="en-US"/>
        </w:rPr>
        <w:t xml:space="preserve"> to catalyze development </w:t>
      </w:r>
      <w:r w:rsidR="009F03F8">
        <w:rPr>
          <w:lang w:val="en-US"/>
        </w:rPr>
        <w:t xml:space="preserve">in areas that, according to practitioners, would never have occurred if it weren’t for the financial incentive </w:t>
      </w:r>
      <w:r w:rsidR="009F03F8" w:rsidRPr="007356BC">
        <w:rPr>
          <w:lang w:val="en-US"/>
        </w:rPr>
        <w:t>(L. Thompson, personal communication, October 27, 2016)</w:t>
      </w:r>
      <w:r w:rsidR="009F03F8">
        <w:rPr>
          <w:lang w:val="en-US"/>
        </w:rPr>
        <w:t xml:space="preserve">. </w:t>
      </w:r>
      <w:r w:rsidR="007C4FCB">
        <w:rPr>
          <w:lang w:val="en-US"/>
        </w:rPr>
        <w:t xml:space="preserve">As mentioned in the introduction of this section, developers can </w:t>
      </w:r>
      <w:r w:rsidR="00A911E9">
        <w:rPr>
          <w:lang w:val="en-US"/>
        </w:rPr>
        <w:t xml:space="preserve">sometimes </w:t>
      </w:r>
      <w:r w:rsidR="007C4FCB">
        <w:rPr>
          <w:lang w:val="en-US"/>
        </w:rPr>
        <w:t xml:space="preserve">be defined as ‘collectors of money’ by </w:t>
      </w:r>
      <w:r w:rsidR="00A911E9">
        <w:rPr>
          <w:lang w:val="en-US"/>
        </w:rPr>
        <w:t>collecting money through</w:t>
      </w:r>
      <w:r w:rsidR="007C4FCB">
        <w:rPr>
          <w:lang w:val="en-US"/>
        </w:rPr>
        <w:t xml:space="preserve"> as many tools </w:t>
      </w:r>
      <w:r w:rsidR="0097140B">
        <w:rPr>
          <w:lang w:val="en-US"/>
        </w:rPr>
        <w:t xml:space="preserve">and ways </w:t>
      </w:r>
      <w:r w:rsidR="00A911E9">
        <w:rPr>
          <w:lang w:val="en-US"/>
        </w:rPr>
        <w:t>as possible, provided</w:t>
      </w:r>
      <w:r w:rsidR="007C4FCB">
        <w:rPr>
          <w:lang w:val="en-US"/>
        </w:rPr>
        <w:t xml:space="preserve"> by different layers of government to finance their projects and maximize their benefits. The amount of financial incentives that governments provide also shows that they definitely try to facilitate the market</w:t>
      </w:r>
      <w:r w:rsidR="00A911E9">
        <w:rPr>
          <w:lang w:val="en-US"/>
        </w:rPr>
        <w:t xml:space="preserve"> financially</w:t>
      </w:r>
      <w:r w:rsidR="007C4FCB">
        <w:rPr>
          <w:lang w:val="en-US"/>
        </w:rPr>
        <w:t xml:space="preserve"> and try to make them the </w:t>
      </w:r>
      <w:r w:rsidR="0097140B">
        <w:rPr>
          <w:lang w:val="en-US"/>
        </w:rPr>
        <w:t>ones</w:t>
      </w:r>
      <w:r w:rsidR="007C4FCB">
        <w:rPr>
          <w:lang w:val="en-US"/>
        </w:rPr>
        <w:t xml:space="preserve"> that </w:t>
      </w:r>
      <w:r w:rsidR="0097140B">
        <w:rPr>
          <w:lang w:val="en-US"/>
        </w:rPr>
        <w:t>initiate</w:t>
      </w:r>
      <w:r w:rsidR="009D1D71">
        <w:rPr>
          <w:lang w:val="en-US"/>
        </w:rPr>
        <w:t xml:space="preserve"> </w:t>
      </w:r>
      <w:r w:rsidR="007C4FCB">
        <w:rPr>
          <w:lang w:val="en-US"/>
        </w:rPr>
        <w:t xml:space="preserve">urban development. </w:t>
      </w:r>
    </w:p>
    <w:p w14:paraId="0A9041C0" w14:textId="77777777" w:rsidR="00DF772F" w:rsidRPr="001F6508" w:rsidRDefault="00863D78" w:rsidP="0004022E">
      <w:pPr>
        <w:pStyle w:val="Kop2"/>
        <w:rPr>
          <w:rFonts w:ascii="Geneva" w:hAnsi="Geneva"/>
          <w:u w:val="single"/>
          <w:lang w:val="en-US"/>
        </w:rPr>
      </w:pPr>
      <w:bookmarkStart w:id="88" w:name="_Toc349587251"/>
      <w:r w:rsidRPr="001F6508">
        <w:rPr>
          <w:rFonts w:ascii="Geneva" w:hAnsi="Geneva"/>
          <w:u w:val="single"/>
          <w:lang w:val="en-US"/>
        </w:rPr>
        <w:t>5</w:t>
      </w:r>
      <w:r w:rsidR="00DF772F" w:rsidRPr="001F6508">
        <w:rPr>
          <w:rFonts w:ascii="Geneva" w:hAnsi="Geneva"/>
          <w:u w:val="single"/>
          <w:lang w:val="en-US"/>
        </w:rPr>
        <w:t>.4</w:t>
      </w:r>
      <w:r w:rsidR="0004022E" w:rsidRPr="001F6508">
        <w:rPr>
          <w:rFonts w:ascii="Geneva" w:hAnsi="Geneva"/>
          <w:u w:val="single"/>
          <w:lang w:val="en-US"/>
        </w:rPr>
        <w:t xml:space="preserve"> </w:t>
      </w:r>
      <w:r w:rsidR="00DF772F" w:rsidRPr="001F6508">
        <w:rPr>
          <w:rFonts w:ascii="Geneva" w:hAnsi="Geneva"/>
          <w:u w:val="single"/>
          <w:lang w:val="en-US"/>
        </w:rPr>
        <w:t>Advantages</w:t>
      </w:r>
      <w:bookmarkEnd w:id="88"/>
      <w:r w:rsidR="00DF772F" w:rsidRPr="001F6508">
        <w:rPr>
          <w:rFonts w:ascii="Geneva" w:hAnsi="Geneva"/>
          <w:u w:val="single"/>
          <w:lang w:val="en-US"/>
        </w:rPr>
        <w:t xml:space="preserve"> </w:t>
      </w:r>
    </w:p>
    <w:p w14:paraId="5B370FDB" w14:textId="77777777" w:rsidR="00996A0C" w:rsidRDefault="00863D78" w:rsidP="00A911E9">
      <w:pPr>
        <w:rPr>
          <w:lang w:val="en-US"/>
        </w:rPr>
      </w:pPr>
      <w:r>
        <w:rPr>
          <w:lang w:val="en-US"/>
        </w:rPr>
        <w:br/>
      </w:r>
      <w:r w:rsidR="00996A0C">
        <w:rPr>
          <w:lang w:val="en-US"/>
        </w:rPr>
        <w:t xml:space="preserve">A different system then the one you are working in is always interesting to analyze to see what you can learn from it. However, that doesn’t always mean the other system is better. That is why this chapter tries to show what the major advantages, but also the major disadvantages are of an urban development system in which the market is leading instead of the government. </w:t>
      </w:r>
      <w:r w:rsidR="004C07E1">
        <w:rPr>
          <w:lang w:val="en-US"/>
        </w:rPr>
        <w:t>Both the advantages and disadvantages will serve as the main foundation of the conclusion.</w:t>
      </w:r>
    </w:p>
    <w:p w14:paraId="6A683A1C" w14:textId="77777777" w:rsidR="00670D5C" w:rsidRDefault="007B4869" w:rsidP="00A911E9">
      <w:pPr>
        <w:rPr>
          <w:lang w:val="en-US"/>
        </w:rPr>
      </w:pPr>
      <w:r>
        <w:rPr>
          <w:lang w:val="en-US"/>
        </w:rPr>
        <w:t xml:space="preserve">According to American practitioners, </w:t>
      </w:r>
      <w:r w:rsidR="00AD45BC">
        <w:rPr>
          <w:lang w:val="en-US"/>
        </w:rPr>
        <w:t>there are some very differing</w:t>
      </w:r>
      <w:r w:rsidR="007B2CAF">
        <w:rPr>
          <w:lang w:val="en-US"/>
        </w:rPr>
        <w:t>, but still very important</w:t>
      </w:r>
      <w:r w:rsidR="00AD45BC">
        <w:rPr>
          <w:lang w:val="en-US"/>
        </w:rPr>
        <w:t xml:space="preserve"> advantages related to a private led urban development system. The biggest advantage that was discussed was the low financial liability of for municipalities and other governments </w:t>
      </w:r>
      <w:r w:rsidR="00AD45BC" w:rsidRPr="007356BC">
        <w:rPr>
          <w:lang w:val="en-US"/>
        </w:rPr>
        <w:t>(D. Cieslewicz, personal communication, October 6, 2016</w:t>
      </w:r>
      <w:r w:rsidR="00AD45BC">
        <w:rPr>
          <w:lang w:val="en-US"/>
        </w:rPr>
        <w:t xml:space="preserve">; </w:t>
      </w:r>
      <w:r w:rsidR="00AD45BC" w:rsidRPr="007356BC">
        <w:rPr>
          <w:lang w:val="en-US"/>
        </w:rPr>
        <w:t>H. Stouder, personal communication, October 24, 2016</w:t>
      </w:r>
      <w:r w:rsidR="00AD45BC">
        <w:rPr>
          <w:lang w:val="en-US"/>
        </w:rPr>
        <w:t xml:space="preserve">; </w:t>
      </w:r>
      <w:r w:rsidR="00AD45BC" w:rsidRPr="007356BC">
        <w:rPr>
          <w:lang w:val="en-US"/>
        </w:rPr>
        <w:t>S. Reichertz, personal communication, December 26, 2016)</w:t>
      </w:r>
      <w:r w:rsidR="00AD45BC">
        <w:rPr>
          <w:lang w:val="en-US"/>
        </w:rPr>
        <w:t xml:space="preserve">. Because the municipalities usually only taking the facilitating role to themselves, they aren’t the ones making the big investments in development. This lowers the risk for a municipality significantly as long as everything is going according the rules. As soon as developers are breaking these rules it can start costing the municipality some money and especially time. On top of the low financial liability for municipalities, developers are the ones who are adding value to the city, which also leads to an increase in property taxes </w:t>
      </w:r>
      <w:r w:rsidR="00AD45BC" w:rsidRPr="007356BC">
        <w:rPr>
          <w:lang w:val="en-US"/>
        </w:rPr>
        <w:t>(D. Cieslewicz, personal communication, October 6, 2016)</w:t>
      </w:r>
      <w:r w:rsidR="00AD45BC">
        <w:rPr>
          <w:lang w:val="en-US"/>
        </w:rPr>
        <w:t>.</w:t>
      </w:r>
    </w:p>
    <w:p w14:paraId="3B8A34DD" w14:textId="77777777" w:rsidR="00634109" w:rsidRDefault="00AD45BC" w:rsidP="001C6423">
      <w:pPr>
        <w:widowControl w:val="0"/>
        <w:autoSpaceDE w:val="0"/>
        <w:autoSpaceDN w:val="0"/>
        <w:adjustRightInd w:val="0"/>
        <w:rPr>
          <w:lang w:val="en-US"/>
        </w:rPr>
      </w:pPr>
      <w:r>
        <w:rPr>
          <w:lang w:val="en-US"/>
        </w:rPr>
        <w:t>To a lot of American practitioners in urban development, i</w:t>
      </w:r>
      <w:r w:rsidR="001C6423">
        <w:rPr>
          <w:lang w:val="en-US"/>
        </w:rPr>
        <w:t xml:space="preserve">t </w:t>
      </w:r>
      <w:r w:rsidR="001C6423" w:rsidRPr="001C6423">
        <w:rPr>
          <w:lang w:val="en-US"/>
        </w:rPr>
        <w:t xml:space="preserve">is just the way it happens in the </w:t>
      </w:r>
      <w:r>
        <w:rPr>
          <w:lang w:val="en-US"/>
        </w:rPr>
        <w:t>United States</w:t>
      </w:r>
      <w:r w:rsidR="001C6423" w:rsidRPr="001C6423">
        <w:rPr>
          <w:lang w:val="en-US"/>
        </w:rPr>
        <w:t xml:space="preserve">. </w:t>
      </w:r>
      <w:r w:rsidR="00872787">
        <w:rPr>
          <w:lang w:val="en-US"/>
        </w:rPr>
        <w:t>Developer</w:t>
      </w:r>
      <w:r>
        <w:rPr>
          <w:lang w:val="en-US"/>
        </w:rPr>
        <w:t xml:space="preserve">s are used to being the one taking the financial risk and they accepted this risk. Because developers put in so much money and risk in urban development, they aren’t just looking at the short-term returns they can get from their development. </w:t>
      </w:r>
      <w:r w:rsidR="004D4D3E">
        <w:rPr>
          <w:lang w:val="en-US"/>
        </w:rPr>
        <w:t xml:space="preserve">They actually really want to improve the neighborhoods they develop in </w:t>
      </w:r>
      <w:r w:rsidR="004D4D3E" w:rsidRPr="007356BC">
        <w:rPr>
          <w:lang w:val="en-US"/>
        </w:rPr>
        <w:t>(L. Thompson, personal communication, October 27, 2016)</w:t>
      </w:r>
      <w:r w:rsidR="004D4D3E">
        <w:rPr>
          <w:lang w:val="en-US"/>
        </w:rPr>
        <w:t xml:space="preserve">. </w:t>
      </w:r>
      <w:r w:rsidR="00634109">
        <w:rPr>
          <w:lang w:val="en-US"/>
        </w:rPr>
        <w:t>Another advantage of the developer putting a lot of money in their projects is the fact that they try to finish their buildings as soon as possible so they can make revenue</w:t>
      </w:r>
      <w:r w:rsidR="004D4D3E">
        <w:rPr>
          <w:lang w:val="en-US"/>
        </w:rPr>
        <w:t xml:space="preserve"> </w:t>
      </w:r>
      <w:r w:rsidR="004D4D3E" w:rsidRPr="007356BC">
        <w:rPr>
          <w:lang w:val="en-US"/>
        </w:rPr>
        <w:t>(M. Gay, personal communication, October 14, 2016)</w:t>
      </w:r>
      <w:r w:rsidR="004D4D3E">
        <w:rPr>
          <w:lang w:val="en-US"/>
        </w:rPr>
        <w:t>.</w:t>
      </w:r>
      <w:r w:rsidR="00634109">
        <w:rPr>
          <w:lang w:val="en-US"/>
        </w:rPr>
        <w:t xml:space="preserve"> This way a municipality gets its property taxes faster, the surrounding neighborhood experiences as little disturbance as possible and the developer can start paying of its depths faster. </w:t>
      </w:r>
      <w:r w:rsidR="004D4D3E">
        <w:rPr>
          <w:lang w:val="en-US"/>
        </w:rPr>
        <w:t>This advantage gets</w:t>
      </w:r>
      <w:r w:rsidR="00EE1853">
        <w:rPr>
          <w:lang w:val="en-US"/>
        </w:rPr>
        <w:t xml:space="preserve"> slightly</w:t>
      </w:r>
      <w:r w:rsidR="004D4D3E">
        <w:rPr>
          <w:lang w:val="en-US"/>
        </w:rPr>
        <w:t xml:space="preserve"> taken away when a developer and municipality </w:t>
      </w:r>
      <w:r w:rsidR="00EE1853">
        <w:rPr>
          <w:lang w:val="en-US"/>
        </w:rPr>
        <w:t>collaborate</w:t>
      </w:r>
      <w:r w:rsidR="004D4D3E">
        <w:rPr>
          <w:lang w:val="en-US"/>
        </w:rPr>
        <w:t xml:space="preserve"> because that usually lead</w:t>
      </w:r>
      <w:r w:rsidR="00EE1853">
        <w:rPr>
          <w:lang w:val="en-US"/>
        </w:rPr>
        <w:t>s</w:t>
      </w:r>
      <w:r w:rsidR="004D4D3E">
        <w:rPr>
          <w:lang w:val="en-US"/>
        </w:rPr>
        <w:t xml:space="preserve"> to a lot of negotiations and discussions between both </w:t>
      </w:r>
      <w:r w:rsidR="00EE1853">
        <w:rPr>
          <w:lang w:val="en-US"/>
        </w:rPr>
        <w:t>parties</w:t>
      </w:r>
      <w:r w:rsidR="004D4D3E">
        <w:rPr>
          <w:lang w:val="en-US"/>
        </w:rPr>
        <w:t xml:space="preserve"> </w:t>
      </w:r>
      <w:r w:rsidR="004D4D3E" w:rsidRPr="007356BC">
        <w:rPr>
          <w:lang w:val="en-US"/>
        </w:rPr>
        <w:t>(C. Laurent &amp; C. Jillings, personal communication, October 10, 2016)</w:t>
      </w:r>
      <w:r w:rsidR="004D4D3E">
        <w:rPr>
          <w:lang w:val="en-US"/>
        </w:rPr>
        <w:t>.</w:t>
      </w:r>
    </w:p>
    <w:p w14:paraId="401AE351" w14:textId="77777777" w:rsidR="007B4869" w:rsidRDefault="001C6423" w:rsidP="001C6423">
      <w:pPr>
        <w:widowControl w:val="0"/>
        <w:autoSpaceDE w:val="0"/>
        <w:autoSpaceDN w:val="0"/>
        <w:adjustRightInd w:val="0"/>
        <w:rPr>
          <w:rFonts w:cs="Helvetica"/>
          <w:lang w:val="en-US"/>
        </w:rPr>
      </w:pPr>
      <w:r w:rsidRPr="001C6423">
        <w:rPr>
          <w:lang w:val="en-US"/>
        </w:rPr>
        <w:t xml:space="preserve">By giving </w:t>
      </w:r>
      <w:r w:rsidR="004D4D3E">
        <w:rPr>
          <w:lang w:val="en-US"/>
        </w:rPr>
        <w:t>the developer</w:t>
      </w:r>
      <w:r w:rsidRPr="001C6423">
        <w:rPr>
          <w:lang w:val="en-US"/>
        </w:rPr>
        <w:t xml:space="preserve"> some sort of a lead with what they are doing, </w:t>
      </w:r>
      <w:r w:rsidR="004D4D3E">
        <w:rPr>
          <w:lang w:val="en-US"/>
        </w:rPr>
        <w:t>the municipality</w:t>
      </w:r>
      <w:r w:rsidRPr="001C6423">
        <w:rPr>
          <w:lang w:val="en-US"/>
        </w:rPr>
        <w:t xml:space="preserve"> also give</w:t>
      </w:r>
      <w:r w:rsidR="004D4D3E">
        <w:rPr>
          <w:lang w:val="en-US"/>
        </w:rPr>
        <w:t>s</w:t>
      </w:r>
      <w:r w:rsidRPr="001C6423">
        <w:rPr>
          <w:lang w:val="en-US"/>
        </w:rPr>
        <w:t xml:space="preserve"> the developer some sort of control. </w:t>
      </w:r>
      <w:r w:rsidRPr="001C6423">
        <w:rPr>
          <w:rFonts w:cs="Helvetica"/>
          <w:lang w:val="en-US"/>
        </w:rPr>
        <w:t>That way, developers can come in and use their expertise and experiences</w:t>
      </w:r>
      <w:r w:rsidR="004D4D3E">
        <w:rPr>
          <w:rFonts w:cs="Helvetica"/>
          <w:lang w:val="en-US"/>
        </w:rPr>
        <w:t xml:space="preserve"> to the fullest extend</w:t>
      </w:r>
      <w:r w:rsidRPr="001C6423">
        <w:rPr>
          <w:rFonts w:cs="Helvetica"/>
          <w:lang w:val="en-US"/>
        </w:rPr>
        <w:t xml:space="preserve"> to say why they think it will be a good project. </w:t>
      </w:r>
      <w:r w:rsidR="007B7A21">
        <w:rPr>
          <w:rFonts w:cs="Helvetica"/>
          <w:lang w:val="en-US"/>
        </w:rPr>
        <w:t>T</w:t>
      </w:r>
      <w:r>
        <w:rPr>
          <w:rFonts w:cs="Helvetica"/>
          <w:lang w:val="en-US"/>
        </w:rPr>
        <w:t xml:space="preserve">hat way a developer </w:t>
      </w:r>
      <w:r w:rsidR="004D4D3E">
        <w:rPr>
          <w:rFonts w:cs="Helvetica"/>
          <w:lang w:val="en-US"/>
        </w:rPr>
        <w:t>can also get</w:t>
      </w:r>
      <w:r>
        <w:rPr>
          <w:rFonts w:cs="Helvetica"/>
          <w:lang w:val="en-US"/>
        </w:rPr>
        <w:t xml:space="preserve"> more emotionally involved with their project</w:t>
      </w:r>
      <w:r w:rsidR="004D4D3E">
        <w:rPr>
          <w:rFonts w:cs="Helvetica"/>
          <w:lang w:val="en-US"/>
        </w:rPr>
        <w:t xml:space="preserve"> </w:t>
      </w:r>
      <w:r w:rsidR="004D4D3E" w:rsidRPr="007356BC">
        <w:rPr>
          <w:lang w:val="en-US"/>
        </w:rPr>
        <w:t>(T. Manno, personal communication, November 2, 2016)</w:t>
      </w:r>
      <w:r w:rsidR="007B7A21">
        <w:rPr>
          <w:rFonts w:cs="Helvetica"/>
          <w:lang w:val="en-US"/>
        </w:rPr>
        <w:t>.</w:t>
      </w:r>
      <w:r w:rsidR="00072B6B">
        <w:rPr>
          <w:rFonts w:cs="Helvetica"/>
          <w:lang w:val="en-US"/>
        </w:rPr>
        <w:t xml:space="preserve"> In general, most developers are socially responsible and really try to involve the neighborhood in the development process. They usually ask the community</w:t>
      </w:r>
      <w:r w:rsidR="000D6B27">
        <w:rPr>
          <w:rFonts w:cs="Helvetica"/>
          <w:lang w:val="en-US"/>
        </w:rPr>
        <w:t xml:space="preserve"> in a community meeting</w:t>
      </w:r>
      <w:r w:rsidR="00072B6B">
        <w:rPr>
          <w:rFonts w:cs="Helvetica"/>
          <w:lang w:val="en-US"/>
        </w:rPr>
        <w:t xml:space="preserve"> for things they might haven’t thought of themselves</w:t>
      </w:r>
      <w:r w:rsidR="004D4D3E">
        <w:rPr>
          <w:rFonts w:cs="Helvetica"/>
          <w:lang w:val="en-US"/>
        </w:rPr>
        <w:t xml:space="preserve"> or things the community really wants to see developed or happen </w:t>
      </w:r>
      <w:r w:rsidR="004D4D3E" w:rsidRPr="007356BC">
        <w:rPr>
          <w:lang w:val="en-US"/>
        </w:rPr>
        <w:t>(M. Slavish, personal communication, October 18, 2016)</w:t>
      </w:r>
      <w:r w:rsidR="00072B6B">
        <w:rPr>
          <w:rFonts w:cs="Helvetica"/>
          <w:lang w:val="en-US"/>
        </w:rPr>
        <w:t xml:space="preserve">. </w:t>
      </w:r>
      <w:r w:rsidR="000D6B27">
        <w:rPr>
          <w:rFonts w:cs="Helvetica"/>
          <w:lang w:val="en-US"/>
        </w:rPr>
        <w:t>And according to Tony Manno (</w:t>
      </w:r>
      <w:r w:rsidR="004D4D3E" w:rsidRPr="007356BC">
        <w:rPr>
          <w:lang w:val="en-US"/>
        </w:rPr>
        <w:t>personal communication, November 2, 2016</w:t>
      </w:r>
      <w:r w:rsidR="000D6B27">
        <w:rPr>
          <w:rFonts w:cs="Helvetica"/>
          <w:lang w:val="en-US"/>
        </w:rPr>
        <w:t xml:space="preserve">), asking the community up front leads to a better overall result of the development. </w:t>
      </w:r>
    </w:p>
    <w:p w14:paraId="628F7CE1" w14:textId="77777777" w:rsidR="00F13220" w:rsidRPr="00634109" w:rsidRDefault="00F13220" w:rsidP="001C6423">
      <w:pPr>
        <w:widowControl w:val="0"/>
        <w:autoSpaceDE w:val="0"/>
        <w:autoSpaceDN w:val="0"/>
        <w:adjustRightInd w:val="0"/>
        <w:rPr>
          <w:lang w:val="en-US"/>
        </w:rPr>
      </w:pPr>
      <w:r>
        <w:rPr>
          <w:rFonts w:cs="Helvetica"/>
          <w:lang w:val="en-US"/>
        </w:rPr>
        <w:t xml:space="preserve">Because developers are the initiators and the high amount of competition, they try to specialize themselves in some aspect of urban development </w:t>
      </w:r>
      <w:r w:rsidRPr="007356BC">
        <w:rPr>
          <w:lang w:val="en-US"/>
        </w:rPr>
        <w:t>(R. Gottschalk, personal communication, October 18, 2016)</w:t>
      </w:r>
      <w:r>
        <w:rPr>
          <w:lang w:val="en-US"/>
        </w:rPr>
        <w:t xml:space="preserve">. </w:t>
      </w:r>
      <w:r w:rsidR="009E266A">
        <w:rPr>
          <w:lang w:val="en-US"/>
        </w:rPr>
        <w:t xml:space="preserve">This specialization among developers also leads to a high diversity and variety of projects in the city and municipalities get to work with a broader variety of developers too </w:t>
      </w:r>
      <w:r w:rsidR="009E266A" w:rsidRPr="007356BC">
        <w:rPr>
          <w:lang w:val="en-US"/>
        </w:rPr>
        <w:t>(H. Stouder, personal communication, October 24, 2016)</w:t>
      </w:r>
      <w:r w:rsidR="009E266A">
        <w:rPr>
          <w:lang w:val="en-US"/>
        </w:rPr>
        <w:t xml:space="preserve">. </w:t>
      </w:r>
      <w:r w:rsidR="00F01EF4">
        <w:rPr>
          <w:lang w:val="en-US"/>
        </w:rPr>
        <w:br/>
        <w:t xml:space="preserve">The specialization among developers also </w:t>
      </w:r>
      <w:r w:rsidR="006379C3">
        <w:rPr>
          <w:lang w:val="en-US"/>
        </w:rPr>
        <w:t>leads to a high level of innovative ideas regarding urban development. When speaking of innovative ideas, you should think about ideas like the use of materials, architectural constructions, social interaction, financial structures, etc. I</w:t>
      </w:r>
      <w:r w:rsidR="00F01EF4">
        <w:rPr>
          <w:lang w:val="en-US"/>
        </w:rPr>
        <w:t xml:space="preserve">n general, the private sector has more ability to come up with solutions </w:t>
      </w:r>
      <w:r w:rsidR="006379C3">
        <w:rPr>
          <w:lang w:val="en-US"/>
        </w:rPr>
        <w:t xml:space="preserve">to issues </w:t>
      </w:r>
      <w:r w:rsidR="00F01EF4">
        <w:rPr>
          <w:lang w:val="en-US"/>
        </w:rPr>
        <w:t xml:space="preserve">in urban development that make more sense in the long term </w:t>
      </w:r>
      <w:r w:rsidR="00F01EF4" w:rsidRPr="007356BC">
        <w:rPr>
          <w:lang w:val="en-US"/>
        </w:rPr>
        <w:t>(H. Stouder, personal communication, October 24, 2016)</w:t>
      </w:r>
      <w:r w:rsidR="00F01EF4">
        <w:rPr>
          <w:lang w:val="en-US"/>
        </w:rPr>
        <w:t>.</w:t>
      </w:r>
    </w:p>
    <w:p w14:paraId="35B6B781" w14:textId="77777777" w:rsidR="00DE2AFB" w:rsidRDefault="00F01EF4" w:rsidP="00A911E9">
      <w:pPr>
        <w:rPr>
          <w:rFonts w:cs="Helvetica"/>
          <w:lang w:val="en-US"/>
        </w:rPr>
      </w:pPr>
      <w:r>
        <w:rPr>
          <w:lang w:val="en-US"/>
        </w:rPr>
        <w:t xml:space="preserve">The specialization by developers can occur on multiple disciplines within urban development, but an area in which this is very clear is sustainability. </w:t>
      </w:r>
      <w:r w:rsidR="007B0B52">
        <w:rPr>
          <w:lang w:val="en-US"/>
        </w:rPr>
        <w:t xml:space="preserve">In previous years, developers tried to distinguish themselves from others by building the most sustainable buildings. </w:t>
      </w:r>
      <w:r w:rsidR="001378B3">
        <w:rPr>
          <w:lang w:val="en-US"/>
        </w:rPr>
        <w:t xml:space="preserve">This ‘battle’ for the most sustainable building had as a result that green and sustainable buildings have become the standard in the United States </w:t>
      </w:r>
      <w:r w:rsidR="001378B3" w:rsidRPr="007356BC">
        <w:rPr>
          <w:lang w:val="en-US"/>
        </w:rPr>
        <w:t>(D. Cieslewicz, personal communication, October 6, 2016)</w:t>
      </w:r>
      <w:r w:rsidR="001378B3">
        <w:rPr>
          <w:lang w:val="en-US"/>
        </w:rPr>
        <w:t xml:space="preserve">. </w:t>
      </w:r>
      <w:r w:rsidR="00DE2AFB" w:rsidRPr="00DE2AFB">
        <w:rPr>
          <w:rFonts w:cs="Helvetica"/>
          <w:lang w:val="en-US"/>
        </w:rPr>
        <w:t>It used to be very powerful for a developer to get a certain</w:t>
      </w:r>
      <w:r w:rsidR="001378B3">
        <w:rPr>
          <w:rFonts w:cs="Helvetica"/>
          <w:lang w:val="en-US"/>
        </w:rPr>
        <w:t xml:space="preserve"> sustainability</w:t>
      </w:r>
      <w:r w:rsidR="00DE2AFB" w:rsidRPr="00DE2AFB">
        <w:rPr>
          <w:rFonts w:cs="Helvetica"/>
          <w:lang w:val="en-US"/>
        </w:rPr>
        <w:t xml:space="preserve"> certification for their buildings</w:t>
      </w:r>
      <w:r w:rsidR="001378B3">
        <w:rPr>
          <w:rFonts w:cs="Helvetica"/>
          <w:lang w:val="en-US"/>
        </w:rPr>
        <w:t xml:space="preserve"> in order to show they met certain sustainability criteria. These certifications are</w:t>
      </w:r>
      <w:r w:rsidR="00DE2AFB" w:rsidRPr="00DE2AFB">
        <w:rPr>
          <w:rFonts w:cs="Helvetica"/>
          <w:lang w:val="en-US"/>
        </w:rPr>
        <w:t xml:space="preserve"> becoming less powerful now, because</w:t>
      </w:r>
      <w:r w:rsidR="001378B3">
        <w:rPr>
          <w:rFonts w:cs="Helvetica"/>
          <w:lang w:val="en-US"/>
        </w:rPr>
        <w:t xml:space="preserve"> green-building techniques became</w:t>
      </w:r>
      <w:r w:rsidR="00DE2AFB" w:rsidRPr="00DE2AFB">
        <w:rPr>
          <w:rFonts w:cs="Helvetica"/>
          <w:lang w:val="en-US"/>
        </w:rPr>
        <w:t xml:space="preserve"> the norm</w:t>
      </w:r>
      <w:r w:rsidR="00DE2AFB">
        <w:rPr>
          <w:rFonts w:cs="Helvetica"/>
          <w:lang w:val="en-US"/>
        </w:rPr>
        <w:t xml:space="preserve"> and developers are expected to develop green buildings</w:t>
      </w:r>
      <w:r w:rsidR="001378B3">
        <w:rPr>
          <w:rFonts w:cs="Helvetica"/>
          <w:lang w:val="en-US"/>
        </w:rPr>
        <w:t xml:space="preserve"> </w:t>
      </w:r>
      <w:r w:rsidR="001378B3" w:rsidRPr="007356BC">
        <w:rPr>
          <w:lang w:val="en-US"/>
        </w:rPr>
        <w:t>(D. Cieslewicz, personal communication, October 6, 2016)</w:t>
      </w:r>
      <w:r w:rsidR="001378B3">
        <w:rPr>
          <w:lang w:val="en-US"/>
        </w:rPr>
        <w:t>.</w:t>
      </w:r>
      <w:r w:rsidR="00DE2AFB">
        <w:rPr>
          <w:rFonts w:cs="Helvetica"/>
          <w:lang w:val="en-US"/>
        </w:rPr>
        <w:t xml:space="preserve"> </w:t>
      </w:r>
      <w:r w:rsidR="00FA1BFE">
        <w:rPr>
          <w:rFonts w:cs="Helvetica"/>
          <w:lang w:val="en-US"/>
        </w:rPr>
        <w:t xml:space="preserve">Sustainability is a very big thing in the United States and if a project doesn’t meet the requirements regarding energy efficiency they usually won’t get a permit at all </w:t>
      </w:r>
      <w:r w:rsidR="00FA1BFE" w:rsidRPr="007356BC">
        <w:rPr>
          <w:lang w:val="en-US"/>
        </w:rPr>
        <w:t>(J. Beck, personal communication, October 12, 2016)</w:t>
      </w:r>
      <w:r w:rsidR="00FA1BFE">
        <w:rPr>
          <w:rFonts w:cs="Helvetica"/>
          <w:lang w:val="en-US"/>
        </w:rPr>
        <w:t xml:space="preserve">. </w:t>
      </w:r>
      <w:r w:rsidR="002D7865">
        <w:rPr>
          <w:rFonts w:cs="Helvetica"/>
          <w:lang w:val="en-US"/>
        </w:rPr>
        <w:t>Although it is becoming the norm, it is still a good thing about developers trying to compete with each other and</w:t>
      </w:r>
      <w:r w:rsidR="00FA1BFE">
        <w:rPr>
          <w:rFonts w:cs="Helvetica"/>
          <w:lang w:val="en-US"/>
        </w:rPr>
        <w:t xml:space="preserve"> try to distinguish themselves by staying innovative regarding energy efficiency.</w:t>
      </w:r>
    </w:p>
    <w:p w14:paraId="3DAA9BB1" w14:textId="77777777" w:rsidR="00797D00" w:rsidRPr="00797D00" w:rsidRDefault="00797D00" w:rsidP="00A911E9">
      <w:pPr>
        <w:rPr>
          <w:lang w:val="en-US"/>
        </w:rPr>
      </w:pPr>
      <w:r>
        <w:rPr>
          <w:rFonts w:cs="Helvetica"/>
          <w:lang w:val="en-US"/>
        </w:rPr>
        <w:t xml:space="preserve">As mentioned before, there is a lot of competition in American urban development. This also causes that developers are actively looking for all kind of opportunities to develop or redevelop something. </w:t>
      </w:r>
      <w:r w:rsidR="005976EF">
        <w:rPr>
          <w:rFonts w:cs="Helvetica"/>
          <w:lang w:val="en-US"/>
        </w:rPr>
        <w:t>For example, if there are private owners</w:t>
      </w:r>
      <w:r w:rsidR="004C6F03">
        <w:rPr>
          <w:rFonts w:cs="Helvetica"/>
          <w:lang w:val="en-US"/>
        </w:rPr>
        <w:t xml:space="preserve"> or corporations</w:t>
      </w:r>
      <w:r w:rsidR="005976EF">
        <w:rPr>
          <w:rFonts w:cs="Helvetica"/>
          <w:lang w:val="en-US"/>
        </w:rPr>
        <w:t xml:space="preserve"> </w:t>
      </w:r>
      <w:r>
        <w:rPr>
          <w:rFonts w:cs="Helvetica"/>
          <w:lang w:val="en-US"/>
        </w:rPr>
        <w:t>owning</w:t>
      </w:r>
      <w:r w:rsidR="005976EF">
        <w:rPr>
          <w:rFonts w:cs="Helvetica"/>
          <w:lang w:val="en-US"/>
        </w:rPr>
        <w:t xml:space="preserve"> property they can’t develop or maintain, developers will approach these owners to ask if they can buy the property</w:t>
      </w:r>
      <w:r>
        <w:rPr>
          <w:rFonts w:cs="Helvetica"/>
          <w:lang w:val="en-US"/>
        </w:rPr>
        <w:t xml:space="preserve"> from them</w:t>
      </w:r>
      <w:r w:rsidR="005976EF">
        <w:rPr>
          <w:rFonts w:cs="Helvetica"/>
          <w:lang w:val="en-US"/>
        </w:rPr>
        <w:t xml:space="preserve"> so they can redevelop it</w:t>
      </w:r>
      <w:r>
        <w:rPr>
          <w:rFonts w:cs="Helvetica"/>
          <w:lang w:val="en-US"/>
        </w:rPr>
        <w:t xml:space="preserve"> </w:t>
      </w:r>
      <w:r w:rsidRPr="007356BC">
        <w:rPr>
          <w:lang w:val="en-US"/>
        </w:rPr>
        <w:t>(J. Beck, personal communication, October 12, 2016)</w:t>
      </w:r>
      <w:r w:rsidR="005976EF">
        <w:rPr>
          <w:rFonts w:cs="Helvetica"/>
          <w:lang w:val="en-US"/>
        </w:rPr>
        <w:t xml:space="preserve">. </w:t>
      </w:r>
      <w:r>
        <w:rPr>
          <w:rFonts w:cs="Helvetica"/>
          <w:lang w:val="en-US"/>
        </w:rPr>
        <w:t xml:space="preserve">The fact that the market leads urban development causes that developers are very opportunity driven and basically look at every building in the city. This opportunity driven approach by developers and the fact that they are very eager to develop something helps revitalize (usually blighted) areas in the city that otherwise would never have been redeveloped </w:t>
      </w:r>
      <w:r w:rsidRPr="007356BC">
        <w:rPr>
          <w:lang w:val="en-US"/>
        </w:rPr>
        <w:t>(M. Slavish, personal communication, October 18, 2016)</w:t>
      </w:r>
      <w:r>
        <w:rPr>
          <w:rFonts w:cs="Helvetica"/>
          <w:lang w:val="en-US"/>
        </w:rPr>
        <w:t xml:space="preserve">. </w:t>
      </w:r>
    </w:p>
    <w:p w14:paraId="5523A83F" w14:textId="77777777" w:rsidR="00C31266" w:rsidRDefault="00C31266" w:rsidP="00A911E9">
      <w:pPr>
        <w:rPr>
          <w:lang w:val="en-US"/>
        </w:rPr>
      </w:pPr>
      <w:r>
        <w:rPr>
          <w:lang w:val="en-US"/>
        </w:rPr>
        <w:t xml:space="preserve">All in all, there are a lot of advantages attached to a private led urban development system. American municipalities also recognize the importance of private initiatives, which is why they try to facilitate them as much and as often as possible. </w:t>
      </w:r>
      <w:r w:rsidR="001E0D2D">
        <w:rPr>
          <w:lang w:val="en-US"/>
        </w:rPr>
        <w:t>The financial incentives are one way to facilitate market parties, but a flexible zoning code and the willingness of municipalities to cooperate with developers</w:t>
      </w:r>
      <w:r w:rsidR="0059319A">
        <w:rPr>
          <w:lang w:val="en-US"/>
        </w:rPr>
        <w:t xml:space="preserve"> also show their facilitative nature</w:t>
      </w:r>
      <w:r w:rsidR="001E0D2D">
        <w:rPr>
          <w:lang w:val="en-US"/>
        </w:rPr>
        <w:t>.</w:t>
      </w:r>
      <w:r w:rsidR="0059319A">
        <w:rPr>
          <w:lang w:val="en-US"/>
        </w:rPr>
        <w:t xml:space="preserve"> “Developers bring a market reality to a city’s planning work” </w:t>
      </w:r>
      <w:r w:rsidR="0059319A" w:rsidRPr="007356BC">
        <w:rPr>
          <w:lang w:val="en-US"/>
        </w:rPr>
        <w:t>(L. Thompson, personal communication, October 27, 2016)</w:t>
      </w:r>
      <w:r w:rsidR="0059319A">
        <w:rPr>
          <w:lang w:val="en-US"/>
        </w:rPr>
        <w:t xml:space="preserve">. </w:t>
      </w:r>
    </w:p>
    <w:p w14:paraId="53FA55A6" w14:textId="77777777" w:rsidR="00DF772F" w:rsidRPr="001F6508" w:rsidRDefault="00863D78" w:rsidP="0004022E">
      <w:pPr>
        <w:pStyle w:val="Kop2"/>
        <w:rPr>
          <w:rFonts w:ascii="Geneva" w:hAnsi="Geneva"/>
          <w:u w:val="single"/>
          <w:lang w:val="en-US"/>
        </w:rPr>
      </w:pPr>
      <w:bookmarkStart w:id="89" w:name="_Toc349587252"/>
      <w:r w:rsidRPr="001F6508">
        <w:rPr>
          <w:rFonts w:ascii="Geneva" w:hAnsi="Geneva"/>
          <w:u w:val="single"/>
          <w:lang w:val="en-US"/>
        </w:rPr>
        <w:t>5</w:t>
      </w:r>
      <w:r w:rsidR="00DF772F" w:rsidRPr="001F6508">
        <w:rPr>
          <w:rFonts w:ascii="Geneva" w:hAnsi="Geneva"/>
          <w:u w:val="single"/>
          <w:lang w:val="en-US"/>
        </w:rPr>
        <w:t>.5 Disadvantages</w:t>
      </w:r>
      <w:bookmarkEnd w:id="89"/>
      <w:r w:rsidR="00DF772F" w:rsidRPr="001F6508">
        <w:rPr>
          <w:rFonts w:ascii="Geneva" w:hAnsi="Geneva"/>
          <w:u w:val="single"/>
          <w:lang w:val="en-US"/>
        </w:rPr>
        <w:t xml:space="preserve"> </w:t>
      </w:r>
    </w:p>
    <w:p w14:paraId="45B49633" w14:textId="77777777" w:rsidR="00996A0C" w:rsidRDefault="00863D78" w:rsidP="007048F9">
      <w:pPr>
        <w:rPr>
          <w:lang w:val="en-US"/>
        </w:rPr>
      </w:pPr>
      <w:r>
        <w:rPr>
          <w:lang w:val="en-US"/>
        </w:rPr>
        <w:br/>
      </w:r>
      <w:r w:rsidR="00996A0C">
        <w:rPr>
          <w:lang w:val="en-US"/>
        </w:rPr>
        <w:t xml:space="preserve">Now the advantages are clear, it is also important to see what kind of disadvantages there are when the market leads urban development. By showing the disadvantages, the goal is to put the previous advantages </w:t>
      </w:r>
      <w:r w:rsidR="00C757B9">
        <w:rPr>
          <w:lang w:val="en-US"/>
        </w:rPr>
        <w:t xml:space="preserve">into perspective and to show that </w:t>
      </w:r>
      <w:r w:rsidR="004C07E1">
        <w:rPr>
          <w:lang w:val="en-US"/>
        </w:rPr>
        <w:t>every ‘different’ system also has its downsides.</w:t>
      </w:r>
      <w:r w:rsidR="00E93D49">
        <w:rPr>
          <w:lang w:val="en-US"/>
        </w:rPr>
        <w:t xml:space="preserve"> These disadvantages are indirectly mirrored and compared to a system in which the government is leading.</w:t>
      </w:r>
    </w:p>
    <w:p w14:paraId="3BF2F4A6" w14:textId="77777777" w:rsidR="00F165E9" w:rsidRDefault="00F165E9" w:rsidP="007048F9">
      <w:pPr>
        <w:rPr>
          <w:rFonts w:cs="Helvetica"/>
          <w:lang w:val="en-US"/>
        </w:rPr>
      </w:pPr>
      <w:r w:rsidRPr="00F165E9">
        <w:rPr>
          <w:rFonts w:cs="Helvetica"/>
          <w:lang w:val="en-US"/>
        </w:rPr>
        <w:t xml:space="preserve">The biggest concern with a private led urban development market is that private parties aren’t necessarily operating in the best interest of the people who are affected most by it: </w:t>
      </w:r>
    </w:p>
    <w:p w14:paraId="72A06123" w14:textId="77777777" w:rsidR="004C07E1" w:rsidRDefault="00F165E9" w:rsidP="007048F9">
      <w:pPr>
        <w:rPr>
          <w:rFonts w:cs="Helvetica"/>
          <w:lang w:val="en-US"/>
        </w:rPr>
      </w:pPr>
      <w:r w:rsidRPr="00F165E9">
        <w:rPr>
          <w:rFonts w:cs="Helvetica"/>
          <w:lang w:val="en-US"/>
        </w:rPr>
        <w:t>“</w:t>
      </w:r>
      <w:r w:rsidRPr="00F165E9">
        <w:rPr>
          <w:rFonts w:cs="Helvetica"/>
          <w:i/>
          <w:lang w:val="en-US"/>
        </w:rPr>
        <w:t>One persons vision for a development, led by their financial gain that they can get from developing that site. Developers are making decisions based on what will profit them the most</w:t>
      </w:r>
      <w:r w:rsidRPr="00F165E9">
        <w:rPr>
          <w:rFonts w:cs="Helvetica"/>
          <w:lang w:val="en-US"/>
        </w:rPr>
        <w:t xml:space="preserve">.” </w:t>
      </w:r>
      <w:r w:rsidRPr="007356BC">
        <w:rPr>
          <w:lang w:val="en-US"/>
        </w:rPr>
        <w:t>(C. Johnson, personal communication, October 17, 2016)</w:t>
      </w:r>
    </w:p>
    <w:p w14:paraId="0DBB7DF2" w14:textId="77777777" w:rsidR="00A3502A" w:rsidRDefault="00F165E9" w:rsidP="00D52F35">
      <w:pPr>
        <w:rPr>
          <w:rFonts w:cs="Helvetica"/>
          <w:lang w:val="en-US"/>
        </w:rPr>
      </w:pPr>
      <w:r>
        <w:rPr>
          <w:rFonts w:cs="Helvetica"/>
          <w:lang w:val="en-US"/>
        </w:rPr>
        <w:t xml:space="preserve">Initially, every private organization is focused on making the highest profit possible. Whenever they can increase the livability of a community without it affecting their profit too much, they are still willing to help the community. </w:t>
      </w:r>
      <w:r w:rsidR="00F61E95">
        <w:rPr>
          <w:rFonts w:cs="Helvetica"/>
          <w:lang w:val="en-US"/>
        </w:rPr>
        <w:t xml:space="preserve">A developer will pretty much never take on a project that helps the community, but which will have a negative balance as a result </w:t>
      </w:r>
      <w:r w:rsidR="00A3502A">
        <w:rPr>
          <w:rFonts w:cs="Helvetica"/>
          <w:lang w:val="en-US"/>
        </w:rPr>
        <w:t xml:space="preserve">for them </w:t>
      </w:r>
      <w:r w:rsidR="00F61E95" w:rsidRPr="007356BC">
        <w:rPr>
          <w:lang w:val="en-US"/>
        </w:rPr>
        <w:t>(C. Laurent &amp; C. Jillings, personal communication, October 10, 2016)</w:t>
      </w:r>
      <w:r w:rsidR="00F61E95">
        <w:rPr>
          <w:rFonts w:cs="Helvetica"/>
          <w:lang w:val="en-US"/>
        </w:rPr>
        <w:t xml:space="preserve">. </w:t>
      </w:r>
      <w:r w:rsidR="00AD5320">
        <w:rPr>
          <w:rFonts w:cs="Helvetica"/>
          <w:lang w:val="en-US"/>
        </w:rPr>
        <w:t xml:space="preserve">On top of that, developers don’t have a lot of interest in design and planning, which are also important aspects of the general urban development process </w:t>
      </w:r>
      <w:r w:rsidR="00AD5320" w:rsidRPr="007356BC">
        <w:rPr>
          <w:lang w:val="en-US"/>
        </w:rPr>
        <w:t>(J. Beck, personal communication, October 12, 2016)</w:t>
      </w:r>
      <w:r w:rsidR="00AD5320">
        <w:rPr>
          <w:lang w:val="en-US"/>
        </w:rPr>
        <w:t xml:space="preserve">. When solely the market is leading the urban development process, there is no one thinking about the bigger picture. </w:t>
      </w:r>
      <w:r w:rsidR="00F61E95">
        <w:rPr>
          <w:rFonts w:cs="Helvetica"/>
          <w:lang w:val="en-US"/>
        </w:rPr>
        <w:t>So almost every decision made by a developer regarding urban development will be focused on the possible future profit they can make</w:t>
      </w:r>
      <w:r w:rsidR="00A3502A">
        <w:rPr>
          <w:rFonts w:cs="Helvetica"/>
          <w:lang w:val="en-US"/>
        </w:rPr>
        <w:t xml:space="preserve"> from that little piece of land</w:t>
      </w:r>
      <w:r w:rsidR="00F61E95">
        <w:rPr>
          <w:rFonts w:cs="Helvetica"/>
          <w:lang w:val="en-US"/>
        </w:rPr>
        <w:t xml:space="preserve">, rather than improving the overall living circumstances of the city and its citizens </w:t>
      </w:r>
      <w:r w:rsidR="00F61E95" w:rsidRPr="007356BC">
        <w:rPr>
          <w:lang w:val="en-US"/>
        </w:rPr>
        <w:t>(C. Johnson, personal communication, October 17, 2016)</w:t>
      </w:r>
      <w:r w:rsidR="00F61E95">
        <w:rPr>
          <w:rFonts w:cs="Helvetica"/>
          <w:lang w:val="en-US"/>
        </w:rPr>
        <w:t>.</w:t>
      </w:r>
      <w:r w:rsidR="00A3502A">
        <w:rPr>
          <w:rFonts w:cs="Helvetica"/>
          <w:lang w:val="en-US"/>
        </w:rPr>
        <w:t xml:space="preserve"> Sometimes developers want to improve the neighborhood, but that is only when they make a long-term investment in that neighborhood. When they develop condominiums, they just try to sell them as quickly as possible and don’t necessarily look at how those condominiums fit best in the community </w:t>
      </w:r>
      <w:r w:rsidR="00A3502A" w:rsidRPr="007356BC">
        <w:rPr>
          <w:lang w:val="en-US"/>
        </w:rPr>
        <w:t>(J. Beck, personal communication, October 12, 2016)</w:t>
      </w:r>
      <w:r w:rsidR="00A3502A">
        <w:rPr>
          <w:rFonts w:cs="Helvetica"/>
          <w:lang w:val="en-US"/>
        </w:rPr>
        <w:t>.</w:t>
      </w:r>
    </w:p>
    <w:p w14:paraId="6CDB54B3" w14:textId="77777777" w:rsidR="009A7C94" w:rsidRDefault="00F61E95" w:rsidP="00D52F35">
      <w:pPr>
        <w:rPr>
          <w:rFonts w:cs="Helvetica"/>
          <w:lang w:val="en-US"/>
        </w:rPr>
      </w:pPr>
      <w:r w:rsidRPr="009D7A23">
        <w:rPr>
          <w:rFonts w:cs="Helvetica"/>
          <w:lang w:val="en-US"/>
        </w:rPr>
        <w:t xml:space="preserve">In general, practitioners agree on the fact that developers have too much power in the American urban development process. </w:t>
      </w:r>
      <w:r w:rsidR="00C447C6">
        <w:rPr>
          <w:rFonts w:cs="Helvetica"/>
          <w:lang w:val="en-US"/>
        </w:rPr>
        <w:t xml:space="preserve">If a municipality wants to initiates some sort of development, they are still very dependent on the market to actually develop something. </w:t>
      </w:r>
    </w:p>
    <w:p w14:paraId="354D422D" w14:textId="77777777" w:rsidR="009A7C94" w:rsidRDefault="009A7C94" w:rsidP="00D52F35">
      <w:pPr>
        <w:rPr>
          <w:rFonts w:cs="Helvetica"/>
          <w:lang w:val="en-US"/>
        </w:rPr>
      </w:pPr>
      <w:r w:rsidRPr="009D7A23">
        <w:rPr>
          <w:rFonts w:cs="Helvetica"/>
          <w:lang w:val="en-US"/>
        </w:rPr>
        <w:t>“</w:t>
      </w:r>
      <w:r w:rsidRPr="009A7C94">
        <w:rPr>
          <w:rFonts w:cs="Helvetica"/>
          <w:i/>
          <w:lang w:val="en-US"/>
        </w:rPr>
        <w:t>As a planner I can do the best planning in the world that checks everything, but as long as we don’t find a developer who wants to implement those visions, we are not getting anywhere</w:t>
      </w:r>
      <w:r>
        <w:rPr>
          <w:rFonts w:cs="Helvetica"/>
          <w:lang w:val="en-US"/>
        </w:rPr>
        <w:t xml:space="preserve">.” </w:t>
      </w:r>
      <w:r w:rsidRPr="007356BC">
        <w:rPr>
          <w:lang w:val="en-US"/>
        </w:rPr>
        <w:t>(L. Thompson, personal communication, October 27, 2016)</w:t>
      </w:r>
    </w:p>
    <w:p w14:paraId="6FF08898" w14:textId="77777777" w:rsidR="00DE1490" w:rsidRPr="007C3950" w:rsidRDefault="00DE1490" w:rsidP="007C3950">
      <w:pPr>
        <w:widowControl w:val="0"/>
        <w:autoSpaceDE w:val="0"/>
        <w:autoSpaceDN w:val="0"/>
        <w:adjustRightInd w:val="0"/>
        <w:rPr>
          <w:rFonts w:cs="Helvetica"/>
          <w:lang w:val="en-US"/>
        </w:rPr>
      </w:pPr>
      <w:r>
        <w:rPr>
          <w:rFonts w:cs="Helvetica"/>
          <w:lang w:val="en-US"/>
        </w:rPr>
        <w:t xml:space="preserve">The developers are in control instead of the municipality </w:t>
      </w:r>
      <w:r w:rsidRPr="007356BC">
        <w:rPr>
          <w:lang w:val="en-US"/>
        </w:rPr>
        <w:t>(T. Manno, personal communication, November 2, 2016)</w:t>
      </w:r>
      <w:r>
        <w:rPr>
          <w:lang w:val="en-US"/>
        </w:rPr>
        <w:t xml:space="preserve">. On top of that, for most developments, developers even expect the municipalities to give them financial assistance. In that way the municipality has its hands tight if they actually want something to get developed in their city </w:t>
      </w:r>
      <w:r w:rsidRPr="007356BC">
        <w:rPr>
          <w:lang w:val="en-US"/>
        </w:rPr>
        <w:t>(S. Reichertz, personal communication, December 26, 2016)</w:t>
      </w:r>
      <w:r>
        <w:rPr>
          <w:lang w:val="en-US"/>
        </w:rPr>
        <w:t xml:space="preserve">. The problem with this is that municipalities can be very desperate for development (because they need the extra tax money) that they sometimes value development over the strictness of </w:t>
      </w:r>
      <w:r w:rsidR="00AD5320" w:rsidRPr="009D7A23">
        <w:rPr>
          <w:rFonts w:cs="Helvetica"/>
          <w:lang w:val="en-US"/>
        </w:rPr>
        <w:t>their expectations and plans</w:t>
      </w:r>
      <w:r>
        <w:rPr>
          <w:rFonts w:cs="Helvetica"/>
          <w:lang w:val="en-US"/>
        </w:rPr>
        <w:t xml:space="preserve"> </w:t>
      </w:r>
      <w:r w:rsidRPr="007356BC">
        <w:rPr>
          <w:lang w:val="en-US"/>
        </w:rPr>
        <w:t>(D. Cieslewicz, personal communication, October 6, 2016)</w:t>
      </w:r>
      <w:r w:rsidR="00AD5320" w:rsidRPr="009D7A23">
        <w:rPr>
          <w:rFonts w:cs="Helvetica"/>
          <w:lang w:val="en-US"/>
        </w:rPr>
        <w:t xml:space="preserve">. </w:t>
      </w:r>
      <w:r>
        <w:rPr>
          <w:rFonts w:cs="Helvetica"/>
          <w:lang w:val="en-US"/>
        </w:rPr>
        <w:t>This also shows how dependent municipalities are on developers just to get some development going. Some municipalities also tried to act as a developer in some s</w:t>
      </w:r>
      <w:r w:rsidR="004952C9">
        <w:rPr>
          <w:rFonts w:cs="Helvetica"/>
          <w:lang w:val="en-US"/>
        </w:rPr>
        <w:t>mall projects</w:t>
      </w:r>
      <w:r>
        <w:rPr>
          <w:rFonts w:cs="Helvetica"/>
          <w:lang w:val="en-US"/>
        </w:rPr>
        <w:t xml:space="preserve"> but they had very limited success. On the one hand because developers are just too powerful in the cities, </w:t>
      </w:r>
      <w:r w:rsidR="00D1107A">
        <w:rPr>
          <w:rFonts w:cs="Helvetica"/>
          <w:lang w:val="en-US"/>
        </w:rPr>
        <w:t xml:space="preserve">and on the other hand because a municipality just differs too much from the free market in what they can and can’t do. </w:t>
      </w:r>
      <w:r w:rsidR="00D1107A">
        <w:rPr>
          <w:rFonts w:cs="Helvetica"/>
          <w:lang w:val="en-US"/>
        </w:rPr>
        <w:br/>
        <w:t>“</w:t>
      </w:r>
      <w:r w:rsidR="00D1107A" w:rsidRPr="00D1107A">
        <w:rPr>
          <w:rFonts w:cs="Helvetica"/>
          <w:i/>
          <w:lang w:val="en-US"/>
        </w:rPr>
        <w:t>Sometimes municipalities sacrifice broader community benefits to their love for the free market</w:t>
      </w:r>
      <w:r w:rsidR="00D1107A">
        <w:rPr>
          <w:rFonts w:cs="Helvetica"/>
          <w:lang w:val="en-US"/>
        </w:rPr>
        <w:t xml:space="preserve">” </w:t>
      </w:r>
      <w:r w:rsidR="00D1107A" w:rsidRPr="007356BC">
        <w:rPr>
          <w:lang w:val="en-US"/>
        </w:rPr>
        <w:t>(D. Cieslewicz, personal communication, October 6, 2016)</w:t>
      </w:r>
      <w:r w:rsidR="00D31F87">
        <w:rPr>
          <w:lang w:val="en-US"/>
        </w:rPr>
        <w:t>.</w:t>
      </w:r>
      <w:r w:rsidR="00885326">
        <w:rPr>
          <w:lang w:val="en-US"/>
        </w:rPr>
        <w:br/>
      </w:r>
      <w:r w:rsidR="00D31F87">
        <w:rPr>
          <w:lang w:val="en-US"/>
        </w:rPr>
        <w:t xml:space="preserve">It is hard for a municipality to control everything in an urban development process that is led by the market. This lack of control by the municipality results in having a lot of negotiations with developers to achieve additional goals they want to see in their city </w:t>
      </w:r>
      <w:r w:rsidR="00D31F87" w:rsidRPr="007356BC">
        <w:rPr>
          <w:lang w:val="en-US"/>
        </w:rPr>
        <w:t>(R. Gottschalk, personal communication, October 18, 2016</w:t>
      </w:r>
      <w:r w:rsidR="00D31F87">
        <w:rPr>
          <w:lang w:val="en-US"/>
        </w:rPr>
        <w:t xml:space="preserve">; </w:t>
      </w:r>
      <w:r w:rsidR="00D31F87" w:rsidRPr="007356BC">
        <w:rPr>
          <w:lang w:val="en-US"/>
        </w:rPr>
        <w:t>H. Stouder, personal communication, October 24, 2016)</w:t>
      </w:r>
      <w:r w:rsidR="00D31F87">
        <w:rPr>
          <w:lang w:val="en-US"/>
        </w:rPr>
        <w:t>. It is hard for municipalities to achieve these additional goals, because when a project is generally in line with the municipal plans, then there is pretty much nothing t</w:t>
      </w:r>
      <w:r w:rsidR="002B52D8">
        <w:rPr>
          <w:lang w:val="en-US"/>
        </w:rPr>
        <w:t>he municipality can do about it (</w:t>
      </w:r>
      <w:r w:rsidR="002B52D8" w:rsidRPr="007356BC">
        <w:rPr>
          <w:lang w:val="en-US"/>
        </w:rPr>
        <w:t>H. Stouder, personal communication, October 24, 2016)</w:t>
      </w:r>
      <w:r w:rsidR="002B52D8">
        <w:rPr>
          <w:lang w:val="en-US"/>
        </w:rPr>
        <w:t xml:space="preserve">. The </w:t>
      </w:r>
      <w:r w:rsidR="002B52D8">
        <w:rPr>
          <w:rFonts w:cs="Helvetica"/>
          <w:lang w:val="en-US"/>
        </w:rPr>
        <w:t xml:space="preserve">laws regarding urban development heavily favor the developer instead of the municipality. When a plan is in line with the plans, municipalities can’t say anything about the final architecture and the materials they use for example </w:t>
      </w:r>
      <w:r w:rsidR="002B52D8" w:rsidRPr="007356BC">
        <w:rPr>
          <w:lang w:val="en-US"/>
        </w:rPr>
        <w:t>(L. Thompson, personal communication, October 27, 2016)</w:t>
      </w:r>
      <w:r w:rsidR="002B52D8">
        <w:rPr>
          <w:lang w:val="en-US"/>
        </w:rPr>
        <w:t>.</w:t>
      </w:r>
    </w:p>
    <w:p w14:paraId="79B51DA9" w14:textId="77777777" w:rsidR="00885326" w:rsidRDefault="00885326" w:rsidP="00D52F35">
      <w:pPr>
        <w:rPr>
          <w:rFonts w:cs="Helvetica"/>
          <w:lang w:val="en-US"/>
        </w:rPr>
      </w:pPr>
      <w:r>
        <w:rPr>
          <w:lang w:val="en-US"/>
        </w:rPr>
        <w:t xml:space="preserve">The control of market parties on the market of urban development is getting even more problematic now some municipalities get more progressive in their planning policies </w:t>
      </w:r>
      <w:r w:rsidRPr="007356BC">
        <w:rPr>
          <w:lang w:val="en-US"/>
        </w:rPr>
        <w:t>(H. Stouder, personal communication, October 24, 2016)</w:t>
      </w:r>
      <w:r>
        <w:rPr>
          <w:lang w:val="en-US"/>
        </w:rPr>
        <w:t>. As mentioned earlier in this research, since the economic downturn, some municipalities wanted to be more involved in the development process by taking an active role in urban development. However, due to the lack of control regarding actually developing something, they are still very dependent on developers</w:t>
      </w:r>
      <w:r w:rsidR="007C3950">
        <w:rPr>
          <w:lang w:val="en-US"/>
        </w:rPr>
        <w:t xml:space="preserve"> </w:t>
      </w:r>
      <w:r w:rsidR="007C3950" w:rsidRPr="007356BC">
        <w:rPr>
          <w:lang w:val="en-US"/>
        </w:rPr>
        <w:t>(L. Thompson, personal communication, October 27, 2016)</w:t>
      </w:r>
      <w:r w:rsidR="007C3950">
        <w:rPr>
          <w:lang w:val="en-US"/>
        </w:rPr>
        <w:t xml:space="preserve">. </w:t>
      </w:r>
    </w:p>
    <w:p w14:paraId="343FD2B5" w14:textId="77777777" w:rsidR="00694FC7" w:rsidRDefault="007C3950" w:rsidP="00A3502A">
      <w:pPr>
        <w:rPr>
          <w:lang w:val="en-US"/>
        </w:rPr>
      </w:pPr>
      <w:r>
        <w:rPr>
          <w:rFonts w:cs="Helvetica"/>
          <w:lang w:val="en-US"/>
        </w:rPr>
        <w:t xml:space="preserve">Nevertheless, it also has to be said that this lack of municipal control </w:t>
      </w:r>
      <w:r w:rsidR="00316BC3">
        <w:rPr>
          <w:rFonts w:cs="Helvetica"/>
          <w:lang w:val="en-US"/>
        </w:rPr>
        <w:t>isn’t</w:t>
      </w:r>
      <w:r>
        <w:rPr>
          <w:rFonts w:cs="Helvetica"/>
          <w:lang w:val="en-US"/>
        </w:rPr>
        <w:t xml:space="preserve"> always a bad thing. </w:t>
      </w:r>
      <w:r w:rsidR="00A3502A">
        <w:rPr>
          <w:rFonts w:cs="Helvetica"/>
          <w:lang w:val="en-US"/>
        </w:rPr>
        <w:t>As long as a developers’ plan goes according to the municipal plans, meets the zoning codes and pays the fees, there is no problem</w:t>
      </w:r>
      <w:r>
        <w:rPr>
          <w:rFonts w:cs="Helvetica"/>
          <w:lang w:val="en-US"/>
        </w:rPr>
        <w:t xml:space="preserve"> and the municipal plans will be carried out the way they wanted to</w:t>
      </w:r>
      <w:r w:rsidR="00A3502A">
        <w:rPr>
          <w:rFonts w:cs="Helvetica"/>
          <w:lang w:val="en-US"/>
        </w:rPr>
        <w:t xml:space="preserve">. But as soon as developers start breaking the rules it starts to get problematic </w:t>
      </w:r>
      <w:r w:rsidR="00A3502A" w:rsidRPr="007356BC">
        <w:rPr>
          <w:lang w:val="en-US"/>
        </w:rPr>
        <w:t>(D. Cieslewicz, personal communication, October 6, 2016)</w:t>
      </w:r>
      <w:r w:rsidR="00A3502A">
        <w:rPr>
          <w:lang w:val="en-US"/>
        </w:rPr>
        <w:t xml:space="preserve">. </w:t>
      </w:r>
      <w:r>
        <w:rPr>
          <w:lang w:val="en-US"/>
        </w:rPr>
        <w:br/>
        <w:t>On the other hand, it can also be the municipalities’ fault their plans aren’t carried out. Because they are so used to take the facilitating role in the urban development process</w:t>
      </w:r>
      <w:r w:rsidR="003D61D1">
        <w:rPr>
          <w:lang w:val="en-US"/>
        </w:rPr>
        <w:t xml:space="preserve">, their plans aren’t updated often enough what causes that they can become bad plans </w:t>
      </w:r>
      <w:r w:rsidR="003D61D1" w:rsidRPr="007356BC">
        <w:rPr>
          <w:lang w:val="en-US"/>
        </w:rPr>
        <w:t>(C. Johnson, personal communication, October 17, 2016)</w:t>
      </w:r>
      <w:r w:rsidR="003D61D1">
        <w:rPr>
          <w:lang w:val="en-US"/>
        </w:rPr>
        <w:t xml:space="preserve">. Plans aren’t evolving with the current market trends, which makes them even harder for developers to implement or to come up with projects that are conflicting with the current plans and zoning code while those plans are actually meeting the current needs </w:t>
      </w:r>
      <w:r w:rsidR="003D61D1" w:rsidRPr="007356BC">
        <w:rPr>
          <w:lang w:val="en-US"/>
        </w:rPr>
        <w:t>(R. Gottschalk, personal communication, October 18, 2016)</w:t>
      </w:r>
      <w:r w:rsidR="003D61D1">
        <w:rPr>
          <w:lang w:val="en-US"/>
        </w:rPr>
        <w:t xml:space="preserve">. Another result of the municipal plans not evolving with the current market trends is that the old plans aren’t feasible anymore. Some plans still originate from prior to the economic downturn </w:t>
      </w:r>
      <w:r w:rsidR="003D61D1" w:rsidRPr="007356BC">
        <w:rPr>
          <w:lang w:val="en-US"/>
        </w:rPr>
        <w:t>(J. Beck, personal communication, October 12, 2016)</w:t>
      </w:r>
      <w:r w:rsidR="003D61D1">
        <w:rPr>
          <w:lang w:val="en-US"/>
        </w:rPr>
        <w:t xml:space="preserve">. </w:t>
      </w:r>
      <w:r w:rsidR="00316BC3">
        <w:rPr>
          <w:lang w:val="en-US"/>
        </w:rPr>
        <w:t xml:space="preserve">Rob </w:t>
      </w:r>
      <w:r w:rsidR="00316BC3" w:rsidRPr="00694FC7">
        <w:rPr>
          <w:lang w:val="en-US"/>
        </w:rPr>
        <w:t>Gottschalk</w:t>
      </w:r>
      <w:r w:rsidR="00316BC3">
        <w:rPr>
          <w:lang w:val="en-US"/>
        </w:rPr>
        <w:t xml:space="preserve"> (</w:t>
      </w:r>
      <w:r w:rsidR="00316BC3" w:rsidRPr="007356BC">
        <w:rPr>
          <w:lang w:val="en-US"/>
        </w:rPr>
        <w:t>personal communication, October 18, 2016)</w:t>
      </w:r>
      <w:r w:rsidR="00316BC3">
        <w:rPr>
          <w:lang w:val="en-US"/>
        </w:rPr>
        <w:t>, principal at Vandewalle &amp; Associates,</w:t>
      </w:r>
      <w:r w:rsidR="00316BC3" w:rsidRPr="00694FC7">
        <w:rPr>
          <w:lang w:val="en-US"/>
        </w:rPr>
        <w:t xml:space="preserve"> says that in </w:t>
      </w:r>
      <w:r w:rsidR="00316BC3">
        <w:rPr>
          <w:lang w:val="en-US"/>
        </w:rPr>
        <w:t>these</w:t>
      </w:r>
      <w:r w:rsidR="00316BC3" w:rsidRPr="00694FC7">
        <w:rPr>
          <w:lang w:val="en-US"/>
        </w:rPr>
        <w:t xml:space="preserve"> cases the </w:t>
      </w:r>
      <w:r w:rsidR="00316BC3">
        <w:rPr>
          <w:lang w:val="en-US"/>
        </w:rPr>
        <w:t>municipalities have to blame themselves</w:t>
      </w:r>
      <w:r w:rsidR="00316BC3" w:rsidRPr="00694FC7">
        <w:rPr>
          <w:lang w:val="en-US"/>
        </w:rPr>
        <w:t xml:space="preserve">: </w:t>
      </w:r>
      <w:r w:rsidR="00316BC3">
        <w:rPr>
          <w:lang w:val="en-US"/>
        </w:rPr>
        <w:t>“</w:t>
      </w:r>
      <w:r w:rsidR="00316BC3" w:rsidRPr="00694FC7">
        <w:rPr>
          <w:rFonts w:cs="Helvetica"/>
          <w:lang w:val="en-US"/>
        </w:rPr>
        <w:t xml:space="preserve">The </w:t>
      </w:r>
      <w:r w:rsidR="00316BC3">
        <w:rPr>
          <w:rFonts w:cs="Helvetica"/>
          <w:lang w:val="en-US"/>
        </w:rPr>
        <w:t>current</w:t>
      </w:r>
      <w:r w:rsidR="00316BC3" w:rsidRPr="00694FC7">
        <w:rPr>
          <w:rFonts w:cs="Helvetica"/>
          <w:lang w:val="en-US"/>
        </w:rPr>
        <w:t xml:space="preserve"> role of the government is that they do what has to be done without thinking one step further. They work in a very constructed timeline that doesn’t address the whole city: “</w:t>
      </w:r>
      <w:r w:rsidR="00316BC3" w:rsidRPr="00316BC3">
        <w:rPr>
          <w:rFonts w:cs="Helvetica"/>
          <w:i/>
          <w:lang w:val="en-US"/>
        </w:rPr>
        <w:t>we will first do this, then that and then we will see</w:t>
      </w:r>
      <w:r w:rsidR="00316BC3" w:rsidRPr="00694FC7">
        <w:rPr>
          <w:rFonts w:cs="Helvetica"/>
          <w:lang w:val="en-US"/>
        </w:rPr>
        <w:t>.” They aren’t very hybrid in their thinking</w:t>
      </w:r>
      <w:r w:rsidR="00316BC3">
        <w:rPr>
          <w:rFonts w:cs="Helvetica"/>
          <w:lang w:val="en-US"/>
        </w:rPr>
        <w:t>”</w:t>
      </w:r>
      <w:r w:rsidR="00316BC3" w:rsidRPr="00694FC7">
        <w:rPr>
          <w:rFonts w:cs="Helvetica"/>
          <w:lang w:val="en-US"/>
        </w:rPr>
        <w:t xml:space="preserve">. </w:t>
      </w:r>
      <w:r w:rsidR="00316BC3">
        <w:rPr>
          <w:rFonts w:cs="Helvetica"/>
          <w:lang w:val="en-US"/>
        </w:rPr>
        <w:t>However, he also mentions that it really depends on the quality of the planning department of a municipality and the confidence of planners in taking responsibility for their ideas.</w:t>
      </w:r>
    </w:p>
    <w:p w14:paraId="0F833C67" w14:textId="77777777" w:rsidR="00F11394" w:rsidRPr="003D61D1" w:rsidRDefault="00F11394" w:rsidP="00A3502A">
      <w:pPr>
        <w:rPr>
          <w:lang w:val="en-US"/>
        </w:rPr>
      </w:pPr>
      <w:r>
        <w:rPr>
          <w:lang w:val="en-US"/>
        </w:rPr>
        <w:t xml:space="preserve">Another problem that can be defined as a result of a private led market is the lack of affordable housing in the United States </w:t>
      </w:r>
      <w:r w:rsidRPr="007356BC">
        <w:rPr>
          <w:lang w:val="en-US"/>
        </w:rPr>
        <w:t>(C. Laurent &amp; C. Jillings, personal communication, October 10, 2016)</w:t>
      </w:r>
      <w:r>
        <w:rPr>
          <w:lang w:val="en-US"/>
        </w:rPr>
        <w:t xml:space="preserve">. The lack of affordable housing was, and still is a huge problem in the United States that gains more interest in recent years </w:t>
      </w:r>
      <w:r w:rsidRPr="007356BC">
        <w:rPr>
          <w:lang w:val="en-US"/>
        </w:rPr>
        <w:t>(C. Johnson, personal communication, October 17, 2016)</w:t>
      </w:r>
      <w:r>
        <w:rPr>
          <w:lang w:val="en-US"/>
        </w:rPr>
        <w:t xml:space="preserve">. </w:t>
      </w:r>
      <w:r w:rsidR="0062692D">
        <w:rPr>
          <w:lang w:val="en-US"/>
        </w:rPr>
        <w:t xml:space="preserve">The government tried to develop really cheap housing for poor people in the downtown areas, where they were living. The problem with affordable housing in the United States is that are still related to issues of poverty and race and a lot of people in the cities don’t want to live with ‘those kind of people’ in their communities </w:t>
      </w:r>
      <w:r w:rsidR="0062692D" w:rsidRPr="007356BC">
        <w:rPr>
          <w:lang w:val="en-US"/>
        </w:rPr>
        <w:t>(C. Laurent &amp; C. Jillings, personal communication, October 10, 2016)</w:t>
      </w:r>
      <w:r w:rsidR="00177476">
        <w:rPr>
          <w:lang w:val="en-US"/>
        </w:rPr>
        <w:t xml:space="preserve">. Because the business model for affordable housing can be very complicated, it hard to get the right amount of affordable housing by just market forces alone. There has to be some sort of organizations by the government to make sure there is enough affordable housing </w:t>
      </w:r>
      <w:r w:rsidR="00177476" w:rsidRPr="007356BC">
        <w:rPr>
          <w:lang w:val="en-US"/>
        </w:rPr>
        <w:t>(R. Gottschalk, personal communication, October 18, 2016)</w:t>
      </w:r>
      <w:r w:rsidR="00177476">
        <w:rPr>
          <w:lang w:val="en-US"/>
        </w:rPr>
        <w:t xml:space="preserve">. The government knows it is a big problem and they also try to focus on it, for example through the affordable housing tax credit, </w:t>
      </w:r>
      <w:r w:rsidR="00177476" w:rsidRPr="000057B0">
        <w:rPr>
          <w:rFonts w:cs="Helvetica"/>
          <w:lang w:val="en-US"/>
        </w:rPr>
        <w:t>but the private sector still has to develop a lot of the</w:t>
      </w:r>
      <w:r w:rsidR="00177476">
        <w:rPr>
          <w:rFonts w:cs="Helvetica"/>
          <w:lang w:val="en-US"/>
        </w:rPr>
        <w:t xml:space="preserve"> affordable</w:t>
      </w:r>
      <w:r w:rsidR="00177476" w:rsidRPr="000057B0">
        <w:rPr>
          <w:rFonts w:cs="Helvetica"/>
          <w:lang w:val="en-US"/>
        </w:rPr>
        <w:t xml:space="preserve"> housing and it is hard to get developers who usually don’t develop affordable to actually do so</w:t>
      </w:r>
      <w:r w:rsidR="00177476">
        <w:rPr>
          <w:rFonts w:cs="Helvetica"/>
          <w:lang w:val="en-US"/>
        </w:rPr>
        <w:t xml:space="preserve"> </w:t>
      </w:r>
      <w:r w:rsidR="00177476" w:rsidRPr="007356BC">
        <w:rPr>
          <w:lang w:val="en-US"/>
        </w:rPr>
        <w:t>(C. Johnson, personal communication, October 17, 2016)</w:t>
      </w:r>
      <w:r w:rsidR="00177476">
        <w:rPr>
          <w:lang w:val="en-US"/>
        </w:rPr>
        <w:t>.</w:t>
      </w:r>
      <w:r w:rsidR="008A09A5">
        <w:rPr>
          <w:lang w:val="en-US"/>
        </w:rPr>
        <w:t xml:space="preserve"> </w:t>
      </w:r>
    </w:p>
    <w:p w14:paraId="38B0FC4F" w14:textId="77777777" w:rsidR="007048F9" w:rsidRDefault="00B9772B" w:rsidP="007048F9">
      <w:pPr>
        <w:rPr>
          <w:lang w:val="en-US"/>
        </w:rPr>
      </w:pPr>
      <w:r>
        <w:rPr>
          <w:lang w:val="en-US"/>
        </w:rPr>
        <w:t xml:space="preserve">There were some attempts by local governments who tried to increase the amount of affordable houses in their cities. The city of Madison used a policy called ‘Inclusionary Zoning’ </w:t>
      </w:r>
      <w:r w:rsidRPr="000057B0">
        <w:rPr>
          <w:lang w:val="en-US"/>
        </w:rPr>
        <w:t>which means that every developer was required to include a certain percentage of affordable housing in</w:t>
      </w:r>
      <w:r>
        <w:rPr>
          <w:lang w:val="en-US"/>
        </w:rPr>
        <w:t xml:space="preserve"> new development projects </w:t>
      </w:r>
      <w:r w:rsidRPr="007356BC">
        <w:rPr>
          <w:lang w:val="en-US"/>
        </w:rPr>
        <w:t>(D. Cieslewicz, personal communication, October 6, 2016)</w:t>
      </w:r>
      <w:r>
        <w:rPr>
          <w:lang w:val="en-US"/>
        </w:rPr>
        <w:t xml:space="preserve">. However, there were all sorts of ins and outs for developers to get exempted from it, for example by just paying a fee so the municipality would waive their fees. This led to the complete opposite of what municipalities wanted, namely an increase in rents of the market rate apartments in order to compensate for the fees they had to pay to the municipality </w:t>
      </w:r>
      <w:r w:rsidRPr="007356BC">
        <w:rPr>
          <w:lang w:val="en-US"/>
        </w:rPr>
        <w:t>(T. Manno, personal communication, November 2, 2016)</w:t>
      </w:r>
      <w:r>
        <w:rPr>
          <w:lang w:val="en-US"/>
        </w:rPr>
        <w:t>.</w:t>
      </w:r>
      <w:r w:rsidR="00786971">
        <w:rPr>
          <w:lang w:val="en-US"/>
        </w:rPr>
        <w:br/>
        <w:t xml:space="preserve">Another way municipalities tried to lure developers into developing affordable housing was by offering them attractive sites in the downtown area. This way developers could ask more rent for the apartments that weren’t affordable housing units </w:t>
      </w:r>
      <w:r w:rsidR="00786971" w:rsidRPr="007356BC">
        <w:rPr>
          <w:lang w:val="en-US"/>
        </w:rPr>
        <w:t>(H. Stouder, personal communication, October 24, 2016)</w:t>
      </w:r>
      <w:r w:rsidR="00786971">
        <w:rPr>
          <w:lang w:val="en-US"/>
        </w:rPr>
        <w:t xml:space="preserve">. </w:t>
      </w:r>
    </w:p>
    <w:p w14:paraId="78CC21B6" w14:textId="77777777" w:rsidR="00786971" w:rsidRPr="00694FC7" w:rsidRDefault="00786971" w:rsidP="007048F9">
      <w:pPr>
        <w:rPr>
          <w:lang w:val="en-US"/>
        </w:rPr>
      </w:pPr>
      <w:r>
        <w:rPr>
          <w:lang w:val="en-US"/>
        </w:rPr>
        <w:t xml:space="preserve">In the United States there are also organizations that are solely focused on developing affordable housing and their business model is also adjusted to </w:t>
      </w:r>
      <w:r w:rsidR="00E210BF">
        <w:rPr>
          <w:lang w:val="en-US"/>
        </w:rPr>
        <w:t>it</w:t>
      </w:r>
      <w:r>
        <w:rPr>
          <w:lang w:val="en-US"/>
        </w:rPr>
        <w:t xml:space="preserve">. These organizations </w:t>
      </w:r>
      <w:r w:rsidR="00E210BF">
        <w:rPr>
          <w:lang w:val="en-US"/>
        </w:rPr>
        <w:t xml:space="preserve">use lots of tax credits provided by the federal and state government to keep their business running </w:t>
      </w:r>
      <w:r w:rsidR="00E210BF" w:rsidRPr="007356BC">
        <w:rPr>
          <w:lang w:val="en-US"/>
        </w:rPr>
        <w:t>(T. Manno, personal communication, November 2, 2016)</w:t>
      </w:r>
      <w:r w:rsidR="00E210BF">
        <w:rPr>
          <w:lang w:val="en-US"/>
        </w:rPr>
        <w:t xml:space="preserve">. However, even by using these tax credits, these organizations have troubles with keeping their balance even. This is why affordable housing agencies now also shifted to the development of privately owned housing to lower their depths quicker </w:t>
      </w:r>
      <w:r w:rsidR="00E210BF" w:rsidRPr="007356BC">
        <w:rPr>
          <w:lang w:val="en-US"/>
        </w:rPr>
        <w:t>(C. Laurent &amp; C. Jillings, personal communication, October 10, 2016)</w:t>
      </w:r>
      <w:r w:rsidR="00E210BF">
        <w:rPr>
          <w:lang w:val="en-US"/>
        </w:rPr>
        <w:t xml:space="preserve">. </w:t>
      </w:r>
      <w:r w:rsidR="001744B1">
        <w:rPr>
          <w:lang w:val="en-US"/>
        </w:rPr>
        <w:t xml:space="preserve">All in all, it is very hard for developers to develop affordable housing because it is not feasible for them. For municipalities it is also very hard to come up with significant solutions because they don’t have the money and capability to do so. </w:t>
      </w:r>
    </w:p>
    <w:p w14:paraId="4A363A1A" w14:textId="77777777" w:rsidR="00E15939" w:rsidRPr="0019438A" w:rsidRDefault="00F11394" w:rsidP="0019438A">
      <w:pPr>
        <w:widowControl w:val="0"/>
        <w:autoSpaceDE w:val="0"/>
        <w:autoSpaceDN w:val="0"/>
        <w:adjustRightInd w:val="0"/>
        <w:rPr>
          <w:rFonts w:cs="Helvetica"/>
          <w:lang w:val="en-US"/>
        </w:rPr>
      </w:pPr>
      <w:r>
        <w:rPr>
          <w:rFonts w:cs="Helvetica"/>
          <w:lang w:val="en-US"/>
        </w:rPr>
        <w:t>The complexity of the financial aspect of a private led urban development system also doesn’t contribute to achieving the most desired outcome</w:t>
      </w:r>
      <w:r w:rsidR="001744B1">
        <w:rPr>
          <w:rFonts w:cs="Helvetica"/>
          <w:lang w:val="en-US"/>
        </w:rPr>
        <w:t xml:space="preserve"> in American urban development</w:t>
      </w:r>
      <w:r>
        <w:rPr>
          <w:rFonts w:cs="Helvetica"/>
          <w:lang w:val="en-US"/>
        </w:rPr>
        <w:t xml:space="preserve"> </w:t>
      </w:r>
      <w:r w:rsidRPr="007356BC">
        <w:rPr>
          <w:lang w:val="en-US"/>
        </w:rPr>
        <w:t>(C. Laurent &amp; C. Jillings, personal communication, October 10, 2016)</w:t>
      </w:r>
      <w:r>
        <w:rPr>
          <w:rFonts w:cs="Helvetica"/>
          <w:lang w:val="en-US"/>
        </w:rPr>
        <w:t xml:space="preserve">. Because of the complexity for developers to collect equity for urban development and the limited financial possibilities of municipalities to directly intervene, makes it very difficult to achieve all the goals for both municipalities and developers. A private led market is very dependent on the economic situation at that time and in cases of an economic decline or maybe even a recession, the effects might even be felt harder </w:t>
      </w:r>
      <w:r w:rsidRPr="007356BC">
        <w:rPr>
          <w:lang w:val="en-US"/>
        </w:rPr>
        <w:t>(J. Beck, personal communication, October 12, 2016)</w:t>
      </w:r>
      <w:r>
        <w:rPr>
          <w:lang w:val="en-US"/>
        </w:rPr>
        <w:t xml:space="preserve">. </w:t>
      </w:r>
    </w:p>
    <w:p w14:paraId="1D5FE25F" w14:textId="77777777" w:rsidR="00BA69DB" w:rsidRDefault="00BA69DB">
      <w:pPr>
        <w:rPr>
          <w:rFonts w:asciiTheme="majorHAnsi" w:eastAsiaTheme="majorEastAsia" w:hAnsiTheme="majorHAnsi" w:cstheme="majorBidi"/>
          <w:b/>
          <w:bCs/>
          <w:color w:val="345A8A" w:themeColor="accent1" w:themeShade="B5"/>
          <w:sz w:val="32"/>
          <w:szCs w:val="32"/>
          <w:lang w:val="en-US"/>
        </w:rPr>
      </w:pPr>
      <w:r>
        <w:rPr>
          <w:lang w:val="en-US"/>
        </w:rPr>
        <w:br w:type="page"/>
      </w:r>
    </w:p>
    <w:p w14:paraId="027C11B6" w14:textId="77777777" w:rsidR="0004022E" w:rsidRPr="001F6508" w:rsidRDefault="00863D78" w:rsidP="00DF772F">
      <w:pPr>
        <w:pStyle w:val="Kop1"/>
        <w:rPr>
          <w:rFonts w:ascii="Geneva" w:hAnsi="Geneva"/>
          <w:u w:val="single"/>
          <w:lang w:val="en-US"/>
        </w:rPr>
      </w:pPr>
      <w:bookmarkStart w:id="90" w:name="_Toc349587253"/>
      <w:r w:rsidRPr="001F6508">
        <w:rPr>
          <w:rFonts w:ascii="Geneva" w:hAnsi="Geneva"/>
          <w:u w:val="single"/>
          <w:lang w:val="en-US"/>
        </w:rPr>
        <w:t>6</w:t>
      </w:r>
      <w:r w:rsidR="00DF772F" w:rsidRPr="001F6508">
        <w:rPr>
          <w:rFonts w:ascii="Geneva" w:hAnsi="Geneva"/>
          <w:u w:val="single"/>
          <w:lang w:val="en-US"/>
        </w:rPr>
        <w:t xml:space="preserve">. </w:t>
      </w:r>
      <w:r w:rsidR="00E15939" w:rsidRPr="001F6508">
        <w:rPr>
          <w:rFonts w:ascii="Geneva" w:hAnsi="Geneva"/>
          <w:u w:val="single"/>
          <w:lang w:val="en-US"/>
        </w:rPr>
        <w:t>Comparison</w:t>
      </w:r>
      <w:bookmarkEnd w:id="90"/>
      <w:r w:rsidR="0004022E" w:rsidRPr="001F6508">
        <w:rPr>
          <w:rFonts w:ascii="Geneva" w:hAnsi="Geneva"/>
          <w:u w:val="single"/>
          <w:lang w:val="en-US"/>
        </w:rPr>
        <w:t xml:space="preserve"> </w:t>
      </w:r>
      <w:bookmarkEnd w:id="85"/>
    </w:p>
    <w:p w14:paraId="6CC01342" w14:textId="77777777" w:rsidR="004F6819" w:rsidRPr="00750721" w:rsidRDefault="00863D78" w:rsidP="00E15939">
      <w:pPr>
        <w:rPr>
          <w:lang w:val="en-US"/>
        </w:rPr>
      </w:pPr>
      <w:r>
        <w:rPr>
          <w:lang w:val="en-US"/>
        </w:rPr>
        <w:br/>
      </w:r>
      <w:r w:rsidR="004F6819">
        <w:rPr>
          <w:lang w:val="en-US"/>
        </w:rPr>
        <w:t xml:space="preserve">Before an actual </w:t>
      </w:r>
      <w:r w:rsidR="004F6819" w:rsidRPr="00750721">
        <w:rPr>
          <w:lang w:val="en-US"/>
        </w:rPr>
        <w:t xml:space="preserve">conclusion </w:t>
      </w:r>
      <w:r w:rsidR="00AD4854">
        <w:rPr>
          <w:lang w:val="en-US"/>
        </w:rPr>
        <w:t xml:space="preserve">with </w:t>
      </w:r>
      <w:r w:rsidR="00A6443C">
        <w:rPr>
          <w:lang w:val="en-US"/>
        </w:rPr>
        <w:t xml:space="preserve">additional </w:t>
      </w:r>
      <w:r w:rsidR="00AD4854">
        <w:rPr>
          <w:lang w:val="en-US"/>
        </w:rPr>
        <w:t xml:space="preserve">recommendations </w:t>
      </w:r>
      <w:r w:rsidR="004F6819" w:rsidRPr="00750721">
        <w:rPr>
          <w:lang w:val="en-US"/>
        </w:rPr>
        <w:t xml:space="preserve">can be drawn for the question what </w:t>
      </w:r>
      <w:r w:rsidR="00750721" w:rsidRPr="00750721">
        <w:rPr>
          <w:lang w:val="en-US"/>
        </w:rPr>
        <w:t xml:space="preserve">the influence of changed institutional and market conditions are on the opportunities in a Dutch private led urban development </w:t>
      </w:r>
      <w:r w:rsidR="00750721">
        <w:rPr>
          <w:lang w:val="en-US"/>
        </w:rPr>
        <w:t xml:space="preserve">process and what lessons can be drawn from the American experience, it is important to compare both countries on the institutional and market conditions. Firstly, this chapter will focus on the </w:t>
      </w:r>
      <w:r w:rsidR="00A6443C">
        <w:rPr>
          <w:lang w:val="en-US"/>
        </w:rPr>
        <w:t>similarities</w:t>
      </w:r>
      <w:r w:rsidR="00750721">
        <w:rPr>
          <w:lang w:val="en-US"/>
        </w:rPr>
        <w:t xml:space="preserve"> between both </w:t>
      </w:r>
      <w:r w:rsidR="00AD4854">
        <w:rPr>
          <w:lang w:val="en-US"/>
        </w:rPr>
        <w:t xml:space="preserve">countries </w:t>
      </w:r>
      <w:r w:rsidR="00750721">
        <w:rPr>
          <w:lang w:val="en-US"/>
        </w:rPr>
        <w:t xml:space="preserve">and then on the </w:t>
      </w:r>
      <w:r w:rsidR="00A6443C">
        <w:rPr>
          <w:lang w:val="en-US"/>
        </w:rPr>
        <w:t>differences</w:t>
      </w:r>
      <w:r w:rsidR="00750721">
        <w:rPr>
          <w:lang w:val="en-US"/>
        </w:rPr>
        <w:t>. By</w:t>
      </w:r>
      <w:r w:rsidR="00AD4854">
        <w:rPr>
          <w:lang w:val="en-US"/>
        </w:rPr>
        <w:t xml:space="preserve"> making this comparison, recommendations made in the conclusion can be put into perspective to see if a certain policy or tool would work in the other country. </w:t>
      </w:r>
    </w:p>
    <w:p w14:paraId="1FAFC843" w14:textId="77777777" w:rsidR="00AD4854" w:rsidRPr="0016053C" w:rsidRDefault="00AD4854" w:rsidP="00AD4854">
      <w:pPr>
        <w:rPr>
          <w:lang w:val="en-US"/>
        </w:rPr>
      </w:pPr>
    </w:p>
    <w:p w14:paraId="35A27181" w14:textId="77777777" w:rsidR="00B15ED5" w:rsidRPr="001F6508" w:rsidRDefault="00863D78" w:rsidP="00B15ED5">
      <w:pPr>
        <w:pStyle w:val="Kop2"/>
        <w:tabs>
          <w:tab w:val="left" w:pos="2657"/>
        </w:tabs>
        <w:rPr>
          <w:rFonts w:ascii="Geneva" w:hAnsi="Geneva"/>
          <w:u w:val="single"/>
          <w:lang w:val="en-US"/>
        </w:rPr>
      </w:pPr>
      <w:bookmarkStart w:id="91" w:name="_Toc349587254"/>
      <w:r w:rsidRPr="001F6508">
        <w:rPr>
          <w:rFonts w:ascii="Geneva" w:hAnsi="Geneva"/>
          <w:u w:val="single"/>
          <w:lang w:val="en-US"/>
        </w:rPr>
        <w:t>6</w:t>
      </w:r>
      <w:r w:rsidR="00AD4854" w:rsidRPr="001F6508">
        <w:rPr>
          <w:rFonts w:ascii="Geneva" w:hAnsi="Geneva"/>
          <w:u w:val="single"/>
          <w:lang w:val="en-US"/>
        </w:rPr>
        <w:t>.1 Similarities.</w:t>
      </w:r>
      <w:bookmarkEnd w:id="91"/>
    </w:p>
    <w:p w14:paraId="33E9406D" w14:textId="77777777" w:rsidR="00677E3E" w:rsidRDefault="00863D78" w:rsidP="00AD4854">
      <w:pPr>
        <w:rPr>
          <w:lang w:val="en-US"/>
        </w:rPr>
      </w:pPr>
      <w:r>
        <w:rPr>
          <w:lang w:val="en-US"/>
        </w:rPr>
        <w:br/>
      </w:r>
      <w:r w:rsidR="00677E3E">
        <w:rPr>
          <w:lang w:val="en-US"/>
        </w:rPr>
        <w:t>This part of the comparison between The Netherlands and the Unites States will focus on the similarities between both countries. Although both countries have their own system and way of development, there are always some similarities that can be defined. In this part will also be focused on the earlier mentioned obstacles that occurred in urban development in The Netherlands and see if these obstacles also occur in the United States.</w:t>
      </w:r>
    </w:p>
    <w:p w14:paraId="165951EB" w14:textId="77777777" w:rsidR="00A6443C" w:rsidRDefault="00A6443C" w:rsidP="00AD4854">
      <w:pPr>
        <w:rPr>
          <w:lang w:val="en-US"/>
        </w:rPr>
      </w:pPr>
      <w:r>
        <w:rPr>
          <w:lang w:val="en-US"/>
        </w:rPr>
        <w:t>Initially, the urban development process in both The Netherlands and the United States occurs in the same way. The planning department of a city creates a zoning plan with the additional codes in order to indicate what kind of development is permitted, conditional or prohibited</w:t>
      </w:r>
      <w:r w:rsidR="00D51494">
        <w:rPr>
          <w:lang w:val="en-US"/>
        </w:rPr>
        <w:t xml:space="preserve"> and the additional permit requesting process </w:t>
      </w:r>
      <w:r w:rsidR="00D51494" w:rsidRPr="007356BC">
        <w:rPr>
          <w:lang w:val="en-US"/>
        </w:rPr>
        <w:t>(M. Gay, personal communication, October 14, 2016)</w:t>
      </w:r>
      <w:r w:rsidR="00D51494">
        <w:rPr>
          <w:lang w:val="en-US"/>
        </w:rPr>
        <w:t xml:space="preserve">. On top of that, cities create visions of what they would like to happen in their city. Some municipalities are a little more </w:t>
      </w:r>
      <w:r w:rsidR="007F0C9A">
        <w:rPr>
          <w:lang w:val="en-US"/>
        </w:rPr>
        <w:t>pro-</w:t>
      </w:r>
      <w:r w:rsidR="00D51494">
        <w:rPr>
          <w:lang w:val="en-US"/>
        </w:rPr>
        <w:t xml:space="preserve">active in creating these visions than others, but </w:t>
      </w:r>
      <w:r w:rsidR="007F0C9A">
        <w:rPr>
          <w:lang w:val="en-US"/>
        </w:rPr>
        <w:t>the same process</w:t>
      </w:r>
      <w:r w:rsidR="00D51494">
        <w:rPr>
          <w:lang w:val="en-US"/>
        </w:rPr>
        <w:t xml:space="preserve"> occurs in both countries </w:t>
      </w:r>
      <w:r w:rsidR="00D51494" w:rsidRPr="007356BC">
        <w:rPr>
          <w:lang w:val="en-US"/>
        </w:rPr>
        <w:t xml:space="preserve">(S. Reichertz, personal communication, </w:t>
      </w:r>
      <w:r w:rsidR="00D51494">
        <w:rPr>
          <w:lang w:val="en-US"/>
        </w:rPr>
        <w:t>September</w:t>
      </w:r>
      <w:r w:rsidR="00D51494" w:rsidRPr="007356BC">
        <w:rPr>
          <w:lang w:val="en-US"/>
        </w:rPr>
        <w:t xml:space="preserve"> 26, 2016)</w:t>
      </w:r>
      <w:r w:rsidR="00D51494">
        <w:rPr>
          <w:lang w:val="en-US"/>
        </w:rPr>
        <w:t>. So even when people suggest that The Netherlands is very publically led and the United States very privately led</w:t>
      </w:r>
      <w:r w:rsidR="007F0C9A">
        <w:rPr>
          <w:lang w:val="en-US"/>
        </w:rPr>
        <w:t>,</w:t>
      </w:r>
      <w:r w:rsidR="00D51494">
        <w:rPr>
          <w:lang w:val="en-US"/>
        </w:rPr>
        <w:t xml:space="preserve"> has nothing to do with the planning process of both countries that initially lays the foundation for every development.</w:t>
      </w:r>
    </w:p>
    <w:p w14:paraId="7BA8604F" w14:textId="77777777" w:rsidR="00D51494" w:rsidRDefault="00D51494" w:rsidP="00AD4854">
      <w:pPr>
        <w:rPr>
          <w:lang w:val="en-US"/>
        </w:rPr>
      </w:pPr>
      <w:r>
        <w:rPr>
          <w:lang w:val="en-US"/>
        </w:rPr>
        <w:t xml:space="preserve">Another striking </w:t>
      </w:r>
      <w:r w:rsidR="00677E3E">
        <w:rPr>
          <w:lang w:val="en-US"/>
        </w:rPr>
        <w:t>but</w:t>
      </w:r>
      <w:r>
        <w:rPr>
          <w:lang w:val="en-US"/>
        </w:rPr>
        <w:t xml:space="preserve"> unexpected similarity is that municipalities in both countries have tools to actively initiate urban development. The abovementioned zoning plans and visions are a more passive way of initiating urban development, but by actively </w:t>
      </w:r>
      <w:r w:rsidR="00D4410E">
        <w:rPr>
          <w:lang w:val="en-US"/>
        </w:rPr>
        <w:t xml:space="preserve">purchasing land or real estate </w:t>
      </w:r>
      <w:r>
        <w:rPr>
          <w:lang w:val="en-US"/>
        </w:rPr>
        <w:t xml:space="preserve">municipalities in both countries try </w:t>
      </w:r>
      <w:r w:rsidR="00D4410E">
        <w:rPr>
          <w:lang w:val="en-US"/>
        </w:rPr>
        <w:t xml:space="preserve">to actively initiate urban development. </w:t>
      </w:r>
      <w:r w:rsidR="004952C9">
        <w:rPr>
          <w:lang w:val="en-US"/>
        </w:rPr>
        <w:t>This actively purchasing of land and property is what actually defines the public led urban development process. Practice turns out that the United States, which is considered to have a private led urban development process, has a tool for municipalities, counties, states and even the federal government that allows them to actively purchase land and real estate in order to achieve their goals and visions. This tool</w:t>
      </w:r>
      <w:r w:rsidR="00285B18">
        <w:rPr>
          <w:lang w:val="en-US"/>
        </w:rPr>
        <w:t>, which is already discussed in one of the previous chapters,</w:t>
      </w:r>
      <w:r w:rsidR="004952C9">
        <w:rPr>
          <w:lang w:val="en-US"/>
        </w:rPr>
        <w:t xml:space="preserve"> as used in the United </w:t>
      </w:r>
      <w:r w:rsidR="00285B18">
        <w:rPr>
          <w:lang w:val="en-US"/>
        </w:rPr>
        <w:t>States is called land banking.</w:t>
      </w:r>
      <w:r w:rsidR="00775F16">
        <w:rPr>
          <w:lang w:val="en-US"/>
        </w:rPr>
        <w:t xml:space="preserve"> In theory it pretty much comes down to the same in both countries: governmental entities assemble land with the purpose of eventua</w:t>
      </w:r>
      <w:r w:rsidR="009D236D">
        <w:rPr>
          <w:lang w:val="en-US"/>
        </w:rPr>
        <w:t xml:space="preserve">lly selling it to the market. In The Netherlands they used this tool for pretty much every type of development in both the periphery and the inner city, while in the United States the focus is mainly on the redevelopment of existing, often problematic, property </w:t>
      </w:r>
      <w:r w:rsidR="009D236D" w:rsidRPr="007356BC">
        <w:rPr>
          <w:lang w:val="en-US"/>
        </w:rPr>
        <w:t>(M. Slavish, personal communication, October 18, 2016)</w:t>
      </w:r>
      <w:r w:rsidR="009D236D">
        <w:rPr>
          <w:lang w:val="en-US"/>
        </w:rPr>
        <w:t xml:space="preserve">. Municipalities in both countries also used it as a tool to make some profit to finance other public services within their city </w:t>
      </w:r>
      <w:r w:rsidR="009D236D" w:rsidRPr="007356BC">
        <w:rPr>
          <w:lang w:val="en-US"/>
        </w:rPr>
        <w:t>(D. Cieslewicz, personal communication, October 6, 2016)</w:t>
      </w:r>
      <w:r w:rsidR="009D236D">
        <w:rPr>
          <w:lang w:val="en-US"/>
        </w:rPr>
        <w:t>.</w:t>
      </w:r>
      <w:r w:rsidR="009A6F38">
        <w:rPr>
          <w:lang w:val="en-US"/>
        </w:rPr>
        <w:t xml:space="preserve"> </w:t>
      </w:r>
    </w:p>
    <w:p w14:paraId="0583C2E5" w14:textId="77777777" w:rsidR="00B96785" w:rsidRDefault="00E944EE" w:rsidP="00AD4854">
      <w:pPr>
        <w:rPr>
          <w:lang w:val="en-US"/>
        </w:rPr>
      </w:pPr>
      <w:r>
        <w:rPr>
          <w:lang w:val="en-US"/>
        </w:rPr>
        <w:t xml:space="preserve">Another similarity between both countries, which also caused frustration among developers in both countries, is the trend from greenfield development towards inner city redevelopment. Municipalities don’t want their cities to sprawl, which is why they try to get the focus of development back to the inner city and especially to the areas of the city that desperately need redevelopment and investment </w:t>
      </w:r>
      <w:r w:rsidRPr="007356BC">
        <w:rPr>
          <w:lang w:val="en-US"/>
        </w:rPr>
        <w:t>(D. Cieslewicz, personal communication, October 6, 2016)</w:t>
      </w:r>
      <w:r>
        <w:rPr>
          <w:lang w:val="en-US"/>
        </w:rPr>
        <w:t xml:space="preserve">. Through visions and direct investment, municipalities in both countries try to attract developers back to the inner city. However, in both cases practice shows that developers aren’t very inclined to shift to the inner city and try to convince municipalities of the urge to keep developing on the urban fringes in order to keep up with the rising housing demand (M. Boerema, personal communication, June 16, 2016; </w:t>
      </w:r>
      <w:r w:rsidRPr="007356BC">
        <w:rPr>
          <w:lang w:val="en-US"/>
        </w:rPr>
        <w:t>R. Gottschalk, personal communication, October 18, 2016</w:t>
      </w:r>
      <w:r>
        <w:rPr>
          <w:lang w:val="en-US"/>
        </w:rPr>
        <w:t xml:space="preserve">). </w:t>
      </w:r>
    </w:p>
    <w:p w14:paraId="2AD878F9" w14:textId="77777777" w:rsidR="00B96785" w:rsidRDefault="00B96785" w:rsidP="00AD4854">
      <w:pPr>
        <w:rPr>
          <w:lang w:val="en-US"/>
        </w:rPr>
      </w:pPr>
      <w:r>
        <w:rPr>
          <w:lang w:val="en-US"/>
        </w:rPr>
        <w:t xml:space="preserve">Just as in The Netherlands, there is also a lot of distrust between municipalities and developers in the United States </w:t>
      </w:r>
      <w:r w:rsidRPr="007356BC">
        <w:rPr>
          <w:lang w:val="en-US"/>
        </w:rPr>
        <w:t>(C. Laurent &amp; C. Jillings, personal communication, October 10, 2016)</w:t>
      </w:r>
      <w:r>
        <w:rPr>
          <w:lang w:val="en-US"/>
        </w:rPr>
        <w:t xml:space="preserve">. </w:t>
      </w:r>
      <w:r w:rsidRPr="00940630">
        <w:rPr>
          <w:lang w:val="en-US"/>
        </w:rPr>
        <w:t xml:space="preserve">Municipalities think developers </w:t>
      </w:r>
      <w:r>
        <w:rPr>
          <w:lang w:val="en-US"/>
        </w:rPr>
        <w:t xml:space="preserve">make too much money </w:t>
      </w:r>
      <w:r w:rsidR="00D163C6">
        <w:rPr>
          <w:lang w:val="en-US"/>
        </w:rPr>
        <w:t xml:space="preserve">without looking at the needs of a city </w:t>
      </w:r>
      <w:r>
        <w:rPr>
          <w:lang w:val="en-US"/>
        </w:rPr>
        <w:t>and developers feel like municipalities refuse to cooperate</w:t>
      </w:r>
      <w:r w:rsidR="00D163C6">
        <w:rPr>
          <w:lang w:val="en-US"/>
        </w:rPr>
        <w:t xml:space="preserve"> with their plans</w:t>
      </w:r>
      <w:r>
        <w:rPr>
          <w:lang w:val="en-US"/>
        </w:rPr>
        <w:t>. It is an obstacle that is hard to overcome, because it is a very personal and subjective</w:t>
      </w:r>
      <w:r w:rsidR="00A47889">
        <w:rPr>
          <w:lang w:val="en-US"/>
        </w:rPr>
        <w:t xml:space="preserve"> and it really depends on the people who are working together</w:t>
      </w:r>
      <w:r>
        <w:rPr>
          <w:lang w:val="en-US"/>
        </w:rPr>
        <w:t xml:space="preserve">. </w:t>
      </w:r>
      <w:r w:rsidR="00D163C6">
        <w:rPr>
          <w:lang w:val="en-US"/>
        </w:rPr>
        <w:t xml:space="preserve">In both countries people from municipalities and developers recognize this as a problem that has to be overcome but they also state that it is the other </w:t>
      </w:r>
      <w:r w:rsidR="00A47889">
        <w:rPr>
          <w:lang w:val="en-US"/>
        </w:rPr>
        <w:t>actor’s</w:t>
      </w:r>
      <w:r w:rsidR="00D163C6">
        <w:rPr>
          <w:lang w:val="en-US"/>
        </w:rPr>
        <w:t xml:space="preserve"> fault. </w:t>
      </w:r>
      <w:r w:rsidR="00F41BA2">
        <w:rPr>
          <w:lang w:val="en-US"/>
        </w:rPr>
        <w:t xml:space="preserve">All in all, in both countries, with both a different system regarding urban development, mutual trust is considered to be a big obstacle when trying to initiate development and there is no simple solution to it. </w:t>
      </w:r>
    </w:p>
    <w:p w14:paraId="4DA5C19F" w14:textId="77777777" w:rsidR="00E15939" w:rsidRDefault="00EC370B" w:rsidP="009D236D">
      <w:pPr>
        <w:rPr>
          <w:lang w:val="en-US"/>
        </w:rPr>
      </w:pPr>
      <w:r>
        <w:rPr>
          <w:lang w:val="en-US"/>
        </w:rPr>
        <w:t>The final</w:t>
      </w:r>
      <w:r w:rsidR="00D163C6">
        <w:rPr>
          <w:lang w:val="en-US"/>
        </w:rPr>
        <w:t xml:space="preserve"> similarity that </w:t>
      </w:r>
      <w:r>
        <w:rPr>
          <w:lang w:val="en-US"/>
        </w:rPr>
        <w:t xml:space="preserve">also </w:t>
      </w:r>
      <w:r w:rsidR="00D163C6">
        <w:rPr>
          <w:lang w:val="en-US"/>
        </w:rPr>
        <w:t xml:space="preserve">reflects on the obstacles that are present in the current urban development process of The </w:t>
      </w:r>
      <w:r w:rsidR="00CB3EE7">
        <w:rPr>
          <w:lang w:val="en-US"/>
        </w:rPr>
        <w:t>Netherlands</w:t>
      </w:r>
      <w:r w:rsidR="00D163C6">
        <w:rPr>
          <w:lang w:val="en-US"/>
        </w:rPr>
        <w:t xml:space="preserve"> is the </w:t>
      </w:r>
      <w:r w:rsidR="00E9275E">
        <w:rPr>
          <w:lang w:val="en-US"/>
        </w:rPr>
        <w:t>extensive use of</w:t>
      </w:r>
      <w:r w:rsidR="00D163C6">
        <w:rPr>
          <w:lang w:val="en-US"/>
        </w:rPr>
        <w:t xml:space="preserve"> Requests For Proposal (RFP)</w:t>
      </w:r>
      <w:r w:rsidR="00CB3EE7">
        <w:rPr>
          <w:lang w:val="en-US"/>
        </w:rPr>
        <w:t xml:space="preserve"> </w:t>
      </w:r>
      <w:r w:rsidR="00E9275E">
        <w:rPr>
          <w:lang w:val="en-US"/>
        </w:rPr>
        <w:t xml:space="preserve">by municipalities </w:t>
      </w:r>
      <w:r w:rsidR="00CB3EE7">
        <w:rPr>
          <w:lang w:val="en-US"/>
        </w:rPr>
        <w:t>in both countries</w:t>
      </w:r>
      <w:r w:rsidR="00D163C6">
        <w:rPr>
          <w:lang w:val="en-US"/>
        </w:rPr>
        <w:t>.</w:t>
      </w:r>
      <w:r w:rsidR="00CB3EE7">
        <w:rPr>
          <w:lang w:val="en-US"/>
        </w:rPr>
        <w:t xml:space="preserve"> Municipalities still see it as a very good and useful tool to achieve </w:t>
      </w:r>
      <w:r w:rsidR="00E9275E">
        <w:rPr>
          <w:lang w:val="en-US"/>
        </w:rPr>
        <w:t xml:space="preserve">exactly </w:t>
      </w:r>
      <w:r w:rsidR="00CB3EE7">
        <w:rPr>
          <w:lang w:val="en-US"/>
        </w:rPr>
        <w:t xml:space="preserve">the type of development they actually want </w:t>
      </w:r>
      <w:r w:rsidR="00CB3EE7" w:rsidRPr="007356BC">
        <w:rPr>
          <w:lang w:val="en-US"/>
        </w:rPr>
        <w:t xml:space="preserve">(S. Reichertz, personal communication, </w:t>
      </w:r>
      <w:r w:rsidR="00CB3EE7">
        <w:rPr>
          <w:lang w:val="en-US"/>
        </w:rPr>
        <w:t>September</w:t>
      </w:r>
      <w:r w:rsidR="00CB3EE7" w:rsidRPr="007356BC">
        <w:rPr>
          <w:lang w:val="en-US"/>
        </w:rPr>
        <w:t xml:space="preserve"> 26, 2016)</w:t>
      </w:r>
      <w:r w:rsidR="00CB3EE7">
        <w:rPr>
          <w:lang w:val="en-US"/>
        </w:rPr>
        <w:t xml:space="preserve">. </w:t>
      </w:r>
      <w:r w:rsidR="00E9275E">
        <w:rPr>
          <w:lang w:val="en-US"/>
        </w:rPr>
        <w:t>Developers</w:t>
      </w:r>
      <w:r w:rsidR="00AA310C">
        <w:rPr>
          <w:lang w:val="en-US"/>
        </w:rPr>
        <w:t xml:space="preserve"> in both countries, on the flip side, got really frustrated about this extensive use of RFPs. </w:t>
      </w:r>
      <w:r w:rsidR="00CB3EE7">
        <w:rPr>
          <w:lang w:val="en-US"/>
        </w:rPr>
        <w:t xml:space="preserve">Developers see it as a tool that municipalities send to a lot of developers, which lowers the chances for them to actually </w:t>
      </w:r>
      <w:r w:rsidR="00AA310C">
        <w:rPr>
          <w:lang w:val="en-US"/>
        </w:rPr>
        <w:t xml:space="preserve">win the RFP and </w:t>
      </w:r>
      <w:r w:rsidR="00CB3EE7">
        <w:rPr>
          <w:lang w:val="en-US"/>
        </w:rPr>
        <w:t>develop</w:t>
      </w:r>
      <w:r w:rsidR="00AA310C">
        <w:rPr>
          <w:lang w:val="en-US"/>
        </w:rPr>
        <w:t xml:space="preserve"> a project</w:t>
      </w:r>
      <w:r w:rsidR="00CB3EE7">
        <w:rPr>
          <w:lang w:val="en-US"/>
        </w:rPr>
        <w:t xml:space="preserve">. They have to compete with a lot of developers and creating a plan for an RFP costs them a lot of time and money without having any certainty </w:t>
      </w:r>
      <w:r w:rsidR="00CB3EE7" w:rsidRPr="007356BC">
        <w:rPr>
          <w:lang w:val="en-US"/>
        </w:rPr>
        <w:t>(M. Slavish, personal communication, October 18, 2016)</w:t>
      </w:r>
      <w:r w:rsidR="00CB3EE7">
        <w:rPr>
          <w:lang w:val="en-US"/>
        </w:rPr>
        <w:t xml:space="preserve">. </w:t>
      </w:r>
      <w:r w:rsidR="00E9275E">
        <w:rPr>
          <w:lang w:val="en-US"/>
        </w:rPr>
        <w:t xml:space="preserve">Developers in both countries agree on the fact that municipalities should invite fewer developers to submit an application in order to make the competition a little bit more reasonable (G. van Randeraat, personal communication, August 17, 2016; </w:t>
      </w:r>
      <w:r w:rsidR="00E9275E" w:rsidRPr="007356BC">
        <w:rPr>
          <w:lang w:val="en-US"/>
        </w:rPr>
        <w:t>M. Slavish, personal communication, October 18, 2016)</w:t>
      </w:r>
      <w:r w:rsidR="00E9275E">
        <w:rPr>
          <w:lang w:val="en-US"/>
        </w:rPr>
        <w:t xml:space="preserve">. Municipalities also realize that inviting a lot of developers isn’t the best solution to them anymore because there are a lot of developers who submit a plan that is more like a figment than an actual plan, which doesn’t help the municipality either </w:t>
      </w:r>
      <w:r w:rsidR="00E9275E" w:rsidRPr="007356BC">
        <w:rPr>
          <w:lang w:val="en-US"/>
        </w:rPr>
        <w:t xml:space="preserve">(S. Reichertz, personal communication, </w:t>
      </w:r>
      <w:r w:rsidR="00E9275E">
        <w:rPr>
          <w:lang w:val="en-US"/>
        </w:rPr>
        <w:t>September</w:t>
      </w:r>
      <w:r w:rsidR="00E9275E" w:rsidRPr="007356BC">
        <w:rPr>
          <w:lang w:val="en-US"/>
        </w:rPr>
        <w:t xml:space="preserve"> 26, 2016)</w:t>
      </w:r>
      <w:r w:rsidR="00E9275E">
        <w:rPr>
          <w:lang w:val="en-US"/>
        </w:rPr>
        <w:t>.</w:t>
      </w:r>
    </w:p>
    <w:p w14:paraId="6B01D071" w14:textId="77777777" w:rsidR="00E97647" w:rsidRDefault="00E97647" w:rsidP="009D236D">
      <w:pPr>
        <w:rPr>
          <w:lang w:val="en-US"/>
        </w:rPr>
      </w:pPr>
      <w:r>
        <w:rPr>
          <w:lang w:val="en-US"/>
        </w:rPr>
        <w:t xml:space="preserve">These aren’t the only similarities between The Netherlands and the United States, </w:t>
      </w:r>
      <w:r w:rsidR="00E9275E">
        <w:rPr>
          <w:lang w:val="en-US"/>
        </w:rPr>
        <w:t>but for this research they are the most relevant, also when you look at the obstacles that arose from the Dutch case. However, by showing these similarities the goal is to show that a publically led and a privately led country have more in common regarding urban development then someone might assume at first sight.</w:t>
      </w:r>
    </w:p>
    <w:p w14:paraId="3FA67D88" w14:textId="77777777" w:rsidR="00584306" w:rsidRPr="001F6508" w:rsidRDefault="00863D78" w:rsidP="00584306">
      <w:pPr>
        <w:pStyle w:val="Kop2"/>
        <w:rPr>
          <w:rFonts w:ascii="Geneva" w:hAnsi="Geneva"/>
          <w:u w:val="single"/>
          <w:lang w:val="en-US"/>
        </w:rPr>
      </w:pPr>
      <w:bookmarkStart w:id="92" w:name="_Toc349587255"/>
      <w:r w:rsidRPr="001F6508">
        <w:rPr>
          <w:rFonts w:ascii="Geneva" w:hAnsi="Geneva"/>
          <w:u w:val="single"/>
          <w:lang w:val="en-US"/>
        </w:rPr>
        <w:t>6</w:t>
      </w:r>
      <w:r w:rsidR="00AD4854" w:rsidRPr="001F6508">
        <w:rPr>
          <w:rFonts w:ascii="Geneva" w:hAnsi="Geneva"/>
          <w:u w:val="single"/>
          <w:lang w:val="en-US"/>
        </w:rPr>
        <w:t>.2</w:t>
      </w:r>
      <w:r w:rsidR="00584306" w:rsidRPr="001F6508">
        <w:rPr>
          <w:rFonts w:ascii="Geneva" w:hAnsi="Geneva"/>
          <w:u w:val="single"/>
          <w:lang w:val="en-US"/>
        </w:rPr>
        <w:t xml:space="preserve"> </w:t>
      </w:r>
      <w:r w:rsidR="006F2EE1" w:rsidRPr="001F6508">
        <w:rPr>
          <w:rFonts w:ascii="Geneva" w:hAnsi="Geneva"/>
          <w:u w:val="single"/>
          <w:lang w:val="en-US"/>
        </w:rPr>
        <w:t>D</w:t>
      </w:r>
      <w:r w:rsidR="00584306" w:rsidRPr="001F6508">
        <w:rPr>
          <w:rFonts w:ascii="Geneva" w:hAnsi="Geneva"/>
          <w:u w:val="single"/>
          <w:lang w:val="en-US"/>
        </w:rPr>
        <w:t>ifferences</w:t>
      </w:r>
      <w:bookmarkEnd w:id="92"/>
      <w:r w:rsidR="00584306" w:rsidRPr="001F6508">
        <w:rPr>
          <w:rFonts w:ascii="Geneva" w:hAnsi="Geneva"/>
          <w:u w:val="single"/>
          <w:lang w:val="en-US"/>
        </w:rPr>
        <w:t xml:space="preserve"> </w:t>
      </w:r>
    </w:p>
    <w:p w14:paraId="712A9542" w14:textId="77777777" w:rsidR="00E9275E" w:rsidRDefault="00863D78" w:rsidP="007C7887">
      <w:pPr>
        <w:rPr>
          <w:lang w:val="en-US"/>
        </w:rPr>
      </w:pPr>
      <w:r>
        <w:rPr>
          <w:lang w:val="en-US"/>
        </w:rPr>
        <w:br/>
      </w:r>
      <w:r w:rsidR="009102D7">
        <w:rPr>
          <w:lang w:val="en-US"/>
        </w:rPr>
        <w:t>As has been made clear throughout this research, is that The Netherlands has a public led urban development system and the United States a private led urban development system, which obviously leads to differences between both countries.</w:t>
      </w:r>
      <w:r w:rsidR="00E72507">
        <w:rPr>
          <w:lang w:val="en-US"/>
        </w:rPr>
        <w:t xml:space="preserve"> Just as in the similarities section, this part will also focus on the differences in the obstacles that are present in both countries.</w:t>
      </w:r>
    </w:p>
    <w:p w14:paraId="09ACF06D" w14:textId="77777777" w:rsidR="00E72507" w:rsidRDefault="00E72507" w:rsidP="007C7887">
      <w:pPr>
        <w:rPr>
          <w:lang w:val="en-US"/>
        </w:rPr>
      </w:pPr>
      <w:r>
        <w:rPr>
          <w:lang w:val="en-US"/>
        </w:rPr>
        <w:t xml:space="preserve">A first important difference between The Netherlands and the United States is the fact that the United States is very privately (/market) driven in general. Not only in urban development the market is assumed to be the leading actor, but also in for example health care, infrastructure and even the army there are a lot of private parties who play a big role </w:t>
      </w:r>
      <w:r w:rsidRPr="007356BC">
        <w:rPr>
          <w:lang w:val="en-US"/>
        </w:rPr>
        <w:t>(C. Laurent &amp; C. Jillings, personal communication, October 10, 2016</w:t>
      </w:r>
      <w:r>
        <w:rPr>
          <w:lang w:val="en-US"/>
        </w:rPr>
        <w:t>; G. van Randeraat, personal communication, August 17, 2016). The United States is highly entrepreneurial driven with a great love for the free market</w:t>
      </w:r>
      <w:r w:rsidR="00E50608">
        <w:rPr>
          <w:lang w:val="en-US"/>
        </w:rPr>
        <w:t>, which is the economic motor of the country</w:t>
      </w:r>
      <w:r>
        <w:rPr>
          <w:lang w:val="en-US"/>
        </w:rPr>
        <w:t xml:space="preserve"> </w:t>
      </w:r>
      <w:r w:rsidRPr="007356BC">
        <w:rPr>
          <w:lang w:val="en-US"/>
        </w:rPr>
        <w:t>(D. Cieslewicz, personal communication, October 6, 2016)</w:t>
      </w:r>
      <w:r w:rsidR="00E50608">
        <w:rPr>
          <w:lang w:val="en-US"/>
        </w:rPr>
        <w:t>. In The Netherlands the market mainly functions as the employer for the country and is regulated by the national government (G. van Randeraat, personal communication, August 17, 2016). So in the United States the market has more power and has to deal with less market</w:t>
      </w:r>
      <w:r w:rsidR="00F236A4">
        <w:rPr>
          <w:lang w:val="en-US"/>
        </w:rPr>
        <w:t xml:space="preserve"> regulation from the government. Some even suggest that regulation follows the market,</w:t>
      </w:r>
      <w:r w:rsidR="00E50608">
        <w:rPr>
          <w:lang w:val="en-US"/>
        </w:rPr>
        <w:t xml:space="preserve"> while in The Netherlands there is a lot more regulation regarding what </w:t>
      </w:r>
      <w:r w:rsidR="00F236A4">
        <w:rPr>
          <w:lang w:val="en-US"/>
        </w:rPr>
        <w:t>market parties can and can’t do and that the market follows the regulation.</w:t>
      </w:r>
      <w:r w:rsidR="00E50608">
        <w:rPr>
          <w:lang w:val="en-US"/>
        </w:rPr>
        <w:t xml:space="preserve"> </w:t>
      </w:r>
    </w:p>
    <w:p w14:paraId="4A904B5B" w14:textId="77777777" w:rsidR="00E50608" w:rsidRDefault="00E50608" w:rsidP="007C7887">
      <w:pPr>
        <w:rPr>
          <w:lang w:val="en-US"/>
        </w:rPr>
      </w:pPr>
      <w:r>
        <w:rPr>
          <w:lang w:val="en-US"/>
        </w:rPr>
        <w:t xml:space="preserve">Another </w:t>
      </w:r>
      <w:r w:rsidR="005563FE">
        <w:rPr>
          <w:lang w:val="en-US"/>
        </w:rPr>
        <w:t>second</w:t>
      </w:r>
      <w:r>
        <w:rPr>
          <w:lang w:val="en-US"/>
        </w:rPr>
        <w:t xml:space="preserve"> difference between both countries </w:t>
      </w:r>
      <w:r w:rsidR="00E84EF6">
        <w:rPr>
          <w:lang w:val="en-US"/>
        </w:rPr>
        <w:t xml:space="preserve">is the political nature of both countries. The Netherlands has a more centralized governmental system in which the national government creates most laws regarding urban development, while in the United States there is a combination of national laws, state laws, county laws and in some cases even municipal laws regarding urban development. </w:t>
      </w:r>
      <w:r w:rsidR="00F236A4">
        <w:rPr>
          <w:lang w:val="en-US"/>
        </w:rPr>
        <w:t>The role of the governmental entities in both countries is different as well in both countries. In The Netherlands</w:t>
      </w:r>
      <w:r w:rsidR="00EF5725">
        <w:rPr>
          <w:lang w:val="en-US"/>
        </w:rPr>
        <w:t>, which is considered to be a more social democratic country,</w:t>
      </w:r>
      <w:r w:rsidR="00F236A4">
        <w:rPr>
          <w:lang w:val="en-US"/>
        </w:rPr>
        <w:t xml:space="preserve"> the government is very active and powerful in many ways. In urban development municipalities are, and used to be even more, active by initiating projects and creating large-scale plans for urban development. They also have the financial capacity to actually do something. In the United States</w:t>
      </w:r>
      <w:r w:rsidR="00EF5725">
        <w:rPr>
          <w:lang w:val="en-US"/>
        </w:rPr>
        <w:t>, a country with more capitalistic beliefs,</w:t>
      </w:r>
      <w:r w:rsidR="00F236A4">
        <w:rPr>
          <w:lang w:val="en-US"/>
        </w:rPr>
        <w:t xml:space="preserve"> municipalities have less power and they usually take on a facilitating and supervising role in order to help the market where and when necessary. This, however, doesn’t mean that American municipalities don’t want to take on a bigger role especially regarding urban development. The problem is that they don’t have the financial capacity to actually take on this bigger role and that the laws for urban development are heavily in favor of the market instead of the municipality </w:t>
      </w:r>
      <w:r w:rsidR="00F236A4" w:rsidRPr="007356BC">
        <w:rPr>
          <w:lang w:val="en-US"/>
        </w:rPr>
        <w:t>(C. Laurent &amp; C. Jillings, personal communication, October 10, 2016)</w:t>
      </w:r>
      <w:r w:rsidR="00F236A4">
        <w:rPr>
          <w:lang w:val="en-US"/>
        </w:rPr>
        <w:t>.</w:t>
      </w:r>
    </w:p>
    <w:p w14:paraId="1CA7C005" w14:textId="77777777" w:rsidR="00E72507" w:rsidRDefault="008C7672" w:rsidP="007C7887">
      <w:pPr>
        <w:rPr>
          <w:lang w:val="en-US"/>
        </w:rPr>
      </w:pPr>
      <w:r>
        <w:rPr>
          <w:lang w:val="en-US"/>
        </w:rPr>
        <w:t xml:space="preserve">Another big difference between both countries is the tax system. Besides the fact that the American tax system is considered to be very complicated </w:t>
      </w:r>
      <w:r w:rsidRPr="007356BC">
        <w:rPr>
          <w:lang w:val="en-US"/>
        </w:rPr>
        <w:t>(C. Laurent &amp; C. Jillings, personal communication, October 10, 2016)</w:t>
      </w:r>
      <w:r>
        <w:rPr>
          <w:lang w:val="en-US"/>
        </w:rPr>
        <w:t xml:space="preserve">, there are some big differences in taxes that can affect the process of urban development. The tax that is considered to be most </w:t>
      </w:r>
      <w:r w:rsidR="00105A86">
        <w:rPr>
          <w:lang w:val="en-US"/>
        </w:rPr>
        <w:t xml:space="preserve">relevant for urban development is the property tax. In The Netherlands this tax is called the ‘OZB’ tax, which literally stands for real estate tax. The OZB tax is a municipal tax levy and has to be paid by the owners of the property. </w:t>
      </w:r>
      <w:r w:rsidR="00125986">
        <w:rPr>
          <w:lang w:val="en-US"/>
        </w:rPr>
        <w:t xml:space="preserve">In the United States it is called ‘property tax’ and in essence it works the same as in The Netherlands: it is a municipal tax that has to be paid by the owner of the property </w:t>
      </w:r>
      <w:r w:rsidR="00125986" w:rsidRPr="007356BC">
        <w:rPr>
          <w:lang w:val="en-US"/>
        </w:rPr>
        <w:t>(D. Cieslewicz, personal communication, October 6, 2016)</w:t>
      </w:r>
      <w:r w:rsidR="00125986">
        <w:rPr>
          <w:lang w:val="en-US"/>
        </w:rPr>
        <w:t xml:space="preserve">. However, the biggest difference between both countries regarding the property taxes is the height of the taxes and the importance of it to municipalities. In The Netherlands the property taxes are way lower compared to the United States. The highest local property tax rate in The Netherlands was in the city of </w:t>
      </w:r>
      <w:r w:rsidR="00125986" w:rsidRPr="00FB7A55">
        <w:rPr>
          <w:lang w:val="en-US"/>
        </w:rPr>
        <w:t>Nijmegen with 0,22% of the assessed value of the property, while the national average is around 0,1% of the assessed value</w:t>
      </w:r>
      <w:r w:rsidR="00FB7A55" w:rsidRPr="00FB7A55">
        <w:rPr>
          <w:rFonts w:cs="Verdana"/>
          <w:color w:val="262626"/>
          <w:lang w:val="en-US"/>
        </w:rPr>
        <w:t xml:space="preserve">. On top of that, the income from the property taxes only represents 8% of the total municipal revenue per year </w:t>
      </w:r>
      <w:r w:rsidR="00FB7A55" w:rsidRPr="00FB7A55">
        <w:rPr>
          <w:lang w:val="en-US"/>
        </w:rPr>
        <w:t>(</w:t>
      </w:r>
      <w:r w:rsidR="00FB7A55" w:rsidRPr="00FB7A55">
        <w:rPr>
          <w:rFonts w:cs="Verdana"/>
          <w:color w:val="262626"/>
          <w:lang w:val="en-US"/>
        </w:rPr>
        <w:t xml:space="preserve">Allers, Hoeben, Janzen, Kwakkel, Geertsema </w:t>
      </w:r>
      <w:r w:rsidR="00FB7A55" w:rsidRPr="00FB7A55">
        <w:rPr>
          <w:lang w:val="en-US"/>
        </w:rPr>
        <w:t xml:space="preserve">&amp; </w:t>
      </w:r>
      <w:r w:rsidR="00FB7A55" w:rsidRPr="00FB7A55">
        <w:rPr>
          <w:rFonts w:cs="Verdana"/>
          <w:color w:val="262626"/>
          <w:lang w:val="en-US"/>
        </w:rPr>
        <w:t>Veenstra, 2015).</w:t>
      </w:r>
      <w:r w:rsidR="00FB7A55" w:rsidRPr="00FB7A55">
        <w:rPr>
          <w:lang w:val="en-US"/>
        </w:rPr>
        <w:t xml:space="preserve"> In the United States, however, </w:t>
      </w:r>
      <w:r w:rsidR="005418C2">
        <w:rPr>
          <w:lang w:val="en-US"/>
        </w:rPr>
        <w:t xml:space="preserve">the average property tax rate is around 1,1% of the assessed property value with New Jersey as state with the highest average of 2,29%, which is significantly higher compared to The Netherlands. The averaged revenue American cities make from property taxes also represents a higher percentage of the total revenue the make compared to the Dutch municipalities: 30,1% </w:t>
      </w:r>
      <w:r w:rsidR="006D301F">
        <w:rPr>
          <w:lang w:val="en-US"/>
        </w:rPr>
        <w:t>in 2009 (Caron, 2009)</w:t>
      </w:r>
      <w:r w:rsidR="005418C2">
        <w:rPr>
          <w:lang w:val="en-US"/>
        </w:rPr>
        <w:t>.</w:t>
      </w:r>
      <w:r w:rsidR="006D301F">
        <w:rPr>
          <w:lang w:val="en-US"/>
        </w:rPr>
        <w:t xml:space="preserve"> Because these percentages are so high in the United States, it is also a very important tax revenue for the municipalities. This importance can affect the choices municipalities make regarding urban development. American municipalities need an increase in tax flow every year to pay for the increasingly expensive public services and these municipalities can get this extra money the easiest through property taxes</w:t>
      </w:r>
      <w:r w:rsidR="00FF3155">
        <w:rPr>
          <w:lang w:val="en-US"/>
        </w:rPr>
        <w:t xml:space="preserve"> </w:t>
      </w:r>
      <w:r w:rsidR="00FF3155" w:rsidRPr="007356BC">
        <w:rPr>
          <w:lang w:val="en-US"/>
        </w:rPr>
        <w:t>(D. Cieslewicz, personal communication, October 6, 2016)</w:t>
      </w:r>
      <w:r w:rsidR="006D301F">
        <w:rPr>
          <w:lang w:val="en-US"/>
        </w:rPr>
        <w:t xml:space="preserve">. They get more revenue from property taxes as soon as a developer builds new property, which is why municipalities try to attract and facilitate developers by giving them all sorts of support, for example the earlier </w:t>
      </w:r>
      <w:r w:rsidR="00FF3155">
        <w:rPr>
          <w:lang w:val="en-US"/>
        </w:rPr>
        <w:t>discussed</w:t>
      </w:r>
      <w:r w:rsidR="006D301F">
        <w:rPr>
          <w:lang w:val="en-US"/>
        </w:rPr>
        <w:t xml:space="preserve"> TIF support. </w:t>
      </w:r>
      <w:r w:rsidR="00FF3155">
        <w:rPr>
          <w:lang w:val="en-US"/>
        </w:rPr>
        <w:t xml:space="preserve">Developers use this ‘desperation’ of municipalities to their advantage by negotiating with municipalities and say to them: “The other municipality will give me TIF support so if you don’t give me some financial support I will go somewhere else” </w:t>
      </w:r>
      <w:r w:rsidR="00FF3155" w:rsidRPr="007356BC">
        <w:rPr>
          <w:lang w:val="en-US"/>
        </w:rPr>
        <w:t>(R. Gottschalk, personal communication, October 18, 2016)</w:t>
      </w:r>
      <w:r w:rsidR="00FF3155">
        <w:rPr>
          <w:lang w:val="en-US"/>
        </w:rPr>
        <w:t xml:space="preserve">. In The Netherlands this series of events is not that common, mainly because the revenue from property taxes only makes up for such a small portion of their total revenue. This also results in less desperation among municipalities and gives them more control over whether or not they (financially) facilitate a developer. Practitioners in the United States argue that this desperation for development is one of the main reasons that developers have become so powerful in the American urban development process </w:t>
      </w:r>
      <w:r w:rsidR="00FF3155" w:rsidRPr="007356BC">
        <w:rPr>
          <w:lang w:val="en-US"/>
        </w:rPr>
        <w:t xml:space="preserve">(S. Reichertz, personal communication, </w:t>
      </w:r>
      <w:r w:rsidR="00FF3155">
        <w:rPr>
          <w:lang w:val="en-US"/>
        </w:rPr>
        <w:t>September</w:t>
      </w:r>
      <w:r w:rsidR="00FF3155" w:rsidRPr="007356BC">
        <w:rPr>
          <w:lang w:val="en-US"/>
        </w:rPr>
        <w:t xml:space="preserve"> 26, 2016</w:t>
      </w:r>
      <w:r w:rsidR="00FF3155">
        <w:rPr>
          <w:lang w:val="en-US"/>
        </w:rPr>
        <w:t xml:space="preserve">; </w:t>
      </w:r>
      <w:r w:rsidR="00FF3155" w:rsidRPr="007356BC">
        <w:rPr>
          <w:lang w:val="en-US"/>
        </w:rPr>
        <w:t>R. Gottschalk, personal communication, October 18, 2016</w:t>
      </w:r>
      <w:r w:rsidR="00FF3155">
        <w:rPr>
          <w:lang w:val="en-US"/>
        </w:rPr>
        <w:t xml:space="preserve">; </w:t>
      </w:r>
      <w:r w:rsidR="00FF3155" w:rsidRPr="007356BC">
        <w:rPr>
          <w:lang w:val="en-US"/>
        </w:rPr>
        <w:t>D. Cieslewicz, personal communication, October 6, 2016)</w:t>
      </w:r>
      <w:r w:rsidR="00FF3155">
        <w:rPr>
          <w:lang w:val="en-US"/>
        </w:rPr>
        <w:t xml:space="preserve">. </w:t>
      </w:r>
    </w:p>
    <w:p w14:paraId="6A7E511D" w14:textId="77777777" w:rsidR="00FF3155" w:rsidRPr="001B1DE4" w:rsidRDefault="007665C9" w:rsidP="00C41C2E">
      <w:pPr>
        <w:rPr>
          <w:lang w:val="en-US"/>
        </w:rPr>
      </w:pPr>
      <w:r>
        <w:rPr>
          <w:lang w:val="en-US"/>
        </w:rPr>
        <w:t xml:space="preserve">A </w:t>
      </w:r>
      <w:r w:rsidR="005563FE">
        <w:rPr>
          <w:lang w:val="en-US"/>
        </w:rPr>
        <w:t>fourth</w:t>
      </w:r>
      <w:r>
        <w:rPr>
          <w:lang w:val="en-US"/>
        </w:rPr>
        <w:t xml:space="preserve"> difference between The Netherlands and the United States is the belief </w:t>
      </w:r>
      <w:r w:rsidR="005563FE">
        <w:rPr>
          <w:lang w:val="en-US"/>
        </w:rPr>
        <w:t>about</w:t>
      </w:r>
      <w:r>
        <w:rPr>
          <w:lang w:val="en-US"/>
        </w:rPr>
        <w:t xml:space="preserve"> the importance of the environment in urban development. In The Netherlands it is mainly the government who tries to convince the developers of the importance of the environment and that they have to build more sustainable real estate</w:t>
      </w:r>
      <w:r w:rsidR="001D69CE">
        <w:rPr>
          <w:lang w:val="en-US"/>
        </w:rPr>
        <w:t xml:space="preserve"> (A. Everts, personal communication, June 24, 2016).</w:t>
      </w:r>
      <w:r>
        <w:rPr>
          <w:lang w:val="en-US"/>
        </w:rPr>
        <w:t xml:space="preserve"> </w:t>
      </w:r>
      <w:r w:rsidR="001D69CE">
        <w:rPr>
          <w:lang w:val="en-US"/>
        </w:rPr>
        <w:t xml:space="preserve">In many cases this leads to a lot of discussion between developer and municipality and causes long delays in </w:t>
      </w:r>
      <w:r w:rsidR="001D69CE" w:rsidRPr="001B1DE4">
        <w:rPr>
          <w:lang w:val="en-US"/>
        </w:rPr>
        <w:t xml:space="preserve">the development process. In the United States, developers try to distinguish themselves and want to ‘show off’ with the level of sustainability they can build. Buildings sustainable has become the norm in the United States and if your plan doesn’t have a certification or meets the same requirements, then the project is almost ruled out already (J. Beck, personal communication, October 12, 2016). </w:t>
      </w:r>
    </w:p>
    <w:p w14:paraId="0AFAA273" w14:textId="77777777" w:rsidR="001D69CE" w:rsidRPr="00C41C2E" w:rsidRDefault="0095331B" w:rsidP="00C41C2E">
      <w:pPr>
        <w:pStyle w:val="Normaalweb"/>
        <w:spacing w:line="276" w:lineRule="auto"/>
        <w:rPr>
          <w:rFonts w:asciiTheme="minorHAnsi" w:hAnsiTheme="minorHAnsi"/>
          <w:sz w:val="22"/>
          <w:szCs w:val="22"/>
        </w:rPr>
      </w:pPr>
      <w:r w:rsidRPr="001B1DE4">
        <w:rPr>
          <w:rFonts w:asciiTheme="minorHAnsi" w:hAnsiTheme="minorHAnsi"/>
          <w:sz w:val="22"/>
          <w:szCs w:val="22"/>
        </w:rPr>
        <w:t xml:space="preserve">The last major difference that can be defined between The Netherlands and the United States is the importance of and possibilities regarding the supply of affordable housing. In the United States, the lack of affordable housing is considered to be one of the major national concerns, because there are very few developers who want to develop affordable housing </w:t>
      </w:r>
      <w:r w:rsidR="001B1DE4" w:rsidRPr="001B1DE4">
        <w:rPr>
          <w:rFonts w:asciiTheme="minorHAnsi" w:hAnsiTheme="minorHAnsi"/>
          <w:sz w:val="22"/>
          <w:szCs w:val="22"/>
        </w:rPr>
        <w:t xml:space="preserve">because of the business model that comes with the development of affordable housing. In The Netherlands, the supply of affordable housing is something that is almost taken for granted, although there still is a long waiting list for people who need affordable housing. In </w:t>
      </w:r>
      <w:r w:rsidR="001B1DE4">
        <w:rPr>
          <w:rFonts w:asciiTheme="minorHAnsi" w:hAnsiTheme="minorHAnsi"/>
          <w:sz w:val="22"/>
          <w:szCs w:val="22"/>
        </w:rPr>
        <w:t>2015</w:t>
      </w:r>
      <w:r w:rsidR="001B1DE4" w:rsidRPr="001B1DE4">
        <w:rPr>
          <w:rFonts w:asciiTheme="minorHAnsi" w:hAnsiTheme="minorHAnsi"/>
          <w:sz w:val="22"/>
          <w:szCs w:val="22"/>
        </w:rPr>
        <w:t>, affordable housing represented 27,6% of the total amount of housing in The Netherlands (Ministerie van Binnenlandse Zaken en Koninkrijksrelaties</w:t>
      </w:r>
      <w:r w:rsidR="001B1DE4">
        <w:rPr>
          <w:rFonts w:asciiTheme="minorHAnsi" w:hAnsiTheme="minorHAnsi"/>
          <w:sz w:val="22"/>
          <w:szCs w:val="22"/>
        </w:rPr>
        <w:t>, 2016)</w:t>
      </w:r>
      <w:r w:rsidR="00C41C2E">
        <w:rPr>
          <w:rFonts w:asciiTheme="minorHAnsi" w:hAnsiTheme="minorHAnsi"/>
          <w:sz w:val="22"/>
          <w:szCs w:val="22"/>
        </w:rPr>
        <w:t xml:space="preserve">. What this shows is that when a governmental </w:t>
      </w:r>
      <w:r w:rsidR="00634C8E">
        <w:rPr>
          <w:rFonts w:asciiTheme="minorHAnsi" w:hAnsiTheme="minorHAnsi"/>
          <w:sz w:val="22"/>
          <w:szCs w:val="22"/>
        </w:rPr>
        <w:t>entity</w:t>
      </w:r>
      <w:r w:rsidR="00C41C2E">
        <w:rPr>
          <w:rFonts w:asciiTheme="minorHAnsi" w:hAnsiTheme="minorHAnsi"/>
          <w:sz w:val="22"/>
          <w:szCs w:val="22"/>
        </w:rPr>
        <w:t xml:space="preserve"> is leading in urban development, they take more care of the social needs of a country or city. When the market leads that process, it is really hard to achieve social goals because governmental entities simply don’t have the power and financial resources.</w:t>
      </w:r>
    </w:p>
    <w:p w14:paraId="4C36D23E" w14:textId="77777777" w:rsidR="00BA69DB" w:rsidRDefault="00BA69DB">
      <w:pPr>
        <w:rPr>
          <w:rFonts w:asciiTheme="majorHAnsi" w:eastAsiaTheme="majorEastAsia" w:hAnsiTheme="majorHAnsi" w:cstheme="majorBidi"/>
          <w:b/>
          <w:bCs/>
          <w:color w:val="345A8A" w:themeColor="accent1" w:themeShade="B5"/>
          <w:sz w:val="32"/>
          <w:szCs w:val="32"/>
          <w:lang w:val="en-US"/>
        </w:rPr>
      </w:pPr>
      <w:bookmarkStart w:id="93" w:name="_Toc450133772"/>
      <w:r>
        <w:rPr>
          <w:lang w:val="en-US"/>
        </w:rPr>
        <w:br w:type="page"/>
      </w:r>
    </w:p>
    <w:p w14:paraId="6E2C84C3" w14:textId="77777777" w:rsidR="00C61C13" w:rsidRPr="001F6508" w:rsidRDefault="00863D78" w:rsidP="00DE4499">
      <w:pPr>
        <w:pStyle w:val="Kop1"/>
        <w:rPr>
          <w:rFonts w:ascii="Geneva" w:hAnsi="Geneva"/>
          <w:u w:val="single"/>
          <w:lang w:val="en-US"/>
        </w:rPr>
      </w:pPr>
      <w:bookmarkStart w:id="94" w:name="_Toc349587256"/>
      <w:r w:rsidRPr="001F6508">
        <w:rPr>
          <w:rFonts w:ascii="Geneva" w:hAnsi="Geneva"/>
          <w:u w:val="single"/>
          <w:lang w:val="en-US"/>
        </w:rPr>
        <w:t>7</w:t>
      </w:r>
      <w:r w:rsidR="0004022E" w:rsidRPr="001F6508">
        <w:rPr>
          <w:rFonts w:ascii="Geneva" w:hAnsi="Geneva"/>
          <w:u w:val="single"/>
          <w:lang w:val="en-US"/>
        </w:rPr>
        <w:t>. Conclusion</w:t>
      </w:r>
      <w:bookmarkEnd w:id="93"/>
      <w:bookmarkEnd w:id="94"/>
    </w:p>
    <w:p w14:paraId="3CEE30CA" w14:textId="77777777" w:rsidR="00C61C13" w:rsidRDefault="00863D78" w:rsidP="00C61C13">
      <w:pPr>
        <w:rPr>
          <w:lang w:val="en-US"/>
        </w:rPr>
      </w:pPr>
      <w:r>
        <w:rPr>
          <w:lang w:val="en-US"/>
        </w:rPr>
        <w:br/>
      </w:r>
      <w:r w:rsidR="00C61C13">
        <w:rPr>
          <w:lang w:val="en-US"/>
        </w:rPr>
        <w:t xml:space="preserve">This conclusion </w:t>
      </w:r>
      <w:r w:rsidR="006D72F1">
        <w:rPr>
          <w:lang w:val="en-US"/>
        </w:rPr>
        <w:t xml:space="preserve">consists of three parts that each contributes to the </w:t>
      </w:r>
      <w:r w:rsidR="00A10C6A">
        <w:rPr>
          <w:lang w:val="en-US"/>
        </w:rPr>
        <w:t xml:space="preserve">final </w:t>
      </w:r>
      <w:r w:rsidR="006D72F1">
        <w:rPr>
          <w:lang w:val="en-US"/>
        </w:rPr>
        <w:t xml:space="preserve">outcome of this research. The first part will be on the most interesting findings of the research that aren’t necessarily answering the main question, but which are important notes that could affect the final outcome. The second part will focus on answering the main question of the research by addressing all the aspects of the </w:t>
      </w:r>
      <w:r w:rsidR="00634C8E">
        <w:rPr>
          <w:lang w:val="en-US"/>
        </w:rPr>
        <w:t xml:space="preserve">main </w:t>
      </w:r>
      <w:r w:rsidR="006D72F1">
        <w:rPr>
          <w:lang w:val="en-US"/>
        </w:rPr>
        <w:t>question</w:t>
      </w:r>
      <w:r w:rsidR="00634C8E">
        <w:rPr>
          <w:lang w:val="en-US"/>
        </w:rPr>
        <w:t xml:space="preserve"> separately</w:t>
      </w:r>
      <w:r w:rsidR="006D72F1">
        <w:rPr>
          <w:lang w:val="en-US"/>
        </w:rPr>
        <w:t>. Finally, the third part</w:t>
      </w:r>
      <w:r w:rsidR="00634C8E">
        <w:rPr>
          <w:lang w:val="en-US"/>
        </w:rPr>
        <w:t>, which already implies a discussion,</w:t>
      </w:r>
      <w:r w:rsidR="006D72F1">
        <w:rPr>
          <w:lang w:val="en-US"/>
        </w:rPr>
        <w:t xml:space="preserve"> describes the possibilities for The Netherlands to actually shift towards a private led urban development process that is similar to the American practice.</w:t>
      </w:r>
    </w:p>
    <w:p w14:paraId="18D28A47" w14:textId="77777777" w:rsidR="00C3661E" w:rsidRDefault="002B0CEB" w:rsidP="006D72F1">
      <w:pPr>
        <w:rPr>
          <w:lang w:val="en-US"/>
        </w:rPr>
      </w:pPr>
      <w:bookmarkStart w:id="95" w:name="_Toc450133773"/>
      <w:r>
        <w:rPr>
          <w:lang w:val="en-US"/>
        </w:rPr>
        <w:t>The first interesting note that came forward in this research through the conducted interviews is the belief that the market and its stakeholders didn’t change as much as everybody expected or hoped. The overall belief was that both developers and municipalities learned from the crisis and that just keep building houses, but also other types of real estate isn’t the right thing to do. However, now the economy is doing better again and the demand for housing, mainly in the bigger cities, is g</w:t>
      </w:r>
      <w:r w:rsidR="004335C8">
        <w:rPr>
          <w:lang w:val="en-US"/>
        </w:rPr>
        <w:t>rowing again, a similar trend</w:t>
      </w:r>
      <w:r>
        <w:rPr>
          <w:lang w:val="en-US"/>
        </w:rPr>
        <w:t xml:space="preserve"> prior to the economic downturn is visible and some practitioners even fear for another real estate bubble that is about to burst soon. The question that rises these days is if developers and in some extend also municipalities learned anything from the crisis and what happe</w:t>
      </w:r>
      <w:r w:rsidR="00C3661E">
        <w:rPr>
          <w:lang w:val="en-US"/>
        </w:rPr>
        <w:t xml:space="preserve">ned on the real estate market. </w:t>
      </w:r>
    </w:p>
    <w:p w14:paraId="600F97EA" w14:textId="77777777" w:rsidR="00C3661E" w:rsidRDefault="002C5C42" w:rsidP="006D72F1">
      <w:pPr>
        <w:rPr>
          <w:lang w:val="en-US"/>
        </w:rPr>
      </w:pPr>
      <w:r>
        <w:rPr>
          <w:lang w:val="en-US"/>
        </w:rPr>
        <w:t xml:space="preserve">Another interesting note that already had further </w:t>
      </w:r>
      <w:r w:rsidR="0027281A">
        <w:rPr>
          <w:lang w:val="en-US"/>
        </w:rPr>
        <w:t>elaboration in the comparison</w:t>
      </w:r>
      <w:r>
        <w:rPr>
          <w:lang w:val="en-US"/>
        </w:rPr>
        <w:t xml:space="preserve"> chapter is the fact that both countries have similar governmental tools to actively initiate urban development through investments. </w:t>
      </w:r>
      <w:r w:rsidR="0027281A">
        <w:rPr>
          <w:lang w:val="en-US"/>
        </w:rPr>
        <w:t>The assumption of American practitioners that urban development in the United States is private led predominates</w:t>
      </w:r>
      <w:r w:rsidR="003B5859">
        <w:rPr>
          <w:lang w:val="en-US"/>
        </w:rPr>
        <w:t xml:space="preserve"> and </w:t>
      </w:r>
      <w:r w:rsidR="0027281A">
        <w:rPr>
          <w:lang w:val="en-US"/>
        </w:rPr>
        <w:t xml:space="preserve">they </w:t>
      </w:r>
      <w:r w:rsidR="003B5859">
        <w:rPr>
          <w:lang w:val="en-US"/>
        </w:rPr>
        <w:t xml:space="preserve">don’t really feel like thinking otherwise. But when asked about any tools governmental entities have </w:t>
      </w:r>
      <w:r w:rsidR="0027281A">
        <w:rPr>
          <w:lang w:val="en-US"/>
        </w:rPr>
        <w:t xml:space="preserve">at their disposal </w:t>
      </w:r>
      <w:r w:rsidR="003B5859">
        <w:rPr>
          <w:lang w:val="en-US"/>
        </w:rPr>
        <w:t>to actively engage in urban development, almost all admit that land banking is a tool governments can use to engage in and catalyze development</w:t>
      </w:r>
      <w:r w:rsidR="0027281A">
        <w:rPr>
          <w:lang w:val="en-US"/>
        </w:rPr>
        <w:t>, which is</w:t>
      </w:r>
      <w:r w:rsidR="003B5859">
        <w:rPr>
          <w:lang w:val="en-US"/>
        </w:rPr>
        <w:t xml:space="preserve"> quite similar to what Dutch municipalities used to do with their active land policies. </w:t>
      </w:r>
      <w:r w:rsidR="0027281A" w:rsidRPr="0027281A">
        <w:rPr>
          <w:lang w:val="en-US"/>
        </w:rPr>
        <w:t>Granted, there are a lot of difference</w:t>
      </w:r>
      <w:r w:rsidR="004335C8">
        <w:rPr>
          <w:lang w:val="en-US"/>
        </w:rPr>
        <w:t>s</w:t>
      </w:r>
      <w:r w:rsidR="0027281A" w:rsidRPr="0027281A">
        <w:rPr>
          <w:lang w:val="en-US"/>
        </w:rPr>
        <w:t xml:space="preserve"> between both countries that causes the one to have more Anglo-Saxon beliefs and the other more Rhineland beliefs, but </w:t>
      </w:r>
      <w:r w:rsidR="0027281A">
        <w:rPr>
          <w:lang w:val="en-US"/>
        </w:rPr>
        <w:t>t</w:t>
      </w:r>
      <w:r w:rsidR="003F6196">
        <w:rPr>
          <w:lang w:val="en-US"/>
        </w:rPr>
        <w:t xml:space="preserve">he interesting conclusion of this is that people who live in a very capitalistic nation assume everything is a result of market forces, while in some cases active governmental intervention allows these market forces to happen. </w:t>
      </w:r>
    </w:p>
    <w:p w14:paraId="5143C8D8" w14:textId="77777777" w:rsidR="002B0CEB" w:rsidRDefault="007F6668" w:rsidP="006D72F1">
      <w:pPr>
        <w:rPr>
          <w:lang w:val="en-US"/>
        </w:rPr>
      </w:pPr>
      <w:r>
        <w:rPr>
          <w:lang w:val="en-US"/>
        </w:rPr>
        <w:t>Something that came forward in the analysis of both countries is that the municipalities in both countries would like to see a shift towards the system more similar to the other country. This especially comes forward in the disadvantages and obstacles of a public and a private led urban developme</w:t>
      </w:r>
      <w:r w:rsidR="002C5C42">
        <w:rPr>
          <w:lang w:val="en-US"/>
        </w:rPr>
        <w:t>nt process. In The Netherlands</w:t>
      </w:r>
      <w:r w:rsidR="004335C8">
        <w:rPr>
          <w:lang w:val="en-US"/>
        </w:rPr>
        <w:t>,</w:t>
      </w:r>
      <w:r w:rsidR="002C5C42">
        <w:rPr>
          <w:lang w:val="en-US"/>
        </w:rPr>
        <w:t xml:space="preserve"> municipalities would like to see a more active and initiating role of the developer s</w:t>
      </w:r>
      <w:r w:rsidR="004335C8">
        <w:rPr>
          <w:lang w:val="en-US"/>
        </w:rPr>
        <w:t>uch as in a private led process</w:t>
      </w:r>
      <w:r w:rsidR="002C5C42">
        <w:rPr>
          <w:lang w:val="en-US"/>
        </w:rPr>
        <w:t xml:space="preserve"> while municipalities in the United States would like to have more control over the project like a public led process. This fact is especially interesting when you think of The Netherland</w:t>
      </w:r>
      <w:r w:rsidR="0060350B">
        <w:rPr>
          <w:lang w:val="en-US"/>
        </w:rPr>
        <w:t>s</w:t>
      </w:r>
      <w:r w:rsidR="002C5C42">
        <w:rPr>
          <w:lang w:val="en-US"/>
        </w:rPr>
        <w:t xml:space="preserve"> wanting to be more private led since you can see that a country that is private led, the United States, doesn’t think their own system is ‘the best’. </w:t>
      </w:r>
    </w:p>
    <w:p w14:paraId="307CE255" w14:textId="77777777" w:rsidR="00DA51FD" w:rsidRDefault="00DA51FD" w:rsidP="006D72F1">
      <w:pPr>
        <w:rPr>
          <w:lang w:val="en-US"/>
        </w:rPr>
      </w:pPr>
      <w:r>
        <w:rPr>
          <w:lang w:val="en-US"/>
        </w:rPr>
        <w:t>The main objective of this research has always been to answer the initially framed research question:</w:t>
      </w:r>
    </w:p>
    <w:p w14:paraId="4203A4E1" w14:textId="77777777" w:rsidR="006D72F1" w:rsidRPr="00DA51FD" w:rsidRDefault="006D72F1" w:rsidP="006D72F1">
      <w:pPr>
        <w:rPr>
          <w:lang w:val="en-US"/>
        </w:rPr>
      </w:pPr>
      <w:r>
        <w:rPr>
          <w:i/>
          <w:lang w:val="en-US"/>
        </w:rPr>
        <w:t>“</w:t>
      </w:r>
      <w:r w:rsidRPr="0026052B">
        <w:rPr>
          <w:i/>
          <w:lang w:val="en-US"/>
        </w:rPr>
        <w:t xml:space="preserve">What is the influence of changed institutional and market conditions on the opportunities </w:t>
      </w:r>
      <w:r w:rsidR="00241853">
        <w:rPr>
          <w:i/>
          <w:lang w:val="en-US"/>
        </w:rPr>
        <w:t>for</w:t>
      </w:r>
      <w:r w:rsidRPr="0026052B">
        <w:rPr>
          <w:i/>
          <w:lang w:val="en-US"/>
        </w:rPr>
        <w:t xml:space="preserve"> a private led urban development process in The Netherlands and what recommendations can be made from the United States regarding that process?</w:t>
      </w:r>
      <w:r>
        <w:rPr>
          <w:i/>
          <w:lang w:val="en-US"/>
        </w:rPr>
        <w:t>”</w:t>
      </w:r>
    </w:p>
    <w:p w14:paraId="20D928F4" w14:textId="77777777" w:rsidR="00DA51FD" w:rsidRDefault="00DA51FD" w:rsidP="006D72F1">
      <w:pPr>
        <w:rPr>
          <w:lang w:val="en-US"/>
        </w:rPr>
      </w:pPr>
      <w:r>
        <w:rPr>
          <w:lang w:val="en-US"/>
        </w:rPr>
        <w:t xml:space="preserve">In order to get an adequate answer to this question it is helpful to answer all the aspects of this question separately. First of all the influence of the changed institutional conditions on the development opportunities in a private led urban </w:t>
      </w:r>
      <w:r w:rsidR="003D3001">
        <w:rPr>
          <w:lang w:val="en-US"/>
        </w:rPr>
        <w:t xml:space="preserve">development process: </w:t>
      </w:r>
      <w:r w:rsidR="00DE4499">
        <w:rPr>
          <w:lang w:val="en-US"/>
        </w:rPr>
        <w:t xml:space="preserve">The changes that occurred for the formal institutions caused a lot of discussion </w:t>
      </w:r>
      <w:r w:rsidR="002A6C9C">
        <w:rPr>
          <w:lang w:val="en-US"/>
        </w:rPr>
        <w:t>among</w:t>
      </w:r>
      <w:r w:rsidR="00DE4499">
        <w:rPr>
          <w:lang w:val="en-US"/>
        </w:rPr>
        <w:t xml:space="preserve"> developer and municipality, especially the new Cost Recovery Act, which requires developers to pay municipalities for investments they have to make in public spaces. This requirement for developers can result in a non-development because developers think the amount of money they have to pay is too much, which makes the project unfeasible. Although developers will probably still develop even though they have to pay for these municipal investments, it doesn’t make it any more attractive for developers to initiat</w:t>
      </w:r>
      <w:r w:rsidR="004335C8">
        <w:rPr>
          <w:lang w:val="en-US"/>
        </w:rPr>
        <w:t xml:space="preserve">e a development. </w:t>
      </w:r>
      <w:r w:rsidR="004335C8">
        <w:rPr>
          <w:lang w:val="en-US"/>
        </w:rPr>
        <w:br/>
        <w:t>The changed</w:t>
      </w:r>
      <w:r w:rsidR="00DE4499">
        <w:rPr>
          <w:lang w:val="en-US"/>
        </w:rPr>
        <w:t xml:space="preserve"> informal institutions, though, could increase opportunities for private led urban development because municipalities take on a more facilitating role instead of an active, which opens up the way for private initiatives by developers. However, practice turns out that this facilitating role by the government isn’t really working out the</w:t>
      </w:r>
      <w:r w:rsidR="00C172D6">
        <w:rPr>
          <w:lang w:val="en-US"/>
        </w:rPr>
        <w:t xml:space="preserve"> way it should. Dutch municipalities are </w:t>
      </w:r>
      <w:r w:rsidR="004335C8">
        <w:rPr>
          <w:lang w:val="en-US"/>
        </w:rPr>
        <w:t>very used to have</w:t>
      </w:r>
      <w:r w:rsidR="00C172D6">
        <w:rPr>
          <w:lang w:val="en-US"/>
        </w:rPr>
        <w:t xml:space="preserve"> control over the development process, while their assumed facilitating role indicates that they let go of the control. On the other hand, developers have a hard time understanding what this facilitating role by the government actually means. According to policies they should be the ones who come up with plans and initiatives, but reality is that municipalities aren’t as facilitating as developers expect them to be. Additionally, it turns out that developers are very used to their role as being </w:t>
      </w:r>
      <w:r w:rsidR="004335C8" w:rsidRPr="00E835F6">
        <w:rPr>
          <w:lang w:val="en-GB"/>
        </w:rPr>
        <w:t>reactive in the process instead of p</w:t>
      </w:r>
      <w:r w:rsidR="004335C8">
        <w:rPr>
          <w:lang w:val="en-GB"/>
        </w:rPr>
        <w:t>roactive</w:t>
      </w:r>
      <w:r w:rsidR="00C172D6">
        <w:rPr>
          <w:lang w:val="en-US"/>
        </w:rPr>
        <w:t>. Result of this is that they still ask municipalities to be that active actor and that they would like to see clear guidelines in which they can develop and ‘do their thing’.</w:t>
      </w:r>
      <w:r w:rsidR="00C172D6">
        <w:rPr>
          <w:lang w:val="en-US"/>
        </w:rPr>
        <w:br/>
        <w:t xml:space="preserve">As you can see, policies and initial thoughts about a facilitating government are very much in favor of a private led urban development process to evolve, but path dependency has a big influence on this shift. </w:t>
      </w:r>
      <w:r w:rsidR="00A25BD9">
        <w:rPr>
          <w:lang w:val="en-US"/>
        </w:rPr>
        <w:t>Both municipalities and developers keep holding on</w:t>
      </w:r>
      <w:r w:rsidR="00780555">
        <w:rPr>
          <w:lang w:val="en-US"/>
        </w:rPr>
        <w:t xml:space="preserve"> </w:t>
      </w:r>
      <w:r w:rsidR="00A25BD9">
        <w:rPr>
          <w:lang w:val="en-US"/>
        </w:rPr>
        <w:t xml:space="preserve">to their </w:t>
      </w:r>
      <w:r w:rsidR="00780555">
        <w:rPr>
          <w:lang w:val="en-US"/>
        </w:rPr>
        <w:t>existing</w:t>
      </w:r>
      <w:r w:rsidR="00A25BD9">
        <w:rPr>
          <w:lang w:val="en-US"/>
        </w:rPr>
        <w:t xml:space="preserve"> roles in the process and they seem uncomfortable to change these roles. The informal institutions for a private led urban development process are very much in place, but the most important actors aren’t changes with these informal institutions. The major key for a private led urban development system to be successful is for all actors involved to change their mindsets. So far they are still thinking from their </w:t>
      </w:r>
      <w:r w:rsidR="00780555">
        <w:rPr>
          <w:lang w:val="en-US"/>
        </w:rPr>
        <w:t>existing</w:t>
      </w:r>
      <w:r w:rsidR="00A25BD9">
        <w:rPr>
          <w:lang w:val="en-US"/>
        </w:rPr>
        <w:t xml:space="preserve"> role too much and as long as developers and municipalities keep doing this it </w:t>
      </w:r>
      <w:r w:rsidR="00780555">
        <w:rPr>
          <w:lang w:val="en-US"/>
        </w:rPr>
        <w:t xml:space="preserve">will </w:t>
      </w:r>
      <w:r w:rsidR="00A25BD9">
        <w:rPr>
          <w:lang w:val="en-US"/>
        </w:rPr>
        <w:t xml:space="preserve">be hard </w:t>
      </w:r>
      <w:r w:rsidR="00EF09DB">
        <w:rPr>
          <w:lang w:val="en-US"/>
        </w:rPr>
        <w:t xml:space="preserve">make private led urban development working. </w:t>
      </w:r>
    </w:p>
    <w:p w14:paraId="4604CA9E" w14:textId="77777777" w:rsidR="005B6DD5" w:rsidRDefault="00BC260D" w:rsidP="00BC260D">
      <w:pPr>
        <w:rPr>
          <w:lang w:val="en-US"/>
        </w:rPr>
      </w:pPr>
      <w:r>
        <w:rPr>
          <w:lang w:val="en-US"/>
        </w:rPr>
        <w:t xml:space="preserve">The changes in market conditions that took place for the Dutch urban development process aren’t in favor of a successful private led urban process either. The fact that developers have to pay the investments in public spaces is one, but it is also increasingly difficult for developers to get financing for their projects through bank loans. Banks are less inclined to give developers big loans for development since the economic downturn. Banks want to have guarantees for the loans they provide and buying land or property at risk is the opposite of what banks want to happen. This is why developers have a harder time to get full loans for their projects, so they have to get their additional finances elsewhere. This, however, doesn’t apply for developers that are affiliated to (institutional) investors, who get their finance through the investor. It mainly applies to independent investors who need external capital to finance their projects. </w:t>
      </w:r>
      <w:r w:rsidR="005556DF">
        <w:rPr>
          <w:lang w:val="en-US"/>
        </w:rPr>
        <w:t xml:space="preserve">On top of that, municipalities want to shift the development focus back to the inner city instead of greenfield developments. These redevelopment projects require more specialized developers and the costs for these projects are much higher than greenfield development. </w:t>
      </w:r>
      <w:r w:rsidR="005556DF">
        <w:rPr>
          <w:lang w:val="en-US"/>
        </w:rPr>
        <w:br/>
        <w:t xml:space="preserve">Another market trend that influences the opportunities for private led urban development is sustainability in development projects. Municipalities want to raise the bar for sustainability, while developers only see their costs for development rising. All in all, the market conditions aren’t in favor of the opportunities for a private led urban development system to evolve. Firstly, the financial possibilities for the market </w:t>
      </w:r>
      <w:r w:rsidR="005B6DD5">
        <w:rPr>
          <w:lang w:val="en-US"/>
        </w:rPr>
        <w:t>are much more limited compared to ten years ago. And secondly, developers are expected to develop a different kind of real estate (more sustainable) on a different place (inner city redevelopment) then they are used to.</w:t>
      </w:r>
    </w:p>
    <w:p w14:paraId="40DDEF28" w14:textId="77777777" w:rsidR="003250D1" w:rsidRDefault="005B6DD5" w:rsidP="00BC260D">
      <w:pPr>
        <w:rPr>
          <w:lang w:val="en-US"/>
        </w:rPr>
      </w:pPr>
      <w:r>
        <w:rPr>
          <w:lang w:val="en-US"/>
        </w:rPr>
        <w:t xml:space="preserve">An analysis among Dutch practitioners on what could make a private led urban development process </w:t>
      </w:r>
      <w:r w:rsidR="00A568D8">
        <w:rPr>
          <w:lang w:val="en-US"/>
        </w:rPr>
        <w:t>work in The Netherlands showed that there has to be more cooperation between the municipality and the developer. Nowadays there is too much distrust between both parties, which constrains the opportunities of development. Both actors should try to help each other, but instead they both feel like the other party is focusing too much on the potential financial profit instead of the social and environmental outcome of the project. By cooperating more</w:t>
      </w:r>
      <w:r w:rsidR="00F8405E">
        <w:rPr>
          <w:lang w:val="en-US"/>
        </w:rPr>
        <w:t xml:space="preserve"> </w:t>
      </w:r>
      <w:r w:rsidR="00A568D8">
        <w:rPr>
          <w:lang w:val="en-US"/>
        </w:rPr>
        <w:t>and better</w:t>
      </w:r>
      <w:r w:rsidR="00F8405E">
        <w:rPr>
          <w:lang w:val="en-US"/>
        </w:rPr>
        <w:t>, also with other third parties like non-profits,</w:t>
      </w:r>
      <w:r w:rsidR="00A568D8">
        <w:rPr>
          <w:lang w:val="en-US"/>
        </w:rPr>
        <w:t xml:space="preserve"> the overall outcome of a project can benefit both parties in a social, environmental and even in a financial way.</w:t>
      </w:r>
      <w:r w:rsidR="006D72F1" w:rsidRPr="0026052B">
        <w:rPr>
          <w:lang w:val="en-US"/>
        </w:rPr>
        <w:br/>
      </w:r>
      <w:r w:rsidR="006D72F1">
        <w:rPr>
          <w:lang w:val="en-US"/>
        </w:rPr>
        <w:br/>
      </w:r>
      <w:r w:rsidR="00235756">
        <w:rPr>
          <w:lang w:val="en-US"/>
        </w:rPr>
        <w:t xml:space="preserve">The last part of the research question focuses on the recommendations that can be made regarding a private led urban development process learning from the American practice. </w:t>
      </w:r>
      <w:r w:rsidR="00780555">
        <w:rPr>
          <w:lang w:val="en-US"/>
        </w:rPr>
        <w:t>The United States has</w:t>
      </w:r>
      <w:r w:rsidR="00F4108E">
        <w:rPr>
          <w:lang w:val="en-US"/>
        </w:rPr>
        <w:t xml:space="preserve"> been analyzed as a country that has a private led urban development process and that analysis showed some major advantages and disadvantages. These advantages and disadvantages will be mirrored against the Dutch practice to show the relevance for The Netherlands. </w:t>
      </w:r>
    </w:p>
    <w:p w14:paraId="1D2CB09E" w14:textId="77777777" w:rsidR="002F6331" w:rsidRDefault="003250D1" w:rsidP="00BC260D">
      <w:pPr>
        <w:rPr>
          <w:lang w:val="en-US"/>
        </w:rPr>
      </w:pPr>
      <w:r>
        <w:rPr>
          <w:lang w:val="en-US"/>
        </w:rPr>
        <w:t xml:space="preserve">The main advantage, and actually also the reason why a private led urban development process was advocated, is the low financial liability for municipalities. By not being the active and initiating actor, the risk of losing money is very limited and just that is what municipalities in The Netherlands want. </w:t>
      </w:r>
      <w:r w:rsidR="008D3407">
        <w:rPr>
          <w:lang w:val="en-US"/>
        </w:rPr>
        <w:t xml:space="preserve">Compared to The Netherlands, municipalities in the United States were less affected by the crisis on the housing market </w:t>
      </w:r>
      <w:r w:rsidR="003454A4">
        <w:rPr>
          <w:lang w:val="en-US"/>
        </w:rPr>
        <w:t xml:space="preserve">because they didn’t invest a lot of money in land and real estate. This low financial liability of a municipality comes with the facilitating role municipalities have in mind for themselves in a private led urban development system. The fact that municipalities and other governmental entities withdraw themselves as the active actor in urban development opens up a lot of opportunities for the market to move on from their reactive role. </w:t>
      </w:r>
      <w:r w:rsidR="006D72F1">
        <w:rPr>
          <w:lang w:val="en-US"/>
        </w:rPr>
        <w:br/>
      </w:r>
      <w:r w:rsidR="004201D0">
        <w:rPr>
          <w:lang w:val="en-US"/>
        </w:rPr>
        <w:t xml:space="preserve">Analyzing the United States turned out that a private led urban development system can lead to a lot of specialization amongst developer because they try to distinguish themselves from others. In the United States this used to be the case for developing sustainable real estate. Nowadays, sustainable building in the United States is institutionalized and developers are expected to build accordingly. </w:t>
      </w:r>
      <w:r w:rsidR="007043F8">
        <w:rPr>
          <w:lang w:val="en-US"/>
        </w:rPr>
        <w:t>Getting developers to build sustainable turned out to be an issue in Dutch urban development, but giving the market the initiative could lead to the institutionalization of sustainability in urban development. Developers are always looking for development opportunities and if that means they have to get more sustainable, then eventually they have to innovate in order to get these development opportunities. It might need some time for sustainable development to get institutionalized, but in the long term market forces will contribute to this goal.</w:t>
      </w:r>
    </w:p>
    <w:p w14:paraId="56806421" w14:textId="426D7AC5" w:rsidR="007043F8" w:rsidRDefault="002F6331" w:rsidP="00BC260D">
      <w:pPr>
        <w:rPr>
          <w:lang w:val="en-US"/>
        </w:rPr>
      </w:pPr>
      <w:r>
        <w:rPr>
          <w:lang w:val="en-US"/>
        </w:rPr>
        <w:t xml:space="preserve">Additionally, there are some major disadvantages linked to a private led urban development system that are noteworthy, but in case of The Netherlands such a system doesn’t have to cause any problems or disadvantages. </w:t>
      </w:r>
      <w:r>
        <w:rPr>
          <w:lang w:val="en-US"/>
        </w:rPr>
        <w:br/>
        <w:t>The biggest concern of American practitioners was the lack of control over the development process for municipalities. Initially municipalities in the United States are still obligated to provide zoning plans with additional codes, but eventually regulat</w:t>
      </w:r>
      <w:r w:rsidR="00D86AE8">
        <w:rPr>
          <w:lang w:val="en-US"/>
        </w:rPr>
        <w:t>ion will follow the development, while i</w:t>
      </w:r>
      <w:r>
        <w:rPr>
          <w:lang w:val="en-US"/>
        </w:rPr>
        <w:t>n The Netherlands this is the opposite</w:t>
      </w:r>
      <w:r w:rsidR="00D86AE8">
        <w:rPr>
          <w:lang w:val="en-US"/>
        </w:rPr>
        <w:t>. Because development will follow regulation, Dutch municipalities will always be more in control compared to the United States. However, it remains to be seen if a privat</w:t>
      </w:r>
      <w:r w:rsidR="00780555">
        <w:rPr>
          <w:lang w:val="en-US"/>
        </w:rPr>
        <w:t>e led urban development system c</w:t>
      </w:r>
      <w:r w:rsidR="00D86AE8">
        <w:rPr>
          <w:lang w:val="en-US"/>
        </w:rPr>
        <w:t>an evolve to the fullest extend if municipalities stay in control of the process because it might frustrate developers to come up with initiatives for urban development. For municipalities, however, the fact that they stay in control might be the convincing factor to actually become more facilitating and less financially involved.</w:t>
      </w:r>
      <w:r w:rsidR="00553E55">
        <w:rPr>
          <w:lang w:val="en-US"/>
        </w:rPr>
        <w:t xml:space="preserve"> </w:t>
      </w:r>
      <w:r w:rsidR="00553E55">
        <w:rPr>
          <w:lang w:val="en-US"/>
        </w:rPr>
        <w:br/>
        <w:t xml:space="preserve">The fact that American municipalities feel like they are less in control is also related to the allegation that they aren’t progressive enough in their planning and zoning and rather be more reactive to what happens on the market. </w:t>
      </w:r>
      <w:r w:rsidR="00853C48">
        <w:rPr>
          <w:lang w:val="en-US"/>
        </w:rPr>
        <w:t xml:space="preserve">Dutch municipalities on the other hand are very progressive, which is also a result of their former active land policies that </w:t>
      </w:r>
      <w:r w:rsidR="00780555">
        <w:rPr>
          <w:lang w:val="en-US"/>
        </w:rPr>
        <w:t>forced</w:t>
      </w:r>
      <w:r w:rsidR="00853C48">
        <w:rPr>
          <w:lang w:val="en-US"/>
        </w:rPr>
        <w:t xml:space="preserve"> them to be very progressive and beware of market trends. </w:t>
      </w:r>
      <w:r w:rsidR="00853C48">
        <w:rPr>
          <w:lang w:val="en-US"/>
        </w:rPr>
        <w:br/>
        <w:t xml:space="preserve">Another </w:t>
      </w:r>
      <w:r w:rsidR="00690313">
        <w:rPr>
          <w:lang w:val="en-US"/>
        </w:rPr>
        <w:t>conclusion</w:t>
      </w:r>
      <w:r w:rsidR="00853C48">
        <w:rPr>
          <w:lang w:val="en-US"/>
        </w:rPr>
        <w:t xml:space="preserve"> of analyzing the American private led urban development process is that it is accused of neglecting social aspects related to urban development. The most striking example is the lack of affordable housing in the United States as a result of housing provision by the market. </w:t>
      </w:r>
      <w:r w:rsidR="00635D75">
        <w:rPr>
          <w:lang w:val="en-US"/>
        </w:rPr>
        <w:t xml:space="preserve">If the market has to provide all the housing, the most important to them is making the highest possible profit. Providing affordable housing is known for its very small margins regarding profit, which is why American developers prefer to develop condominiums or private rent. </w:t>
      </w:r>
      <w:r w:rsidR="00881148">
        <w:rPr>
          <w:lang w:val="en-US"/>
        </w:rPr>
        <w:t xml:space="preserve">The American property tax system also doesn’t contribute to the achievement of social goals in urban development. American municipalities are often </w:t>
      </w:r>
      <w:r w:rsidR="00EA0B02">
        <w:rPr>
          <w:lang w:val="en-US"/>
        </w:rPr>
        <w:t xml:space="preserve">accused of valuing their financial profit over the </w:t>
      </w:r>
      <w:r w:rsidR="009F4702">
        <w:rPr>
          <w:lang w:val="en-US"/>
        </w:rPr>
        <w:t>socie</w:t>
      </w:r>
      <w:r w:rsidR="002E3C39">
        <w:rPr>
          <w:lang w:val="en-US"/>
        </w:rPr>
        <w:t>tal</w:t>
      </w:r>
      <w:r w:rsidR="00EA0B02">
        <w:rPr>
          <w:lang w:val="en-US"/>
        </w:rPr>
        <w:t xml:space="preserve"> profit by approving development projects that earns them a large future tax flow instead of approving a project that would be in the best social interest of the city.</w:t>
      </w:r>
      <w:r w:rsidR="00EA0B02">
        <w:rPr>
          <w:lang w:val="en-US"/>
        </w:rPr>
        <w:br/>
        <w:t xml:space="preserve">In </w:t>
      </w:r>
      <w:r w:rsidR="00635D75">
        <w:rPr>
          <w:lang w:val="en-US"/>
        </w:rPr>
        <w:t>The</w:t>
      </w:r>
      <w:r w:rsidR="00EA0B02">
        <w:rPr>
          <w:lang w:val="en-US"/>
        </w:rPr>
        <w:t xml:space="preserve"> Netherlands the</w:t>
      </w:r>
      <w:r w:rsidR="00635D75">
        <w:rPr>
          <w:lang w:val="en-US"/>
        </w:rPr>
        <w:t xml:space="preserve"> provision of affordable housing shouldn’t be an issue because it has been institutionalized for many years with a lot of affordable housing associations, who make sure there is an increasing amount of affordable housing every year. </w:t>
      </w:r>
      <w:r w:rsidR="00EA0B02">
        <w:rPr>
          <w:lang w:val="en-US"/>
        </w:rPr>
        <w:t>Additionally, the broader social goals of urban development are less affected by property taxes, because Dutch municipalities are less dependent on these taxes compared to American municipalities.</w:t>
      </w:r>
    </w:p>
    <w:p w14:paraId="168E31D0" w14:textId="77777777" w:rsidR="00F26E1C" w:rsidRDefault="00F26E1C" w:rsidP="006D72F1">
      <w:pPr>
        <w:rPr>
          <w:lang w:val="en-US"/>
        </w:rPr>
      </w:pPr>
      <w:r w:rsidRPr="00F26E1C">
        <w:rPr>
          <w:lang w:val="en-US"/>
        </w:rPr>
        <w:t>All in all</w:t>
      </w:r>
      <w:r>
        <w:rPr>
          <w:lang w:val="en-US"/>
        </w:rPr>
        <w:t>, this research shows that there is some opportunity for a private led urban development system to become a success in The Netherlands. The institutional conditions are in place to make the shift from public to private led</w:t>
      </w:r>
      <w:r w:rsidR="00471E4E">
        <w:rPr>
          <w:lang w:val="en-US"/>
        </w:rPr>
        <w:t xml:space="preserve"> possible</w:t>
      </w:r>
      <w:r>
        <w:rPr>
          <w:lang w:val="en-US"/>
        </w:rPr>
        <w:t xml:space="preserve">, but the biggest concern is the mindset of the actors involved. As long as they </w:t>
      </w:r>
      <w:r w:rsidR="00471E4E">
        <w:rPr>
          <w:lang w:val="en-US"/>
        </w:rPr>
        <w:t xml:space="preserve">keep </w:t>
      </w:r>
      <w:r>
        <w:rPr>
          <w:lang w:val="en-US"/>
        </w:rPr>
        <w:t>stick</w:t>
      </w:r>
      <w:r w:rsidR="00471E4E">
        <w:rPr>
          <w:lang w:val="en-US"/>
        </w:rPr>
        <w:t>ing</w:t>
      </w:r>
      <w:r>
        <w:rPr>
          <w:lang w:val="en-US"/>
        </w:rPr>
        <w:t xml:space="preserve"> to their </w:t>
      </w:r>
      <w:r w:rsidR="00780555">
        <w:rPr>
          <w:lang w:val="en-US"/>
        </w:rPr>
        <w:t>existing</w:t>
      </w:r>
      <w:r>
        <w:rPr>
          <w:lang w:val="en-US"/>
        </w:rPr>
        <w:t xml:space="preserve"> role and keep distrusting each other, it will be hard to make this shift. As research in The Netherlands showed, experts from both the public and the private sector state that </w:t>
      </w:r>
      <w:r w:rsidR="00471E4E">
        <w:rPr>
          <w:lang w:val="en-US"/>
        </w:rPr>
        <w:t xml:space="preserve">more and better </w:t>
      </w:r>
      <w:r>
        <w:rPr>
          <w:lang w:val="en-US"/>
        </w:rPr>
        <w:t xml:space="preserve">cooperation between both parties </w:t>
      </w:r>
      <w:r w:rsidR="00405FF0">
        <w:rPr>
          <w:lang w:val="en-US"/>
        </w:rPr>
        <w:t xml:space="preserve">is </w:t>
      </w:r>
      <w:r w:rsidR="00471E4E">
        <w:rPr>
          <w:lang w:val="en-US"/>
        </w:rPr>
        <w:t>necessary</w:t>
      </w:r>
      <w:r w:rsidR="00405FF0">
        <w:rPr>
          <w:lang w:val="en-US"/>
        </w:rPr>
        <w:t xml:space="preserve"> to make this shift happen. The current market conditions, however, aren’t in favor of the shift from public to private led. Developers and other market parties have to rely on themselves in order to get the</w:t>
      </w:r>
      <w:r w:rsidR="00471E4E">
        <w:rPr>
          <w:lang w:val="en-US"/>
        </w:rPr>
        <w:t>ir</w:t>
      </w:r>
      <w:r w:rsidR="00405FF0">
        <w:rPr>
          <w:lang w:val="en-US"/>
        </w:rPr>
        <w:t xml:space="preserve"> project</w:t>
      </w:r>
      <w:r w:rsidR="00471E4E">
        <w:rPr>
          <w:lang w:val="en-US"/>
        </w:rPr>
        <w:t>s</w:t>
      </w:r>
      <w:r w:rsidR="00405FF0">
        <w:rPr>
          <w:lang w:val="en-US"/>
        </w:rPr>
        <w:t xml:space="preserve"> financed. On top of that, municipalities require them to pay for investments in public spaces and to be more sustainable. </w:t>
      </w:r>
      <w:r w:rsidR="00471E4E">
        <w:rPr>
          <w:lang w:val="en-US"/>
        </w:rPr>
        <w:t xml:space="preserve">So besides the fact that it became harder for </w:t>
      </w:r>
      <w:r w:rsidR="00780555">
        <w:rPr>
          <w:lang w:val="en-US"/>
        </w:rPr>
        <w:t>them to g</w:t>
      </w:r>
      <w:r w:rsidR="00365F38">
        <w:rPr>
          <w:lang w:val="en-US"/>
        </w:rPr>
        <w:t xml:space="preserve">et financing for their projects, they are also required to pay more in general. </w:t>
      </w:r>
      <w:r w:rsidR="00405FF0">
        <w:rPr>
          <w:lang w:val="en-US"/>
        </w:rPr>
        <w:t>The market needs some time to be more innovative a</w:t>
      </w:r>
      <w:r w:rsidR="00365F38">
        <w:rPr>
          <w:lang w:val="en-US"/>
        </w:rPr>
        <w:t xml:space="preserve">nd to get used to their new role. Municipalities must do the best job possible to facilitate and advise the market in order to make the shift to private led smoother. </w:t>
      </w:r>
    </w:p>
    <w:p w14:paraId="6819BAA6" w14:textId="77777777" w:rsidR="006D72F1" w:rsidRDefault="00365F38" w:rsidP="002374B5">
      <w:pPr>
        <w:rPr>
          <w:lang w:val="en-US"/>
        </w:rPr>
      </w:pPr>
      <w:r>
        <w:rPr>
          <w:lang w:val="en-US"/>
        </w:rPr>
        <w:t xml:space="preserve">The last part of this conclusion will focus on the possible implementation of the American private led urban development system </w:t>
      </w:r>
      <w:r w:rsidR="000872F7">
        <w:rPr>
          <w:lang w:val="en-US"/>
        </w:rPr>
        <w:t xml:space="preserve">in The Netherlands and will be the first step towards the discussion. Besides the fact that The Netherlands and the United States are foundationally different, it will be interesting to see if The Netherlands can implement some features from the American system. The overall conclusion to this question is that it will be very hard for The Netherlands to shift to a private led urban development system that is similar to the American system. </w:t>
      </w:r>
      <w:r w:rsidR="00515020">
        <w:rPr>
          <w:lang w:val="en-US"/>
        </w:rPr>
        <w:t xml:space="preserve">Initially there is a possibility to operate </w:t>
      </w:r>
      <w:r w:rsidR="000B00BB">
        <w:rPr>
          <w:lang w:val="en-US"/>
        </w:rPr>
        <w:t>similar</w:t>
      </w:r>
      <w:r w:rsidR="00515020">
        <w:rPr>
          <w:lang w:val="en-US"/>
        </w:rPr>
        <w:t xml:space="preserve"> with a facilitating government and an initiating developer as long as they change their mindsets towards their new role. However, t</w:t>
      </w:r>
      <w:r w:rsidR="000872F7">
        <w:rPr>
          <w:lang w:val="en-US"/>
        </w:rPr>
        <w:t xml:space="preserve">here is one main reason to assume this </w:t>
      </w:r>
      <w:r w:rsidR="00515020">
        <w:rPr>
          <w:lang w:val="en-US"/>
        </w:rPr>
        <w:t xml:space="preserve">shift </w:t>
      </w:r>
      <w:r w:rsidR="000872F7">
        <w:rPr>
          <w:lang w:val="en-US"/>
        </w:rPr>
        <w:t xml:space="preserve">will be problematic and that is the </w:t>
      </w:r>
      <w:r w:rsidR="000B00BB">
        <w:rPr>
          <w:lang w:val="en-US"/>
        </w:rPr>
        <w:t xml:space="preserve">amount of </w:t>
      </w:r>
      <w:r w:rsidR="000872F7">
        <w:rPr>
          <w:lang w:val="en-US"/>
        </w:rPr>
        <w:t xml:space="preserve">financial support developers receive in both countries. </w:t>
      </w:r>
      <w:r w:rsidR="00515020">
        <w:rPr>
          <w:lang w:val="en-US"/>
        </w:rPr>
        <w:t>In the United States, financial support from governmental entities is almost taken for granted by developers when initiating a development. This fin</w:t>
      </w:r>
      <w:bookmarkStart w:id="96" w:name="_GoBack"/>
      <w:bookmarkEnd w:id="96"/>
      <w:r w:rsidR="00515020">
        <w:rPr>
          <w:lang w:val="en-US"/>
        </w:rPr>
        <w:t xml:space="preserve">ancial support can be TIF, tax credits or direct investments in social spaces around the project. Besides the fact that developers expect to get financial support from the government, the government itself </w:t>
      </w:r>
      <w:r w:rsidR="000B00BB">
        <w:rPr>
          <w:lang w:val="en-US"/>
        </w:rPr>
        <w:t>also emphasizes</w:t>
      </w:r>
      <w:r w:rsidR="00515020">
        <w:rPr>
          <w:lang w:val="en-US"/>
        </w:rPr>
        <w:t xml:space="preserve"> that the majority of the developments wouldn’t have taken place if it weren’t for the financial support from the government. In The Netherlands almost the opposite trend is taking place. Dutch municipalities are support</w:t>
      </w:r>
      <w:r w:rsidR="00697D4F">
        <w:rPr>
          <w:lang w:val="en-US"/>
        </w:rPr>
        <w:t>ing</w:t>
      </w:r>
      <w:r w:rsidR="00515020">
        <w:rPr>
          <w:lang w:val="en-US"/>
        </w:rPr>
        <w:t xml:space="preserve"> less</w:t>
      </w:r>
      <w:r w:rsidR="00697D4F">
        <w:rPr>
          <w:lang w:val="en-US"/>
        </w:rPr>
        <w:t xml:space="preserve"> financially</w:t>
      </w:r>
      <w:r w:rsidR="00515020">
        <w:rPr>
          <w:lang w:val="en-US"/>
        </w:rPr>
        <w:t xml:space="preserve">, while at the same time they </w:t>
      </w:r>
      <w:r w:rsidR="00780555">
        <w:rPr>
          <w:lang w:val="en-US"/>
        </w:rPr>
        <w:t>expect</w:t>
      </w:r>
      <w:r w:rsidR="00515020">
        <w:rPr>
          <w:lang w:val="en-US"/>
        </w:rPr>
        <w:t xml:space="preserve"> the developer to contribute more than they are used to. </w:t>
      </w:r>
      <w:r w:rsidR="000B00BB">
        <w:rPr>
          <w:lang w:val="en-US"/>
        </w:rPr>
        <w:t xml:space="preserve">So it really has to be seen if the American system can be implemented in The Netherlands. Although it is highly hypothetical this will ever happen at all, it is interesting to see the difference in financial support from the government to developers </w:t>
      </w:r>
      <w:r w:rsidR="00001E4D">
        <w:rPr>
          <w:lang w:val="en-US"/>
        </w:rPr>
        <w:t xml:space="preserve">in both countries </w:t>
      </w:r>
      <w:r w:rsidR="000B00BB">
        <w:rPr>
          <w:lang w:val="en-US"/>
        </w:rPr>
        <w:t xml:space="preserve">and the fact that American municipalities are convinced of the necessity of governmental incentives </w:t>
      </w:r>
      <w:r w:rsidR="00001E4D">
        <w:rPr>
          <w:lang w:val="en-US"/>
        </w:rPr>
        <w:t xml:space="preserve">in order for urban development to take place </w:t>
      </w:r>
      <w:r w:rsidR="002374B5">
        <w:rPr>
          <w:lang w:val="en-US"/>
        </w:rPr>
        <w:t>underlines</w:t>
      </w:r>
      <w:r w:rsidR="000B00BB">
        <w:rPr>
          <w:lang w:val="en-US"/>
        </w:rPr>
        <w:t xml:space="preserve"> the importance of it. </w:t>
      </w:r>
      <w:r w:rsidR="00001E4D">
        <w:rPr>
          <w:lang w:val="en-US"/>
        </w:rPr>
        <w:t>Because this financial support by the government is regulated so differently in The Netherlands, it is interesting to see how a private led urban development system will be shaped over the years to come.</w:t>
      </w:r>
    </w:p>
    <w:p w14:paraId="3E1A5416" w14:textId="77777777" w:rsidR="00001E4D" w:rsidRPr="002374B5" w:rsidRDefault="00001E4D" w:rsidP="002374B5">
      <w:pPr>
        <w:rPr>
          <w:lang w:val="en-US"/>
        </w:rPr>
      </w:pPr>
    </w:p>
    <w:p w14:paraId="1318AB68" w14:textId="77777777" w:rsidR="00BA69DB" w:rsidRDefault="00BA69DB">
      <w:pPr>
        <w:rPr>
          <w:rFonts w:asciiTheme="majorHAnsi" w:eastAsiaTheme="majorEastAsia" w:hAnsiTheme="majorHAnsi" w:cstheme="majorBidi"/>
          <w:b/>
          <w:bCs/>
          <w:color w:val="345A8A" w:themeColor="accent1" w:themeShade="B5"/>
          <w:sz w:val="32"/>
          <w:szCs w:val="32"/>
        </w:rPr>
      </w:pPr>
      <w:r>
        <w:br w:type="page"/>
      </w:r>
    </w:p>
    <w:p w14:paraId="34747F56" w14:textId="77777777" w:rsidR="00EB4F62" w:rsidRPr="001F6508" w:rsidRDefault="00EB4F62" w:rsidP="00B0635D">
      <w:pPr>
        <w:pStyle w:val="Kop1"/>
        <w:rPr>
          <w:rFonts w:ascii="Geneva" w:hAnsi="Geneva"/>
          <w:u w:val="single"/>
          <w:lang w:val="en-US"/>
        </w:rPr>
      </w:pPr>
      <w:bookmarkStart w:id="97" w:name="_Toc349587257"/>
      <w:r w:rsidRPr="001F6508">
        <w:rPr>
          <w:rFonts w:ascii="Geneva" w:hAnsi="Geneva"/>
          <w:u w:val="single"/>
          <w:lang w:val="en-US"/>
        </w:rPr>
        <w:t>8. Reflection</w:t>
      </w:r>
      <w:bookmarkEnd w:id="97"/>
      <w:r w:rsidR="00B0635D" w:rsidRPr="001F6508">
        <w:rPr>
          <w:rFonts w:ascii="Geneva" w:hAnsi="Geneva"/>
          <w:u w:val="single"/>
          <w:lang w:val="en-US"/>
        </w:rPr>
        <w:br/>
      </w:r>
    </w:p>
    <w:p w14:paraId="7445D5D0" w14:textId="77777777" w:rsidR="005D5E11" w:rsidRDefault="005D5E11">
      <w:pPr>
        <w:rPr>
          <w:lang w:val="en-US"/>
        </w:rPr>
      </w:pPr>
      <w:r>
        <w:rPr>
          <w:lang w:val="en-US"/>
        </w:rPr>
        <w:t>This chapter will focus on the process this research has gone through and reflect on the theory, methodology and the results to see if the right decisions have been made throughout the process. Eventually, some recommendations for improvement and further research will be provided as well.</w:t>
      </w:r>
    </w:p>
    <w:p w14:paraId="36288905" w14:textId="77777777" w:rsidR="0039343D" w:rsidRPr="001F6508" w:rsidRDefault="0039343D" w:rsidP="0039343D">
      <w:pPr>
        <w:pStyle w:val="Kop2"/>
        <w:rPr>
          <w:rFonts w:ascii="Geneva" w:hAnsi="Geneva"/>
          <w:u w:val="single"/>
          <w:lang w:val="en-US"/>
        </w:rPr>
      </w:pPr>
      <w:bookmarkStart w:id="98" w:name="_Toc349587258"/>
      <w:r w:rsidRPr="001F6508">
        <w:rPr>
          <w:rFonts w:ascii="Geneva" w:hAnsi="Geneva"/>
          <w:u w:val="single"/>
          <w:lang w:val="en-US"/>
        </w:rPr>
        <w:t>8.1 Process reflection</w:t>
      </w:r>
      <w:bookmarkEnd w:id="98"/>
      <w:r w:rsidRPr="001F6508">
        <w:rPr>
          <w:rFonts w:ascii="Geneva" w:hAnsi="Geneva"/>
          <w:u w:val="single"/>
          <w:lang w:val="en-US"/>
        </w:rPr>
        <w:br/>
      </w:r>
    </w:p>
    <w:p w14:paraId="4C1D536A" w14:textId="77777777" w:rsidR="00EB4F62" w:rsidRDefault="005D5E11">
      <w:pPr>
        <w:rPr>
          <w:lang w:val="en-US"/>
        </w:rPr>
      </w:pPr>
      <w:r>
        <w:rPr>
          <w:lang w:val="en-US"/>
        </w:rPr>
        <w:t xml:space="preserve">The theory and the accompanied theoretical framework that have been used for this research turned out to be sufficient to cover the load of the research and to serve as a guideline throughout the process. Especially the focus on the changed institutional and market conditions </w:t>
      </w:r>
      <w:r w:rsidR="00A77D56">
        <w:rPr>
          <w:lang w:val="en-US"/>
        </w:rPr>
        <w:t>turned out to be very helpful when looking at the opportunities for a private led urban development system in The Netherlands. Another theory that turned out to be very relevant for this research was Djelic &amp; Quack’s theory about path-dependency. The fact that Dutch municipalities and developers have troubles with adopting their new roles can definitely be related to the theory of path-dependency.</w:t>
      </w:r>
      <w:r w:rsidR="008E7B62">
        <w:rPr>
          <w:lang w:val="en-US"/>
        </w:rPr>
        <w:t xml:space="preserve"> The only point for improvement regarding the theory was the focus on the United States. The theory is very much framed from a Dutch perspective, while the final outcomes turned out that there is a lot to learn about the American case. By spending a little more attention to the American literature, some early findings from those theories could have been used in the interviews in The Netherlands.</w:t>
      </w:r>
    </w:p>
    <w:p w14:paraId="1C15F81B" w14:textId="77777777" w:rsidR="0039343D" w:rsidRDefault="008E7B62">
      <w:pPr>
        <w:rPr>
          <w:lang w:val="en-US"/>
        </w:rPr>
      </w:pPr>
      <w:r>
        <w:rPr>
          <w:lang w:val="en-US"/>
        </w:rPr>
        <w:t xml:space="preserve">Secondly, the methodology: The fact this research was qualitative was the only way to get to the eventual conclusion of this research. Because the main and sub questions were all very open, it was good to let the interviewees give their opinions about the topic. Especially in the United States this really helped because their situation was relatively unknown at the start of the research. Something that was already known to be a ‘problem’ at the beginning of the research was the fact to take the United States as a whole. That is why </w:t>
      </w:r>
      <w:r w:rsidR="0039343D">
        <w:rPr>
          <w:lang w:val="en-US"/>
        </w:rPr>
        <w:t xml:space="preserve">for this research is focused on the upper Mid-West area of the country, but that was still a very broad area to discuss. </w:t>
      </w:r>
    </w:p>
    <w:p w14:paraId="11DBDB2F" w14:textId="77777777" w:rsidR="008E7B62" w:rsidRPr="0039343D" w:rsidRDefault="0039343D">
      <w:pPr>
        <w:rPr>
          <w:lang w:val="en-US"/>
        </w:rPr>
      </w:pPr>
      <w:r>
        <w:rPr>
          <w:lang w:val="en-US"/>
        </w:rPr>
        <w:t xml:space="preserve">When getting to the end of this research, it turned out that there were a lot more interesting results from the research than only the answer to the research question. The results related to the research question were still interesting, but some other result that came forward during the research turned out to be more ‘shocking’. Obviously, this is something you can’t predict up front, but that is one of the reasons why these other interesting findings were included in the conclusion. All in all, the results of this research met the expectations and it was a luxury that some other interesting findings could </w:t>
      </w:r>
      <w:r w:rsidRPr="0039343D">
        <w:rPr>
          <w:lang w:val="en-US"/>
        </w:rPr>
        <w:t>be included.</w:t>
      </w:r>
    </w:p>
    <w:p w14:paraId="3A745678" w14:textId="77777777" w:rsidR="0039343D" w:rsidRPr="001F6508" w:rsidRDefault="0039343D" w:rsidP="0039343D">
      <w:pPr>
        <w:pStyle w:val="Kop2"/>
        <w:rPr>
          <w:rFonts w:ascii="Geneva" w:hAnsi="Geneva"/>
          <w:u w:val="single"/>
          <w:lang w:val="en-US"/>
        </w:rPr>
      </w:pPr>
      <w:bookmarkStart w:id="99" w:name="_Toc349587259"/>
      <w:r w:rsidRPr="001F6508">
        <w:rPr>
          <w:rFonts w:ascii="Geneva" w:hAnsi="Geneva"/>
          <w:u w:val="single"/>
          <w:lang w:val="en-US"/>
        </w:rPr>
        <w:t>8.2 Future research</w:t>
      </w:r>
      <w:bookmarkEnd w:id="99"/>
    </w:p>
    <w:p w14:paraId="1C25FC82" w14:textId="77777777" w:rsidR="0039343D" w:rsidRDefault="0039343D" w:rsidP="0039343D">
      <w:pPr>
        <w:rPr>
          <w:lang w:val="en-US"/>
        </w:rPr>
      </w:pPr>
      <w:r w:rsidRPr="0039343D">
        <w:rPr>
          <w:lang w:val="en-US"/>
        </w:rPr>
        <w:br/>
        <w:t xml:space="preserve">As mentioned in the previous </w:t>
      </w:r>
      <w:r>
        <w:rPr>
          <w:lang w:val="en-US"/>
        </w:rPr>
        <w:t xml:space="preserve">section, there were a lot of other interesting findings that resulted from this research, which could be analyzed further in future research. One possible </w:t>
      </w:r>
      <w:r w:rsidR="00F23C02">
        <w:rPr>
          <w:lang w:val="en-US"/>
        </w:rPr>
        <w:t xml:space="preserve">future research could be on the actual naming of the urban development system in a country. As this research showed, both countries have very similar public investment tools to actively initiate urban development. They still name the system they work in differently, but are they actually that different as they think they are? </w:t>
      </w:r>
    </w:p>
    <w:p w14:paraId="7854C291" w14:textId="77777777" w:rsidR="00F23C02" w:rsidRPr="0039343D" w:rsidRDefault="00F23C02" w:rsidP="0039343D">
      <w:pPr>
        <w:rPr>
          <w:lang w:val="en-US"/>
        </w:rPr>
      </w:pPr>
      <w:r>
        <w:rPr>
          <w:lang w:val="en-US"/>
        </w:rPr>
        <w:t>A second future research could be on the question if it is reasonable and feasible to expect the market to make most, if not all, of the costs for urban development. The United States case showed that the importance of financial support by the government is essential in a private led urban development system and so far, there aren’t a lot of examples of public financial support in The Netherlands. Combined with this question, you can also look at the possibilities for financial support by the Dutch government in order to catalyze private led urban development.</w:t>
      </w:r>
    </w:p>
    <w:p w14:paraId="66B92F7B" w14:textId="77777777" w:rsidR="00B90B9B" w:rsidRPr="001F6508" w:rsidRDefault="00760E4A" w:rsidP="00CF1C73">
      <w:pPr>
        <w:pStyle w:val="Kop1"/>
        <w:rPr>
          <w:rFonts w:ascii="Geneva" w:hAnsi="Geneva"/>
          <w:u w:val="single"/>
          <w:lang w:val="en-US"/>
        </w:rPr>
      </w:pPr>
      <w:r>
        <w:rPr>
          <w:rFonts w:ascii="Geneva" w:hAnsi="Geneva"/>
          <w:u w:val="single"/>
          <w:lang w:val="en-US"/>
        </w:rPr>
        <w:br w:type="column"/>
      </w:r>
      <w:bookmarkStart w:id="100" w:name="_Toc349587260"/>
      <w:r w:rsidR="00EB4F62" w:rsidRPr="001F6508">
        <w:rPr>
          <w:rFonts w:ascii="Geneva" w:hAnsi="Geneva"/>
          <w:u w:val="single"/>
          <w:lang w:val="en-US"/>
        </w:rPr>
        <w:t>9</w:t>
      </w:r>
      <w:r w:rsidR="0004022E" w:rsidRPr="001F6508">
        <w:rPr>
          <w:rFonts w:ascii="Geneva" w:hAnsi="Geneva"/>
          <w:u w:val="single"/>
          <w:lang w:val="en-US"/>
        </w:rPr>
        <w:t xml:space="preserve">. </w:t>
      </w:r>
      <w:r w:rsidR="00614D2B" w:rsidRPr="001F6508">
        <w:rPr>
          <w:rFonts w:ascii="Geneva" w:hAnsi="Geneva"/>
          <w:u w:val="single"/>
          <w:lang w:val="en-US"/>
        </w:rPr>
        <w:t>Bibliography</w:t>
      </w:r>
      <w:bookmarkEnd w:id="95"/>
      <w:bookmarkEnd w:id="100"/>
    </w:p>
    <w:p w14:paraId="695F76CB" w14:textId="77777777" w:rsidR="00E84A33" w:rsidRPr="00EB4F62" w:rsidRDefault="00E84A33" w:rsidP="00292291">
      <w:pPr>
        <w:rPr>
          <w:lang w:val="en-US"/>
        </w:rPr>
      </w:pPr>
    </w:p>
    <w:p w14:paraId="0E5D4648" w14:textId="77777777" w:rsidR="00A1122E" w:rsidRPr="00FB7A55" w:rsidRDefault="00A1122E" w:rsidP="00292291">
      <w:pPr>
        <w:rPr>
          <w:rFonts w:cs="Arial"/>
          <w:color w:val="1A1A1A"/>
          <w:lang w:val="en-US"/>
        </w:rPr>
      </w:pPr>
      <w:r w:rsidRPr="00EB4F62">
        <w:rPr>
          <w:rFonts w:cs="Arial"/>
          <w:color w:val="1A1A1A"/>
          <w:lang w:val="en-US"/>
        </w:rPr>
        <w:t>Abravanel, M. D., Pindus, N. M., Theodos, B., Bertumen, K., Brash, R., &amp; McDade, Z. (2013). New Markets Tax Credit (NMTC) Program</w:t>
      </w:r>
      <w:r w:rsidRPr="00FB7A55">
        <w:rPr>
          <w:rFonts w:cs="Arial"/>
          <w:color w:val="1A1A1A"/>
          <w:lang w:val="en-US"/>
        </w:rPr>
        <w:t xml:space="preserve"> Evaluation. </w:t>
      </w:r>
      <w:r w:rsidRPr="00FB7A55">
        <w:rPr>
          <w:rFonts w:cs="Arial"/>
          <w:i/>
          <w:iCs/>
          <w:color w:val="1A1A1A"/>
          <w:lang w:val="en-US"/>
        </w:rPr>
        <w:t>Contract</w:t>
      </w:r>
      <w:r w:rsidRPr="00FB7A55">
        <w:rPr>
          <w:rFonts w:cs="Arial"/>
          <w:color w:val="1A1A1A"/>
          <w:lang w:val="en-US"/>
        </w:rPr>
        <w:t>.</w:t>
      </w:r>
    </w:p>
    <w:p w14:paraId="2B5DE74A" w14:textId="77777777" w:rsidR="00FB7A55" w:rsidRPr="00FB7A55" w:rsidRDefault="00FB7A55" w:rsidP="00292291">
      <w:pPr>
        <w:rPr>
          <w:rFonts w:cs="Verdana"/>
          <w:color w:val="262626"/>
          <w:lang w:val="en-US"/>
        </w:rPr>
      </w:pPr>
      <w:r w:rsidRPr="00FB7A55">
        <w:rPr>
          <w:rFonts w:cs="Verdana"/>
          <w:color w:val="262626"/>
          <w:lang w:val="en-US"/>
        </w:rPr>
        <w:t xml:space="preserve">Allers M.A., Hoeben C., Janzen L., Kwakkel K., Geertsema J.B., &amp; Veenstra J., (2015) </w:t>
      </w:r>
      <w:r w:rsidRPr="00FB7A55">
        <w:rPr>
          <w:rFonts w:cs="Verdana"/>
          <w:i/>
          <w:iCs/>
          <w:color w:val="262626"/>
          <w:lang w:val="en-US"/>
        </w:rPr>
        <w:t>Atlas van de lokale lasten 2015, Monitor van de ontwikkeling van de lokale lasten op macro- en microniveau.</w:t>
      </w:r>
      <w:r w:rsidRPr="00FB7A55">
        <w:rPr>
          <w:rFonts w:cs="Verdana"/>
          <w:color w:val="262626"/>
          <w:lang w:val="en-US"/>
        </w:rPr>
        <w:t xml:space="preserve"> COELO, Groningen</w:t>
      </w:r>
    </w:p>
    <w:p w14:paraId="4C7EBF06" w14:textId="77777777" w:rsidR="005A0C7D" w:rsidRPr="0078749E" w:rsidRDefault="005A0C7D" w:rsidP="00292291">
      <w:pPr>
        <w:rPr>
          <w:rFonts w:cs="Times New Roman"/>
        </w:rPr>
      </w:pPr>
      <w:r w:rsidRPr="00FB7A55">
        <w:rPr>
          <w:rFonts w:cs="Arial"/>
          <w:color w:val="1A1A1A"/>
        </w:rPr>
        <w:t>Berns, S. W., Celik, H., Michiels, B. F., Schenk, M. (2010). Financiële effecten crisis</w:t>
      </w:r>
      <w:r w:rsidRPr="00A1122E">
        <w:rPr>
          <w:rFonts w:cs="Arial"/>
          <w:color w:val="1A1A1A"/>
        </w:rPr>
        <w:t xml:space="preserve"> bij gemeentelijke grondbedrijven</w:t>
      </w:r>
      <w:r w:rsidRPr="0078749E">
        <w:rPr>
          <w:rFonts w:cs="Arial"/>
          <w:color w:val="1A1A1A"/>
        </w:rPr>
        <w:t xml:space="preserve">. </w:t>
      </w:r>
      <w:r w:rsidRPr="0078749E">
        <w:rPr>
          <w:rFonts w:cs="Arial"/>
          <w:i/>
          <w:iCs/>
          <w:color w:val="1A1A1A"/>
        </w:rPr>
        <w:t>Onderzoek iov VNG en ministerie van Infrastructuur en Milieu</w:t>
      </w:r>
      <w:r w:rsidRPr="0078749E">
        <w:rPr>
          <w:rFonts w:cs="Arial"/>
          <w:color w:val="1A1A1A"/>
        </w:rPr>
        <w:t>.</w:t>
      </w:r>
      <w:r w:rsidRPr="0078749E">
        <w:rPr>
          <w:rFonts w:cs="Times New Roman"/>
        </w:rPr>
        <w:t xml:space="preserve"> Deloitte Financial Advisory Services B.V.</w:t>
      </w:r>
    </w:p>
    <w:p w14:paraId="35732B69" w14:textId="77777777" w:rsidR="00D55518" w:rsidRPr="0078749E" w:rsidRDefault="00D55518" w:rsidP="00292291">
      <w:pPr>
        <w:rPr>
          <w:rFonts w:cs="Times New Roman"/>
          <w:noProof/>
          <w:lang w:val="en-US"/>
        </w:rPr>
      </w:pPr>
      <w:r w:rsidRPr="0078749E">
        <w:rPr>
          <w:rFonts w:cs="Times New Roman"/>
          <w:noProof/>
        </w:rPr>
        <w:t xml:space="preserve">Bontje, M (2003) A Planner’s paradise lost? </w:t>
      </w:r>
      <w:r w:rsidRPr="0078749E">
        <w:rPr>
          <w:rFonts w:cs="Times New Roman"/>
          <w:noProof/>
          <w:lang w:val="en-US"/>
        </w:rPr>
        <w:t>Past, present and future of Dutch National urbanization policy. European Urban and Regional Studies 10 (2), 135-151</w:t>
      </w:r>
    </w:p>
    <w:p w14:paraId="1E553A02" w14:textId="77777777" w:rsidR="00764E1D" w:rsidRPr="00285B18" w:rsidRDefault="00764E1D" w:rsidP="00292291">
      <w:pPr>
        <w:rPr>
          <w:rFonts w:cs="Times New Roman"/>
          <w:noProof/>
        </w:rPr>
      </w:pPr>
      <w:r w:rsidRPr="0078749E">
        <w:rPr>
          <w:rFonts w:cs="Times New Roman"/>
          <w:noProof/>
          <w:lang w:val="en-US"/>
        </w:rPr>
        <w:t xml:space="preserve">Buitelaar, E., &amp; Bregman, A. (2016). </w:t>
      </w:r>
      <w:r w:rsidRPr="0078749E">
        <w:rPr>
          <w:rFonts w:cs="Times New Roman"/>
          <w:i/>
          <w:noProof/>
          <w:lang w:val="en-US"/>
        </w:rPr>
        <w:t xml:space="preserve">Dutch land development institutions in the face of crisis: </w:t>
      </w:r>
      <w:r w:rsidRPr="00285B18">
        <w:rPr>
          <w:rFonts w:cs="Times New Roman"/>
          <w:i/>
          <w:noProof/>
          <w:lang w:val="en-US"/>
        </w:rPr>
        <w:t>trembling pillars in the planners’ paradise</w:t>
      </w:r>
      <w:r w:rsidRPr="00285B18">
        <w:rPr>
          <w:rFonts w:cs="Times New Roman"/>
          <w:noProof/>
          <w:lang w:val="en-US"/>
        </w:rPr>
        <w:t xml:space="preserve">. </w:t>
      </w:r>
      <w:r w:rsidRPr="00285B18">
        <w:rPr>
          <w:rFonts w:cs="Times New Roman"/>
          <w:noProof/>
        </w:rPr>
        <w:t>European Planning Studies, 24(7), 1281-1294.</w:t>
      </w:r>
    </w:p>
    <w:p w14:paraId="469F108E" w14:textId="77777777" w:rsidR="00D5637A" w:rsidRPr="006D301F" w:rsidRDefault="00D5637A" w:rsidP="00292291">
      <w:pPr>
        <w:rPr>
          <w:rFonts w:cs="Times New Roman"/>
          <w:noProof/>
        </w:rPr>
      </w:pPr>
      <w:r w:rsidRPr="006D301F">
        <w:rPr>
          <w:rFonts w:cs="Times New Roman"/>
          <w:noProof/>
        </w:rPr>
        <w:t xml:space="preserve">Buitelaar, E., &amp; Segeren, A. (2008). </w:t>
      </w:r>
      <w:r w:rsidRPr="006D301F">
        <w:rPr>
          <w:rFonts w:cs="Times New Roman"/>
          <w:i/>
          <w:noProof/>
        </w:rPr>
        <w:t>Gebiedsontwikkeling en integraliteit: grondeigendom als kritische factor</w:t>
      </w:r>
      <w:r w:rsidRPr="006D301F">
        <w:rPr>
          <w:rFonts w:cs="Times New Roman"/>
          <w:noProof/>
        </w:rPr>
        <w:t>.</w:t>
      </w:r>
    </w:p>
    <w:p w14:paraId="5F4AE968" w14:textId="77777777" w:rsidR="006D301F" w:rsidRPr="006D301F" w:rsidRDefault="006D301F" w:rsidP="00292291">
      <w:pPr>
        <w:rPr>
          <w:rFonts w:cs="Arial"/>
          <w:lang w:val="en-US"/>
        </w:rPr>
      </w:pPr>
      <w:r w:rsidRPr="006D301F">
        <w:rPr>
          <w:rFonts w:cs="Arial"/>
          <w:lang w:val="en-US"/>
        </w:rPr>
        <w:t xml:space="preserve">Carron, P.L. (2009) </w:t>
      </w:r>
      <w:r w:rsidRPr="006D301F">
        <w:rPr>
          <w:rFonts w:cs="NotoSerif"/>
          <w:i/>
          <w:lang w:val="en-US"/>
        </w:rPr>
        <w:t xml:space="preserve">State &amp; Local Tax Revenues by Source. </w:t>
      </w:r>
      <w:r w:rsidRPr="006D301F">
        <w:rPr>
          <w:rFonts w:cs="NotoSerif"/>
          <w:color w:val="343434"/>
          <w:lang w:val="en-US"/>
        </w:rPr>
        <w:t>Pepperdine University School of Law</w:t>
      </w:r>
    </w:p>
    <w:p w14:paraId="57E9221B" w14:textId="77777777" w:rsidR="00285B18" w:rsidRPr="006D301F" w:rsidRDefault="00285B18" w:rsidP="00292291">
      <w:pPr>
        <w:rPr>
          <w:rFonts w:cs="Arial"/>
          <w:lang w:val="en-US"/>
        </w:rPr>
      </w:pPr>
      <w:r w:rsidRPr="006D301F">
        <w:rPr>
          <w:rFonts w:cs="Arial"/>
          <w:lang w:val="en-US"/>
        </w:rPr>
        <w:t xml:space="preserve">Carr, J., &amp; Smith, L. B. (1975). Public land banking and the price of land. </w:t>
      </w:r>
      <w:r w:rsidRPr="006D301F">
        <w:rPr>
          <w:rFonts w:cs="Arial"/>
          <w:i/>
          <w:iCs/>
          <w:lang w:val="en-US"/>
        </w:rPr>
        <w:t>Land Economics</w:t>
      </w:r>
      <w:r w:rsidRPr="006D301F">
        <w:rPr>
          <w:rFonts w:cs="Arial"/>
          <w:lang w:val="en-US"/>
        </w:rPr>
        <w:t xml:space="preserve">, </w:t>
      </w:r>
      <w:r w:rsidRPr="006D301F">
        <w:rPr>
          <w:rFonts w:cs="Arial"/>
          <w:i/>
          <w:iCs/>
          <w:lang w:val="en-US"/>
        </w:rPr>
        <w:t>51</w:t>
      </w:r>
      <w:r w:rsidRPr="006D301F">
        <w:rPr>
          <w:rFonts w:cs="Arial"/>
          <w:lang w:val="en-US"/>
        </w:rPr>
        <w:t xml:space="preserve">(4), 316-330. </w:t>
      </w:r>
    </w:p>
    <w:p w14:paraId="25CE5228" w14:textId="77777777" w:rsidR="0078749E" w:rsidRPr="00285B18" w:rsidRDefault="0078749E" w:rsidP="00292291">
      <w:pPr>
        <w:rPr>
          <w:rFonts w:cs="Arial"/>
          <w:color w:val="1A1A1A"/>
          <w:lang w:val="en-US"/>
        </w:rPr>
      </w:pPr>
      <w:r w:rsidRPr="00285B18">
        <w:rPr>
          <w:rFonts w:cs="Arial"/>
          <w:color w:val="1A1A1A"/>
          <w:lang w:val="en-US"/>
        </w:rPr>
        <w:t xml:space="preserve">Chikow, C. A. (1998). Tax Increment Financing. </w:t>
      </w:r>
      <w:r w:rsidRPr="00285B18">
        <w:rPr>
          <w:rFonts w:cs="Arial"/>
          <w:i/>
          <w:iCs/>
          <w:color w:val="1A1A1A"/>
          <w:lang w:val="en-US"/>
        </w:rPr>
        <w:t>J. St. Tax'n</w:t>
      </w:r>
      <w:r w:rsidRPr="00285B18">
        <w:rPr>
          <w:rFonts w:cs="Arial"/>
          <w:color w:val="1A1A1A"/>
          <w:lang w:val="en-US"/>
        </w:rPr>
        <w:t xml:space="preserve">, </w:t>
      </w:r>
      <w:r w:rsidRPr="00285B18">
        <w:rPr>
          <w:rFonts w:cs="Arial"/>
          <w:i/>
          <w:iCs/>
          <w:color w:val="1A1A1A"/>
          <w:lang w:val="en-US"/>
        </w:rPr>
        <w:t>17</w:t>
      </w:r>
      <w:r w:rsidRPr="00285B18">
        <w:rPr>
          <w:rFonts w:cs="Arial"/>
          <w:color w:val="1A1A1A"/>
          <w:lang w:val="en-US"/>
        </w:rPr>
        <w:t>, 47.</w:t>
      </w:r>
    </w:p>
    <w:p w14:paraId="77329508" w14:textId="77777777" w:rsidR="00E91177" w:rsidRPr="0078749E" w:rsidRDefault="00E91177" w:rsidP="00292291">
      <w:pPr>
        <w:rPr>
          <w:rFonts w:cs="Times New Roman"/>
          <w:noProof/>
        </w:rPr>
      </w:pPr>
      <w:r w:rsidRPr="00285B18">
        <w:rPr>
          <w:rFonts w:cs="Arial"/>
          <w:color w:val="1A1A1A"/>
          <w:lang w:val="en-US"/>
        </w:rPr>
        <w:t>Daniels, T. (2001).</w:t>
      </w:r>
      <w:r w:rsidRPr="0078749E">
        <w:rPr>
          <w:rFonts w:cs="Arial"/>
          <w:color w:val="1A1A1A"/>
          <w:lang w:val="en-US"/>
        </w:rPr>
        <w:t xml:space="preserve"> Smart growth: A new American approach to regional planning. </w:t>
      </w:r>
      <w:r w:rsidRPr="0078749E">
        <w:rPr>
          <w:rFonts w:cs="Arial"/>
          <w:i/>
          <w:iCs/>
          <w:color w:val="1A1A1A"/>
          <w:lang w:val="en-US"/>
        </w:rPr>
        <w:t>Planning practice and research</w:t>
      </w:r>
      <w:r w:rsidRPr="0078749E">
        <w:rPr>
          <w:rFonts w:cs="Arial"/>
          <w:color w:val="1A1A1A"/>
          <w:lang w:val="en-US"/>
        </w:rPr>
        <w:t xml:space="preserve">, </w:t>
      </w:r>
      <w:r w:rsidRPr="0078749E">
        <w:rPr>
          <w:rFonts w:cs="Arial"/>
          <w:i/>
          <w:iCs/>
          <w:color w:val="1A1A1A"/>
          <w:lang w:val="en-US"/>
        </w:rPr>
        <w:t>16</w:t>
      </w:r>
      <w:r w:rsidRPr="0078749E">
        <w:rPr>
          <w:rFonts w:cs="Arial"/>
          <w:color w:val="1A1A1A"/>
          <w:lang w:val="en-US"/>
        </w:rPr>
        <w:t>(3-4), 271-279.</w:t>
      </w:r>
      <w:r w:rsidRPr="0078749E">
        <w:rPr>
          <w:rFonts w:cs="Times New Roman"/>
          <w:noProof/>
        </w:rPr>
        <w:t xml:space="preserve"> </w:t>
      </w:r>
    </w:p>
    <w:p w14:paraId="6A8C3F34" w14:textId="77777777" w:rsidR="00764E1D" w:rsidRDefault="00764E1D" w:rsidP="00292291">
      <w:pPr>
        <w:rPr>
          <w:rFonts w:cs="Times New Roman"/>
          <w:noProof/>
        </w:rPr>
      </w:pPr>
      <w:r>
        <w:rPr>
          <w:rFonts w:cs="Times New Roman"/>
          <w:noProof/>
        </w:rPr>
        <w:t xml:space="preserve">De Boer, R. (2013) </w:t>
      </w:r>
      <w:r w:rsidRPr="00764E1D">
        <w:rPr>
          <w:rFonts w:cs="Times New Roman"/>
          <w:i/>
          <w:noProof/>
        </w:rPr>
        <w:t>Spontaan gestuurd: Het nieuwe ‘master’ plan voor stedelijke gebiedsontwikkeling</w:t>
      </w:r>
      <w:r>
        <w:rPr>
          <w:rFonts w:cs="Times New Roman"/>
          <w:noProof/>
        </w:rPr>
        <w:t>. Afstudeerscriptie Master City Developer. Rotterdam.</w:t>
      </w:r>
    </w:p>
    <w:p w14:paraId="21618BEE" w14:textId="77777777" w:rsidR="00292291" w:rsidRDefault="00292291" w:rsidP="00292291">
      <w:pPr>
        <w:rPr>
          <w:rFonts w:cs="Times New Roman"/>
          <w:noProof/>
        </w:rPr>
      </w:pPr>
      <w:r w:rsidRPr="00292291">
        <w:rPr>
          <w:rFonts w:cs="Times New Roman"/>
          <w:noProof/>
        </w:rPr>
        <w:t>De Gier, A. A. J., Nijmeijer, A. G. A., &amp; Robbe, J. (20</w:t>
      </w:r>
      <w:r>
        <w:rPr>
          <w:rFonts w:cs="Times New Roman"/>
          <w:noProof/>
        </w:rPr>
        <w:t>14</w:t>
      </w:r>
      <w:r w:rsidRPr="00292291">
        <w:rPr>
          <w:rFonts w:cs="Times New Roman"/>
          <w:noProof/>
        </w:rPr>
        <w:t xml:space="preserve">). Hoofdlijnen ruimtelijk bestuursrecht. </w:t>
      </w:r>
      <w:r>
        <w:rPr>
          <w:rFonts w:cs="Times New Roman"/>
          <w:noProof/>
        </w:rPr>
        <w:t>9</w:t>
      </w:r>
      <w:r w:rsidRPr="00292291">
        <w:rPr>
          <w:rFonts w:cs="Times New Roman"/>
          <w:noProof/>
          <w:vertAlign w:val="superscript"/>
        </w:rPr>
        <w:t>e</w:t>
      </w:r>
      <w:r>
        <w:rPr>
          <w:rFonts w:cs="Times New Roman"/>
          <w:noProof/>
        </w:rPr>
        <w:t xml:space="preserve"> druk. </w:t>
      </w:r>
      <w:r w:rsidRPr="00292291">
        <w:rPr>
          <w:rFonts w:cs="Times New Roman"/>
          <w:noProof/>
        </w:rPr>
        <w:t xml:space="preserve">Kluwer. </w:t>
      </w:r>
    </w:p>
    <w:p w14:paraId="3641DB5D" w14:textId="77777777" w:rsidR="005E17DB" w:rsidRPr="00EB57CC" w:rsidRDefault="005E17DB" w:rsidP="00292291">
      <w:pPr>
        <w:rPr>
          <w:rFonts w:cs="Times New Roman"/>
          <w:noProof/>
        </w:rPr>
      </w:pPr>
      <w:r w:rsidRPr="00EB57CC">
        <w:rPr>
          <w:rFonts w:cs="Times New Roman"/>
          <w:noProof/>
        </w:rPr>
        <w:t xml:space="preserve">De Jong, R. (2013). </w:t>
      </w:r>
      <w:r w:rsidRPr="00EB57CC">
        <w:rPr>
          <w:rFonts w:cs="Times New Roman"/>
          <w:i/>
          <w:iCs/>
          <w:noProof/>
        </w:rPr>
        <w:t>De Balans Verstoord.</w:t>
      </w:r>
      <w:r w:rsidRPr="00EB57CC">
        <w:rPr>
          <w:rFonts w:cs="Times New Roman"/>
          <w:noProof/>
        </w:rPr>
        <w:t xml:space="preserve"> Den Haag: Aedes vereniging van woningcorporaties.</w:t>
      </w:r>
    </w:p>
    <w:p w14:paraId="17895794" w14:textId="77777777" w:rsidR="009B6CFF" w:rsidRPr="00B73105" w:rsidRDefault="009B6CFF" w:rsidP="00292291">
      <w:pPr>
        <w:rPr>
          <w:rFonts w:cs="Times New Roman"/>
        </w:rPr>
      </w:pPr>
      <w:r>
        <w:rPr>
          <w:rFonts w:cs="Times New Roman"/>
        </w:rPr>
        <w:t xml:space="preserve">De </w:t>
      </w:r>
      <w:r w:rsidRPr="009B6CFF">
        <w:rPr>
          <w:rFonts w:cs="Times New Roman"/>
        </w:rPr>
        <w:t xml:space="preserve">Regt, W. D. (2003). De grondmarkt in gebruik, Een studie over de grondmarkt, ten behoeve van </w:t>
      </w:r>
      <w:r w:rsidRPr="00B73105">
        <w:rPr>
          <w:rFonts w:cs="Times New Roman"/>
        </w:rPr>
        <w:t>MNP-beleidsonderzoek en grondgebruiksmodellering. RIVM rapport, 550016001, 2003.</w:t>
      </w:r>
    </w:p>
    <w:p w14:paraId="0AF1859C" w14:textId="77777777" w:rsidR="00230F10" w:rsidRPr="00B73105" w:rsidRDefault="00230F10" w:rsidP="00292291">
      <w:pPr>
        <w:rPr>
          <w:rFonts w:cs="Times New Roman"/>
        </w:rPr>
      </w:pPr>
      <w:r w:rsidRPr="00B73105">
        <w:rPr>
          <w:rFonts w:cs="Times New Roman"/>
        </w:rPr>
        <w:t>Deloitte. (2013). Financiële situatie bij gemeentelijke grondbedrijven. Utrecht: Deloitte Real Estate.</w:t>
      </w:r>
    </w:p>
    <w:p w14:paraId="6E9F7807" w14:textId="77777777" w:rsidR="008262CD" w:rsidRPr="00B73105" w:rsidRDefault="008262CD" w:rsidP="008262CD">
      <w:pPr>
        <w:rPr>
          <w:rFonts w:cs="Times New Roman"/>
          <w:lang w:val="en-US"/>
        </w:rPr>
      </w:pPr>
      <w:r w:rsidRPr="00B73105">
        <w:rPr>
          <w:rFonts w:cs="Times New Roman"/>
          <w:lang w:val="en-US"/>
        </w:rPr>
        <w:t xml:space="preserve">DiMaggio, P.J., &amp; Powell, W.W. (1983) The iron cage revisited: Institutional iso-morphism and collective rationality in organizational fields. American Sociological Review 48, p. 147-160 </w:t>
      </w:r>
    </w:p>
    <w:p w14:paraId="76CC93E2" w14:textId="77777777" w:rsidR="00B73105" w:rsidRPr="00B73105" w:rsidRDefault="00B73105" w:rsidP="008262CD">
      <w:pPr>
        <w:rPr>
          <w:rFonts w:cs="Arial"/>
          <w:color w:val="1A1A1A"/>
          <w:lang w:val="en-US"/>
        </w:rPr>
      </w:pPr>
      <w:r>
        <w:rPr>
          <w:rFonts w:cs="Arial"/>
          <w:color w:val="1A1A1A"/>
          <w:lang w:val="en-US"/>
        </w:rPr>
        <w:t>D</w:t>
      </w:r>
      <w:r w:rsidRPr="00B73105">
        <w:rPr>
          <w:rFonts w:cs="Arial"/>
          <w:color w:val="1A1A1A"/>
          <w:lang w:val="en-US"/>
        </w:rPr>
        <w:t xml:space="preserve">i Patti, E. B., &amp; Sette, E. (2016). Did the securitization market freeze affect bank lending during the financial crisis? Evidence from a credit register. </w:t>
      </w:r>
      <w:r w:rsidRPr="00B73105">
        <w:rPr>
          <w:rFonts w:cs="Arial"/>
          <w:i/>
          <w:iCs/>
          <w:color w:val="1A1A1A"/>
          <w:lang w:val="en-US"/>
        </w:rPr>
        <w:t>Journal of Financial Intermediation</w:t>
      </w:r>
      <w:r w:rsidRPr="00B73105">
        <w:rPr>
          <w:rFonts w:cs="Arial"/>
          <w:color w:val="1A1A1A"/>
          <w:lang w:val="en-US"/>
        </w:rPr>
        <w:t xml:space="preserve">, </w:t>
      </w:r>
      <w:r w:rsidRPr="00B73105">
        <w:rPr>
          <w:rFonts w:cs="Arial"/>
          <w:i/>
          <w:iCs/>
          <w:color w:val="1A1A1A"/>
          <w:lang w:val="en-US"/>
        </w:rPr>
        <w:t>25</w:t>
      </w:r>
      <w:r w:rsidRPr="00B73105">
        <w:rPr>
          <w:rFonts w:cs="Arial"/>
          <w:color w:val="1A1A1A"/>
          <w:lang w:val="en-US"/>
        </w:rPr>
        <w:t>, 54-76.</w:t>
      </w:r>
    </w:p>
    <w:p w14:paraId="2152424F" w14:textId="77777777" w:rsidR="002305C1" w:rsidRPr="00B73105" w:rsidRDefault="002305C1" w:rsidP="008262CD">
      <w:pPr>
        <w:rPr>
          <w:rFonts w:cs="Times New Roman"/>
        </w:rPr>
      </w:pPr>
      <w:r w:rsidRPr="00B73105">
        <w:rPr>
          <w:rFonts w:cs="Times New Roman"/>
          <w:lang w:val="en-US"/>
        </w:rPr>
        <w:t xml:space="preserve">Djelic, M. L., &amp; Quack, S. (2007). Overcoming path dependency: path generation in open systems. </w:t>
      </w:r>
      <w:r w:rsidRPr="00B73105">
        <w:rPr>
          <w:rFonts w:cs="Times New Roman"/>
        </w:rPr>
        <w:t>Theory and society, 36(2), 161-186.</w:t>
      </w:r>
    </w:p>
    <w:p w14:paraId="6BC69841" w14:textId="77777777" w:rsidR="0063063E" w:rsidRPr="0063063E" w:rsidRDefault="0063063E" w:rsidP="0063063E">
      <w:pPr>
        <w:rPr>
          <w:rFonts w:cs="Times New Roman"/>
        </w:rPr>
      </w:pPr>
      <w:r w:rsidRPr="00B73105">
        <w:rPr>
          <w:rFonts w:cs="Times New Roman"/>
        </w:rPr>
        <w:t xml:space="preserve">Ekkers, P. (2002), </w:t>
      </w:r>
      <w:r w:rsidRPr="00B73105">
        <w:rPr>
          <w:rFonts w:cs="Times New Roman"/>
          <w:i/>
        </w:rPr>
        <w:t>Van volkshuisvesting</w:t>
      </w:r>
      <w:r w:rsidRPr="0063063E">
        <w:rPr>
          <w:rFonts w:cs="Times New Roman"/>
          <w:i/>
        </w:rPr>
        <w:t xml:space="preserve"> naar woonbeleid</w:t>
      </w:r>
      <w:r>
        <w:rPr>
          <w:rFonts w:cs="Times New Roman"/>
        </w:rPr>
        <w:t xml:space="preserve">, Den </w:t>
      </w:r>
      <w:r w:rsidRPr="0063063E">
        <w:rPr>
          <w:rFonts w:cs="Times New Roman"/>
        </w:rPr>
        <w:t>Haag: Sdu Uitgeverij.</w:t>
      </w:r>
    </w:p>
    <w:p w14:paraId="3CCBE15C" w14:textId="77777777" w:rsidR="00EB54C7" w:rsidRDefault="00EB54C7" w:rsidP="00621544">
      <w:pPr>
        <w:rPr>
          <w:rFonts w:cs="Arial"/>
          <w:color w:val="1A1A1A"/>
          <w:lang w:val="en-US"/>
        </w:rPr>
      </w:pPr>
      <w:r w:rsidRPr="00EB54C7">
        <w:rPr>
          <w:rFonts w:cs="Arial"/>
          <w:color w:val="1A1A1A"/>
          <w:lang w:val="en-US"/>
        </w:rPr>
        <w:t xml:space="preserve">Fainstein, S. S. (2010). </w:t>
      </w:r>
      <w:r w:rsidRPr="00EB54C7">
        <w:rPr>
          <w:rFonts w:cs="Arial"/>
          <w:i/>
          <w:iCs/>
          <w:color w:val="1A1A1A"/>
          <w:lang w:val="en-US"/>
        </w:rPr>
        <w:t>The just city</w:t>
      </w:r>
      <w:r w:rsidRPr="00EB54C7">
        <w:rPr>
          <w:rFonts w:cs="Arial"/>
          <w:color w:val="1A1A1A"/>
          <w:lang w:val="en-US"/>
        </w:rPr>
        <w:t>. Cornell University Press.</w:t>
      </w:r>
    </w:p>
    <w:p w14:paraId="7491680D" w14:textId="77777777" w:rsidR="009D46B8" w:rsidRPr="009D46B8" w:rsidRDefault="009D46B8" w:rsidP="00621544">
      <w:pPr>
        <w:rPr>
          <w:rFonts w:cs="Arial"/>
          <w:color w:val="1A1A1A"/>
          <w:lang w:val="en-US"/>
        </w:rPr>
      </w:pPr>
      <w:r w:rsidRPr="009D46B8">
        <w:rPr>
          <w:rFonts w:cs="Arial"/>
          <w:color w:val="1A1A1A"/>
          <w:lang w:val="en-US"/>
        </w:rPr>
        <w:t xml:space="preserve">Florida, R. (2009). How the crash will reshape America. </w:t>
      </w:r>
      <w:r w:rsidRPr="009D46B8">
        <w:rPr>
          <w:rFonts w:cs="Arial"/>
          <w:i/>
          <w:iCs/>
          <w:color w:val="1A1A1A"/>
          <w:lang w:val="en-US"/>
        </w:rPr>
        <w:t>The Atlantic</w:t>
      </w:r>
      <w:r w:rsidRPr="009D46B8">
        <w:rPr>
          <w:rFonts w:cs="Arial"/>
          <w:color w:val="1A1A1A"/>
          <w:lang w:val="en-US"/>
        </w:rPr>
        <w:t xml:space="preserve">, </w:t>
      </w:r>
      <w:r w:rsidRPr="009D46B8">
        <w:rPr>
          <w:rFonts w:cs="Arial"/>
          <w:i/>
          <w:iCs/>
          <w:color w:val="1A1A1A"/>
          <w:lang w:val="en-US"/>
        </w:rPr>
        <w:t>303</w:t>
      </w:r>
      <w:r w:rsidRPr="009D46B8">
        <w:rPr>
          <w:rFonts w:cs="Arial"/>
          <w:color w:val="1A1A1A"/>
          <w:lang w:val="en-US"/>
        </w:rPr>
        <w:t>(2), 44-56.</w:t>
      </w:r>
    </w:p>
    <w:p w14:paraId="0951AE91" w14:textId="77777777" w:rsidR="00621544" w:rsidRDefault="00621544" w:rsidP="00621544">
      <w:pPr>
        <w:rPr>
          <w:rFonts w:cs="Times New Roman"/>
        </w:rPr>
      </w:pPr>
      <w:r w:rsidRPr="00EB54C7">
        <w:rPr>
          <w:rFonts w:cs="Times New Roman"/>
        </w:rPr>
        <w:t>Groetelaers</w:t>
      </w:r>
      <w:r w:rsidRPr="00621544">
        <w:rPr>
          <w:rFonts w:cs="Times New Roman"/>
        </w:rPr>
        <w:t xml:space="preserve">, D.A. (2004), </w:t>
      </w:r>
      <w:r>
        <w:rPr>
          <w:rFonts w:cs="Times New Roman"/>
        </w:rPr>
        <w:t>‘</w:t>
      </w:r>
      <w:r w:rsidRPr="00621544">
        <w:rPr>
          <w:rFonts w:cs="Times New Roman"/>
          <w:i/>
        </w:rPr>
        <w:t>Grondbeleidsinstrumentarium onder de loep</w:t>
      </w:r>
      <w:r w:rsidRPr="00621544">
        <w:rPr>
          <w:rFonts w:cs="Times New Roman"/>
        </w:rPr>
        <w:t xml:space="preserve">’, Geo-Info 12/2004: 538-543. </w:t>
      </w:r>
    </w:p>
    <w:p w14:paraId="1DA29D43" w14:textId="77777777" w:rsidR="00280C49" w:rsidRPr="00FC4468" w:rsidRDefault="00280C49" w:rsidP="00621544">
      <w:r w:rsidRPr="00FC4468">
        <w:rPr>
          <w:rFonts w:cs="Times New Roman"/>
        </w:rPr>
        <w:t>Hagendijk, K., &amp; Franzen, A. (2012). Gebiedsontwikkeling slim vlottrekken. Maak (publiek) geld minder belangrijk. Building Business, 11(6), 54-57.</w:t>
      </w:r>
    </w:p>
    <w:p w14:paraId="0277C9BE" w14:textId="77777777" w:rsidR="00245DD5" w:rsidRPr="00EB57CC" w:rsidRDefault="00245DD5" w:rsidP="00245DD5">
      <w:pPr>
        <w:rPr>
          <w:rFonts w:cs="Times New Roman"/>
          <w:lang w:val="en-US"/>
        </w:rPr>
      </w:pPr>
      <w:r w:rsidRPr="00245DD5">
        <w:rPr>
          <w:rFonts w:cs="Times New Roman"/>
        </w:rPr>
        <w:t>Harms, E. (2009). Rijk toont nog niet begin van erkenning van proble</w:t>
      </w:r>
      <w:r>
        <w:rPr>
          <w:rFonts w:cs="Times New Roman"/>
        </w:rPr>
        <w:t xml:space="preserve">men, </w:t>
      </w:r>
      <w:r w:rsidRPr="00245DD5">
        <w:rPr>
          <w:rFonts w:cs="Times New Roman"/>
        </w:rPr>
        <w:t xml:space="preserve">rondetafelgesprek over crisis in het vastgoed. </w:t>
      </w:r>
      <w:r w:rsidR="001B5425">
        <w:rPr>
          <w:rFonts w:cs="Times New Roman"/>
          <w:lang w:val="en-US"/>
        </w:rPr>
        <w:t>Real Estate Magazine</w:t>
      </w:r>
      <w:r w:rsidRPr="00245DD5">
        <w:rPr>
          <w:rFonts w:cs="Times New Roman"/>
          <w:lang w:val="en-US"/>
        </w:rPr>
        <w:t xml:space="preserve"> 62</w:t>
      </w:r>
      <w:r w:rsidR="001B5425">
        <w:rPr>
          <w:rFonts w:cs="Times New Roman"/>
          <w:lang w:val="en-US"/>
        </w:rPr>
        <w:t>.</w:t>
      </w:r>
    </w:p>
    <w:p w14:paraId="48832C8E" w14:textId="77777777" w:rsidR="000D3F50" w:rsidRPr="00D33EAA" w:rsidRDefault="000D3F50" w:rsidP="00245DD5">
      <w:pPr>
        <w:rPr>
          <w:rFonts w:cstheme="minorHAnsi"/>
          <w:lang w:val="en-US"/>
        </w:rPr>
      </w:pPr>
      <w:r w:rsidRPr="00D33EAA">
        <w:rPr>
          <w:rFonts w:cstheme="minorHAnsi"/>
        </w:rPr>
        <w:t xml:space="preserve">Heurkens, E. W. T. M. (2009). </w:t>
      </w:r>
      <w:r w:rsidRPr="00D33EAA">
        <w:rPr>
          <w:rFonts w:cstheme="minorHAnsi"/>
          <w:lang w:val="en-US"/>
        </w:rPr>
        <w:t xml:space="preserve">Changing public and private roles in </w:t>
      </w:r>
      <w:r w:rsidR="00820A4F">
        <w:rPr>
          <w:rFonts w:cstheme="minorHAnsi"/>
          <w:lang w:val="en-US"/>
        </w:rPr>
        <w:t>urban development</w:t>
      </w:r>
      <w:r w:rsidRPr="00D33EAA">
        <w:rPr>
          <w:rFonts w:cstheme="minorHAnsi"/>
          <w:lang w:val="en-US"/>
        </w:rPr>
        <w:t xml:space="preserve"> in the Netherlands. The Urban Question– Urbanism Beyond Neo-Liberalism, 345-355. </w:t>
      </w:r>
    </w:p>
    <w:p w14:paraId="6B5115B5" w14:textId="77777777" w:rsidR="00280C49" w:rsidRPr="00D33EAA" w:rsidRDefault="00280C49" w:rsidP="005221BD">
      <w:pPr>
        <w:rPr>
          <w:rFonts w:cstheme="minorHAnsi"/>
          <w:lang w:val="en-US"/>
        </w:rPr>
      </w:pPr>
      <w:r w:rsidRPr="00D33EAA">
        <w:rPr>
          <w:rFonts w:cstheme="minorHAnsi"/>
          <w:lang w:val="en-US"/>
        </w:rPr>
        <w:t xml:space="preserve">Hobma, F. A. M. (2014). </w:t>
      </w:r>
      <w:r w:rsidRPr="00D33EAA">
        <w:rPr>
          <w:rFonts w:cstheme="minorHAnsi"/>
        </w:rPr>
        <w:t xml:space="preserve">Internationale vergelijking financiering en kostenverhaal bij organische gebiedsontwikkeling. </w:t>
      </w:r>
      <w:r w:rsidRPr="00D33EAA">
        <w:rPr>
          <w:rFonts w:cstheme="minorHAnsi"/>
          <w:lang w:val="en-US"/>
        </w:rPr>
        <w:t>TU Delft, Faculteit Bouwkunde, Afdeling Real Estate &amp; Housing.</w:t>
      </w:r>
    </w:p>
    <w:p w14:paraId="20BAB498" w14:textId="77777777" w:rsidR="00D33EAA" w:rsidRPr="00073144" w:rsidRDefault="00D33EAA" w:rsidP="005221BD">
      <w:pPr>
        <w:rPr>
          <w:rFonts w:cstheme="minorHAnsi"/>
          <w:shd w:val="clear" w:color="auto" w:fill="FFFFFF"/>
          <w:lang w:val="en-US"/>
        </w:rPr>
      </w:pPr>
      <w:r w:rsidRPr="00073144">
        <w:rPr>
          <w:rFonts w:cstheme="minorHAnsi"/>
          <w:shd w:val="clear" w:color="auto" w:fill="FFFFFF"/>
        </w:rPr>
        <w:t>Jókövi, M., Boon, C., Filius, F., &amp; Egmond, F. (2006).</w:t>
      </w:r>
      <w:r w:rsidRPr="00073144">
        <w:rPr>
          <w:rStyle w:val="apple-converted-space"/>
          <w:rFonts w:cstheme="minorHAnsi"/>
          <w:shd w:val="clear" w:color="auto" w:fill="FFFFFF"/>
        </w:rPr>
        <w:t> </w:t>
      </w:r>
      <w:r w:rsidRPr="00D33EAA">
        <w:rPr>
          <w:rFonts w:cstheme="minorHAnsi"/>
          <w:i/>
          <w:iCs/>
          <w:shd w:val="clear" w:color="auto" w:fill="FFFFFF"/>
        </w:rPr>
        <w:t>Woningproductie ten tijde van Vinex: een verkenning</w:t>
      </w:r>
      <w:r w:rsidRPr="00D33EAA">
        <w:rPr>
          <w:rFonts w:cstheme="minorHAnsi"/>
          <w:shd w:val="clear" w:color="auto" w:fill="FFFFFF"/>
        </w:rPr>
        <w:t xml:space="preserve">. </w:t>
      </w:r>
      <w:r w:rsidRPr="00073144">
        <w:rPr>
          <w:rFonts w:cstheme="minorHAnsi"/>
          <w:shd w:val="clear" w:color="auto" w:fill="FFFFFF"/>
          <w:lang w:val="en-US"/>
        </w:rPr>
        <w:t>NAi Uitgevers</w:t>
      </w:r>
    </w:p>
    <w:p w14:paraId="35AEFE2A" w14:textId="77777777" w:rsidR="0021529D" w:rsidRDefault="0021529D" w:rsidP="005221BD">
      <w:pPr>
        <w:rPr>
          <w:rFonts w:cs="Times New Roman"/>
        </w:rPr>
      </w:pPr>
      <w:r w:rsidRPr="00073144">
        <w:rPr>
          <w:rFonts w:cs="Times New Roman"/>
          <w:lang w:val="en-US"/>
        </w:rPr>
        <w:t xml:space="preserve">Kay, A. (2005). </w:t>
      </w:r>
      <w:r w:rsidRPr="0021529D">
        <w:rPr>
          <w:rFonts w:cs="Times New Roman"/>
          <w:lang w:val="en-US"/>
        </w:rPr>
        <w:t xml:space="preserve">A critique of the use of path dependency in policy studies. </w:t>
      </w:r>
      <w:r w:rsidRPr="0021529D">
        <w:rPr>
          <w:rFonts w:cs="Times New Roman"/>
        </w:rPr>
        <w:t xml:space="preserve">Public administration, 83(3), 553-571. </w:t>
      </w:r>
    </w:p>
    <w:p w14:paraId="15596E06" w14:textId="77777777" w:rsidR="00540F64" w:rsidRPr="00FC4468" w:rsidRDefault="00540F64" w:rsidP="005221BD">
      <w:r w:rsidRPr="00FC4468">
        <w:rPr>
          <w:rFonts w:cs="Times New Roman"/>
        </w:rPr>
        <w:t>Kersten, R. A. E. M., Wolting, A., Ter Bekke, M. G. A., &amp; Bergman, A. G. (2011). De reiswijzer gebiedsontwikkeling 2011. Een praktische routebeschrijving voor marktpartijen en overheden. Den Haag: Ministerie van Infrastructuur en Milieu.</w:t>
      </w:r>
    </w:p>
    <w:p w14:paraId="22DE8AB6" w14:textId="77777777" w:rsidR="00216554" w:rsidRPr="00EB54C7" w:rsidRDefault="00B72B18" w:rsidP="005221BD">
      <w:pPr>
        <w:rPr>
          <w:rFonts w:cs="Times New Roman"/>
          <w:lang w:val="en-US"/>
        </w:rPr>
      </w:pPr>
      <w:r w:rsidRPr="00EB54C7">
        <w:rPr>
          <w:rFonts w:cs="Times New Roman"/>
        </w:rPr>
        <w:t>K</w:t>
      </w:r>
      <w:r w:rsidR="00216554" w:rsidRPr="00EB54C7">
        <w:rPr>
          <w:rFonts w:cs="Times New Roman"/>
        </w:rPr>
        <w:t xml:space="preserve">lijn, E., &amp; Teisman, G. R. (2003). </w:t>
      </w:r>
      <w:r w:rsidR="00216554" w:rsidRPr="00EB54C7">
        <w:rPr>
          <w:rFonts w:cs="Times New Roman"/>
          <w:lang w:val="en-US"/>
        </w:rPr>
        <w:t>Institutional and Strategic Barriers to Public-Private Partnership: An Analysis of Dutch Cases. Public Money and Management, 23(3), 137-146.</w:t>
      </w:r>
    </w:p>
    <w:p w14:paraId="4E7C3A3D" w14:textId="77777777" w:rsidR="008F7DB5" w:rsidRPr="00EB54C7" w:rsidRDefault="00325F69" w:rsidP="00230F10">
      <w:pPr>
        <w:rPr>
          <w:rFonts w:cstheme="minorHAnsi"/>
          <w:lang w:val="en-US"/>
        </w:rPr>
      </w:pPr>
      <w:r w:rsidRPr="00EB54C7">
        <w:rPr>
          <w:rFonts w:cstheme="minorHAnsi"/>
          <w:lang w:val="en-US"/>
        </w:rPr>
        <w:t>Lindblom, C. E. (1959). The science of</w:t>
      </w:r>
      <w:r w:rsidR="001B5425" w:rsidRPr="00EB54C7">
        <w:rPr>
          <w:rFonts w:cstheme="minorHAnsi"/>
          <w:lang w:val="en-US"/>
        </w:rPr>
        <w:t xml:space="preserve"> </w:t>
      </w:r>
      <w:r w:rsidRPr="00EB54C7">
        <w:rPr>
          <w:rFonts w:cstheme="minorHAnsi"/>
          <w:lang w:val="en-US"/>
        </w:rPr>
        <w:t>"muddling through". Public administration review, 79-88.</w:t>
      </w:r>
    </w:p>
    <w:p w14:paraId="0ED31300" w14:textId="77777777" w:rsidR="00EB54C7" w:rsidRPr="00EB54C7" w:rsidRDefault="00EB54C7" w:rsidP="00E30FA9">
      <w:pPr>
        <w:rPr>
          <w:rFonts w:cs="Arial"/>
          <w:color w:val="1A1A1A"/>
          <w:lang w:val="en-US"/>
        </w:rPr>
      </w:pPr>
      <w:r w:rsidRPr="00EB54C7">
        <w:rPr>
          <w:rFonts w:cs="Arial"/>
          <w:color w:val="1A1A1A"/>
          <w:lang w:val="en-US"/>
        </w:rPr>
        <w:t xml:space="preserve">Marcuse, P., Connolly, J., Novy, J., Olivo, I., Potter, C., &amp; Steil, J. (Eds.). (2009). </w:t>
      </w:r>
      <w:r w:rsidRPr="00EB54C7">
        <w:rPr>
          <w:rFonts w:cs="Arial"/>
          <w:i/>
          <w:iCs/>
          <w:color w:val="1A1A1A"/>
          <w:lang w:val="en-US"/>
        </w:rPr>
        <w:t>Searching for the just city: debates in urban theory and practice</w:t>
      </w:r>
      <w:r w:rsidRPr="00EB54C7">
        <w:rPr>
          <w:rFonts w:cs="Arial"/>
          <w:color w:val="1A1A1A"/>
          <w:lang w:val="en-US"/>
        </w:rPr>
        <w:t>. Routledge.</w:t>
      </w:r>
    </w:p>
    <w:p w14:paraId="528C9C7F" w14:textId="77777777" w:rsidR="00E30FA9" w:rsidRPr="00186F17" w:rsidRDefault="00E30FA9" w:rsidP="00E30FA9">
      <w:pPr>
        <w:rPr>
          <w:rFonts w:cstheme="minorHAnsi"/>
        </w:rPr>
      </w:pPr>
      <w:r w:rsidRPr="00EB54C7">
        <w:rPr>
          <w:rFonts w:cstheme="minorHAnsi"/>
          <w:lang w:val="en-US"/>
        </w:rPr>
        <w:t>Meyer, J.W. &amp;</w:t>
      </w:r>
      <w:r>
        <w:rPr>
          <w:rFonts w:cstheme="minorHAnsi"/>
          <w:lang w:val="en-US"/>
        </w:rPr>
        <w:t xml:space="preserve"> </w:t>
      </w:r>
      <w:r w:rsidRPr="00E30FA9">
        <w:rPr>
          <w:rFonts w:cstheme="minorHAnsi"/>
          <w:lang w:val="en-US"/>
        </w:rPr>
        <w:t>Rowan</w:t>
      </w:r>
      <w:r>
        <w:rPr>
          <w:rFonts w:cstheme="minorHAnsi"/>
          <w:lang w:val="en-US"/>
        </w:rPr>
        <w:t>, B.</w:t>
      </w:r>
      <w:r w:rsidRPr="00E30FA9">
        <w:rPr>
          <w:rFonts w:cstheme="minorHAnsi"/>
          <w:lang w:val="en-US"/>
        </w:rPr>
        <w:t xml:space="preserve"> </w:t>
      </w:r>
      <w:r>
        <w:rPr>
          <w:rFonts w:cstheme="minorHAnsi"/>
          <w:lang w:val="en-US"/>
        </w:rPr>
        <w:t>(1977)</w:t>
      </w:r>
      <w:r w:rsidRPr="00E30FA9">
        <w:rPr>
          <w:rFonts w:cstheme="minorHAnsi"/>
          <w:lang w:val="en-US"/>
        </w:rPr>
        <w:t xml:space="preserve"> Institutionalized o</w:t>
      </w:r>
      <w:r>
        <w:rPr>
          <w:rFonts w:cstheme="minorHAnsi"/>
          <w:lang w:val="en-US"/>
        </w:rPr>
        <w:t xml:space="preserve">rganizations: Formal structure </w:t>
      </w:r>
      <w:r w:rsidRPr="00E30FA9">
        <w:rPr>
          <w:rFonts w:cstheme="minorHAnsi"/>
          <w:lang w:val="en-US"/>
        </w:rPr>
        <w:t xml:space="preserve">as myth and ceremony. </w:t>
      </w:r>
      <w:r w:rsidRPr="00186F17">
        <w:rPr>
          <w:rFonts w:cstheme="minorHAnsi"/>
        </w:rPr>
        <w:t xml:space="preserve">American Sociological Review 83 p. 340-363 </w:t>
      </w:r>
    </w:p>
    <w:p w14:paraId="775CA87F" w14:textId="77777777" w:rsidR="00230F10" w:rsidRPr="00C41C2E" w:rsidRDefault="00230F10" w:rsidP="00E30FA9">
      <w:pPr>
        <w:rPr>
          <w:rFonts w:cstheme="minorHAnsi"/>
        </w:rPr>
      </w:pPr>
      <w:r w:rsidRPr="00C41C2E">
        <w:rPr>
          <w:rFonts w:cstheme="minorHAnsi"/>
        </w:rPr>
        <w:t xml:space="preserve">Mierlo, Y.C.M. </w:t>
      </w:r>
      <w:r w:rsidR="008F7DB5" w:rsidRPr="00C41C2E">
        <w:rPr>
          <w:rFonts w:cstheme="minorHAnsi"/>
        </w:rPr>
        <w:t xml:space="preserve">van </w:t>
      </w:r>
      <w:r w:rsidRPr="00C41C2E">
        <w:rPr>
          <w:rFonts w:cstheme="minorHAnsi"/>
        </w:rPr>
        <w:t xml:space="preserve">(2010). </w:t>
      </w:r>
      <w:r w:rsidRPr="00C41C2E">
        <w:rPr>
          <w:rFonts w:cstheme="minorHAnsi"/>
          <w:i/>
        </w:rPr>
        <w:t>Ontwikkelaar Nieuwe Stijl</w:t>
      </w:r>
      <w:r w:rsidRPr="00C41C2E">
        <w:rPr>
          <w:rFonts w:cstheme="minorHAnsi"/>
        </w:rPr>
        <w:t>. (MsC afstudeerscriptie), Amsterdam School of Real Estate, Amsterdam.</w:t>
      </w:r>
    </w:p>
    <w:p w14:paraId="38B913B6" w14:textId="77777777" w:rsidR="00C41C2E" w:rsidRPr="005550A3" w:rsidRDefault="00C41C2E" w:rsidP="005550A3">
      <w:pPr>
        <w:pStyle w:val="Normaalweb"/>
        <w:rPr>
          <w:rFonts w:asciiTheme="minorHAnsi" w:hAnsiTheme="minorHAnsi"/>
          <w:sz w:val="22"/>
          <w:szCs w:val="22"/>
        </w:rPr>
      </w:pPr>
      <w:r w:rsidRPr="00C41C2E">
        <w:rPr>
          <w:rFonts w:asciiTheme="minorHAnsi" w:hAnsiTheme="minorHAnsi"/>
          <w:sz w:val="22"/>
          <w:szCs w:val="22"/>
        </w:rPr>
        <w:t>Ministerie van Binnenlandse Zaken en Koninkrijksrelaties</w:t>
      </w:r>
      <w:r w:rsidRPr="00C41C2E">
        <w:rPr>
          <w:rFonts w:asciiTheme="minorHAnsi" w:hAnsiTheme="minorHAnsi" w:cstheme="minorHAnsi"/>
          <w:sz w:val="22"/>
          <w:szCs w:val="22"/>
          <w:shd w:val="clear" w:color="auto" w:fill="FFFFFF"/>
        </w:rPr>
        <w:t xml:space="preserve"> (2016) </w:t>
      </w:r>
      <w:r w:rsidRPr="00C41C2E">
        <w:rPr>
          <w:rFonts w:asciiTheme="minorHAnsi" w:hAnsiTheme="minorHAnsi"/>
          <w:i/>
          <w:sz w:val="22"/>
          <w:szCs w:val="22"/>
        </w:rPr>
        <w:t>De rol van woningcorporaties op de woningmarkt - een WoON 2015-verkenning</w:t>
      </w:r>
      <w:r>
        <w:rPr>
          <w:rFonts w:asciiTheme="minorHAnsi" w:hAnsiTheme="minorHAnsi"/>
          <w:i/>
          <w:sz w:val="22"/>
          <w:szCs w:val="22"/>
        </w:rPr>
        <w:t>.</w:t>
      </w:r>
      <w:r>
        <w:rPr>
          <w:rFonts w:asciiTheme="minorHAnsi" w:hAnsiTheme="minorHAnsi"/>
          <w:sz w:val="22"/>
          <w:szCs w:val="22"/>
        </w:rPr>
        <w:t xml:space="preserve"> Companen</w:t>
      </w:r>
    </w:p>
    <w:p w14:paraId="2F360576" w14:textId="77777777" w:rsidR="00FC63FD" w:rsidRDefault="00FC63FD" w:rsidP="005221BD">
      <w:pPr>
        <w:rPr>
          <w:rFonts w:cstheme="minorHAnsi"/>
          <w:shd w:val="clear" w:color="auto" w:fill="FFFFFF"/>
          <w:lang w:val="en-US"/>
        </w:rPr>
      </w:pPr>
      <w:r w:rsidRPr="00C41C2E">
        <w:rPr>
          <w:rFonts w:cstheme="minorHAnsi"/>
          <w:shd w:val="clear" w:color="auto" w:fill="FFFFFF"/>
          <w:lang w:val="en-US"/>
        </w:rPr>
        <w:t>North, D. C. (</w:t>
      </w:r>
      <w:r w:rsidRPr="00FC63FD">
        <w:rPr>
          <w:rFonts w:cstheme="minorHAnsi"/>
          <w:shd w:val="clear" w:color="auto" w:fill="FFFFFF"/>
          <w:lang w:val="en-US"/>
        </w:rPr>
        <w:t>1993). Institutional change: a framework of analysis. Institutional change: Theory and empirical findings, 35-46.</w:t>
      </w:r>
    </w:p>
    <w:p w14:paraId="467C3943" w14:textId="77777777" w:rsidR="00EB5744" w:rsidRPr="00F06B19" w:rsidRDefault="00EB5744" w:rsidP="005221BD">
      <w:pPr>
        <w:rPr>
          <w:rFonts w:cstheme="minorHAnsi"/>
          <w:shd w:val="clear" w:color="auto" w:fill="FFFFFF"/>
        </w:rPr>
      </w:pPr>
      <w:r w:rsidRPr="00186F17">
        <w:rPr>
          <w:rFonts w:cstheme="minorHAnsi"/>
          <w:shd w:val="clear" w:color="auto" w:fill="FFFFFF"/>
          <w:lang w:val="en-US"/>
        </w:rPr>
        <w:t xml:space="preserve">Nozeman, E. F., Fokkema, J., Laglas, K., &amp; van Dullemen, K. (2008). </w:t>
      </w:r>
      <w:r w:rsidRPr="00F06B19">
        <w:rPr>
          <w:rFonts w:cstheme="minorHAnsi"/>
          <w:i/>
          <w:iCs/>
          <w:shd w:val="clear" w:color="auto" w:fill="FFFFFF"/>
        </w:rPr>
        <w:t>Handboek projectontwikkeling: een veelzijdig vak in een dynamische omgeving</w:t>
      </w:r>
      <w:r w:rsidRPr="00F06B19">
        <w:rPr>
          <w:rFonts w:cstheme="minorHAnsi"/>
          <w:shd w:val="clear" w:color="auto" w:fill="FFFFFF"/>
        </w:rPr>
        <w:t>. Neprom.</w:t>
      </w:r>
    </w:p>
    <w:p w14:paraId="26AD9E6D" w14:textId="77777777" w:rsidR="001B5425" w:rsidRPr="00186F17" w:rsidRDefault="001B5425" w:rsidP="001B5425">
      <w:pPr>
        <w:rPr>
          <w:rFonts w:cstheme="minorHAnsi"/>
        </w:rPr>
      </w:pPr>
      <w:r w:rsidRPr="00F06B19">
        <w:rPr>
          <w:rFonts w:cstheme="minorHAnsi"/>
          <w:lang w:val="en-US"/>
        </w:rPr>
        <w:t xml:space="preserve">Oliver, C. (1991) Strategic responses to institutional processes. </w:t>
      </w:r>
      <w:r w:rsidRPr="00186F17">
        <w:rPr>
          <w:rFonts w:cstheme="minorHAnsi"/>
        </w:rPr>
        <w:t>Academy of Management Review 16 p. 145-179</w:t>
      </w:r>
    </w:p>
    <w:p w14:paraId="6DA38254" w14:textId="77777777" w:rsidR="009B4ED5" w:rsidRPr="00EB5744" w:rsidRDefault="009B4ED5" w:rsidP="001B5425">
      <w:pPr>
        <w:rPr>
          <w:rFonts w:cstheme="minorHAnsi"/>
        </w:rPr>
      </w:pPr>
      <w:r w:rsidRPr="00EB5744">
        <w:rPr>
          <w:rFonts w:cstheme="minorHAnsi"/>
        </w:rPr>
        <w:t xml:space="preserve">Planbureau voor de Leefomgeving (PBL) (2014), </w:t>
      </w:r>
      <w:r w:rsidRPr="00EB5744">
        <w:rPr>
          <w:rFonts w:cstheme="minorHAnsi"/>
          <w:i/>
        </w:rPr>
        <w:t xml:space="preserve">Bekostiging van publieke voorzieningen bij organische gebiedsontwikkeling. </w:t>
      </w:r>
      <w:r w:rsidRPr="00EB5744">
        <w:rPr>
          <w:rFonts w:cstheme="minorHAnsi"/>
        </w:rPr>
        <w:t>Planbureau van de Leefomgeving</w:t>
      </w:r>
    </w:p>
    <w:p w14:paraId="34CBBC57" w14:textId="77777777" w:rsidR="0001377F" w:rsidRPr="00FC4468" w:rsidRDefault="0001377F" w:rsidP="005221BD">
      <w:r w:rsidRPr="00EB5744">
        <w:rPr>
          <w:rFonts w:cstheme="minorHAnsi"/>
        </w:rPr>
        <w:t>PBL &amp; Urhahn Urban Design (2012</w:t>
      </w:r>
      <w:r w:rsidRPr="003A0C27">
        <w:t xml:space="preserve">) </w:t>
      </w:r>
      <w:r w:rsidRPr="005221BD">
        <w:rPr>
          <w:i/>
        </w:rPr>
        <w:t>Vormgeven aan de Spontane Stad.</w:t>
      </w:r>
      <w:r w:rsidRPr="003A0C27">
        <w:t xml:space="preserve"> Den Haag: Pbl.</w:t>
      </w:r>
    </w:p>
    <w:p w14:paraId="070517C5" w14:textId="77777777" w:rsidR="003D1843" w:rsidRPr="00FC4468" w:rsidRDefault="003D1843" w:rsidP="005221BD">
      <w:pPr>
        <w:rPr>
          <w:rFonts w:cs="Times New Roman"/>
        </w:rPr>
      </w:pPr>
      <w:r w:rsidRPr="00FC4468">
        <w:rPr>
          <w:rFonts w:cs="Times New Roman"/>
        </w:rPr>
        <w:t>Peek, G. J. (2012). Investeren in gebiedsontwikkeling nieuwe stijl. Handreikingen voor samenwerking en verdienmodellen. Den Haag: Ministerie van Infrastructuur en Milieu</w:t>
      </w:r>
    </w:p>
    <w:p w14:paraId="696DA2F3" w14:textId="77777777" w:rsidR="003A0C27" w:rsidRPr="006D4BC2" w:rsidRDefault="003A0C27" w:rsidP="005221BD">
      <w:pPr>
        <w:rPr>
          <w:rFonts w:cs="Arial"/>
          <w:color w:val="1A1A1A"/>
          <w:lang w:val="en-US"/>
        </w:rPr>
      </w:pPr>
      <w:r w:rsidRPr="006D4BC2">
        <w:rPr>
          <w:rFonts w:cs="Arial"/>
          <w:color w:val="1A1A1A"/>
          <w:lang w:val="en-US"/>
        </w:rPr>
        <w:t xml:space="preserve">Peiser, R., &amp; Hamilton, D. </w:t>
      </w:r>
      <w:r w:rsidR="006D4BC2" w:rsidRPr="006D4BC2">
        <w:rPr>
          <w:rFonts w:cs="Arial"/>
          <w:color w:val="1A1A1A"/>
          <w:lang w:val="en-US"/>
        </w:rPr>
        <w:t xml:space="preserve">(2012). </w:t>
      </w:r>
      <w:r w:rsidR="006D4BC2" w:rsidRPr="006D4BC2">
        <w:rPr>
          <w:rFonts w:cs="Arial"/>
          <w:i/>
          <w:iCs/>
          <w:color w:val="1A1A1A"/>
          <w:lang w:val="en-US"/>
        </w:rPr>
        <w:t>Professional real estate development: the ULI guide to the business 3</w:t>
      </w:r>
      <w:r w:rsidR="006D4BC2" w:rsidRPr="006D4BC2">
        <w:rPr>
          <w:rFonts w:cs="Arial"/>
          <w:i/>
          <w:iCs/>
          <w:color w:val="1A1A1A"/>
          <w:vertAlign w:val="superscript"/>
          <w:lang w:val="en-US"/>
        </w:rPr>
        <w:t>rd</w:t>
      </w:r>
      <w:r w:rsidR="006D4BC2" w:rsidRPr="006D4BC2">
        <w:rPr>
          <w:rFonts w:cs="Arial"/>
          <w:i/>
          <w:iCs/>
          <w:color w:val="1A1A1A"/>
          <w:lang w:val="en-US"/>
        </w:rPr>
        <w:t xml:space="preserve"> edition</w:t>
      </w:r>
      <w:r w:rsidR="006D4BC2" w:rsidRPr="006D4BC2">
        <w:rPr>
          <w:rFonts w:cs="Arial"/>
          <w:color w:val="1A1A1A"/>
          <w:lang w:val="en-US"/>
        </w:rPr>
        <w:t>. Washington, DC: The Land Use Institute.</w:t>
      </w:r>
    </w:p>
    <w:p w14:paraId="2E1141EF" w14:textId="77777777" w:rsidR="00EB5744" w:rsidRDefault="00EB5744" w:rsidP="00EB5744">
      <w:pPr>
        <w:rPr>
          <w:rFonts w:cs="Arial"/>
          <w:color w:val="1A1A1A"/>
        </w:rPr>
      </w:pPr>
      <w:r w:rsidRPr="006D4BC2">
        <w:rPr>
          <w:rFonts w:cs="Arial"/>
          <w:color w:val="1A1A1A"/>
          <w:lang w:val="en-US"/>
        </w:rPr>
        <w:t xml:space="preserve">Putman, M. (2010). Een nieuwe ontwikkelaar? </w:t>
      </w:r>
      <w:r w:rsidRPr="006D4BC2">
        <w:rPr>
          <w:rFonts w:cs="Arial"/>
          <w:color w:val="1A1A1A"/>
        </w:rPr>
        <w:t>Een toekomstperspectief voor de projectontwikkelaar</w:t>
      </w:r>
      <w:r w:rsidRPr="00EB5744">
        <w:rPr>
          <w:rFonts w:cs="Arial"/>
          <w:color w:val="1A1A1A"/>
        </w:rPr>
        <w:t xml:space="preserve"> in gebiedsontwikkeling. (MsC afstudeerscriptie), Erasmus</w:t>
      </w:r>
      <w:r w:rsidR="00CF1C73" w:rsidRPr="00CF1C73">
        <w:rPr>
          <w:rFonts w:cs="Arial"/>
          <w:color w:val="1A1A1A"/>
        </w:rPr>
        <w:t xml:space="preserve"> Universiteit, TU Delft, Gemeente Rotterdam. </w:t>
      </w:r>
      <w:r w:rsidRPr="00EB5744">
        <w:rPr>
          <w:rFonts w:cs="Arial"/>
          <w:color w:val="1A1A1A"/>
        </w:rPr>
        <w:t xml:space="preserve"> </w:t>
      </w:r>
    </w:p>
    <w:p w14:paraId="671B38C0" w14:textId="77777777" w:rsidR="003462BA" w:rsidRPr="00EB5744" w:rsidRDefault="003462BA" w:rsidP="00EB5744">
      <w:pPr>
        <w:rPr>
          <w:rFonts w:cs="Arial"/>
          <w:color w:val="1A1A1A"/>
        </w:rPr>
      </w:pPr>
      <w:r w:rsidRPr="003462BA">
        <w:rPr>
          <w:rFonts w:cs="Arial"/>
          <w:color w:val="1A1A1A"/>
        </w:rPr>
        <w:t>Ravestein, T. (2012). Zelforganisatie in binnenstedelijke gebiedsontwikkeling.</w:t>
      </w:r>
      <w:r>
        <w:rPr>
          <w:rFonts w:cs="Arial"/>
          <w:color w:val="1A1A1A"/>
        </w:rPr>
        <w:t xml:space="preserve"> Masterscriptie Planologie, Universiteit Utrecht, Utrecht.</w:t>
      </w:r>
    </w:p>
    <w:p w14:paraId="1A5D102B" w14:textId="77777777" w:rsidR="00CF1C73" w:rsidRPr="00CC44CA" w:rsidRDefault="00CF1C73" w:rsidP="00EB5744">
      <w:pPr>
        <w:rPr>
          <w:rFonts w:cs="Arial"/>
          <w:color w:val="1A1A1A"/>
          <w:lang w:val="en-US"/>
        </w:rPr>
      </w:pPr>
      <w:r w:rsidRPr="004375A6">
        <w:rPr>
          <w:rFonts w:cs="Arial"/>
          <w:color w:val="1A1A1A"/>
          <w:lang w:val="en-US"/>
        </w:rPr>
        <w:t xml:space="preserve">Scott, W. R. (2008). </w:t>
      </w:r>
      <w:r w:rsidRPr="00CF1C73">
        <w:rPr>
          <w:rFonts w:cs="Arial"/>
          <w:color w:val="1A1A1A"/>
          <w:lang w:val="en-US"/>
        </w:rPr>
        <w:t xml:space="preserve">Approaching adulthood: the maturing of institutional theory. </w:t>
      </w:r>
      <w:r w:rsidRPr="00CC44CA">
        <w:rPr>
          <w:rFonts w:cs="Arial"/>
          <w:color w:val="1A1A1A"/>
          <w:lang w:val="en-US"/>
        </w:rPr>
        <w:t>Theory and society, 37(5), 427-442.</w:t>
      </w:r>
    </w:p>
    <w:p w14:paraId="7F42031B" w14:textId="77777777" w:rsidR="00634580" w:rsidRPr="00634580" w:rsidRDefault="00634580" w:rsidP="00634580">
      <w:pPr>
        <w:rPr>
          <w:rFonts w:cs="Arial"/>
          <w:color w:val="1A1A1A"/>
        </w:rPr>
      </w:pPr>
      <w:r w:rsidRPr="00634580">
        <w:rPr>
          <w:rFonts w:cs="Arial"/>
          <w:color w:val="1A1A1A"/>
          <w:lang w:val="en-US"/>
        </w:rPr>
        <w:t xml:space="preserve">Sewell, W. H. (1996). Three temporalities: Toward an eventful sociology. In T. J. McDonald (Ed.), The historic turn in the human sciences. </w:t>
      </w:r>
      <w:r w:rsidRPr="00CC44CA">
        <w:rPr>
          <w:rFonts w:cs="Arial"/>
          <w:color w:val="1A1A1A"/>
        </w:rPr>
        <w:t xml:space="preserve">Ann Arbor, MI: University of Michigan Press. </w:t>
      </w:r>
    </w:p>
    <w:p w14:paraId="227E1992" w14:textId="77777777" w:rsidR="00D1551E" w:rsidRPr="00D1551E" w:rsidRDefault="00D1551E" w:rsidP="00634580">
      <w:pPr>
        <w:rPr>
          <w:rFonts w:cs="Arial"/>
          <w:color w:val="1A1A1A"/>
        </w:rPr>
      </w:pPr>
      <w:r w:rsidRPr="00EB5744">
        <w:rPr>
          <w:rFonts w:cs="Arial"/>
          <w:color w:val="1A1A1A"/>
        </w:rPr>
        <w:t xml:space="preserve">Stauttener, Theo &amp; Teoh, Chee-Key (2016) </w:t>
      </w:r>
      <w:r w:rsidRPr="00EB5744">
        <w:rPr>
          <w:rFonts w:cs="Arial"/>
          <w:i/>
          <w:color w:val="1A1A1A"/>
        </w:rPr>
        <w:t xml:space="preserve">Flexibel programmeren en dynamisch kostenverhaal. </w:t>
      </w:r>
      <w:r>
        <w:rPr>
          <w:rFonts w:cs="Arial"/>
          <w:color w:val="1A1A1A"/>
        </w:rPr>
        <w:t>Gron</w:t>
      </w:r>
      <w:r w:rsidR="008C3821">
        <w:rPr>
          <w:rFonts w:cs="Arial"/>
          <w:color w:val="1A1A1A"/>
        </w:rPr>
        <w:t>d</w:t>
      </w:r>
      <w:r>
        <w:rPr>
          <w:rFonts w:cs="Arial"/>
          <w:color w:val="1A1A1A"/>
        </w:rPr>
        <w:t>zaken in de praktijk. 11:1 (6-9).</w:t>
      </w:r>
    </w:p>
    <w:p w14:paraId="5AA7CC21" w14:textId="77777777" w:rsidR="008C3821" w:rsidRPr="00CB5954" w:rsidRDefault="008C3821" w:rsidP="008C3821">
      <w:pPr>
        <w:rPr>
          <w:rFonts w:cs="Arial"/>
          <w:color w:val="1A1A1A"/>
          <w:lang w:val="en-US"/>
        </w:rPr>
      </w:pPr>
      <w:r w:rsidRPr="008C3821">
        <w:rPr>
          <w:rFonts w:cs="Arial"/>
          <w:color w:val="1A1A1A"/>
        </w:rPr>
        <w:t>Steinmaier, E. (2009). Is er leven na de crisis? De</w:t>
      </w:r>
      <w:r>
        <w:rPr>
          <w:rFonts w:cs="Arial"/>
          <w:color w:val="1A1A1A"/>
        </w:rPr>
        <w:t xml:space="preserve"> crisis in een notendop vanuit </w:t>
      </w:r>
      <w:r w:rsidRPr="008C3821">
        <w:rPr>
          <w:rFonts w:cs="Arial"/>
          <w:color w:val="1A1A1A"/>
        </w:rPr>
        <w:t xml:space="preserve">bancair perspectief. </w:t>
      </w:r>
      <w:r w:rsidRPr="00CB5954">
        <w:rPr>
          <w:rFonts w:cs="Arial"/>
          <w:color w:val="1A1A1A"/>
          <w:lang w:val="en-US"/>
        </w:rPr>
        <w:t xml:space="preserve">Real Estate Magazine, 67, 36-38 </w:t>
      </w:r>
    </w:p>
    <w:p w14:paraId="724F02E0" w14:textId="77777777" w:rsidR="006419EB" w:rsidRDefault="006419EB" w:rsidP="008C3821">
      <w:pPr>
        <w:rPr>
          <w:rFonts w:ascii="Arial" w:hAnsi="Arial" w:cs="Arial"/>
          <w:color w:val="1A1A1A"/>
          <w:sz w:val="26"/>
          <w:szCs w:val="26"/>
          <w:lang w:val="en-US"/>
        </w:rPr>
      </w:pPr>
      <w:r w:rsidRPr="006419EB">
        <w:rPr>
          <w:rFonts w:cs="Arial"/>
          <w:color w:val="1A1A1A"/>
          <w:lang w:val="en-US"/>
        </w:rPr>
        <w:t xml:space="preserve">Stone, C. N., &amp; Sanders, H. T. (1987). </w:t>
      </w:r>
      <w:r w:rsidRPr="006419EB">
        <w:rPr>
          <w:rFonts w:cs="Arial"/>
          <w:i/>
          <w:iCs/>
          <w:color w:val="1A1A1A"/>
          <w:lang w:val="en-US"/>
        </w:rPr>
        <w:t>The politics of urban development</w:t>
      </w:r>
      <w:r w:rsidRPr="006419EB">
        <w:rPr>
          <w:rFonts w:cs="Arial"/>
          <w:color w:val="1A1A1A"/>
          <w:lang w:val="en-US"/>
        </w:rPr>
        <w:t>. Univ Pr of Kansas</w:t>
      </w:r>
      <w:r>
        <w:rPr>
          <w:rFonts w:ascii="Arial" w:hAnsi="Arial" w:cs="Arial"/>
          <w:color w:val="1A1A1A"/>
          <w:sz w:val="26"/>
          <w:szCs w:val="26"/>
          <w:lang w:val="en-US"/>
        </w:rPr>
        <w:t>.</w:t>
      </w:r>
    </w:p>
    <w:p w14:paraId="5C2E3300" w14:textId="77777777" w:rsidR="00573EFE" w:rsidRDefault="00573EFE" w:rsidP="008C3821">
      <w:pPr>
        <w:rPr>
          <w:lang w:val="en-US"/>
        </w:rPr>
      </w:pPr>
      <w:r w:rsidRPr="00573EFE">
        <w:rPr>
          <w:lang w:val="en-US"/>
        </w:rPr>
        <w:t xml:space="preserve">Stumpel, B. E. (2014). Urban Development Trust: possibilities and limitations for Dutch </w:t>
      </w:r>
      <w:r w:rsidR="00820A4F">
        <w:rPr>
          <w:lang w:val="en-US"/>
        </w:rPr>
        <w:t>Urban development</w:t>
      </w:r>
      <w:r w:rsidRPr="00573EFE">
        <w:rPr>
          <w:lang w:val="en-US"/>
        </w:rPr>
        <w:t>. (master’s thesis), Delft University of Technology, Delft</w:t>
      </w:r>
    </w:p>
    <w:p w14:paraId="736768EE" w14:textId="77777777" w:rsidR="00280C49" w:rsidRPr="006D4BC2" w:rsidRDefault="00280C49" w:rsidP="008C3821">
      <w:pPr>
        <w:rPr>
          <w:rFonts w:cstheme="minorHAnsi"/>
          <w:lang w:val="en-US"/>
        </w:rPr>
      </w:pPr>
      <w:r w:rsidRPr="006D4BC2">
        <w:rPr>
          <w:rFonts w:cstheme="minorHAnsi"/>
          <w:lang w:val="en-US"/>
        </w:rPr>
        <w:t xml:space="preserve">Sturm, C., Heurkens, E. W. T. M., &amp; Bol, N. (2014). </w:t>
      </w:r>
      <w:r w:rsidRPr="006D4BC2">
        <w:rPr>
          <w:rFonts w:cstheme="minorHAnsi"/>
        </w:rPr>
        <w:t xml:space="preserve">Belegger-gestuurde gebiedsontwikkeling: Lessen binnenstedelijke herontwikkelingsprojecten in de VS. </w:t>
      </w:r>
      <w:r w:rsidRPr="006D4BC2">
        <w:rPr>
          <w:rFonts w:cstheme="minorHAnsi"/>
          <w:i/>
          <w:iCs/>
          <w:lang w:val="en-US"/>
        </w:rPr>
        <w:t>Real Estate Research Quarterly, 13 (2), 2014</w:t>
      </w:r>
      <w:r w:rsidRPr="006D4BC2">
        <w:rPr>
          <w:rFonts w:cstheme="minorHAnsi"/>
          <w:lang w:val="en-US"/>
        </w:rPr>
        <w:t>.</w:t>
      </w:r>
    </w:p>
    <w:p w14:paraId="61315BCF" w14:textId="77777777" w:rsidR="006D4BC2" w:rsidRPr="006D4BC2" w:rsidRDefault="006D4BC2" w:rsidP="00375116">
      <w:pPr>
        <w:rPr>
          <w:rFonts w:cs="Arial"/>
          <w:color w:val="1A1A1A"/>
          <w:lang w:val="en-US"/>
        </w:rPr>
      </w:pPr>
      <w:r w:rsidRPr="006D4BC2">
        <w:rPr>
          <w:rFonts w:cs="Arial"/>
          <w:color w:val="1A1A1A"/>
          <w:lang w:val="en-US"/>
        </w:rPr>
        <w:t xml:space="preserve">Squires, G., &amp; Heurkens, E. (2014). </w:t>
      </w:r>
      <w:r w:rsidRPr="006D4BC2">
        <w:rPr>
          <w:rFonts w:cs="Arial"/>
          <w:i/>
          <w:iCs/>
          <w:color w:val="1A1A1A"/>
          <w:lang w:val="en-US"/>
        </w:rPr>
        <w:t>International Approaches to Real Estate Development</w:t>
      </w:r>
      <w:r w:rsidRPr="006D4BC2">
        <w:rPr>
          <w:rFonts w:cs="Arial"/>
          <w:color w:val="1A1A1A"/>
          <w:lang w:val="en-US"/>
        </w:rPr>
        <w:t>. Routledge.</w:t>
      </w:r>
    </w:p>
    <w:p w14:paraId="3D9BFD06" w14:textId="77777777" w:rsidR="00EB7660" w:rsidRDefault="00222E4B" w:rsidP="00375116">
      <w:pPr>
        <w:rPr>
          <w:rFonts w:cstheme="minorHAnsi"/>
          <w:shd w:val="clear" w:color="auto" w:fill="FFFFFF"/>
          <w:lang w:val="en-US"/>
        </w:rPr>
      </w:pPr>
      <w:r>
        <w:rPr>
          <w:rFonts w:cstheme="minorHAnsi"/>
          <w:shd w:val="clear" w:color="auto" w:fill="FFFFFF"/>
          <w:lang w:val="en-US"/>
        </w:rPr>
        <w:t>The Fiancial Times (2016</w:t>
      </w:r>
      <w:r w:rsidR="00EB7660" w:rsidRPr="006D4BC2">
        <w:rPr>
          <w:rFonts w:cstheme="minorHAnsi"/>
          <w:shd w:val="clear" w:color="auto" w:fill="FFFFFF"/>
          <w:lang w:val="en-US"/>
        </w:rPr>
        <w:t>) Definition: Market conditions. Accessed: 18-4-2016.</w:t>
      </w:r>
      <w:r w:rsidR="00EB7660">
        <w:rPr>
          <w:rFonts w:cstheme="minorHAnsi"/>
          <w:shd w:val="clear" w:color="auto" w:fill="FFFFFF"/>
          <w:lang w:val="en-US"/>
        </w:rPr>
        <w:t xml:space="preserve"> </w:t>
      </w:r>
      <w:r w:rsidR="00EB7660" w:rsidRPr="00EB7660">
        <w:rPr>
          <w:rFonts w:cstheme="minorHAnsi"/>
          <w:shd w:val="clear" w:color="auto" w:fill="FFFFFF"/>
          <w:lang w:val="en-US"/>
        </w:rPr>
        <w:t>http://lexicon.ft.com/Term?term=market-conditions</w:t>
      </w:r>
    </w:p>
    <w:p w14:paraId="2446AD71" w14:textId="77777777" w:rsidR="00375116" w:rsidRPr="000C0916" w:rsidRDefault="00375116" w:rsidP="00375116">
      <w:pPr>
        <w:rPr>
          <w:rFonts w:cstheme="minorHAnsi"/>
          <w:shd w:val="clear" w:color="auto" w:fill="FFFFFF"/>
          <w:lang w:val="en-US"/>
        </w:rPr>
      </w:pPr>
      <w:r w:rsidRPr="00375116">
        <w:rPr>
          <w:rFonts w:cstheme="minorHAnsi"/>
          <w:shd w:val="clear" w:color="auto" w:fill="FFFFFF"/>
          <w:lang w:val="en-US"/>
        </w:rPr>
        <w:t xml:space="preserve">Tolbert, P.S., </w:t>
      </w:r>
      <w:r>
        <w:rPr>
          <w:rFonts w:cstheme="minorHAnsi"/>
          <w:shd w:val="clear" w:color="auto" w:fill="FFFFFF"/>
          <w:lang w:val="en-US"/>
        </w:rPr>
        <w:t>&amp;</w:t>
      </w:r>
      <w:r w:rsidRPr="00375116">
        <w:rPr>
          <w:rFonts w:cstheme="minorHAnsi"/>
          <w:shd w:val="clear" w:color="auto" w:fill="FFFFFF"/>
          <w:lang w:val="en-US"/>
        </w:rPr>
        <w:t xml:space="preserve"> Zucker</w:t>
      </w:r>
      <w:r>
        <w:rPr>
          <w:rFonts w:cstheme="minorHAnsi"/>
          <w:shd w:val="clear" w:color="auto" w:fill="FFFFFF"/>
          <w:lang w:val="en-US"/>
        </w:rPr>
        <w:t>, L.G.</w:t>
      </w:r>
      <w:r w:rsidRPr="00375116">
        <w:rPr>
          <w:rFonts w:cstheme="minorHAnsi"/>
          <w:shd w:val="clear" w:color="auto" w:fill="FFFFFF"/>
          <w:lang w:val="en-US"/>
        </w:rPr>
        <w:t xml:space="preserve"> </w:t>
      </w:r>
      <w:r>
        <w:rPr>
          <w:rFonts w:cstheme="minorHAnsi"/>
          <w:shd w:val="clear" w:color="auto" w:fill="FFFFFF"/>
          <w:lang w:val="en-US"/>
        </w:rPr>
        <w:t>(1993)</w:t>
      </w:r>
      <w:r w:rsidRPr="00375116">
        <w:rPr>
          <w:rFonts w:cstheme="minorHAnsi"/>
          <w:shd w:val="clear" w:color="auto" w:fill="FFFFFF"/>
          <w:lang w:val="en-US"/>
        </w:rPr>
        <w:t xml:space="preserve"> Institutional s</w:t>
      </w:r>
      <w:r>
        <w:rPr>
          <w:rFonts w:cstheme="minorHAnsi"/>
          <w:shd w:val="clear" w:color="auto" w:fill="FFFFFF"/>
          <w:lang w:val="en-US"/>
        </w:rPr>
        <w:t xml:space="preserve">ources of change in the formal </w:t>
      </w:r>
      <w:r w:rsidRPr="00375116">
        <w:rPr>
          <w:rFonts w:cstheme="minorHAnsi"/>
          <w:shd w:val="clear" w:color="auto" w:fill="FFFFFF"/>
          <w:lang w:val="en-US"/>
        </w:rPr>
        <w:t>structure of organizations: The diff</w:t>
      </w:r>
      <w:r>
        <w:rPr>
          <w:rFonts w:cstheme="minorHAnsi"/>
          <w:shd w:val="clear" w:color="auto" w:fill="FFFFFF"/>
          <w:lang w:val="en-US"/>
        </w:rPr>
        <w:t xml:space="preserve">usion of civil service reform, </w:t>
      </w:r>
      <w:r w:rsidRPr="00375116">
        <w:rPr>
          <w:rFonts w:cstheme="minorHAnsi"/>
          <w:shd w:val="clear" w:color="auto" w:fill="FFFFFF"/>
          <w:lang w:val="en-US"/>
        </w:rPr>
        <w:t>1880-1935</w:t>
      </w:r>
      <w:r>
        <w:rPr>
          <w:rFonts w:cstheme="minorHAnsi"/>
          <w:shd w:val="clear" w:color="auto" w:fill="FFFFFF"/>
          <w:lang w:val="en-US"/>
        </w:rPr>
        <w:t>.</w:t>
      </w:r>
      <w:r w:rsidRPr="00375116">
        <w:rPr>
          <w:rFonts w:cstheme="minorHAnsi"/>
          <w:shd w:val="clear" w:color="auto" w:fill="FFFFFF"/>
          <w:lang w:val="en-US"/>
        </w:rPr>
        <w:t xml:space="preserve"> </w:t>
      </w:r>
      <w:r w:rsidRPr="000C0916">
        <w:rPr>
          <w:rFonts w:cstheme="minorHAnsi"/>
          <w:shd w:val="clear" w:color="auto" w:fill="FFFFFF"/>
          <w:lang w:val="en-US"/>
        </w:rPr>
        <w:t>Administrative Science Quarterly 28 p. 22-39</w:t>
      </w:r>
    </w:p>
    <w:p w14:paraId="46788EDC" w14:textId="77777777" w:rsidR="00946E9D" w:rsidRPr="00653DE9" w:rsidRDefault="00653DE9" w:rsidP="00375116">
      <w:pPr>
        <w:rPr>
          <w:rFonts w:cstheme="minorHAnsi"/>
          <w:shd w:val="clear" w:color="auto" w:fill="FFFFFF"/>
        </w:rPr>
      </w:pPr>
      <w:r w:rsidRPr="00375116">
        <w:rPr>
          <w:rFonts w:cstheme="minorHAnsi"/>
          <w:shd w:val="clear" w:color="auto" w:fill="FFFFFF"/>
        </w:rPr>
        <w:t xml:space="preserve">Van der </w:t>
      </w:r>
      <w:r w:rsidR="00946E9D" w:rsidRPr="00375116">
        <w:rPr>
          <w:rFonts w:cstheme="minorHAnsi"/>
          <w:shd w:val="clear" w:color="auto" w:fill="FFFFFF"/>
        </w:rPr>
        <w:t xml:space="preserve">Krabben, E. D. (2011). </w:t>
      </w:r>
      <w:r w:rsidR="00946E9D" w:rsidRPr="00653DE9">
        <w:rPr>
          <w:rFonts w:cstheme="minorHAnsi"/>
          <w:shd w:val="clear" w:color="auto" w:fill="FFFFFF"/>
        </w:rPr>
        <w:t>Gebiedsontwikkeling in zorgelijke tijden: kan de Nederlandse ruimtelijke ordening zichzelf nog wel bedruipen?</w:t>
      </w:r>
    </w:p>
    <w:p w14:paraId="1A0D5A5A" w14:textId="77777777" w:rsidR="008262CD" w:rsidRPr="000C0916" w:rsidRDefault="008262CD" w:rsidP="005221BD">
      <w:pPr>
        <w:rPr>
          <w:rFonts w:cstheme="minorHAnsi"/>
          <w:lang w:val="en-US"/>
        </w:rPr>
      </w:pPr>
      <w:r w:rsidRPr="008262CD">
        <w:rPr>
          <w:rFonts w:cstheme="minorHAnsi"/>
        </w:rPr>
        <w:t xml:space="preserve">Van der Krabben, E., &amp; Jacobs, H. M. (2013). </w:t>
      </w:r>
      <w:r w:rsidRPr="008262CD">
        <w:rPr>
          <w:rFonts w:cstheme="minorHAnsi"/>
          <w:lang w:val="en-US"/>
        </w:rPr>
        <w:t xml:space="preserve">Public land development as a strategic tool for redevelopment: Reflections on the Dutch experience. </w:t>
      </w:r>
      <w:r w:rsidRPr="000C0916">
        <w:rPr>
          <w:rFonts w:cstheme="minorHAnsi"/>
          <w:lang w:val="en-US"/>
        </w:rPr>
        <w:t>Land Use Policy, 30(1), 774-783.</w:t>
      </w:r>
    </w:p>
    <w:p w14:paraId="0D4FECAA" w14:textId="77777777" w:rsidR="00A9324C" w:rsidRPr="00653DE9" w:rsidRDefault="00A9324C" w:rsidP="005221BD">
      <w:pPr>
        <w:rPr>
          <w:rFonts w:cstheme="minorHAnsi"/>
        </w:rPr>
      </w:pPr>
      <w:r w:rsidRPr="00653DE9">
        <w:rPr>
          <w:rFonts w:cstheme="minorHAnsi"/>
        </w:rPr>
        <w:t xml:space="preserve">Van Gool, P., Jager, P., Theebe, M.A.J. &amp; Weisz, R.M. 2013, </w:t>
      </w:r>
      <w:r w:rsidRPr="00653DE9">
        <w:rPr>
          <w:rFonts w:cstheme="minorHAnsi"/>
          <w:i/>
          <w:iCs/>
        </w:rPr>
        <w:t>Onroerend goed als belegging</w:t>
      </w:r>
      <w:r w:rsidRPr="00653DE9">
        <w:rPr>
          <w:rFonts w:cstheme="minorHAnsi"/>
        </w:rPr>
        <w:t>, 5 edn, Noordhoff Uitgevers, Groningen/Houten.</w:t>
      </w:r>
    </w:p>
    <w:p w14:paraId="4E36F18D" w14:textId="77777777" w:rsidR="00280C49" w:rsidRPr="00653DE9" w:rsidRDefault="00280C49" w:rsidP="00280C49">
      <w:pPr>
        <w:rPr>
          <w:rFonts w:cstheme="minorHAnsi"/>
        </w:rPr>
      </w:pPr>
      <w:r w:rsidRPr="00653DE9">
        <w:rPr>
          <w:rFonts w:cstheme="minorHAnsi"/>
        </w:rPr>
        <w:t>Van Joolingen, P., Kersten, R., &amp; Franzen, A. (2009). Gebiedsontwikkeling en de kredietcrisis. Een recessie met structurele consequenties. Den Haag: Ministerie van Volkshuisvesting Ruimtelijke Ordening en Milieubeheer</w:t>
      </w:r>
    </w:p>
    <w:p w14:paraId="2CDD861D" w14:textId="77777777" w:rsidR="00C83735" w:rsidRDefault="00C83735" w:rsidP="005221BD">
      <w:pPr>
        <w:rPr>
          <w:rFonts w:cs="Times New Roman"/>
        </w:rPr>
      </w:pPr>
      <w:r w:rsidRPr="00C83735">
        <w:rPr>
          <w:rFonts w:cs="Times New Roman"/>
        </w:rPr>
        <w:t xml:space="preserve">Vermeulen, P. A. M. (2012). </w:t>
      </w:r>
      <w:r w:rsidRPr="00C83735">
        <w:rPr>
          <w:rFonts w:cs="Times New Roman"/>
          <w:i/>
        </w:rPr>
        <w:t>Omgaan met institutionele complexiteit: tussen Scylla, Charybdis en andere zeemonsters</w:t>
      </w:r>
      <w:r w:rsidRPr="00C83735">
        <w:rPr>
          <w:rFonts w:cs="Times New Roman"/>
        </w:rPr>
        <w:t>. Nijmegen: Radboud Universiteit.</w:t>
      </w:r>
    </w:p>
    <w:p w14:paraId="496EE2D9" w14:textId="77777777" w:rsidR="00DD6D55" w:rsidRDefault="000524D2" w:rsidP="005221BD">
      <w:pPr>
        <w:rPr>
          <w:rFonts w:cs="Times New Roman"/>
        </w:rPr>
      </w:pPr>
      <w:r w:rsidRPr="000524D2">
        <w:rPr>
          <w:rFonts w:cs="Times New Roman"/>
        </w:rPr>
        <w:t>Vrom, Vereniging Nederlandse Gemeenten, Vereniging van Grondbedrijven (2008), Handreiking Grondexploitatiewet</w:t>
      </w:r>
    </w:p>
    <w:p w14:paraId="3E017048" w14:textId="77777777" w:rsidR="00DD6D55" w:rsidRPr="001F6508" w:rsidRDefault="00DD6D55" w:rsidP="00DD6D55">
      <w:pPr>
        <w:pStyle w:val="Kop2"/>
        <w:rPr>
          <w:rFonts w:ascii="Geneva" w:hAnsi="Geneva"/>
          <w:u w:val="single"/>
        </w:rPr>
      </w:pPr>
      <w:r>
        <w:br w:type="column"/>
      </w:r>
      <w:bookmarkStart w:id="101" w:name="_Toc349587261"/>
      <w:r w:rsidRPr="001F6508">
        <w:rPr>
          <w:rFonts w:ascii="Geneva" w:hAnsi="Geneva"/>
          <w:u w:val="single"/>
        </w:rPr>
        <w:t>9.2 Interviews</w:t>
      </w:r>
      <w:bookmarkEnd w:id="101"/>
    </w:p>
    <w:p w14:paraId="583D3EA4" w14:textId="77777777" w:rsidR="005550A3" w:rsidRDefault="005550A3" w:rsidP="005550A3"/>
    <w:p w14:paraId="4098F42B" w14:textId="77777777" w:rsidR="005550A3" w:rsidRDefault="005550A3" w:rsidP="005550A3">
      <w:pPr>
        <w:rPr>
          <w:b/>
          <w:u w:val="single"/>
        </w:rPr>
      </w:pPr>
      <w:r>
        <w:rPr>
          <w:b/>
          <w:u w:val="single"/>
        </w:rPr>
        <w:t>The Netherlands</w:t>
      </w:r>
      <w:r w:rsidR="00475E43">
        <w:rPr>
          <w:b/>
          <w:u w:val="single"/>
        </w:rPr>
        <w:t xml:space="preserve"> (10)</w:t>
      </w:r>
    </w:p>
    <w:tbl>
      <w:tblPr>
        <w:tblStyle w:val="Tabelraster"/>
        <w:tblW w:w="0" w:type="auto"/>
        <w:tblLook w:val="04A0" w:firstRow="1" w:lastRow="0" w:firstColumn="1" w:lastColumn="0" w:noHBand="0" w:noVBand="1"/>
      </w:tblPr>
      <w:tblGrid>
        <w:gridCol w:w="2303"/>
        <w:gridCol w:w="2303"/>
        <w:gridCol w:w="2303"/>
        <w:gridCol w:w="2303"/>
      </w:tblGrid>
      <w:tr w:rsidR="005550A3" w14:paraId="6F763FDE" w14:textId="77777777" w:rsidTr="005550A3">
        <w:tc>
          <w:tcPr>
            <w:tcW w:w="2303" w:type="dxa"/>
          </w:tcPr>
          <w:p w14:paraId="46DBE040" w14:textId="77777777" w:rsidR="005550A3" w:rsidRPr="005550A3" w:rsidRDefault="005550A3" w:rsidP="005550A3">
            <w:pPr>
              <w:rPr>
                <w:b/>
                <w:lang w:val="en-US"/>
              </w:rPr>
            </w:pPr>
            <w:r w:rsidRPr="005550A3">
              <w:rPr>
                <w:b/>
                <w:lang w:val="en-US"/>
              </w:rPr>
              <w:t>Who</w:t>
            </w:r>
          </w:p>
        </w:tc>
        <w:tc>
          <w:tcPr>
            <w:tcW w:w="2303" w:type="dxa"/>
          </w:tcPr>
          <w:p w14:paraId="7C36CDCA" w14:textId="77777777" w:rsidR="005550A3" w:rsidRPr="005550A3" w:rsidRDefault="005550A3" w:rsidP="005550A3">
            <w:pPr>
              <w:rPr>
                <w:b/>
                <w:lang w:val="en-US"/>
              </w:rPr>
            </w:pPr>
            <w:r w:rsidRPr="005550A3">
              <w:rPr>
                <w:b/>
                <w:lang w:val="en-US"/>
              </w:rPr>
              <w:t>When</w:t>
            </w:r>
          </w:p>
        </w:tc>
        <w:tc>
          <w:tcPr>
            <w:tcW w:w="2303" w:type="dxa"/>
          </w:tcPr>
          <w:p w14:paraId="5D81B6B7" w14:textId="77777777" w:rsidR="005550A3" w:rsidRPr="005550A3" w:rsidRDefault="005550A3" w:rsidP="005550A3">
            <w:pPr>
              <w:rPr>
                <w:b/>
                <w:lang w:val="en-US"/>
              </w:rPr>
            </w:pPr>
            <w:r w:rsidRPr="005550A3">
              <w:rPr>
                <w:b/>
                <w:lang w:val="en-US"/>
              </w:rPr>
              <w:t>Relevant function</w:t>
            </w:r>
          </w:p>
        </w:tc>
        <w:tc>
          <w:tcPr>
            <w:tcW w:w="2303" w:type="dxa"/>
          </w:tcPr>
          <w:p w14:paraId="544B7FE4" w14:textId="77777777" w:rsidR="005550A3" w:rsidRPr="005550A3" w:rsidRDefault="005550A3" w:rsidP="005550A3">
            <w:pPr>
              <w:rPr>
                <w:b/>
                <w:lang w:val="en-US"/>
              </w:rPr>
            </w:pPr>
            <w:r w:rsidRPr="005550A3">
              <w:rPr>
                <w:b/>
                <w:lang w:val="en-US"/>
              </w:rPr>
              <w:t>Organization</w:t>
            </w:r>
          </w:p>
        </w:tc>
      </w:tr>
      <w:tr w:rsidR="005550A3" w14:paraId="403E2134" w14:textId="77777777" w:rsidTr="005550A3">
        <w:tc>
          <w:tcPr>
            <w:tcW w:w="2303" w:type="dxa"/>
          </w:tcPr>
          <w:p w14:paraId="267D1306" w14:textId="77777777" w:rsidR="005550A3" w:rsidRPr="005550A3" w:rsidRDefault="005550A3" w:rsidP="005550A3">
            <w:pPr>
              <w:rPr>
                <w:lang w:val="en-US"/>
              </w:rPr>
            </w:pPr>
            <w:r>
              <w:rPr>
                <w:lang w:val="en-US"/>
              </w:rPr>
              <w:t>Boerema, Marten</w:t>
            </w:r>
          </w:p>
        </w:tc>
        <w:tc>
          <w:tcPr>
            <w:tcW w:w="2303" w:type="dxa"/>
          </w:tcPr>
          <w:p w14:paraId="274F8BE6" w14:textId="77777777" w:rsidR="005550A3" w:rsidRPr="005550A3" w:rsidRDefault="005550A3" w:rsidP="005550A3">
            <w:pPr>
              <w:rPr>
                <w:lang w:val="en-US"/>
              </w:rPr>
            </w:pPr>
            <w:r w:rsidRPr="0078749E">
              <w:rPr>
                <w:rFonts w:cs="Times New Roman"/>
                <w:noProof/>
                <w:lang w:val="en-US"/>
              </w:rPr>
              <w:t>June 16, 2016</w:t>
            </w:r>
          </w:p>
        </w:tc>
        <w:tc>
          <w:tcPr>
            <w:tcW w:w="2303" w:type="dxa"/>
          </w:tcPr>
          <w:p w14:paraId="31B6AB4E" w14:textId="77777777" w:rsidR="005550A3" w:rsidRDefault="005550A3" w:rsidP="005550A3">
            <w:pPr>
              <w:rPr>
                <w:lang w:val="en-US"/>
              </w:rPr>
            </w:pPr>
            <w:r>
              <w:rPr>
                <w:lang w:val="en-US"/>
              </w:rPr>
              <w:t>Commercial Director</w:t>
            </w:r>
          </w:p>
          <w:p w14:paraId="47D6A461" w14:textId="77777777" w:rsidR="005550A3" w:rsidRPr="005550A3" w:rsidRDefault="005550A3" w:rsidP="005550A3">
            <w:pPr>
              <w:rPr>
                <w:lang w:val="en-US"/>
              </w:rPr>
            </w:pPr>
          </w:p>
        </w:tc>
        <w:tc>
          <w:tcPr>
            <w:tcW w:w="2303" w:type="dxa"/>
          </w:tcPr>
          <w:p w14:paraId="106CFD4D" w14:textId="77777777" w:rsidR="005550A3" w:rsidRPr="005550A3" w:rsidRDefault="00806869" w:rsidP="005550A3">
            <w:pPr>
              <w:rPr>
                <w:lang w:val="en-US"/>
              </w:rPr>
            </w:pPr>
            <w:r>
              <w:rPr>
                <w:lang w:val="en-US"/>
              </w:rPr>
              <w:t>Van W</w:t>
            </w:r>
            <w:r w:rsidR="005550A3">
              <w:rPr>
                <w:lang w:val="en-US"/>
              </w:rPr>
              <w:t>ijnen</w:t>
            </w:r>
            <w:r>
              <w:rPr>
                <w:lang w:val="en-US"/>
              </w:rPr>
              <w:t>; Developer</w:t>
            </w:r>
          </w:p>
        </w:tc>
      </w:tr>
      <w:tr w:rsidR="005550A3" w14:paraId="43C18272" w14:textId="77777777" w:rsidTr="005550A3">
        <w:tc>
          <w:tcPr>
            <w:tcW w:w="2303" w:type="dxa"/>
          </w:tcPr>
          <w:p w14:paraId="2A8CA481" w14:textId="77777777" w:rsidR="005550A3" w:rsidRPr="005550A3" w:rsidRDefault="005550A3" w:rsidP="005550A3">
            <w:pPr>
              <w:rPr>
                <w:lang w:val="en-US"/>
              </w:rPr>
            </w:pPr>
            <w:r>
              <w:rPr>
                <w:lang w:val="en-US"/>
              </w:rPr>
              <w:t>Everts, Andr</w:t>
            </w:r>
            <w:r w:rsidR="00806869">
              <w:rPr>
                <w:lang w:val="en-US"/>
              </w:rPr>
              <w:t>é</w:t>
            </w:r>
          </w:p>
        </w:tc>
        <w:tc>
          <w:tcPr>
            <w:tcW w:w="2303" w:type="dxa"/>
          </w:tcPr>
          <w:p w14:paraId="708FAFD1" w14:textId="77777777" w:rsidR="005550A3" w:rsidRPr="005550A3" w:rsidRDefault="005550A3" w:rsidP="005550A3">
            <w:pPr>
              <w:rPr>
                <w:lang w:val="en-US"/>
              </w:rPr>
            </w:pPr>
            <w:r w:rsidRPr="00EB54C7">
              <w:rPr>
                <w:rFonts w:cs="Times New Roman"/>
                <w:lang w:val="en-US"/>
              </w:rPr>
              <w:t>June 24, 2016</w:t>
            </w:r>
          </w:p>
        </w:tc>
        <w:tc>
          <w:tcPr>
            <w:tcW w:w="2303" w:type="dxa"/>
          </w:tcPr>
          <w:p w14:paraId="5358E5A7" w14:textId="77777777" w:rsidR="005550A3" w:rsidRPr="005550A3" w:rsidRDefault="00806869" w:rsidP="005550A3">
            <w:pPr>
              <w:rPr>
                <w:lang w:val="en-US"/>
              </w:rPr>
            </w:pPr>
            <w:r>
              <w:rPr>
                <w:lang w:val="en-US"/>
              </w:rPr>
              <w:t>Project manager</w:t>
            </w:r>
          </w:p>
        </w:tc>
        <w:tc>
          <w:tcPr>
            <w:tcW w:w="2303" w:type="dxa"/>
          </w:tcPr>
          <w:p w14:paraId="146F13E8" w14:textId="77777777" w:rsidR="005550A3" w:rsidRDefault="00806869" w:rsidP="005550A3">
            <w:pPr>
              <w:rPr>
                <w:lang w:val="en-US"/>
              </w:rPr>
            </w:pPr>
            <w:r>
              <w:rPr>
                <w:lang w:val="en-US"/>
              </w:rPr>
              <w:t>City of Den Haag</w:t>
            </w:r>
          </w:p>
          <w:p w14:paraId="045B75C4" w14:textId="77777777" w:rsidR="00806869" w:rsidRPr="005550A3" w:rsidRDefault="00806869" w:rsidP="005550A3">
            <w:pPr>
              <w:rPr>
                <w:lang w:val="en-US"/>
              </w:rPr>
            </w:pPr>
          </w:p>
        </w:tc>
      </w:tr>
      <w:tr w:rsidR="005550A3" w14:paraId="30B2A25F" w14:textId="77777777" w:rsidTr="005550A3">
        <w:tc>
          <w:tcPr>
            <w:tcW w:w="2303" w:type="dxa"/>
          </w:tcPr>
          <w:p w14:paraId="71B629A0" w14:textId="77777777" w:rsidR="005550A3" w:rsidRPr="005550A3" w:rsidRDefault="00806869" w:rsidP="005550A3">
            <w:pPr>
              <w:rPr>
                <w:lang w:val="en-US"/>
              </w:rPr>
            </w:pPr>
            <w:r>
              <w:rPr>
                <w:lang w:val="en-US"/>
              </w:rPr>
              <w:t>Heering, Paul</w:t>
            </w:r>
          </w:p>
        </w:tc>
        <w:tc>
          <w:tcPr>
            <w:tcW w:w="2303" w:type="dxa"/>
          </w:tcPr>
          <w:p w14:paraId="7467D3A3" w14:textId="77777777" w:rsidR="005550A3" w:rsidRPr="005550A3" w:rsidRDefault="00806869" w:rsidP="005550A3">
            <w:pPr>
              <w:rPr>
                <w:lang w:val="en-US"/>
              </w:rPr>
            </w:pPr>
            <w:r w:rsidRPr="00D33EAA">
              <w:rPr>
                <w:rFonts w:cstheme="minorHAnsi"/>
                <w:lang w:val="en-US"/>
              </w:rPr>
              <w:t>May 30, 2016</w:t>
            </w:r>
          </w:p>
        </w:tc>
        <w:tc>
          <w:tcPr>
            <w:tcW w:w="2303" w:type="dxa"/>
          </w:tcPr>
          <w:p w14:paraId="4E2EFF70" w14:textId="77777777" w:rsidR="005550A3" w:rsidRPr="005550A3" w:rsidRDefault="00806869" w:rsidP="005550A3">
            <w:pPr>
              <w:rPr>
                <w:lang w:val="en-US"/>
              </w:rPr>
            </w:pPr>
            <w:r>
              <w:rPr>
                <w:lang w:val="en-US"/>
              </w:rPr>
              <w:t>Senior Project manager</w:t>
            </w:r>
          </w:p>
        </w:tc>
        <w:tc>
          <w:tcPr>
            <w:tcW w:w="2303" w:type="dxa"/>
          </w:tcPr>
          <w:p w14:paraId="7C0A42D3" w14:textId="77777777" w:rsidR="005550A3" w:rsidRPr="005550A3" w:rsidRDefault="00806869" w:rsidP="005550A3">
            <w:pPr>
              <w:rPr>
                <w:lang w:val="en-US"/>
              </w:rPr>
            </w:pPr>
            <w:r>
              <w:rPr>
                <w:lang w:val="en-US"/>
              </w:rPr>
              <w:t>Heren2; Developer</w:t>
            </w:r>
          </w:p>
        </w:tc>
      </w:tr>
      <w:tr w:rsidR="005550A3" w14:paraId="12CE0B7B" w14:textId="77777777" w:rsidTr="005550A3">
        <w:tc>
          <w:tcPr>
            <w:tcW w:w="2303" w:type="dxa"/>
          </w:tcPr>
          <w:p w14:paraId="500BEAF5" w14:textId="77777777" w:rsidR="005550A3" w:rsidRPr="005550A3" w:rsidRDefault="00806869" w:rsidP="005550A3">
            <w:pPr>
              <w:rPr>
                <w:lang w:val="en-US"/>
              </w:rPr>
            </w:pPr>
            <w:r>
              <w:rPr>
                <w:lang w:val="en-US"/>
              </w:rPr>
              <w:t>Janssen, Marcel</w:t>
            </w:r>
          </w:p>
        </w:tc>
        <w:tc>
          <w:tcPr>
            <w:tcW w:w="2303" w:type="dxa"/>
          </w:tcPr>
          <w:p w14:paraId="744187AD" w14:textId="77777777" w:rsidR="005550A3" w:rsidRPr="005550A3" w:rsidRDefault="00806869" w:rsidP="005550A3">
            <w:pPr>
              <w:rPr>
                <w:lang w:val="en-US"/>
              </w:rPr>
            </w:pPr>
            <w:r w:rsidRPr="00D33EAA">
              <w:rPr>
                <w:rFonts w:cstheme="minorHAnsi"/>
                <w:lang w:val="en-US"/>
              </w:rPr>
              <w:t>June 14, 2016</w:t>
            </w:r>
          </w:p>
        </w:tc>
        <w:tc>
          <w:tcPr>
            <w:tcW w:w="2303" w:type="dxa"/>
          </w:tcPr>
          <w:p w14:paraId="10FEED6A" w14:textId="77777777" w:rsidR="005550A3" w:rsidRPr="005550A3" w:rsidRDefault="00806869" w:rsidP="005550A3">
            <w:pPr>
              <w:rPr>
                <w:lang w:val="en-US"/>
              </w:rPr>
            </w:pPr>
            <w:r>
              <w:rPr>
                <w:lang w:val="en-US"/>
              </w:rPr>
              <w:t>Spatial Director Merwedekanaalzone</w:t>
            </w:r>
          </w:p>
        </w:tc>
        <w:tc>
          <w:tcPr>
            <w:tcW w:w="2303" w:type="dxa"/>
          </w:tcPr>
          <w:p w14:paraId="1EE6AED6" w14:textId="77777777" w:rsidR="005550A3" w:rsidRPr="005550A3" w:rsidRDefault="00806869" w:rsidP="005550A3">
            <w:pPr>
              <w:rPr>
                <w:lang w:val="en-US"/>
              </w:rPr>
            </w:pPr>
            <w:r>
              <w:rPr>
                <w:lang w:val="en-US"/>
              </w:rPr>
              <w:t>City of Utrecht</w:t>
            </w:r>
          </w:p>
        </w:tc>
      </w:tr>
      <w:tr w:rsidR="005550A3" w14:paraId="61495E8B" w14:textId="77777777" w:rsidTr="005550A3">
        <w:tc>
          <w:tcPr>
            <w:tcW w:w="2303" w:type="dxa"/>
          </w:tcPr>
          <w:p w14:paraId="059B28F5" w14:textId="77777777" w:rsidR="005550A3" w:rsidRPr="005550A3" w:rsidRDefault="00806869" w:rsidP="005550A3">
            <w:pPr>
              <w:rPr>
                <w:lang w:val="en-US"/>
              </w:rPr>
            </w:pPr>
            <w:r>
              <w:rPr>
                <w:lang w:val="en-US"/>
              </w:rPr>
              <w:t>Janssen, René</w:t>
            </w:r>
          </w:p>
        </w:tc>
        <w:tc>
          <w:tcPr>
            <w:tcW w:w="2303" w:type="dxa"/>
          </w:tcPr>
          <w:p w14:paraId="2C7EE61E" w14:textId="77777777" w:rsidR="005550A3" w:rsidRPr="005550A3" w:rsidRDefault="00806869" w:rsidP="005550A3">
            <w:pPr>
              <w:rPr>
                <w:lang w:val="en-US"/>
              </w:rPr>
            </w:pPr>
            <w:r w:rsidRPr="00D33EAA">
              <w:rPr>
                <w:rFonts w:cstheme="minorHAnsi"/>
                <w:lang w:val="en-US"/>
              </w:rPr>
              <w:t>June 2, 2016</w:t>
            </w:r>
          </w:p>
        </w:tc>
        <w:tc>
          <w:tcPr>
            <w:tcW w:w="2303" w:type="dxa"/>
          </w:tcPr>
          <w:p w14:paraId="1B4EDFB2" w14:textId="77777777" w:rsidR="005550A3" w:rsidRPr="005550A3" w:rsidRDefault="00806869" w:rsidP="005550A3">
            <w:pPr>
              <w:rPr>
                <w:lang w:val="en-US"/>
              </w:rPr>
            </w:pPr>
            <w:r>
              <w:rPr>
                <w:lang w:val="en-US"/>
              </w:rPr>
              <w:t>Director</w:t>
            </w:r>
          </w:p>
        </w:tc>
        <w:tc>
          <w:tcPr>
            <w:tcW w:w="2303" w:type="dxa"/>
          </w:tcPr>
          <w:p w14:paraId="3BE87E7D" w14:textId="77777777" w:rsidR="005550A3" w:rsidRPr="005550A3" w:rsidRDefault="00806869" w:rsidP="005550A3">
            <w:pPr>
              <w:rPr>
                <w:lang w:val="en-US"/>
              </w:rPr>
            </w:pPr>
            <w:r>
              <w:rPr>
                <w:lang w:val="en-US"/>
              </w:rPr>
              <w:t>Slokker Vastgoed; Developer</w:t>
            </w:r>
          </w:p>
        </w:tc>
      </w:tr>
      <w:tr w:rsidR="005550A3" w14:paraId="045BEF24" w14:textId="77777777" w:rsidTr="005550A3">
        <w:tc>
          <w:tcPr>
            <w:tcW w:w="2303" w:type="dxa"/>
          </w:tcPr>
          <w:p w14:paraId="56BCF23B" w14:textId="77777777" w:rsidR="005550A3" w:rsidRPr="005550A3" w:rsidRDefault="00806869" w:rsidP="005550A3">
            <w:pPr>
              <w:rPr>
                <w:lang w:val="en-US"/>
              </w:rPr>
            </w:pPr>
            <w:r>
              <w:rPr>
                <w:lang w:val="en-US"/>
              </w:rPr>
              <w:t>Treuren, Arnoud</w:t>
            </w:r>
          </w:p>
        </w:tc>
        <w:tc>
          <w:tcPr>
            <w:tcW w:w="2303" w:type="dxa"/>
          </w:tcPr>
          <w:p w14:paraId="29A5A551" w14:textId="77777777" w:rsidR="005550A3" w:rsidRPr="005550A3" w:rsidRDefault="00806869" w:rsidP="005550A3">
            <w:pPr>
              <w:rPr>
                <w:lang w:val="en-US"/>
              </w:rPr>
            </w:pPr>
            <w:r w:rsidRPr="00981BDD">
              <w:rPr>
                <w:rFonts w:cstheme="minorHAnsi"/>
                <w:shd w:val="clear" w:color="auto" w:fill="FFFFFF"/>
                <w:lang w:val="en-US"/>
              </w:rPr>
              <w:t>June 22, 2016</w:t>
            </w:r>
          </w:p>
        </w:tc>
        <w:tc>
          <w:tcPr>
            <w:tcW w:w="2303" w:type="dxa"/>
          </w:tcPr>
          <w:p w14:paraId="52C3CCC5" w14:textId="77777777" w:rsidR="005550A3" w:rsidRPr="005550A3" w:rsidRDefault="00806869" w:rsidP="005550A3">
            <w:pPr>
              <w:rPr>
                <w:lang w:val="en-US"/>
              </w:rPr>
            </w:pPr>
            <w:r>
              <w:rPr>
                <w:lang w:val="en-US"/>
              </w:rPr>
              <w:t>Director of Development</w:t>
            </w:r>
          </w:p>
        </w:tc>
        <w:tc>
          <w:tcPr>
            <w:tcW w:w="2303" w:type="dxa"/>
          </w:tcPr>
          <w:p w14:paraId="3C93922F" w14:textId="77777777" w:rsidR="005550A3" w:rsidRPr="005550A3" w:rsidRDefault="00806869" w:rsidP="005550A3">
            <w:pPr>
              <w:rPr>
                <w:lang w:val="en-US"/>
              </w:rPr>
            </w:pPr>
            <w:r>
              <w:rPr>
                <w:lang w:val="en-US"/>
              </w:rPr>
              <w:t>ERA Contour; Developer</w:t>
            </w:r>
          </w:p>
        </w:tc>
      </w:tr>
      <w:tr w:rsidR="005550A3" w14:paraId="102AC45C" w14:textId="77777777" w:rsidTr="005550A3">
        <w:tc>
          <w:tcPr>
            <w:tcW w:w="2303" w:type="dxa"/>
          </w:tcPr>
          <w:p w14:paraId="55F1F84A" w14:textId="77777777" w:rsidR="005550A3" w:rsidRPr="005550A3" w:rsidRDefault="00806869" w:rsidP="005550A3">
            <w:pPr>
              <w:rPr>
                <w:lang w:val="en-US"/>
              </w:rPr>
            </w:pPr>
            <w:r>
              <w:rPr>
                <w:lang w:val="en-US"/>
              </w:rPr>
              <w:t>Van der Wal, Hilco</w:t>
            </w:r>
          </w:p>
        </w:tc>
        <w:tc>
          <w:tcPr>
            <w:tcW w:w="2303" w:type="dxa"/>
          </w:tcPr>
          <w:p w14:paraId="3ECF2246" w14:textId="77777777" w:rsidR="005550A3" w:rsidRPr="005550A3" w:rsidRDefault="00806869" w:rsidP="005550A3">
            <w:pPr>
              <w:rPr>
                <w:lang w:val="en-US"/>
              </w:rPr>
            </w:pPr>
            <w:r>
              <w:rPr>
                <w:rFonts w:cstheme="minorHAnsi"/>
                <w:lang w:val="en-US"/>
              </w:rPr>
              <w:t>May 24, 2016</w:t>
            </w:r>
          </w:p>
        </w:tc>
        <w:tc>
          <w:tcPr>
            <w:tcW w:w="2303" w:type="dxa"/>
          </w:tcPr>
          <w:p w14:paraId="2B62A6C8" w14:textId="77777777" w:rsidR="005550A3" w:rsidRPr="005550A3" w:rsidRDefault="00806869" w:rsidP="005550A3">
            <w:pPr>
              <w:rPr>
                <w:lang w:val="en-US"/>
              </w:rPr>
            </w:pPr>
            <w:r>
              <w:rPr>
                <w:lang w:val="en-US"/>
              </w:rPr>
              <w:t>Project manager &amp; Consultant</w:t>
            </w:r>
          </w:p>
        </w:tc>
        <w:tc>
          <w:tcPr>
            <w:tcW w:w="2303" w:type="dxa"/>
          </w:tcPr>
          <w:p w14:paraId="02A507D9" w14:textId="77777777" w:rsidR="005550A3" w:rsidRPr="005550A3" w:rsidRDefault="00806869" w:rsidP="005550A3">
            <w:pPr>
              <w:rPr>
                <w:lang w:val="en-US"/>
              </w:rPr>
            </w:pPr>
            <w:r>
              <w:rPr>
                <w:lang w:val="en-US"/>
              </w:rPr>
              <w:t>APPM Consultants</w:t>
            </w:r>
          </w:p>
        </w:tc>
      </w:tr>
      <w:tr w:rsidR="005550A3" w14:paraId="18C01368" w14:textId="77777777" w:rsidTr="005550A3">
        <w:tc>
          <w:tcPr>
            <w:tcW w:w="2303" w:type="dxa"/>
          </w:tcPr>
          <w:p w14:paraId="53BBBD90" w14:textId="77777777" w:rsidR="005550A3" w:rsidRPr="005550A3" w:rsidRDefault="00806869" w:rsidP="005550A3">
            <w:pPr>
              <w:rPr>
                <w:lang w:val="en-US"/>
              </w:rPr>
            </w:pPr>
            <w:r>
              <w:rPr>
                <w:lang w:val="en-US"/>
              </w:rPr>
              <w:t>Van Grinsven, Ditmar</w:t>
            </w:r>
          </w:p>
        </w:tc>
        <w:tc>
          <w:tcPr>
            <w:tcW w:w="2303" w:type="dxa"/>
          </w:tcPr>
          <w:p w14:paraId="64641A5F" w14:textId="77777777" w:rsidR="005550A3" w:rsidRPr="005550A3" w:rsidRDefault="00806869" w:rsidP="005550A3">
            <w:pPr>
              <w:rPr>
                <w:lang w:val="en-US"/>
              </w:rPr>
            </w:pPr>
            <w:r w:rsidRPr="00981BDD">
              <w:rPr>
                <w:rFonts w:cstheme="minorHAnsi"/>
                <w:lang w:val="en-US"/>
              </w:rPr>
              <w:t>June 23</w:t>
            </w:r>
            <w:r>
              <w:rPr>
                <w:rFonts w:cstheme="minorHAnsi"/>
                <w:lang w:val="en-US"/>
              </w:rPr>
              <w:t>, 2016</w:t>
            </w:r>
          </w:p>
        </w:tc>
        <w:tc>
          <w:tcPr>
            <w:tcW w:w="2303" w:type="dxa"/>
          </w:tcPr>
          <w:p w14:paraId="6F549F47" w14:textId="77777777" w:rsidR="005550A3" w:rsidRDefault="00475E43" w:rsidP="005550A3">
            <w:pPr>
              <w:rPr>
                <w:lang w:val="en-US"/>
              </w:rPr>
            </w:pPr>
            <w:r>
              <w:rPr>
                <w:lang w:val="en-US"/>
              </w:rPr>
              <w:t>Head of Real Estate</w:t>
            </w:r>
          </w:p>
          <w:p w14:paraId="1C6F4ECC" w14:textId="77777777" w:rsidR="00475E43" w:rsidRPr="005550A3" w:rsidRDefault="00475E43" w:rsidP="005550A3">
            <w:pPr>
              <w:rPr>
                <w:lang w:val="en-US"/>
              </w:rPr>
            </w:pPr>
          </w:p>
        </w:tc>
        <w:tc>
          <w:tcPr>
            <w:tcW w:w="2303" w:type="dxa"/>
          </w:tcPr>
          <w:p w14:paraId="752EA014" w14:textId="77777777" w:rsidR="005550A3" w:rsidRPr="005550A3" w:rsidRDefault="00475E43" w:rsidP="005550A3">
            <w:pPr>
              <w:rPr>
                <w:lang w:val="en-US"/>
              </w:rPr>
            </w:pPr>
            <w:r>
              <w:rPr>
                <w:lang w:val="en-US"/>
              </w:rPr>
              <w:t>City of Oss</w:t>
            </w:r>
          </w:p>
        </w:tc>
      </w:tr>
      <w:tr w:rsidR="005550A3" w14:paraId="3ED6D1E6" w14:textId="77777777" w:rsidTr="005550A3">
        <w:tc>
          <w:tcPr>
            <w:tcW w:w="2303" w:type="dxa"/>
          </w:tcPr>
          <w:p w14:paraId="1BB5453D" w14:textId="77777777" w:rsidR="005550A3" w:rsidRPr="005550A3" w:rsidRDefault="00475E43" w:rsidP="005550A3">
            <w:pPr>
              <w:rPr>
                <w:lang w:val="en-US"/>
              </w:rPr>
            </w:pPr>
            <w:r>
              <w:rPr>
                <w:lang w:val="en-US"/>
              </w:rPr>
              <w:t>Van Randeraat, Geurt</w:t>
            </w:r>
          </w:p>
        </w:tc>
        <w:tc>
          <w:tcPr>
            <w:tcW w:w="2303" w:type="dxa"/>
          </w:tcPr>
          <w:p w14:paraId="142E0171" w14:textId="77777777" w:rsidR="005550A3" w:rsidRPr="005550A3" w:rsidRDefault="00475E43" w:rsidP="005550A3">
            <w:pPr>
              <w:rPr>
                <w:lang w:val="en-US"/>
              </w:rPr>
            </w:pPr>
            <w:r>
              <w:rPr>
                <w:rFonts w:cs="Times New Roman"/>
              </w:rPr>
              <w:t>August 17, 2016</w:t>
            </w:r>
          </w:p>
        </w:tc>
        <w:tc>
          <w:tcPr>
            <w:tcW w:w="2303" w:type="dxa"/>
          </w:tcPr>
          <w:p w14:paraId="43F9FC14" w14:textId="77777777" w:rsidR="005550A3" w:rsidRPr="005550A3" w:rsidRDefault="00475E43" w:rsidP="005550A3">
            <w:pPr>
              <w:rPr>
                <w:lang w:val="en-US"/>
              </w:rPr>
            </w:pPr>
            <w:r>
              <w:rPr>
                <w:lang w:val="en-US"/>
              </w:rPr>
              <w:t>Director &amp; Senior Consultant</w:t>
            </w:r>
          </w:p>
        </w:tc>
        <w:tc>
          <w:tcPr>
            <w:tcW w:w="2303" w:type="dxa"/>
          </w:tcPr>
          <w:p w14:paraId="684875A9" w14:textId="77777777" w:rsidR="005550A3" w:rsidRPr="005550A3" w:rsidRDefault="00475E43" w:rsidP="005550A3">
            <w:pPr>
              <w:rPr>
                <w:lang w:val="en-US"/>
              </w:rPr>
            </w:pPr>
            <w:r>
              <w:rPr>
                <w:lang w:val="en-US"/>
              </w:rPr>
              <w:t>Site Urban Development; Consultants</w:t>
            </w:r>
          </w:p>
        </w:tc>
      </w:tr>
      <w:tr w:rsidR="005550A3" w14:paraId="6C1C15A0" w14:textId="77777777" w:rsidTr="005550A3">
        <w:tc>
          <w:tcPr>
            <w:tcW w:w="2303" w:type="dxa"/>
          </w:tcPr>
          <w:p w14:paraId="523F47E9" w14:textId="77777777" w:rsidR="005550A3" w:rsidRPr="005550A3" w:rsidRDefault="00475E43" w:rsidP="005550A3">
            <w:pPr>
              <w:rPr>
                <w:lang w:val="en-US"/>
              </w:rPr>
            </w:pPr>
            <w:r>
              <w:rPr>
                <w:lang w:val="en-US"/>
              </w:rPr>
              <w:t>Van Schaik, Ron</w:t>
            </w:r>
          </w:p>
        </w:tc>
        <w:tc>
          <w:tcPr>
            <w:tcW w:w="2303" w:type="dxa"/>
          </w:tcPr>
          <w:p w14:paraId="60B689F0" w14:textId="77777777" w:rsidR="005550A3" w:rsidRPr="005550A3" w:rsidRDefault="00475E43" w:rsidP="005550A3">
            <w:pPr>
              <w:rPr>
                <w:lang w:val="en-US"/>
              </w:rPr>
            </w:pPr>
            <w:r w:rsidRPr="000C0916">
              <w:rPr>
                <w:rFonts w:cs="Times New Roman"/>
              </w:rPr>
              <w:t>May 24, 2016</w:t>
            </w:r>
          </w:p>
        </w:tc>
        <w:tc>
          <w:tcPr>
            <w:tcW w:w="2303" w:type="dxa"/>
          </w:tcPr>
          <w:p w14:paraId="55D6A34A" w14:textId="77777777" w:rsidR="005550A3" w:rsidRDefault="00475E43" w:rsidP="005550A3">
            <w:pPr>
              <w:rPr>
                <w:lang w:val="en-US"/>
              </w:rPr>
            </w:pPr>
            <w:r>
              <w:rPr>
                <w:lang w:val="en-US"/>
              </w:rPr>
              <w:t>Project manager</w:t>
            </w:r>
          </w:p>
          <w:p w14:paraId="26432553" w14:textId="77777777" w:rsidR="00475E43" w:rsidRPr="005550A3" w:rsidRDefault="00475E43" w:rsidP="005550A3">
            <w:pPr>
              <w:rPr>
                <w:lang w:val="en-US"/>
              </w:rPr>
            </w:pPr>
          </w:p>
        </w:tc>
        <w:tc>
          <w:tcPr>
            <w:tcW w:w="2303" w:type="dxa"/>
          </w:tcPr>
          <w:p w14:paraId="78FBBA04" w14:textId="77777777" w:rsidR="005550A3" w:rsidRPr="005550A3" w:rsidRDefault="00475E43" w:rsidP="005550A3">
            <w:pPr>
              <w:rPr>
                <w:lang w:val="en-US"/>
              </w:rPr>
            </w:pPr>
            <w:r>
              <w:rPr>
                <w:lang w:val="en-US"/>
              </w:rPr>
              <w:t>City of Nieuwegein</w:t>
            </w:r>
          </w:p>
        </w:tc>
      </w:tr>
    </w:tbl>
    <w:p w14:paraId="0C7683CE" w14:textId="77777777" w:rsidR="005550A3" w:rsidRPr="005550A3" w:rsidRDefault="005550A3" w:rsidP="005550A3"/>
    <w:p w14:paraId="39AB1FDF" w14:textId="77777777" w:rsidR="00DD6D55" w:rsidRPr="005550A3" w:rsidRDefault="005550A3" w:rsidP="005550A3">
      <w:pPr>
        <w:rPr>
          <w:b/>
          <w:u w:val="single"/>
        </w:rPr>
      </w:pPr>
      <w:r w:rsidRPr="005550A3">
        <w:rPr>
          <w:b/>
          <w:u w:val="single"/>
        </w:rPr>
        <w:t>United States</w:t>
      </w:r>
      <w:r w:rsidR="00475E43">
        <w:rPr>
          <w:b/>
          <w:u w:val="single"/>
        </w:rPr>
        <w:t xml:space="preserve"> (12)</w:t>
      </w:r>
    </w:p>
    <w:tbl>
      <w:tblPr>
        <w:tblStyle w:val="Tabelraster"/>
        <w:tblW w:w="9104" w:type="dxa"/>
        <w:tblLook w:val="04A0" w:firstRow="1" w:lastRow="0" w:firstColumn="1" w:lastColumn="0" w:noHBand="0" w:noVBand="1"/>
      </w:tblPr>
      <w:tblGrid>
        <w:gridCol w:w="2276"/>
        <w:gridCol w:w="2276"/>
        <w:gridCol w:w="2276"/>
        <w:gridCol w:w="2276"/>
      </w:tblGrid>
      <w:tr w:rsidR="00DD6D55" w:rsidRPr="00DD6D55" w14:paraId="23796FC0" w14:textId="77777777" w:rsidTr="00475B3F">
        <w:trPr>
          <w:trHeight w:val="273"/>
        </w:trPr>
        <w:tc>
          <w:tcPr>
            <w:tcW w:w="2276" w:type="dxa"/>
          </w:tcPr>
          <w:p w14:paraId="74F28407" w14:textId="77777777" w:rsidR="00DD6D55" w:rsidRPr="00DD6D55" w:rsidRDefault="00DD6D55" w:rsidP="00DD6D55">
            <w:pPr>
              <w:rPr>
                <w:b/>
                <w:lang w:val="en-US"/>
              </w:rPr>
            </w:pPr>
            <w:r w:rsidRPr="00DD6D55">
              <w:rPr>
                <w:b/>
                <w:lang w:val="en-US"/>
              </w:rPr>
              <w:t>Who</w:t>
            </w:r>
          </w:p>
        </w:tc>
        <w:tc>
          <w:tcPr>
            <w:tcW w:w="2276" w:type="dxa"/>
          </w:tcPr>
          <w:p w14:paraId="16BFEE77" w14:textId="77777777" w:rsidR="00DD6D55" w:rsidRPr="00DD6D55" w:rsidRDefault="00DD6D55" w:rsidP="00DD6D55">
            <w:pPr>
              <w:rPr>
                <w:b/>
                <w:lang w:val="en-US"/>
              </w:rPr>
            </w:pPr>
            <w:r w:rsidRPr="00DD6D55">
              <w:rPr>
                <w:b/>
                <w:lang w:val="en-US"/>
              </w:rPr>
              <w:t>When</w:t>
            </w:r>
          </w:p>
        </w:tc>
        <w:tc>
          <w:tcPr>
            <w:tcW w:w="2276" w:type="dxa"/>
          </w:tcPr>
          <w:p w14:paraId="5C2C10B0" w14:textId="77777777" w:rsidR="00DD6D55" w:rsidRPr="00DD6D55" w:rsidRDefault="00DD6D55" w:rsidP="00DD6D55">
            <w:pPr>
              <w:rPr>
                <w:b/>
                <w:lang w:val="en-US"/>
              </w:rPr>
            </w:pPr>
            <w:r>
              <w:rPr>
                <w:b/>
                <w:lang w:val="en-US"/>
              </w:rPr>
              <w:t>Relevant f</w:t>
            </w:r>
            <w:r w:rsidRPr="00DD6D55">
              <w:rPr>
                <w:b/>
                <w:lang w:val="en-US"/>
              </w:rPr>
              <w:t>unction</w:t>
            </w:r>
          </w:p>
        </w:tc>
        <w:tc>
          <w:tcPr>
            <w:tcW w:w="2276" w:type="dxa"/>
          </w:tcPr>
          <w:p w14:paraId="21891864" w14:textId="77777777" w:rsidR="00DD6D55" w:rsidRPr="00DD6D55" w:rsidRDefault="00DD6D55" w:rsidP="00DD6D55">
            <w:pPr>
              <w:rPr>
                <w:b/>
                <w:lang w:val="en-US"/>
              </w:rPr>
            </w:pPr>
            <w:r w:rsidRPr="00DD6D55">
              <w:rPr>
                <w:b/>
                <w:lang w:val="en-US"/>
              </w:rPr>
              <w:t xml:space="preserve">Organization </w:t>
            </w:r>
          </w:p>
        </w:tc>
      </w:tr>
      <w:tr w:rsidR="00DD6D55" w:rsidRPr="00DD6D55" w14:paraId="3032CF63" w14:textId="77777777" w:rsidTr="00475B3F">
        <w:trPr>
          <w:trHeight w:val="273"/>
        </w:trPr>
        <w:tc>
          <w:tcPr>
            <w:tcW w:w="2276" w:type="dxa"/>
          </w:tcPr>
          <w:p w14:paraId="04C0CDCE" w14:textId="77777777" w:rsidR="00DD6D55" w:rsidRDefault="00DD6D55" w:rsidP="00DD6D55">
            <w:pPr>
              <w:rPr>
                <w:lang w:val="en-US"/>
              </w:rPr>
            </w:pPr>
            <w:r>
              <w:rPr>
                <w:lang w:val="en-US"/>
              </w:rPr>
              <w:t>Beck, Jonathan</w:t>
            </w:r>
          </w:p>
          <w:p w14:paraId="73A3FC06" w14:textId="77777777" w:rsidR="00475B3F" w:rsidRPr="00DD6D55" w:rsidRDefault="00475B3F" w:rsidP="00DD6D55">
            <w:pPr>
              <w:rPr>
                <w:lang w:val="en-US"/>
              </w:rPr>
            </w:pPr>
          </w:p>
        </w:tc>
        <w:tc>
          <w:tcPr>
            <w:tcW w:w="2276" w:type="dxa"/>
          </w:tcPr>
          <w:p w14:paraId="7508681D" w14:textId="77777777" w:rsidR="00DD6D55" w:rsidRPr="00DD6D55" w:rsidRDefault="00DD6D55" w:rsidP="00DD6D55">
            <w:pPr>
              <w:rPr>
                <w:lang w:val="en-US"/>
              </w:rPr>
            </w:pPr>
            <w:r w:rsidRPr="007356BC">
              <w:rPr>
                <w:lang w:val="en-US"/>
              </w:rPr>
              <w:t>October 12, 2016</w:t>
            </w:r>
          </w:p>
        </w:tc>
        <w:tc>
          <w:tcPr>
            <w:tcW w:w="2276" w:type="dxa"/>
          </w:tcPr>
          <w:p w14:paraId="5E8F1D24" w14:textId="77777777" w:rsidR="00DD6D55" w:rsidRPr="00DD6D55" w:rsidRDefault="00806869" w:rsidP="00DD6D55">
            <w:pPr>
              <w:rPr>
                <w:lang w:val="en-US"/>
              </w:rPr>
            </w:pPr>
            <w:r>
              <w:rPr>
                <w:lang w:val="en-US"/>
              </w:rPr>
              <w:t>Development Project Manager</w:t>
            </w:r>
          </w:p>
        </w:tc>
        <w:tc>
          <w:tcPr>
            <w:tcW w:w="2276" w:type="dxa"/>
          </w:tcPr>
          <w:p w14:paraId="335DCA9E" w14:textId="77777777" w:rsidR="00DD6D55" w:rsidRPr="00DD6D55" w:rsidRDefault="00DD6D55" w:rsidP="00DD6D55">
            <w:pPr>
              <w:rPr>
                <w:lang w:val="en-US"/>
              </w:rPr>
            </w:pPr>
            <w:r>
              <w:rPr>
                <w:lang w:val="en-US"/>
              </w:rPr>
              <w:t>Alexander Company</w:t>
            </w:r>
            <w:r w:rsidR="00806869">
              <w:rPr>
                <w:lang w:val="en-US"/>
              </w:rPr>
              <w:t>; Developer</w:t>
            </w:r>
          </w:p>
        </w:tc>
      </w:tr>
      <w:tr w:rsidR="00DD6D55" w:rsidRPr="00DD6D55" w14:paraId="280769EB" w14:textId="77777777" w:rsidTr="00475B3F">
        <w:trPr>
          <w:trHeight w:val="273"/>
        </w:trPr>
        <w:tc>
          <w:tcPr>
            <w:tcW w:w="2276" w:type="dxa"/>
          </w:tcPr>
          <w:p w14:paraId="284AE774" w14:textId="77777777" w:rsidR="00DD6D55" w:rsidRDefault="00DD6D55" w:rsidP="00DD6D55">
            <w:pPr>
              <w:rPr>
                <w:lang w:val="en-US"/>
              </w:rPr>
            </w:pPr>
            <w:r>
              <w:rPr>
                <w:lang w:val="en-US"/>
              </w:rPr>
              <w:t>Ciezlewicz, Dave</w:t>
            </w:r>
          </w:p>
          <w:p w14:paraId="5C9E027D" w14:textId="77777777" w:rsidR="00475B3F" w:rsidRPr="00DD6D55" w:rsidRDefault="00475B3F" w:rsidP="00DD6D55">
            <w:pPr>
              <w:rPr>
                <w:lang w:val="en-US"/>
              </w:rPr>
            </w:pPr>
          </w:p>
        </w:tc>
        <w:tc>
          <w:tcPr>
            <w:tcW w:w="2276" w:type="dxa"/>
          </w:tcPr>
          <w:p w14:paraId="34D25BD7" w14:textId="77777777" w:rsidR="00DD6D55" w:rsidRPr="00DD6D55" w:rsidRDefault="00DD6D55" w:rsidP="00DD6D55">
            <w:pPr>
              <w:rPr>
                <w:lang w:val="en-US"/>
              </w:rPr>
            </w:pPr>
            <w:r w:rsidRPr="00DD6D55">
              <w:rPr>
                <w:lang w:val="en-US"/>
              </w:rPr>
              <w:t>October 6, 2016</w:t>
            </w:r>
          </w:p>
        </w:tc>
        <w:tc>
          <w:tcPr>
            <w:tcW w:w="2276" w:type="dxa"/>
          </w:tcPr>
          <w:p w14:paraId="051A0633" w14:textId="77777777" w:rsidR="00DD6D55" w:rsidRPr="00DD6D55" w:rsidRDefault="00DD6D55" w:rsidP="00DD6D55">
            <w:pPr>
              <w:rPr>
                <w:lang w:val="en-US"/>
              </w:rPr>
            </w:pPr>
            <w:r w:rsidRPr="00DD6D55">
              <w:rPr>
                <w:lang w:val="en-US"/>
              </w:rPr>
              <w:t>Former Mayor</w:t>
            </w:r>
          </w:p>
        </w:tc>
        <w:tc>
          <w:tcPr>
            <w:tcW w:w="2276" w:type="dxa"/>
          </w:tcPr>
          <w:p w14:paraId="526C83C1" w14:textId="77777777" w:rsidR="00DD6D55" w:rsidRPr="00DD6D55" w:rsidRDefault="00DD6D55" w:rsidP="00DD6D55">
            <w:pPr>
              <w:rPr>
                <w:lang w:val="en-US"/>
              </w:rPr>
            </w:pPr>
            <w:r>
              <w:rPr>
                <w:lang w:val="en-US"/>
              </w:rPr>
              <w:t>City of Madison</w:t>
            </w:r>
            <w:r w:rsidR="00475B3F">
              <w:rPr>
                <w:lang w:val="en-US"/>
              </w:rPr>
              <w:t>, Wisconsin</w:t>
            </w:r>
          </w:p>
        </w:tc>
      </w:tr>
      <w:tr w:rsidR="00DD6D55" w:rsidRPr="00DD6D55" w14:paraId="636369B5" w14:textId="77777777" w:rsidTr="00475B3F">
        <w:trPr>
          <w:trHeight w:val="817"/>
        </w:trPr>
        <w:tc>
          <w:tcPr>
            <w:tcW w:w="2276" w:type="dxa"/>
          </w:tcPr>
          <w:p w14:paraId="3F7717F0" w14:textId="77777777" w:rsidR="00DD6D55" w:rsidRPr="00DD6D55" w:rsidRDefault="00DD6D55" w:rsidP="00DD6D55">
            <w:pPr>
              <w:rPr>
                <w:lang w:val="en-US"/>
              </w:rPr>
            </w:pPr>
            <w:r>
              <w:rPr>
                <w:lang w:val="en-US"/>
              </w:rPr>
              <w:t>Gay, Michael</w:t>
            </w:r>
          </w:p>
        </w:tc>
        <w:tc>
          <w:tcPr>
            <w:tcW w:w="2276" w:type="dxa"/>
          </w:tcPr>
          <w:p w14:paraId="56DE3B89" w14:textId="77777777" w:rsidR="00DD6D55" w:rsidRPr="00DD6D55" w:rsidRDefault="00DD6D55" w:rsidP="00DD6D55">
            <w:pPr>
              <w:rPr>
                <w:lang w:val="en-US"/>
              </w:rPr>
            </w:pPr>
            <w:r w:rsidRPr="00DD6D55">
              <w:rPr>
                <w:lang w:val="en-US"/>
              </w:rPr>
              <w:t>October 14, 2016</w:t>
            </w:r>
          </w:p>
        </w:tc>
        <w:tc>
          <w:tcPr>
            <w:tcW w:w="2276" w:type="dxa"/>
          </w:tcPr>
          <w:p w14:paraId="269EDF72" w14:textId="77777777" w:rsidR="00DD6D55" w:rsidRPr="00DD6D55" w:rsidRDefault="00DD6D55" w:rsidP="00DD6D55">
            <w:pPr>
              <w:rPr>
                <w:color w:val="000000" w:themeColor="text1"/>
                <w:lang w:val="en-US"/>
              </w:rPr>
            </w:pPr>
            <w:r w:rsidRPr="00DD6D55">
              <w:rPr>
                <w:rFonts w:cs="DINMittelEFEL-Bold"/>
                <w:color w:val="000000" w:themeColor="text1"/>
                <w:lang w:val="en-US"/>
              </w:rPr>
              <w:t>Senior Vice President of Economic Development</w:t>
            </w:r>
          </w:p>
        </w:tc>
        <w:tc>
          <w:tcPr>
            <w:tcW w:w="2276" w:type="dxa"/>
          </w:tcPr>
          <w:p w14:paraId="37EEE8BD" w14:textId="77777777" w:rsidR="00DD6D55" w:rsidRPr="00DD6D55" w:rsidRDefault="00DD6D55" w:rsidP="00DD6D55">
            <w:pPr>
              <w:rPr>
                <w:lang w:val="en-US"/>
              </w:rPr>
            </w:pPr>
            <w:r>
              <w:rPr>
                <w:lang w:val="en-US"/>
              </w:rPr>
              <w:t>Madison Region Economic Partnership</w:t>
            </w:r>
          </w:p>
        </w:tc>
      </w:tr>
      <w:tr w:rsidR="00DD6D55" w:rsidRPr="00DD6D55" w14:paraId="4DBD96DE" w14:textId="77777777" w:rsidTr="00475B3F">
        <w:trPr>
          <w:trHeight w:val="817"/>
        </w:trPr>
        <w:tc>
          <w:tcPr>
            <w:tcW w:w="2276" w:type="dxa"/>
          </w:tcPr>
          <w:p w14:paraId="77DB36CB" w14:textId="77777777" w:rsidR="00DD6D55" w:rsidRPr="00DD6D55" w:rsidRDefault="00DD6D55" w:rsidP="00DD6D55">
            <w:pPr>
              <w:rPr>
                <w:lang w:val="en-US"/>
              </w:rPr>
            </w:pPr>
            <w:r>
              <w:rPr>
                <w:lang w:val="en-US"/>
              </w:rPr>
              <w:t>Gottschalk, Rob</w:t>
            </w:r>
          </w:p>
        </w:tc>
        <w:tc>
          <w:tcPr>
            <w:tcW w:w="2276" w:type="dxa"/>
          </w:tcPr>
          <w:p w14:paraId="2FD1F51F" w14:textId="77777777" w:rsidR="00DD6D55" w:rsidRPr="00DD6D55" w:rsidRDefault="00DD6D55" w:rsidP="00DD6D55">
            <w:pPr>
              <w:rPr>
                <w:lang w:val="en-US"/>
              </w:rPr>
            </w:pPr>
            <w:r w:rsidRPr="007356BC">
              <w:rPr>
                <w:lang w:val="en-US"/>
              </w:rPr>
              <w:t>October 18, 2016</w:t>
            </w:r>
          </w:p>
        </w:tc>
        <w:tc>
          <w:tcPr>
            <w:tcW w:w="2276" w:type="dxa"/>
          </w:tcPr>
          <w:p w14:paraId="24B564FB" w14:textId="77777777" w:rsidR="00DD6D55" w:rsidRPr="00DD6D55" w:rsidRDefault="00DD6D55" w:rsidP="00DD6D55">
            <w:pPr>
              <w:rPr>
                <w:lang w:val="en-US"/>
              </w:rPr>
            </w:pPr>
            <w:r>
              <w:rPr>
                <w:lang w:val="en-US"/>
              </w:rPr>
              <w:t>Principal Economic Development and Regional sustainability</w:t>
            </w:r>
          </w:p>
        </w:tc>
        <w:tc>
          <w:tcPr>
            <w:tcW w:w="2276" w:type="dxa"/>
          </w:tcPr>
          <w:p w14:paraId="5DEFA5EE" w14:textId="77777777" w:rsidR="00DD6D55" w:rsidRPr="00DD6D55" w:rsidRDefault="00DD6D55" w:rsidP="00DD6D55">
            <w:pPr>
              <w:rPr>
                <w:lang w:val="en-US"/>
              </w:rPr>
            </w:pPr>
            <w:r>
              <w:rPr>
                <w:lang w:val="en-US"/>
              </w:rPr>
              <w:t>Vandewalle &amp; Associates</w:t>
            </w:r>
          </w:p>
        </w:tc>
      </w:tr>
      <w:tr w:rsidR="00DD6D55" w:rsidRPr="00DD6D55" w14:paraId="60779944" w14:textId="77777777" w:rsidTr="00475B3F">
        <w:trPr>
          <w:trHeight w:val="544"/>
        </w:trPr>
        <w:tc>
          <w:tcPr>
            <w:tcW w:w="2276" w:type="dxa"/>
          </w:tcPr>
          <w:p w14:paraId="7D51A2B4" w14:textId="77777777" w:rsidR="00DD6D55" w:rsidRPr="00DD6D55" w:rsidRDefault="00DD6D55" w:rsidP="00DD6D55">
            <w:pPr>
              <w:rPr>
                <w:lang w:val="en-US"/>
              </w:rPr>
            </w:pPr>
            <w:r>
              <w:rPr>
                <w:lang w:val="en-US"/>
              </w:rPr>
              <w:t>Johnson, Colleen</w:t>
            </w:r>
          </w:p>
        </w:tc>
        <w:tc>
          <w:tcPr>
            <w:tcW w:w="2276" w:type="dxa"/>
          </w:tcPr>
          <w:p w14:paraId="3FDBCE59" w14:textId="77777777" w:rsidR="00DD6D55" w:rsidRPr="00DD6D55" w:rsidRDefault="00DD6D55" w:rsidP="00DD6D55">
            <w:pPr>
              <w:rPr>
                <w:lang w:val="en-US"/>
              </w:rPr>
            </w:pPr>
            <w:r w:rsidRPr="007356BC">
              <w:rPr>
                <w:lang w:val="en-US"/>
              </w:rPr>
              <w:t>October 17, 2016</w:t>
            </w:r>
          </w:p>
        </w:tc>
        <w:tc>
          <w:tcPr>
            <w:tcW w:w="2276" w:type="dxa"/>
          </w:tcPr>
          <w:p w14:paraId="6E880904" w14:textId="77777777" w:rsidR="00DD6D55" w:rsidRPr="00DD6D55" w:rsidRDefault="00DD6D55" w:rsidP="00DD6D55">
            <w:pPr>
              <w:rPr>
                <w:lang w:val="en-US"/>
              </w:rPr>
            </w:pPr>
            <w:r>
              <w:rPr>
                <w:lang w:val="en-US"/>
              </w:rPr>
              <w:t>Former consultant</w:t>
            </w:r>
          </w:p>
        </w:tc>
        <w:tc>
          <w:tcPr>
            <w:tcW w:w="2276" w:type="dxa"/>
          </w:tcPr>
          <w:p w14:paraId="73CED2BD" w14:textId="77777777" w:rsidR="00DD6D55" w:rsidRPr="00DD6D55" w:rsidRDefault="00DD6D55" w:rsidP="00DD6D55">
            <w:pPr>
              <w:rPr>
                <w:lang w:val="en-US"/>
              </w:rPr>
            </w:pPr>
            <w:r>
              <w:rPr>
                <w:lang w:val="en-US"/>
              </w:rPr>
              <w:t>Vandewalle &amp; Associates</w:t>
            </w:r>
          </w:p>
        </w:tc>
      </w:tr>
      <w:tr w:rsidR="00DD6D55" w:rsidRPr="00DD6D55" w14:paraId="31F4C577" w14:textId="77777777" w:rsidTr="00475B3F">
        <w:trPr>
          <w:trHeight w:val="817"/>
        </w:trPr>
        <w:tc>
          <w:tcPr>
            <w:tcW w:w="2276" w:type="dxa"/>
          </w:tcPr>
          <w:p w14:paraId="673FA23D" w14:textId="77777777" w:rsidR="00DD6D55" w:rsidRPr="00DD6D55" w:rsidRDefault="00DD6D55" w:rsidP="00DD6D55">
            <w:pPr>
              <w:rPr>
                <w:lang w:val="en-US"/>
              </w:rPr>
            </w:pPr>
            <w:r>
              <w:rPr>
                <w:lang w:val="en-US"/>
              </w:rPr>
              <w:t>Laurent, Chris &amp; Jillings, Chris</w:t>
            </w:r>
          </w:p>
        </w:tc>
        <w:tc>
          <w:tcPr>
            <w:tcW w:w="2276" w:type="dxa"/>
          </w:tcPr>
          <w:p w14:paraId="0F3FE484" w14:textId="77777777" w:rsidR="00DD6D55" w:rsidRPr="00DD6D55" w:rsidRDefault="00DD6D55" w:rsidP="00DD6D55">
            <w:pPr>
              <w:rPr>
                <w:lang w:val="en-US"/>
              </w:rPr>
            </w:pPr>
            <w:r w:rsidRPr="007356BC">
              <w:rPr>
                <w:lang w:val="en-US"/>
              </w:rPr>
              <w:t>October 10, 2016</w:t>
            </w:r>
          </w:p>
        </w:tc>
        <w:tc>
          <w:tcPr>
            <w:tcW w:w="2276" w:type="dxa"/>
          </w:tcPr>
          <w:p w14:paraId="212E5414" w14:textId="77777777" w:rsidR="00DD6D55" w:rsidRPr="00DD6D55" w:rsidRDefault="00DD6D55" w:rsidP="00DD6D55">
            <w:pPr>
              <w:rPr>
                <w:lang w:val="en-US"/>
              </w:rPr>
            </w:pPr>
            <w:r>
              <w:rPr>
                <w:lang w:val="en-US"/>
              </w:rPr>
              <w:t>Senior Vice President business development; Asset manager</w:t>
            </w:r>
          </w:p>
        </w:tc>
        <w:tc>
          <w:tcPr>
            <w:tcW w:w="2276" w:type="dxa"/>
          </w:tcPr>
          <w:p w14:paraId="095C389E" w14:textId="77777777" w:rsidR="00DD6D55" w:rsidRPr="00DD6D55" w:rsidRDefault="00DD6D55" w:rsidP="00DD6D55">
            <w:pPr>
              <w:rPr>
                <w:lang w:val="en-US"/>
              </w:rPr>
            </w:pPr>
            <w:r>
              <w:rPr>
                <w:lang w:val="en-US"/>
              </w:rPr>
              <w:t>Cinnaire (affordable housing)</w:t>
            </w:r>
          </w:p>
        </w:tc>
      </w:tr>
      <w:tr w:rsidR="00475B3F" w:rsidRPr="00DD6D55" w14:paraId="600B84A9" w14:textId="77777777" w:rsidTr="00475B3F">
        <w:trPr>
          <w:trHeight w:val="624"/>
        </w:trPr>
        <w:tc>
          <w:tcPr>
            <w:tcW w:w="2276" w:type="dxa"/>
          </w:tcPr>
          <w:p w14:paraId="16482553" w14:textId="77777777" w:rsidR="00475B3F" w:rsidRDefault="00475B3F" w:rsidP="00DD6D55">
            <w:pPr>
              <w:rPr>
                <w:lang w:val="en-US"/>
              </w:rPr>
            </w:pPr>
            <w:r>
              <w:rPr>
                <w:lang w:val="en-US"/>
              </w:rPr>
              <w:t>Manno, Tony</w:t>
            </w:r>
          </w:p>
        </w:tc>
        <w:tc>
          <w:tcPr>
            <w:tcW w:w="2276" w:type="dxa"/>
          </w:tcPr>
          <w:p w14:paraId="68CC9261" w14:textId="77777777" w:rsidR="00475B3F" w:rsidRPr="007356BC" w:rsidRDefault="00475B3F" w:rsidP="00DD6D55">
            <w:pPr>
              <w:rPr>
                <w:lang w:val="en-US"/>
              </w:rPr>
            </w:pPr>
            <w:r w:rsidRPr="007356BC">
              <w:rPr>
                <w:lang w:val="en-US"/>
              </w:rPr>
              <w:t>November 2, 2016</w:t>
            </w:r>
          </w:p>
        </w:tc>
        <w:tc>
          <w:tcPr>
            <w:tcW w:w="2276" w:type="dxa"/>
          </w:tcPr>
          <w:p w14:paraId="0B187A0B" w14:textId="77777777" w:rsidR="00475B3F" w:rsidRDefault="00475B3F" w:rsidP="00DD6D55">
            <w:pPr>
              <w:rPr>
                <w:lang w:val="en-US"/>
              </w:rPr>
            </w:pPr>
            <w:r>
              <w:rPr>
                <w:lang w:val="en-US"/>
              </w:rPr>
              <w:t>Senior Planner</w:t>
            </w:r>
          </w:p>
        </w:tc>
        <w:tc>
          <w:tcPr>
            <w:tcW w:w="2276" w:type="dxa"/>
          </w:tcPr>
          <w:p w14:paraId="450EB390" w14:textId="77777777" w:rsidR="00475B3F" w:rsidRDefault="00475B3F" w:rsidP="00DD6D55">
            <w:pPr>
              <w:rPr>
                <w:lang w:val="en-US"/>
              </w:rPr>
            </w:pPr>
            <w:r>
              <w:rPr>
                <w:lang w:val="en-US"/>
              </w:rPr>
              <w:t>Chicago Metropolitan Agency for Planning</w:t>
            </w:r>
          </w:p>
        </w:tc>
      </w:tr>
      <w:tr w:rsidR="00475B3F" w:rsidRPr="00DD6D55" w14:paraId="443227BE" w14:textId="77777777" w:rsidTr="00475B3F">
        <w:trPr>
          <w:trHeight w:val="624"/>
        </w:trPr>
        <w:tc>
          <w:tcPr>
            <w:tcW w:w="2276" w:type="dxa"/>
          </w:tcPr>
          <w:p w14:paraId="34ED3012" w14:textId="77777777" w:rsidR="00475B3F" w:rsidRDefault="00475B3F" w:rsidP="00DD6D55">
            <w:pPr>
              <w:rPr>
                <w:lang w:val="en-US"/>
              </w:rPr>
            </w:pPr>
            <w:r>
              <w:rPr>
                <w:lang w:val="en-US"/>
              </w:rPr>
              <w:t>Reichertz, Sonja</w:t>
            </w:r>
          </w:p>
        </w:tc>
        <w:tc>
          <w:tcPr>
            <w:tcW w:w="2276" w:type="dxa"/>
          </w:tcPr>
          <w:p w14:paraId="0A59F2DE" w14:textId="77777777" w:rsidR="00475B3F" w:rsidRPr="007356BC" w:rsidRDefault="00475B3F" w:rsidP="00DD6D55">
            <w:pPr>
              <w:rPr>
                <w:lang w:val="en-US"/>
              </w:rPr>
            </w:pPr>
            <w:r>
              <w:rPr>
                <w:lang w:val="en-US"/>
              </w:rPr>
              <w:t>September</w:t>
            </w:r>
            <w:r w:rsidRPr="007356BC">
              <w:rPr>
                <w:lang w:val="en-US"/>
              </w:rPr>
              <w:t xml:space="preserve"> 26, 2016</w:t>
            </w:r>
          </w:p>
        </w:tc>
        <w:tc>
          <w:tcPr>
            <w:tcW w:w="2276" w:type="dxa"/>
          </w:tcPr>
          <w:p w14:paraId="37C6D756" w14:textId="77777777" w:rsidR="00475B3F" w:rsidRPr="00475B3F" w:rsidRDefault="00475B3F" w:rsidP="00DD6D55">
            <w:pPr>
              <w:rPr>
                <w:lang w:val="en-US"/>
              </w:rPr>
            </w:pPr>
            <w:r w:rsidRPr="00475B3F">
              <w:rPr>
                <w:rFonts w:cs="Arial"/>
                <w:color w:val="2D2B1D"/>
                <w:lang w:val="en-US"/>
              </w:rPr>
              <w:t>City Planner and Economic Development Director</w:t>
            </w:r>
          </w:p>
        </w:tc>
        <w:tc>
          <w:tcPr>
            <w:tcW w:w="2276" w:type="dxa"/>
          </w:tcPr>
          <w:p w14:paraId="623FC9EB" w14:textId="77777777" w:rsidR="00475B3F" w:rsidRDefault="00475B3F" w:rsidP="00DD6D55">
            <w:pPr>
              <w:rPr>
                <w:lang w:val="en-US"/>
              </w:rPr>
            </w:pPr>
            <w:r>
              <w:rPr>
                <w:lang w:val="en-US"/>
              </w:rPr>
              <w:t>City of Monona, Wisconsin</w:t>
            </w:r>
          </w:p>
        </w:tc>
      </w:tr>
      <w:tr w:rsidR="00475B3F" w:rsidRPr="00DD6D55" w14:paraId="4437551B" w14:textId="77777777" w:rsidTr="00475B3F">
        <w:trPr>
          <w:trHeight w:val="624"/>
        </w:trPr>
        <w:tc>
          <w:tcPr>
            <w:tcW w:w="2276" w:type="dxa"/>
          </w:tcPr>
          <w:p w14:paraId="532B8907" w14:textId="77777777" w:rsidR="00475B3F" w:rsidRDefault="00475B3F" w:rsidP="00DD6D55">
            <w:pPr>
              <w:rPr>
                <w:lang w:val="en-US"/>
              </w:rPr>
            </w:pPr>
            <w:r>
              <w:rPr>
                <w:lang w:val="en-US"/>
              </w:rPr>
              <w:t xml:space="preserve">Slavish, Mike </w:t>
            </w:r>
          </w:p>
        </w:tc>
        <w:tc>
          <w:tcPr>
            <w:tcW w:w="2276" w:type="dxa"/>
          </w:tcPr>
          <w:p w14:paraId="4834A5B0" w14:textId="77777777" w:rsidR="00475B3F" w:rsidRPr="007356BC" w:rsidRDefault="00475B3F" w:rsidP="00DD6D55">
            <w:pPr>
              <w:rPr>
                <w:lang w:val="en-US"/>
              </w:rPr>
            </w:pPr>
            <w:r w:rsidRPr="007356BC">
              <w:rPr>
                <w:lang w:val="en-US"/>
              </w:rPr>
              <w:t>October 18, 2016</w:t>
            </w:r>
          </w:p>
        </w:tc>
        <w:tc>
          <w:tcPr>
            <w:tcW w:w="2276" w:type="dxa"/>
          </w:tcPr>
          <w:p w14:paraId="26C52A1B" w14:textId="77777777" w:rsidR="00475B3F" w:rsidRDefault="00475B3F" w:rsidP="00DD6D55">
            <w:pPr>
              <w:rPr>
                <w:lang w:val="en-US"/>
              </w:rPr>
            </w:pPr>
            <w:r>
              <w:rPr>
                <w:lang w:val="en-US"/>
              </w:rPr>
              <w:t>President</w:t>
            </w:r>
          </w:p>
        </w:tc>
        <w:tc>
          <w:tcPr>
            <w:tcW w:w="2276" w:type="dxa"/>
          </w:tcPr>
          <w:p w14:paraId="74ED0720" w14:textId="77777777" w:rsidR="00475B3F" w:rsidRDefault="00475B3F" w:rsidP="00DD6D55">
            <w:pPr>
              <w:rPr>
                <w:lang w:val="en-US"/>
              </w:rPr>
            </w:pPr>
            <w:r>
              <w:rPr>
                <w:lang w:val="en-US"/>
              </w:rPr>
              <w:t>Hovde properties</w:t>
            </w:r>
            <w:r w:rsidR="00806869">
              <w:rPr>
                <w:lang w:val="en-US"/>
              </w:rPr>
              <w:t>; Developer</w:t>
            </w:r>
          </w:p>
        </w:tc>
      </w:tr>
      <w:tr w:rsidR="00475B3F" w:rsidRPr="00DD6D55" w14:paraId="7F43046B" w14:textId="77777777" w:rsidTr="00475B3F">
        <w:trPr>
          <w:trHeight w:val="624"/>
        </w:trPr>
        <w:tc>
          <w:tcPr>
            <w:tcW w:w="2276" w:type="dxa"/>
          </w:tcPr>
          <w:p w14:paraId="19C8B7AA" w14:textId="77777777" w:rsidR="00475B3F" w:rsidRDefault="00475B3F" w:rsidP="00DD6D55">
            <w:pPr>
              <w:rPr>
                <w:lang w:val="en-US"/>
              </w:rPr>
            </w:pPr>
            <w:r>
              <w:rPr>
                <w:lang w:val="en-US"/>
              </w:rPr>
              <w:t>Stouder, Heather</w:t>
            </w:r>
          </w:p>
        </w:tc>
        <w:tc>
          <w:tcPr>
            <w:tcW w:w="2276" w:type="dxa"/>
          </w:tcPr>
          <w:p w14:paraId="443AB9D7" w14:textId="77777777" w:rsidR="00475B3F" w:rsidRPr="007356BC" w:rsidRDefault="00475B3F" w:rsidP="00DD6D55">
            <w:pPr>
              <w:rPr>
                <w:lang w:val="en-US"/>
              </w:rPr>
            </w:pPr>
            <w:r w:rsidRPr="007356BC">
              <w:rPr>
                <w:lang w:val="en-US"/>
              </w:rPr>
              <w:t>October 24, 2016</w:t>
            </w:r>
          </w:p>
        </w:tc>
        <w:tc>
          <w:tcPr>
            <w:tcW w:w="2276" w:type="dxa"/>
          </w:tcPr>
          <w:p w14:paraId="1BF85914" w14:textId="77777777" w:rsidR="00475B3F" w:rsidRDefault="00475B3F" w:rsidP="00DD6D55">
            <w:pPr>
              <w:rPr>
                <w:lang w:val="en-US"/>
              </w:rPr>
            </w:pPr>
            <w:r>
              <w:rPr>
                <w:lang w:val="en-US"/>
              </w:rPr>
              <w:t>Planning Director</w:t>
            </w:r>
          </w:p>
        </w:tc>
        <w:tc>
          <w:tcPr>
            <w:tcW w:w="2276" w:type="dxa"/>
          </w:tcPr>
          <w:p w14:paraId="217E244B" w14:textId="77777777" w:rsidR="00475B3F" w:rsidRDefault="00475B3F" w:rsidP="00DD6D55">
            <w:pPr>
              <w:rPr>
                <w:lang w:val="en-US"/>
              </w:rPr>
            </w:pPr>
            <w:r>
              <w:rPr>
                <w:lang w:val="en-US"/>
              </w:rPr>
              <w:t>City of Madison, Wisconsin</w:t>
            </w:r>
          </w:p>
        </w:tc>
      </w:tr>
      <w:tr w:rsidR="00475B3F" w:rsidRPr="00DD6D55" w14:paraId="799CC50D" w14:textId="77777777" w:rsidTr="00475B3F">
        <w:trPr>
          <w:trHeight w:val="624"/>
        </w:trPr>
        <w:tc>
          <w:tcPr>
            <w:tcW w:w="2276" w:type="dxa"/>
          </w:tcPr>
          <w:p w14:paraId="490D7F65" w14:textId="77777777" w:rsidR="00475B3F" w:rsidRPr="00DD6D55" w:rsidRDefault="00475B3F" w:rsidP="00DD6D55">
            <w:pPr>
              <w:rPr>
                <w:lang w:val="en-US"/>
              </w:rPr>
            </w:pPr>
            <w:r>
              <w:rPr>
                <w:lang w:val="en-US"/>
              </w:rPr>
              <w:t>Thompson, Lucy</w:t>
            </w:r>
          </w:p>
        </w:tc>
        <w:tc>
          <w:tcPr>
            <w:tcW w:w="2276" w:type="dxa"/>
          </w:tcPr>
          <w:p w14:paraId="25DD2FB8" w14:textId="77777777" w:rsidR="00475B3F" w:rsidRPr="00DD6D55" w:rsidRDefault="00475B3F" w:rsidP="00DD6D55">
            <w:pPr>
              <w:rPr>
                <w:lang w:val="en-US"/>
              </w:rPr>
            </w:pPr>
            <w:r w:rsidRPr="007356BC">
              <w:rPr>
                <w:lang w:val="en-US"/>
              </w:rPr>
              <w:t>October 27, 2016</w:t>
            </w:r>
          </w:p>
        </w:tc>
        <w:tc>
          <w:tcPr>
            <w:tcW w:w="2276" w:type="dxa"/>
          </w:tcPr>
          <w:p w14:paraId="317C5A25" w14:textId="77777777" w:rsidR="00475B3F" w:rsidRPr="00DD6D55" w:rsidRDefault="00475B3F" w:rsidP="00DD6D55">
            <w:pPr>
              <w:rPr>
                <w:lang w:val="en-US"/>
              </w:rPr>
            </w:pPr>
            <w:r>
              <w:rPr>
                <w:lang w:val="en-US"/>
              </w:rPr>
              <w:t>Principal City Planner</w:t>
            </w:r>
          </w:p>
        </w:tc>
        <w:tc>
          <w:tcPr>
            <w:tcW w:w="2276" w:type="dxa"/>
          </w:tcPr>
          <w:p w14:paraId="0A9B0F0B" w14:textId="77777777" w:rsidR="00475B3F" w:rsidRPr="00DD6D55" w:rsidRDefault="00475B3F" w:rsidP="00DD6D55">
            <w:pPr>
              <w:rPr>
                <w:lang w:val="en-US"/>
              </w:rPr>
            </w:pPr>
            <w:r>
              <w:rPr>
                <w:lang w:val="en-US"/>
              </w:rPr>
              <w:t>City of St. Paul, Minnesota</w:t>
            </w:r>
          </w:p>
        </w:tc>
      </w:tr>
      <w:tr w:rsidR="00475B3F" w:rsidRPr="00DD6D55" w14:paraId="50AC8D7D" w14:textId="77777777" w:rsidTr="00475B3F">
        <w:trPr>
          <w:trHeight w:val="624"/>
        </w:trPr>
        <w:tc>
          <w:tcPr>
            <w:tcW w:w="2276" w:type="dxa"/>
          </w:tcPr>
          <w:p w14:paraId="0E407C6F" w14:textId="77777777" w:rsidR="00475B3F" w:rsidRPr="00DD6D55" w:rsidRDefault="00475B3F" w:rsidP="00DD6D55">
            <w:pPr>
              <w:rPr>
                <w:lang w:val="en-US"/>
              </w:rPr>
            </w:pPr>
            <w:r>
              <w:rPr>
                <w:lang w:val="en-US"/>
              </w:rPr>
              <w:t>Zetts, Cory</w:t>
            </w:r>
          </w:p>
        </w:tc>
        <w:tc>
          <w:tcPr>
            <w:tcW w:w="2276" w:type="dxa"/>
          </w:tcPr>
          <w:p w14:paraId="5AF279C7" w14:textId="77777777" w:rsidR="00475B3F" w:rsidRPr="00DD6D55" w:rsidRDefault="00475B3F" w:rsidP="00DD6D55">
            <w:pPr>
              <w:rPr>
                <w:lang w:val="en-US"/>
              </w:rPr>
            </w:pPr>
            <w:r w:rsidRPr="007356BC">
              <w:rPr>
                <w:lang w:val="en-US"/>
              </w:rPr>
              <w:t>October 19, 2016</w:t>
            </w:r>
          </w:p>
        </w:tc>
        <w:tc>
          <w:tcPr>
            <w:tcW w:w="2276" w:type="dxa"/>
          </w:tcPr>
          <w:p w14:paraId="23369DC3" w14:textId="77777777" w:rsidR="00475B3F" w:rsidRPr="00DD6D55" w:rsidRDefault="00475B3F" w:rsidP="00DD6D55">
            <w:pPr>
              <w:rPr>
                <w:lang w:val="en-US"/>
              </w:rPr>
            </w:pPr>
            <w:r>
              <w:rPr>
                <w:lang w:val="en-US"/>
              </w:rPr>
              <w:t>Executive Director</w:t>
            </w:r>
          </w:p>
        </w:tc>
        <w:tc>
          <w:tcPr>
            <w:tcW w:w="2276" w:type="dxa"/>
          </w:tcPr>
          <w:p w14:paraId="014F0CD9" w14:textId="77777777" w:rsidR="00475B3F" w:rsidRPr="005550A3" w:rsidRDefault="005550A3" w:rsidP="00DD6D55">
            <w:pPr>
              <w:rPr>
                <w:lang w:val="en-US"/>
              </w:rPr>
            </w:pPr>
            <w:r w:rsidRPr="005550A3">
              <w:rPr>
                <w:rFonts w:cs="Helvetica"/>
                <w:color w:val="262626"/>
                <w:lang w:val="en-US"/>
              </w:rPr>
              <w:t>Menomonee Valley Partners</w:t>
            </w:r>
          </w:p>
        </w:tc>
      </w:tr>
    </w:tbl>
    <w:p w14:paraId="06BCD825" w14:textId="77777777" w:rsidR="005550A3" w:rsidRDefault="005550A3" w:rsidP="00DD6D55">
      <w:pPr>
        <w:pStyle w:val="Kop2"/>
      </w:pPr>
    </w:p>
    <w:p w14:paraId="15BCB951" w14:textId="77777777" w:rsidR="007B5664" w:rsidRPr="00892518" w:rsidRDefault="007B5664" w:rsidP="007B5664">
      <w:pPr>
        <w:pStyle w:val="Kop1"/>
        <w:rPr>
          <w:rFonts w:ascii="Geneva" w:hAnsi="Geneva"/>
          <w:u w:val="single"/>
        </w:rPr>
      </w:pPr>
      <w:r>
        <w:br w:type="column"/>
      </w:r>
      <w:bookmarkStart w:id="102" w:name="_Toc349587262"/>
      <w:r w:rsidRPr="00892518">
        <w:rPr>
          <w:rFonts w:ascii="Geneva" w:hAnsi="Geneva"/>
          <w:u w:val="single"/>
        </w:rPr>
        <w:t>10. Appendix</w:t>
      </w:r>
      <w:bookmarkEnd w:id="102"/>
    </w:p>
    <w:p w14:paraId="041E22E9" w14:textId="77777777" w:rsidR="007B5664" w:rsidRDefault="007B5664" w:rsidP="007B5664"/>
    <w:p w14:paraId="132DE6E4" w14:textId="77777777" w:rsidR="007B5664" w:rsidRPr="00892518" w:rsidRDefault="007B5664" w:rsidP="007B5664">
      <w:pPr>
        <w:pStyle w:val="Kop2"/>
        <w:rPr>
          <w:rFonts w:ascii="Geneva" w:hAnsi="Geneva"/>
          <w:u w:val="single"/>
        </w:rPr>
      </w:pPr>
      <w:bookmarkStart w:id="103" w:name="_Toc349587263"/>
      <w:r w:rsidRPr="00892518">
        <w:rPr>
          <w:rFonts w:ascii="Geneva" w:hAnsi="Geneva"/>
          <w:u w:val="single"/>
        </w:rPr>
        <w:t>10.1 Question</w:t>
      </w:r>
      <w:r w:rsidR="004B1AE1">
        <w:rPr>
          <w:rFonts w:ascii="Geneva" w:hAnsi="Geneva"/>
          <w:u w:val="single"/>
        </w:rPr>
        <w:t>s:</w:t>
      </w:r>
      <w:r w:rsidRPr="00892518">
        <w:rPr>
          <w:rFonts w:ascii="Geneva" w:hAnsi="Geneva"/>
          <w:u w:val="single"/>
        </w:rPr>
        <w:t xml:space="preserve"> The Netherlands</w:t>
      </w:r>
      <w:bookmarkEnd w:id="103"/>
    </w:p>
    <w:p w14:paraId="62FF6CAD" w14:textId="77777777" w:rsidR="007B5664" w:rsidRDefault="007B5664" w:rsidP="007B5664">
      <w:pPr>
        <w:rPr>
          <w:b/>
          <w:i/>
        </w:rPr>
      </w:pPr>
    </w:p>
    <w:p w14:paraId="7BF91D5C" w14:textId="77777777" w:rsidR="007B5664" w:rsidRDefault="007B5664" w:rsidP="007B5664">
      <w:pPr>
        <w:rPr>
          <w:b/>
          <w:i/>
        </w:rPr>
      </w:pPr>
      <w:r>
        <w:rPr>
          <w:b/>
          <w:i/>
        </w:rPr>
        <w:t>Questions Municipalities</w:t>
      </w:r>
    </w:p>
    <w:p w14:paraId="1EE83D92" w14:textId="77777777" w:rsidR="007B5664" w:rsidRDefault="007B5664" w:rsidP="007B5664">
      <w:pPr>
        <w:rPr>
          <w:u w:val="single"/>
        </w:rPr>
      </w:pPr>
      <w:r w:rsidRPr="00BA2341">
        <w:rPr>
          <w:u w:val="single"/>
        </w:rPr>
        <w:t>Algemeen</w:t>
      </w:r>
      <w:r>
        <w:rPr>
          <w:u w:val="single"/>
        </w:rPr>
        <w:t>:</w:t>
      </w:r>
    </w:p>
    <w:p w14:paraId="4E8EDA49" w14:textId="77777777" w:rsidR="007B5664" w:rsidRDefault="007B5664" w:rsidP="007B5664">
      <w:pPr>
        <w:pStyle w:val="Lijstalinea"/>
        <w:numPr>
          <w:ilvl w:val="0"/>
          <w:numId w:val="28"/>
        </w:numPr>
        <w:contextualSpacing w:val="0"/>
      </w:pPr>
      <w:r>
        <w:t xml:space="preserve">Er wordt door onderzoekers veel gesproken over veranderingen in gebiedsontwikkeling en dat het initiatief meer komt te liggen bij de markt waarbij gemeenten een meer faciliterende rol aannemen. Hoe ervaren jullie deze verschuiving van initiatief? </w:t>
      </w:r>
    </w:p>
    <w:p w14:paraId="595910F6" w14:textId="77777777" w:rsidR="007B5664" w:rsidRDefault="007B5664" w:rsidP="007B5664">
      <w:pPr>
        <w:pStyle w:val="Lijstalinea"/>
        <w:numPr>
          <w:ilvl w:val="0"/>
          <w:numId w:val="28"/>
        </w:numPr>
        <w:spacing w:after="0"/>
        <w:contextualSpacing w:val="0"/>
      </w:pPr>
      <w:r w:rsidRPr="00B65C12">
        <w:t xml:space="preserve">In hoeverre is er nou daadwerkelijk sprake van een terugtrekkende overheid? Er zijn veel voorbeelden te noemen waarbij de gemeente juist een grotere rol op zich heeft genomen (Waalsprong). </w:t>
      </w:r>
    </w:p>
    <w:p w14:paraId="48ECA387" w14:textId="77777777" w:rsidR="007B5664" w:rsidRPr="00B65C12" w:rsidRDefault="007B5664" w:rsidP="007B5664">
      <w:pPr>
        <w:pStyle w:val="Lijstalinea"/>
      </w:pPr>
    </w:p>
    <w:p w14:paraId="394A5D0B" w14:textId="77777777" w:rsidR="007B5664" w:rsidRDefault="007B5664" w:rsidP="007B5664">
      <w:pPr>
        <w:pStyle w:val="Lijstalinea"/>
        <w:numPr>
          <w:ilvl w:val="0"/>
          <w:numId w:val="28"/>
        </w:numPr>
        <w:spacing w:after="0"/>
        <w:contextualSpacing w:val="0"/>
      </w:pPr>
      <w:r w:rsidRPr="00B65C12">
        <w:t>Nu in een aantal regio’s de markt aan het herstellen is, lijken sommige partijen weer in hun oude g</w:t>
      </w:r>
      <w:r>
        <w:t xml:space="preserve">ewoontes te schieten. Hoe kijken jullie </w:t>
      </w:r>
      <w:r w:rsidRPr="00B65C12">
        <w:t>hier tegenaan</w:t>
      </w:r>
      <w:r>
        <w:t xml:space="preserve"> binnen jullie gemeente</w:t>
      </w:r>
      <w:r w:rsidRPr="00B65C12">
        <w:t>?</w:t>
      </w:r>
    </w:p>
    <w:p w14:paraId="74E03128" w14:textId="77777777" w:rsidR="007B5664" w:rsidRDefault="007B5664" w:rsidP="007B5664">
      <w:pPr>
        <w:pStyle w:val="Lijstalinea"/>
      </w:pPr>
    </w:p>
    <w:p w14:paraId="57CAB448" w14:textId="77777777" w:rsidR="007B5664" w:rsidRDefault="007B5664" w:rsidP="007B5664">
      <w:pPr>
        <w:pStyle w:val="Lijstalinea"/>
        <w:numPr>
          <w:ilvl w:val="0"/>
          <w:numId w:val="28"/>
        </w:numPr>
        <w:contextualSpacing w:val="0"/>
      </w:pPr>
      <w:r>
        <w:t>Hoe zien jullie de rol van een gemeente binnen gebiedsontwikkeling?</w:t>
      </w:r>
    </w:p>
    <w:p w14:paraId="1673059A" w14:textId="77777777" w:rsidR="007B5664" w:rsidRDefault="007B5664" w:rsidP="007B5664">
      <w:pPr>
        <w:pStyle w:val="Lijstalinea"/>
        <w:numPr>
          <w:ilvl w:val="0"/>
          <w:numId w:val="28"/>
        </w:numPr>
        <w:contextualSpacing w:val="0"/>
      </w:pPr>
      <w:r>
        <w:t>Hoe zien jullie de rol van een ontwikkelaar binnen gebiedsontwikkeling?</w:t>
      </w:r>
    </w:p>
    <w:p w14:paraId="55AA9772" w14:textId="77777777" w:rsidR="007B5664" w:rsidRPr="00BA2341" w:rsidRDefault="007B5664" w:rsidP="007B5664">
      <w:pPr>
        <w:pStyle w:val="Lijstalinea"/>
        <w:numPr>
          <w:ilvl w:val="0"/>
          <w:numId w:val="28"/>
        </w:numPr>
        <w:contextualSpacing w:val="0"/>
      </w:pPr>
      <w:r>
        <w:t>Zien jullie dat er belemmeringen ontstaan in het initiëren van gebiedsontwikkeling nu het initiatief meer bij de ontwikkelaar is komen te liggen? Op welk gebied?</w:t>
      </w:r>
    </w:p>
    <w:p w14:paraId="0C80DA97" w14:textId="77777777" w:rsidR="007B5664" w:rsidRDefault="007B5664" w:rsidP="007B5664">
      <w:pPr>
        <w:rPr>
          <w:u w:val="single"/>
        </w:rPr>
      </w:pPr>
      <w:r>
        <w:rPr>
          <w:u w:val="single"/>
        </w:rPr>
        <w:t>Gemeente specifiek:</w:t>
      </w:r>
    </w:p>
    <w:p w14:paraId="464E9518" w14:textId="77777777" w:rsidR="007B5664" w:rsidRPr="0063478E" w:rsidRDefault="007B5664" w:rsidP="007B5664">
      <w:pPr>
        <w:pStyle w:val="Lijstalinea"/>
        <w:numPr>
          <w:ilvl w:val="0"/>
          <w:numId w:val="28"/>
        </w:numPr>
        <w:contextualSpacing w:val="0"/>
        <w:rPr>
          <w:u w:val="single"/>
        </w:rPr>
      </w:pPr>
      <w:r>
        <w:t>Met betrekking tot gebiedsontwikkeling, wat zijn de speer- en standpunten die jullie hanteren als gemeente? Hebben jullie bepaalde zaken die jullie graag/per se ontwikkelt willen zien worden?</w:t>
      </w:r>
    </w:p>
    <w:p w14:paraId="4FBA8313" w14:textId="77777777" w:rsidR="007B5664" w:rsidRPr="00BA2341" w:rsidRDefault="007B5664" w:rsidP="007B5664">
      <w:pPr>
        <w:pStyle w:val="Lijstalinea"/>
        <w:numPr>
          <w:ilvl w:val="0"/>
          <w:numId w:val="28"/>
        </w:numPr>
        <w:contextualSpacing w:val="0"/>
        <w:rPr>
          <w:u w:val="single"/>
        </w:rPr>
      </w:pPr>
      <w:r>
        <w:t>Vinden jullie zelf dat jullie een faciliterend beleid voeren voor gebiedsontwikkeling? Zo ja, in welke mate?</w:t>
      </w:r>
    </w:p>
    <w:p w14:paraId="41434313" w14:textId="77777777" w:rsidR="007B5664" w:rsidRPr="00BA2341" w:rsidRDefault="007B5664" w:rsidP="007B5664">
      <w:pPr>
        <w:pStyle w:val="Lijstalinea"/>
        <w:numPr>
          <w:ilvl w:val="0"/>
          <w:numId w:val="28"/>
        </w:numPr>
        <w:contextualSpacing w:val="0"/>
        <w:rPr>
          <w:u w:val="single"/>
        </w:rPr>
      </w:pPr>
      <w:r>
        <w:t>Merken jullie dat er binnen jullie gemeente meer initiatief wordt genomen door projectontwikkelaars/marktpartijen? En in hoeverre staan jullie hier voor open?</w:t>
      </w:r>
    </w:p>
    <w:p w14:paraId="4C70FB34" w14:textId="77777777" w:rsidR="007B5664" w:rsidRPr="00BA2341" w:rsidRDefault="007B5664" w:rsidP="007B5664">
      <w:pPr>
        <w:pStyle w:val="Lijstalinea"/>
        <w:numPr>
          <w:ilvl w:val="0"/>
          <w:numId w:val="28"/>
        </w:numPr>
        <w:contextualSpacing w:val="0"/>
        <w:rPr>
          <w:u w:val="single"/>
        </w:rPr>
      </w:pPr>
      <w:r>
        <w:t xml:space="preserve">Zijn er binnen jullie gemeente vaak belemmeringen/moeilijkheden tijdens de onderhandelingen en uitvoeren met projectontwikkelaars? Zo ja, op welke gebieden? </w:t>
      </w:r>
    </w:p>
    <w:p w14:paraId="2561E8C9" w14:textId="77777777" w:rsidR="007B5664" w:rsidRDefault="007B5664" w:rsidP="007B5664">
      <w:pPr>
        <w:rPr>
          <w:u w:val="single"/>
        </w:rPr>
      </w:pPr>
      <w:r>
        <w:rPr>
          <w:u w:val="single"/>
        </w:rPr>
        <w:t>Toekomst:</w:t>
      </w:r>
    </w:p>
    <w:p w14:paraId="382C3A44" w14:textId="77777777" w:rsidR="007B5664" w:rsidRPr="00B65C12" w:rsidRDefault="007B5664" w:rsidP="007B5664">
      <w:pPr>
        <w:pStyle w:val="Lijstalinea"/>
        <w:numPr>
          <w:ilvl w:val="0"/>
          <w:numId w:val="28"/>
        </w:numPr>
        <w:contextualSpacing w:val="0"/>
        <w:rPr>
          <w:u w:val="single"/>
        </w:rPr>
      </w:pPr>
      <w:r>
        <w:t>Wat zien jullie in de toekomst als de rol van ontwikkelaars in gebiedsontwikkeling? Gaat/moet er veel veranderen?</w:t>
      </w:r>
    </w:p>
    <w:p w14:paraId="13C414FA" w14:textId="77777777" w:rsidR="007B5664" w:rsidRPr="00B65C12" w:rsidRDefault="007B5664" w:rsidP="007B5664">
      <w:pPr>
        <w:pStyle w:val="Lijstalinea"/>
        <w:numPr>
          <w:ilvl w:val="0"/>
          <w:numId w:val="28"/>
        </w:numPr>
        <w:contextualSpacing w:val="0"/>
        <w:rPr>
          <w:u w:val="single"/>
        </w:rPr>
      </w:pPr>
      <w:r>
        <w:t xml:space="preserve">Zijn er in jullie ogen mogelijkheden voor samenwerkingen met projectontwikkelaars om projecten (nog) beter/efficiënter te kunnen laten verlopen? </w:t>
      </w:r>
    </w:p>
    <w:p w14:paraId="64657F3A" w14:textId="77777777" w:rsidR="007B5664" w:rsidRPr="00764E68" w:rsidRDefault="007B5664" w:rsidP="007B5664">
      <w:pPr>
        <w:pStyle w:val="Lijstalinea"/>
        <w:numPr>
          <w:ilvl w:val="0"/>
          <w:numId w:val="28"/>
        </w:numPr>
        <w:contextualSpacing w:val="0"/>
        <w:rPr>
          <w:u w:val="single"/>
        </w:rPr>
      </w:pPr>
      <w:r w:rsidRPr="00B65C12">
        <w:t xml:space="preserve">Gemeenten hebben in het verleden risico’s </w:t>
      </w:r>
      <w:r>
        <w:t>genomen met hun grondposities, m</w:t>
      </w:r>
      <w:r w:rsidRPr="00B65C12">
        <w:t xml:space="preserve">aar daar </w:t>
      </w:r>
      <w:r>
        <w:t>tegelijkertijd ook veel geld mee verdient waarmee voorzieningen zijn gerealiseerd</w:t>
      </w:r>
      <w:r w:rsidRPr="00B65C12">
        <w:t>. Hoe ziet men de realisatie van dat soort functies in de toekomst? (niet / minder, of is dit juist een segment waar private ontwikkelaars een rol kunnen krijgen?)</w:t>
      </w:r>
    </w:p>
    <w:p w14:paraId="24CECE0E" w14:textId="77777777" w:rsidR="007B5664" w:rsidRDefault="007B5664" w:rsidP="007B5664">
      <w:pPr>
        <w:pStyle w:val="Lijstalinea"/>
        <w:numPr>
          <w:ilvl w:val="0"/>
          <w:numId w:val="28"/>
        </w:numPr>
        <w:contextualSpacing w:val="0"/>
      </w:pPr>
      <w:r>
        <w:t>Zijn jullie bereid om jullie beleid t.a.v. faciliteren bij gebiedsontwikkeling aan te passen zodat deze meer kansen creëert/ initiatief stimuleert voor projectontwikkelaars?</w:t>
      </w:r>
    </w:p>
    <w:p w14:paraId="2CC3BDD6" w14:textId="77777777" w:rsidR="007B5664" w:rsidRDefault="007B5664" w:rsidP="007B5664">
      <w:pPr>
        <w:pStyle w:val="Lijstalinea"/>
        <w:numPr>
          <w:ilvl w:val="0"/>
          <w:numId w:val="28"/>
        </w:numPr>
        <w:contextualSpacing w:val="0"/>
      </w:pPr>
      <w:r>
        <w:t>Wat voor mogelijkheden zien jullie voor projectontwikkelaars om in de toekomst projecten te initiëren? Waar valt voor hen nog terrein te winnen en wat moeten zij wellicht juist loslaten?</w:t>
      </w:r>
    </w:p>
    <w:p w14:paraId="6C5690E8" w14:textId="77777777" w:rsidR="007B5664" w:rsidRDefault="007B5664" w:rsidP="007B5664">
      <w:pPr>
        <w:pStyle w:val="Lijstalinea"/>
        <w:numPr>
          <w:ilvl w:val="1"/>
          <w:numId w:val="28"/>
        </w:numPr>
        <w:contextualSpacing w:val="0"/>
      </w:pPr>
      <w:r>
        <w:t>Kostenverhaal; Financieel; Nieuwe markten; Rol in proces (bv. Gebiedsregisseur/placemaker).</w:t>
      </w:r>
    </w:p>
    <w:p w14:paraId="50021023" w14:textId="77777777" w:rsidR="007B5664" w:rsidRPr="003949AD" w:rsidRDefault="007B5664" w:rsidP="007B5664">
      <w:pPr>
        <w:pStyle w:val="Lijstalinea"/>
        <w:numPr>
          <w:ilvl w:val="0"/>
          <w:numId w:val="28"/>
        </w:numPr>
        <w:contextualSpacing w:val="0"/>
        <w:rPr>
          <w:b/>
          <w:u w:val="single"/>
        </w:rPr>
      </w:pPr>
      <w:r w:rsidRPr="003949AD">
        <w:rPr>
          <w:b/>
          <w:szCs w:val="18"/>
        </w:rPr>
        <w:t>Wat zien jullie in de toekomst als “de ideale ontwikkelaar”?</w:t>
      </w:r>
    </w:p>
    <w:p w14:paraId="7A31F24B" w14:textId="77777777" w:rsidR="007B5664" w:rsidRDefault="007B5664" w:rsidP="007B5664">
      <w:r>
        <w:rPr>
          <w:b/>
          <w:i/>
        </w:rPr>
        <w:t>Questions developer</w:t>
      </w:r>
      <w:r>
        <w:t>:</w:t>
      </w:r>
    </w:p>
    <w:p w14:paraId="69291071" w14:textId="77777777" w:rsidR="007B5664" w:rsidRDefault="007B5664" w:rsidP="007B5664">
      <w:r w:rsidRPr="00613468">
        <w:rPr>
          <w:u w:val="single"/>
        </w:rPr>
        <w:t>Algemeen</w:t>
      </w:r>
      <w:r>
        <w:t>:</w:t>
      </w:r>
    </w:p>
    <w:p w14:paraId="6768C026" w14:textId="77777777" w:rsidR="007B5664" w:rsidRDefault="007B5664" w:rsidP="007B5664">
      <w:pPr>
        <w:pStyle w:val="Lijstalinea"/>
        <w:numPr>
          <w:ilvl w:val="0"/>
          <w:numId w:val="29"/>
        </w:numPr>
        <w:contextualSpacing w:val="0"/>
      </w:pPr>
      <w:r>
        <w:t>Er wordt door onderzoekers veel gesproken over veranderingen in de gebiedsontwikkeling en dat het initiatief meer komt te liggen bij de markt waarbij gemeenten een meer faciliterende rol aannemen. Hoe ervaren jullie deze verschuiving van initiatief?</w:t>
      </w:r>
    </w:p>
    <w:p w14:paraId="38A070BC" w14:textId="77777777" w:rsidR="007B5664" w:rsidRDefault="007B5664" w:rsidP="007B5664">
      <w:pPr>
        <w:pStyle w:val="Lijstalinea"/>
        <w:numPr>
          <w:ilvl w:val="0"/>
          <w:numId w:val="29"/>
        </w:numPr>
        <w:contextualSpacing w:val="0"/>
      </w:pPr>
      <w:r>
        <w:t>Vinden jullie dat overheden zich faciliterend opstellen?</w:t>
      </w:r>
    </w:p>
    <w:p w14:paraId="7E11AA98" w14:textId="77777777" w:rsidR="007B5664" w:rsidRDefault="007B5664" w:rsidP="007B5664">
      <w:pPr>
        <w:pStyle w:val="Lijstalinea"/>
        <w:numPr>
          <w:ilvl w:val="0"/>
          <w:numId w:val="29"/>
        </w:numPr>
        <w:contextualSpacing w:val="0"/>
      </w:pPr>
      <w:r>
        <w:t>Hoe zien jullie de rol van een ontwikkelaar binnen gebiedsontwikkeling? En is deze veranderd ten opzichte van 10 jaar geleden?</w:t>
      </w:r>
    </w:p>
    <w:p w14:paraId="06CA824F" w14:textId="77777777" w:rsidR="007B5664" w:rsidRDefault="007B5664" w:rsidP="007B5664">
      <w:pPr>
        <w:ind w:left="360" w:hanging="360"/>
      </w:pPr>
      <w:r w:rsidRPr="00613468">
        <w:rPr>
          <w:u w:val="single"/>
        </w:rPr>
        <w:t>Bedrijfsspecifiek</w:t>
      </w:r>
      <w:r>
        <w:t>:</w:t>
      </w:r>
    </w:p>
    <w:p w14:paraId="21F5B232" w14:textId="77777777" w:rsidR="007B5664" w:rsidRDefault="007B5664" w:rsidP="007B5664">
      <w:pPr>
        <w:pStyle w:val="Lijstalinea"/>
        <w:numPr>
          <w:ilvl w:val="0"/>
          <w:numId w:val="29"/>
        </w:numPr>
        <w:contextualSpacing w:val="0"/>
      </w:pPr>
      <w:r>
        <w:t>Kunt u iets vertellen over de strategieën van jullie organisatie? Waar ligt jullie focus met name op bij het initiëren van gebiedsontwikkeling? Hoe benaderen jullie gemeentes? En waar kunnen problemen ontstaan in de onderhandelingen?</w:t>
      </w:r>
    </w:p>
    <w:p w14:paraId="69C1E30E" w14:textId="77777777" w:rsidR="007B5664" w:rsidRDefault="007B5664" w:rsidP="007B5664">
      <w:pPr>
        <w:pStyle w:val="Lijstalinea"/>
        <w:numPr>
          <w:ilvl w:val="0"/>
          <w:numId w:val="29"/>
        </w:numPr>
        <w:contextualSpacing w:val="0"/>
      </w:pPr>
      <w:r>
        <w:t>Heeft de crisis op de huizenmarkt een grote impact gehad? (Gedaalde vraag, stukgelopen onderhandelingen, projecten die niet van de grond kwamen?)</w:t>
      </w:r>
    </w:p>
    <w:p w14:paraId="4E308772" w14:textId="77777777" w:rsidR="007B5664" w:rsidRDefault="007B5664" w:rsidP="007B5664">
      <w:pPr>
        <w:pStyle w:val="Lijstalinea"/>
        <w:numPr>
          <w:ilvl w:val="0"/>
          <w:numId w:val="29"/>
        </w:numPr>
        <w:contextualSpacing w:val="0"/>
      </w:pPr>
      <w:r>
        <w:t>Merkt u dat de samenwerking/verstandshouding met gemeenten en andere betrokken partijen is veranderd de afgelopen jaren?</w:t>
      </w:r>
    </w:p>
    <w:p w14:paraId="36C907D1" w14:textId="77777777" w:rsidR="007B5664" w:rsidRDefault="007B5664" w:rsidP="007B5664">
      <w:r w:rsidRPr="00613468">
        <w:rPr>
          <w:u w:val="single"/>
        </w:rPr>
        <w:t>Toekomst</w:t>
      </w:r>
      <w:r>
        <w:t>:</w:t>
      </w:r>
    </w:p>
    <w:p w14:paraId="593DA9E0" w14:textId="77777777" w:rsidR="007B5664" w:rsidRDefault="007B5664" w:rsidP="007B5664">
      <w:pPr>
        <w:pStyle w:val="Lijstalinea"/>
        <w:numPr>
          <w:ilvl w:val="0"/>
          <w:numId w:val="29"/>
        </w:numPr>
        <w:contextualSpacing w:val="0"/>
      </w:pPr>
      <w:r>
        <w:t>Hoe zien jullie de toekomst van ‘de ontwikkelaar’ in het algemeen en jullie rol in het bijzonder?</w:t>
      </w:r>
    </w:p>
    <w:p w14:paraId="2DAAE51F" w14:textId="77777777" w:rsidR="007B5664" w:rsidRDefault="007B5664" w:rsidP="007B5664">
      <w:pPr>
        <w:pStyle w:val="Lijstalinea"/>
        <w:numPr>
          <w:ilvl w:val="0"/>
          <w:numId w:val="29"/>
        </w:numPr>
        <w:contextualSpacing w:val="0"/>
      </w:pPr>
      <w:r>
        <w:t>(Zouden jullie bereid zijn om de actieve rol van gemeenten over te nemen in de toekomst?)</w:t>
      </w:r>
    </w:p>
    <w:p w14:paraId="10249B93" w14:textId="77777777" w:rsidR="007B5664" w:rsidRDefault="007B5664" w:rsidP="007B5664">
      <w:pPr>
        <w:pStyle w:val="Lijstalinea"/>
        <w:numPr>
          <w:ilvl w:val="0"/>
          <w:numId w:val="29"/>
        </w:numPr>
        <w:contextualSpacing w:val="0"/>
      </w:pPr>
      <w:r>
        <w:t>Zien jullie dat er nieuwe mogelijkheden ontstaan voor ontwikkelaars om in de toekomst gebiedsontwikkeling te initiëren? Dit kan betrekking hebben op verschillende vlakken:</w:t>
      </w:r>
    </w:p>
    <w:p w14:paraId="67710A8D" w14:textId="77777777" w:rsidR="007B5664" w:rsidRDefault="007B5664" w:rsidP="007B5664">
      <w:pPr>
        <w:pStyle w:val="Lijstalinea"/>
        <w:numPr>
          <w:ilvl w:val="1"/>
          <w:numId w:val="29"/>
        </w:numPr>
        <w:contextualSpacing w:val="0"/>
      </w:pPr>
      <w:r>
        <w:t>(Juridisch: Kostenverhaal? Mogelijkheden voor onderhandeling?)</w:t>
      </w:r>
    </w:p>
    <w:p w14:paraId="76AEAD3E" w14:textId="77777777" w:rsidR="007B5664" w:rsidRDefault="007B5664" w:rsidP="007B5664">
      <w:pPr>
        <w:pStyle w:val="Lijstalinea"/>
        <w:numPr>
          <w:ilvl w:val="1"/>
          <w:numId w:val="29"/>
        </w:numPr>
        <w:contextualSpacing w:val="0"/>
      </w:pPr>
      <w:r>
        <w:t xml:space="preserve">Financieel: </w:t>
      </w:r>
    </w:p>
    <w:p w14:paraId="2639248D" w14:textId="77777777" w:rsidR="007B5664" w:rsidRDefault="007B5664" w:rsidP="007B5664">
      <w:pPr>
        <w:pStyle w:val="Lijstalinea"/>
        <w:numPr>
          <w:ilvl w:val="2"/>
          <w:numId w:val="29"/>
        </w:numPr>
        <w:contextualSpacing w:val="0"/>
      </w:pPr>
      <w:r>
        <w:t>Nieuwe investeerders of vormen van vermogen creëren? Placemaking?</w:t>
      </w:r>
    </w:p>
    <w:p w14:paraId="793C06F7" w14:textId="77777777" w:rsidR="007B5664" w:rsidRDefault="007B5664" w:rsidP="007B5664">
      <w:pPr>
        <w:pStyle w:val="Lijstalinea"/>
        <w:numPr>
          <w:ilvl w:val="2"/>
          <w:numId w:val="29"/>
        </w:numPr>
        <w:contextualSpacing w:val="0"/>
      </w:pPr>
      <w:r>
        <w:t>Verschuiving van de visie naar de lange termijn?</w:t>
      </w:r>
    </w:p>
    <w:p w14:paraId="0EE43874" w14:textId="77777777" w:rsidR="007B5664" w:rsidRPr="001A5DE7" w:rsidRDefault="007B5664" w:rsidP="007B5664">
      <w:pPr>
        <w:pStyle w:val="Lijstalinea"/>
        <w:numPr>
          <w:ilvl w:val="1"/>
          <w:numId w:val="29"/>
        </w:numPr>
        <w:contextualSpacing w:val="0"/>
        <w:rPr>
          <w:i/>
          <w:u w:val="single"/>
        </w:rPr>
      </w:pPr>
      <w:r>
        <w:t>Nieuwe markten? (Nichemarkten):</w:t>
      </w:r>
    </w:p>
    <w:p w14:paraId="64568465" w14:textId="77777777" w:rsidR="007B5664" w:rsidRPr="001B6D5A" w:rsidRDefault="007B5664" w:rsidP="007B5664">
      <w:pPr>
        <w:pStyle w:val="Lijstalinea"/>
        <w:numPr>
          <w:ilvl w:val="1"/>
          <w:numId w:val="29"/>
        </w:numPr>
        <w:contextualSpacing w:val="0"/>
        <w:rPr>
          <w:i/>
          <w:u w:val="single"/>
        </w:rPr>
      </w:pPr>
      <w:r>
        <w:t xml:space="preserve">Samenwerkingsvormen: met gemeenten om een bepaalde ontwikkeling beter/efficiënter uit te voeren? Risicobeperking </w:t>
      </w:r>
    </w:p>
    <w:p w14:paraId="6621F0C1" w14:textId="77777777" w:rsidR="007B5664" w:rsidRPr="001A5DE7" w:rsidRDefault="007B5664" w:rsidP="007B5664">
      <w:pPr>
        <w:pStyle w:val="Lijstalinea"/>
        <w:numPr>
          <w:ilvl w:val="1"/>
          <w:numId w:val="29"/>
        </w:numPr>
        <w:contextualSpacing w:val="0"/>
        <w:rPr>
          <w:i/>
          <w:u w:val="single"/>
        </w:rPr>
      </w:pPr>
      <w:r>
        <w:t>Samenwerkingsvormen: met andere ontwikkelaars of partijen (ontwikkelmaatschappij?)</w:t>
      </w:r>
    </w:p>
    <w:p w14:paraId="3F1E02B1" w14:textId="77777777" w:rsidR="007B5664" w:rsidRPr="001B6D5A" w:rsidRDefault="007B5664" w:rsidP="007B5664">
      <w:pPr>
        <w:pStyle w:val="Lijstalinea"/>
        <w:numPr>
          <w:ilvl w:val="1"/>
          <w:numId w:val="29"/>
        </w:numPr>
        <w:contextualSpacing w:val="0"/>
        <w:rPr>
          <w:i/>
          <w:u w:val="single"/>
        </w:rPr>
      </w:pPr>
      <w:r>
        <w:t>Andere rol in het proces aannemen: Gebiedsregisseur</w:t>
      </w:r>
    </w:p>
    <w:p w14:paraId="7D5A0D53" w14:textId="77777777" w:rsidR="007B5664" w:rsidRPr="000378BE" w:rsidRDefault="007B5664" w:rsidP="007B5664">
      <w:pPr>
        <w:pStyle w:val="Lijstalinea"/>
        <w:numPr>
          <w:ilvl w:val="2"/>
          <w:numId w:val="29"/>
        </w:numPr>
        <w:contextualSpacing w:val="0"/>
        <w:rPr>
          <w:i/>
          <w:u w:val="single"/>
        </w:rPr>
      </w:pPr>
      <w:r>
        <w:t>Focus meer op het proces en de samenwerking in plaats van op het eindbeeld? ‘Band’ opbouwen met gemeenten</w:t>
      </w:r>
    </w:p>
    <w:p w14:paraId="02BE1EDE" w14:textId="77777777" w:rsidR="007B5664" w:rsidRPr="00FA6B13" w:rsidRDefault="007B5664" w:rsidP="007B5664">
      <w:pPr>
        <w:pStyle w:val="Lijstalinea"/>
        <w:numPr>
          <w:ilvl w:val="1"/>
          <w:numId w:val="29"/>
        </w:numPr>
        <w:contextualSpacing w:val="0"/>
        <w:rPr>
          <w:i/>
          <w:u w:val="single"/>
        </w:rPr>
      </w:pPr>
      <w:r>
        <w:t>Eigenaar openbare ruimte?</w:t>
      </w:r>
    </w:p>
    <w:p w14:paraId="52B2EBE9" w14:textId="77777777" w:rsidR="007B5664" w:rsidRPr="001B6D5A" w:rsidRDefault="007B5664" w:rsidP="007B5664">
      <w:pPr>
        <w:pStyle w:val="Lijstalinea"/>
        <w:numPr>
          <w:ilvl w:val="1"/>
          <w:numId w:val="29"/>
        </w:numPr>
        <w:contextualSpacing w:val="0"/>
        <w:rPr>
          <w:i/>
          <w:u w:val="single"/>
        </w:rPr>
      </w:pPr>
      <w:r>
        <w:t xml:space="preserve">Binnenstedelijke herontwikkeling? </w:t>
      </w:r>
    </w:p>
    <w:p w14:paraId="35112B81" w14:textId="77777777" w:rsidR="007B5664" w:rsidRPr="001B6D5A" w:rsidRDefault="007B5664" w:rsidP="007B5664">
      <w:pPr>
        <w:ind w:left="360" w:hanging="360"/>
        <w:rPr>
          <w:b/>
        </w:rPr>
      </w:pPr>
      <w:r>
        <w:rPr>
          <w:b/>
        </w:rPr>
        <w:t>Wat onderscheid jullie als bedrijf van andere ontwikkelaars?</w:t>
      </w:r>
    </w:p>
    <w:p w14:paraId="6EBEC6E2" w14:textId="77777777" w:rsidR="007B5664" w:rsidRPr="00892518" w:rsidRDefault="004B1AE1" w:rsidP="007B5664">
      <w:pPr>
        <w:pStyle w:val="Kop2"/>
        <w:rPr>
          <w:rFonts w:ascii="Geneva" w:hAnsi="Geneva"/>
          <w:u w:val="single"/>
          <w:lang w:val="en-US"/>
        </w:rPr>
      </w:pPr>
      <w:bookmarkStart w:id="104" w:name="_Toc349587264"/>
      <w:r>
        <w:rPr>
          <w:rFonts w:ascii="Geneva" w:hAnsi="Geneva"/>
          <w:u w:val="single"/>
          <w:lang w:val="en-US"/>
        </w:rPr>
        <w:t>10.2 Questions:</w:t>
      </w:r>
      <w:r w:rsidR="007B5664" w:rsidRPr="00892518">
        <w:rPr>
          <w:rFonts w:ascii="Geneva" w:hAnsi="Geneva"/>
          <w:u w:val="single"/>
          <w:lang w:val="en-US"/>
        </w:rPr>
        <w:t xml:space="preserve"> The United States</w:t>
      </w:r>
      <w:bookmarkEnd w:id="104"/>
    </w:p>
    <w:p w14:paraId="27E0AFD5" w14:textId="77777777" w:rsidR="007B5664" w:rsidRPr="007B5664" w:rsidRDefault="007B5664" w:rsidP="007B5664">
      <w:pPr>
        <w:rPr>
          <w:i/>
          <w:lang w:val="en-US"/>
        </w:rPr>
      </w:pPr>
    </w:p>
    <w:p w14:paraId="71C64F39" w14:textId="77777777" w:rsidR="007B5664" w:rsidRPr="00892518" w:rsidRDefault="007B5664" w:rsidP="007B5664">
      <w:pPr>
        <w:rPr>
          <w:b/>
          <w:u w:val="single"/>
          <w:lang w:val="en-US"/>
        </w:rPr>
      </w:pPr>
      <w:r w:rsidRPr="00892518">
        <w:rPr>
          <w:b/>
          <w:u w:val="single"/>
          <w:lang w:val="en-US"/>
        </w:rPr>
        <w:t>General questions:</w:t>
      </w:r>
    </w:p>
    <w:p w14:paraId="5FDA3D88" w14:textId="77777777" w:rsidR="007B5664" w:rsidRPr="007B5664" w:rsidRDefault="007B5664" w:rsidP="007B5664">
      <w:pPr>
        <w:rPr>
          <w:i/>
          <w:lang w:val="en-US"/>
        </w:rPr>
      </w:pPr>
      <w:r w:rsidRPr="007B5664">
        <w:rPr>
          <w:i/>
          <w:lang w:val="en-US"/>
        </w:rPr>
        <w:t>Introduction:</w:t>
      </w:r>
    </w:p>
    <w:p w14:paraId="5277861D" w14:textId="77777777" w:rsidR="007B5664" w:rsidRPr="007B5664" w:rsidRDefault="007B5664" w:rsidP="007B5664">
      <w:pPr>
        <w:pStyle w:val="Lijstalinea"/>
        <w:numPr>
          <w:ilvl w:val="0"/>
          <w:numId w:val="30"/>
        </w:numPr>
        <w:spacing w:after="160" w:line="259" w:lineRule="auto"/>
        <w:rPr>
          <w:lang w:val="en-US"/>
        </w:rPr>
      </w:pPr>
      <w:r w:rsidRPr="007B5664">
        <w:rPr>
          <w:lang w:val="en-US"/>
        </w:rPr>
        <w:t xml:space="preserve">What drives urban development in the US?  For example, do municipalities determine urban development patterns through plans, policies and regulations, or is it a negotiated process between municipalities and private developers?     </w:t>
      </w:r>
    </w:p>
    <w:p w14:paraId="4E60DC1A" w14:textId="77777777" w:rsidR="007B5664" w:rsidRPr="007B5664" w:rsidRDefault="007B5664" w:rsidP="007B5664">
      <w:pPr>
        <w:pStyle w:val="Lijstalinea"/>
        <w:numPr>
          <w:ilvl w:val="0"/>
          <w:numId w:val="30"/>
        </w:numPr>
        <w:spacing w:after="160" w:line="259" w:lineRule="auto"/>
        <w:rPr>
          <w:lang w:val="en-US"/>
        </w:rPr>
      </w:pPr>
      <w:r w:rsidRPr="007B5664">
        <w:rPr>
          <w:lang w:val="en-US"/>
        </w:rPr>
        <w:t>What do you understand by a privately led urban development process?</w:t>
      </w:r>
    </w:p>
    <w:p w14:paraId="74E8BBEA" w14:textId="77777777" w:rsidR="007B5664" w:rsidRPr="007B5664" w:rsidRDefault="007B5664" w:rsidP="007B5664">
      <w:pPr>
        <w:rPr>
          <w:i/>
          <w:lang w:val="en-US"/>
        </w:rPr>
      </w:pPr>
      <w:r w:rsidRPr="007B5664">
        <w:rPr>
          <w:i/>
          <w:lang w:val="en-US"/>
        </w:rPr>
        <w:t>Allocation of roles:</w:t>
      </w:r>
    </w:p>
    <w:p w14:paraId="1F7E047C" w14:textId="77777777" w:rsidR="007B5664" w:rsidRPr="007B5664" w:rsidRDefault="007B5664" w:rsidP="007B5664">
      <w:pPr>
        <w:pStyle w:val="Lijstalinea"/>
        <w:numPr>
          <w:ilvl w:val="0"/>
          <w:numId w:val="30"/>
        </w:numPr>
        <w:spacing w:after="160" w:line="259" w:lineRule="auto"/>
        <w:rPr>
          <w:lang w:val="en-US"/>
        </w:rPr>
      </w:pPr>
      <w:r w:rsidRPr="007B5664">
        <w:rPr>
          <w:lang w:val="en-US"/>
        </w:rPr>
        <w:t xml:space="preserve">What do you see as the role of the government/municipality in urban development? And what do you see as the role of private developers in urban development? </w:t>
      </w:r>
    </w:p>
    <w:p w14:paraId="407EC1EB" w14:textId="77777777" w:rsidR="007B5664" w:rsidRPr="007B5664" w:rsidRDefault="007B5664" w:rsidP="007B5664">
      <w:pPr>
        <w:pStyle w:val="Lijstalinea"/>
        <w:numPr>
          <w:ilvl w:val="0"/>
          <w:numId w:val="30"/>
        </w:numPr>
        <w:spacing w:after="160" w:line="259" w:lineRule="auto"/>
        <w:rPr>
          <w:lang w:val="en-US"/>
        </w:rPr>
      </w:pPr>
      <w:r w:rsidRPr="007B5664">
        <w:rPr>
          <w:lang w:val="en-US"/>
        </w:rPr>
        <w:t xml:space="preserve">Who would you consider to be the most initiative-taking actor in urban development? </w:t>
      </w:r>
    </w:p>
    <w:p w14:paraId="59E2290A" w14:textId="77777777" w:rsidR="007B5664" w:rsidRPr="007B5664" w:rsidRDefault="007B5664" w:rsidP="007B5664">
      <w:pPr>
        <w:pStyle w:val="Lijstalinea"/>
        <w:numPr>
          <w:ilvl w:val="0"/>
          <w:numId w:val="30"/>
        </w:numPr>
        <w:spacing w:after="160" w:line="259" w:lineRule="auto"/>
        <w:rPr>
          <w:lang w:val="en-US"/>
        </w:rPr>
      </w:pPr>
      <w:r w:rsidRPr="007B5664">
        <w:rPr>
          <w:lang w:val="en-US"/>
        </w:rPr>
        <w:t xml:space="preserve">Do you consider governmental entities (on different scales) to be facilitating in a way that they contribute to an urban development? </w:t>
      </w:r>
    </w:p>
    <w:p w14:paraId="544D4836" w14:textId="77777777" w:rsidR="007B5664" w:rsidRPr="007B5664" w:rsidRDefault="007B5664" w:rsidP="007B5664">
      <w:pPr>
        <w:pStyle w:val="Lijstalinea"/>
        <w:numPr>
          <w:ilvl w:val="0"/>
          <w:numId w:val="30"/>
        </w:numPr>
        <w:spacing w:after="160" w:line="259" w:lineRule="auto"/>
        <w:rPr>
          <w:lang w:val="en-US"/>
        </w:rPr>
      </w:pPr>
      <w:r w:rsidRPr="007B5664">
        <w:rPr>
          <w:lang w:val="en-US"/>
        </w:rPr>
        <w:t>What are the most occurring points of discussion in negotiations between planners and private developers?</w:t>
      </w:r>
    </w:p>
    <w:p w14:paraId="33D828D1" w14:textId="77777777" w:rsidR="007B5664" w:rsidRPr="007B5664" w:rsidRDefault="007B5664" w:rsidP="007B5664">
      <w:pPr>
        <w:pStyle w:val="Lijstalinea"/>
        <w:numPr>
          <w:ilvl w:val="0"/>
          <w:numId w:val="30"/>
        </w:numPr>
        <w:spacing w:after="160" w:line="259" w:lineRule="auto"/>
        <w:rPr>
          <w:lang w:val="en-US"/>
        </w:rPr>
      </w:pPr>
      <w:r w:rsidRPr="007B5664">
        <w:rPr>
          <w:lang w:val="en-US"/>
        </w:rPr>
        <w:t xml:space="preserve">How important is mutual </w:t>
      </w:r>
      <w:r w:rsidRPr="007B5664">
        <w:rPr>
          <w:b/>
          <w:u w:val="single"/>
          <w:lang w:val="en-US"/>
        </w:rPr>
        <w:t>trust</w:t>
      </w:r>
      <w:r w:rsidRPr="007B5664">
        <w:rPr>
          <w:lang w:val="en-US"/>
        </w:rPr>
        <w:t xml:space="preserve"> between government and private developer for urban development? </w:t>
      </w:r>
    </w:p>
    <w:p w14:paraId="06A2B4AB" w14:textId="77777777" w:rsidR="007B5664" w:rsidRPr="007B5664" w:rsidRDefault="007B5664" w:rsidP="007B5664">
      <w:pPr>
        <w:rPr>
          <w:i/>
          <w:lang w:val="en-US"/>
        </w:rPr>
      </w:pPr>
      <w:r w:rsidRPr="007B5664">
        <w:rPr>
          <w:i/>
          <w:lang w:val="en-US"/>
        </w:rPr>
        <w:t xml:space="preserve">Way of planning: </w:t>
      </w:r>
    </w:p>
    <w:p w14:paraId="2AF9B653" w14:textId="77777777" w:rsidR="007B5664" w:rsidRPr="007B5664" w:rsidRDefault="007B5664" w:rsidP="007B5664">
      <w:pPr>
        <w:pStyle w:val="Lijstalinea"/>
        <w:numPr>
          <w:ilvl w:val="0"/>
          <w:numId w:val="30"/>
        </w:numPr>
        <w:spacing w:after="160" w:line="259" w:lineRule="auto"/>
        <w:rPr>
          <w:lang w:val="en-US"/>
        </w:rPr>
      </w:pPr>
      <w:r w:rsidRPr="007B5664">
        <w:rPr>
          <w:lang w:val="en-US"/>
        </w:rPr>
        <w:t xml:space="preserve">Would you consider US planning to be a negotiating process between different actors? Is there a lot of flexibility in the city’s plans? </w:t>
      </w:r>
    </w:p>
    <w:p w14:paraId="48D45C74" w14:textId="77777777" w:rsidR="007B5664" w:rsidRPr="007B5664" w:rsidRDefault="007B5664" w:rsidP="007B5664">
      <w:pPr>
        <w:pStyle w:val="Lijstalinea"/>
        <w:numPr>
          <w:ilvl w:val="0"/>
          <w:numId w:val="30"/>
        </w:numPr>
        <w:spacing w:after="160" w:line="259" w:lineRule="auto"/>
        <w:rPr>
          <w:lang w:val="en-US"/>
        </w:rPr>
      </w:pPr>
      <w:r w:rsidRPr="007B5664">
        <w:rPr>
          <w:lang w:val="en-US"/>
        </w:rPr>
        <w:t>How do governments mitigate negative impacts of market-led development in current urban planning processes in the US? Or do you see this as something the developer should do?</w:t>
      </w:r>
    </w:p>
    <w:p w14:paraId="15EBA0DD" w14:textId="77777777" w:rsidR="007B5664" w:rsidRPr="007B5664" w:rsidRDefault="007B5664" w:rsidP="007B5664">
      <w:pPr>
        <w:pStyle w:val="Lijstalinea"/>
        <w:numPr>
          <w:ilvl w:val="0"/>
          <w:numId w:val="30"/>
        </w:numPr>
        <w:spacing w:after="160" w:line="259" w:lineRule="auto"/>
        <w:rPr>
          <w:lang w:val="en-US"/>
        </w:rPr>
      </w:pPr>
      <w:r w:rsidRPr="007B5664">
        <w:rPr>
          <w:lang w:val="en-US"/>
        </w:rPr>
        <w:t>If there is a consideration between the economic prosperity and the social prosperity related to a project, which one is often the most decisive?</w:t>
      </w:r>
    </w:p>
    <w:p w14:paraId="0B870625" w14:textId="77777777" w:rsidR="007B5664" w:rsidRPr="007B5664" w:rsidRDefault="007B5664" w:rsidP="007B5664">
      <w:pPr>
        <w:pStyle w:val="Lijstalinea"/>
        <w:numPr>
          <w:ilvl w:val="0"/>
          <w:numId w:val="30"/>
        </w:numPr>
        <w:spacing w:after="160" w:line="259" w:lineRule="auto"/>
        <w:rPr>
          <w:lang w:val="en-US"/>
        </w:rPr>
      </w:pPr>
      <w:r w:rsidRPr="007B5664">
        <w:rPr>
          <w:lang w:val="en-US"/>
        </w:rPr>
        <w:t>How important is the future tax-flow for cities when approving or declining a development proposal that might be conflicting with current regulation or zoning?</w:t>
      </w:r>
    </w:p>
    <w:p w14:paraId="56037456" w14:textId="77777777" w:rsidR="007B5664" w:rsidRPr="007B5664" w:rsidRDefault="007B5664" w:rsidP="007B5664">
      <w:pPr>
        <w:rPr>
          <w:i/>
          <w:lang w:val="en-US"/>
        </w:rPr>
      </w:pPr>
      <w:r w:rsidRPr="007B5664">
        <w:rPr>
          <w:i/>
          <w:lang w:val="en-US"/>
        </w:rPr>
        <w:t>Initiative:</w:t>
      </w:r>
    </w:p>
    <w:p w14:paraId="5D92D83D" w14:textId="77777777" w:rsidR="007B5664" w:rsidRPr="007B5664" w:rsidRDefault="007B5664" w:rsidP="007B5664">
      <w:pPr>
        <w:pStyle w:val="Lijstalinea"/>
        <w:numPr>
          <w:ilvl w:val="0"/>
          <w:numId w:val="30"/>
        </w:numPr>
        <w:spacing w:after="160" w:line="259" w:lineRule="auto"/>
        <w:rPr>
          <w:lang w:val="en-US"/>
        </w:rPr>
      </w:pPr>
      <w:r w:rsidRPr="007B5664">
        <w:rPr>
          <w:lang w:val="en-US"/>
        </w:rPr>
        <w:t>Who initiates urban development processes, private developers or government entities</w:t>
      </w:r>
    </w:p>
    <w:p w14:paraId="657E838F" w14:textId="77777777" w:rsidR="007B5664" w:rsidRPr="007B5664" w:rsidRDefault="007B5664" w:rsidP="007B5664">
      <w:pPr>
        <w:pStyle w:val="Lijstalinea"/>
        <w:numPr>
          <w:ilvl w:val="0"/>
          <w:numId w:val="30"/>
        </w:numPr>
        <w:spacing w:after="160" w:line="259" w:lineRule="auto"/>
        <w:rPr>
          <w:lang w:val="en-US"/>
        </w:rPr>
      </w:pPr>
      <w:r w:rsidRPr="007B5664">
        <w:rPr>
          <w:lang w:val="en-US"/>
        </w:rPr>
        <w:t xml:space="preserve">How important do you think it is to have private initiative for cities? </w:t>
      </w:r>
    </w:p>
    <w:p w14:paraId="4189F844" w14:textId="77777777" w:rsidR="007B5664" w:rsidRPr="007B5664" w:rsidRDefault="007B5664" w:rsidP="007B5664">
      <w:pPr>
        <w:pStyle w:val="Lijstalinea"/>
        <w:numPr>
          <w:ilvl w:val="0"/>
          <w:numId w:val="30"/>
        </w:numPr>
        <w:spacing w:after="160" w:line="259" w:lineRule="auto"/>
        <w:rPr>
          <w:lang w:val="en-US"/>
        </w:rPr>
      </w:pPr>
      <w:r w:rsidRPr="007B5664">
        <w:rPr>
          <w:lang w:val="en-US"/>
        </w:rPr>
        <w:t>What do you expect from private developers when they come with an initiative for an urban development project? What criteria are considerate to be the most important?</w:t>
      </w:r>
    </w:p>
    <w:p w14:paraId="65061115" w14:textId="77777777" w:rsidR="007B5664" w:rsidRPr="00892518" w:rsidRDefault="007B5664" w:rsidP="00892518">
      <w:pPr>
        <w:rPr>
          <w:b/>
          <w:u w:val="single"/>
          <w:lang w:val="en-US"/>
        </w:rPr>
      </w:pPr>
      <w:r w:rsidRPr="00892518">
        <w:rPr>
          <w:b/>
          <w:u w:val="single"/>
          <w:lang w:val="en-US"/>
        </w:rPr>
        <w:t>Specific questions:</w:t>
      </w:r>
    </w:p>
    <w:p w14:paraId="34CA3E4D" w14:textId="77777777" w:rsidR="007B5664" w:rsidRPr="007B5664" w:rsidRDefault="007B5664" w:rsidP="007B5664">
      <w:pPr>
        <w:rPr>
          <w:lang w:val="en-US"/>
        </w:rPr>
      </w:pPr>
      <w:r w:rsidRPr="007B5664">
        <w:rPr>
          <w:lang w:val="en-US"/>
        </w:rPr>
        <w:t>COMMUNITY</w:t>
      </w:r>
    </w:p>
    <w:p w14:paraId="4DC4EA7C" w14:textId="77777777" w:rsidR="007B5664" w:rsidRPr="007B5664" w:rsidRDefault="007B5664" w:rsidP="007B5664">
      <w:pPr>
        <w:pStyle w:val="Lijstalinea"/>
        <w:numPr>
          <w:ilvl w:val="0"/>
          <w:numId w:val="30"/>
        </w:numPr>
        <w:spacing w:after="160" w:line="259" w:lineRule="auto"/>
        <w:rPr>
          <w:sz w:val="24"/>
          <w:szCs w:val="24"/>
          <w:lang w:val="en-US"/>
        </w:rPr>
      </w:pPr>
      <w:r w:rsidRPr="007B5664">
        <w:rPr>
          <w:sz w:val="24"/>
          <w:szCs w:val="24"/>
          <w:lang w:val="en-US"/>
        </w:rPr>
        <w:t xml:space="preserve">Do you think private developers pay enough attention to the needs of the city’s inhabitants and the communities? </w:t>
      </w:r>
    </w:p>
    <w:p w14:paraId="16648113" w14:textId="77777777" w:rsidR="007B5664" w:rsidRPr="007B5664" w:rsidRDefault="007B5664" w:rsidP="007B5664">
      <w:pPr>
        <w:pStyle w:val="Lijstalinea"/>
        <w:numPr>
          <w:ilvl w:val="0"/>
          <w:numId w:val="30"/>
        </w:numPr>
        <w:spacing w:after="160" w:line="259" w:lineRule="auto"/>
        <w:rPr>
          <w:sz w:val="24"/>
          <w:szCs w:val="24"/>
          <w:lang w:val="en-US"/>
        </w:rPr>
      </w:pPr>
      <w:r w:rsidRPr="007B5664">
        <w:rPr>
          <w:sz w:val="24"/>
          <w:szCs w:val="24"/>
          <w:lang w:val="en-US"/>
        </w:rPr>
        <w:t>How do governments mitigate negative impacts of market-led development in current urban planning processes in the US?</w:t>
      </w:r>
    </w:p>
    <w:p w14:paraId="28B86A34" w14:textId="77777777" w:rsidR="007B5664" w:rsidRPr="007B5664" w:rsidRDefault="007B5664" w:rsidP="007B5664">
      <w:pPr>
        <w:pStyle w:val="Lijstalinea"/>
        <w:numPr>
          <w:ilvl w:val="0"/>
          <w:numId w:val="30"/>
        </w:numPr>
        <w:spacing w:after="160" w:line="259" w:lineRule="auto"/>
        <w:rPr>
          <w:sz w:val="24"/>
          <w:szCs w:val="24"/>
          <w:lang w:val="en-US"/>
        </w:rPr>
      </w:pPr>
      <w:r w:rsidRPr="007B5664">
        <w:rPr>
          <w:sz w:val="24"/>
          <w:szCs w:val="24"/>
          <w:lang w:val="en-US"/>
        </w:rPr>
        <w:t xml:space="preserve">How big is the impact of public involvement on urban planning? </w:t>
      </w:r>
    </w:p>
    <w:p w14:paraId="45CF1E7D" w14:textId="77777777" w:rsidR="007B5664" w:rsidRPr="007B5664" w:rsidRDefault="007B5664" w:rsidP="007B5664">
      <w:pPr>
        <w:pStyle w:val="Lijstalinea"/>
        <w:numPr>
          <w:ilvl w:val="1"/>
          <w:numId w:val="30"/>
        </w:numPr>
        <w:spacing w:after="160" w:line="259" w:lineRule="auto"/>
        <w:rPr>
          <w:sz w:val="24"/>
          <w:szCs w:val="24"/>
          <w:lang w:val="en-US"/>
        </w:rPr>
      </w:pPr>
      <w:r w:rsidRPr="007B5664">
        <w:rPr>
          <w:sz w:val="24"/>
          <w:szCs w:val="24"/>
          <w:lang w:val="en-US"/>
        </w:rPr>
        <w:t>Do developers take into consideration what the community needs?</w:t>
      </w:r>
    </w:p>
    <w:p w14:paraId="35D173D5" w14:textId="77777777" w:rsidR="007B5664" w:rsidRPr="007B5664" w:rsidRDefault="007B5664" w:rsidP="007B5664">
      <w:pPr>
        <w:pStyle w:val="Lijstalinea"/>
        <w:numPr>
          <w:ilvl w:val="1"/>
          <w:numId w:val="30"/>
        </w:numPr>
        <w:spacing w:after="160" w:line="259" w:lineRule="auto"/>
        <w:rPr>
          <w:sz w:val="24"/>
          <w:szCs w:val="24"/>
          <w:lang w:val="en-US"/>
        </w:rPr>
      </w:pPr>
      <w:r w:rsidRPr="007B5664">
        <w:rPr>
          <w:sz w:val="24"/>
          <w:szCs w:val="24"/>
          <w:lang w:val="en-US"/>
        </w:rPr>
        <w:t>If not, do municipalities negotiate these needs/demands on behalf of the communities they represent?</w:t>
      </w:r>
    </w:p>
    <w:p w14:paraId="3F5584BA" w14:textId="77777777" w:rsidR="007B5664" w:rsidRPr="007B5664" w:rsidRDefault="007B5664" w:rsidP="007B5664">
      <w:pPr>
        <w:rPr>
          <w:lang w:val="en-US"/>
        </w:rPr>
      </w:pPr>
      <w:r w:rsidRPr="007B5664">
        <w:rPr>
          <w:lang w:val="en-US"/>
        </w:rPr>
        <w:t>ENVIRONMENT</w:t>
      </w:r>
    </w:p>
    <w:p w14:paraId="4ED19EF3" w14:textId="77777777" w:rsidR="007B5664" w:rsidRPr="007B5664" w:rsidRDefault="007B5664" w:rsidP="007B5664">
      <w:pPr>
        <w:pStyle w:val="Lijstalinea"/>
        <w:numPr>
          <w:ilvl w:val="0"/>
          <w:numId w:val="30"/>
        </w:numPr>
        <w:spacing w:after="160" w:line="259" w:lineRule="auto"/>
        <w:rPr>
          <w:sz w:val="24"/>
          <w:szCs w:val="24"/>
          <w:lang w:val="en-US"/>
        </w:rPr>
      </w:pPr>
      <w:r w:rsidRPr="007B5664">
        <w:rPr>
          <w:sz w:val="24"/>
          <w:szCs w:val="24"/>
          <w:lang w:val="en-US"/>
        </w:rPr>
        <w:t>What is the importance of the ecological systems within US urban planning? Are they taken into consideration in decision-making processes? Is there an upcoming trend visible in recent years?</w:t>
      </w:r>
    </w:p>
    <w:p w14:paraId="5ACB9FC6" w14:textId="77777777" w:rsidR="007B5664" w:rsidRPr="007B5664" w:rsidRDefault="007B5664" w:rsidP="007B5664">
      <w:pPr>
        <w:pStyle w:val="Lijstalinea"/>
        <w:numPr>
          <w:ilvl w:val="0"/>
          <w:numId w:val="30"/>
        </w:numPr>
        <w:spacing w:after="160" w:line="259" w:lineRule="auto"/>
        <w:rPr>
          <w:sz w:val="24"/>
          <w:szCs w:val="24"/>
          <w:lang w:val="en-US"/>
        </w:rPr>
      </w:pPr>
      <w:r w:rsidRPr="007B5664">
        <w:rPr>
          <w:sz w:val="24"/>
          <w:szCs w:val="24"/>
          <w:lang w:val="en-US"/>
        </w:rPr>
        <w:t>Is there a focus on environmental sustainability in urban development? Are there any goals regarding renewable energy, for example? (How are they incorporated into urban development processes?)</w:t>
      </w:r>
    </w:p>
    <w:p w14:paraId="50BD646B" w14:textId="77777777" w:rsidR="007B5664" w:rsidRPr="007B5664" w:rsidRDefault="007B5664" w:rsidP="007B5664">
      <w:pPr>
        <w:rPr>
          <w:lang w:val="en-US"/>
        </w:rPr>
      </w:pPr>
      <w:r w:rsidRPr="007B5664">
        <w:rPr>
          <w:lang w:val="en-US"/>
        </w:rPr>
        <w:t>HOUSING</w:t>
      </w:r>
    </w:p>
    <w:p w14:paraId="0CC22F85" w14:textId="77777777" w:rsidR="007B5664" w:rsidRPr="007B5664" w:rsidRDefault="007B5664" w:rsidP="007B5664">
      <w:pPr>
        <w:pStyle w:val="Lijstalinea"/>
        <w:numPr>
          <w:ilvl w:val="0"/>
          <w:numId w:val="30"/>
        </w:numPr>
        <w:spacing w:after="160" w:line="259" w:lineRule="auto"/>
        <w:rPr>
          <w:sz w:val="24"/>
          <w:szCs w:val="24"/>
          <w:lang w:val="en-US"/>
        </w:rPr>
      </w:pPr>
      <w:r w:rsidRPr="007B5664">
        <w:rPr>
          <w:sz w:val="24"/>
          <w:szCs w:val="24"/>
          <w:lang w:val="en-US"/>
        </w:rPr>
        <w:t xml:space="preserve">Is access to affordable housing critical to urban development processes and patterns?  What challenges are faced in providing access to affordable housing? </w:t>
      </w:r>
    </w:p>
    <w:p w14:paraId="10A5C235" w14:textId="77777777" w:rsidR="007B5664" w:rsidRPr="007B5664" w:rsidRDefault="007B5664" w:rsidP="007B5664">
      <w:pPr>
        <w:pStyle w:val="Lijstalinea"/>
        <w:numPr>
          <w:ilvl w:val="1"/>
          <w:numId w:val="30"/>
        </w:numPr>
        <w:spacing w:after="160" w:line="259" w:lineRule="auto"/>
        <w:rPr>
          <w:sz w:val="24"/>
          <w:szCs w:val="24"/>
          <w:lang w:val="en-US"/>
        </w:rPr>
      </w:pPr>
      <w:r w:rsidRPr="007B5664">
        <w:rPr>
          <w:sz w:val="24"/>
          <w:szCs w:val="24"/>
          <w:lang w:val="en-US"/>
        </w:rPr>
        <w:t xml:space="preserve">Does private led urban development have a positive or negative effect on the supply of affordable housing?  </w:t>
      </w:r>
    </w:p>
    <w:p w14:paraId="42182A45" w14:textId="77777777" w:rsidR="007B5664" w:rsidRPr="007B5664" w:rsidRDefault="007B5664" w:rsidP="007B5664">
      <w:pPr>
        <w:pStyle w:val="Lijstalinea"/>
        <w:numPr>
          <w:ilvl w:val="1"/>
          <w:numId w:val="30"/>
        </w:numPr>
        <w:spacing w:after="160" w:line="259" w:lineRule="auto"/>
        <w:rPr>
          <w:sz w:val="24"/>
          <w:szCs w:val="24"/>
          <w:lang w:val="en-US"/>
        </w:rPr>
      </w:pPr>
      <w:r w:rsidRPr="007B5664">
        <w:rPr>
          <w:sz w:val="24"/>
          <w:szCs w:val="24"/>
          <w:lang w:val="en-US"/>
        </w:rPr>
        <w:t>How do government entities account for shortages in access to affordable housing?</w:t>
      </w:r>
    </w:p>
    <w:p w14:paraId="341A69B1" w14:textId="77777777" w:rsidR="007B5664" w:rsidRPr="007B5664" w:rsidRDefault="007B5664" w:rsidP="007B5664">
      <w:pPr>
        <w:rPr>
          <w:i/>
          <w:lang w:val="en-US"/>
        </w:rPr>
      </w:pPr>
      <w:r w:rsidRPr="007B5664">
        <w:rPr>
          <w:i/>
          <w:lang w:val="en-US"/>
        </w:rPr>
        <w:t xml:space="preserve">Opportunities </w:t>
      </w:r>
    </w:p>
    <w:p w14:paraId="74556FDB" w14:textId="77777777" w:rsidR="007B5664" w:rsidRPr="007B5664" w:rsidRDefault="007B5664" w:rsidP="007B5664">
      <w:pPr>
        <w:rPr>
          <w:lang w:val="en-US"/>
        </w:rPr>
      </w:pPr>
      <w:r w:rsidRPr="007B5664">
        <w:rPr>
          <w:lang w:val="en-US"/>
        </w:rPr>
        <w:t>INITIATION</w:t>
      </w:r>
    </w:p>
    <w:p w14:paraId="0CB12C7B" w14:textId="77777777" w:rsidR="007B5664" w:rsidRPr="007B5664" w:rsidRDefault="007B5664" w:rsidP="007B5664">
      <w:pPr>
        <w:pStyle w:val="Lijstalinea"/>
        <w:numPr>
          <w:ilvl w:val="0"/>
          <w:numId w:val="32"/>
        </w:numPr>
        <w:spacing w:after="160" w:line="259" w:lineRule="auto"/>
        <w:rPr>
          <w:sz w:val="24"/>
          <w:szCs w:val="24"/>
          <w:lang w:val="en-US"/>
        </w:rPr>
      </w:pPr>
      <w:r w:rsidRPr="007B5664">
        <w:rPr>
          <w:sz w:val="24"/>
          <w:szCs w:val="24"/>
          <w:lang w:val="en-US"/>
        </w:rPr>
        <w:t>Do you think that cities can/could do a better job in initiating urban development than the market? Could they be more efficient?</w:t>
      </w:r>
    </w:p>
    <w:p w14:paraId="04043158" w14:textId="77777777" w:rsidR="007B5664" w:rsidRPr="007B5664" w:rsidRDefault="007B5664" w:rsidP="007B5664">
      <w:pPr>
        <w:pStyle w:val="Lijstalinea"/>
        <w:numPr>
          <w:ilvl w:val="0"/>
          <w:numId w:val="32"/>
        </w:numPr>
        <w:spacing w:after="160" w:line="259" w:lineRule="auto"/>
        <w:rPr>
          <w:sz w:val="24"/>
          <w:szCs w:val="24"/>
          <w:lang w:val="en-US"/>
        </w:rPr>
      </w:pPr>
      <w:r w:rsidRPr="007B5664">
        <w:rPr>
          <w:sz w:val="24"/>
          <w:szCs w:val="24"/>
          <w:lang w:val="en-US"/>
        </w:rPr>
        <w:t xml:space="preserve">What financial instruments, besides TIF, are there to facilitate private developers with their developments? </w:t>
      </w:r>
    </w:p>
    <w:p w14:paraId="2FE5BB76" w14:textId="77777777" w:rsidR="007B5664" w:rsidRPr="007B5664" w:rsidRDefault="007B5664" w:rsidP="007B5664">
      <w:pPr>
        <w:rPr>
          <w:lang w:val="en-US"/>
        </w:rPr>
      </w:pPr>
      <w:r w:rsidRPr="007B5664">
        <w:rPr>
          <w:lang w:val="en-US"/>
        </w:rPr>
        <w:t xml:space="preserve"> (DIS)ADVANTAGES </w:t>
      </w:r>
    </w:p>
    <w:p w14:paraId="1B556414" w14:textId="77777777" w:rsidR="007B5664" w:rsidRPr="007B5664" w:rsidRDefault="007B5664" w:rsidP="007B5664">
      <w:pPr>
        <w:pStyle w:val="Lijstalinea"/>
        <w:numPr>
          <w:ilvl w:val="0"/>
          <w:numId w:val="31"/>
        </w:numPr>
        <w:spacing w:after="160" w:line="259" w:lineRule="auto"/>
        <w:rPr>
          <w:sz w:val="24"/>
          <w:szCs w:val="24"/>
          <w:lang w:val="en-US"/>
        </w:rPr>
      </w:pPr>
      <w:r w:rsidRPr="007B5664">
        <w:rPr>
          <w:sz w:val="24"/>
          <w:szCs w:val="24"/>
          <w:lang w:val="en-US"/>
        </w:rPr>
        <w:t>What would you consider to be major advantages of a private-led urban development process?</w:t>
      </w:r>
    </w:p>
    <w:p w14:paraId="35ED0E4F" w14:textId="77777777" w:rsidR="007B5664" w:rsidRPr="007B5664" w:rsidRDefault="007B5664" w:rsidP="007B5664">
      <w:pPr>
        <w:pStyle w:val="Lijstalinea"/>
        <w:numPr>
          <w:ilvl w:val="0"/>
          <w:numId w:val="31"/>
        </w:numPr>
        <w:spacing w:after="160" w:line="259" w:lineRule="auto"/>
        <w:rPr>
          <w:sz w:val="24"/>
          <w:szCs w:val="24"/>
          <w:lang w:val="en-US"/>
        </w:rPr>
      </w:pPr>
      <w:r w:rsidRPr="007B5664">
        <w:rPr>
          <w:sz w:val="24"/>
          <w:szCs w:val="24"/>
          <w:lang w:val="en-US"/>
        </w:rPr>
        <w:t>What would you consider to be major disadvantages of a private-led urban development process?</w:t>
      </w:r>
    </w:p>
    <w:p w14:paraId="624ACBA2" w14:textId="77777777" w:rsidR="00263073" w:rsidRPr="00892518" w:rsidRDefault="00A45B6E" w:rsidP="007B5664">
      <w:pPr>
        <w:pStyle w:val="Kop2"/>
        <w:rPr>
          <w:rFonts w:ascii="Geneva" w:hAnsi="Geneva"/>
          <w:u w:val="single"/>
        </w:rPr>
      </w:pPr>
      <w:r>
        <w:br w:type="column"/>
      </w:r>
      <w:bookmarkStart w:id="105" w:name="_Toc349587265"/>
      <w:r w:rsidR="00263073" w:rsidRPr="00892518">
        <w:rPr>
          <w:rFonts w:ascii="Geneva" w:hAnsi="Geneva"/>
          <w:u w:val="single"/>
        </w:rPr>
        <w:t>10.3 Codes</w:t>
      </w:r>
      <w:bookmarkEnd w:id="105"/>
    </w:p>
    <w:p w14:paraId="6A72E502" w14:textId="77777777" w:rsidR="001F40EE" w:rsidRPr="005B09B4" w:rsidRDefault="00263073" w:rsidP="001F40EE">
      <w:pPr>
        <w:rPr>
          <w:lang w:val="en-US"/>
        </w:rPr>
      </w:pPr>
      <w:r w:rsidRPr="00263073">
        <w:rPr>
          <w:lang w:val="en-US"/>
        </w:rPr>
        <w:t>This part of the Appendix show</w:t>
      </w:r>
      <w:r w:rsidR="001F40EE">
        <w:rPr>
          <w:lang w:val="en-US"/>
        </w:rPr>
        <w:t>s</w:t>
      </w:r>
      <w:r w:rsidRPr="00263073">
        <w:rPr>
          <w:lang w:val="en-US"/>
        </w:rPr>
        <w:t xml:space="preserve"> the list of codes for both The Netherlands and the United States that were used to analyze the data.</w:t>
      </w:r>
    </w:p>
    <w:tbl>
      <w:tblPr>
        <w:tblStyle w:val="Lichtelijst-accent1"/>
        <w:tblW w:w="0" w:type="auto"/>
        <w:tblLook w:val="04A0" w:firstRow="1" w:lastRow="0" w:firstColumn="1" w:lastColumn="0" w:noHBand="0" w:noVBand="1"/>
      </w:tblPr>
      <w:tblGrid>
        <w:gridCol w:w="4606"/>
        <w:gridCol w:w="4606"/>
      </w:tblGrid>
      <w:tr w:rsidR="005B09B4" w14:paraId="3E3B2074" w14:textId="77777777" w:rsidTr="005B09B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Pr>
          <w:p w14:paraId="54C871CA" w14:textId="77777777" w:rsidR="005B09B4" w:rsidRDefault="005B09B4" w:rsidP="001F40EE">
            <w:r>
              <w:t>The Netherlands</w:t>
            </w:r>
          </w:p>
        </w:tc>
        <w:tc>
          <w:tcPr>
            <w:tcW w:w="4606" w:type="dxa"/>
          </w:tcPr>
          <w:p w14:paraId="28C23A16" w14:textId="77777777" w:rsidR="005B09B4" w:rsidRDefault="005B09B4" w:rsidP="001F40EE">
            <w:pPr>
              <w:cnfStyle w:val="100000000000" w:firstRow="1" w:lastRow="0" w:firstColumn="0" w:lastColumn="0" w:oddVBand="0" w:evenVBand="0" w:oddHBand="0" w:evenHBand="0" w:firstRowFirstColumn="0" w:firstRowLastColumn="0" w:lastRowFirstColumn="0" w:lastRowLastColumn="0"/>
            </w:pPr>
            <w:r>
              <w:t>United States</w:t>
            </w:r>
          </w:p>
        </w:tc>
      </w:tr>
      <w:tr w:rsidR="005B09B4" w14:paraId="4EE061A2" w14:textId="77777777" w:rsidTr="005B09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Pr>
          <w:p w14:paraId="7D58E066"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Allocation of roles</w:t>
            </w:r>
          </w:p>
          <w:p w14:paraId="55A59639"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American regulation</w:t>
            </w:r>
          </w:p>
          <w:p w14:paraId="4C80FB92"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Commitment</w:t>
            </w:r>
          </w:p>
          <w:p w14:paraId="0B3FFB57"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Communal activities</w:t>
            </w:r>
          </w:p>
          <w:p w14:paraId="3099F047"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Concepts</w:t>
            </w:r>
          </w:p>
          <w:p w14:paraId="1CA3AC10"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Cooperation</w:t>
            </w:r>
          </w:p>
          <w:p w14:paraId="4E0C943D"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Corporations</w:t>
            </w:r>
          </w:p>
          <w:p w14:paraId="539FCB5D"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Cost recovery</w:t>
            </w:r>
          </w:p>
          <w:p w14:paraId="34499B82"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Current situation</w:t>
            </w:r>
          </w:p>
          <w:p w14:paraId="06DF9336"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Developers' ambition</w:t>
            </w:r>
          </w:p>
          <w:p w14:paraId="4A1F2EF2"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Developers' role</w:t>
            </w:r>
          </w:p>
          <w:p w14:paraId="2958D9D3"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Developing mistakes</w:t>
            </w:r>
          </w:p>
          <w:p w14:paraId="50A93A4F"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Developing trends</w:t>
            </w:r>
          </w:p>
          <w:p w14:paraId="072ECD8E"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Development goals</w:t>
            </w:r>
          </w:p>
          <w:p w14:paraId="299086CC"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Distiguishing factor</w:t>
            </w:r>
          </w:p>
          <w:p w14:paraId="288FFB28"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Economic situation</w:t>
            </w:r>
          </w:p>
          <w:p w14:paraId="36A2E61A"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Facilitating government</w:t>
            </w:r>
          </w:p>
          <w:p w14:paraId="2262529B"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Financial possibilities</w:t>
            </w:r>
          </w:p>
          <w:p w14:paraId="3107D203"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Formal institutions</w:t>
            </w:r>
          </w:p>
          <w:p w14:paraId="14107E6E"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Future trends</w:t>
            </w:r>
          </w:p>
          <w:p w14:paraId="57CF046C"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Governmental ambitions</w:t>
            </w:r>
          </w:p>
          <w:p w14:paraId="3BE9817F"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Governmental financing</w:t>
            </w:r>
          </w:p>
          <w:p w14:paraId="0819ABF3"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Governmental strategies</w:t>
            </w:r>
          </w:p>
          <w:p w14:paraId="5BE62F57"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Independent</w:t>
            </w:r>
          </w:p>
          <w:p w14:paraId="28B300F0"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Informal institutions</w:t>
            </w:r>
          </w:p>
          <w:p w14:paraId="7637B2FA"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Initiative</w:t>
            </w:r>
          </w:p>
          <w:p w14:paraId="51DA1F13"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Investors</w:t>
            </w:r>
          </w:p>
          <w:p w14:paraId="37E6F84A"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Involvement</w:t>
            </w:r>
          </w:p>
          <w:p w14:paraId="32D0074D"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Laws</w:t>
            </w:r>
          </w:p>
          <w:p w14:paraId="71B4D555"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Market approach</w:t>
            </w:r>
          </w:p>
          <w:p w14:paraId="41691F35"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Market conditions</w:t>
            </w:r>
          </w:p>
          <w:p w14:paraId="78DEFB82"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Market strategies</w:t>
            </w:r>
          </w:p>
          <w:p w14:paraId="1D63A077"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Market trends</w:t>
            </w:r>
          </w:p>
          <w:p w14:paraId="120FC0FC"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Municipal role</w:t>
            </w:r>
          </w:p>
          <w:p w14:paraId="016B4F87"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Municipal trends</w:t>
            </w:r>
          </w:p>
          <w:p w14:paraId="0CD6A891"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Obstacles</w:t>
            </w:r>
          </w:p>
          <w:p w14:paraId="220D70D6"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Opportunities</w:t>
            </w:r>
          </w:p>
          <w:p w14:paraId="78AE7C85"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Past situation</w:t>
            </w:r>
          </w:p>
          <w:p w14:paraId="58EBFA68"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Political conditions</w:t>
            </w:r>
          </w:p>
          <w:p w14:paraId="6FF24238"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Regulation</w:t>
            </w:r>
          </w:p>
          <w:p w14:paraId="3BE34166"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Results of the crisis</w:t>
            </w:r>
          </w:p>
          <w:p w14:paraId="1850C4FE"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Risks</w:t>
            </w:r>
          </w:p>
          <w:p w14:paraId="6DA1FD11"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Stakeholders</w:t>
            </w:r>
          </w:p>
          <w:p w14:paraId="7A76693D"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Transparancy</w:t>
            </w:r>
          </w:p>
          <w:p w14:paraId="2BB030F0" w14:textId="77777777" w:rsidR="00B16578" w:rsidRPr="00B16578" w:rsidRDefault="00B16578" w:rsidP="00B16578">
            <w:pPr>
              <w:autoSpaceDE w:val="0"/>
              <w:autoSpaceDN w:val="0"/>
              <w:adjustRightInd w:val="0"/>
              <w:rPr>
                <w:rFonts w:cs="Segoe UI"/>
                <w:b w:val="0"/>
                <w:bCs w:val="0"/>
                <w:color w:val="000000"/>
                <w:lang w:val="en-US"/>
              </w:rPr>
            </w:pPr>
            <w:r w:rsidRPr="00B16578">
              <w:rPr>
                <w:rFonts w:cs="Segoe UI"/>
                <w:b w:val="0"/>
                <w:color w:val="000000"/>
                <w:lang w:val="en-US"/>
              </w:rPr>
              <w:t>Trust</w:t>
            </w:r>
          </w:p>
          <w:p w14:paraId="215230B2" w14:textId="77777777" w:rsidR="00B16578" w:rsidRPr="003D4D54" w:rsidRDefault="00B16578" w:rsidP="00B16578">
            <w:pPr>
              <w:autoSpaceDE w:val="0"/>
              <w:autoSpaceDN w:val="0"/>
              <w:adjustRightInd w:val="0"/>
              <w:rPr>
                <w:rFonts w:ascii="Segoe UI" w:hAnsi="Segoe UI" w:cs="Segoe UI"/>
                <w:b w:val="0"/>
                <w:bCs w:val="0"/>
                <w:color w:val="000000"/>
                <w:sz w:val="18"/>
                <w:szCs w:val="18"/>
                <w:lang w:val="en-US"/>
              </w:rPr>
            </w:pPr>
            <w:r w:rsidRPr="00B16578">
              <w:rPr>
                <w:rFonts w:cs="Segoe UI"/>
                <w:b w:val="0"/>
                <w:color w:val="000000"/>
                <w:lang w:val="en-US"/>
              </w:rPr>
              <w:t>Urban area development</w:t>
            </w:r>
          </w:p>
          <w:p w14:paraId="6922D768" w14:textId="77777777" w:rsidR="005B09B4" w:rsidRDefault="005B09B4" w:rsidP="001F40EE"/>
        </w:tc>
        <w:tc>
          <w:tcPr>
            <w:tcW w:w="4606" w:type="dxa"/>
          </w:tcPr>
          <w:p w14:paraId="78AE9A34"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Advantages</w:t>
            </w:r>
          </w:p>
          <w:p w14:paraId="5D5EAC88"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Affordable housing</w:t>
            </w:r>
          </w:p>
          <w:p w14:paraId="140DD020"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Allocation of roles</w:t>
            </w:r>
          </w:p>
          <w:p w14:paraId="70F6129F"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Collaboration</w:t>
            </w:r>
          </w:p>
          <w:p w14:paraId="2B35440A"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Community influence</w:t>
            </w:r>
          </w:p>
          <w:p w14:paraId="35800B3A"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Conditional use</w:t>
            </w:r>
          </w:p>
          <w:p w14:paraId="0C3B7083"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Cultural differences</w:t>
            </w:r>
          </w:p>
          <w:p w14:paraId="5F580D28"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Decision making process</w:t>
            </w:r>
          </w:p>
          <w:p w14:paraId="4FFDA0E1"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Developer initiative</w:t>
            </w:r>
          </w:p>
          <w:p w14:paraId="5011C06A"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Developer's concerns</w:t>
            </w:r>
          </w:p>
          <w:p w14:paraId="540F72D4"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Developer's finance</w:t>
            </w:r>
          </w:p>
          <w:p w14:paraId="6FB5246D"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Developer's opportunities</w:t>
            </w:r>
          </w:p>
          <w:p w14:paraId="13435BA4"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Developer's power</w:t>
            </w:r>
          </w:p>
          <w:p w14:paraId="1A1F67BD"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Developer's responsibilities</w:t>
            </w:r>
          </w:p>
          <w:p w14:paraId="41DB8A3D"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Developer's strategy</w:t>
            </w:r>
          </w:p>
          <w:p w14:paraId="1E531211"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Development catalyzer</w:t>
            </w:r>
          </w:p>
          <w:p w14:paraId="73E8C9B9"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Development process</w:t>
            </w:r>
          </w:p>
          <w:p w14:paraId="448FBD36"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Development trends</w:t>
            </w:r>
          </w:p>
          <w:p w14:paraId="595A95F6"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Disadvantage</w:t>
            </w:r>
          </w:p>
          <w:p w14:paraId="0337D3F0"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Economic activity</w:t>
            </w:r>
          </w:p>
          <w:p w14:paraId="0FCA624D"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Economic situation</w:t>
            </w:r>
          </w:p>
          <w:p w14:paraId="6229DBB8"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Formal institutions</w:t>
            </w:r>
          </w:p>
          <w:p w14:paraId="7ADF1814"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Geographic differences</w:t>
            </w:r>
          </w:p>
          <w:p w14:paraId="5BABA93B"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Governmental system</w:t>
            </w:r>
          </w:p>
          <w:p w14:paraId="638820E9"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Informal institutions</w:t>
            </w:r>
          </w:p>
          <w:p w14:paraId="78637ABC"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Landbanking</w:t>
            </w:r>
          </w:p>
          <w:p w14:paraId="1B687450"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Market conditions</w:t>
            </w:r>
          </w:p>
          <w:p w14:paraId="1142D7D7"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Market feasibility</w:t>
            </w:r>
          </w:p>
          <w:p w14:paraId="4C5EFE1D"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Market trends</w:t>
            </w:r>
          </w:p>
          <w:p w14:paraId="73478269"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Times New Roman"/>
                <w:bCs/>
                <w:lang w:val="en-US"/>
              </w:rPr>
              <w:t>○</w:t>
            </w:r>
            <w:r w:rsidRPr="005B09B4">
              <w:rPr>
                <w:rFonts w:cs="Helvetica"/>
                <w:bCs/>
                <w:lang w:val="en-US"/>
              </w:rPr>
              <w:t xml:space="preserve"> Mixed-use</w:t>
            </w:r>
          </w:p>
          <w:p w14:paraId="1962FB38"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Municipal control</w:t>
            </w:r>
          </w:p>
          <w:p w14:paraId="054C5D9A"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Municipal critique</w:t>
            </w:r>
          </w:p>
          <w:p w14:paraId="5DAF90A5"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Municipal facilitating</w:t>
            </w:r>
          </w:p>
          <w:p w14:paraId="334CF085"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Municipal goals</w:t>
            </w:r>
          </w:p>
          <w:p w14:paraId="29B3EB58"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Municipal initiative</w:t>
            </w:r>
          </w:p>
          <w:p w14:paraId="76585E51"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Municipal opportunities</w:t>
            </w:r>
          </w:p>
          <w:p w14:paraId="372730FA"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Municipal power</w:t>
            </w:r>
          </w:p>
          <w:p w14:paraId="758EC1DB"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Municipal strategy</w:t>
            </w:r>
          </w:p>
          <w:p w14:paraId="00AFE300"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Municipal tools</w:t>
            </w:r>
          </w:p>
          <w:p w14:paraId="76A434F6"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Mutual trust</w:t>
            </w:r>
          </w:p>
          <w:p w14:paraId="1490C9E4"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National differences US</w:t>
            </w:r>
          </w:p>
          <w:p w14:paraId="119DECE6"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Negotiations</w:t>
            </w:r>
          </w:p>
          <w:p w14:paraId="7295E874"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Political differences</w:t>
            </w:r>
          </w:p>
          <w:p w14:paraId="7C038D1E"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Post-crash US practice</w:t>
            </w:r>
          </w:p>
          <w:p w14:paraId="2F49B627" w14:textId="77777777" w:rsidR="00B16578"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xml:space="preserve">● Practical points of </w:t>
            </w:r>
            <w:r w:rsidR="00B16578">
              <w:rPr>
                <w:rFonts w:cs="Helvetica"/>
                <w:bCs/>
                <w:lang w:val="en-US"/>
              </w:rPr>
              <w:t>discussion</w:t>
            </w:r>
          </w:p>
          <w:p w14:paraId="39DDD28E" w14:textId="77777777" w:rsidR="00B16578"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Pre-crash US practice</w:t>
            </w:r>
          </w:p>
          <w:p w14:paraId="0DE36A01"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Private led urban development</w:t>
            </w:r>
          </w:p>
          <w:p w14:paraId="686668B9"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Project financing</w:t>
            </w:r>
          </w:p>
          <w:p w14:paraId="3BCC8289"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Times New Roman"/>
                <w:bCs/>
                <w:lang w:val="en-US"/>
              </w:rPr>
              <w:t>○</w:t>
            </w:r>
            <w:r w:rsidRPr="005B09B4">
              <w:rPr>
                <w:rFonts w:cs="Helvetica"/>
                <w:bCs/>
                <w:lang w:val="en-US"/>
              </w:rPr>
              <w:t xml:space="preserve"> Public interest</w:t>
            </w:r>
          </w:p>
          <w:p w14:paraId="2FB888E1"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Regulatory point of discussion</w:t>
            </w:r>
          </w:p>
          <w:p w14:paraId="5567E1AD"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RFP</w:t>
            </w:r>
          </w:p>
          <w:p w14:paraId="0D497DB2"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SH - City</w:t>
            </w:r>
          </w:p>
          <w:p w14:paraId="5767D2F4"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SH - Community</w:t>
            </w:r>
          </w:p>
          <w:p w14:paraId="4514CACF"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SH - Consultant</w:t>
            </w:r>
          </w:p>
          <w:p w14:paraId="49B53DD1"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SH - Developer</w:t>
            </w:r>
          </w:p>
          <w:p w14:paraId="491153DE"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SH - Federal government</w:t>
            </w:r>
          </w:p>
          <w:p w14:paraId="38CB366D"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SH - Non-profits</w:t>
            </w:r>
          </w:p>
          <w:p w14:paraId="66F3D813"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SH - State government</w:t>
            </w:r>
          </w:p>
          <w:p w14:paraId="33B540FF"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Times New Roman"/>
                <w:bCs/>
                <w:lang w:val="en-US"/>
              </w:rPr>
              <w:t>○</w:t>
            </w:r>
            <w:r w:rsidRPr="005B09B4">
              <w:rPr>
                <w:rFonts w:cs="Helvetica"/>
                <w:bCs/>
                <w:lang w:val="en-US"/>
              </w:rPr>
              <w:t xml:space="preserve"> Similarities NL - US</w:t>
            </w:r>
          </w:p>
          <w:p w14:paraId="4B8B4649"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Social differences</w:t>
            </w:r>
          </w:p>
          <w:p w14:paraId="39143B95"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Social issues</w:t>
            </w:r>
          </w:p>
          <w:p w14:paraId="583E8D88"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Sprawl</w:t>
            </w:r>
          </w:p>
          <w:p w14:paraId="72C88267"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Stakeholders</w:t>
            </w:r>
          </w:p>
          <w:p w14:paraId="113FAE1F"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Sustainability issues</w:t>
            </w:r>
          </w:p>
          <w:p w14:paraId="530782C0"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Sustainability level</w:t>
            </w:r>
          </w:p>
          <w:p w14:paraId="622FCF06"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Tax credits</w:t>
            </w:r>
          </w:p>
          <w:p w14:paraId="5F25F9C3"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Tax revenue</w:t>
            </w:r>
          </w:p>
          <w:p w14:paraId="4EEB8CD9"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TIF</w:t>
            </w:r>
          </w:p>
          <w:p w14:paraId="3D8746F6"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TIF - cons</w:t>
            </w:r>
          </w:p>
          <w:p w14:paraId="09BA14F3"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TIF - pros</w:t>
            </w:r>
          </w:p>
          <w:p w14:paraId="42C26FFD" w14:textId="77777777" w:rsidR="005B09B4" w:rsidRPr="005B09B4" w:rsidRDefault="005B09B4" w:rsidP="005B09B4">
            <w:pPr>
              <w:widowControl w:val="0"/>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Helvetica"/>
                <w:bCs/>
                <w:lang w:val="en-US"/>
              </w:rPr>
            </w:pPr>
            <w:r w:rsidRPr="005B09B4">
              <w:rPr>
                <w:rFonts w:cs="Helvetica"/>
                <w:bCs/>
                <w:lang w:val="en-US"/>
              </w:rPr>
              <w:t>● TOD</w:t>
            </w:r>
          </w:p>
          <w:p w14:paraId="384F2237" w14:textId="77777777" w:rsidR="005B09B4" w:rsidRDefault="005B09B4" w:rsidP="005B09B4">
            <w:pPr>
              <w:cnfStyle w:val="000000100000" w:firstRow="0" w:lastRow="0" w:firstColumn="0" w:lastColumn="0" w:oddVBand="0" w:evenVBand="0" w:oddHBand="1" w:evenHBand="0" w:firstRowFirstColumn="0" w:firstRowLastColumn="0" w:lastRowFirstColumn="0" w:lastRowLastColumn="0"/>
            </w:pPr>
            <w:r w:rsidRPr="005B09B4">
              <w:rPr>
                <w:rFonts w:cs="Helvetica"/>
                <w:bCs/>
                <w:lang w:val="en-US"/>
              </w:rPr>
              <w:t>● Zoning</w:t>
            </w:r>
          </w:p>
        </w:tc>
      </w:tr>
    </w:tbl>
    <w:p w14:paraId="110E72E6" w14:textId="3190B1BE" w:rsidR="007462F9" w:rsidRPr="005B09B4" w:rsidRDefault="00DD6D55" w:rsidP="005B09B4">
      <w:pPr>
        <w:rPr>
          <w:color w:val="FF0000"/>
          <w:lang w:val="en-US"/>
        </w:rPr>
      </w:pPr>
      <w:r>
        <w:br w:type="column"/>
      </w:r>
    </w:p>
    <w:sectPr w:rsidR="007462F9" w:rsidRPr="005B09B4" w:rsidSect="00300772">
      <w:headerReference w:type="default" r:id="rId43"/>
      <w:footerReference w:type="default" r:id="rId44"/>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B96F81C" w14:textId="77777777" w:rsidR="009F4702" w:rsidRDefault="009F4702" w:rsidP="00304C39">
      <w:pPr>
        <w:spacing w:after="0" w:line="240" w:lineRule="auto"/>
      </w:pPr>
      <w:r>
        <w:separator/>
      </w:r>
    </w:p>
  </w:endnote>
  <w:endnote w:type="continuationSeparator" w:id="0">
    <w:p w14:paraId="0527AE09" w14:textId="77777777" w:rsidR="009F4702" w:rsidRDefault="009F4702" w:rsidP="00304C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Courier New">
    <w:panose1 w:val="020703090202050204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Helvetica LT Com">
    <w:altName w:val="Arial"/>
    <w:charset w:val="00"/>
    <w:family w:val="swiss"/>
    <w:pitch w:val="variable"/>
    <w:sig w:usb0="800000AF" w:usb1="5000204A" w:usb2="00000000" w:usb3="00000000" w:csb0="0000009B"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ＭＳ 明朝">
    <w:charset w:val="4E"/>
    <w:family w:val="auto"/>
    <w:pitch w:val="variable"/>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Bangla MN">
    <w:panose1 w:val="02000500020000000000"/>
    <w:charset w:val="00"/>
    <w:family w:val="auto"/>
    <w:pitch w:val="variable"/>
    <w:sig w:usb0="80008003" w:usb1="1000C0C0" w:usb2="00000000" w:usb3="00000000" w:csb0="00000001" w:csb1="00000000"/>
  </w:font>
  <w:font w:name="Bangla Sangam MN">
    <w:panose1 w:val="02000000000000000000"/>
    <w:charset w:val="00"/>
    <w:family w:val="auto"/>
    <w:pitch w:val="variable"/>
    <w:sig w:usb0="80800003" w:usb1="00000000" w:usb2="00000000" w:usb3="00000000" w:csb0="00000001" w:csb1="00000000"/>
  </w:font>
  <w:font w:name="Geneva">
    <w:panose1 w:val="020B0503030404040204"/>
    <w:charset w:val="00"/>
    <w:family w:val="auto"/>
    <w:pitch w:val="variable"/>
    <w:sig w:usb0="E00002FF" w:usb1="5200205F" w:usb2="00A0C000" w:usb3="00000000" w:csb0="0000019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 w:name="Andale Mono">
    <w:panose1 w:val="020B0509000000000004"/>
    <w:charset w:val="00"/>
    <w:family w:val="auto"/>
    <w:pitch w:val="variable"/>
    <w:sig w:usb0="00000287" w:usb1="00000000" w:usb2="00000000" w:usb3="00000000" w:csb0="0000009F" w:csb1="00000000"/>
  </w:font>
  <w:font w:name="Verdana">
    <w:panose1 w:val="020B0604030504040204"/>
    <w:charset w:val="00"/>
    <w:family w:val="auto"/>
    <w:pitch w:val="variable"/>
    <w:sig w:usb0="A10006FF" w:usb1="4000205B" w:usb2="00000010" w:usb3="00000000" w:csb0="0000019F" w:csb1="00000000"/>
  </w:font>
  <w:font w:name="NotoSerif">
    <w:altName w:val="Cambria"/>
    <w:panose1 w:val="00000000000000000000"/>
    <w:charset w:val="00"/>
    <w:family w:val="auto"/>
    <w:notTrueType/>
    <w:pitch w:val="default"/>
    <w:sig w:usb0="00000003" w:usb1="00000000" w:usb2="00000000" w:usb3="00000000" w:csb0="00000001" w:csb1="00000000"/>
  </w:font>
  <w:font w:name="DINMittelEFEL-Bold">
    <w:altName w:val="Cambria"/>
    <w:panose1 w:val="00000000000000000000"/>
    <w:charset w:val="00"/>
    <w:family w:val="auto"/>
    <w:notTrueType/>
    <w:pitch w:val="default"/>
    <w:sig w:usb0="00000003" w:usb1="00000000" w:usb2="00000000" w:usb3="00000000" w:csb0="00000001" w:csb1="00000000"/>
  </w:font>
  <w:font w:name="Segoe UI">
    <w:altName w:val="Menlo Bold"/>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3877127"/>
      <w:docPartObj>
        <w:docPartGallery w:val="Page Numbers (Bottom of Page)"/>
        <w:docPartUnique/>
      </w:docPartObj>
    </w:sdtPr>
    <w:sdtContent>
      <w:p w14:paraId="2F8C80D8" w14:textId="77777777" w:rsidR="009F4702" w:rsidRDefault="009F4702">
        <w:pPr>
          <w:pStyle w:val="Voettekst"/>
          <w:jc w:val="right"/>
        </w:pPr>
        <w:r>
          <w:fldChar w:fldCharType="begin"/>
        </w:r>
        <w:r>
          <w:instrText>PAGE   \* MERGEFORMAT</w:instrText>
        </w:r>
        <w:r>
          <w:fldChar w:fldCharType="separate"/>
        </w:r>
        <w:r w:rsidR="004526E3">
          <w:rPr>
            <w:noProof/>
          </w:rPr>
          <w:t>1</w:t>
        </w:r>
        <w:r>
          <w:fldChar w:fldCharType="end"/>
        </w:r>
      </w:p>
    </w:sdtContent>
  </w:sdt>
  <w:p w14:paraId="3C37A534" w14:textId="77777777" w:rsidR="009F4702" w:rsidRDefault="009F4702">
    <w:pPr>
      <w:pStyle w:val="Voettekst"/>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4151126"/>
      <w:docPartObj>
        <w:docPartGallery w:val="Page Numbers (Bottom of Page)"/>
        <w:docPartUnique/>
      </w:docPartObj>
    </w:sdtPr>
    <w:sdtContent>
      <w:p w14:paraId="3423092D" w14:textId="77777777" w:rsidR="009F4702" w:rsidRDefault="009F4702">
        <w:pPr>
          <w:pStyle w:val="Voettekst"/>
          <w:jc w:val="right"/>
        </w:pPr>
        <w:r>
          <w:fldChar w:fldCharType="begin"/>
        </w:r>
        <w:r>
          <w:instrText>PAGE   \* MERGEFORMAT</w:instrText>
        </w:r>
        <w:r>
          <w:fldChar w:fldCharType="separate"/>
        </w:r>
        <w:r w:rsidR="004526E3">
          <w:rPr>
            <w:noProof/>
          </w:rPr>
          <w:t>71</w:t>
        </w:r>
        <w:r>
          <w:fldChar w:fldCharType="end"/>
        </w:r>
      </w:p>
    </w:sdtContent>
  </w:sdt>
  <w:p w14:paraId="3F23D4DF" w14:textId="77777777" w:rsidR="009F4702" w:rsidRDefault="009F4702">
    <w:pPr>
      <w:pStyle w:val="Voettekst"/>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41A9940" w14:textId="77777777" w:rsidR="009F4702" w:rsidRDefault="009F4702" w:rsidP="00304C39">
      <w:pPr>
        <w:spacing w:after="0" w:line="240" w:lineRule="auto"/>
      </w:pPr>
      <w:r>
        <w:separator/>
      </w:r>
    </w:p>
  </w:footnote>
  <w:footnote w:type="continuationSeparator" w:id="0">
    <w:p w14:paraId="0947985E" w14:textId="77777777" w:rsidR="009F4702" w:rsidRDefault="009F4702" w:rsidP="00304C39">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741BC7" w14:textId="77777777" w:rsidR="009F4702" w:rsidRDefault="009F4702">
    <w:pPr>
      <w:pStyle w:val="Koptekst"/>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347pt;height:131pt" o:bullet="t">
        <v:imagedata r:id="rId1" o:title="afdruklogo"/>
      </v:shape>
    </w:pict>
  </w:numPicBullet>
  <w:abstractNum w:abstractNumId="0">
    <w:nsid w:val="022161E8"/>
    <w:multiLevelType w:val="hybridMultilevel"/>
    <w:tmpl w:val="9AC291AC"/>
    <w:lvl w:ilvl="0" w:tplc="37A2976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nsid w:val="0A660971"/>
    <w:multiLevelType w:val="hybridMultilevel"/>
    <w:tmpl w:val="591E27B6"/>
    <w:lvl w:ilvl="0" w:tplc="02AE1F0C">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nsid w:val="0B65461D"/>
    <w:multiLevelType w:val="hybridMultilevel"/>
    <w:tmpl w:val="162279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BB01686"/>
    <w:multiLevelType w:val="hybridMultilevel"/>
    <w:tmpl w:val="9C001336"/>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nsid w:val="0D0E16A8"/>
    <w:multiLevelType w:val="hybridMultilevel"/>
    <w:tmpl w:val="853832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0F41D4D"/>
    <w:multiLevelType w:val="hybridMultilevel"/>
    <w:tmpl w:val="A2AC27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2766077"/>
    <w:multiLevelType w:val="hybridMultilevel"/>
    <w:tmpl w:val="FD4293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D161C02"/>
    <w:multiLevelType w:val="hybridMultilevel"/>
    <w:tmpl w:val="81D2C5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37F68FF"/>
    <w:multiLevelType w:val="hybridMultilevel"/>
    <w:tmpl w:val="A128E31C"/>
    <w:lvl w:ilvl="0" w:tplc="37A29766">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nsid w:val="265D7857"/>
    <w:multiLevelType w:val="hybridMultilevel"/>
    <w:tmpl w:val="3A7AE816"/>
    <w:lvl w:ilvl="0" w:tplc="37A2976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9AA0EDB"/>
    <w:multiLevelType w:val="hybridMultilevel"/>
    <w:tmpl w:val="4A62E5F0"/>
    <w:lvl w:ilvl="0" w:tplc="37A2976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nsid w:val="32C6077F"/>
    <w:multiLevelType w:val="hybridMultilevel"/>
    <w:tmpl w:val="A13AAB48"/>
    <w:lvl w:ilvl="0" w:tplc="37A2976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nsid w:val="336F5E31"/>
    <w:multiLevelType w:val="hybridMultilevel"/>
    <w:tmpl w:val="92E4A082"/>
    <w:lvl w:ilvl="0" w:tplc="8F669D5A">
      <w:start w:val="3"/>
      <w:numFmt w:val="bullet"/>
      <w:lvlText w:val="-"/>
      <w:lvlJc w:val="left"/>
      <w:pPr>
        <w:ind w:left="720" w:hanging="360"/>
      </w:pPr>
      <w:rPr>
        <w:rFonts w:ascii="Helvetica LT Com" w:eastAsiaTheme="minorHAnsi" w:hAnsi="Helvetica LT Com"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58619C7"/>
    <w:multiLevelType w:val="hybridMultilevel"/>
    <w:tmpl w:val="34EE101C"/>
    <w:lvl w:ilvl="0" w:tplc="8F669D5A">
      <w:start w:val="3"/>
      <w:numFmt w:val="bullet"/>
      <w:lvlText w:val="-"/>
      <w:lvlJc w:val="left"/>
      <w:pPr>
        <w:ind w:left="720" w:hanging="360"/>
      </w:pPr>
      <w:rPr>
        <w:rFonts w:ascii="Helvetica LT Com" w:eastAsiaTheme="minorHAnsi" w:hAnsi="Helvetica LT Com"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nsid w:val="3B736458"/>
    <w:multiLevelType w:val="hybridMultilevel"/>
    <w:tmpl w:val="BCB4DE4C"/>
    <w:lvl w:ilvl="0" w:tplc="37A2976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nsid w:val="3C7A4777"/>
    <w:multiLevelType w:val="hybridMultilevel"/>
    <w:tmpl w:val="D6B47494"/>
    <w:lvl w:ilvl="0" w:tplc="8F669D5A">
      <w:start w:val="3"/>
      <w:numFmt w:val="bullet"/>
      <w:lvlText w:val="-"/>
      <w:lvlJc w:val="left"/>
      <w:pPr>
        <w:ind w:left="720" w:hanging="360"/>
      </w:pPr>
      <w:rPr>
        <w:rFonts w:ascii="Helvetica LT Com" w:eastAsiaTheme="minorHAnsi" w:hAnsi="Helvetica LT Com"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D5D5833"/>
    <w:multiLevelType w:val="hybridMultilevel"/>
    <w:tmpl w:val="BF86F204"/>
    <w:lvl w:ilvl="0" w:tplc="37A2976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nsid w:val="3F4C7FF9"/>
    <w:multiLevelType w:val="hybridMultilevel"/>
    <w:tmpl w:val="84E24FEA"/>
    <w:lvl w:ilvl="0" w:tplc="F752CF8C">
      <w:numFmt w:val="bullet"/>
      <w:lvlText w:val="-"/>
      <w:lvlJc w:val="left"/>
      <w:pPr>
        <w:ind w:left="720" w:hanging="360"/>
      </w:pPr>
      <w:rPr>
        <w:rFonts w:ascii="Calibri" w:eastAsiaTheme="minorHAnsi" w:hAnsi="Calibri" w:cstheme="minorBidi"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0177DA4"/>
    <w:multiLevelType w:val="hybridMultilevel"/>
    <w:tmpl w:val="AFD4E336"/>
    <w:lvl w:ilvl="0" w:tplc="37A2976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nsid w:val="429051DC"/>
    <w:multiLevelType w:val="hybridMultilevel"/>
    <w:tmpl w:val="36D86AE8"/>
    <w:lvl w:ilvl="0" w:tplc="37A2976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nsid w:val="45FB01A2"/>
    <w:multiLevelType w:val="hybridMultilevel"/>
    <w:tmpl w:val="8B6C4E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60862BD"/>
    <w:multiLevelType w:val="hybridMultilevel"/>
    <w:tmpl w:val="573E780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2">
    <w:nsid w:val="4847194E"/>
    <w:multiLevelType w:val="hybridMultilevel"/>
    <w:tmpl w:val="0D945E4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nsid w:val="4EE32B48"/>
    <w:multiLevelType w:val="hybridMultilevel"/>
    <w:tmpl w:val="ECDA0218"/>
    <w:lvl w:ilvl="0" w:tplc="E14255D2">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nsid w:val="51D3599F"/>
    <w:multiLevelType w:val="hybridMultilevel"/>
    <w:tmpl w:val="6BB47572"/>
    <w:lvl w:ilvl="0" w:tplc="37A2976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5">
    <w:nsid w:val="54A32B9F"/>
    <w:multiLevelType w:val="hybridMultilevel"/>
    <w:tmpl w:val="3BAEF7C6"/>
    <w:lvl w:ilvl="0" w:tplc="8F669D5A">
      <w:start w:val="3"/>
      <w:numFmt w:val="bullet"/>
      <w:lvlText w:val="-"/>
      <w:lvlJc w:val="left"/>
      <w:pPr>
        <w:ind w:left="720" w:hanging="360"/>
      </w:pPr>
      <w:rPr>
        <w:rFonts w:ascii="Helvetica LT Com" w:eastAsiaTheme="minorHAnsi" w:hAnsi="Helvetica LT Com"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4B2766D"/>
    <w:multiLevelType w:val="hybridMultilevel"/>
    <w:tmpl w:val="193EA9CE"/>
    <w:lvl w:ilvl="0" w:tplc="DD8028C2">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7">
    <w:nsid w:val="5DB242DA"/>
    <w:multiLevelType w:val="hybridMultilevel"/>
    <w:tmpl w:val="DECAAF9E"/>
    <w:lvl w:ilvl="0" w:tplc="DAAED924">
      <w:start w:val="1"/>
      <w:numFmt w:val="bullet"/>
      <w:pStyle w:val="Lichtearcering-accent1"/>
      <w:lvlText w:val=""/>
      <w:lvlPicBulletId w:val="0"/>
      <w:lvlJc w:val="left"/>
      <w:pPr>
        <w:ind w:left="360" w:hanging="360"/>
      </w:pPr>
      <w:rPr>
        <w:rFonts w:ascii="Symbol" w:hAnsi="Symbol" w:hint="default"/>
        <w:color w:val="auto"/>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8">
    <w:nsid w:val="5DC64E3E"/>
    <w:multiLevelType w:val="hybridMultilevel"/>
    <w:tmpl w:val="EBAE3664"/>
    <w:lvl w:ilvl="0" w:tplc="8F669D5A">
      <w:start w:val="3"/>
      <w:numFmt w:val="bullet"/>
      <w:lvlText w:val="-"/>
      <w:lvlJc w:val="left"/>
      <w:pPr>
        <w:ind w:left="720" w:hanging="360"/>
      </w:pPr>
      <w:rPr>
        <w:rFonts w:ascii="Helvetica LT Com" w:eastAsiaTheme="minorHAnsi" w:hAnsi="Helvetica LT Com"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E8A1C3E"/>
    <w:multiLevelType w:val="hybridMultilevel"/>
    <w:tmpl w:val="43A44BF2"/>
    <w:lvl w:ilvl="0" w:tplc="1916A03A">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nsid w:val="5EEF3F61"/>
    <w:multiLevelType w:val="hybridMultilevel"/>
    <w:tmpl w:val="B412A666"/>
    <w:lvl w:ilvl="0" w:tplc="3ADA480E">
      <w:start w:val="3"/>
      <w:numFmt w:val="bullet"/>
      <w:lvlText w:val="-"/>
      <w:lvlJc w:val="left"/>
      <w:pPr>
        <w:ind w:left="720" w:hanging="360"/>
      </w:pPr>
      <w:rPr>
        <w:rFonts w:ascii="Helvetica LT Com" w:eastAsiaTheme="minorHAnsi" w:hAnsi="Helvetica LT Com"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1">
    <w:nsid w:val="60C351A0"/>
    <w:multiLevelType w:val="hybridMultilevel"/>
    <w:tmpl w:val="AF04D19C"/>
    <w:lvl w:ilvl="0" w:tplc="37A2976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2">
    <w:nsid w:val="6635571A"/>
    <w:multiLevelType w:val="hybridMultilevel"/>
    <w:tmpl w:val="EA1603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7EE5DB3"/>
    <w:multiLevelType w:val="hybridMultilevel"/>
    <w:tmpl w:val="E7BA5250"/>
    <w:lvl w:ilvl="0" w:tplc="37A2976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4">
    <w:nsid w:val="6F364B56"/>
    <w:multiLevelType w:val="hybridMultilevel"/>
    <w:tmpl w:val="EA229B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FFC6506"/>
    <w:multiLevelType w:val="hybridMultilevel"/>
    <w:tmpl w:val="A8DC80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08C7AF4"/>
    <w:multiLevelType w:val="hybridMultilevel"/>
    <w:tmpl w:val="4AD89FA0"/>
    <w:lvl w:ilvl="0" w:tplc="37A2976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7">
    <w:nsid w:val="72946F3F"/>
    <w:multiLevelType w:val="hybridMultilevel"/>
    <w:tmpl w:val="0630CC46"/>
    <w:lvl w:ilvl="0" w:tplc="8F669D5A">
      <w:start w:val="3"/>
      <w:numFmt w:val="bullet"/>
      <w:lvlText w:val="-"/>
      <w:lvlJc w:val="left"/>
      <w:pPr>
        <w:ind w:left="720" w:hanging="360"/>
      </w:pPr>
      <w:rPr>
        <w:rFonts w:ascii="Helvetica LT Com" w:eastAsiaTheme="minorHAnsi" w:hAnsi="Helvetica LT Com"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2ED37F9"/>
    <w:multiLevelType w:val="hybridMultilevel"/>
    <w:tmpl w:val="1884FBC6"/>
    <w:lvl w:ilvl="0" w:tplc="F752CF8C">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5005A40"/>
    <w:multiLevelType w:val="hybridMultilevel"/>
    <w:tmpl w:val="9A461DB6"/>
    <w:lvl w:ilvl="0" w:tplc="F752CF8C">
      <w:numFmt w:val="bullet"/>
      <w:lvlText w:val="-"/>
      <w:lvlJc w:val="left"/>
      <w:pPr>
        <w:ind w:left="720" w:hanging="360"/>
      </w:pPr>
      <w:rPr>
        <w:rFonts w:ascii="Calibri" w:eastAsiaTheme="minorHAnsi" w:hAnsi="Calibri"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68E70B2"/>
    <w:multiLevelType w:val="hybridMultilevel"/>
    <w:tmpl w:val="7EAAD3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0"/>
  </w:num>
  <w:num w:numId="3">
    <w:abstractNumId w:val="9"/>
  </w:num>
  <w:num w:numId="4">
    <w:abstractNumId w:val="23"/>
  </w:num>
  <w:num w:numId="5">
    <w:abstractNumId w:val="29"/>
  </w:num>
  <w:num w:numId="6">
    <w:abstractNumId w:val="31"/>
  </w:num>
  <w:num w:numId="7">
    <w:abstractNumId w:val="1"/>
  </w:num>
  <w:num w:numId="8">
    <w:abstractNumId w:val="26"/>
  </w:num>
  <w:num w:numId="9">
    <w:abstractNumId w:val="21"/>
  </w:num>
  <w:num w:numId="10">
    <w:abstractNumId w:val="8"/>
  </w:num>
  <w:num w:numId="11">
    <w:abstractNumId w:val="10"/>
  </w:num>
  <w:num w:numId="12">
    <w:abstractNumId w:val="24"/>
  </w:num>
  <w:num w:numId="13">
    <w:abstractNumId w:val="3"/>
  </w:num>
  <w:num w:numId="14">
    <w:abstractNumId w:val="19"/>
  </w:num>
  <w:num w:numId="15">
    <w:abstractNumId w:val="22"/>
  </w:num>
  <w:num w:numId="16">
    <w:abstractNumId w:val="18"/>
  </w:num>
  <w:num w:numId="17">
    <w:abstractNumId w:val="0"/>
  </w:num>
  <w:num w:numId="18">
    <w:abstractNumId w:val="14"/>
  </w:num>
  <w:num w:numId="19">
    <w:abstractNumId w:val="33"/>
  </w:num>
  <w:num w:numId="20">
    <w:abstractNumId w:val="16"/>
  </w:num>
  <w:num w:numId="21">
    <w:abstractNumId w:val="11"/>
  </w:num>
  <w:num w:numId="22">
    <w:abstractNumId w:val="36"/>
  </w:num>
  <w:num w:numId="23">
    <w:abstractNumId w:val="40"/>
  </w:num>
  <w:num w:numId="24">
    <w:abstractNumId w:val="7"/>
  </w:num>
  <w:num w:numId="25">
    <w:abstractNumId w:val="6"/>
  </w:num>
  <w:num w:numId="26">
    <w:abstractNumId w:val="32"/>
  </w:num>
  <w:num w:numId="27">
    <w:abstractNumId w:val="27"/>
  </w:num>
  <w:num w:numId="28">
    <w:abstractNumId w:val="13"/>
  </w:num>
  <w:num w:numId="29">
    <w:abstractNumId w:val="30"/>
  </w:num>
  <w:num w:numId="30">
    <w:abstractNumId w:val="39"/>
  </w:num>
  <w:num w:numId="31">
    <w:abstractNumId w:val="17"/>
  </w:num>
  <w:num w:numId="32">
    <w:abstractNumId w:val="38"/>
  </w:num>
  <w:num w:numId="33">
    <w:abstractNumId w:val="35"/>
  </w:num>
  <w:num w:numId="34">
    <w:abstractNumId w:val="34"/>
  </w:num>
  <w:num w:numId="35">
    <w:abstractNumId w:val="2"/>
  </w:num>
  <w:num w:numId="36">
    <w:abstractNumId w:val="37"/>
  </w:num>
  <w:num w:numId="37">
    <w:abstractNumId w:val="15"/>
  </w:num>
  <w:num w:numId="38">
    <w:abstractNumId w:val="28"/>
  </w:num>
  <w:num w:numId="39">
    <w:abstractNumId w:val="25"/>
  </w:num>
  <w:num w:numId="40">
    <w:abstractNumId w:val="12"/>
  </w:num>
  <w:num w:numId="4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B15"/>
    <w:rsid w:val="00000B7E"/>
    <w:rsid w:val="00001E4D"/>
    <w:rsid w:val="0000411D"/>
    <w:rsid w:val="00004CE9"/>
    <w:rsid w:val="00004FC0"/>
    <w:rsid w:val="000057B0"/>
    <w:rsid w:val="00006606"/>
    <w:rsid w:val="00010DE6"/>
    <w:rsid w:val="00012215"/>
    <w:rsid w:val="0001329B"/>
    <w:rsid w:val="0001377F"/>
    <w:rsid w:val="00013D4F"/>
    <w:rsid w:val="0001644F"/>
    <w:rsid w:val="00017192"/>
    <w:rsid w:val="00017861"/>
    <w:rsid w:val="00022D80"/>
    <w:rsid w:val="0002374B"/>
    <w:rsid w:val="000270EA"/>
    <w:rsid w:val="0003076B"/>
    <w:rsid w:val="000317CA"/>
    <w:rsid w:val="0003264B"/>
    <w:rsid w:val="00034E98"/>
    <w:rsid w:val="00035692"/>
    <w:rsid w:val="00035F4C"/>
    <w:rsid w:val="00036C8F"/>
    <w:rsid w:val="0004022E"/>
    <w:rsid w:val="000421D8"/>
    <w:rsid w:val="00043935"/>
    <w:rsid w:val="000470DC"/>
    <w:rsid w:val="000472BD"/>
    <w:rsid w:val="00047995"/>
    <w:rsid w:val="00050C59"/>
    <w:rsid w:val="000516D7"/>
    <w:rsid w:val="000524D2"/>
    <w:rsid w:val="00053575"/>
    <w:rsid w:val="00053C5C"/>
    <w:rsid w:val="0005536E"/>
    <w:rsid w:val="000608E9"/>
    <w:rsid w:val="00060C56"/>
    <w:rsid w:val="00061A0F"/>
    <w:rsid w:val="00061BC4"/>
    <w:rsid w:val="00064AFB"/>
    <w:rsid w:val="000724D2"/>
    <w:rsid w:val="0007274D"/>
    <w:rsid w:val="00072B6B"/>
    <w:rsid w:val="00073144"/>
    <w:rsid w:val="0007609E"/>
    <w:rsid w:val="0008421A"/>
    <w:rsid w:val="000872F7"/>
    <w:rsid w:val="0008785A"/>
    <w:rsid w:val="0009034A"/>
    <w:rsid w:val="00093B34"/>
    <w:rsid w:val="000943C0"/>
    <w:rsid w:val="000944E8"/>
    <w:rsid w:val="00094DD4"/>
    <w:rsid w:val="00096106"/>
    <w:rsid w:val="0009644E"/>
    <w:rsid w:val="000971B8"/>
    <w:rsid w:val="00097634"/>
    <w:rsid w:val="000A0D5F"/>
    <w:rsid w:val="000A2CF4"/>
    <w:rsid w:val="000A425F"/>
    <w:rsid w:val="000A5053"/>
    <w:rsid w:val="000A569B"/>
    <w:rsid w:val="000A61CC"/>
    <w:rsid w:val="000A6E5F"/>
    <w:rsid w:val="000B00BB"/>
    <w:rsid w:val="000B210A"/>
    <w:rsid w:val="000B48C3"/>
    <w:rsid w:val="000B6AB8"/>
    <w:rsid w:val="000B6EDB"/>
    <w:rsid w:val="000C0916"/>
    <w:rsid w:val="000C3E15"/>
    <w:rsid w:val="000C4F5C"/>
    <w:rsid w:val="000C589E"/>
    <w:rsid w:val="000D35C2"/>
    <w:rsid w:val="000D3A17"/>
    <w:rsid w:val="000D3F50"/>
    <w:rsid w:val="000D5825"/>
    <w:rsid w:val="000D59E7"/>
    <w:rsid w:val="000D6B27"/>
    <w:rsid w:val="000E1AB8"/>
    <w:rsid w:val="000E2529"/>
    <w:rsid w:val="000E3885"/>
    <w:rsid w:val="000E516A"/>
    <w:rsid w:val="000E7BDC"/>
    <w:rsid w:val="000F0F58"/>
    <w:rsid w:val="000F1C2B"/>
    <w:rsid w:val="000F29BA"/>
    <w:rsid w:val="000F2C16"/>
    <w:rsid w:val="000F3452"/>
    <w:rsid w:val="000F3FAD"/>
    <w:rsid w:val="000F5AEA"/>
    <w:rsid w:val="000F7031"/>
    <w:rsid w:val="000F77D4"/>
    <w:rsid w:val="00102DE7"/>
    <w:rsid w:val="00104C0B"/>
    <w:rsid w:val="001059AB"/>
    <w:rsid w:val="00105A86"/>
    <w:rsid w:val="00105D5B"/>
    <w:rsid w:val="00112DDC"/>
    <w:rsid w:val="00113704"/>
    <w:rsid w:val="00114DF9"/>
    <w:rsid w:val="00115790"/>
    <w:rsid w:val="00116DA0"/>
    <w:rsid w:val="001207D3"/>
    <w:rsid w:val="00121269"/>
    <w:rsid w:val="00122E7F"/>
    <w:rsid w:val="00125986"/>
    <w:rsid w:val="00130E0B"/>
    <w:rsid w:val="001378B3"/>
    <w:rsid w:val="00144E9F"/>
    <w:rsid w:val="001451B8"/>
    <w:rsid w:val="0014688B"/>
    <w:rsid w:val="00146E39"/>
    <w:rsid w:val="0015423E"/>
    <w:rsid w:val="00154F65"/>
    <w:rsid w:val="001552ED"/>
    <w:rsid w:val="00157211"/>
    <w:rsid w:val="001574CE"/>
    <w:rsid w:val="0016053C"/>
    <w:rsid w:val="00163268"/>
    <w:rsid w:val="001633A0"/>
    <w:rsid w:val="001633CC"/>
    <w:rsid w:val="00164574"/>
    <w:rsid w:val="00164F26"/>
    <w:rsid w:val="00165130"/>
    <w:rsid w:val="00167495"/>
    <w:rsid w:val="0016789F"/>
    <w:rsid w:val="00171742"/>
    <w:rsid w:val="001718B3"/>
    <w:rsid w:val="001726A0"/>
    <w:rsid w:val="001744B1"/>
    <w:rsid w:val="00175064"/>
    <w:rsid w:val="00175A38"/>
    <w:rsid w:val="00175BD5"/>
    <w:rsid w:val="00177476"/>
    <w:rsid w:val="00182C32"/>
    <w:rsid w:val="00183A59"/>
    <w:rsid w:val="0018666F"/>
    <w:rsid w:val="00186BDD"/>
    <w:rsid w:val="00186F17"/>
    <w:rsid w:val="00186F32"/>
    <w:rsid w:val="001904DC"/>
    <w:rsid w:val="0019053F"/>
    <w:rsid w:val="00190D41"/>
    <w:rsid w:val="00191E3A"/>
    <w:rsid w:val="0019438A"/>
    <w:rsid w:val="00196506"/>
    <w:rsid w:val="00196B42"/>
    <w:rsid w:val="001A00AD"/>
    <w:rsid w:val="001A4C40"/>
    <w:rsid w:val="001A5554"/>
    <w:rsid w:val="001B01DE"/>
    <w:rsid w:val="001B1DE4"/>
    <w:rsid w:val="001B3D67"/>
    <w:rsid w:val="001B5260"/>
    <w:rsid w:val="001B5425"/>
    <w:rsid w:val="001B6683"/>
    <w:rsid w:val="001B7BC0"/>
    <w:rsid w:val="001C0DE0"/>
    <w:rsid w:val="001C39F9"/>
    <w:rsid w:val="001C3A5B"/>
    <w:rsid w:val="001C3ADA"/>
    <w:rsid w:val="001C4D11"/>
    <w:rsid w:val="001C4F48"/>
    <w:rsid w:val="001C5245"/>
    <w:rsid w:val="001C6423"/>
    <w:rsid w:val="001C7355"/>
    <w:rsid w:val="001D38C0"/>
    <w:rsid w:val="001D42D8"/>
    <w:rsid w:val="001D45B2"/>
    <w:rsid w:val="001D4FC1"/>
    <w:rsid w:val="001D6641"/>
    <w:rsid w:val="001D69CE"/>
    <w:rsid w:val="001E0D2D"/>
    <w:rsid w:val="001E16C4"/>
    <w:rsid w:val="001E26E1"/>
    <w:rsid w:val="001E4C90"/>
    <w:rsid w:val="001E7934"/>
    <w:rsid w:val="001F282C"/>
    <w:rsid w:val="001F322D"/>
    <w:rsid w:val="001F40EE"/>
    <w:rsid w:val="001F584B"/>
    <w:rsid w:val="001F5B0A"/>
    <w:rsid w:val="001F6508"/>
    <w:rsid w:val="001F6BB2"/>
    <w:rsid w:val="00201EFD"/>
    <w:rsid w:val="00202F5F"/>
    <w:rsid w:val="00204B53"/>
    <w:rsid w:val="00205950"/>
    <w:rsid w:val="00205FD1"/>
    <w:rsid w:val="00212C74"/>
    <w:rsid w:val="0021529D"/>
    <w:rsid w:val="00215A95"/>
    <w:rsid w:val="00216554"/>
    <w:rsid w:val="00216CAB"/>
    <w:rsid w:val="002174A7"/>
    <w:rsid w:val="002218B7"/>
    <w:rsid w:val="002218E1"/>
    <w:rsid w:val="00221B2C"/>
    <w:rsid w:val="00222DC5"/>
    <w:rsid w:val="00222E4B"/>
    <w:rsid w:val="00224113"/>
    <w:rsid w:val="0022473F"/>
    <w:rsid w:val="00225469"/>
    <w:rsid w:val="00227658"/>
    <w:rsid w:val="002305C1"/>
    <w:rsid w:val="00230F10"/>
    <w:rsid w:val="00231A54"/>
    <w:rsid w:val="00233118"/>
    <w:rsid w:val="002337B2"/>
    <w:rsid w:val="00235756"/>
    <w:rsid w:val="00237385"/>
    <w:rsid w:val="002374B5"/>
    <w:rsid w:val="00241853"/>
    <w:rsid w:val="002432BD"/>
    <w:rsid w:val="002440AA"/>
    <w:rsid w:val="002450FF"/>
    <w:rsid w:val="0024538E"/>
    <w:rsid w:val="00245DD5"/>
    <w:rsid w:val="00247CBC"/>
    <w:rsid w:val="00250B5C"/>
    <w:rsid w:val="0025144C"/>
    <w:rsid w:val="00253989"/>
    <w:rsid w:val="00254487"/>
    <w:rsid w:val="00254F92"/>
    <w:rsid w:val="0026052B"/>
    <w:rsid w:val="00260F05"/>
    <w:rsid w:val="002619A9"/>
    <w:rsid w:val="00263073"/>
    <w:rsid w:val="00264C69"/>
    <w:rsid w:val="00265674"/>
    <w:rsid w:val="00265C4B"/>
    <w:rsid w:val="00266DBF"/>
    <w:rsid w:val="0026768E"/>
    <w:rsid w:val="00267D3F"/>
    <w:rsid w:val="002710EA"/>
    <w:rsid w:val="0027146E"/>
    <w:rsid w:val="00271AC0"/>
    <w:rsid w:val="00272445"/>
    <w:rsid w:val="0027281A"/>
    <w:rsid w:val="002740B1"/>
    <w:rsid w:val="002740E6"/>
    <w:rsid w:val="002743A2"/>
    <w:rsid w:val="002761D6"/>
    <w:rsid w:val="00280C49"/>
    <w:rsid w:val="00281420"/>
    <w:rsid w:val="00283430"/>
    <w:rsid w:val="00283BF6"/>
    <w:rsid w:val="00284B5F"/>
    <w:rsid w:val="00285B18"/>
    <w:rsid w:val="00290158"/>
    <w:rsid w:val="00292291"/>
    <w:rsid w:val="002954EB"/>
    <w:rsid w:val="00295951"/>
    <w:rsid w:val="00296AC0"/>
    <w:rsid w:val="002A12C5"/>
    <w:rsid w:val="002A1348"/>
    <w:rsid w:val="002A262A"/>
    <w:rsid w:val="002A5699"/>
    <w:rsid w:val="002A5E0F"/>
    <w:rsid w:val="002A6C9C"/>
    <w:rsid w:val="002A6DE6"/>
    <w:rsid w:val="002A78E7"/>
    <w:rsid w:val="002A7F58"/>
    <w:rsid w:val="002B0CEB"/>
    <w:rsid w:val="002B1A90"/>
    <w:rsid w:val="002B52D8"/>
    <w:rsid w:val="002C033C"/>
    <w:rsid w:val="002C0449"/>
    <w:rsid w:val="002C078F"/>
    <w:rsid w:val="002C2866"/>
    <w:rsid w:val="002C46F4"/>
    <w:rsid w:val="002C5928"/>
    <w:rsid w:val="002C5C42"/>
    <w:rsid w:val="002C65F3"/>
    <w:rsid w:val="002D0982"/>
    <w:rsid w:val="002D2808"/>
    <w:rsid w:val="002D52A1"/>
    <w:rsid w:val="002D5B2F"/>
    <w:rsid w:val="002D5DE4"/>
    <w:rsid w:val="002D65B9"/>
    <w:rsid w:val="002D7865"/>
    <w:rsid w:val="002E15EB"/>
    <w:rsid w:val="002E29C5"/>
    <w:rsid w:val="002E3C39"/>
    <w:rsid w:val="002E53BD"/>
    <w:rsid w:val="002E7701"/>
    <w:rsid w:val="002F0955"/>
    <w:rsid w:val="002F2F07"/>
    <w:rsid w:val="002F5BB1"/>
    <w:rsid w:val="002F5D64"/>
    <w:rsid w:val="002F6331"/>
    <w:rsid w:val="002F6F12"/>
    <w:rsid w:val="002F7B16"/>
    <w:rsid w:val="002F7CB8"/>
    <w:rsid w:val="002F7D57"/>
    <w:rsid w:val="00300772"/>
    <w:rsid w:val="003009FB"/>
    <w:rsid w:val="00301402"/>
    <w:rsid w:val="00303A53"/>
    <w:rsid w:val="00304C39"/>
    <w:rsid w:val="003057D0"/>
    <w:rsid w:val="003138F9"/>
    <w:rsid w:val="003141BD"/>
    <w:rsid w:val="003154E4"/>
    <w:rsid w:val="00316BC3"/>
    <w:rsid w:val="00317FE9"/>
    <w:rsid w:val="00321BE2"/>
    <w:rsid w:val="0032386C"/>
    <w:rsid w:val="003250D1"/>
    <w:rsid w:val="00325F69"/>
    <w:rsid w:val="00326A1B"/>
    <w:rsid w:val="00330C92"/>
    <w:rsid w:val="00331315"/>
    <w:rsid w:val="0033187E"/>
    <w:rsid w:val="00332193"/>
    <w:rsid w:val="003321BA"/>
    <w:rsid w:val="00332B85"/>
    <w:rsid w:val="00332EEB"/>
    <w:rsid w:val="003357BF"/>
    <w:rsid w:val="00336C4E"/>
    <w:rsid w:val="00340808"/>
    <w:rsid w:val="00342012"/>
    <w:rsid w:val="00343422"/>
    <w:rsid w:val="003454A4"/>
    <w:rsid w:val="003456DA"/>
    <w:rsid w:val="003462BA"/>
    <w:rsid w:val="00346635"/>
    <w:rsid w:val="00346B00"/>
    <w:rsid w:val="00351C6C"/>
    <w:rsid w:val="0035245C"/>
    <w:rsid w:val="00352B4D"/>
    <w:rsid w:val="00356F96"/>
    <w:rsid w:val="00362952"/>
    <w:rsid w:val="00362C20"/>
    <w:rsid w:val="00363173"/>
    <w:rsid w:val="00364CB0"/>
    <w:rsid w:val="0036549C"/>
    <w:rsid w:val="003656D9"/>
    <w:rsid w:val="00365F38"/>
    <w:rsid w:val="0036736A"/>
    <w:rsid w:val="003708F8"/>
    <w:rsid w:val="00372B6A"/>
    <w:rsid w:val="0037311B"/>
    <w:rsid w:val="003747D1"/>
    <w:rsid w:val="00375116"/>
    <w:rsid w:val="00382B00"/>
    <w:rsid w:val="003843CB"/>
    <w:rsid w:val="0038589D"/>
    <w:rsid w:val="00390501"/>
    <w:rsid w:val="00390D99"/>
    <w:rsid w:val="003929B8"/>
    <w:rsid w:val="0039343D"/>
    <w:rsid w:val="003935D9"/>
    <w:rsid w:val="00396EA8"/>
    <w:rsid w:val="0039771F"/>
    <w:rsid w:val="003A0C24"/>
    <w:rsid w:val="003A0C27"/>
    <w:rsid w:val="003A1EF0"/>
    <w:rsid w:val="003A3619"/>
    <w:rsid w:val="003A6BE3"/>
    <w:rsid w:val="003B0B1B"/>
    <w:rsid w:val="003B2B45"/>
    <w:rsid w:val="003B5859"/>
    <w:rsid w:val="003B694C"/>
    <w:rsid w:val="003C18B7"/>
    <w:rsid w:val="003C4B01"/>
    <w:rsid w:val="003C53E6"/>
    <w:rsid w:val="003C59C8"/>
    <w:rsid w:val="003C787F"/>
    <w:rsid w:val="003C7B78"/>
    <w:rsid w:val="003D0E30"/>
    <w:rsid w:val="003D1843"/>
    <w:rsid w:val="003D1F9B"/>
    <w:rsid w:val="003D3001"/>
    <w:rsid w:val="003D3D7A"/>
    <w:rsid w:val="003D4781"/>
    <w:rsid w:val="003D4D81"/>
    <w:rsid w:val="003D5805"/>
    <w:rsid w:val="003D5CF6"/>
    <w:rsid w:val="003D61D1"/>
    <w:rsid w:val="003D7048"/>
    <w:rsid w:val="003D7410"/>
    <w:rsid w:val="003E3AC7"/>
    <w:rsid w:val="003E6755"/>
    <w:rsid w:val="003F075F"/>
    <w:rsid w:val="003F15C3"/>
    <w:rsid w:val="003F1BB9"/>
    <w:rsid w:val="003F2676"/>
    <w:rsid w:val="003F336F"/>
    <w:rsid w:val="003F4851"/>
    <w:rsid w:val="003F59D7"/>
    <w:rsid w:val="003F6196"/>
    <w:rsid w:val="004003BA"/>
    <w:rsid w:val="00401760"/>
    <w:rsid w:val="00403648"/>
    <w:rsid w:val="00405FF0"/>
    <w:rsid w:val="00406382"/>
    <w:rsid w:val="00406DE1"/>
    <w:rsid w:val="00406EE4"/>
    <w:rsid w:val="004074C3"/>
    <w:rsid w:val="00407E85"/>
    <w:rsid w:val="004115FE"/>
    <w:rsid w:val="0041254B"/>
    <w:rsid w:val="00412664"/>
    <w:rsid w:val="00416636"/>
    <w:rsid w:val="004171EF"/>
    <w:rsid w:val="00417A66"/>
    <w:rsid w:val="004201D0"/>
    <w:rsid w:val="00426538"/>
    <w:rsid w:val="00427E3E"/>
    <w:rsid w:val="0043067E"/>
    <w:rsid w:val="004335C8"/>
    <w:rsid w:val="00433857"/>
    <w:rsid w:val="00433E21"/>
    <w:rsid w:val="004375A6"/>
    <w:rsid w:val="004377C9"/>
    <w:rsid w:val="0044018E"/>
    <w:rsid w:val="004441CA"/>
    <w:rsid w:val="0044474A"/>
    <w:rsid w:val="00446C18"/>
    <w:rsid w:val="00450DA4"/>
    <w:rsid w:val="004526E3"/>
    <w:rsid w:val="00453D6E"/>
    <w:rsid w:val="00454776"/>
    <w:rsid w:val="00457018"/>
    <w:rsid w:val="004638B5"/>
    <w:rsid w:val="004643B7"/>
    <w:rsid w:val="004644BF"/>
    <w:rsid w:val="0046609E"/>
    <w:rsid w:val="00471E4E"/>
    <w:rsid w:val="00472737"/>
    <w:rsid w:val="0047383A"/>
    <w:rsid w:val="00475B3F"/>
    <w:rsid w:val="00475E43"/>
    <w:rsid w:val="00477BB3"/>
    <w:rsid w:val="004830B9"/>
    <w:rsid w:val="004860F8"/>
    <w:rsid w:val="00487934"/>
    <w:rsid w:val="00491D9E"/>
    <w:rsid w:val="004952C9"/>
    <w:rsid w:val="004955E2"/>
    <w:rsid w:val="0049599E"/>
    <w:rsid w:val="0049646B"/>
    <w:rsid w:val="00496DA1"/>
    <w:rsid w:val="004971CC"/>
    <w:rsid w:val="004A1342"/>
    <w:rsid w:val="004A21F5"/>
    <w:rsid w:val="004A2D4E"/>
    <w:rsid w:val="004A4AF9"/>
    <w:rsid w:val="004B1096"/>
    <w:rsid w:val="004B180C"/>
    <w:rsid w:val="004B19C4"/>
    <w:rsid w:val="004B1A41"/>
    <w:rsid w:val="004B1AE1"/>
    <w:rsid w:val="004B6A33"/>
    <w:rsid w:val="004C07E1"/>
    <w:rsid w:val="004C1CC1"/>
    <w:rsid w:val="004C1F94"/>
    <w:rsid w:val="004C2D47"/>
    <w:rsid w:val="004C4A60"/>
    <w:rsid w:val="004C5912"/>
    <w:rsid w:val="004C5EB0"/>
    <w:rsid w:val="004C69B6"/>
    <w:rsid w:val="004C6DE8"/>
    <w:rsid w:val="004C6F03"/>
    <w:rsid w:val="004C7761"/>
    <w:rsid w:val="004D06DE"/>
    <w:rsid w:val="004D4D3E"/>
    <w:rsid w:val="004D57DC"/>
    <w:rsid w:val="004D64AB"/>
    <w:rsid w:val="004E0B24"/>
    <w:rsid w:val="004E1E68"/>
    <w:rsid w:val="004E1F51"/>
    <w:rsid w:val="004E372A"/>
    <w:rsid w:val="004E712A"/>
    <w:rsid w:val="004F10F2"/>
    <w:rsid w:val="004F15C1"/>
    <w:rsid w:val="004F1F85"/>
    <w:rsid w:val="004F34AD"/>
    <w:rsid w:val="004F3AF0"/>
    <w:rsid w:val="004F3F26"/>
    <w:rsid w:val="004F52B6"/>
    <w:rsid w:val="004F6819"/>
    <w:rsid w:val="004F6B21"/>
    <w:rsid w:val="004F73BF"/>
    <w:rsid w:val="00500116"/>
    <w:rsid w:val="00503BE9"/>
    <w:rsid w:val="00505B42"/>
    <w:rsid w:val="0050606C"/>
    <w:rsid w:val="00506F83"/>
    <w:rsid w:val="0050769C"/>
    <w:rsid w:val="00511B24"/>
    <w:rsid w:val="00512A05"/>
    <w:rsid w:val="00515020"/>
    <w:rsid w:val="00516B9C"/>
    <w:rsid w:val="005221BD"/>
    <w:rsid w:val="00522621"/>
    <w:rsid w:val="005243AE"/>
    <w:rsid w:val="00526387"/>
    <w:rsid w:val="005272F8"/>
    <w:rsid w:val="00530DD3"/>
    <w:rsid w:val="00533F7B"/>
    <w:rsid w:val="00540605"/>
    <w:rsid w:val="00540F64"/>
    <w:rsid w:val="005418C2"/>
    <w:rsid w:val="005444C9"/>
    <w:rsid w:val="00544BBD"/>
    <w:rsid w:val="00545400"/>
    <w:rsid w:val="0055278C"/>
    <w:rsid w:val="005534B7"/>
    <w:rsid w:val="00553B30"/>
    <w:rsid w:val="00553E55"/>
    <w:rsid w:val="005550A3"/>
    <w:rsid w:val="005556DF"/>
    <w:rsid w:val="00555DC9"/>
    <w:rsid w:val="005563FE"/>
    <w:rsid w:val="0056199F"/>
    <w:rsid w:val="00561D4C"/>
    <w:rsid w:val="00565B15"/>
    <w:rsid w:val="005725D5"/>
    <w:rsid w:val="00572FF7"/>
    <w:rsid w:val="005735CA"/>
    <w:rsid w:val="00573EFE"/>
    <w:rsid w:val="00575EF8"/>
    <w:rsid w:val="00576C82"/>
    <w:rsid w:val="0057726C"/>
    <w:rsid w:val="005823C7"/>
    <w:rsid w:val="005837AE"/>
    <w:rsid w:val="00584306"/>
    <w:rsid w:val="0059090E"/>
    <w:rsid w:val="00591DF8"/>
    <w:rsid w:val="00592CDE"/>
    <w:rsid w:val="0059319A"/>
    <w:rsid w:val="00593EE0"/>
    <w:rsid w:val="00594E5F"/>
    <w:rsid w:val="00596321"/>
    <w:rsid w:val="005976EF"/>
    <w:rsid w:val="005A0C7D"/>
    <w:rsid w:val="005A0DB5"/>
    <w:rsid w:val="005A1849"/>
    <w:rsid w:val="005A382B"/>
    <w:rsid w:val="005B09B4"/>
    <w:rsid w:val="005B216D"/>
    <w:rsid w:val="005B28AD"/>
    <w:rsid w:val="005B370B"/>
    <w:rsid w:val="005B37B1"/>
    <w:rsid w:val="005B61F7"/>
    <w:rsid w:val="005B6DD5"/>
    <w:rsid w:val="005C2363"/>
    <w:rsid w:val="005C2B99"/>
    <w:rsid w:val="005C2BE5"/>
    <w:rsid w:val="005C7817"/>
    <w:rsid w:val="005D0CD6"/>
    <w:rsid w:val="005D4FDA"/>
    <w:rsid w:val="005D5E11"/>
    <w:rsid w:val="005D7E27"/>
    <w:rsid w:val="005E0892"/>
    <w:rsid w:val="005E0F22"/>
    <w:rsid w:val="005E17DB"/>
    <w:rsid w:val="005E4780"/>
    <w:rsid w:val="005E5BCB"/>
    <w:rsid w:val="005E7362"/>
    <w:rsid w:val="005F0730"/>
    <w:rsid w:val="005F086F"/>
    <w:rsid w:val="005F0E02"/>
    <w:rsid w:val="005F29E5"/>
    <w:rsid w:val="005F2B16"/>
    <w:rsid w:val="005F2B8D"/>
    <w:rsid w:val="005F2C0A"/>
    <w:rsid w:val="005F3F65"/>
    <w:rsid w:val="005F4198"/>
    <w:rsid w:val="005F535D"/>
    <w:rsid w:val="00601023"/>
    <w:rsid w:val="006020C9"/>
    <w:rsid w:val="0060350B"/>
    <w:rsid w:val="006037A1"/>
    <w:rsid w:val="00604340"/>
    <w:rsid w:val="00607C93"/>
    <w:rsid w:val="00610C82"/>
    <w:rsid w:val="00610DFC"/>
    <w:rsid w:val="00611A85"/>
    <w:rsid w:val="00611F1D"/>
    <w:rsid w:val="006134AA"/>
    <w:rsid w:val="00614D2B"/>
    <w:rsid w:val="006202E9"/>
    <w:rsid w:val="00620B93"/>
    <w:rsid w:val="0062144F"/>
    <w:rsid w:val="00621544"/>
    <w:rsid w:val="00624150"/>
    <w:rsid w:val="0062498B"/>
    <w:rsid w:val="00625433"/>
    <w:rsid w:val="006256B8"/>
    <w:rsid w:val="0062692D"/>
    <w:rsid w:val="006300C3"/>
    <w:rsid w:val="0063063E"/>
    <w:rsid w:val="0063394D"/>
    <w:rsid w:val="00634109"/>
    <w:rsid w:val="00634580"/>
    <w:rsid w:val="00634C8E"/>
    <w:rsid w:val="00635182"/>
    <w:rsid w:val="00635D75"/>
    <w:rsid w:val="006361B0"/>
    <w:rsid w:val="006376B1"/>
    <w:rsid w:val="006379C3"/>
    <w:rsid w:val="006416A2"/>
    <w:rsid w:val="006419EB"/>
    <w:rsid w:val="00643B4F"/>
    <w:rsid w:val="00643D08"/>
    <w:rsid w:val="00644EDC"/>
    <w:rsid w:val="00645947"/>
    <w:rsid w:val="00650FC4"/>
    <w:rsid w:val="00652649"/>
    <w:rsid w:val="00653BAA"/>
    <w:rsid w:val="00653DE9"/>
    <w:rsid w:val="0065418F"/>
    <w:rsid w:val="006553EB"/>
    <w:rsid w:val="006601FC"/>
    <w:rsid w:val="006652FF"/>
    <w:rsid w:val="00667618"/>
    <w:rsid w:val="0066772B"/>
    <w:rsid w:val="00670D5C"/>
    <w:rsid w:val="00671389"/>
    <w:rsid w:val="0067229E"/>
    <w:rsid w:val="006724C1"/>
    <w:rsid w:val="00677AE3"/>
    <w:rsid w:val="00677E3E"/>
    <w:rsid w:val="006806DE"/>
    <w:rsid w:val="00681304"/>
    <w:rsid w:val="00684546"/>
    <w:rsid w:val="00685E45"/>
    <w:rsid w:val="00687726"/>
    <w:rsid w:val="006879D7"/>
    <w:rsid w:val="00690313"/>
    <w:rsid w:val="006921B2"/>
    <w:rsid w:val="00692898"/>
    <w:rsid w:val="006932A0"/>
    <w:rsid w:val="00693F8C"/>
    <w:rsid w:val="00694FC7"/>
    <w:rsid w:val="00696181"/>
    <w:rsid w:val="00697D4F"/>
    <w:rsid w:val="006A03BE"/>
    <w:rsid w:val="006A0850"/>
    <w:rsid w:val="006A157B"/>
    <w:rsid w:val="006A16A2"/>
    <w:rsid w:val="006A1B42"/>
    <w:rsid w:val="006A27F7"/>
    <w:rsid w:val="006A39D3"/>
    <w:rsid w:val="006A483E"/>
    <w:rsid w:val="006A7A1C"/>
    <w:rsid w:val="006B0039"/>
    <w:rsid w:val="006B00B6"/>
    <w:rsid w:val="006B085C"/>
    <w:rsid w:val="006B32B3"/>
    <w:rsid w:val="006B3E14"/>
    <w:rsid w:val="006B7798"/>
    <w:rsid w:val="006C1565"/>
    <w:rsid w:val="006C15A8"/>
    <w:rsid w:val="006C1FDB"/>
    <w:rsid w:val="006C29C0"/>
    <w:rsid w:val="006C48F8"/>
    <w:rsid w:val="006C55FB"/>
    <w:rsid w:val="006C5CB8"/>
    <w:rsid w:val="006C613F"/>
    <w:rsid w:val="006C6F58"/>
    <w:rsid w:val="006D2E41"/>
    <w:rsid w:val="006D301F"/>
    <w:rsid w:val="006D34A4"/>
    <w:rsid w:val="006D4BC2"/>
    <w:rsid w:val="006D683D"/>
    <w:rsid w:val="006D6B15"/>
    <w:rsid w:val="006D7188"/>
    <w:rsid w:val="006D72F1"/>
    <w:rsid w:val="006D7CFC"/>
    <w:rsid w:val="006D7E5C"/>
    <w:rsid w:val="006E26C0"/>
    <w:rsid w:val="006E5E5D"/>
    <w:rsid w:val="006E6044"/>
    <w:rsid w:val="006E7AC9"/>
    <w:rsid w:val="006F15A3"/>
    <w:rsid w:val="006F1E52"/>
    <w:rsid w:val="006F2D69"/>
    <w:rsid w:val="006F2EE1"/>
    <w:rsid w:val="006F3730"/>
    <w:rsid w:val="006F3B8B"/>
    <w:rsid w:val="006F6933"/>
    <w:rsid w:val="007005AA"/>
    <w:rsid w:val="0070111E"/>
    <w:rsid w:val="0070207F"/>
    <w:rsid w:val="00702136"/>
    <w:rsid w:val="007030F1"/>
    <w:rsid w:val="007043F8"/>
    <w:rsid w:val="007048F9"/>
    <w:rsid w:val="00705CB6"/>
    <w:rsid w:val="007077B3"/>
    <w:rsid w:val="0070794F"/>
    <w:rsid w:val="00707CD9"/>
    <w:rsid w:val="0071003D"/>
    <w:rsid w:val="00712D10"/>
    <w:rsid w:val="0071382F"/>
    <w:rsid w:val="00720BEC"/>
    <w:rsid w:val="007228A1"/>
    <w:rsid w:val="00725826"/>
    <w:rsid w:val="00725A63"/>
    <w:rsid w:val="00733342"/>
    <w:rsid w:val="00734569"/>
    <w:rsid w:val="00734DFF"/>
    <w:rsid w:val="007370FA"/>
    <w:rsid w:val="00740BC7"/>
    <w:rsid w:val="007414B8"/>
    <w:rsid w:val="00742182"/>
    <w:rsid w:val="00742D60"/>
    <w:rsid w:val="00743549"/>
    <w:rsid w:val="00745331"/>
    <w:rsid w:val="00745CA2"/>
    <w:rsid w:val="007462F9"/>
    <w:rsid w:val="00750721"/>
    <w:rsid w:val="00752D0D"/>
    <w:rsid w:val="007552DD"/>
    <w:rsid w:val="007605F6"/>
    <w:rsid w:val="00760E4A"/>
    <w:rsid w:val="007616FE"/>
    <w:rsid w:val="0076278E"/>
    <w:rsid w:val="00763174"/>
    <w:rsid w:val="00763905"/>
    <w:rsid w:val="00764451"/>
    <w:rsid w:val="00764565"/>
    <w:rsid w:val="00764921"/>
    <w:rsid w:val="00764E1D"/>
    <w:rsid w:val="00765C06"/>
    <w:rsid w:val="007665C9"/>
    <w:rsid w:val="00773E49"/>
    <w:rsid w:val="00775084"/>
    <w:rsid w:val="007750B8"/>
    <w:rsid w:val="00775F16"/>
    <w:rsid w:val="0077671F"/>
    <w:rsid w:val="00780555"/>
    <w:rsid w:val="00780820"/>
    <w:rsid w:val="00782CB4"/>
    <w:rsid w:val="007845E5"/>
    <w:rsid w:val="00785ACB"/>
    <w:rsid w:val="007860AF"/>
    <w:rsid w:val="00786971"/>
    <w:rsid w:val="0078749E"/>
    <w:rsid w:val="0079191D"/>
    <w:rsid w:val="007946FD"/>
    <w:rsid w:val="00794969"/>
    <w:rsid w:val="00794D9E"/>
    <w:rsid w:val="00795195"/>
    <w:rsid w:val="0079790F"/>
    <w:rsid w:val="00797D00"/>
    <w:rsid w:val="007A086D"/>
    <w:rsid w:val="007A135D"/>
    <w:rsid w:val="007A3220"/>
    <w:rsid w:val="007A63F0"/>
    <w:rsid w:val="007B0B52"/>
    <w:rsid w:val="007B2460"/>
    <w:rsid w:val="007B2CAF"/>
    <w:rsid w:val="007B4869"/>
    <w:rsid w:val="007B5664"/>
    <w:rsid w:val="007B68B4"/>
    <w:rsid w:val="007B7A21"/>
    <w:rsid w:val="007C023A"/>
    <w:rsid w:val="007C0C27"/>
    <w:rsid w:val="007C2929"/>
    <w:rsid w:val="007C2CE6"/>
    <w:rsid w:val="007C3950"/>
    <w:rsid w:val="007C4FCB"/>
    <w:rsid w:val="007C7887"/>
    <w:rsid w:val="007C7E5E"/>
    <w:rsid w:val="007D28CF"/>
    <w:rsid w:val="007D4DA9"/>
    <w:rsid w:val="007D51F8"/>
    <w:rsid w:val="007E0385"/>
    <w:rsid w:val="007E194E"/>
    <w:rsid w:val="007E491D"/>
    <w:rsid w:val="007E5C5C"/>
    <w:rsid w:val="007E669C"/>
    <w:rsid w:val="007E6EB7"/>
    <w:rsid w:val="007E7EAF"/>
    <w:rsid w:val="007F0871"/>
    <w:rsid w:val="007F0C9A"/>
    <w:rsid w:val="007F0CEF"/>
    <w:rsid w:val="007F3BA3"/>
    <w:rsid w:val="007F3C74"/>
    <w:rsid w:val="007F48AA"/>
    <w:rsid w:val="007F5BAC"/>
    <w:rsid w:val="007F65A6"/>
    <w:rsid w:val="007F6668"/>
    <w:rsid w:val="00801598"/>
    <w:rsid w:val="008020C8"/>
    <w:rsid w:val="00804E73"/>
    <w:rsid w:val="00806869"/>
    <w:rsid w:val="0080734E"/>
    <w:rsid w:val="00807C4E"/>
    <w:rsid w:val="008101E9"/>
    <w:rsid w:val="00813405"/>
    <w:rsid w:val="00820A4F"/>
    <w:rsid w:val="00820AD0"/>
    <w:rsid w:val="008212D8"/>
    <w:rsid w:val="00825095"/>
    <w:rsid w:val="00825236"/>
    <w:rsid w:val="00825BED"/>
    <w:rsid w:val="00826280"/>
    <w:rsid w:val="008262CD"/>
    <w:rsid w:val="00826A52"/>
    <w:rsid w:val="00826B15"/>
    <w:rsid w:val="00836056"/>
    <w:rsid w:val="0083648F"/>
    <w:rsid w:val="00837ADB"/>
    <w:rsid w:val="008405D4"/>
    <w:rsid w:val="00840F41"/>
    <w:rsid w:val="00843A4D"/>
    <w:rsid w:val="0084519D"/>
    <w:rsid w:val="0084707D"/>
    <w:rsid w:val="00850ED6"/>
    <w:rsid w:val="008528FD"/>
    <w:rsid w:val="00853546"/>
    <w:rsid w:val="00853C48"/>
    <w:rsid w:val="00854633"/>
    <w:rsid w:val="0085510F"/>
    <w:rsid w:val="008551A5"/>
    <w:rsid w:val="00857D61"/>
    <w:rsid w:val="00861931"/>
    <w:rsid w:val="008622FD"/>
    <w:rsid w:val="00862FBD"/>
    <w:rsid w:val="00863D78"/>
    <w:rsid w:val="00864127"/>
    <w:rsid w:val="008646A5"/>
    <w:rsid w:val="00866EED"/>
    <w:rsid w:val="00866F5D"/>
    <w:rsid w:val="00870241"/>
    <w:rsid w:val="00870B19"/>
    <w:rsid w:val="008712F0"/>
    <w:rsid w:val="008725E2"/>
    <w:rsid w:val="00872787"/>
    <w:rsid w:val="0087574E"/>
    <w:rsid w:val="00881148"/>
    <w:rsid w:val="00883D29"/>
    <w:rsid w:val="00883F27"/>
    <w:rsid w:val="00884878"/>
    <w:rsid w:val="008851AF"/>
    <w:rsid w:val="00885326"/>
    <w:rsid w:val="008864A4"/>
    <w:rsid w:val="00886C5E"/>
    <w:rsid w:val="008912F5"/>
    <w:rsid w:val="00891904"/>
    <w:rsid w:val="00892518"/>
    <w:rsid w:val="00895704"/>
    <w:rsid w:val="008A09A5"/>
    <w:rsid w:val="008A12E1"/>
    <w:rsid w:val="008A6B0D"/>
    <w:rsid w:val="008C16BA"/>
    <w:rsid w:val="008C2A21"/>
    <w:rsid w:val="008C3821"/>
    <w:rsid w:val="008C3907"/>
    <w:rsid w:val="008C534E"/>
    <w:rsid w:val="008C570C"/>
    <w:rsid w:val="008C5974"/>
    <w:rsid w:val="008C7197"/>
    <w:rsid w:val="008C7672"/>
    <w:rsid w:val="008D3407"/>
    <w:rsid w:val="008E0DA3"/>
    <w:rsid w:val="008E0FF8"/>
    <w:rsid w:val="008E510F"/>
    <w:rsid w:val="008E7B62"/>
    <w:rsid w:val="008F0BB5"/>
    <w:rsid w:val="008F2637"/>
    <w:rsid w:val="008F2924"/>
    <w:rsid w:val="008F29F2"/>
    <w:rsid w:val="008F3DAE"/>
    <w:rsid w:val="008F3F55"/>
    <w:rsid w:val="008F5CAA"/>
    <w:rsid w:val="008F7DB5"/>
    <w:rsid w:val="0090125B"/>
    <w:rsid w:val="009014F3"/>
    <w:rsid w:val="009030C7"/>
    <w:rsid w:val="009042AB"/>
    <w:rsid w:val="009052DA"/>
    <w:rsid w:val="00905780"/>
    <w:rsid w:val="009102D7"/>
    <w:rsid w:val="00910407"/>
    <w:rsid w:val="00913DD6"/>
    <w:rsid w:val="00917057"/>
    <w:rsid w:val="009206E5"/>
    <w:rsid w:val="009211E0"/>
    <w:rsid w:val="00922831"/>
    <w:rsid w:val="00923EF7"/>
    <w:rsid w:val="0092437D"/>
    <w:rsid w:val="00925562"/>
    <w:rsid w:val="00925CBC"/>
    <w:rsid w:val="00926603"/>
    <w:rsid w:val="009271FD"/>
    <w:rsid w:val="00927D6F"/>
    <w:rsid w:val="00930CE5"/>
    <w:rsid w:val="009340DE"/>
    <w:rsid w:val="00937328"/>
    <w:rsid w:val="00940630"/>
    <w:rsid w:val="00942EF6"/>
    <w:rsid w:val="009436FB"/>
    <w:rsid w:val="00946E9D"/>
    <w:rsid w:val="00947AFB"/>
    <w:rsid w:val="0095088E"/>
    <w:rsid w:val="0095331B"/>
    <w:rsid w:val="00957809"/>
    <w:rsid w:val="009606CB"/>
    <w:rsid w:val="00960B50"/>
    <w:rsid w:val="00961746"/>
    <w:rsid w:val="00963472"/>
    <w:rsid w:val="009645A9"/>
    <w:rsid w:val="00966802"/>
    <w:rsid w:val="00966C70"/>
    <w:rsid w:val="00966F0D"/>
    <w:rsid w:val="00970172"/>
    <w:rsid w:val="00970F94"/>
    <w:rsid w:val="0097140B"/>
    <w:rsid w:val="00972F66"/>
    <w:rsid w:val="009731D2"/>
    <w:rsid w:val="009749D7"/>
    <w:rsid w:val="00974D1B"/>
    <w:rsid w:val="00975B12"/>
    <w:rsid w:val="009760E6"/>
    <w:rsid w:val="009800E1"/>
    <w:rsid w:val="00980EBE"/>
    <w:rsid w:val="009816B1"/>
    <w:rsid w:val="00981BDD"/>
    <w:rsid w:val="00983AD3"/>
    <w:rsid w:val="0098561C"/>
    <w:rsid w:val="009862F8"/>
    <w:rsid w:val="00986A4D"/>
    <w:rsid w:val="00986ADA"/>
    <w:rsid w:val="00986EF0"/>
    <w:rsid w:val="00987C0E"/>
    <w:rsid w:val="0099023F"/>
    <w:rsid w:val="009956C4"/>
    <w:rsid w:val="00996A0C"/>
    <w:rsid w:val="00996DE1"/>
    <w:rsid w:val="00997BF2"/>
    <w:rsid w:val="009A182D"/>
    <w:rsid w:val="009A1AE9"/>
    <w:rsid w:val="009A385E"/>
    <w:rsid w:val="009A3948"/>
    <w:rsid w:val="009A3EE3"/>
    <w:rsid w:val="009A6805"/>
    <w:rsid w:val="009A6F38"/>
    <w:rsid w:val="009A6FA5"/>
    <w:rsid w:val="009A7C44"/>
    <w:rsid w:val="009A7C94"/>
    <w:rsid w:val="009B0A84"/>
    <w:rsid w:val="009B1854"/>
    <w:rsid w:val="009B4A68"/>
    <w:rsid w:val="009B4ED5"/>
    <w:rsid w:val="009B6CFF"/>
    <w:rsid w:val="009B7709"/>
    <w:rsid w:val="009B7F01"/>
    <w:rsid w:val="009C2B21"/>
    <w:rsid w:val="009C37B9"/>
    <w:rsid w:val="009C73D8"/>
    <w:rsid w:val="009C783E"/>
    <w:rsid w:val="009D022F"/>
    <w:rsid w:val="009D0C2C"/>
    <w:rsid w:val="009D1D71"/>
    <w:rsid w:val="009D1DFA"/>
    <w:rsid w:val="009D236D"/>
    <w:rsid w:val="009D46B8"/>
    <w:rsid w:val="009D7A23"/>
    <w:rsid w:val="009E1EEA"/>
    <w:rsid w:val="009E266A"/>
    <w:rsid w:val="009E32F4"/>
    <w:rsid w:val="009E6AE4"/>
    <w:rsid w:val="009E7928"/>
    <w:rsid w:val="009F03F8"/>
    <w:rsid w:val="009F0780"/>
    <w:rsid w:val="009F0B79"/>
    <w:rsid w:val="009F1587"/>
    <w:rsid w:val="009F1D38"/>
    <w:rsid w:val="009F4702"/>
    <w:rsid w:val="009F6730"/>
    <w:rsid w:val="009F71DA"/>
    <w:rsid w:val="009F7ED8"/>
    <w:rsid w:val="00A01A00"/>
    <w:rsid w:val="00A01A6E"/>
    <w:rsid w:val="00A04C76"/>
    <w:rsid w:val="00A06C1D"/>
    <w:rsid w:val="00A10BEA"/>
    <w:rsid w:val="00A10C6A"/>
    <w:rsid w:val="00A10E68"/>
    <w:rsid w:val="00A110FF"/>
    <w:rsid w:val="00A1122E"/>
    <w:rsid w:val="00A214AE"/>
    <w:rsid w:val="00A22C73"/>
    <w:rsid w:val="00A239D5"/>
    <w:rsid w:val="00A24C27"/>
    <w:rsid w:val="00A251FC"/>
    <w:rsid w:val="00A25BD9"/>
    <w:rsid w:val="00A272CE"/>
    <w:rsid w:val="00A30E6B"/>
    <w:rsid w:val="00A328D1"/>
    <w:rsid w:val="00A3502A"/>
    <w:rsid w:val="00A35A5D"/>
    <w:rsid w:val="00A37902"/>
    <w:rsid w:val="00A40BF2"/>
    <w:rsid w:val="00A436A3"/>
    <w:rsid w:val="00A45B6E"/>
    <w:rsid w:val="00A470C9"/>
    <w:rsid w:val="00A47186"/>
    <w:rsid w:val="00A47889"/>
    <w:rsid w:val="00A5136A"/>
    <w:rsid w:val="00A54630"/>
    <w:rsid w:val="00A55327"/>
    <w:rsid w:val="00A55BB2"/>
    <w:rsid w:val="00A55D92"/>
    <w:rsid w:val="00A568D8"/>
    <w:rsid w:val="00A56CAD"/>
    <w:rsid w:val="00A57FDC"/>
    <w:rsid w:val="00A6039C"/>
    <w:rsid w:val="00A61AB0"/>
    <w:rsid w:val="00A6443C"/>
    <w:rsid w:val="00A665AD"/>
    <w:rsid w:val="00A672E1"/>
    <w:rsid w:val="00A700FD"/>
    <w:rsid w:val="00A75B76"/>
    <w:rsid w:val="00A77BD1"/>
    <w:rsid w:val="00A77D56"/>
    <w:rsid w:val="00A8428F"/>
    <w:rsid w:val="00A851E9"/>
    <w:rsid w:val="00A85238"/>
    <w:rsid w:val="00A911E9"/>
    <w:rsid w:val="00A9324C"/>
    <w:rsid w:val="00A933C3"/>
    <w:rsid w:val="00A938D8"/>
    <w:rsid w:val="00AA18B9"/>
    <w:rsid w:val="00AA310C"/>
    <w:rsid w:val="00AA3F02"/>
    <w:rsid w:val="00AB0246"/>
    <w:rsid w:val="00AB068D"/>
    <w:rsid w:val="00AC0786"/>
    <w:rsid w:val="00AC2F92"/>
    <w:rsid w:val="00AC3626"/>
    <w:rsid w:val="00AC598D"/>
    <w:rsid w:val="00AD3802"/>
    <w:rsid w:val="00AD45BC"/>
    <w:rsid w:val="00AD4854"/>
    <w:rsid w:val="00AD5320"/>
    <w:rsid w:val="00AD7DE1"/>
    <w:rsid w:val="00AE168B"/>
    <w:rsid w:val="00AE5BF6"/>
    <w:rsid w:val="00AE6423"/>
    <w:rsid w:val="00AF1A82"/>
    <w:rsid w:val="00AF1B92"/>
    <w:rsid w:val="00AF2784"/>
    <w:rsid w:val="00AF3493"/>
    <w:rsid w:val="00AF4B55"/>
    <w:rsid w:val="00AF5C6B"/>
    <w:rsid w:val="00AF6185"/>
    <w:rsid w:val="00AF6A74"/>
    <w:rsid w:val="00AF750C"/>
    <w:rsid w:val="00B00B07"/>
    <w:rsid w:val="00B01E72"/>
    <w:rsid w:val="00B026DF"/>
    <w:rsid w:val="00B0537E"/>
    <w:rsid w:val="00B058E4"/>
    <w:rsid w:val="00B05ACB"/>
    <w:rsid w:val="00B0635D"/>
    <w:rsid w:val="00B07750"/>
    <w:rsid w:val="00B10BD9"/>
    <w:rsid w:val="00B11CD1"/>
    <w:rsid w:val="00B14736"/>
    <w:rsid w:val="00B15ED5"/>
    <w:rsid w:val="00B16578"/>
    <w:rsid w:val="00B17C4F"/>
    <w:rsid w:val="00B17D2F"/>
    <w:rsid w:val="00B17F97"/>
    <w:rsid w:val="00B24298"/>
    <w:rsid w:val="00B245AE"/>
    <w:rsid w:val="00B26D2E"/>
    <w:rsid w:val="00B30B9C"/>
    <w:rsid w:val="00B31552"/>
    <w:rsid w:val="00B33DBC"/>
    <w:rsid w:val="00B341AE"/>
    <w:rsid w:val="00B35661"/>
    <w:rsid w:val="00B37B94"/>
    <w:rsid w:val="00B402C3"/>
    <w:rsid w:val="00B46642"/>
    <w:rsid w:val="00B46C8F"/>
    <w:rsid w:val="00B475F0"/>
    <w:rsid w:val="00B47CC2"/>
    <w:rsid w:val="00B51EE6"/>
    <w:rsid w:val="00B52B57"/>
    <w:rsid w:val="00B53A70"/>
    <w:rsid w:val="00B55171"/>
    <w:rsid w:val="00B568BE"/>
    <w:rsid w:val="00B61E99"/>
    <w:rsid w:val="00B67FBF"/>
    <w:rsid w:val="00B71BF1"/>
    <w:rsid w:val="00B720BE"/>
    <w:rsid w:val="00B72B18"/>
    <w:rsid w:val="00B73105"/>
    <w:rsid w:val="00B7498C"/>
    <w:rsid w:val="00B75370"/>
    <w:rsid w:val="00B761D8"/>
    <w:rsid w:val="00B76691"/>
    <w:rsid w:val="00B77739"/>
    <w:rsid w:val="00B83028"/>
    <w:rsid w:val="00B90B9B"/>
    <w:rsid w:val="00B9176E"/>
    <w:rsid w:val="00B92E56"/>
    <w:rsid w:val="00B93859"/>
    <w:rsid w:val="00B96785"/>
    <w:rsid w:val="00B9772B"/>
    <w:rsid w:val="00BA217E"/>
    <w:rsid w:val="00BA3702"/>
    <w:rsid w:val="00BA48C9"/>
    <w:rsid w:val="00BA69DB"/>
    <w:rsid w:val="00BA7257"/>
    <w:rsid w:val="00BB4D56"/>
    <w:rsid w:val="00BB5188"/>
    <w:rsid w:val="00BC11D9"/>
    <w:rsid w:val="00BC260D"/>
    <w:rsid w:val="00BC580C"/>
    <w:rsid w:val="00BC63CA"/>
    <w:rsid w:val="00BC74F8"/>
    <w:rsid w:val="00BD03AB"/>
    <w:rsid w:val="00BD0602"/>
    <w:rsid w:val="00BD0D95"/>
    <w:rsid w:val="00BD2906"/>
    <w:rsid w:val="00BD4CCE"/>
    <w:rsid w:val="00BD5C10"/>
    <w:rsid w:val="00BD6EC3"/>
    <w:rsid w:val="00BD6FEC"/>
    <w:rsid w:val="00BE095E"/>
    <w:rsid w:val="00BE1E48"/>
    <w:rsid w:val="00BE73DB"/>
    <w:rsid w:val="00BF2271"/>
    <w:rsid w:val="00BF4314"/>
    <w:rsid w:val="00BF5BD6"/>
    <w:rsid w:val="00C00190"/>
    <w:rsid w:val="00C03ECE"/>
    <w:rsid w:val="00C0416D"/>
    <w:rsid w:val="00C052CF"/>
    <w:rsid w:val="00C061CE"/>
    <w:rsid w:val="00C06432"/>
    <w:rsid w:val="00C06922"/>
    <w:rsid w:val="00C06CCF"/>
    <w:rsid w:val="00C0799B"/>
    <w:rsid w:val="00C07DED"/>
    <w:rsid w:val="00C11364"/>
    <w:rsid w:val="00C13029"/>
    <w:rsid w:val="00C153E4"/>
    <w:rsid w:val="00C15771"/>
    <w:rsid w:val="00C172D6"/>
    <w:rsid w:val="00C176EC"/>
    <w:rsid w:val="00C17981"/>
    <w:rsid w:val="00C20080"/>
    <w:rsid w:val="00C31266"/>
    <w:rsid w:val="00C32D1C"/>
    <w:rsid w:val="00C351F7"/>
    <w:rsid w:val="00C3661E"/>
    <w:rsid w:val="00C40827"/>
    <w:rsid w:val="00C41C2E"/>
    <w:rsid w:val="00C447C6"/>
    <w:rsid w:val="00C45E45"/>
    <w:rsid w:val="00C46490"/>
    <w:rsid w:val="00C46516"/>
    <w:rsid w:val="00C51F21"/>
    <w:rsid w:val="00C52250"/>
    <w:rsid w:val="00C52766"/>
    <w:rsid w:val="00C52990"/>
    <w:rsid w:val="00C531D2"/>
    <w:rsid w:val="00C565D7"/>
    <w:rsid w:val="00C57CE8"/>
    <w:rsid w:val="00C60FF2"/>
    <w:rsid w:val="00C61C13"/>
    <w:rsid w:val="00C63E47"/>
    <w:rsid w:val="00C65DBA"/>
    <w:rsid w:val="00C66DB3"/>
    <w:rsid w:val="00C67094"/>
    <w:rsid w:val="00C70CFD"/>
    <w:rsid w:val="00C72953"/>
    <w:rsid w:val="00C7320D"/>
    <w:rsid w:val="00C74566"/>
    <w:rsid w:val="00C757B9"/>
    <w:rsid w:val="00C75A92"/>
    <w:rsid w:val="00C775AB"/>
    <w:rsid w:val="00C77F30"/>
    <w:rsid w:val="00C81694"/>
    <w:rsid w:val="00C824B0"/>
    <w:rsid w:val="00C83735"/>
    <w:rsid w:val="00C855A3"/>
    <w:rsid w:val="00C86F6A"/>
    <w:rsid w:val="00C919B0"/>
    <w:rsid w:val="00C92948"/>
    <w:rsid w:val="00C94B73"/>
    <w:rsid w:val="00C97197"/>
    <w:rsid w:val="00CA06B3"/>
    <w:rsid w:val="00CA2603"/>
    <w:rsid w:val="00CA2AD9"/>
    <w:rsid w:val="00CA2EB1"/>
    <w:rsid w:val="00CA7021"/>
    <w:rsid w:val="00CB0958"/>
    <w:rsid w:val="00CB2820"/>
    <w:rsid w:val="00CB3EE7"/>
    <w:rsid w:val="00CB4235"/>
    <w:rsid w:val="00CB51FD"/>
    <w:rsid w:val="00CB5954"/>
    <w:rsid w:val="00CB5C84"/>
    <w:rsid w:val="00CC14BF"/>
    <w:rsid w:val="00CC25CC"/>
    <w:rsid w:val="00CC2F68"/>
    <w:rsid w:val="00CC44CA"/>
    <w:rsid w:val="00CC5B33"/>
    <w:rsid w:val="00CD1F40"/>
    <w:rsid w:val="00CD263D"/>
    <w:rsid w:val="00CD28E2"/>
    <w:rsid w:val="00CD2E92"/>
    <w:rsid w:val="00CD317F"/>
    <w:rsid w:val="00CD4057"/>
    <w:rsid w:val="00CD465C"/>
    <w:rsid w:val="00CE14D9"/>
    <w:rsid w:val="00CE26A4"/>
    <w:rsid w:val="00CE3F99"/>
    <w:rsid w:val="00CF1C73"/>
    <w:rsid w:val="00CF2CAE"/>
    <w:rsid w:val="00CF5572"/>
    <w:rsid w:val="00CF58EE"/>
    <w:rsid w:val="00D00F18"/>
    <w:rsid w:val="00D048D0"/>
    <w:rsid w:val="00D0567E"/>
    <w:rsid w:val="00D10772"/>
    <w:rsid w:val="00D11013"/>
    <w:rsid w:val="00D1107A"/>
    <w:rsid w:val="00D1115F"/>
    <w:rsid w:val="00D11736"/>
    <w:rsid w:val="00D11FB7"/>
    <w:rsid w:val="00D12BED"/>
    <w:rsid w:val="00D1551E"/>
    <w:rsid w:val="00D163C6"/>
    <w:rsid w:val="00D17C6E"/>
    <w:rsid w:val="00D20202"/>
    <w:rsid w:val="00D206C0"/>
    <w:rsid w:val="00D20A49"/>
    <w:rsid w:val="00D215F2"/>
    <w:rsid w:val="00D22E45"/>
    <w:rsid w:val="00D243B3"/>
    <w:rsid w:val="00D2499D"/>
    <w:rsid w:val="00D25E37"/>
    <w:rsid w:val="00D31F87"/>
    <w:rsid w:val="00D33A4E"/>
    <w:rsid w:val="00D33EAA"/>
    <w:rsid w:val="00D34B9F"/>
    <w:rsid w:val="00D34D06"/>
    <w:rsid w:val="00D37723"/>
    <w:rsid w:val="00D37DAE"/>
    <w:rsid w:val="00D401DC"/>
    <w:rsid w:val="00D41E7B"/>
    <w:rsid w:val="00D4410E"/>
    <w:rsid w:val="00D46752"/>
    <w:rsid w:val="00D46CA2"/>
    <w:rsid w:val="00D51494"/>
    <w:rsid w:val="00D52F35"/>
    <w:rsid w:val="00D55518"/>
    <w:rsid w:val="00D5637A"/>
    <w:rsid w:val="00D570B4"/>
    <w:rsid w:val="00D6233A"/>
    <w:rsid w:val="00D6434B"/>
    <w:rsid w:val="00D66F5D"/>
    <w:rsid w:val="00D674B6"/>
    <w:rsid w:val="00D8017B"/>
    <w:rsid w:val="00D806FA"/>
    <w:rsid w:val="00D8488C"/>
    <w:rsid w:val="00D86AE8"/>
    <w:rsid w:val="00D8724D"/>
    <w:rsid w:val="00D87A2F"/>
    <w:rsid w:val="00D92FE4"/>
    <w:rsid w:val="00D94F00"/>
    <w:rsid w:val="00D9620F"/>
    <w:rsid w:val="00D97FFE"/>
    <w:rsid w:val="00DA2437"/>
    <w:rsid w:val="00DA408A"/>
    <w:rsid w:val="00DA4BDD"/>
    <w:rsid w:val="00DA51FD"/>
    <w:rsid w:val="00DA6D66"/>
    <w:rsid w:val="00DB313C"/>
    <w:rsid w:val="00DB3663"/>
    <w:rsid w:val="00DB54F4"/>
    <w:rsid w:val="00DB67AB"/>
    <w:rsid w:val="00DC1869"/>
    <w:rsid w:val="00DC2030"/>
    <w:rsid w:val="00DC4E69"/>
    <w:rsid w:val="00DC50A0"/>
    <w:rsid w:val="00DC5C0D"/>
    <w:rsid w:val="00DC74E1"/>
    <w:rsid w:val="00DD1DCF"/>
    <w:rsid w:val="00DD6D55"/>
    <w:rsid w:val="00DD7B85"/>
    <w:rsid w:val="00DD7C26"/>
    <w:rsid w:val="00DE1490"/>
    <w:rsid w:val="00DE24B9"/>
    <w:rsid w:val="00DE2AFB"/>
    <w:rsid w:val="00DE4499"/>
    <w:rsid w:val="00DE5BA6"/>
    <w:rsid w:val="00DE619F"/>
    <w:rsid w:val="00DF0E14"/>
    <w:rsid w:val="00DF1EEC"/>
    <w:rsid w:val="00DF3458"/>
    <w:rsid w:val="00DF4096"/>
    <w:rsid w:val="00DF4FCC"/>
    <w:rsid w:val="00DF772F"/>
    <w:rsid w:val="00E00412"/>
    <w:rsid w:val="00E05D73"/>
    <w:rsid w:val="00E107A2"/>
    <w:rsid w:val="00E14C0B"/>
    <w:rsid w:val="00E15939"/>
    <w:rsid w:val="00E15D78"/>
    <w:rsid w:val="00E161BC"/>
    <w:rsid w:val="00E16687"/>
    <w:rsid w:val="00E20391"/>
    <w:rsid w:val="00E210BF"/>
    <w:rsid w:val="00E21A47"/>
    <w:rsid w:val="00E24E09"/>
    <w:rsid w:val="00E26053"/>
    <w:rsid w:val="00E27B4F"/>
    <w:rsid w:val="00E30100"/>
    <w:rsid w:val="00E30AF3"/>
    <w:rsid w:val="00E30D99"/>
    <w:rsid w:val="00E30FA9"/>
    <w:rsid w:val="00E37779"/>
    <w:rsid w:val="00E41804"/>
    <w:rsid w:val="00E43D56"/>
    <w:rsid w:val="00E50608"/>
    <w:rsid w:val="00E53E57"/>
    <w:rsid w:val="00E544FA"/>
    <w:rsid w:val="00E54B3B"/>
    <w:rsid w:val="00E56E78"/>
    <w:rsid w:val="00E57B4E"/>
    <w:rsid w:val="00E60B39"/>
    <w:rsid w:val="00E624E7"/>
    <w:rsid w:val="00E63923"/>
    <w:rsid w:val="00E63CE4"/>
    <w:rsid w:val="00E64357"/>
    <w:rsid w:val="00E6584A"/>
    <w:rsid w:val="00E663B1"/>
    <w:rsid w:val="00E67F45"/>
    <w:rsid w:val="00E72507"/>
    <w:rsid w:val="00E73BD5"/>
    <w:rsid w:val="00E73E19"/>
    <w:rsid w:val="00E76F3F"/>
    <w:rsid w:val="00E77399"/>
    <w:rsid w:val="00E77C99"/>
    <w:rsid w:val="00E83829"/>
    <w:rsid w:val="00E84A33"/>
    <w:rsid w:val="00E84EF6"/>
    <w:rsid w:val="00E86244"/>
    <w:rsid w:val="00E91177"/>
    <w:rsid w:val="00E91D8A"/>
    <w:rsid w:val="00E9275E"/>
    <w:rsid w:val="00E927A9"/>
    <w:rsid w:val="00E93A4B"/>
    <w:rsid w:val="00E93D49"/>
    <w:rsid w:val="00E944EE"/>
    <w:rsid w:val="00E96147"/>
    <w:rsid w:val="00E97647"/>
    <w:rsid w:val="00EA0B02"/>
    <w:rsid w:val="00EA109F"/>
    <w:rsid w:val="00EA1166"/>
    <w:rsid w:val="00EA2B21"/>
    <w:rsid w:val="00EA3E19"/>
    <w:rsid w:val="00EA4906"/>
    <w:rsid w:val="00EA5658"/>
    <w:rsid w:val="00EA5948"/>
    <w:rsid w:val="00EB22B5"/>
    <w:rsid w:val="00EB2862"/>
    <w:rsid w:val="00EB37D7"/>
    <w:rsid w:val="00EB4CBC"/>
    <w:rsid w:val="00EB4F62"/>
    <w:rsid w:val="00EB54C7"/>
    <w:rsid w:val="00EB5744"/>
    <w:rsid w:val="00EB57CC"/>
    <w:rsid w:val="00EB7660"/>
    <w:rsid w:val="00EC085A"/>
    <w:rsid w:val="00EC2731"/>
    <w:rsid w:val="00EC2F22"/>
    <w:rsid w:val="00EC370B"/>
    <w:rsid w:val="00EC3F79"/>
    <w:rsid w:val="00EC4024"/>
    <w:rsid w:val="00EC4F8B"/>
    <w:rsid w:val="00EC631B"/>
    <w:rsid w:val="00EC7EC3"/>
    <w:rsid w:val="00ED317F"/>
    <w:rsid w:val="00ED4D53"/>
    <w:rsid w:val="00EE041B"/>
    <w:rsid w:val="00EE1853"/>
    <w:rsid w:val="00EE228C"/>
    <w:rsid w:val="00EE3D69"/>
    <w:rsid w:val="00EE4844"/>
    <w:rsid w:val="00EE7FF4"/>
    <w:rsid w:val="00EF09DB"/>
    <w:rsid w:val="00EF253F"/>
    <w:rsid w:val="00EF2DC4"/>
    <w:rsid w:val="00EF5725"/>
    <w:rsid w:val="00EF5DE2"/>
    <w:rsid w:val="00EF6944"/>
    <w:rsid w:val="00F01002"/>
    <w:rsid w:val="00F01EF4"/>
    <w:rsid w:val="00F030D6"/>
    <w:rsid w:val="00F06B19"/>
    <w:rsid w:val="00F075D6"/>
    <w:rsid w:val="00F10F44"/>
    <w:rsid w:val="00F11394"/>
    <w:rsid w:val="00F11C05"/>
    <w:rsid w:val="00F13220"/>
    <w:rsid w:val="00F142FB"/>
    <w:rsid w:val="00F165E9"/>
    <w:rsid w:val="00F16A7F"/>
    <w:rsid w:val="00F16F3D"/>
    <w:rsid w:val="00F236A4"/>
    <w:rsid w:val="00F23C02"/>
    <w:rsid w:val="00F242AB"/>
    <w:rsid w:val="00F25431"/>
    <w:rsid w:val="00F26E1C"/>
    <w:rsid w:val="00F279E5"/>
    <w:rsid w:val="00F321C8"/>
    <w:rsid w:val="00F3351C"/>
    <w:rsid w:val="00F33B92"/>
    <w:rsid w:val="00F4108E"/>
    <w:rsid w:val="00F41975"/>
    <w:rsid w:val="00F41A3E"/>
    <w:rsid w:val="00F41BA2"/>
    <w:rsid w:val="00F41F14"/>
    <w:rsid w:val="00F44510"/>
    <w:rsid w:val="00F47B93"/>
    <w:rsid w:val="00F5361A"/>
    <w:rsid w:val="00F546D9"/>
    <w:rsid w:val="00F551E7"/>
    <w:rsid w:val="00F555BE"/>
    <w:rsid w:val="00F570A7"/>
    <w:rsid w:val="00F61E95"/>
    <w:rsid w:val="00F63039"/>
    <w:rsid w:val="00F6314E"/>
    <w:rsid w:val="00F64522"/>
    <w:rsid w:val="00F679B0"/>
    <w:rsid w:val="00F70EAA"/>
    <w:rsid w:val="00F715A6"/>
    <w:rsid w:val="00F72591"/>
    <w:rsid w:val="00F7279E"/>
    <w:rsid w:val="00F7396D"/>
    <w:rsid w:val="00F7686D"/>
    <w:rsid w:val="00F82413"/>
    <w:rsid w:val="00F8263B"/>
    <w:rsid w:val="00F82EC8"/>
    <w:rsid w:val="00F83180"/>
    <w:rsid w:val="00F8405E"/>
    <w:rsid w:val="00F84F10"/>
    <w:rsid w:val="00F8692B"/>
    <w:rsid w:val="00F87002"/>
    <w:rsid w:val="00F87EA2"/>
    <w:rsid w:val="00F90C1F"/>
    <w:rsid w:val="00F91DB1"/>
    <w:rsid w:val="00F9270A"/>
    <w:rsid w:val="00F933AD"/>
    <w:rsid w:val="00F967B3"/>
    <w:rsid w:val="00F96D66"/>
    <w:rsid w:val="00FA0315"/>
    <w:rsid w:val="00FA181B"/>
    <w:rsid w:val="00FA1BFE"/>
    <w:rsid w:val="00FA2ADB"/>
    <w:rsid w:val="00FA2FD6"/>
    <w:rsid w:val="00FA49AF"/>
    <w:rsid w:val="00FB3BE0"/>
    <w:rsid w:val="00FB7A55"/>
    <w:rsid w:val="00FC4468"/>
    <w:rsid w:val="00FC4B4A"/>
    <w:rsid w:val="00FC4EA0"/>
    <w:rsid w:val="00FC51D3"/>
    <w:rsid w:val="00FC6302"/>
    <w:rsid w:val="00FC63FD"/>
    <w:rsid w:val="00FC68A6"/>
    <w:rsid w:val="00FC71B2"/>
    <w:rsid w:val="00FD16F2"/>
    <w:rsid w:val="00FD2F17"/>
    <w:rsid w:val="00FD61AD"/>
    <w:rsid w:val="00FE1CA3"/>
    <w:rsid w:val="00FE2364"/>
    <w:rsid w:val="00FE294C"/>
    <w:rsid w:val="00FE3508"/>
    <w:rsid w:val="00FE65B4"/>
    <w:rsid w:val="00FE6822"/>
    <w:rsid w:val="00FF3155"/>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714479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
    <w:name w:val="Normal"/>
    <w:qFormat/>
  </w:style>
  <w:style w:type="paragraph" w:styleId="Kop1">
    <w:name w:val="heading 1"/>
    <w:basedOn w:val="Normaal"/>
    <w:next w:val="Normaal"/>
    <w:link w:val="Kop1Teken"/>
    <w:uiPriority w:val="9"/>
    <w:qFormat/>
    <w:rsid w:val="00C0416D"/>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Kop2">
    <w:name w:val="heading 2"/>
    <w:basedOn w:val="Normaal"/>
    <w:next w:val="Normaal"/>
    <w:link w:val="Kop2Teken"/>
    <w:uiPriority w:val="9"/>
    <w:unhideWhenUsed/>
    <w:qFormat/>
    <w:rsid w:val="00C0416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Kop3">
    <w:name w:val="heading 3"/>
    <w:basedOn w:val="Normaal"/>
    <w:next w:val="Normaal"/>
    <w:link w:val="Kop3Teken"/>
    <w:uiPriority w:val="9"/>
    <w:unhideWhenUsed/>
    <w:qFormat/>
    <w:rsid w:val="000524D2"/>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Kop4">
    <w:name w:val="heading 4"/>
    <w:basedOn w:val="Normaal"/>
    <w:next w:val="Normaal"/>
    <w:link w:val="Kop4Teken"/>
    <w:uiPriority w:val="9"/>
    <w:unhideWhenUsed/>
    <w:qFormat/>
    <w:rsid w:val="00DF772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Titel">
    <w:name w:val="Title"/>
    <w:basedOn w:val="Normaal"/>
    <w:next w:val="Normaal"/>
    <w:link w:val="TitelTeken"/>
    <w:uiPriority w:val="10"/>
    <w:qFormat/>
    <w:rsid w:val="00565B1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nl-NL"/>
    </w:rPr>
  </w:style>
  <w:style w:type="character" w:customStyle="1" w:styleId="TitelTeken">
    <w:name w:val="Titel Teken"/>
    <w:basedOn w:val="Standaardalinea-lettertype"/>
    <w:link w:val="Titel"/>
    <w:uiPriority w:val="10"/>
    <w:rsid w:val="00565B15"/>
    <w:rPr>
      <w:rFonts w:asciiTheme="majorHAnsi" w:eastAsiaTheme="majorEastAsia" w:hAnsiTheme="majorHAnsi" w:cstheme="majorBidi"/>
      <w:color w:val="17365D" w:themeColor="text2" w:themeShade="BF"/>
      <w:spacing w:val="5"/>
      <w:kern w:val="28"/>
      <w:sz w:val="52"/>
      <w:szCs w:val="52"/>
      <w:lang w:eastAsia="nl-NL"/>
    </w:rPr>
  </w:style>
  <w:style w:type="paragraph" w:styleId="Subtitel">
    <w:name w:val="Subtitle"/>
    <w:basedOn w:val="Normaal"/>
    <w:next w:val="Normaal"/>
    <w:link w:val="SubtitelTeken"/>
    <w:uiPriority w:val="11"/>
    <w:qFormat/>
    <w:rsid w:val="00565B15"/>
    <w:pPr>
      <w:numPr>
        <w:ilvl w:val="1"/>
      </w:numPr>
      <w:spacing w:after="0" w:line="240" w:lineRule="auto"/>
    </w:pPr>
    <w:rPr>
      <w:rFonts w:asciiTheme="majorHAnsi" w:eastAsiaTheme="majorEastAsia" w:hAnsiTheme="majorHAnsi" w:cstheme="majorBidi"/>
      <w:i/>
      <w:iCs/>
      <w:color w:val="4F81BD" w:themeColor="accent1"/>
      <w:spacing w:val="15"/>
      <w:sz w:val="24"/>
      <w:szCs w:val="24"/>
      <w:lang w:eastAsia="nl-NL"/>
    </w:rPr>
  </w:style>
  <w:style w:type="character" w:customStyle="1" w:styleId="SubtitelTeken">
    <w:name w:val="Subtitel Teken"/>
    <w:basedOn w:val="Standaardalinea-lettertype"/>
    <w:link w:val="Subtitel"/>
    <w:uiPriority w:val="11"/>
    <w:rsid w:val="00565B15"/>
    <w:rPr>
      <w:rFonts w:asciiTheme="majorHAnsi" w:eastAsiaTheme="majorEastAsia" w:hAnsiTheme="majorHAnsi" w:cstheme="majorBidi"/>
      <w:i/>
      <w:iCs/>
      <w:color w:val="4F81BD" w:themeColor="accent1"/>
      <w:spacing w:val="15"/>
      <w:sz w:val="24"/>
      <w:szCs w:val="24"/>
      <w:lang w:eastAsia="nl-NL"/>
    </w:rPr>
  </w:style>
  <w:style w:type="paragraph" w:styleId="Lijstalinea">
    <w:name w:val="List Paragraph"/>
    <w:basedOn w:val="Normaal"/>
    <w:uiPriority w:val="34"/>
    <w:qFormat/>
    <w:rsid w:val="00614D2B"/>
    <w:pPr>
      <w:ind w:left="720"/>
      <w:contextualSpacing/>
    </w:pPr>
  </w:style>
  <w:style w:type="character" w:customStyle="1" w:styleId="Kop1Teken">
    <w:name w:val="Kop 1 Teken"/>
    <w:basedOn w:val="Standaardalinea-lettertype"/>
    <w:link w:val="Kop1"/>
    <w:uiPriority w:val="9"/>
    <w:rsid w:val="00C0416D"/>
    <w:rPr>
      <w:rFonts w:asciiTheme="majorHAnsi" w:eastAsiaTheme="majorEastAsia" w:hAnsiTheme="majorHAnsi" w:cstheme="majorBidi"/>
      <w:b/>
      <w:bCs/>
      <w:color w:val="345A8A" w:themeColor="accent1" w:themeShade="B5"/>
      <w:sz w:val="32"/>
      <w:szCs w:val="32"/>
    </w:rPr>
  </w:style>
  <w:style w:type="character" w:customStyle="1" w:styleId="Kop2Teken">
    <w:name w:val="Kop 2 Teken"/>
    <w:basedOn w:val="Standaardalinea-lettertype"/>
    <w:link w:val="Kop2"/>
    <w:uiPriority w:val="9"/>
    <w:rsid w:val="00C0416D"/>
    <w:rPr>
      <w:rFonts w:asciiTheme="majorHAnsi" w:eastAsiaTheme="majorEastAsia" w:hAnsiTheme="majorHAnsi" w:cstheme="majorBidi"/>
      <w:b/>
      <w:bCs/>
      <w:color w:val="4F81BD" w:themeColor="accent1"/>
      <w:sz w:val="26"/>
      <w:szCs w:val="26"/>
    </w:rPr>
  </w:style>
  <w:style w:type="paragraph" w:styleId="Ballontekst">
    <w:name w:val="Balloon Text"/>
    <w:basedOn w:val="Normaal"/>
    <w:link w:val="BallontekstTeken"/>
    <w:uiPriority w:val="99"/>
    <w:semiHidden/>
    <w:unhideWhenUsed/>
    <w:rsid w:val="004F6B21"/>
    <w:pPr>
      <w:spacing w:after="0" w:line="240" w:lineRule="auto"/>
    </w:pPr>
    <w:rPr>
      <w:rFonts w:ascii="Lucida Grande" w:hAnsi="Lucida Grande" w:cs="Lucida Grande"/>
      <w:sz w:val="18"/>
      <w:szCs w:val="18"/>
    </w:rPr>
  </w:style>
  <w:style w:type="character" w:customStyle="1" w:styleId="BallontekstTeken">
    <w:name w:val="Ballontekst Teken"/>
    <w:basedOn w:val="Standaardalinea-lettertype"/>
    <w:link w:val="Ballontekst"/>
    <w:uiPriority w:val="99"/>
    <w:semiHidden/>
    <w:rsid w:val="004F6B21"/>
    <w:rPr>
      <w:rFonts w:ascii="Lucida Grande" w:hAnsi="Lucida Grande" w:cs="Lucida Grande"/>
      <w:sz w:val="18"/>
      <w:szCs w:val="18"/>
    </w:rPr>
  </w:style>
  <w:style w:type="paragraph" w:styleId="Bijschrift">
    <w:name w:val="caption"/>
    <w:basedOn w:val="Normaal"/>
    <w:next w:val="Normaal"/>
    <w:uiPriority w:val="35"/>
    <w:unhideWhenUsed/>
    <w:qFormat/>
    <w:rsid w:val="004F6B21"/>
    <w:pPr>
      <w:spacing w:line="240" w:lineRule="auto"/>
    </w:pPr>
    <w:rPr>
      <w:b/>
      <w:bCs/>
      <w:color w:val="4F81BD" w:themeColor="accent1"/>
      <w:sz w:val="18"/>
      <w:szCs w:val="18"/>
    </w:rPr>
  </w:style>
  <w:style w:type="table" w:styleId="Tabelraster">
    <w:name w:val="Table Grid"/>
    <w:basedOn w:val="Standaardtabel"/>
    <w:uiPriority w:val="59"/>
    <w:rsid w:val="00144E9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Rastertabel3-Accent11">
    <w:name w:val="Rastertabel 3 - Accent 11"/>
    <w:basedOn w:val="Standaardtabel"/>
    <w:uiPriority w:val="48"/>
    <w:rsid w:val="00144E9F"/>
    <w:pPr>
      <w:spacing w:after="0" w:line="240" w:lineRule="auto"/>
    </w:p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95B3D7" w:themeColor="accent1" w:themeTint="99"/>
        </w:tcBorders>
      </w:tcPr>
    </w:tblStylePr>
    <w:tblStylePr w:type="nwCell">
      <w:tblPr/>
      <w:tcPr>
        <w:tcBorders>
          <w:bottom w:val="single" w:sz="4" w:space="0" w:color="95B3D7" w:themeColor="accent1" w:themeTint="99"/>
        </w:tcBorders>
      </w:tcPr>
    </w:tblStylePr>
    <w:tblStylePr w:type="seCell">
      <w:tblPr/>
      <w:tcPr>
        <w:tcBorders>
          <w:top w:val="single" w:sz="4" w:space="0" w:color="95B3D7" w:themeColor="accent1" w:themeTint="99"/>
        </w:tcBorders>
      </w:tcPr>
    </w:tblStylePr>
    <w:tblStylePr w:type="swCell">
      <w:tblPr/>
      <w:tcPr>
        <w:tcBorders>
          <w:top w:val="single" w:sz="4" w:space="0" w:color="95B3D7" w:themeColor="accent1" w:themeTint="99"/>
        </w:tcBorders>
      </w:tcPr>
    </w:tblStylePr>
  </w:style>
  <w:style w:type="paragraph" w:styleId="Koptekst">
    <w:name w:val="header"/>
    <w:basedOn w:val="Normaal"/>
    <w:link w:val="KoptekstTeken"/>
    <w:uiPriority w:val="99"/>
    <w:unhideWhenUsed/>
    <w:rsid w:val="00304C39"/>
    <w:pPr>
      <w:tabs>
        <w:tab w:val="center" w:pos="4536"/>
        <w:tab w:val="right" w:pos="9072"/>
      </w:tabs>
      <w:spacing w:after="0" w:line="240" w:lineRule="auto"/>
    </w:pPr>
  </w:style>
  <w:style w:type="character" w:customStyle="1" w:styleId="KoptekstTeken">
    <w:name w:val="Koptekst Teken"/>
    <w:basedOn w:val="Standaardalinea-lettertype"/>
    <w:link w:val="Koptekst"/>
    <w:uiPriority w:val="99"/>
    <w:rsid w:val="00304C39"/>
  </w:style>
  <w:style w:type="paragraph" w:styleId="Voettekst">
    <w:name w:val="footer"/>
    <w:basedOn w:val="Normaal"/>
    <w:link w:val="VoettekstTeken"/>
    <w:uiPriority w:val="99"/>
    <w:unhideWhenUsed/>
    <w:rsid w:val="00304C39"/>
    <w:pPr>
      <w:tabs>
        <w:tab w:val="center" w:pos="4536"/>
        <w:tab w:val="right" w:pos="9072"/>
      </w:tabs>
      <w:spacing w:after="0" w:line="240" w:lineRule="auto"/>
    </w:pPr>
  </w:style>
  <w:style w:type="character" w:customStyle="1" w:styleId="VoettekstTeken">
    <w:name w:val="Voettekst Teken"/>
    <w:basedOn w:val="Standaardalinea-lettertype"/>
    <w:link w:val="Voettekst"/>
    <w:uiPriority w:val="99"/>
    <w:rsid w:val="00304C39"/>
  </w:style>
  <w:style w:type="table" w:styleId="Lichtearcering-accent1">
    <w:name w:val="Light Shading Accent 1"/>
    <w:basedOn w:val="Standaardtabel"/>
    <w:uiPriority w:val="60"/>
    <w:rsid w:val="00D20A49"/>
    <w:pPr>
      <w:spacing w:after="0" w:line="240" w:lineRule="auto"/>
    </w:pPr>
    <w:rPr>
      <w:rFonts w:eastAsiaTheme="minorEastAsia"/>
      <w:color w:val="365F91" w:themeColor="accent1" w:themeShade="BF"/>
      <w:sz w:val="24"/>
      <w:szCs w:val="24"/>
      <w:lang w:val="en-GB" w:eastAsia="nl-NL"/>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customStyle="1" w:styleId="Kop3Teken">
    <w:name w:val="Kop 3 Teken"/>
    <w:basedOn w:val="Standaardalinea-lettertype"/>
    <w:link w:val="Kop3"/>
    <w:uiPriority w:val="9"/>
    <w:rsid w:val="000524D2"/>
    <w:rPr>
      <w:rFonts w:asciiTheme="majorHAnsi" w:eastAsiaTheme="majorEastAsia" w:hAnsiTheme="majorHAnsi" w:cstheme="majorBidi"/>
      <w:color w:val="243F60" w:themeColor="accent1" w:themeShade="7F"/>
      <w:sz w:val="24"/>
      <w:szCs w:val="24"/>
    </w:rPr>
  </w:style>
  <w:style w:type="paragraph" w:styleId="Duidelijkcitaat">
    <w:name w:val="Intense Quote"/>
    <w:basedOn w:val="Normaal"/>
    <w:next w:val="Normaal"/>
    <w:link w:val="DuidelijkcitaatTeken"/>
    <w:uiPriority w:val="30"/>
    <w:qFormat/>
    <w:rsid w:val="000A5053"/>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DuidelijkcitaatTeken">
    <w:name w:val="Duidelijk citaat Teken"/>
    <w:basedOn w:val="Standaardalinea-lettertype"/>
    <w:link w:val="Duidelijkcitaat"/>
    <w:uiPriority w:val="30"/>
    <w:rsid w:val="000A5053"/>
    <w:rPr>
      <w:i/>
      <w:iCs/>
      <w:color w:val="4F81BD" w:themeColor="accent1"/>
    </w:rPr>
  </w:style>
  <w:style w:type="character" w:styleId="Intensievebenadrukking">
    <w:name w:val="Intense Emphasis"/>
    <w:basedOn w:val="Standaardalinea-lettertype"/>
    <w:uiPriority w:val="21"/>
    <w:qFormat/>
    <w:rsid w:val="000A5053"/>
    <w:rPr>
      <w:i/>
      <w:iCs/>
      <w:color w:val="4F81BD" w:themeColor="accent1"/>
    </w:rPr>
  </w:style>
  <w:style w:type="character" w:styleId="Zwaar">
    <w:name w:val="Strong"/>
    <w:basedOn w:val="Standaardalinea-lettertype"/>
    <w:uiPriority w:val="22"/>
    <w:qFormat/>
    <w:rsid w:val="000A5053"/>
    <w:rPr>
      <w:b/>
      <w:bCs/>
    </w:rPr>
  </w:style>
  <w:style w:type="paragraph" w:styleId="Bibliografie">
    <w:name w:val="Bibliography"/>
    <w:basedOn w:val="Normaal"/>
    <w:next w:val="Normaal"/>
    <w:uiPriority w:val="37"/>
    <w:unhideWhenUsed/>
    <w:rsid w:val="005E17DB"/>
  </w:style>
  <w:style w:type="paragraph" w:styleId="Kopvaninhoudsopgave">
    <w:name w:val="TOC Heading"/>
    <w:basedOn w:val="Kop1"/>
    <w:next w:val="Normaal"/>
    <w:uiPriority w:val="39"/>
    <w:unhideWhenUsed/>
    <w:qFormat/>
    <w:rsid w:val="004B1A41"/>
    <w:pPr>
      <w:spacing w:before="240" w:line="259" w:lineRule="auto"/>
      <w:outlineLvl w:val="9"/>
    </w:pPr>
    <w:rPr>
      <w:b w:val="0"/>
      <w:bCs w:val="0"/>
      <w:color w:val="365F91" w:themeColor="accent1" w:themeShade="BF"/>
      <w:lang w:eastAsia="nl-NL"/>
    </w:rPr>
  </w:style>
  <w:style w:type="paragraph" w:styleId="Inhopg1">
    <w:name w:val="toc 1"/>
    <w:basedOn w:val="Normaal"/>
    <w:next w:val="Normaal"/>
    <w:autoRedefine/>
    <w:uiPriority w:val="39"/>
    <w:unhideWhenUsed/>
    <w:rsid w:val="004B1A41"/>
    <w:pPr>
      <w:spacing w:before="120" w:after="0"/>
    </w:pPr>
    <w:rPr>
      <w:b/>
      <w:caps/>
    </w:rPr>
  </w:style>
  <w:style w:type="paragraph" w:styleId="Inhopg2">
    <w:name w:val="toc 2"/>
    <w:basedOn w:val="Normaal"/>
    <w:next w:val="Normaal"/>
    <w:autoRedefine/>
    <w:uiPriority w:val="39"/>
    <w:unhideWhenUsed/>
    <w:rsid w:val="004B1A41"/>
    <w:pPr>
      <w:spacing w:after="0"/>
      <w:ind w:left="220"/>
    </w:pPr>
    <w:rPr>
      <w:smallCaps/>
    </w:rPr>
  </w:style>
  <w:style w:type="paragraph" w:styleId="Inhopg3">
    <w:name w:val="toc 3"/>
    <w:basedOn w:val="Normaal"/>
    <w:next w:val="Normaal"/>
    <w:autoRedefine/>
    <w:uiPriority w:val="39"/>
    <w:unhideWhenUsed/>
    <w:rsid w:val="004B1A41"/>
    <w:pPr>
      <w:spacing w:after="0"/>
      <w:ind w:left="440"/>
    </w:pPr>
    <w:rPr>
      <w:i/>
    </w:rPr>
  </w:style>
  <w:style w:type="character" w:styleId="Hyperlink">
    <w:name w:val="Hyperlink"/>
    <w:basedOn w:val="Standaardalinea-lettertype"/>
    <w:uiPriority w:val="99"/>
    <w:unhideWhenUsed/>
    <w:rsid w:val="004B1A41"/>
    <w:rPr>
      <w:color w:val="0000FF" w:themeColor="hyperlink"/>
      <w:u w:val="single"/>
    </w:rPr>
  </w:style>
  <w:style w:type="character" w:customStyle="1" w:styleId="apple-converted-space">
    <w:name w:val="apple-converted-space"/>
    <w:basedOn w:val="Standaardalinea-lettertype"/>
    <w:rsid w:val="00D33EAA"/>
  </w:style>
  <w:style w:type="paragraph" w:styleId="Geenafstand">
    <w:name w:val="No Spacing"/>
    <w:uiPriority w:val="1"/>
    <w:qFormat/>
    <w:rsid w:val="00165130"/>
    <w:pPr>
      <w:spacing w:after="0" w:line="240" w:lineRule="auto"/>
    </w:pPr>
  </w:style>
  <w:style w:type="character" w:customStyle="1" w:styleId="Kop4Teken">
    <w:name w:val="Kop 4 Teken"/>
    <w:basedOn w:val="Standaardalinea-lettertype"/>
    <w:link w:val="Kop4"/>
    <w:uiPriority w:val="9"/>
    <w:rsid w:val="00DF772F"/>
    <w:rPr>
      <w:rFonts w:asciiTheme="majorHAnsi" w:eastAsiaTheme="majorEastAsia" w:hAnsiTheme="majorHAnsi" w:cstheme="majorBidi"/>
      <w:b/>
      <w:bCs/>
      <w:i/>
      <w:iCs/>
      <w:color w:val="4F81BD" w:themeColor="accent1"/>
    </w:rPr>
  </w:style>
  <w:style w:type="character" w:styleId="Verwijzingopmerking">
    <w:name w:val="annotation reference"/>
    <w:basedOn w:val="Standaardalinea-lettertype"/>
    <w:uiPriority w:val="99"/>
    <w:semiHidden/>
    <w:unhideWhenUsed/>
    <w:rsid w:val="004C4A60"/>
    <w:rPr>
      <w:sz w:val="18"/>
      <w:szCs w:val="18"/>
    </w:rPr>
  </w:style>
  <w:style w:type="paragraph" w:styleId="Tekstopmerking">
    <w:name w:val="annotation text"/>
    <w:basedOn w:val="Normaal"/>
    <w:link w:val="TekstopmerkingTeken"/>
    <w:uiPriority w:val="99"/>
    <w:semiHidden/>
    <w:unhideWhenUsed/>
    <w:rsid w:val="004C4A60"/>
    <w:pPr>
      <w:spacing w:line="240" w:lineRule="auto"/>
    </w:pPr>
    <w:rPr>
      <w:sz w:val="24"/>
      <w:szCs w:val="24"/>
    </w:rPr>
  </w:style>
  <w:style w:type="character" w:customStyle="1" w:styleId="TekstopmerkingTeken">
    <w:name w:val="Tekst opmerking Teken"/>
    <w:basedOn w:val="Standaardalinea-lettertype"/>
    <w:link w:val="Tekstopmerking"/>
    <w:uiPriority w:val="99"/>
    <w:semiHidden/>
    <w:rsid w:val="004C4A60"/>
    <w:rPr>
      <w:sz w:val="24"/>
      <w:szCs w:val="24"/>
    </w:rPr>
  </w:style>
  <w:style w:type="paragraph" w:styleId="Onderwerpvanopmerking">
    <w:name w:val="annotation subject"/>
    <w:basedOn w:val="Tekstopmerking"/>
    <w:next w:val="Tekstopmerking"/>
    <w:link w:val="OnderwerpvanopmerkingTeken"/>
    <w:uiPriority w:val="99"/>
    <w:semiHidden/>
    <w:unhideWhenUsed/>
    <w:rsid w:val="004C4A60"/>
    <w:rPr>
      <w:b/>
      <w:bCs/>
      <w:sz w:val="20"/>
      <w:szCs w:val="20"/>
    </w:rPr>
  </w:style>
  <w:style w:type="character" w:customStyle="1" w:styleId="OnderwerpvanopmerkingTeken">
    <w:name w:val="Onderwerp van opmerking Teken"/>
    <w:basedOn w:val="TekstopmerkingTeken"/>
    <w:link w:val="Onderwerpvanopmerking"/>
    <w:uiPriority w:val="99"/>
    <w:semiHidden/>
    <w:rsid w:val="004C4A60"/>
    <w:rPr>
      <w:b/>
      <w:bCs/>
      <w:sz w:val="20"/>
      <w:szCs w:val="20"/>
    </w:rPr>
  </w:style>
  <w:style w:type="paragraph" w:styleId="Normaalweb">
    <w:name w:val="Normal (Web)"/>
    <w:basedOn w:val="Normaal"/>
    <w:uiPriority w:val="99"/>
    <w:unhideWhenUsed/>
    <w:rsid w:val="001B1DE4"/>
    <w:pPr>
      <w:spacing w:before="100" w:beforeAutospacing="1" w:after="100" w:afterAutospacing="1" w:line="240" w:lineRule="auto"/>
    </w:pPr>
    <w:rPr>
      <w:rFonts w:ascii="Times" w:hAnsi="Times" w:cs="Times New Roman"/>
      <w:sz w:val="20"/>
      <w:szCs w:val="20"/>
      <w:lang w:val="en-US" w:eastAsia="nl-NL"/>
    </w:rPr>
  </w:style>
  <w:style w:type="paragraph" w:styleId="Inhopg4">
    <w:name w:val="toc 4"/>
    <w:basedOn w:val="Normaal"/>
    <w:next w:val="Normaal"/>
    <w:autoRedefine/>
    <w:uiPriority w:val="39"/>
    <w:semiHidden/>
    <w:unhideWhenUsed/>
    <w:rsid w:val="00863D78"/>
    <w:pPr>
      <w:spacing w:after="0"/>
      <w:ind w:left="660"/>
    </w:pPr>
    <w:rPr>
      <w:sz w:val="18"/>
      <w:szCs w:val="18"/>
    </w:rPr>
  </w:style>
  <w:style w:type="paragraph" w:styleId="Inhopg5">
    <w:name w:val="toc 5"/>
    <w:basedOn w:val="Normaal"/>
    <w:next w:val="Normaal"/>
    <w:autoRedefine/>
    <w:uiPriority w:val="39"/>
    <w:semiHidden/>
    <w:unhideWhenUsed/>
    <w:rsid w:val="00863D78"/>
    <w:pPr>
      <w:spacing w:after="0"/>
      <w:ind w:left="880"/>
    </w:pPr>
    <w:rPr>
      <w:sz w:val="18"/>
      <w:szCs w:val="18"/>
    </w:rPr>
  </w:style>
  <w:style w:type="paragraph" w:styleId="Inhopg6">
    <w:name w:val="toc 6"/>
    <w:basedOn w:val="Normaal"/>
    <w:next w:val="Normaal"/>
    <w:autoRedefine/>
    <w:uiPriority w:val="39"/>
    <w:semiHidden/>
    <w:unhideWhenUsed/>
    <w:rsid w:val="00863D78"/>
    <w:pPr>
      <w:spacing w:after="0"/>
      <w:ind w:left="1100"/>
    </w:pPr>
    <w:rPr>
      <w:sz w:val="18"/>
      <w:szCs w:val="18"/>
    </w:rPr>
  </w:style>
  <w:style w:type="paragraph" w:styleId="Inhopg7">
    <w:name w:val="toc 7"/>
    <w:basedOn w:val="Normaal"/>
    <w:next w:val="Normaal"/>
    <w:autoRedefine/>
    <w:uiPriority w:val="39"/>
    <w:semiHidden/>
    <w:unhideWhenUsed/>
    <w:rsid w:val="00863D78"/>
    <w:pPr>
      <w:spacing w:after="0"/>
      <w:ind w:left="1320"/>
    </w:pPr>
    <w:rPr>
      <w:sz w:val="18"/>
      <w:szCs w:val="18"/>
    </w:rPr>
  </w:style>
  <w:style w:type="paragraph" w:styleId="Inhopg8">
    <w:name w:val="toc 8"/>
    <w:basedOn w:val="Normaal"/>
    <w:next w:val="Normaal"/>
    <w:autoRedefine/>
    <w:uiPriority w:val="39"/>
    <w:semiHidden/>
    <w:unhideWhenUsed/>
    <w:rsid w:val="00863D78"/>
    <w:pPr>
      <w:spacing w:after="0"/>
      <w:ind w:left="1540"/>
    </w:pPr>
    <w:rPr>
      <w:sz w:val="18"/>
      <w:szCs w:val="18"/>
    </w:rPr>
  </w:style>
  <w:style w:type="paragraph" w:styleId="Inhopg9">
    <w:name w:val="toc 9"/>
    <w:basedOn w:val="Normaal"/>
    <w:next w:val="Normaal"/>
    <w:autoRedefine/>
    <w:uiPriority w:val="39"/>
    <w:semiHidden/>
    <w:unhideWhenUsed/>
    <w:rsid w:val="00863D78"/>
    <w:pPr>
      <w:spacing w:after="0"/>
      <w:ind w:left="1760"/>
    </w:pPr>
    <w:rPr>
      <w:sz w:val="18"/>
      <w:szCs w:val="18"/>
    </w:rPr>
  </w:style>
  <w:style w:type="table" w:styleId="Lichtearcering-accent2">
    <w:name w:val="Light Shading Accent 2"/>
    <w:basedOn w:val="Standaardtabel"/>
    <w:uiPriority w:val="60"/>
    <w:rsid w:val="007D28C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chtearcering-accent3">
    <w:name w:val="Light Shading Accent 3"/>
    <w:basedOn w:val="Standaardtabel"/>
    <w:uiPriority w:val="60"/>
    <w:rsid w:val="007D28C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chtelijst-accent1">
    <w:name w:val="Light List Accent 1"/>
    <w:basedOn w:val="Standaardtabel"/>
    <w:uiPriority w:val="61"/>
    <w:rsid w:val="007D28C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chtearcering">
    <w:name w:val="Light Shading"/>
    <w:basedOn w:val="Standaardtabel"/>
    <w:uiPriority w:val="60"/>
    <w:rsid w:val="005B09B4"/>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Paginanummer">
    <w:name w:val="page number"/>
    <w:basedOn w:val="Standaardalinea-lettertype"/>
    <w:uiPriority w:val="99"/>
    <w:semiHidden/>
    <w:unhideWhenUsed/>
    <w:rsid w:val="00300772"/>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
    <w:name w:val="Normal"/>
    <w:qFormat/>
  </w:style>
  <w:style w:type="paragraph" w:styleId="Kop1">
    <w:name w:val="heading 1"/>
    <w:basedOn w:val="Normaal"/>
    <w:next w:val="Normaal"/>
    <w:link w:val="Kop1Teken"/>
    <w:uiPriority w:val="9"/>
    <w:qFormat/>
    <w:rsid w:val="00C0416D"/>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Kop2">
    <w:name w:val="heading 2"/>
    <w:basedOn w:val="Normaal"/>
    <w:next w:val="Normaal"/>
    <w:link w:val="Kop2Teken"/>
    <w:uiPriority w:val="9"/>
    <w:unhideWhenUsed/>
    <w:qFormat/>
    <w:rsid w:val="00C0416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Kop3">
    <w:name w:val="heading 3"/>
    <w:basedOn w:val="Normaal"/>
    <w:next w:val="Normaal"/>
    <w:link w:val="Kop3Teken"/>
    <w:uiPriority w:val="9"/>
    <w:unhideWhenUsed/>
    <w:qFormat/>
    <w:rsid w:val="000524D2"/>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Kop4">
    <w:name w:val="heading 4"/>
    <w:basedOn w:val="Normaal"/>
    <w:next w:val="Normaal"/>
    <w:link w:val="Kop4Teken"/>
    <w:uiPriority w:val="9"/>
    <w:unhideWhenUsed/>
    <w:qFormat/>
    <w:rsid w:val="00DF772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Titel">
    <w:name w:val="Title"/>
    <w:basedOn w:val="Normaal"/>
    <w:next w:val="Normaal"/>
    <w:link w:val="TitelTeken"/>
    <w:uiPriority w:val="10"/>
    <w:qFormat/>
    <w:rsid w:val="00565B1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nl-NL"/>
    </w:rPr>
  </w:style>
  <w:style w:type="character" w:customStyle="1" w:styleId="TitelTeken">
    <w:name w:val="Titel Teken"/>
    <w:basedOn w:val="Standaardalinea-lettertype"/>
    <w:link w:val="Titel"/>
    <w:uiPriority w:val="10"/>
    <w:rsid w:val="00565B15"/>
    <w:rPr>
      <w:rFonts w:asciiTheme="majorHAnsi" w:eastAsiaTheme="majorEastAsia" w:hAnsiTheme="majorHAnsi" w:cstheme="majorBidi"/>
      <w:color w:val="17365D" w:themeColor="text2" w:themeShade="BF"/>
      <w:spacing w:val="5"/>
      <w:kern w:val="28"/>
      <w:sz w:val="52"/>
      <w:szCs w:val="52"/>
      <w:lang w:eastAsia="nl-NL"/>
    </w:rPr>
  </w:style>
  <w:style w:type="paragraph" w:styleId="Subtitel">
    <w:name w:val="Subtitle"/>
    <w:basedOn w:val="Normaal"/>
    <w:next w:val="Normaal"/>
    <w:link w:val="SubtitelTeken"/>
    <w:uiPriority w:val="11"/>
    <w:qFormat/>
    <w:rsid w:val="00565B15"/>
    <w:pPr>
      <w:numPr>
        <w:ilvl w:val="1"/>
      </w:numPr>
      <w:spacing w:after="0" w:line="240" w:lineRule="auto"/>
    </w:pPr>
    <w:rPr>
      <w:rFonts w:asciiTheme="majorHAnsi" w:eastAsiaTheme="majorEastAsia" w:hAnsiTheme="majorHAnsi" w:cstheme="majorBidi"/>
      <w:i/>
      <w:iCs/>
      <w:color w:val="4F81BD" w:themeColor="accent1"/>
      <w:spacing w:val="15"/>
      <w:sz w:val="24"/>
      <w:szCs w:val="24"/>
      <w:lang w:eastAsia="nl-NL"/>
    </w:rPr>
  </w:style>
  <w:style w:type="character" w:customStyle="1" w:styleId="SubtitelTeken">
    <w:name w:val="Subtitel Teken"/>
    <w:basedOn w:val="Standaardalinea-lettertype"/>
    <w:link w:val="Subtitel"/>
    <w:uiPriority w:val="11"/>
    <w:rsid w:val="00565B15"/>
    <w:rPr>
      <w:rFonts w:asciiTheme="majorHAnsi" w:eastAsiaTheme="majorEastAsia" w:hAnsiTheme="majorHAnsi" w:cstheme="majorBidi"/>
      <w:i/>
      <w:iCs/>
      <w:color w:val="4F81BD" w:themeColor="accent1"/>
      <w:spacing w:val="15"/>
      <w:sz w:val="24"/>
      <w:szCs w:val="24"/>
      <w:lang w:eastAsia="nl-NL"/>
    </w:rPr>
  </w:style>
  <w:style w:type="paragraph" w:styleId="Lijstalinea">
    <w:name w:val="List Paragraph"/>
    <w:basedOn w:val="Normaal"/>
    <w:uiPriority w:val="34"/>
    <w:qFormat/>
    <w:rsid w:val="00614D2B"/>
    <w:pPr>
      <w:ind w:left="720"/>
      <w:contextualSpacing/>
    </w:pPr>
  </w:style>
  <w:style w:type="character" w:customStyle="1" w:styleId="Kop1Teken">
    <w:name w:val="Kop 1 Teken"/>
    <w:basedOn w:val="Standaardalinea-lettertype"/>
    <w:link w:val="Kop1"/>
    <w:uiPriority w:val="9"/>
    <w:rsid w:val="00C0416D"/>
    <w:rPr>
      <w:rFonts w:asciiTheme="majorHAnsi" w:eastAsiaTheme="majorEastAsia" w:hAnsiTheme="majorHAnsi" w:cstheme="majorBidi"/>
      <w:b/>
      <w:bCs/>
      <w:color w:val="345A8A" w:themeColor="accent1" w:themeShade="B5"/>
      <w:sz w:val="32"/>
      <w:szCs w:val="32"/>
    </w:rPr>
  </w:style>
  <w:style w:type="character" w:customStyle="1" w:styleId="Kop2Teken">
    <w:name w:val="Kop 2 Teken"/>
    <w:basedOn w:val="Standaardalinea-lettertype"/>
    <w:link w:val="Kop2"/>
    <w:uiPriority w:val="9"/>
    <w:rsid w:val="00C0416D"/>
    <w:rPr>
      <w:rFonts w:asciiTheme="majorHAnsi" w:eastAsiaTheme="majorEastAsia" w:hAnsiTheme="majorHAnsi" w:cstheme="majorBidi"/>
      <w:b/>
      <w:bCs/>
      <w:color w:val="4F81BD" w:themeColor="accent1"/>
      <w:sz w:val="26"/>
      <w:szCs w:val="26"/>
    </w:rPr>
  </w:style>
  <w:style w:type="paragraph" w:styleId="Ballontekst">
    <w:name w:val="Balloon Text"/>
    <w:basedOn w:val="Normaal"/>
    <w:link w:val="BallontekstTeken"/>
    <w:uiPriority w:val="99"/>
    <w:semiHidden/>
    <w:unhideWhenUsed/>
    <w:rsid w:val="004F6B21"/>
    <w:pPr>
      <w:spacing w:after="0" w:line="240" w:lineRule="auto"/>
    </w:pPr>
    <w:rPr>
      <w:rFonts w:ascii="Lucida Grande" w:hAnsi="Lucida Grande" w:cs="Lucida Grande"/>
      <w:sz w:val="18"/>
      <w:szCs w:val="18"/>
    </w:rPr>
  </w:style>
  <w:style w:type="character" w:customStyle="1" w:styleId="BallontekstTeken">
    <w:name w:val="Ballontekst Teken"/>
    <w:basedOn w:val="Standaardalinea-lettertype"/>
    <w:link w:val="Ballontekst"/>
    <w:uiPriority w:val="99"/>
    <w:semiHidden/>
    <w:rsid w:val="004F6B21"/>
    <w:rPr>
      <w:rFonts w:ascii="Lucida Grande" w:hAnsi="Lucida Grande" w:cs="Lucida Grande"/>
      <w:sz w:val="18"/>
      <w:szCs w:val="18"/>
    </w:rPr>
  </w:style>
  <w:style w:type="paragraph" w:styleId="Bijschrift">
    <w:name w:val="caption"/>
    <w:basedOn w:val="Normaal"/>
    <w:next w:val="Normaal"/>
    <w:uiPriority w:val="35"/>
    <w:unhideWhenUsed/>
    <w:qFormat/>
    <w:rsid w:val="004F6B21"/>
    <w:pPr>
      <w:spacing w:line="240" w:lineRule="auto"/>
    </w:pPr>
    <w:rPr>
      <w:b/>
      <w:bCs/>
      <w:color w:val="4F81BD" w:themeColor="accent1"/>
      <w:sz w:val="18"/>
      <w:szCs w:val="18"/>
    </w:rPr>
  </w:style>
  <w:style w:type="table" w:styleId="Tabelraster">
    <w:name w:val="Table Grid"/>
    <w:basedOn w:val="Standaardtabel"/>
    <w:uiPriority w:val="59"/>
    <w:rsid w:val="00144E9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Rastertabel3-Accent11">
    <w:name w:val="Rastertabel 3 - Accent 11"/>
    <w:basedOn w:val="Standaardtabel"/>
    <w:uiPriority w:val="48"/>
    <w:rsid w:val="00144E9F"/>
    <w:pPr>
      <w:spacing w:after="0" w:line="240" w:lineRule="auto"/>
    </w:p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95B3D7" w:themeColor="accent1" w:themeTint="99"/>
        </w:tcBorders>
      </w:tcPr>
    </w:tblStylePr>
    <w:tblStylePr w:type="nwCell">
      <w:tblPr/>
      <w:tcPr>
        <w:tcBorders>
          <w:bottom w:val="single" w:sz="4" w:space="0" w:color="95B3D7" w:themeColor="accent1" w:themeTint="99"/>
        </w:tcBorders>
      </w:tcPr>
    </w:tblStylePr>
    <w:tblStylePr w:type="seCell">
      <w:tblPr/>
      <w:tcPr>
        <w:tcBorders>
          <w:top w:val="single" w:sz="4" w:space="0" w:color="95B3D7" w:themeColor="accent1" w:themeTint="99"/>
        </w:tcBorders>
      </w:tcPr>
    </w:tblStylePr>
    <w:tblStylePr w:type="swCell">
      <w:tblPr/>
      <w:tcPr>
        <w:tcBorders>
          <w:top w:val="single" w:sz="4" w:space="0" w:color="95B3D7" w:themeColor="accent1" w:themeTint="99"/>
        </w:tcBorders>
      </w:tcPr>
    </w:tblStylePr>
  </w:style>
  <w:style w:type="paragraph" w:styleId="Koptekst">
    <w:name w:val="header"/>
    <w:basedOn w:val="Normaal"/>
    <w:link w:val="KoptekstTeken"/>
    <w:uiPriority w:val="99"/>
    <w:unhideWhenUsed/>
    <w:rsid w:val="00304C39"/>
    <w:pPr>
      <w:tabs>
        <w:tab w:val="center" w:pos="4536"/>
        <w:tab w:val="right" w:pos="9072"/>
      </w:tabs>
      <w:spacing w:after="0" w:line="240" w:lineRule="auto"/>
    </w:pPr>
  </w:style>
  <w:style w:type="character" w:customStyle="1" w:styleId="KoptekstTeken">
    <w:name w:val="Koptekst Teken"/>
    <w:basedOn w:val="Standaardalinea-lettertype"/>
    <w:link w:val="Koptekst"/>
    <w:uiPriority w:val="99"/>
    <w:rsid w:val="00304C39"/>
  </w:style>
  <w:style w:type="paragraph" w:styleId="Voettekst">
    <w:name w:val="footer"/>
    <w:basedOn w:val="Normaal"/>
    <w:link w:val="VoettekstTeken"/>
    <w:uiPriority w:val="99"/>
    <w:unhideWhenUsed/>
    <w:rsid w:val="00304C39"/>
    <w:pPr>
      <w:tabs>
        <w:tab w:val="center" w:pos="4536"/>
        <w:tab w:val="right" w:pos="9072"/>
      </w:tabs>
      <w:spacing w:after="0" w:line="240" w:lineRule="auto"/>
    </w:pPr>
  </w:style>
  <w:style w:type="character" w:customStyle="1" w:styleId="VoettekstTeken">
    <w:name w:val="Voettekst Teken"/>
    <w:basedOn w:val="Standaardalinea-lettertype"/>
    <w:link w:val="Voettekst"/>
    <w:uiPriority w:val="99"/>
    <w:rsid w:val="00304C39"/>
  </w:style>
  <w:style w:type="table" w:styleId="Lichtearcering-accent1">
    <w:name w:val="Light Shading Accent 1"/>
    <w:basedOn w:val="Standaardtabel"/>
    <w:uiPriority w:val="60"/>
    <w:rsid w:val="00D20A49"/>
    <w:pPr>
      <w:spacing w:after="0" w:line="240" w:lineRule="auto"/>
    </w:pPr>
    <w:rPr>
      <w:rFonts w:eastAsiaTheme="minorEastAsia"/>
      <w:color w:val="365F91" w:themeColor="accent1" w:themeShade="BF"/>
      <w:sz w:val="24"/>
      <w:szCs w:val="24"/>
      <w:lang w:val="en-GB" w:eastAsia="nl-NL"/>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customStyle="1" w:styleId="Kop3Teken">
    <w:name w:val="Kop 3 Teken"/>
    <w:basedOn w:val="Standaardalinea-lettertype"/>
    <w:link w:val="Kop3"/>
    <w:uiPriority w:val="9"/>
    <w:rsid w:val="000524D2"/>
    <w:rPr>
      <w:rFonts w:asciiTheme="majorHAnsi" w:eastAsiaTheme="majorEastAsia" w:hAnsiTheme="majorHAnsi" w:cstheme="majorBidi"/>
      <w:color w:val="243F60" w:themeColor="accent1" w:themeShade="7F"/>
      <w:sz w:val="24"/>
      <w:szCs w:val="24"/>
    </w:rPr>
  </w:style>
  <w:style w:type="paragraph" w:styleId="Duidelijkcitaat">
    <w:name w:val="Intense Quote"/>
    <w:basedOn w:val="Normaal"/>
    <w:next w:val="Normaal"/>
    <w:link w:val="DuidelijkcitaatTeken"/>
    <w:uiPriority w:val="30"/>
    <w:qFormat/>
    <w:rsid w:val="000A5053"/>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DuidelijkcitaatTeken">
    <w:name w:val="Duidelijk citaat Teken"/>
    <w:basedOn w:val="Standaardalinea-lettertype"/>
    <w:link w:val="Duidelijkcitaat"/>
    <w:uiPriority w:val="30"/>
    <w:rsid w:val="000A5053"/>
    <w:rPr>
      <w:i/>
      <w:iCs/>
      <w:color w:val="4F81BD" w:themeColor="accent1"/>
    </w:rPr>
  </w:style>
  <w:style w:type="character" w:styleId="Intensievebenadrukking">
    <w:name w:val="Intense Emphasis"/>
    <w:basedOn w:val="Standaardalinea-lettertype"/>
    <w:uiPriority w:val="21"/>
    <w:qFormat/>
    <w:rsid w:val="000A5053"/>
    <w:rPr>
      <w:i/>
      <w:iCs/>
      <w:color w:val="4F81BD" w:themeColor="accent1"/>
    </w:rPr>
  </w:style>
  <w:style w:type="character" w:styleId="Zwaar">
    <w:name w:val="Strong"/>
    <w:basedOn w:val="Standaardalinea-lettertype"/>
    <w:uiPriority w:val="22"/>
    <w:qFormat/>
    <w:rsid w:val="000A5053"/>
    <w:rPr>
      <w:b/>
      <w:bCs/>
    </w:rPr>
  </w:style>
  <w:style w:type="paragraph" w:styleId="Bibliografie">
    <w:name w:val="Bibliography"/>
    <w:basedOn w:val="Normaal"/>
    <w:next w:val="Normaal"/>
    <w:uiPriority w:val="37"/>
    <w:unhideWhenUsed/>
    <w:rsid w:val="005E17DB"/>
  </w:style>
  <w:style w:type="paragraph" w:styleId="Kopvaninhoudsopgave">
    <w:name w:val="TOC Heading"/>
    <w:basedOn w:val="Kop1"/>
    <w:next w:val="Normaal"/>
    <w:uiPriority w:val="39"/>
    <w:unhideWhenUsed/>
    <w:qFormat/>
    <w:rsid w:val="004B1A41"/>
    <w:pPr>
      <w:spacing w:before="240" w:line="259" w:lineRule="auto"/>
      <w:outlineLvl w:val="9"/>
    </w:pPr>
    <w:rPr>
      <w:b w:val="0"/>
      <w:bCs w:val="0"/>
      <w:color w:val="365F91" w:themeColor="accent1" w:themeShade="BF"/>
      <w:lang w:eastAsia="nl-NL"/>
    </w:rPr>
  </w:style>
  <w:style w:type="paragraph" w:styleId="Inhopg1">
    <w:name w:val="toc 1"/>
    <w:basedOn w:val="Normaal"/>
    <w:next w:val="Normaal"/>
    <w:autoRedefine/>
    <w:uiPriority w:val="39"/>
    <w:unhideWhenUsed/>
    <w:rsid w:val="004B1A41"/>
    <w:pPr>
      <w:spacing w:before="120" w:after="0"/>
    </w:pPr>
    <w:rPr>
      <w:b/>
      <w:caps/>
    </w:rPr>
  </w:style>
  <w:style w:type="paragraph" w:styleId="Inhopg2">
    <w:name w:val="toc 2"/>
    <w:basedOn w:val="Normaal"/>
    <w:next w:val="Normaal"/>
    <w:autoRedefine/>
    <w:uiPriority w:val="39"/>
    <w:unhideWhenUsed/>
    <w:rsid w:val="004B1A41"/>
    <w:pPr>
      <w:spacing w:after="0"/>
      <w:ind w:left="220"/>
    </w:pPr>
    <w:rPr>
      <w:smallCaps/>
    </w:rPr>
  </w:style>
  <w:style w:type="paragraph" w:styleId="Inhopg3">
    <w:name w:val="toc 3"/>
    <w:basedOn w:val="Normaal"/>
    <w:next w:val="Normaal"/>
    <w:autoRedefine/>
    <w:uiPriority w:val="39"/>
    <w:unhideWhenUsed/>
    <w:rsid w:val="004B1A41"/>
    <w:pPr>
      <w:spacing w:after="0"/>
      <w:ind w:left="440"/>
    </w:pPr>
    <w:rPr>
      <w:i/>
    </w:rPr>
  </w:style>
  <w:style w:type="character" w:styleId="Hyperlink">
    <w:name w:val="Hyperlink"/>
    <w:basedOn w:val="Standaardalinea-lettertype"/>
    <w:uiPriority w:val="99"/>
    <w:unhideWhenUsed/>
    <w:rsid w:val="004B1A41"/>
    <w:rPr>
      <w:color w:val="0000FF" w:themeColor="hyperlink"/>
      <w:u w:val="single"/>
    </w:rPr>
  </w:style>
  <w:style w:type="character" w:customStyle="1" w:styleId="apple-converted-space">
    <w:name w:val="apple-converted-space"/>
    <w:basedOn w:val="Standaardalinea-lettertype"/>
    <w:rsid w:val="00D33EAA"/>
  </w:style>
  <w:style w:type="paragraph" w:styleId="Geenafstand">
    <w:name w:val="No Spacing"/>
    <w:uiPriority w:val="1"/>
    <w:qFormat/>
    <w:rsid w:val="00165130"/>
    <w:pPr>
      <w:spacing w:after="0" w:line="240" w:lineRule="auto"/>
    </w:pPr>
  </w:style>
  <w:style w:type="character" w:customStyle="1" w:styleId="Kop4Teken">
    <w:name w:val="Kop 4 Teken"/>
    <w:basedOn w:val="Standaardalinea-lettertype"/>
    <w:link w:val="Kop4"/>
    <w:uiPriority w:val="9"/>
    <w:rsid w:val="00DF772F"/>
    <w:rPr>
      <w:rFonts w:asciiTheme="majorHAnsi" w:eastAsiaTheme="majorEastAsia" w:hAnsiTheme="majorHAnsi" w:cstheme="majorBidi"/>
      <w:b/>
      <w:bCs/>
      <w:i/>
      <w:iCs/>
      <w:color w:val="4F81BD" w:themeColor="accent1"/>
    </w:rPr>
  </w:style>
  <w:style w:type="character" w:styleId="Verwijzingopmerking">
    <w:name w:val="annotation reference"/>
    <w:basedOn w:val="Standaardalinea-lettertype"/>
    <w:uiPriority w:val="99"/>
    <w:semiHidden/>
    <w:unhideWhenUsed/>
    <w:rsid w:val="004C4A60"/>
    <w:rPr>
      <w:sz w:val="18"/>
      <w:szCs w:val="18"/>
    </w:rPr>
  </w:style>
  <w:style w:type="paragraph" w:styleId="Tekstopmerking">
    <w:name w:val="annotation text"/>
    <w:basedOn w:val="Normaal"/>
    <w:link w:val="TekstopmerkingTeken"/>
    <w:uiPriority w:val="99"/>
    <w:semiHidden/>
    <w:unhideWhenUsed/>
    <w:rsid w:val="004C4A60"/>
    <w:pPr>
      <w:spacing w:line="240" w:lineRule="auto"/>
    </w:pPr>
    <w:rPr>
      <w:sz w:val="24"/>
      <w:szCs w:val="24"/>
    </w:rPr>
  </w:style>
  <w:style w:type="character" w:customStyle="1" w:styleId="TekstopmerkingTeken">
    <w:name w:val="Tekst opmerking Teken"/>
    <w:basedOn w:val="Standaardalinea-lettertype"/>
    <w:link w:val="Tekstopmerking"/>
    <w:uiPriority w:val="99"/>
    <w:semiHidden/>
    <w:rsid w:val="004C4A60"/>
    <w:rPr>
      <w:sz w:val="24"/>
      <w:szCs w:val="24"/>
    </w:rPr>
  </w:style>
  <w:style w:type="paragraph" w:styleId="Onderwerpvanopmerking">
    <w:name w:val="annotation subject"/>
    <w:basedOn w:val="Tekstopmerking"/>
    <w:next w:val="Tekstopmerking"/>
    <w:link w:val="OnderwerpvanopmerkingTeken"/>
    <w:uiPriority w:val="99"/>
    <w:semiHidden/>
    <w:unhideWhenUsed/>
    <w:rsid w:val="004C4A60"/>
    <w:rPr>
      <w:b/>
      <w:bCs/>
      <w:sz w:val="20"/>
      <w:szCs w:val="20"/>
    </w:rPr>
  </w:style>
  <w:style w:type="character" w:customStyle="1" w:styleId="OnderwerpvanopmerkingTeken">
    <w:name w:val="Onderwerp van opmerking Teken"/>
    <w:basedOn w:val="TekstopmerkingTeken"/>
    <w:link w:val="Onderwerpvanopmerking"/>
    <w:uiPriority w:val="99"/>
    <w:semiHidden/>
    <w:rsid w:val="004C4A60"/>
    <w:rPr>
      <w:b/>
      <w:bCs/>
      <w:sz w:val="20"/>
      <w:szCs w:val="20"/>
    </w:rPr>
  </w:style>
  <w:style w:type="paragraph" w:styleId="Normaalweb">
    <w:name w:val="Normal (Web)"/>
    <w:basedOn w:val="Normaal"/>
    <w:uiPriority w:val="99"/>
    <w:unhideWhenUsed/>
    <w:rsid w:val="001B1DE4"/>
    <w:pPr>
      <w:spacing w:before="100" w:beforeAutospacing="1" w:after="100" w:afterAutospacing="1" w:line="240" w:lineRule="auto"/>
    </w:pPr>
    <w:rPr>
      <w:rFonts w:ascii="Times" w:hAnsi="Times" w:cs="Times New Roman"/>
      <w:sz w:val="20"/>
      <w:szCs w:val="20"/>
      <w:lang w:val="en-US" w:eastAsia="nl-NL"/>
    </w:rPr>
  </w:style>
  <w:style w:type="paragraph" w:styleId="Inhopg4">
    <w:name w:val="toc 4"/>
    <w:basedOn w:val="Normaal"/>
    <w:next w:val="Normaal"/>
    <w:autoRedefine/>
    <w:uiPriority w:val="39"/>
    <w:semiHidden/>
    <w:unhideWhenUsed/>
    <w:rsid w:val="00863D78"/>
    <w:pPr>
      <w:spacing w:after="0"/>
      <w:ind w:left="660"/>
    </w:pPr>
    <w:rPr>
      <w:sz w:val="18"/>
      <w:szCs w:val="18"/>
    </w:rPr>
  </w:style>
  <w:style w:type="paragraph" w:styleId="Inhopg5">
    <w:name w:val="toc 5"/>
    <w:basedOn w:val="Normaal"/>
    <w:next w:val="Normaal"/>
    <w:autoRedefine/>
    <w:uiPriority w:val="39"/>
    <w:semiHidden/>
    <w:unhideWhenUsed/>
    <w:rsid w:val="00863D78"/>
    <w:pPr>
      <w:spacing w:after="0"/>
      <w:ind w:left="880"/>
    </w:pPr>
    <w:rPr>
      <w:sz w:val="18"/>
      <w:szCs w:val="18"/>
    </w:rPr>
  </w:style>
  <w:style w:type="paragraph" w:styleId="Inhopg6">
    <w:name w:val="toc 6"/>
    <w:basedOn w:val="Normaal"/>
    <w:next w:val="Normaal"/>
    <w:autoRedefine/>
    <w:uiPriority w:val="39"/>
    <w:semiHidden/>
    <w:unhideWhenUsed/>
    <w:rsid w:val="00863D78"/>
    <w:pPr>
      <w:spacing w:after="0"/>
      <w:ind w:left="1100"/>
    </w:pPr>
    <w:rPr>
      <w:sz w:val="18"/>
      <w:szCs w:val="18"/>
    </w:rPr>
  </w:style>
  <w:style w:type="paragraph" w:styleId="Inhopg7">
    <w:name w:val="toc 7"/>
    <w:basedOn w:val="Normaal"/>
    <w:next w:val="Normaal"/>
    <w:autoRedefine/>
    <w:uiPriority w:val="39"/>
    <w:semiHidden/>
    <w:unhideWhenUsed/>
    <w:rsid w:val="00863D78"/>
    <w:pPr>
      <w:spacing w:after="0"/>
      <w:ind w:left="1320"/>
    </w:pPr>
    <w:rPr>
      <w:sz w:val="18"/>
      <w:szCs w:val="18"/>
    </w:rPr>
  </w:style>
  <w:style w:type="paragraph" w:styleId="Inhopg8">
    <w:name w:val="toc 8"/>
    <w:basedOn w:val="Normaal"/>
    <w:next w:val="Normaal"/>
    <w:autoRedefine/>
    <w:uiPriority w:val="39"/>
    <w:semiHidden/>
    <w:unhideWhenUsed/>
    <w:rsid w:val="00863D78"/>
    <w:pPr>
      <w:spacing w:after="0"/>
      <w:ind w:left="1540"/>
    </w:pPr>
    <w:rPr>
      <w:sz w:val="18"/>
      <w:szCs w:val="18"/>
    </w:rPr>
  </w:style>
  <w:style w:type="paragraph" w:styleId="Inhopg9">
    <w:name w:val="toc 9"/>
    <w:basedOn w:val="Normaal"/>
    <w:next w:val="Normaal"/>
    <w:autoRedefine/>
    <w:uiPriority w:val="39"/>
    <w:semiHidden/>
    <w:unhideWhenUsed/>
    <w:rsid w:val="00863D78"/>
    <w:pPr>
      <w:spacing w:after="0"/>
      <w:ind w:left="1760"/>
    </w:pPr>
    <w:rPr>
      <w:sz w:val="18"/>
      <w:szCs w:val="18"/>
    </w:rPr>
  </w:style>
  <w:style w:type="table" w:styleId="Lichtearcering-accent2">
    <w:name w:val="Light Shading Accent 2"/>
    <w:basedOn w:val="Standaardtabel"/>
    <w:uiPriority w:val="60"/>
    <w:rsid w:val="007D28C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chtearcering-accent3">
    <w:name w:val="Light Shading Accent 3"/>
    <w:basedOn w:val="Standaardtabel"/>
    <w:uiPriority w:val="60"/>
    <w:rsid w:val="007D28C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chtelijst-accent1">
    <w:name w:val="Light List Accent 1"/>
    <w:basedOn w:val="Standaardtabel"/>
    <w:uiPriority w:val="61"/>
    <w:rsid w:val="007D28C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chtearcering">
    <w:name w:val="Light Shading"/>
    <w:basedOn w:val="Standaardtabel"/>
    <w:uiPriority w:val="60"/>
    <w:rsid w:val="005B09B4"/>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Paginanummer">
    <w:name w:val="page number"/>
    <w:basedOn w:val="Standaardalinea-lettertype"/>
    <w:uiPriority w:val="99"/>
    <w:semiHidden/>
    <w:unhideWhenUsed/>
    <w:rsid w:val="003007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506905">
      <w:bodyDiv w:val="1"/>
      <w:marLeft w:val="0"/>
      <w:marRight w:val="0"/>
      <w:marTop w:val="0"/>
      <w:marBottom w:val="0"/>
      <w:divBdr>
        <w:top w:val="none" w:sz="0" w:space="0" w:color="auto"/>
        <w:left w:val="none" w:sz="0" w:space="0" w:color="auto"/>
        <w:bottom w:val="none" w:sz="0" w:space="0" w:color="auto"/>
        <w:right w:val="none" w:sz="0" w:space="0" w:color="auto"/>
      </w:divBdr>
    </w:div>
    <w:div w:id="138351786">
      <w:bodyDiv w:val="1"/>
      <w:marLeft w:val="0"/>
      <w:marRight w:val="0"/>
      <w:marTop w:val="0"/>
      <w:marBottom w:val="0"/>
      <w:divBdr>
        <w:top w:val="none" w:sz="0" w:space="0" w:color="auto"/>
        <w:left w:val="none" w:sz="0" w:space="0" w:color="auto"/>
        <w:bottom w:val="none" w:sz="0" w:space="0" w:color="auto"/>
        <w:right w:val="none" w:sz="0" w:space="0" w:color="auto"/>
      </w:divBdr>
      <w:divsChild>
        <w:div w:id="1847013820">
          <w:marLeft w:val="0"/>
          <w:marRight w:val="0"/>
          <w:marTop w:val="0"/>
          <w:marBottom w:val="0"/>
          <w:divBdr>
            <w:top w:val="none" w:sz="0" w:space="0" w:color="auto"/>
            <w:left w:val="none" w:sz="0" w:space="0" w:color="auto"/>
            <w:bottom w:val="none" w:sz="0" w:space="0" w:color="auto"/>
            <w:right w:val="none" w:sz="0" w:space="0" w:color="auto"/>
          </w:divBdr>
          <w:divsChild>
            <w:div w:id="1141654979">
              <w:marLeft w:val="0"/>
              <w:marRight w:val="0"/>
              <w:marTop w:val="0"/>
              <w:marBottom w:val="0"/>
              <w:divBdr>
                <w:top w:val="none" w:sz="0" w:space="0" w:color="auto"/>
                <w:left w:val="none" w:sz="0" w:space="0" w:color="auto"/>
                <w:bottom w:val="none" w:sz="0" w:space="0" w:color="auto"/>
                <w:right w:val="none" w:sz="0" w:space="0" w:color="auto"/>
              </w:divBdr>
              <w:divsChild>
                <w:div w:id="1222205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3693463">
      <w:bodyDiv w:val="1"/>
      <w:marLeft w:val="0"/>
      <w:marRight w:val="0"/>
      <w:marTop w:val="0"/>
      <w:marBottom w:val="0"/>
      <w:divBdr>
        <w:top w:val="none" w:sz="0" w:space="0" w:color="auto"/>
        <w:left w:val="none" w:sz="0" w:space="0" w:color="auto"/>
        <w:bottom w:val="none" w:sz="0" w:space="0" w:color="auto"/>
        <w:right w:val="none" w:sz="0" w:space="0" w:color="auto"/>
      </w:divBdr>
      <w:divsChild>
        <w:div w:id="1038897966">
          <w:marLeft w:val="0"/>
          <w:marRight w:val="0"/>
          <w:marTop w:val="0"/>
          <w:marBottom w:val="0"/>
          <w:divBdr>
            <w:top w:val="none" w:sz="0" w:space="0" w:color="auto"/>
            <w:left w:val="none" w:sz="0" w:space="0" w:color="auto"/>
            <w:bottom w:val="none" w:sz="0" w:space="0" w:color="auto"/>
            <w:right w:val="none" w:sz="0" w:space="0" w:color="auto"/>
          </w:divBdr>
          <w:divsChild>
            <w:div w:id="678119604">
              <w:marLeft w:val="0"/>
              <w:marRight w:val="0"/>
              <w:marTop w:val="0"/>
              <w:marBottom w:val="0"/>
              <w:divBdr>
                <w:top w:val="none" w:sz="0" w:space="0" w:color="auto"/>
                <w:left w:val="none" w:sz="0" w:space="0" w:color="auto"/>
                <w:bottom w:val="none" w:sz="0" w:space="0" w:color="auto"/>
                <w:right w:val="none" w:sz="0" w:space="0" w:color="auto"/>
              </w:divBdr>
              <w:divsChild>
                <w:div w:id="1091851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1040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46" Type="http://schemas.openxmlformats.org/officeDocument/2006/relationships/theme" Target="theme/theme1.xml"/><Relationship Id="rId20" Type="http://schemas.openxmlformats.org/officeDocument/2006/relationships/diagramQuickStyle" Target="diagrams/quickStyle1.xml"/><Relationship Id="rId21" Type="http://schemas.openxmlformats.org/officeDocument/2006/relationships/diagramColors" Target="diagrams/colors1.xml"/><Relationship Id="rId22" Type="http://schemas.microsoft.com/office/2007/relationships/diagramDrawing" Target="diagrams/drawing1.xml"/><Relationship Id="rId23" Type="http://schemas.openxmlformats.org/officeDocument/2006/relationships/diagramData" Target="diagrams/data2.xml"/><Relationship Id="rId24" Type="http://schemas.openxmlformats.org/officeDocument/2006/relationships/diagramLayout" Target="diagrams/layout2.xml"/><Relationship Id="rId25" Type="http://schemas.openxmlformats.org/officeDocument/2006/relationships/diagramQuickStyle" Target="diagrams/quickStyle2.xml"/><Relationship Id="rId26" Type="http://schemas.openxmlformats.org/officeDocument/2006/relationships/diagramColors" Target="diagrams/colors2.xml"/><Relationship Id="rId27" Type="http://schemas.microsoft.com/office/2007/relationships/diagramDrawing" Target="diagrams/drawing2.xml"/><Relationship Id="rId28" Type="http://schemas.openxmlformats.org/officeDocument/2006/relationships/diagramData" Target="diagrams/data3.xml"/><Relationship Id="rId29" Type="http://schemas.openxmlformats.org/officeDocument/2006/relationships/diagramLayout" Target="diagrams/layout3.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30" Type="http://schemas.openxmlformats.org/officeDocument/2006/relationships/diagramQuickStyle" Target="diagrams/quickStyle3.xml"/><Relationship Id="rId31" Type="http://schemas.openxmlformats.org/officeDocument/2006/relationships/diagramColors" Target="diagrams/colors3.xml"/><Relationship Id="rId32" Type="http://schemas.microsoft.com/office/2007/relationships/diagramDrawing" Target="diagrams/drawing3.xml"/><Relationship Id="rId9" Type="http://schemas.openxmlformats.org/officeDocument/2006/relationships/image" Target="media/image2.jpg"/><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33" Type="http://schemas.openxmlformats.org/officeDocument/2006/relationships/diagramData" Target="diagrams/data4.xml"/><Relationship Id="rId34" Type="http://schemas.openxmlformats.org/officeDocument/2006/relationships/diagramLayout" Target="diagrams/layout4.xml"/><Relationship Id="rId35" Type="http://schemas.openxmlformats.org/officeDocument/2006/relationships/diagramQuickStyle" Target="diagrams/quickStyle4.xml"/><Relationship Id="rId36" Type="http://schemas.openxmlformats.org/officeDocument/2006/relationships/diagramColors" Target="diagrams/colors4.xml"/><Relationship Id="rId10" Type="http://schemas.openxmlformats.org/officeDocument/2006/relationships/image" Target="media/image3.jpg"/><Relationship Id="rId11" Type="http://schemas.openxmlformats.org/officeDocument/2006/relationships/footer" Target="footer1.xml"/><Relationship Id="rId12" Type="http://schemas.openxmlformats.org/officeDocument/2006/relationships/image" Target="media/image4.jpg"/><Relationship Id="rId13" Type="http://schemas.openxmlformats.org/officeDocument/2006/relationships/hyperlink" Target="mailto:stijnvos921@gmail.com" TargetMode="External"/><Relationship Id="rId14" Type="http://schemas.openxmlformats.org/officeDocument/2006/relationships/hyperlink" Target="mailto:stijnvos921@gmail.com" TargetMode="External"/><Relationship Id="rId15" Type="http://schemas.openxmlformats.org/officeDocument/2006/relationships/image" Target="media/image5.png"/><Relationship Id="rId16" Type="http://schemas.openxmlformats.org/officeDocument/2006/relationships/hyperlink" Target="http://www.google.nl/url?sa=i&amp;rct=j&amp;q=&amp;esrc=s&amp;source=images&amp;cd=&amp;cad=rja&amp;uact=8&amp;ved=0ahUKEwi4mpS3zujLAhXE_A4KHcWyDLQQjRwIBw&amp;url=http://www.ru.nl/huisstijl/basiselementen/logo/docs/nieuwe-logo'-jpg/&amp;bvm=bv.117868183,d.ZWU&amp;psig=AFQjCNHF4bncQ9qitAU8eOuiGexlyivKUA&amp;ust=1459434257940986" TargetMode="External"/><Relationship Id="rId17" Type="http://schemas.openxmlformats.org/officeDocument/2006/relationships/image" Target="media/image6.jpeg"/><Relationship Id="rId18" Type="http://schemas.openxmlformats.org/officeDocument/2006/relationships/diagramData" Target="diagrams/data1.xml"/><Relationship Id="rId19" Type="http://schemas.openxmlformats.org/officeDocument/2006/relationships/diagramLayout" Target="diagrams/layout1.xml"/><Relationship Id="rId37" Type="http://schemas.microsoft.com/office/2007/relationships/diagramDrawing" Target="diagrams/drawing4.xml"/><Relationship Id="rId38" Type="http://schemas.openxmlformats.org/officeDocument/2006/relationships/diagramData" Target="diagrams/data5.xml"/><Relationship Id="rId39" Type="http://schemas.openxmlformats.org/officeDocument/2006/relationships/diagramLayout" Target="diagrams/layout5.xml"/><Relationship Id="rId40" Type="http://schemas.openxmlformats.org/officeDocument/2006/relationships/diagramQuickStyle" Target="diagrams/quickStyle5.xml"/><Relationship Id="rId41" Type="http://schemas.openxmlformats.org/officeDocument/2006/relationships/diagramColors" Target="diagrams/colors5.xml"/><Relationship Id="rId42" Type="http://schemas.microsoft.com/office/2007/relationships/diagramDrawing" Target="diagrams/drawing5.xml"/><Relationship Id="rId43" Type="http://schemas.openxmlformats.org/officeDocument/2006/relationships/header" Target="header1.xml"/><Relationship Id="rId44" Type="http://schemas.openxmlformats.org/officeDocument/2006/relationships/footer" Target="footer2.xml"/><Relationship Id="rId45"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diagrams/colors1.xml><?xml version="1.0" encoding="utf-8"?>
<dgm:colorsDef xmlns:dgm="http://schemas.openxmlformats.org/drawingml/2006/diagram" xmlns:a="http://schemas.openxmlformats.org/drawingml/2006/main" uniqueId="urn:microsoft.com/office/officeart/2005/8/colors/accent1_4">
  <dgm:title val=""/>
  <dgm:desc val=""/>
  <dgm:catLst>
    <dgm:cat type="accent1" pri="11400"/>
  </dgm:catLst>
  <dgm:styleLbl name="node0">
    <dgm:fillClrLst meth="cycle">
      <a:schemeClr val="accent1">
        <a:shade val="60000"/>
      </a:schemeClr>
    </dgm:fillClrLst>
    <dgm:linClrLst meth="repeat">
      <a:schemeClr val="lt1"/>
    </dgm:linClrLst>
    <dgm:effectClrLst/>
    <dgm:txLinClrLst/>
    <dgm:txFillClrLst/>
    <dgm:txEffectClrLst/>
  </dgm:styleLbl>
  <dgm:styleLbl name="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alignNode1">
    <dgm:fillClrLst meth="cycle">
      <a:schemeClr val="accent1">
        <a:shade val="50000"/>
      </a:schemeClr>
      <a:schemeClr val="accent1">
        <a:tint val="55000"/>
      </a:schemeClr>
    </dgm:fillClrLst>
    <dgm:linClrLst meth="cycle">
      <a:schemeClr val="accent1">
        <a:shade val="50000"/>
      </a:schemeClr>
      <a:schemeClr val="accent1">
        <a:tint val="55000"/>
      </a:schemeClr>
    </dgm:linClrLst>
    <dgm:effectClrLst/>
    <dgm:txLinClrLst/>
    <dgm:txFillClrLst/>
    <dgm:txEffectClrLst/>
  </dgm:styleLbl>
  <dgm:styleLbl name="ln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vennNode1">
    <dgm:fillClrLst meth="cycle">
      <a:schemeClr val="accent1">
        <a:shade val="80000"/>
        <a:alpha val="50000"/>
      </a:schemeClr>
      <a:schemeClr val="accent1">
        <a:tint val="50000"/>
        <a:alpha val="50000"/>
      </a:schemeClr>
    </dgm:fillClrLst>
    <dgm:linClrLst meth="repeat">
      <a:schemeClr val="lt1"/>
    </dgm:linClrLst>
    <dgm:effectClrLst/>
    <dgm:txLinClrLst/>
    <dgm:txFillClrLst/>
    <dgm:txEffectClrLst/>
  </dgm:styleLbl>
  <dgm:styleLbl name="node2">
    <dgm:fillClrLst>
      <a:schemeClr val="accent1">
        <a:shade val="80000"/>
      </a:schemeClr>
    </dgm:fillClrLst>
    <dgm:linClrLst meth="repeat">
      <a:schemeClr val="lt1"/>
    </dgm:linClrLst>
    <dgm:effectClrLst/>
    <dgm:txLinClrLst/>
    <dgm:txFillClrLst/>
    <dgm:txEffectClrLst/>
  </dgm:styleLbl>
  <dgm:styleLbl name="node3">
    <dgm:fillClrLst>
      <a:schemeClr val="accent1">
        <a:tint val="99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f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b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sibTrans1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0000"/>
      </a:schemeClr>
    </dgm:fillClrLst>
    <dgm:linClrLst meth="repeat">
      <a:schemeClr val="lt1"/>
    </dgm:linClrLst>
    <dgm:effectClrLst/>
    <dgm:txLinClrLst/>
    <dgm:txFillClrLst/>
    <dgm:txEffectClrLst/>
  </dgm:styleLbl>
  <dgm:styleLbl name="asst3">
    <dgm:fillClrLst>
      <a:schemeClr val="accent1">
        <a:tint val="70000"/>
      </a:schemeClr>
    </dgm:fillClrLst>
    <dgm:linClrLst meth="repeat">
      <a:schemeClr val="lt1"/>
    </dgm:linClrLst>
    <dgm:effectClrLst/>
    <dgm:txLinClrLst/>
    <dgm:txFillClrLst/>
    <dgm:txEffectClrLst/>
  </dgm:styleLbl>
  <dgm:styleLbl name="asst4">
    <dgm:fillClrLst>
      <a:schemeClr val="accent1">
        <a:tint val="5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align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bgAccFollowNode1">
    <dgm:fillClrLst meth="repeat">
      <a:schemeClr val="accent1">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55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4">
  <dgm:title val=""/>
  <dgm:desc val=""/>
  <dgm:catLst>
    <dgm:cat type="accent1" pri="11400"/>
  </dgm:catLst>
  <dgm:styleLbl name="node0">
    <dgm:fillClrLst meth="cycle">
      <a:schemeClr val="accent1">
        <a:shade val="60000"/>
      </a:schemeClr>
    </dgm:fillClrLst>
    <dgm:linClrLst meth="repeat">
      <a:schemeClr val="lt1"/>
    </dgm:linClrLst>
    <dgm:effectClrLst/>
    <dgm:txLinClrLst/>
    <dgm:txFillClrLst/>
    <dgm:txEffectClrLst/>
  </dgm:styleLbl>
  <dgm:styleLbl name="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alignNode1">
    <dgm:fillClrLst meth="cycle">
      <a:schemeClr val="accent1">
        <a:shade val="50000"/>
      </a:schemeClr>
      <a:schemeClr val="accent1">
        <a:tint val="55000"/>
      </a:schemeClr>
    </dgm:fillClrLst>
    <dgm:linClrLst meth="cycle">
      <a:schemeClr val="accent1">
        <a:shade val="50000"/>
      </a:schemeClr>
      <a:schemeClr val="accent1">
        <a:tint val="55000"/>
      </a:schemeClr>
    </dgm:linClrLst>
    <dgm:effectClrLst/>
    <dgm:txLinClrLst/>
    <dgm:txFillClrLst/>
    <dgm:txEffectClrLst/>
  </dgm:styleLbl>
  <dgm:styleLbl name="ln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vennNode1">
    <dgm:fillClrLst meth="cycle">
      <a:schemeClr val="accent1">
        <a:shade val="80000"/>
        <a:alpha val="50000"/>
      </a:schemeClr>
      <a:schemeClr val="accent1">
        <a:tint val="50000"/>
        <a:alpha val="50000"/>
      </a:schemeClr>
    </dgm:fillClrLst>
    <dgm:linClrLst meth="repeat">
      <a:schemeClr val="lt1"/>
    </dgm:linClrLst>
    <dgm:effectClrLst/>
    <dgm:txLinClrLst/>
    <dgm:txFillClrLst/>
    <dgm:txEffectClrLst/>
  </dgm:styleLbl>
  <dgm:styleLbl name="node2">
    <dgm:fillClrLst>
      <a:schemeClr val="accent1">
        <a:shade val="80000"/>
      </a:schemeClr>
    </dgm:fillClrLst>
    <dgm:linClrLst meth="repeat">
      <a:schemeClr val="lt1"/>
    </dgm:linClrLst>
    <dgm:effectClrLst/>
    <dgm:txLinClrLst/>
    <dgm:txFillClrLst/>
    <dgm:txEffectClrLst/>
  </dgm:styleLbl>
  <dgm:styleLbl name="node3">
    <dgm:fillClrLst>
      <a:schemeClr val="accent1">
        <a:tint val="99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f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b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sibTrans1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0000"/>
      </a:schemeClr>
    </dgm:fillClrLst>
    <dgm:linClrLst meth="repeat">
      <a:schemeClr val="lt1"/>
    </dgm:linClrLst>
    <dgm:effectClrLst/>
    <dgm:txLinClrLst/>
    <dgm:txFillClrLst/>
    <dgm:txEffectClrLst/>
  </dgm:styleLbl>
  <dgm:styleLbl name="asst3">
    <dgm:fillClrLst>
      <a:schemeClr val="accent1">
        <a:tint val="70000"/>
      </a:schemeClr>
    </dgm:fillClrLst>
    <dgm:linClrLst meth="repeat">
      <a:schemeClr val="lt1"/>
    </dgm:linClrLst>
    <dgm:effectClrLst/>
    <dgm:txLinClrLst/>
    <dgm:txFillClrLst/>
    <dgm:txEffectClrLst/>
  </dgm:styleLbl>
  <dgm:styleLbl name="asst4">
    <dgm:fillClrLst>
      <a:schemeClr val="accent1">
        <a:tint val="5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align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bgAccFollowNode1">
    <dgm:fillClrLst meth="repeat">
      <a:schemeClr val="accent1">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55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4">
  <dgm:title val=""/>
  <dgm:desc val=""/>
  <dgm:catLst>
    <dgm:cat type="accent1" pri="11400"/>
  </dgm:catLst>
  <dgm:styleLbl name="node0">
    <dgm:fillClrLst meth="cycle">
      <a:schemeClr val="accent1">
        <a:shade val="60000"/>
      </a:schemeClr>
    </dgm:fillClrLst>
    <dgm:linClrLst meth="repeat">
      <a:schemeClr val="lt1"/>
    </dgm:linClrLst>
    <dgm:effectClrLst/>
    <dgm:txLinClrLst/>
    <dgm:txFillClrLst/>
    <dgm:txEffectClrLst/>
  </dgm:styleLbl>
  <dgm:styleLbl name="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alignNode1">
    <dgm:fillClrLst meth="cycle">
      <a:schemeClr val="accent1">
        <a:shade val="50000"/>
      </a:schemeClr>
      <a:schemeClr val="accent1">
        <a:tint val="55000"/>
      </a:schemeClr>
    </dgm:fillClrLst>
    <dgm:linClrLst meth="cycle">
      <a:schemeClr val="accent1">
        <a:shade val="50000"/>
      </a:schemeClr>
      <a:schemeClr val="accent1">
        <a:tint val="55000"/>
      </a:schemeClr>
    </dgm:linClrLst>
    <dgm:effectClrLst/>
    <dgm:txLinClrLst/>
    <dgm:txFillClrLst/>
    <dgm:txEffectClrLst/>
  </dgm:styleLbl>
  <dgm:styleLbl name="ln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vennNode1">
    <dgm:fillClrLst meth="cycle">
      <a:schemeClr val="accent1">
        <a:shade val="80000"/>
        <a:alpha val="50000"/>
      </a:schemeClr>
      <a:schemeClr val="accent1">
        <a:tint val="50000"/>
        <a:alpha val="50000"/>
      </a:schemeClr>
    </dgm:fillClrLst>
    <dgm:linClrLst meth="repeat">
      <a:schemeClr val="lt1"/>
    </dgm:linClrLst>
    <dgm:effectClrLst/>
    <dgm:txLinClrLst/>
    <dgm:txFillClrLst/>
    <dgm:txEffectClrLst/>
  </dgm:styleLbl>
  <dgm:styleLbl name="node2">
    <dgm:fillClrLst>
      <a:schemeClr val="accent1">
        <a:shade val="80000"/>
      </a:schemeClr>
    </dgm:fillClrLst>
    <dgm:linClrLst meth="repeat">
      <a:schemeClr val="lt1"/>
    </dgm:linClrLst>
    <dgm:effectClrLst/>
    <dgm:txLinClrLst/>
    <dgm:txFillClrLst/>
    <dgm:txEffectClrLst/>
  </dgm:styleLbl>
  <dgm:styleLbl name="node3">
    <dgm:fillClrLst>
      <a:schemeClr val="accent1">
        <a:tint val="99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f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b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sibTrans1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0000"/>
      </a:schemeClr>
    </dgm:fillClrLst>
    <dgm:linClrLst meth="repeat">
      <a:schemeClr val="lt1"/>
    </dgm:linClrLst>
    <dgm:effectClrLst/>
    <dgm:txLinClrLst/>
    <dgm:txFillClrLst/>
    <dgm:txEffectClrLst/>
  </dgm:styleLbl>
  <dgm:styleLbl name="asst3">
    <dgm:fillClrLst>
      <a:schemeClr val="accent1">
        <a:tint val="70000"/>
      </a:schemeClr>
    </dgm:fillClrLst>
    <dgm:linClrLst meth="repeat">
      <a:schemeClr val="lt1"/>
    </dgm:linClrLst>
    <dgm:effectClrLst/>
    <dgm:txLinClrLst/>
    <dgm:txFillClrLst/>
    <dgm:txEffectClrLst/>
  </dgm:styleLbl>
  <dgm:styleLbl name="asst4">
    <dgm:fillClrLst>
      <a:schemeClr val="accent1">
        <a:tint val="5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align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bgAccFollowNode1">
    <dgm:fillClrLst meth="repeat">
      <a:schemeClr val="accent1">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55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4">
  <dgm:title val=""/>
  <dgm:desc val=""/>
  <dgm:catLst>
    <dgm:cat type="accent1" pri="11400"/>
  </dgm:catLst>
  <dgm:styleLbl name="node0">
    <dgm:fillClrLst meth="cycle">
      <a:schemeClr val="accent1">
        <a:shade val="60000"/>
      </a:schemeClr>
    </dgm:fillClrLst>
    <dgm:linClrLst meth="repeat">
      <a:schemeClr val="lt1"/>
    </dgm:linClrLst>
    <dgm:effectClrLst/>
    <dgm:txLinClrLst/>
    <dgm:txFillClrLst/>
    <dgm:txEffectClrLst/>
  </dgm:styleLbl>
  <dgm:styleLbl name="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alignNode1">
    <dgm:fillClrLst meth="cycle">
      <a:schemeClr val="accent1">
        <a:shade val="50000"/>
      </a:schemeClr>
      <a:schemeClr val="accent1">
        <a:tint val="55000"/>
      </a:schemeClr>
    </dgm:fillClrLst>
    <dgm:linClrLst meth="cycle">
      <a:schemeClr val="accent1">
        <a:shade val="50000"/>
      </a:schemeClr>
      <a:schemeClr val="accent1">
        <a:tint val="55000"/>
      </a:schemeClr>
    </dgm:linClrLst>
    <dgm:effectClrLst/>
    <dgm:txLinClrLst/>
    <dgm:txFillClrLst/>
    <dgm:txEffectClrLst/>
  </dgm:styleLbl>
  <dgm:styleLbl name="ln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vennNode1">
    <dgm:fillClrLst meth="cycle">
      <a:schemeClr val="accent1">
        <a:shade val="80000"/>
        <a:alpha val="50000"/>
      </a:schemeClr>
      <a:schemeClr val="accent1">
        <a:tint val="50000"/>
        <a:alpha val="50000"/>
      </a:schemeClr>
    </dgm:fillClrLst>
    <dgm:linClrLst meth="repeat">
      <a:schemeClr val="lt1"/>
    </dgm:linClrLst>
    <dgm:effectClrLst/>
    <dgm:txLinClrLst/>
    <dgm:txFillClrLst/>
    <dgm:txEffectClrLst/>
  </dgm:styleLbl>
  <dgm:styleLbl name="node2">
    <dgm:fillClrLst>
      <a:schemeClr val="accent1">
        <a:shade val="80000"/>
      </a:schemeClr>
    </dgm:fillClrLst>
    <dgm:linClrLst meth="repeat">
      <a:schemeClr val="lt1"/>
    </dgm:linClrLst>
    <dgm:effectClrLst/>
    <dgm:txLinClrLst/>
    <dgm:txFillClrLst/>
    <dgm:txEffectClrLst/>
  </dgm:styleLbl>
  <dgm:styleLbl name="node3">
    <dgm:fillClrLst>
      <a:schemeClr val="accent1">
        <a:tint val="99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f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b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sibTrans1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0000"/>
      </a:schemeClr>
    </dgm:fillClrLst>
    <dgm:linClrLst meth="repeat">
      <a:schemeClr val="lt1"/>
    </dgm:linClrLst>
    <dgm:effectClrLst/>
    <dgm:txLinClrLst/>
    <dgm:txFillClrLst/>
    <dgm:txEffectClrLst/>
  </dgm:styleLbl>
  <dgm:styleLbl name="asst3">
    <dgm:fillClrLst>
      <a:schemeClr val="accent1">
        <a:tint val="70000"/>
      </a:schemeClr>
    </dgm:fillClrLst>
    <dgm:linClrLst meth="repeat">
      <a:schemeClr val="lt1"/>
    </dgm:linClrLst>
    <dgm:effectClrLst/>
    <dgm:txLinClrLst/>
    <dgm:txFillClrLst/>
    <dgm:txEffectClrLst/>
  </dgm:styleLbl>
  <dgm:styleLbl name="asst4">
    <dgm:fillClrLst>
      <a:schemeClr val="accent1">
        <a:tint val="5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align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bgAccFollowNode1">
    <dgm:fillClrLst meth="repeat">
      <a:schemeClr val="accent1">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55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A85855D-BFC0-E14E-803A-ED9455560380}" type="doc">
      <dgm:prSet loTypeId="urn:microsoft.com/office/officeart/2005/8/layout/hierarchy2" loCatId="" qsTypeId="urn:microsoft.com/office/officeart/2005/8/quickstyle/simple4" qsCatId="simple" csTypeId="urn:microsoft.com/office/officeart/2005/8/colors/accent1_4" csCatId="accent1" phldr="1"/>
      <dgm:spPr/>
      <dgm:t>
        <a:bodyPr/>
        <a:lstStyle/>
        <a:p>
          <a:endParaRPr lang="nl-NL"/>
        </a:p>
      </dgm:t>
    </dgm:pt>
    <dgm:pt modelId="{753EB4A9-90E7-5B40-A977-D21042F2001D}">
      <dgm:prSet phldrT="[Tekst]"/>
      <dgm:spPr/>
      <dgm:t>
        <a:bodyPr/>
        <a:lstStyle/>
        <a:p>
          <a:r>
            <a:rPr lang="nl-NL"/>
            <a:t>Opportunities for private led urban development</a:t>
          </a:r>
        </a:p>
      </dgm:t>
    </dgm:pt>
    <dgm:pt modelId="{AFC8538C-00DD-2A41-BD27-C616C346F086}" type="parTrans" cxnId="{C9AD6285-155E-4C46-A84B-E125CCF4E719}">
      <dgm:prSet/>
      <dgm:spPr/>
      <dgm:t>
        <a:bodyPr/>
        <a:lstStyle/>
        <a:p>
          <a:endParaRPr lang="nl-NL"/>
        </a:p>
      </dgm:t>
    </dgm:pt>
    <dgm:pt modelId="{14B1C906-13FF-6840-943B-1131594EBD2F}" type="sibTrans" cxnId="{C9AD6285-155E-4C46-A84B-E125CCF4E719}">
      <dgm:prSet/>
      <dgm:spPr/>
      <dgm:t>
        <a:bodyPr/>
        <a:lstStyle/>
        <a:p>
          <a:endParaRPr lang="nl-NL"/>
        </a:p>
      </dgm:t>
    </dgm:pt>
    <dgm:pt modelId="{960997D6-1CFF-6647-9FB8-7E9D2BD46BBE}">
      <dgm:prSet phldrT="[Tekst]"/>
      <dgm:spPr/>
      <dgm:t>
        <a:bodyPr/>
        <a:lstStyle/>
        <a:p>
          <a:r>
            <a:rPr lang="nl-NL"/>
            <a:t>Institutional conditions</a:t>
          </a:r>
        </a:p>
      </dgm:t>
    </dgm:pt>
    <dgm:pt modelId="{99611951-17DA-A345-8B3C-F163F40B4418}" type="parTrans" cxnId="{CA2ACC38-AA87-6B4A-B5AA-BD62269D8635}">
      <dgm:prSet/>
      <dgm:spPr/>
      <dgm:t>
        <a:bodyPr/>
        <a:lstStyle/>
        <a:p>
          <a:endParaRPr lang="nl-NL"/>
        </a:p>
      </dgm:t>
    </dgm:pt>
    <dgm:pt modelId="{0BB9DE2A-C804-4F4E-9389-E9B1B2E18436}" type="sibTrans" cxnId="{CA2ACC38-AA87-6B4A-B5AA-BD62269D8635}">
      <dgm:prSet/>
      <dgm:spPr/>
      <dgm:t>
        <a:bodyPr/>
        <a:lstStyle/>
        <a:p>
          <a:endParaRPr lang="nl-NL"/>
        </a:p>
      </dgm:t>
    </dgm:pt>
    <dgm:pt modelId="{62658125-17E8-624B-B30A-478ED9BD0F33}">
      <dgm:prSet phldrT="[Tekst]"/>
      <dgm:spPr/>
      <dgm:t>
        <a:bodyPr/>
        <a:lstStyle/>
        <a:p>
          <a:r>
            <a:rPr lang="nl-NL"/>
            <a:t>Stakeholders</a:t>
          </a:r>
        </a:p>
      </dgm:t>
    </dgm:pt>
    <dgm:pt modelId="{D50B5580-6D97-2340-843B-26D7FF56D637}" type="parTrans" cxnId="{FD36833F-950B-D044-9218-E43B377AC69F}">
      <dgm:prSet/>
      <dgm:spPr/>
      <dgm:t>
        <a:bodyPr/>
        <a:lstStyle/>
        <a:p>
          <a:endParaRPr lang="nl-NL"/>
        </a:p>
      </dgm:t>
    </dgm:pt>
    <dgm:pt modelId="{31E0A725-09FF-CC46-9971-9B1A12DAA2EB}" type="sibTrans" cxnId="{FD36833F-950B-D044-9218-E43B377AC69F}">
      <dgm:prSet/>
      <dgm:spPr/>
      <dgm:t>
        <a:bodyPr/>
        <a:lstStyle/>
        <a:p>
          <a:endParaRPr lang="nl-NL"/>
        </a:p>
      </dgm:t>
    </dgm:pt>
    <dgm:pt modelId="{147AD2FF-F474-AA42-BDE9-EBC3A3F4F912}">
      <dgm:prSet phldrT="[Tekst]"/>
      <dgm:spPr/>
      <dgm:t>
        <a:bodyPr/>
        <a:lstStyle/>
        <a:p>
          <a:r>
            <a:rPr lang="nl-NL"/>
            <a:t>Regulation/Policy</a:t>
          </a:r>
        </a:p>
      </dgm:t>
    </dgm:pt>
    <dgm:pt modelId="{98109201-7C97-0643-A21C-5F8878B77815}" type="parTrans" cxnId="{00A63DEB-02C5-F447-968B-1586C07F0F69}">
      <dgm:prSet/>
      <dgm:spPr/>
      <dgm:t>
        <a:bodyPr/>
        <a:lstStyle/>
        <a:p>
          <a:endParaRPr lang="nl-NL"/>
        </a:p>
      </dgm:t>
    </dgm:pt>
    <dgm:pt modelId="{F931AB07-EB01-CC47-AA0B-E2B2BB34930E}" type="sibTrans" cxnId="{00A63DEB-02C5-F447-968B-1586C07F0F69}">
      <dgm:prSet/>
      <dgm:spPr/>
      <dgm:t>
        <a:bodyPr/>
        <a:lstStyle/>
        <a:p>
          <a:endParaRPr lang="nl-NL"/>
        </a:p>
      </dgm:t>
    </dgm:pt>
    <dgm:pt modelId="{50141A58-01E5-C24E-A314-4BDFBADA221A}">
      <dgm:prSet phldrT="[Tekst]"/>
      <dgm:spPr/>
      <dgm:t>
        <a:bodyPr/>
        <a:lstStyle/>
        <a:p>
          <a:r>
            <a:rPr lang="nl-NL"/>
            <a:t>Market conditions  </a:t>
          </a:r>
        </a:p>
      </dgm:t>
    </dgm:pt>
    <dgm:pt modelId="{18B66FD1-6AEC-604E-A226-769DA52FDD18}" type="parTrans" cxnId="{83FC5321-EB50-C549-B077-3DFD91626691}">
      <dgm:prSet/>
      <dgm:spPr/>
      <dgm:t>
        <a:bodyPr/>
        <a:lstStyle/>
        <a:p>
          <a:endParaRPr lang="nl-NL"/>
        </a:p>
      </dgm:t>
    </dgm:pt>
    <dgm:pt modelId="{D002645E-E550-744B-B8FE-DE0AE7DE4B9D}" type="sibTrans" cxnId="{83FC5321-EB50-C549-B077-3DFD91626691}">
      <dgm:prSet/>
      <dgm:spPr/>
      <dgm:t>
        <a:bodyPr/>
        <a:lstStyle/>
        <a:p>
          <a:endParaRPr lang="nl-NL"/>
        </a:p>
      </dgm:t>
    </dgm:pt>
    <dgm:pt modelId="{2F7AC847-C010-BA41-A370-5FAF7365766F}">
      <dgm:prSet/>
      <dgm:spPr/>
      <dgm:t>
        <a:bodyPr/>
        <a:lstStyle/>
        <a:p>
          <a:r>
            <a:rPr lang="nl-NL"/>
            <a:t>Financial situation</a:t>
          </a:r>
        </a:p>
      </dgm:t>
    </dgm:pt>
    <dgm:pt modelId="{CD674FA1-A672-3D46-8244-B80015176157}" type="parTrans" cxnId="{6D732573-19FB-DF45-8002-086C2F7EDF80}">
      <dgm:prSet/>
      <dgm:spPr/>
      <dgm:t>
        <a:bodyPr/>
        <a:lstStyle/>
        <a:p>
          <a:endParaRPr lang="nl-NL"/>
        </a:p>
      </dgm:t>
    </dgm:pt>
    <dgm:pt modelId="{17442B85-65FA-2847-A315-07325E87EDED}" type="sibTrans" cxnId="{6D732573-19FB-DF45-8002-086C2F7EDF80}">
      <dgm:prSet/>
      <dgm:spPr/>
      <dgm:t>
        <a:bodyPr/>
        <a:lstStyle/>
        <a:p>
          <a:endParaRPr lang="nl-NL"/>
        </a:p>
      </dgm:t>
    </dgm:pt>
    <dgm:pt modelId="{1971C348-009C-004A-B28A-11252FA73CF8}">
      <dgm:prSet phldrT="[Tekst]"/>
      <dgm:spPr/>
      <dgm:t>
        <a:bodyPr/>
        <a:lstStyle/>
        <a:p>
          <a:r>
            <a:rPr lang="nl-NL"/>
            <a:t>Law</a:t>
          </a:r>
        </a:p>
      </dgm:t>
    </dgm:pt>
    <dgm:pt modelId="{A269BE33-986C-7846-AEF4-903B1122C4C5}" type="parTrans" cxnId="{CAEE571F-D733-694A-8B55-A8ED1823BFDA}">
      <dgm:prSet/>
      <dgm:spPr/>
      <dgm:t>
        <a:bodyPr/>
        <a:lstStyle/>
        <a:p>
          <a:endParaRPr lang="nl-NL"/>
        </a:p>
      </dgm:t>
    </dgm:pt>
    <dgm:pt modelId="{B3A529A7-BF66-034E-8592-F4B8CC78B57A}" type="sibTrans" cxnId="{CAEE571F-D733-694A-8B55-A8ED1823BFDA}">
      <dgm:prSet/>
      <dgm:spPr/>
      <dgm:t>
        <a:bodyPr/>
        <a:lstStyle/>
        <a:p>
          <a:endParaRPr lang="nl-NL"/>
        </a:p>
      </dgm:t>
    </dgm:pt>
    <dgm:pt modelId="{FF3E4AC7-123D-744E-991F-4579494B5859}">
      <dgm:prSet phldrT="[Tekst]"/>
      <dgm:spPr/>
      <dgm:t>
        <a:bodyPr/>
        <a:lstStyle/>
        <a:p>
          <a:r>
            <a:rPr lang="nl-NL"/>
            <a:t>Market strategies</a:t>
          </a:r>
        </a:p>
      </dgm:t>
    </dgm:pt>
    <dgm:pt modelId="{49398D06-84FE-E44C-B3E4-2199730B6E44}" type="parTrans" cxnId="{4E848F83-CFFB-FB41-AC41-F62911CD2441}">
      <dgm:prSet/>
      <dgm:spPr/>
      <dgm:t>
        <a:bodyPr/>
        <a:lstStyle/>
        <a:p>
          <a:endParaRPr lang="nl-NL"/>
        </a:p>
      </dgm:t>
    </dgm:pt>
    <dgm:pt modelId="{C108954C-FFEF-8D4D-8747-9A4BB09C2FD6}" type="sibTrans" cxnId="{4E848F83-CFFB-FB41-AC41-F62911CD2441}">
      <dgm:prSet/>
      <dgm:spPr/>
      <dgm:t>
        <a:bodyPr/>
        <a:lstStyle/>
        <a:p>
          <a:endParaRPr lang="nl-NL"/>
        </a:p>
      </dgm:t>
    </dgm:pt>
    <dgm:pt modelId="{9F2365A2-F4D3-244E-BB63-0DA0D7E77BBA}" type="pres">
      <dgm:prSet presAssocID="{CA85855D-BFC0-E14E-803A-ED9455560380}" presName="diagram" presStyleCnt="0">
        <dgm:presLayoutVars>
          <dgm:chPref val="1"/>
          <dgm:dir val="rev"/>
          <dgm:animOne val="branch"/>
          <dgm:animLvl val="lvl"/>
          <dgm:resizeHandles val="exact"/>
        </dgm:presLayoutVars>
      </dgm:prSet>
      <dgm:spPr/>
      <dgm:t>
        <a:bodyPr/>
        <a:lstStyle/>
        <a:p>
          <a:endParaRPr lang="nl-NL"/>
        </a:p>
      </dgm:t>
    </dgm:pt>
    <dgm:pt modelId="{0AB93DB1-58EC-9E43-BDCC-F60139B70DD5}" type="pres">
      <dgm:prSet presAssocID="{753EB4A9-90E7-5B40-A977-D21042F2001D}" presName="root1" presStyleCnt="0"/>
      <dgm:spPr/>
    </dgm:pt>
    <dgm:pt modelId="{15E328C0-05CD-3042-99AC-58B8D5D7D797}" type="pres">
      <dgm:prSet presAssocID="{753EB4A9-90E7-5B40-A977-D21042F2001D}" presName="LevelOneTextNode" presStyleLbl="node0" presStyleIdx="0" presStyleCnt="1">
        <dgm:presLayoutVars>
          <dgm:chPref val="3"/>
        </dgm:presLayoutVars>
      </dgm:prSet>
      <dgm:spPr/>
      <dgm:t>
        <a:bodyPr/>
        <a:lstStyle/>
        <a:p>
          <a:endParaRPr lang="nl-NL"/>
        </a:p>
      </dgm:t>
    </dgm:pt>
    <dgm:pt modelId="{43AA497C-DC9B-FD49-8692-4B8A6988F90C}" type="pres">
      <dgm:prSet presAssocID="{753EB4A9-90E7-5B40-A977-D21042F2001D}" presName="level2hierChild" presStyleCnt="0"/>
      <dgm:spPr/>
    </dgm:pt>
    <dgm:pt modelId="{5E99422C-4AB7-5C45-BFDB-15097DF0D660}" type="pres">
      <dgm:prSet presAssocID="{99611951-17DA-A345-8B3C-F163F40B4418}" presName="conn2-1" presStyleLbl="parChTrans1D2" presStyleIdx="0" presStyleCnt="2"/>
      <dgm:spPr/>
      <dgm:t>
        <a:bodyPr/>
        <a:lstStyle/>
        <a:p>
          <a:endParaRPr lang="nl-NL"/>
        </a:p>
      </dgm:t>
    </dgm:pt>
    <dgm:pt modelId="{EC7F4E48-B5C6-C144-9699-30D6D4A8107B}" type="pres">
      <dgm:prSet presAssocID="{99611951-17DA-A345-8B3C-F163F40B4418}" presName="connTx" presStyleLbl="parChTrans1D2" presStyleIdx="0" presStyleCnt="2"/>
      <dgm:spPr/>
      <dgm:t>
        <a:bodyPr/>
        <a:lstStyle/>
        <a:p>
          <a:endParaRPr lang="nl-NL"/>
        </a:p>
      </dgm:t>
    </dgm:pt>
    <dgm:pt modelId="{5D41294A-CF26-4544-BF50-F197E56AE33C}" type="pres">
      <dgm:prSet presAssocID="{960997D6-1CFF-6647-9FB8-7E9D2BD46BBE}" presName="root2" presStyleCnt="0"/>
      <dgm:spPr/>
    </dgm:pt>
    <dgm:pt modelId="{4648E923-D1E0-C347-9DF4-D76B6E1EEFF0}" type="pres">
      <dgm:prSet presAssocID="{960997D6-1CFF-6647-9FB8-7E9D2BD46BBE}" presName="LevelTwoTextNode" presStyleLbl="node2" presStyleIdx="0" presStyleCnt="2">
        <dgm:presLayoutVars>
          <dgm:chPref val="3"/>
        </dgm:presLayoutVars>
      </dgm:prSet>
      <dgm:spPr/>
      <dgm:t>
        <a:bodyPr/>
        <a:lstStyle/>
        <a:p>
          <a:endParaRPr lang="nl-NL"/>
        </a:p>
      </dgm:t>
    </dgm:pt>
    <dgm:pt modelId="{2AF6BBBD-5A67-0A4C-8B10-EC4C519C062D}" type="pres">
      <dgm:prSet presAssocID="{960997D6-1CFF-6647-9FB8-7E9D2BD46BBE}" presName="level3hierChild" presStyleCnt="0"/>
      <dgm:spPr/>
    </dgm:pt>
    <dgm:pt modelId="{6672939D-5B7A-C745-BCB9-0127D7E612D7}" type="pres">
      <dgm:prSet presAssocID="{D50B5580-6D97-2340-843B-26D7FF56D637}" presName="conn2-1" presStyleLbl="parChTrans1D3" presStyleIdx="0" presStyleCnt="5"/>
      <dgm:spPr/>
      <dgm:t>
        <a:bodyPr/>
        <a:lstStyle/>
        <a:p>
          <a:endParaRPr lang="nl-NL"/>
        </a:p>
      </dgm:t>
    </dgm:pt>
    <dgm:pt modelId="{03466D83-C6A4-D84E-8D9A-C011FDC46393}" type="pres">
      <dgm:prSet presAssocID="{D50B5580-6D97-2340-843B-26D7FF56D637}" presName="connTx" presStyleLbl="parChTrans1D3" presStyleIdx="0" presStyleCnt="5"/>
      <dgm:spPr/>
      <dgm:t>
        <a:bodyPr/>
        <a:lstStyle/>
        <a:p>
          <a:endParaRPr lang="nl-NL"/>
        </a:p>
      </dgm:t>
    </dgm:pt>
    <dgm:pt modelId="{1E5A6835-3440-D648-8236-904331AD0755}" type="pres">
      <dgm:prSet presAssocID="{62658125-17E8-624B-B30A-478ED9BD0F33}" presName="root2" presStyleCnt="0"/>
      <dgm:spPr/>
    </dgm:pt>
    <dgm:pt modelId="{BAF3A490-27B8-F546-9677-2C05BC82D728}" type="pres">
      <dgm:prSet presAssocID="{62658125-17E8-624B-B30A-478ED9BD0F33}" presName="LevelTwoTextNode" presStyleLbl="node3" presStyleIdx="0" presStyleCnt="5">
        <dgm:presLayoutVars>
          <dgm:chPref val="3"/>
        </dgm:presLayoutVars>
      </dgm:prSet>
      <dgm:spPr/>
      <dgm:t>
        <a:bodyPr/>
        <a:lstStyle/>
        <a:p>
          <a:endParaRPr lang="nl-NL"/>
        </a:p>
      </dgm:t>
    </dgm:pt>
    <dgm:pt modelId="{7F3360F8-F8DF-024C-B82F-651568FE3771}" type="pres">
      <dgm:prSet presAssocID="{62658125-17E8-624B-B30A-478ED9BD0F33}" presName="level3hierChild" presStyleCnt="0"/>
      <dgm:spPr/>
    </dgm:pt>
    <dgm:pt modelId="{F5773231-48A0-6B4C-9B31-7BEF3AA51B16}" type="pres">
      <dgm:prSet presAssocID="{A269BE33-986C-7846-AEF4-903B1122C4C5}" presName="conn2-1" presStyleLbl="parChTrans1D3" presStyleIdx="1" presStyleCnt="5"/>
      <dgm:spPr/>
      <dgm:t>
        <a:bodyPr/>
        <a:lstStyle/>
        <a:p>
          <a:endParaRPr lang="nl-NL"/>
        </a:p>
      </dgm:t>
    </dgm:pt>
    <dgm:pt modelId="{F24C3A60-E6FC-F641-B4F2-18150211B7AE}" type="pres">
      <dgm:prSet presAssocID="{A269BE33-986C-7846-AEF4-903B1122C4C5}" presName="connTx" presStyleLbl="parChTrans1D3" presStyleIdx="1" presStyleCnt="5"/>
      <dgm:spPr/>
      <dgm:t>
        <a:bodyPr/>
        <a:lstStyle/>
        <a:p>
          <a:endParaRPr lang="nl-NL"/>
        </a:p>
      </dgm:t>
    </dgm:pt>
    <dgm:pt modelId="{1B969689-0478-9A4E-9A3A-94E9F3F99B7D}" type="pres">
      <dgm:prSet presAssocID="{1971C348-009C-004A-B28A-11252FA73CF8}" presName="root2" presStyleCnt="0"/>
      <dgm:spPr/>
    </dgm:pt>
    <dgm:pt modelId="{AD32207A-E97B-3246-82A5-D8AA44E9299F}" type="pres">
      <dgm:prSet presAssocID="{1971C348-009C-004A-B28A-11252FA73CF8}" presName="LevelTwoTextNode" presStyleLbl="node3" presStyleIdx="1" presStyleCnt="5">
        <dgm:presLayoutVars>
          <dgm:chPref val="3"/>
        </dgm:presLayoutVars>
      </dgm:prSet>
      <dgm:spPr/>
      <dgm:t>
        <a:bodyPr/>
        <a:lstStyle/>
        <a:p>
          <a:endParaRPr lang="nl-NL"/>
        </a:p>
      </dgm:t>
    </dgm:pt>
    <dgm:pt modelId="{999A4894-5B9E-4C4F-AEA0-C9A988405DC5}" type="pres">
      <dgm:prSet presAssocID="{1971C348-009C-004A-B28A-11252FA73CF8}" presName="level3hierChild" presStyleCnt="0"/>
      <dgm:spPr/>
    </dgm:pt>
    <dgm:pt modelId="{8FC103AF-3B66-4646-A7B7-D9C8D532861F}" type="pres">
      <dgm:prSet presAssocID="{98109201-7C97-0643-A21C-5F8878B77815}" presName="conn2-1" presStyleLbl="parChTrans1D3" presStyleIdx="2" presStyleCnt="5"/>
      <dgm:spPr/>
      <dgm:t>
        <a:bodyPr/>
        <a:lstStyle/>
        <a:p>
          <a:endParaRPr lang="nl-NL"/>
        </a:p>
      </dgm:t>
    </dgm:pt>
    <dgm:pt modelId="{1D30FDA9-5256-0348-9087-B36C32EAB60A}" type="pres">
      <dgm:prSet presAssocID="{98109201-7C97-0643-A21C-5F8878B77815}" presName="connTx" presStyleLbl="parChTrans1D3" presStyleIdx="2" presStyleCnt="5"/>
      <dgm:spPr/>
      <dgm:t>
        <a:bodyPr/>
        <a:lstStyle/>
        <a:p>
          <a:endParaRPr lang="nl-NL"/>
        </a:p>
      </dgm:t>
    </dgm:pt>
    <dgm:pt modelId="{5843C27F-400F-C046-A74E-76F578788606}" type="pres">
      <dgm:prSet presAssocID="{147AD2FF-F474-AA42-BDE9-EBC3A3F4F912}" presName="root2" presStyleCnt="0"/>
      <dgm:spPr/>
    </dgm:pt>
    <dgm:pt modelId="{6444FC10-7DD5-094E-85E5-6ABF1E87DBA3}" type="pres">
      <dgm:prSet presAssocID="{147AD2FF-F474-AA42-BDE9-EBC3A3F4F912}" presName="LevelTwoTextNode" presStyleLbl="node3" presStyleIdx="2" presStyleCnt="5">
        <dgm:presLayoutVars>
          <dgm:chPref val="3"/>
        </dgm:presLayoutVars>
      </dgm:prSet>
      <dgm:spPr/>
      <dgm:t>
        <a:bodyPr/>
        <a:lstStyle/>
        <a:p>
          <a:endParaRPr lang="nl-NL"/>
        </a:p>
      </dgm:t>
    </dgm:pt>
    <dgm:pt modelId="{1E80BBCD-F4F3-9042-B513-53212AC60555}" type="pres">
      <dgm:prSet presAssocID="{147AD2FF-F474-AA42-BDE9-EBC3A3F4F912}" presName="level3hierChild" presStyleCnt="0"/>
      <dgm:spPr/>
    </dgm:pt>
    <dgm:pt modelId="{6BFEFBC6-F2DF-D143-A2AE-D833818123C0}" type="pres">
      <dgm:prSet presAssocID="{18B66FD1-6AEC-604E-A226-769DA52FDD18}" presName="conn2-1" presStyleLbl="parChTrans1D2" presStyleIdx="1" presStyleCnt="2"/>
      <dgm:spPr/>
      <dgm:t>
        <a:bodyPr/>
        <a:lstStyle/>
        <a:p>
          <a:endParaRPr lang="nl-NL"/>
        </a:p>
      </dgm:t>
    </dgm:pt>
    <dgm:pt modelId="{A816D02B-0B33-1547-B0F2-EA236AF1C99D}" type="pres">
      <dgm:prSet presAssocID="{18B66FD1-6AEC-604E-A226-769DA52FDD18}" presName="connTx" presStyleLbl="parChTrans1D2" presStyleIdx="1" presStyleCnt="2"/>
      <dgm:spPr/>
      <dgm:t>
        <a:bodyPr/>
        <a:lstStyle/>
        <a:p>
          <a:endParaRPr lang="nl-NL"/>
        </a:p>
      </dgm:t>
    </dgm:pt>
    <dgm:pt modelId="{F8FAB6BF-A661-5545-9C97-9B9B34FFB616}" type="pres">
      <dgm:prSet presAssocID="{50141A58-01E5-C24E-A314-4BDFBADA221A}" presName="root2" presStyleCnt="0"/>
      <dgm:spPr/>
    </dgm:pt>
    <dgm:pt modelId="{FEF27DA3-681F-D746-8BED-3E911313362B}" type="pres">
      <dgm:prSet presAssocID="{50141A58-01E5-C24E-A314-4BDFBADA221A}" presName="LevelTwoTextNode" presStyleLbl="node2" presStyleIdx="1" presStyleCnt="2">
        <dgm:presLayoutVars>
          <dgm:chPref val="3"/>
        </dgm:presLayoutVars>
      </dgm:prSet>
      <dgm:spPr/>
      <dgm:t>
        <a:bodyPr/>
        <a:lstStyle/>
        <a:p>
          <a:endParaRPr lang="nl-NL"/>
        </a:p>
      </dgm:t>
    </dgm:pt>
    <dgm:pt modelId="{8CE6FB34-BB19-714E-B150-853209A205DA}" type="pres">
      <dgm:prSet presAssocID="{50141A58-01E5-C24E-A314-4BDFBADA221A}" presName="level3hierChild" presStyleCnt="0"/>
      <dgm:spPr/>
    </dgm:pt>
    <dgm:pt modelId="{0DBFBBBD-B38F-2245-B9B2-66C256B3FD26}" type="pres">
      <dgm:prSet presAssocID="{CD674FA1-A672-3D46-8244-B80015176157}" presName="conn2-1" presStyleLbl="parChTrans1D3" presStyleIdx="3" presStyleCnt="5"/>
      <dgm:spPr/>
      <dgm:t>
        <a:bodyPr/>
        <a:lstStyle/>
        <a:p>
          <a:endParaRPr lang="nl-NL"/>
        </a:p>
      </dgm:t>
    </dgm:pt>
    <dgm:pt modelId="{305A6122-9194-6D44-A9BA-C6681209AEB6}" type="pres">
      <dgm:prSet presAssocID="{CD674FA1-A672-3D46-8244-B80015176157}" presName="connTx" presStyleLbl="parChTrans1D3" presStyleIdx="3" presStyleCnt="5"/>
      <dgm:spPr/>
      <dgm:t>
        <a:bodyPr/>
        <a:lstStyle/>
        <a:p>
          <a:endParaRPr lang="nl-NL"/>
        </a:p>
      </dgm:t>
    </dgm:pt>
    <dgm:pt modelId="{3D01AA12-1BB1-7D4D-835F-25F130D4387B}" type="pres">
      <dgm:prSet presAssocID="{2F7AC847-C010-BA41-A370-5FAF7365766F}" presName="root2" presStyleCnt="0"/>
      <dgm:spPr/>
    </dgm:pt>
    <dgm:pt modelId="{CDC6373C-CB11-CF48-BC1B-42724EB23FDE}" type="pres">
      <dgm:prSet presAssocID="{2F7AC847-C010-BA41-A370-5FAF7365766F}" presName="LevelTwoTextNode" presStyleLbl="node3" presStyleIdx="3" presStyleCnt="5">
        <dgm:presLayoutVars>
          <dgm:chPref val="3"/>
        </dgm:presLayoutVars>
      </dgm:prSet>
      <dgm:spPr/>
      <dgm:t>
        <a:bodyPr/>
        <a:lstStyle/>
        <a:p>
          <a:endParaRPr lang="nl-NL"/>
        </a:p>
      </dgm:t>
    </dgm:pt>
    <dgm:pt modelId="{5958D685-B624-1B4D-8DA0-D9E5CA1DD0B5}" type="pres">
      <dgm:prSet presAssocID="{2F7AC847-C010-BA41-A370-5FAF7365766F}" presName="level3hierChild" presStyleCnt="0"/>
      <dgm:spPr/>
    </dgm:pt>
    <dgm:pt modelId="{94975EF2-8903-614E-9280-19756B11FE92}" type="pres">
      <dgm:prSet presAssocID="{49398D06-84FE-E44C-B3E4-2199730B6E44}" presName="conn2-1" presStyleLbl="parChTrans1D3" presStyleIdx="4" presStyleCnt="5"/>
      <dgm:spPr/>
      <dgm:t>
        <a:bodyPr/>
        <a:lstStyle/>
        <a:p>
          <a:endParaRPr lang="nl-NL"/>
        </a:p>
      </dgm:t>
    </dgm:pt>
    <dgm:pt modelId="{7A2F7F25-B803-3D4D-968C-7489E920755E}" type="pres">
      <dgm:prSet presAssocID="{49398D06-84FE-E44C-B3E4-2199730B6E44}" presName="connTx" presStyleLbl="parChTrans1D3" presStyleIdx="4" presStyleCnt="5"/>
      <dgm:spPr/>
      <dgm:t>
        <a:bodyPr/>
        <a:lstStyle/>
        <a:p>
          <a:endParaRPr lang="nl-NL"/>
        </a:p>
      </dgm:t>
    </dgm:pt>
    <dgm:pt modelId="{F275391A-C679-0348-A009-B52E2AD2C875}" type="pres">
      <dgm:prSet presAssocID="{FF3E4AC7-123D-744E-991F-4579494B5859}" presName="root2" presStyleCnt="0"/>
      <dgm:spPr/>
    </dgm:pt>
    <dgm:pt modelId="{0ABA4AEE-10B5-6F41-91BB-2F22F2FAB569}" type="pres">
      <dgm:prSet presAssocID="{FF3E4AC7-123D-744E-991F-4579494B5859}" presName="LevelTwoTextNode" presStyleLbl="node3" presStyleIdx="4" presStyleCnt="5" custScaleX="100197">
        <dgm:presLayoutVars>
          <dgm:chPref val="3"/>
        </dgm:presLayoutVars>
      </dgm:prSet>
      <dgm:spPr/>
      <dgm:t>
        <a:bodyPr/>
        <a:lstStyle/>
        <a:p>
          <a:endParaRPr lang="nl-NL"/>
        </a:p>
      </dgm:t>
    </dgm:pt>
    <dgm:pt modelId="{172A3F8A-13FA-5141-A3F3-31FBADD2863B}" type="pres">
      <dgm:prSet presAssocID="{FF3E4AC7-123D-744E-991F-4579494B5859}" presName="level3hierChild" presStyleCnt="0"/>
      <dgm:spPr/>
    </dgm:pt>
  </dgm:ptLst>
  <dgm:cxnLst>
    <dgm:cxn modelId="{B65249B1-2D3A-454A-BEF0-F99EF09FE023}" type="presOf" srcId="{99611951-17DA-A345-8B3C-F163F40B4418}" destId="{EC7F4E48-B5C6-C144-9699-30D6D4A8107B}" srcOrd="1" destOrd="0" presId="urn:microsoft.com/office/officeart/2005/8/layout/hierarchy2"/>
    <dgm:cxn modelId="{9B024B5D-69AC-5C4E-9395-E6FC5A9F7724}" type="presOf" srcId="{FF3E4AC7-123D-744E-991F-4579494B5859}" destId="{0ABA4AEE-10B5-6F41-91BB-2F22F2FAB569}" srcOrd="0" destOrd="0" presId="urn:microsoft.com/office/officeart/2005/8/layout/hierarchy2"/>
    <dgm:cxn modelId="{0DF94617-D4A3-8645-8760-337B3A780B9A}" type="presOf" srcId="{CD674FA1-A672-3D46-8244-B80015176157}" destId="{305A6122-9194-6D44-A9BA-C6681209AEB6}" srcOrd="1" destOrd="0" presId="urn:microsoft.com/office/officeart/2005/8/layout/hierarchy2"/>
    <dgm:cxn modelId="{CA2ACC38-AA87-6B4A-B5AA-BD62269D8635}" srcId="{753EB4A9-90E7-5B40-A977-D21042F2001D}" destId="{960997D6-1CFF-6647-9FB8-7E9D2BD46BBE}" srcOrd="0" destOrd="0" parTransId="{99611951-17DA-A345-8B3C-F163F40B4418}" sibTransId="{0BB9DE2A-C804-4F4E-9389-E9B1B2E18436}"/>
    <dgm:cxn modelId="{BD732065-4C1E-3047-9C10-34F70EB8355A}" type="presOf" srcId="{62658125-17E8-624B-B30A-478ED9BD0F33}" destId="{BAF3A490-27B8-F546-9677-2C05BC82D728}" srcOrd="0" destOrd="0" presId="urn:microsoft.com/office/officeart/2005/8/layout/hierarchy2"/>
    <dgm:cxn modelId="{C3EE2626-08B3-DD45-AB5D-E38FA9DD130C}" type="presOf" srcId="{98109201-7C97-0643-A21C-5F8878B77815}" destId="{8FC103AF-3B66-4646-A7B7-D9C8D532861F}" srcOrd="0" destOrd="0" presId="urn:microsoft.com/office/officeart/2005/8/layout/hierarchy2"/>
    <dgm:cxn modelId="{5889905B-23AD-3140-99D2-BA2D54FFF9DB}" type="presOf" srcId="{960997D6-1CFF-6647-9FB8-7E9D2BD46BBE}" destId="{4648E923-D1E0-C347-9DF4-D76B6E1EEFF0}" srcOrd="0" destOrd="0" presId="urn:microsoft.com/office/officeart/2005/8/layout/hierarchy2"/>
    <dgm:cxn modelId="{CAEE571F-D733-694A-8B55-A8ED1823BFDA}" srcId="{960997D6-1CFF-6647-9FB8-7E9D2BD46BBE}" destId="{1971C348-009C-004A-B28A-11252FA73CF8}" srcOrd="1" destOrd="0" parTransId="{A269BE33-986C-7846-AEF4-903B1122C4C5}" sibTransId="{B3A529A7-BF66-034E-8592-F4B8CC78B57A}"/>
    <dgm:cxn modelId="{0528D071-7DC7-A144-9A73-D5EB42EE940B}" type="presOf" srcId="{99611951-17DA-A345-8B3C-F163F40B4418}" destId="{5E99422C-4AB7-5C45-BFDB-15097DF0D660}" srcOrd="0" destOrd="0" presId="urn:microsoft.com/office/officeart/2005/8/layout/hierarchy2"/>
    <dgm:cxn modelId="{83FC5321-EB50-C549-B077-3DFD91626691}" srcId="{753EB4A9-90E7-5B40-A977-D21042F2001D}" destId="{50141A58-01E5-C24E-A314-4BDFBADA221A}" srcOrd="1" destOrd="0" parTransId="{18B66FD1-6AEC-604E-A226-769DA52FDD18}" sibTransId="{D002645E-E550-744B-B8FE-DE0AE7DE4B9D}"/>
    <dgm:cxn modelId="{FD36833F-950B-D044-9218-E43B377AC69F}" srcId="{960997D6-1CFF-6647-9FB8-7E9D2BD46BBE}" destId="{62658125-17E8-624B-B30A-478ED9BD0F33}" srcOrd="0" destOrd="0" parTransId="{D50B5580-6D97-2340-843B-26D7FF56D637}" sibTransId="{31E0A725-09FF-CC46-9971-9B1A12DAA2EB}"/>
    <dgm:cxn modelId="{6D732573-19FB-DF45-8002-086C2F7EDF80}" srcId="{50141A58-01E5-C24E-A314-4BDFBADA221A}" destId="{2F7AC847-C010-BA41-A370-5FAF7365766F}" srcOrd="0" destOrd="0" parTransId="{CD674FA1-A672-3D46-8244-B80015176157}" sibTransId="{17442B85-65FA-2847-A315-07325E87EDED}"/>
    <dgm:cxn modelId="{24181B86-EF27-284B-ADA1-F4FF5CCBAB9A}" type="presOf" srcId="{147AD2FF-F474-AA42-BDE9-EBC3A3F4F912}" destId="{6444FC10-7DD5-094E-85E5-6ABF1E87DBA3}" srcOrd="0" destOrd="0" presId="urn:microsoft.com/office/officeart/2005/8/layout/hierarchy2"/>
    <dgm:cxn modelId="{F5227F88-6731-8942-ABE4-95B96FA30C15}" type="presOf" srcId="{98109201-7C97-0643-A21C-5F8878B77815}" destId="{1D30FDA9-5256-0348-9087-B36C32EAB60A}" srcOrd="1" destOrd="0" presId="urn:microsoft.com/office/officeart/2005/8/layout/hierarchy2"/>
    <dgm:cxn modelId="{C9AD6285-155E-4C46-A84B-E125CCF4E719}" srcId="{CA85855D-BFC0-E14E-803A-ED9455560380}" destId="{753EB4A9-90E7-5B40-A977-D21042F2001D}" srcOrd="0" destOrd="0" parTransId="{AFC8538C-00DD-2A41-BD27-C616C346F086}" sibTransId="{14B1C906-13FF-6840-943B-1131594EBD2F}"/>
    <dgm:cxn modelId="{6E3C00DE-8CB3-C340-BFD9-F81E4EB1DD2F}" type="presOf" srcId="{18B66FD1-6AEC-604E-A226-769DA52FDD18}" destId="{6BFEFBC6-F2DF-D143-A2AE-D833818123C0}" srcOrd="0" destOrd="0" presId="urn:microsoft.com/office/officeart/2005/8/layout/hierarchy2"/>
    <dgm:cxn modelId="{8F13B0FC-EEEB-8F47-BEA0-21F27E784B2E}" type="presOf" srcId="{A269BE33-986C-7846-AEF4-903B1122C4C5}" destId="{F5773231-48A0-6B4C-9B31-7BEF3AA51B16}" srcOrd="0" destOrd="0" presId="urn:microsoft.com/office/officeart/2005/8/layout/hierarchy2"/>
    <dgm:cxn modelId="{4465C076-8D73-B44A-9B70-CF65A14F784C}" type="presOf" srcId="{CD674FA1-A672-3D46-8244-B80015176157}" destId="{0DBFBBBD-B38F-2245-B9B2-66C256B3FD26}" srcOrd="0" destOrd="0" presId="urn:microsoft.com/office/officeart/2005/8/layout/hierarchy2"/>
    <dgm:cxn modelId="{997664D9-2DE5-4140-B97F-76D1FDC57D1D}" type="presOf" srcId="{A269BE33-986C-7846-AEF4-903B1122C4C5}" destId="{F24C3A60-E6FC-F641-B4F2-18150211B7AE}" srcOrd="1" destOrd="0" presId="urn:microsoft.com/office/officeart/2005/8/layout/hierarchy2"/>
    <dgm:cxn modelId="{CFEBC84D-BB18-6A49-ADA9-506BB8AD6F53}" type="presOf" srcId="{753EB4A9-90E7-5B40-A977-D21042F2001D}" destId="{15E328C0-05CD-3042-99AC-58B8D5D7D797}" srcOrd="0" destOrd="0" presId="urn:microsoft.com/office/officeart/2005/8/layout/hierarchy2"/>
    <dgm:cxn modelId="{6B1F2A03-275A-4D48-BBE1-B7AF5DD0A5F3}" type="presOf" srcId="{50141A58-01E5-C24E-A314-4BDFBADA221A}" destId="{FEF27DA3-681F-D746-8BED-3E911313362B}" srcOrd="0" destOrd="0" presId="urn:microsoft.com/office/officeart/2005/8/layout/hierarchy2"/>
    <dgm:cxn modelId="{4E848F83-CFFB-FB41-AC41-F62911CD2441}" srcId="{50141A58-01E5-C24E-A314-4BDFBADA221A}" destId="{FF3E4AC7-123D-744E-991F-4579494B5859}" srcOrd="1" destOrd="0" parTransId="{49398D06-84FE-E44C-B3E4-2199730B6E44}" sibTransId="{C108954C-FFEF-8D4D-8747-9A4BB09C2FD6}"/>
    <dgm:cxn modelId="{FF4BE7B1-66BE-D64A-AA86-7084EE3A198B}" type="presOf" srcId="{D50B5580-6D97-2340-843B-26D7FF56D637}" destId="{03466D83-C6A4-D84E-8D9A-C011FDC46393}" srcOrd="1" destOrd="0" presId="urn:microsoft.com/office/officeart/2005/8/layout/hierarchy2"/>
    <dgm:cxn modelId="{E2204A7A-AE8F-7042-B144-0C53A0FA1597}" type="presOf" srcId="{18B66FD1-6AEC-604E-A226-769DA52FDD18}" destId="{A816D02B-0B33-1547-B0F2-EA236AF1C99D}" srcOrd="1" destOrd="0" presId="urn:microsoft.com/office/officeart/2005/8/layout/hierarchy2"/>
    <dgm:cxn modelId="{0E0D8243-AA84-E84B-AA0D-033307835704}" type="presOf" srcId="{2F7AC847-C010-BA41-A370-5FAF7365766F}" destId="{CDC6373C-CB11-CF48-BC1B-42724EB23FDE}" srcOrd="0" destOrd="0" presId="urn:microsoft.com/office/officeart/2005/8/layout/hierarchy2"/>
    <dgm:cxn modelId="{88AC15D8-8423-2142-8810-C349B0E841D9}" type="presOf" srcId="{49398D06-84FE-E44C-B3E4-2199730B6E44}" destId="{7A2F7F25-B803-3D4D-968C-7489E920755E}" srcOrd="1" destOrd="0" presId="urn:microsoft.com/office/officeart/2005/8/layout/hierarchy2"/>
    <dgm:cxn modelId="{7FD7AF2A-389E-8F48-A393-4A400DFF207E}" type="presOf" srcId="{1971C348-009C-004A-B28A-11252FA73CF8}" destId="{AD32207A-E97B-3246-82A5-D8AA44E9299F}" srcOrd="0" destOrd="0" presId="urn:microsoft.com/office/officeart/2005/8/layout/hierarchy2"/>
    <dgm:cxn modelId="{00A63DEB-02C5-F447-968B-1586C07F0F69}" srcId="{960997D6-1CFF-6647-9FB8-7E9D2BD46BBE}" destId="{147AD2FF-F474-AA42-BDE9-EBC3A3F4F912}" srcOrd="2" destOrd="0" parTransId="{98109201-7C97-0643-A21C-5F8878B77815}" sibTransId="{F931AB07-EB01-CC47-AA0B-E2B2BB34930E}"/>
    <dgm:cxn modelId="{8E658296-FAAA-9F4F-BD38-52898983BD86}" type="presOf" srcId="{D50B5580-6D97-2340-843B-26D7FF56D637}" destId="{6672939D-5B7A-C745-BCB9-0127D7E612D7}" srcOrd="0" destOrd="0" presId="urn:microsoft.com/office/officeart/2005/8/layout/hierarchy2"/>
    <dgm:cxn modelId="{D8643DA5-98A7-BE44-9F04-87A123A0F828}" type="presOf" srcId="{CA85855D-BFC0-E14E-803A-ED9455560380}" destId="{9F2365A2-F4D3-244E-BB63-0DA0D7E77BBA}" srcOrd="0" destOrd="0" presId="urn:microsoft.com/office/officeart/2005/8/layout/hierarchy2"/>
    <dgm:cxn modelId="{33A53ADC-800A-8245-8618-804372EA3EFA}" type="presOf" srcId="{49398D06-84FE-E44C-B3E4-2199730B6E44}" destId="{94975EF2-8903-614E-9280-19756B11FE92}" srcOrd="0" destOrd="0" presId="urn:microsoft.com/office/officeart/2005/8/layout/hierarchy2"/>
    <dgm:cxn modelId="{94C5E28E-55C9-D847-AD52-5254315EC236}" type="presParOf" srcId="{9F2365A2-F4D3-244E-BB63-0DA0D7E77BBA}" destId="{0AB93DB1-58EC-9E43-BDCC-F60139B70DD5}" srcOrd="0" destOrd="0" presId="urn:microsoft.com/office/officeart/2005/8/layout/hierarchy2"/>
    <dgm:cxn modelId="{3607A0E0-26BD-8546-838B-D8C09898A834}" type="presParOf" srcId="{0AB93DB1-58EC-9E43-BDCC-F60139B70DD5}" destId="{15E328C0-05CD-3042-99AC-58B8D5D7D797}" srcOrd="0" destOrd="0" presId="urn:microsoft.com/office/officeart/2005/8/layout/hierarchy2"/>
    <dgm:cxn modelId="{D5C64C7F-572A-5949-9089-F89BA7E42F01}" type="presParOf" srcId="{0AB93DB1-58EC-9E43-BDCC-F60139B70DD5}" destId="{43AA497C-DC9B-FD49-8692-4B8A6988F90C}" srcOrd="1" destOrd="0" presId="urn:microsoft.com/office/officeart/2005/8/layout/hierarchy2"/>
    <dgm:cxn modelId="{EB61A045-5AF4-1D42-B6D8-B7749ED84D27}" type="presParOf" srcId="{43AA497C-DC9B-FD49-8692-4B8A6988F90C}" destId="{5E99422C-4AB7-5C45-BFDB-15097DF0D660}" srcOrd="0" destOrd="0" presId="urn:microsoft.com/office/officeart/2005/8/layout/hierarchy2"/>
    <dgm:cxn modelId="{70B68EBB-064E-364B-AD67-886D04A25B38}" type="presParOf" srcId="{5E99422C-4AB7-5C45-BFDB-15097DF0D660}" destId="{EC7F4E48-B5C6-C144-9699-30D6D4A8107B}" srcOrd="0" destOrd="0" presId="urn:microsoft.com/office/officeart/2005/8/layout/hierarchy2"/>
    <dgm:cxn modelId="{85187E5B-85B9-FA42-BE39-1C78608BCBC3}" type="presParOf" srcId="{43AA497C-DC9B-FD49-8692-4B8A6988F90C}" destId="{5D41294A-CF26-4544-BF50-F197E56AE33C}" srcOrd="1" destOrd="0" presId="urn:microsoft.com/office/officeart/2005/8/layout/hierarchy2"/>
    <dgm:cxn modelId="{0D2D24ED-ABF1-B74C-A995-CF87ADF49E2A}" type="presParOf" srcId="{5D41294A-CF26-4544-BF50-F197E56AE33C}" destId="{4648E923-D1E0-C347-9DF4-D76B6E1EEFF0}" srcOrd="0" destOrd="0" presId="urn:microsoft.com/office/officeart/2005/8/layout/hierarchy2"/>
    <dgm:cxn modelId="{DD6AD17B-BB0F-D940-818B-0E25759A317B}" type="presParOf" srcId="{5D41294A-CF26-4544-BF50-F197E56AE33C}" destId="{2AF6BBBD-5A67-0A4C-8B10-EC4C519C062D}" srcOrd="1" destOrd="0" presId="urn:microsoft.com/office/officeart/2005/8/layout/hierarchy2"/>
    <dgm:cxn modelId="{5C178D94-A583-0347-AEAF-8ABEEC2A8EB0}" type="presParOf" srcId="{2AF6BBBD-5A67-0A4C-8B10-EC4C519C062D}" destId="{6672939D-5B7A-C745-BCB9-0127D7E612D7}" srcOrd="0" destOrd="0" presId="urn:microsoft.com/office/officeart/2005/8/layout/hierarchy2"/>
    <dgm:cxn modelId="{F83A7B73-770B-E24E-A30B-D69E5D978BFB}" type="presParOf" srcId="{6672939D-5B7A-C745-BCB9-0127D7E612D7}" destId="{03466D83-C6A4-D84E-8D9A-C011FDC46393}" srcOrd="0" destOrd="0" presId="urn:microsoft.com/office/officeart/2005/8/layout/hierarchy2"/>
    <dgm:cxn modelId="{E92C704E-B89E-FD4C-93E9-8C751D61F691}" type="presParOf" srcId="{2AF6BBBD-5A67-0A4C-8B10-EC4C519C062D}" destId="{1E5A6835-3440-D648-8236-904331AD0755}" srcOrd="1" destOrd="0" presId="urn:microsoft.com/office/officeart/2005/8/layout/hierarchy2"/>
    <dgm:cxn modelId="{19F22AC1-9C76-904E-BCFF-1A0951EA2F42}" type="presParOf" srcId="{1E5A6835-3440-D648-8236-904331AD0755}" destId="{BAF3A490-27B8-F546-9677-2C05BC82D728}" srcOrd="0" destOrd="0" presId="urn:microsoft.com/office/officeart/2005/8/layout/hierarchy2"/>
    <dgm:cxn modelId="{430CE0BC-6CCD-F143-BF78-9DF36FDD4B03}" type="presParOf" srcId="{1E5A6835-3440-D648-8236-904331AD0755}" destId="{7F3360F8-F8DF-024C-B82F-651568FE3771}" srcOrd="1" destOrd="0" presId="urn:microsoft.com/office/officeart/2005/8/layout/hierarchy2"/>
    <dgm:cxn modelId="{005B8FF6-8544-854B-BBA6-6279E10366E7}" type="presParOf" srcId="{2AF6BBBD-5A67-0A4C-8B10-EC4C519C062D}" destId="{F5773231-48A0-6B4C-9B31-7BEF3AA51B16}" srcOrd="2" destOrd="0" presId="urn:microsoft.com/office/officeart/2005/8/layout/hierarchy2"/>
    <dgm:cxn modelId="{D8B7F5AC-B913-6645-A403-22E85C59D42F}" type="presParOf" srcId="{F5773231-48A0-6B4C-9B31-7BEF3AA51B16}" destId="{F24C3A60-E6FC-F641-B4F2-18150211B7AE}" srcOrd="0" destOrd="0" presId="urn:microsoft.com/office/officeart/2005/8/layout/hierarchy2"/>
    <dgm:cxn modelId="{092385AA-7742-F04C-A5E7-BA837FAD8D1E}" type="presParOf" srcId="{2AF6BBBD-5A67-0A4C-8B10-EC4C519C062D}" destId="{1B969689-0478-9A4E-9A3A-94E9F3F99B7D}" srcOrd="3" destOrd="0" presId="urn:microsoft.com/office/officeart/2005/8/layout/hierarchy2"/>
    <dgm:cxn modelId="{887990BC-B485-9145-835C-70CAFC95E8B6}" type="presParOf" srcId="{1B969689-0478-9A4E-9A3A-94E9F3F99B7D}" destId="{AD32207A-E97B-3246-82A5-D8AA44E9299F}" srcOrd="0" destOrd="0" presId="urn:microsoft.com/office/officeart/2005/8/layout/hierarchy2"/>
    <dgm:cxn modelId="{E470FB62-1065-9047-B960-852FCFC293F6}" type="presParOf" srcId="{1B969689-0478-9A4E-9A3A-94E9F3F99B7D}" destId="{999A4894-5B9E-4C4F-AEA0-C9A988405DC5}" srcOrd="1" destOrd="0" presId="urn:microsoft.com/office/officeart/2005/8/layout/hierarchy2"/>
    <dgm:cxn modelId="{C7CB490B-5637-E64A-A56F-061577318C9F}" type="presParOf" srcId="{2AF6BBBD-5A67-0A4C-8B10-EC4C519C062D}" destId="{8FC103AF-3B66-4646-A7B7-D9C8D532861F}" srcOrd="4" destOrd="0" presId="urn:microsoft.com/office/officeart/2005/8/layout/hierarchy2"/>
    <dgm:cxn modelId="{C257F511-59D6-2742-928E-5576B96899CB}" type="presParOf" srcId="{8FC103AF-3B66-4646-A7B7-D9C8D532861F}" destId="{1D30FDA9-5256-0348-9087-B36C32EAB60A}" srcOrd="0" destOrd="0" presId="urn:microsoft.com/office/officeart/2005/8/layout/hierarchy2"/>
    <dgm:cxn modelId="{8CB26535-3CD7-DD46-BBBB-EFB9346F224C}" type="presParOf" srcId="{2AF6BBBD-5A67-0A4C-8B10-EC4C519C062D}" destId="{5843C27F-400F-C046-A74E-76F578788606}" srcOrd="5" destOrd="0" presId="urn:microsoft.com/office/officeart/2005/8/layout/hierarchy2"/>
    <dgm:cxn modelId="{6E82D27F-C4C2-8541-9D22-7D46D1D4DD9F}" type="presParOf" srcId="{5843C27F-400F-C046-A74E-76F578788606}" destId="{6444FC10-7DD5-094E-85E5-6ABF1E87DBA3}" srcOrd="0" destOrd="0" presId="urn:microsoft.com/office/officeart/2005/8/layout/hierarchy2"/>
    <dgm:cxn modelId="{DDC5953E-6476-2848-9F8F-91D7BC53842E}" type="presParOf" srcId="{5843C27F-400F-C046-A74E-76F578788606}" destId="{1E80BBCD-F4F3-9042-B513-53212AC60555}" srcOrd="1" destOrd="0" presId="urn:microsoft.com/office/officeart/2005/8/layout/hierarchy2"/>
    <dgm:cxn modelId="{B9962DC9-E4CE-BB4B-8F47-DFB66291CE14}" type="presParOf" srcId="{43AA497C-DC9B-FD49-8692-4B8A6988F90C}" destId="{6BFEFBC6-F2DF-D143-A2AE-D833818123C0}" srcOrd="2" destOrd="0" presId="urn:microsoft.com/office/officeart/2005/8/layout/hierarchy2"/>
    <dgm:cxn modelId="{6A085817-DD17-6343-8022-0C8D2D4BBC5A}" type="presParOf" srcId="{6BFEFBC6-F2DF-D143-A2AE-D833818123C0}" destId="{A816D02B-0B33-1547-B0F2-EA236AF1C99D}" srcOrd="0" destOrd="0" presId="urn:microsoft.com/office/officeart/2005/8/layout/hierarchy2"/>
    <dgm:cxn modelId="{7E1C7531-F8F6-D54A-B367-C2C0FB2643A3}" type="presParOf" srcId="{43AA497C-DC9B-FD49-8692-4B8A6988F90C}" destId="{F8FAB6BF-A661-5545-9C97-9B9B34FFB616}" srcOrd="3" destOrd="0" presId="urn:microsoft.com/office/officeart/2005/8/layout/hierarchy2"/>
    <dgm:cxn modelId="{0AA37DCE-74E0-434C-B0FC-653CA7A6FC07}" type="presParOf" srcId="{F8FAB6BF-A661-5545-9C97-9B9B34FFB616}" destId="{FEF27DA3-681F-D746-8BED-3E911313362B}" srcOrd="0" destOrd="0" presId="urn:microsoft.com/office/officeart/2005/8/layout/hierarchy2"/>
    <dgm:cxn modelId="{A5883167-D306-C54F-92AC-B3D72409AA2D}" type="presParOf" srcId="{F8FAB6BF-A661-5545-9C97-9B9B34FFB616}" destId="{8CE6FB34-BB19-714E-B150-853209A205DA}" srcOrd="1" destOrd="0" presId="urn:microsoft.com/office/officeart/2005/8/layout/hierarchy2"/>
    <dgm:cxn modelId="{2F078590-4D6F-144F-BA8D-7A3751A7FC75}" type="presParOf" srcId="{8CE6FB34-BB19-714E-B150-853209A205DA}" destId="{0DBFBBBD-B38F-2245-B9B2-66C256B3FD26}" srcOrd="0" destOrd="0" presId="urn:microsoft.com/office/officeart/2005/8/layout/hierarchy2"/>
    <dgm:cxn modelId="{6C9C5DD2-832A-644C-A1DC-4E8F99AB516A}" type="presParOf" srcId="{0DBFBBBD-B38F-2245-B9B2-66C256B3FD26}" destId="{305A6122-9194-6D44-A9BA-C6681209AEB6}" srcOrd="0" destOrd="0" presId="urn:microsoft.com/office/officeart/2005/8/layout/hierarchy2"/>
    <dgm:cxn modelId="{529FFDAF-37F7-6948-BC25-FC9536F65342}" type="presParOf" srcId="{8CE6FB34-BB19-714E-B150-853209A205DA}" destId="{3D01AA12-1BB1-7D4D-835F-25F130D4387B}" srcOrd="1" destOrd="0" presId="urn:microsoft.com/office/officeart/2005/8/layout/hierarchy2"/>
    <dgm:cxn modelId="{9980FF17-C8F1-3946-B4CC-5C55154913D7}" type="presParOf" srcId="{3D01AA12-1BB1-7D4D-835F-25F130D4387B}" destId="{CDC6373C-CB11-CF48-BC1B-42724EB23FDE}" srcOrd="0" destOrd="0" presId="urn:microsoft.com/office/officeart/2005/8/layout/hierarchy2"/>
    <dgm:cxn modelId="{A1998922-D1E8-4847-915D-E4AC0A6627A7}" type="presParOf" srcId="{3D01AA12-1BB1-7D4D-835F-25F130D4387B}" destId="{5958D685-B624-1B4D-8DA0-D9E5CA1DD0B5}" srcOrd="1" destOrd="0" presId="urn:microsoft.com/office/officeart/2005/8/layout/hierarchy2"/>
    <dgm:cxn modelId="{9AAA9D32-59A2-4D41-B924-A65655196D14}" type="presParOf" srcId="{8CE6FB34-BB19-714E-B150-853209A205DA}" destId="{94975EF2-8903-614E-9280-19756B11FE92}" srcOrd="2" destOrd="0" presId="urn:microsoft.com/office/officeart/2005/8/layout/hierarchy2"/>
    <dgm:cxn modelId="{E78CA7A4-5B42-C64F-B358-5E2A20549023}" type="presParOf" srcId="{94975EF2-8903-614E-9280-19756B11FE92}" destId="{7A2F7F25-B803-3D4D-968C-7489E920755E}" srcOrd="0" destOrd="0" presId="urn:microsoft.com/office/officeart/2005/8/layout/hierarchy2"/>
    <dgm:cxn modelId="{B9D2A2BC-8526-3A41-9753-A05AD19DA7D1}" type="presParOf" srcId="{8CE6FB34-BB19-714E-B150-853209A205DA}" destId="{F275391A-C679-0348-A009-B52E2AD2C875}" srcOrd="3" destOrd="0" presId="urn:microsoft.com/office/officeart/2005/8/layout/hierarchy2"/>
    <dgm:cxn modelId="{F4940604-85DA-9B4A-B269-8ABEAEC1954E}" type="presParOf" srcId="{F275391A-C679-0348-A009-B52E2AD2C875}" destId="{0ABA4AEE-10B5-6F41-91BB-2F22F2FAB569}" srcOrd="0" destOrd="0" presId="urn:microsoft.com/office/officeart/2005/8/layout/hierarchy2"/>
    <dgm:cxn modelId="{9E64E9A5-64DA-1A4A-8DDD-EC7BDE2760B2}" type="presParOf" srcId="{F275391A-C679-0348-A009-B52E2AD2C875}" destId="{172A3F8A-13FA-5141-A3F3-31FBADD2863B}" srcOrd="1" destOrd="0" presId="urn:microsoft.com/office/officeart/2005/8/layout/hierarchy2"/>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A85855D-BFC0-E14E-803A-ED9455560380}" type="doc">
      <dgm:prSet loTypeId="urn:microsoft.com/office/officeart/2005/8/layout/hierarchy2" loCatId="" qsTypeId="urn:microsoft.com/office/officeart/2005/8/quickstyle/simple4" qsCatId="simple" csTypeId="urn:microsoft.com/office/officeart/2005/8/colors/accent1_4" csCatId="accent1" phldr="1"/>
      <dgm:spPr/>
      <dgm:t>
        <a:bodyPr/>
        <a:lstStyle/>
        <a:p>
          <a:endParaRPr lang="nl-NL"/>
        </a:p>
      </dgm:t>
    </dgm:pt>
    <dgm:pt modelId="{753EB4A9-90E7-5B40-A977-D21042F2001D}">
      <dgm:prSet phldrT="[Tekst]"/>
      <dgm:spPr/>
      <dgm:t>
        <a:bodyPr/>
        <a:lstStyle/>
        <a:p>
          <a:r>
            <a:rPr lang="nl-NL"/>
            <a:t>Opportunities for private led urban development</a:t>
          </a:r>
        </a:p>
      </dgm:t>
    </dgm:pt>
    <dgm:pt modelId="{AFC8538C-00DD-2A41-BD27-C616C346F086}" type="parTrans" cxnId="{C9AD6285-155E-4C46-A84B-E125CCF4E719}">
      <dgm:prSet/>
      <dgm:spPr/>
      <dgm:t>
        <a:bodyPr/>
        <a:lstStyle/>
        <a:p>
          <a:endParaRPr lang="nl-NL"/>
        </a:p>
      </dgm:t>
    </dgm:pt>
    <dgm:pt modelId="{14B1C906-13FF-6840-943B-1131594EBD2F}" type="sibTrans" cxnId="{C9AD6285-155E-4C46-A84B-E125CCF4E719}">
      <dgm:prSet/>
      <dgm:spPr/>
      <dgm:t>
        <a:bodyPr/>
        <a:lstStyle/>
        <a:p>
          <a:endParaRPr lang="nl-NL"/>
        </a:p>
      </dgm:t>
    </dgm:pt>
    <dgm:pt modelId="{960997D6-1CFF-6647-9FB8-7E9D2BD46BBE}">
      <dgm:prSet phldrT="[Tekst]"/>
      <dgm:spPr/>
      <dgm:t>
        <a:bodyPr/>
        <a:lstStyle/>
        <a:p>
          <a:r>
            <a:rPr lang="nl-NL"/>
            <a:t>Institutional conditions</a:t>
          </a:r>
        </a:p>
      </dgm:t>
    </dgm:pt>
    <dgm:pt modelId="{99611951-17DA-A345-8B3C-F163F40B4418}" type="parTrans" cxnId="{CA2ACC38-AA87-6B4A-B5AA-BD62269D8635}">
      <dgm:prSet/>
      <dgm:spPr/>
      <dgm:t>
        <a:bodyPr/>
        <a:lstStyle/>
        <a:p>
          <a:endParaRPr lang="nl-NL"/>
        </a:p>
      </dgm:t>
    </dgm:pt>
    <dgm:pt modelId="{0BB9DE2A-C804-4F4E-9389-E9B1B2E18436}" type="sibTrans" cxnId="{CA2ACC38-AA87-6B4A-B5AA-BD62269D8635}">
      <dgm:prSet/>
      <dgm:spPr/>
      <dgm:t>
        <a:bodyPr/>
        <a:lstStyle/>
        <a:p>
          <a:endParaRPr lang="nl-NL"/>
        </a:p>
      </dgm:t>
    </dgm:pt>
    <dgm:pt modelId="{62658125-17E8-624B-B30A-478ED9BD0F33}">
      <dgm:prSet phldrT="[Tekst]"/>
      <dgm:spPr/>
      <dgm:t>
        <a:bodyPr/>
        <a:lstStyle/>
        <a:p>
          <a:r>
            <a:rPr lang="nl-NL"/>
            <a:t>Stakeholders</a:t>
          </a:r>
        </a:p>
      </dgm:t>
    </dgm:pt>
    <dgm:pt modelId="{D50B5580-6D97-2340-843B-26D7FF56D637}" type="parTrans" cxnId="{FD36833F-950B-D044-9218-E43B377AC69F}">
      <dgm:prSet/>
      <dgm:spPr/>
      <dgm:t>
        <a:bodyPr/>
        <a:lstStyle/>
        <a:p>
          <a:endParaRPr lang="nl-NL"/>
        </a:p>
      </dgm:t>
    </dgm:pt>
    <dgm:pt modelId="{31E0A725-09FF-CC46-9971-9B1A12DAA2EB}" type="sibTrans" cxnId="{FD36833F-950B-D044-9218-E43B377AC69F}">
      <dgm:prSet/>
      <dgm:spPr/>
      <dgm:t>
        <a:bodyPr/>
        <a:lstStyle/>
        <a:p>
          <a:endParaRPr lang="nl-NL"/>
        </a:p>
      </dgm:t>
    </dgm:pt>
    <dgm:pt modelId="{147AD2FF-F474-AA42-BDE9-EBC3A3F4F912}">
      <dgm:prSet phldrT="[Tekst]"/>
      <dgm:spPr/>
      <dgm:t>
        <a:bodyPr/>
        <a:lstStyle/>
        <a:p>
          <a:r>
            <a:rPr lang="nl-NL"/>
            <a:t>Regulation/Policy</a:t>
          </a:r>
        </a:p>
      </dgm:t>
    </dgm:pt>
    <dgm:pt modelId="{98109201-7C97-0643-A21C-5F8878B77815}" type="parTrans" cxnId="{00A63DEB-02C5-F447-968B-1586C07F0F69}">
      <dgm:prSet/>
      <dgm:spPr/>
      <dgm:t>
        <a:bodyPr/>
        <a:lstStyle/>
        <a:p>
          <a:endParaRPr lang="nl-NL"/>
        </a:p>
      </dgm:t>
    </dgm:pt>
    <dgm:pt modelId="{F931AB07-EB01-CC47-AA0B-E2B2BB34930E}" type="sibTrans" cxnId="{00A63DEB-02C5-F447-968B-1586C07F0F69}">
      <dgm:prSet/>
      <dgm:spPr/>
      <dgm:t>
        <a:bodyPr/>
        <a:lstStyle/>
        <a:p>
          <a:endParaRPr lang="nl-NL"/>
        </a:p>
      </dgm:t>
    </dgm:pt>
    <dgm:pt modelId="{50141A58-01E5-C24E-A314-4BDFBADA221A}">
      <dgm:prSet phldrT="[Tekst]"/>
      <dgm:spPr/>
      <dgm:t>
        <a:bodyPr/>
        <a:lstStyle/>
        <a:p>
          <a:r>
            <a:rPr lang="nl-NL"/>
            <a:t>Market conditions  </a:t>
          </a:r>
        </a:p>
      </dgm:t>
    </dgm:pt>
    <dgm:pt modelId="{18B66FD1-6AEC-604E-A226-769DA52FDD18}" type="parTrans" cxnId="{83FC5321-EB50-C549-B077-3DFD91626691}">
      <dgm:prSet/>
      <dgm:spPr/>
      <dgm:t>
        <a:bodyPr/>
        <a:lstStyle/>
        <a:p>
          <a:endParaRPr lang="nl-NL"/>
        </a:p>
      </dgm:t>
    </dgm:pt>
    <dgm:pt modelId="{D002645E-E550-744B-B8FE-DE0AE7DE4B9D}" type="sibTrans" cxnId="{83FC5321-EB50-C549-B077-3DFD91626691}">
      <dgm:prSet/>
      <dgm:spPr/>
      <dgm:t>
        <a:bodyPr/>
        <a:lstStyle/>
        <a:p>
          <a:endParaRPr lang="nl-NL"/>
        </a:p>
      </dgm:t>
    </dgm:pt>
    <dgm:pt modelId="{F077292C-B089-6146-BF33-EF45223A9729}">
      <dgm:prSet phldrT="[Tekst]"/>
      <dgm:spPr/>
      <dgm:t>
        <a:bodyPr/>
        <a:lstStyle/>
        <a:p>
          <a:r>
            <a:rPr lang="nl-NL"/>
            <a:t>Financial situation</a:t>
          </a:r>
        </a:p>
      </dgm:t>
    </dgm:pt>
    <dgm:pt modelId="{93C1CBE7-D662-8649-96DD-3F8AF4CB0A78}" type="parTrans" cxnId="{341FF096-64DC-D549-958A-9F46ED881378}">
      <dgm:prSet/>
      <dgm:spPr/>
      <dgm:t>
        <a:bodyPr/>
        <a:lstStyle/>
        <a:p>
          <a:endParaRPr lang="nl-NL"/>
        </a:p>
      </dgm:t>
    </dgm:pt>
    <dgm:pt modelId="{F74C0049-9C97-7A49-9377-CAA1CF74D704}" type="sibTrans" cxnId="{341FF096-64DC-D549-958A-9F46ED881378}">
      <dgm:prSet/>
      <dgm:spPr/>
      <dgm:t>
        <a:bodyPr/>
        <a:lstStyle/>
        <a:p>
          <a:endParaRPr lang="nl-NL"/>
        </a:p>
      </dgm:t>
    </dgm:pt>
    <dgm:pt modelId="{745F379F-A944-9E40-8A45-0E4EA1A44887}">
      <dgm:prSet/>
      <dgm:spPr/>
      <dgm:t>
        <a:bodyPr/>
        <a:lstStyle/>
        <a:p>
          <a:r>
            <a:rPr lang="nl-NL"/>
            <a:t>Law</a:t>
          </a:r>
        </a:p>
      </dgm:t>
    </dgm:pt>
    <dgm:pt modelId="{476803D4-6AFC-0E48-B589-C1D2BBC0D0C7}" type="parTrans" cxnId="{A1D42AC2-C2E1-7742-A2E9-C420E4C28E66}">
      <dgm:prSet/>
      <dgm:spPr/>
      <dgm:t>
        <a:bodyPr/>
        <a:lstStyle/>
        <a:p>
          <a:endParaRPr lang="nl-NL"/>
        </a:p>
      </dgm:t>
    </dgm:pt>
    <dgm:pt modelId="{6DB2CD97-556D-E445-9828-C354BA686C8E}" type="sibTrans" cxnId="{A1D42AC2-C2E1-7742-A2E9-C420E4C28E66}">
      <dgm:prSet/>
      <dgm:spPr/>
      <dgm:t>
        <a:bodyPr/>
        <a:lstStyle/>
        <a:p>
          <a:endParaRPr lang="nl-NL"/>
        </a:p>
      </dgm:t>
    </dgm:pt>
    <dgm:pt modelId="{2F7AC847-C010-BA41-A370-5FAF7365766F}">
      <dgm:prSet/>
      <dgm:spPr/>
      <dgm:t>
        <a:bodyPr/>
        <a:lstStyle/>
        <a:p>
          <a:r>
            <a:rPr lang="nl-NL"/>
            <a:t>Market strategies</a:t>
          </a:r>
        </a:p>
      </dgm:t>
    </dgm:pt>
    <dgm:pt modelId="{CD674FA1-A672-3D46-8244-B80015176157}" type="parTrans" cxnId="{6D732573-19FB-DF45-8002-086C2F7EDF80}">
      <dgm:prSet/>
      <dgm:spPr/>
      <dgm:t>
        <a:bodyPr/>
        <a:lstStyle/>
        <a:p>
          <a:endParaRPr lang="nl-NL"/>
        </a:p>
      </dgm:t>
    </dgm:pt>
    <dgm:pt modelId="{17442B85-65FA-2847-A315-07325E87EDED}" type="sibTrans" cxnId="{6D732573-19FB-DF45-8002-086C2F7EDF80}">
      <dgm:prSet/>
      <dgm:spPr/>
      <dgm:t>
        <a:bodyPr/>
        <a:lstStyle/>
        <a:p>
          <a:endParaRPr lang="nl-NL"/>
        </a:p>
      </dgm:t>
    </dgm:pt>
    <dgm:pt modelId="{9F2365A2-F4D3-244E-BB63-0DA0D7E77BBA}" type="pres">
      <dgm:prSet presAssocID="{CA85855D-BFC0-E14E-803A-ED9455560380}" presName="diagram" presStyleCnt="0">
        <dgm:presLayoutVars>
          <dgm:chPref val="1"/>
          <dgm:dir/>
          <dgm:animOne val="branch"/>
          <dgm:animLvl val="lvl"/>
          <dgm:resizeHandles val="exact"/>
        </dgm:presLayoutVars>
      </dgm:prSet>
      <dgm:spPr/>
      <dgm:t>
        <a:bodyPr/>
        <a:lstStyle/>
        <a:p>
          <a:endParaRPr lang="nl-NL"/>
        </a:p>
      </dgm:t>
    </dgm:pt>
    <dgm:pt modelId="{0AB93DB1-58EC-9E43-BDCC-F60139B70DD5}" type="pres">
      <dgm:prSet presAssocID="{753EB4A9-90E7-5B40-A977-D21042F2001D}" presName="root1" presStyleCnt="0"/>
      <dgm:spPr/>
    </dgm:pt>
    <dgm:pt modelId="{15E328C0-05CD-3042-99AC-58B8D5D7D797}" type="pres">
      <dgm:prSet presAssocID="{753EB4A9-90E7-5B40-A977-D21042F2001D}" presName="LevelOneTextNode" presStyleLbl="node0" presStyleIdx="0" presStyleCnt="1">
        <dgm:presLayoutVars>
          <dgm:chPref val="3"/>
        </dgm:presLayoutVars>
      </dgm:prSet>
      <dgm:spPr/>
      <dgm:t>
        <a:bodyPr/>
        <a:lstStyle/>
        <a:p>
          <a:endParaRPr lang="nl-NL"/>
        </a:p>
      </dgm:t>
    </dgm:pt>
    <dgm:pt modelId="{43AA497C-DC9B-FD49-8692-4B8A6988F90C}" type="pres">
      <dgm:prSet presAssocID="{753EB4A9-90E7-5B40-A977-D21042F2001D}" presName="level2hierChild" presStyleCnt="0"/>
      <dgm:spPr/>
    </dgm:pt>
    <dgm:pt modelId="{5E99422C-4AB7-5C45-BFDB-15097DF0D660}" type="pres">
      <dgm:prSet presAssocID="{99611951-17DA-A345-8B3C-F163F40B4418}" presName="conn2-1" presStyleLbl="parChTrans1D2" presStyleIdx="0" presStyleCnt="2"/>
      <dgm:spPr/>
      <dgm:t>
        <a:bodyPr/>
        <a:lstStyle/>
        <a:p>
          <a:endParaRPr lang="nl-NL"/>
        </a:p>
      </dgm:t>
    </dgm:pt>
    <dgm:pt modelId="{EC7F4E48-B5C6-C144-9699-30D6D4A8107B}" type="pres">
      <dgm:prSet presAssocID="{99611951-17DA-A345-8B3C-F163F40B4418}" presName="connTx" presStyleLbl="parChTrans1D2" presStyleIdx="0" presStyleCnt="2"/>
      <dgm:spPr/>
      <dgm:t>
        <a:bodyPr/>
        <a:lstStyle/>
        <a:p>
          <a:endParaRPr lang="nl-NL"/>
        </a:p>
      </dgm:t>
    </dgm:pt>
    <dgm:pt modelId="{5D41294A-CF26-4544-BF50-F197E56AE33C}" type="pres">
      <dgm:prSet presAssocID="{960997D6-1CFF-6647-9FB8-7E9D2BD46BBE}" presName="root2" presStyleCnt="0"/>
      <dgm:spPr/>
    </dgm:pt>
    <dgm:pt modelId="{4648E923-D1E0-C347-9DF4-D76B6E1EEFF0}" type="pres">
      <dgm:prSet presAssocID="{960997D6-1CFF-6647-9FB8-7E9D2BD46BBE}" presName="LevelTwoTextNode" presStyleLbl="node2" presStyleIdx="0" presStyleCnt="2">
        <dgm:presLayoutVars>
          <dgm:chPref val="3"/>
        </dgm:presLayoutVars>
      </dgm:prSet>
      <dgm:spPr/>
      <dgm:t>
        <a:bodyPr/>
        <a:lstStyle/>
        <a:p>
          <a:endParaRPr lang="nl-NL"/>
        </a:p>
      </dgm:t>
    </dgm:pt>
    <dgm:pt modelId="{2AF6BBBD-5A67-0A4C-8B10-EC4C519C062D}" type="pres">
      <dgm:prSet presAssocID="{960997D6-1CFF-6647-9FB8-7E9D2BD46BBE}" presName="level3hierChild" presStyleCnt="0"/>
      <dgm:spPr/>
    </dgm:pt>
    <dgm:pt modelId="{6672939D-5B7A-C745-BCB9-0127D7E612D7}" type="pres">
      <dgm:prSet presAssocID="{D50B5580-6D97-2340-843B-26D7FF56D637}" presName="conn2-1" presStyleLbl="parChTrans1D3" presStyleIdx="0" presStyleCnt="5"/>
      <dgm:spPr/>
      <dgm:t>
        <a:bodyPr/>
        <a:lstStyle/>
        <a:p>
          <a:endParaRPr lang="nl-NL"/>
        </a:p>
      </dgm:t>
    </dgm:pt>
    <dgm:pt modelId="{03466D83-C6A4-D84E-8D9A-C011FDC46393}" type="pres">
      <dgm:prSet presAssocID="{D50B5580-6D97-2340-843B-26D7FF56D637}" presName="connTx" presStyleLbl="parChTrans1D3" presStyleIdx="0" presStyleCnt="5"/>
      <dgm:spPr/>
      <dgm:t>
        <a:bodyPr/>
        <a:lstStyle/>
        <a:p>
          <a:endParaRPr lang="nl-NL"/>
        </a:p>
      </dgm:t>
    </dgm:pt>
    <dgm:pt modelId="{1E5A6835-3440-D648-8236-904331AD0755}" type="pres">
      <dgm:prSet presAssocID="{62658125-17E8-624B-B30A-478ED9BD0F33}" presName="root2" presStyleCnt="0"/>
      <dgm:spPr/>
    </dgm:pt>
    <dgm:pt modelId="{BAF3A490-27B8-F546-9677-2C05BC82D728}" type="pres">
      <dgm:prSet presAssocID="{62658125-17E8-624B-B30A-478ED9BD0F33}" presName="LevelTwoTextNode" presStyleLbl="node3" presStyleIdx="0" presStyleCnt="5">
        <dgm:presLayoutVars>
          <dgm:chPref val="3"/>
        </dgm:presLayoutVars>
      </dgm:prSet>
      <dgm:spPr/>
      <dgm:t>
        <a:bodyPr/>
        <a:lstStyle/>
        <a:p>
          <a:endParaRPr lang="nl-NL"/>
        </a:p>
      </dgm:t>
    </dgm:pt>
    <dgm:pt modelId="{7F3360F8-F8DF-024C-B82F-651568FE3771}" type="pres">
      <dgm:prSet presAssocID="{62658125-17E8-624B-B30A-478ED9BD0F33}" presName="level3hierChild" presStyleCnt="0"/>
      <dgm:spPr/>
    </dgm:pt>
    <dgm:pt modelId="{D9AC4B0F-95D7-624C-B6B9-3321F81118E5}" type="pres">
      <dgm:prSet presAssocID="{476803D4-6AFC-0E48-B589-C1D2BBC0D0C7}" presName="conn2-1" presStyleLbl="parChTrans1D3" presStyleIdx="1" presStyleCnt="5"/>
      <dgm:spPr/>
      <dgm:t>
        <a:bodyPr/>
        <a:lstStyle/>
        <a:p>
          <a:endParaRPr lang="nl-NL"/>
        </a:p>
      </dgm:t>
    </dgm:pt>
    <dgm:pt modelId="{4F399101-DCF0-EB45-ADB9-20912C8709F0}" type="pres">
      <dgm:prSet presAssocID="{476803D4-6AFC-0E48-B589-C1D2BBC0D0C7}" presName="connTx" presStyleLbl="parChTrans1D3" presStyleIdx="1" presStyleCnt="5"/>
      <dgm:spPr/>
      <dgm:t>
        <a:bodyPr/>
        <a:lstStyle/>
        <a:p>
          <a:endParaRPr lang="nl-NL"/>
        </a:p>
      </dgm:t>
    </dgm:pt>
    <dgm:pt modelId="{64B63A4B-8283-AC4E-A3B0-58CE4E7385FD}" type="pres">
      <dgm:prSet presAssocID="{745F379F-A944-9E40-8A45-0E4EA1A44887}" presName="root2" presStyleCnt="0"/>
      <dgm:spPr/>
    </dgm:pt>
    <dgm:pt modelId="{2EE7082F-7169-904A-8CF0-EF48DE404A84}" type="pres">
      <dgm:prSet presAssocID="{745F379F-A944-9E40-8A45-0E4EA1A44887}" presName="LevelTwoTextNode" presStyleLbl="node3" presStyleIdx="1" presStyleCnt="5">
        <dgm:presLayoutVars>
          <dgm:chPref val="3"/>
        </dgm:presLayoutVars>
      </dgm:prSet>
      <dgm:spPr/>
      <dgm:t>
        <a:bodyPr/>
        <a:lstStyle/>
        <a:p>
          <a:endParaRPr lang="nl-NL"/>
        </a:p>
      </dgm:t>
    </dgm:pt>
    <dgm:pt modelId="{3247D76E-82CD-0C48-BB41-15776D655AAA}" type="pres">
      <dgm:prSet presAssocID="{745F379F-A944-9E40-8A45-0E4EA1A44887}" presName="level3hierChild" presStyleCnt="0"/>
      <dgm:spPr/>
    </dgm:pt>
    <dgm:pt modelId="{8FC103AF-3B66-4646-A7B7-D9C8D532861F}" type="pres">
      <dgm:prSet presAssocID="{98109201-7C97-0643-A21C-5F8878B77815}" presName="conn2-1" presStyleLbl="parChTrans1D3" presStyleIdx="2" presStyleCnt="5"/>
      <dgm:spPr/>
      <dgm:t>
        <a:bodyPr/>
        <a:lstStyle/>
        <a:p>
          <a:endParaRPr lang="nl-NL"/>
        </a:p>
      </dgm:t>
    </dgm:pt>
    <dgm:pt modelId="{1D30FDA9-5256-0348-9087-B36C32EAB60A}" type="pres">
      <dgm:prSet presAssocID="{98109201-7C97-0643-A21C-5F8878B77815}" presName="connTx" presStyleLbl="parChTrans1D3" presStyleIdx="2" presStyleCnt="5"/>
      <dgm:spPr/>
      <dgm:t>
        <a:bodyPr/>
        <a:lstStyle/>
        <a:p>
          <a:endParaRPr lang="nl-NL"/>
        </a:p>
      </dgm:t>
    </dgm:pt>
    <dgm:pt modelId="{5843C27F-400F-C046-A74E-76F578788606}" type="pres">
      <dgm:prSet presAssocID="{147AD2FF-F474-AA42-BDE9-EBC3A3F4F912}" presName="root2" presStyleCnt="0"/>
      <dgm:spPr/>
    </dgm:pt>
    <dgm:pt modelId="{6444FC10-7DD5-094E-85E5-6ABF1E87DBA3}" type="pres">
      <dgm:prSet presAssocID="{147AD2FF-F474-AA42-BDE9-EBC3A3F4F912}" presName="LevelTwoTextNode" presStyleLbl="node3" presStyleIdx="2" presStyleCnt="5">
        <dgm:presLayoutVars>
          <dgm:chPref val="3"/>
        </dgm:presLayoutVars>
      </dgm:prSet>
      <dgm:spPr/>
      <dgm:t>
        <a:bodyPr/>
        <a:lstStyle/>
        <a:p>
          <a:endParaRPr lang="nl-NL"/>
        </a:p>
      </dgm:t>
    </dgm:pt>
    <dgm:pt modelId="{1E80BBCD-F4F3-9042-B513-53212AC60555}" type="pres">
      <dgm:prSet presAssocID="{147AD2FF-F474-AA42-BDE9-EBC3A3F4F912}" presName="level3hierChild" presStyleCnt="0"/>
      <dgm:spPr/>
    </dgm:pt>
    <dgm:pt modelId="{6BFEFBC6-F2DF-D143-A2AE-D833818123C0}" type="pres">
      <dgm:prSet presAssocID="{18B66FD1-6AEC-604E-A226-769DA52FDD18}" presName="conn2-1" presStyleLbl="parChTrans1D2" presStyleIdx="1" presStyleCnt="2"/>
      <dgm:spPr/>
      <dgm:t>
        <a:bodyPr/>
        <a:lstStyle/>
        <a:p>
          <a:endParaRPr lang="nl-NL"/>
        </a:p>
      </dgm:t>
    </dgm:pt>
    <dgm:pt modelId="{A816D02B-0B33-1547-B0F2-EA236AF1C99D}" type="pres">
      <dgm:prSet presAssocID="{18B66FD1-6AEC-604E-A226-769DA52FDD18}" presName="connTx" presStyleLbl="parChTrans1D2" presStyleIdx="1" presStyleCnt="2"/>
      <dgm:spPr/>
      <dgm:t>
        <a:bodyPr/>
        <a:lstStyle/>
        <a:p>
          <a:endParaRPr lang="nl-NL"/>
        </a:p>
      </dgm:t>
    </dgm:pt>
    <dgm:pt modelId="{F8FAB6BF-A661-5545-9C97-9B9B34FFB616}" type="pres">
      <dgm:prSet presAssocID="{50141A58-01E5-C24E-A314-4BDFBADA221A}" presName="root2" presStyleCnt="0"/>
      <dgm:spPr/>
    </dgm:pt>
    <dgm:pt modelId="{FEF27DA3-681F-D746-8BED-3E911313362B}" type="pres">
      <dgm:prSet presAssocID="{50141A58-01E5-C24E-A314-4BDFBADA221A}" presName="LevelTwoTextNode" presStyleLbl="node2" presStyleIdx="1" presStyleCnt="2">
        <dgm:presLayoutVars>
          <dgm:chPref val="3"/>
        </dgm:presLayoutVars>
      </dgm:prSet>
      <dgm:spPr/>
      <dgm:t>
        <a:bodyPr/>
        <a:lstStyle/>
        <a:p>
          <a:endParaRPr lang="nl-NL"/>
        </a:p>
      </dgm:t>
    </dgm:pt>
    <dgm:pt modelId="{8CE6FB34-BB19-714E-B150-853209A205DA}" type="pres">
      <dgm:prSet presAssocID="{50141A58-01E5-C24E-A314-4BDFBADA221A}" presName="level3hierChild" presStyleCnt="0"/>
      <dgm:spPr/>
    </dgm:pt>
    <dgm:pt modelId="{569B522E-E249-AD40-AF5F-E1D586B8456F}" type="pres">
      <dgm:prSet presAssocID="{93C1CBE7-D662-8649-96DD-3F8AF4CB0A78}" presName="conn2-1" presStyleLbl="parChTrans1D3" presStyleIdx="3" presStyleCnt="5"/>
      <dgm:spPr/>
      <dgm:t>
        <a:bodyPr/>
        <a:lstStyle/>
        <a:p>
          <a:endParaRPr lang="nl-NL"/>
        </a:p>
      </dgm:t>
    </dgm:pt>
    <dgm:pt modelId="{2A36B42C-66F2-2D4B-8641-4482E3BF4A71}" type="pres">
      <dgm:prSet presAssocID="{93C1CBE7-D662-8649-96DD-3F8AF4CB0A78}" presName="connTx" presStyleLbl="parChTrans1D3" presStyleIdx="3" presStyleCnt="5"/>
      <dgm:spPr/>
      <dgm:t>
        <a:bodyPr/>
        <a:lstStyle/>
        <a:p>
          <a:endParaRPr lang="nl-NL"/>
        </a:p>
      </dgm:t>
    </dgm:pt>
    <dgm:pt modelId="{18E1F417-2D3E-4443-900B-4A962ADBE20E}" type="pres">
      <dgm:prSet presAssocID="{F077292C-B089-6146-BF33-EF45223A9729}" presName="root2" presStyleCnt="0"/>
      <dgm:spPr/>
    </dgm:pt>
    <dgm:pt modelId="{F987E729-7F88-334B-B092-1A019A424835}" type="pres">
      <dgm:prSet presAssocID="{F077292C-B089-6146-BF33-EF45223A9729}" presName="LevelTwoTextNode" presStyleLbl="node3" presStyleIdx="3" presStyleCnt="5" custScaleX="100197">
        <dgm:presLayoutVars>
          <dgm:chPref val="3"/>
        </dgm:presLayoutVars>
      </dgm:prSet>
      <dgm:spPr/>
      <dgm:t>
        <a:bodyPr/>
        <a:lstStyle/>
        <a:p>
          <a:endParaRPr lang="nl-NL"/>
        </a:p>
      </dgm:t>
    </dgm:pt>
    <dgm:pt modelId="{821126E3-9F9A-6349-85CB-BDC50458DD63}" type="pres">
      <dgm:prSet presAssocID="{F077292C-B089-6146-BF33-EF45223A9729}" presName="level3hierChild" presStyleCnt="0"/>
      <dgm:spPr/>
    </dgm:pt>
    <dgm:pt modelId="{0DBFBBBD-B38F-2245-B9B2-66C256B3FD26}" type="pres">
      <dgm:prSet presAssocID="{CD674FA1-A672-3D46-8244-B80015176157}" presName="conn2-1" presStyleLbl="parChTrans1D3" presStyleIdx="4" presStyleCnt="5"/>
      <dgm:spPr/>
      <dgm:t>
        <a:bodyPr/>
        <a:lstStyle/>
        <a:p>
          <a:endParaRPr lang="nl-NL"/>
        </a:p>
      </dgm:t>
    </dgm:pt>
    <dgm:pt modelId="{305A6122-9194-6D44-A9BA-C6681209AEB6}" type="pres">
      <dgm:prSet presAssocID="{CD674FA1-A672-3D46-8244-B80015176157}" presName="connTx" presStyleLbl="parChTrans1D3" presStyleIdx="4" presStyleCnt="5"/>
      <dgm:spPr/>
      <dgm:t>
        <a:bodyPr/>
        <a:lstStyle/>
        <a:p>
          <a:endParaRPr lang="nl-NL"/>
        </a:p>
      </dgm:t>
    </dgm:pt>
    <dgm:pt modelId="{3D01AA12-1BB1-7D4D-835F-25F130D4387B}" type="pres">
      <dgm:prSet presAssocID="{2F7AC847-C010-BA41-A370-5FAF7365766F}" presName="root2" presStyleCnt="0"/>
      <dgm:spPr/>
    </dgm:pt>
    <dgm:pt modelId="{CDC6373C-CB11-CF48-BC1B-42724EB23FDE}" type="pres">
      <dgm:prSet presAssocID="{2F7AC847-C010-BA41-A370-5FAF7365766F}" presName="LevelTwoTextNode" presStyleLbl="node3" presStyleIdx="4" presStyleCnt="5">
        <dgm:presLayoutVars>
          <dgm:chPref val="3"/>
        </dgm:presLayoutVars>
      </dgm:prSet>
      <dgm:spPr/>
      <dgm:t>
        <a:bodyPr/>
        <a:lstStyle/>
        <a:p>
          <a:endParaRPr lang="nl-NL"/>
        </a:p>
      </dgm:t>
    </dgm:pt>
    <dgm:pt modelId="{5958D685-B624-1B4D-8DA0-D9E5CA1DD0B5}" type="pres">
      <dgm:prSet presAssocID="{2F7AC847-C010-BA41-A370-5FAF7365766F}" presName="level3hierChild" presStyleCnt="0"/>
      <dgm:spPr/>
    </dgm:pt>
  </dgm:ptLst>
  <dgm:cxnLst>
    <dgm:cxn modelId="{0A2FA51E-857E-E544-9580-BD4E1F2E7A1A}" type="presOf" srcId="{147AD2FF-F474-AA42-BDE9-EBC3A3F4F912}" destId="{6444FC10-7DD5-094E-85E5-6ABF1E87DBA3}" srcOrd="0" destOrd="0" presId="urn:microsoft.com/office/officeart/2005/8/layout/hierarchy2"/>
    <dgm:cxn modelId="{81AF412D-353C-E343-922C-42D503A22AC4}" type="presOf" srcId="{476803D4-6AFC-0E48-B589-C1D2BBC0D0C7}" destId="{4F399101-DCF0-EB45-ADB9-20912C8709F0}" srcOrd="1" destOrd="0" presId="urn:microsoft.com/office/officeart/2005/8/layout/hierarchy2"/>
    <dgm:cxn modelId="{99BBFC22-AB45-9C46-9CE1-6C3376F24B28}" type="presOf" srcId="{98109201-7C97-0643-A21C-5F8878B77815}" destId="{1D30FDA9-5256-0348-9087-B36C32EAB60A}" srcOrd="1" destOrd="0" presId="urn:microsoft.com/office/officeart/2005/8/layout/hierarchy2"/>
    <dgm:cxn modelId="{341FF096-64DC-D549-958A-9F46ED881378}" srcId="{50141A58-01E5-C24E-A314-4BDFBADA221A}" destId="{F077292C-B089-6146-BF33-EF45223A9729}" srcOrd="0" destOrd="0" parTransId="{93C1CBE7-D662-8649-96DD-3F8AF4CB0A78}" sibTransId="{F74C0049-9C97-7A49-9377-CAA1CF74D704}"/>
    <dgm:cxn modelId="{CA2ACC38-AA87-6B4A-B5AA-BD62269D8635}" srcId="{753EB4A9-90E7-5B40-A977-D21042F2001D}" destId="{960997D6-1CFF-6647-9FB8-7E9D2BD46BBE}" srcOrd="0" destOrd="0" parTransId="{99611951-17DA-A345-8B3C-F163F40B4418}" sibTransId="{0BB9DE2A-C804-4F4E-9389-E9B1B2E18436}"/>
    <dgm:cxn modelId="{52995409-5AB7-8246-8D33-4ECF2D46D17F}" type="presOf" srcId="{62658125-17E8-624B-B30A-478ED9BD0F33}" destId="{BAF3A490-27B8-F546-9677-2C05BC82D728}" srcOrd="0" destOrd="0" presId="urn:microsoft.com/office/officeart/2005/8/layout/hierarchy2"/>
    <dgm:cxn modelId="{366E0FAF-EBB5-704E-8E8D-1F6750436BED}" type="presOf" srcId="{476803D4-6AFC-0E48-B589-C1D2BBC0D0C7}" destId="{D9AC4B0F-95D7-624C-B6B9-3321F81118E5}" srcOrd="0" destOrd="0" presId="urn:microsoft.com/office/officeart/2005/8/layout/hierarchy2"/>
    <dgm:cxn modelId="{7E3D86E4-4EAA-6C4D-BF23-894D176C1BA3}" type="presOf" srcId="{50141A58-01E5-C24E-A314-4BDFBADA221A}" destId="{FEF27DA3-681F-D746-8BED-3E911313362B}" srcOrd="0" destOrd="0" presId="urn:microsoft.com/office/officeart/2005/8/layout/hierarchy2"/>
    <dgm:cxn modelId="{1EA005E7-3AFE-394A-A90D-36ED6699DA0E}" type="presOf" srcId="{99611951-17DA-A345-8B3C-F163F40B4418}" destId="{EC7F4E48-B5C6-C144-9699-30D6D4A8107B}" srcOrd="1" destOrd="0" presId="urn:microsoft.com/office/officeart/2005/8/layout/hierarchy2"/>
    <dgm:cxn modelId="{83FC5321-EB50-C549-B077-3DFD91626691}" srcId="{753EB4A9-90E7-5B40-A977-D21042F2001D}" destId="{50141A58-01E5-C24E-A314-4BDFBADA221A}" srcOrd="1" destOrd="0" parTransId="{18B66FD1-6AEC-604E-A226-769DA52FDD18}" sibTransId="{D002645E-E550-744B-B8FE-DE0AE7DE4B9D}"/>
    <dgm:cxn modelId="{4725B2EC-D751-BD4D-A65A-BCDC56610963}" type="presOf" srcId="{18B66FD1-6AEC-604E-A226-769DA52FDD18}" destId="{A816D02B-0B33-1547-B0F2-EA236AF1C99D}" srcOrd="1" destOrd="0" presId="urn:microsoft.com/office/officeart/2005/8/layout/hierarchy2"/>
    <dgm:cxn modelId="{FD36833F-950B-D044-9218-E43B377AC69F}" srcId="{960997D6-1CFF-6647-9FB8-7E9D2BD46BBE}" destId="{62658125-17E8-624B-B30A-478ED9BD0F33}" srcOrd="0" destOrd="0" parTransId="{D50B5580-6D97-2340-843B-26D7FF56D637}" sibTransId="{31E0A725-09FF-CC46-9971-9B1A12DAA2EB}"/>
    <dgm:cxn modelId="{6D732573-19FB-DF45-8002-086C2F7EDF80}" srcId="{50141A58-01E5-C24E-A314-4BDFBADA221A}" destId="{2F7AC847-C010-BA41-A370-5FAF7365766F}" srcOrd="1" destOrd="0" parTransId="{CD674FA1-A672-3D46-8244-B80015176157}" sibTransId="{17442B85-65FA-2847-A315-07325E87EDED}"/>
    <dgm:cxn modelId="{ACC66261-21E8-DF40-8E00-60B7DD13D958}" type="presOf" srcId="{745F379F-A944-9E40-8A45-0E4EA1A44887}" destId="{2EE7082F-7169-904A-8CF0-EF48DE404A84}" srcOrd="0" destOrd="0" presId="urn:microsoft.com/office/officeart/2005/8/layout/hierarchy2"/>
    <dgm:cxn modelId="{C9AD6285-155E-4C46-A84B-E125CCF4E719}" srcId="{CA85855D-BFC0-E14E-803A-ED9455560380}" destId="{753EB4A9-90E7-5B40-A977-D21042F2001D}" srcOrd="0" destOrd="0" parTransId="{AFC8538C-00DD-2A41-BD27-C616C346F086}" sibTransId="{14B1C906-13FF-6840-943B-1131594EBD2F}"/>
    <dgm:cxn modelId="{ECAB5063-5B6B-6545-9D38-EA743B33123E}" type="presOf" srcId="{CD674FA1-A672-3D46-8244-B80015176157}" destId="{0DBFBBBD-B38F-2245-B9B2-66C256B3FD26}" srcOrd="0" destOrd="0" presId="urn:microsoft.com/office/officeart/2005/8/layout/hierarchy2"/>
    <dgm:cxn modelId="{12369164-36F2-8843-BC5F-C997F32BF6E3}" type="presOf" srcId="{CD674FA1-A672-3D46-8244-B80015176157}" destId="{305A6122-9194-6D44-A9BA-C6681209AEB6}" srcOrd="1" destOrd="0" presId="urn:microsoft.com/office/officeart/2005/8/layout/hierarchy2"/>
    <dgm:cxn modelId="{A1D42AC2-C2E1-7742-A2E9-C420E4C28E66}" srcId="{960997D6-1CFF-6647-9FB8-7E9D2BD46BBE}" destId="{745F379F-A944-9E40-8A45-0E4EA1A44887}" srcOrd="1" destOrd="0" parTransId="{476803D4-6AFC-0E48-B589-C1D2BBC0D0C7}" sibTransId="{6DB2CD97-556D-E445-9828-C354BA686C8E}"/>
    <dgm:cxn modelId="{0CDCC73E-9594-E545-8DAB-F589E5C32BE9}" type="presOf" srcId="{F077292C-B089-6146-BF33-EF45223A9729}" destId="{F987E729-7F88-334B-B092-1A019A424835}" srcOrd="0" destOrd="0" presId="urn:microsoft.com/office/officeart/2005/8/layout/hierarchy2"/>
    <dgm:cxn modelId="{6F96ACA6-F7CA-3144-99D0-BED9EF7432FB}" type="presOf" srcId="{18B66FD1-6AEC-604E-A226-769DA52FDD18}" destId="{6BFEFBC6-F2DF-D143-A2AE-D833818123C0}" srcOrd="0" destOrd="0" presId="urn:microsoft.com/office/officeart/2005/8/layout/hierarchy2"/>
    <dgm:cxn modelId="{4E3EF6C7-851E-FC49-B654-B0C31EE0CBB2}" type="presOf" srcId="{98109201-7C97-0643-A21C-5F8878B77815}" destId="{8FC103AF-3B66-4646-A7B7-D9C8D532861F}" srcOrd="0" destOrd="0" presId="urn:microsoft.com/office/officeart/2005/8/layout/hierarchy2"/>
    <dgm:cxn modelId="{D513E218-AA9E-2B4F-A031-5A3B9A3155E8}" type="presOf" srcId="{D50B5580-6D97-2340-843B-26D7FF56D637}" destId="{03466D83-C6A4-D84E-8D9A-C011FDC46393}" srcOrd="1" destOrd="0" presId="urn:microsoft.com/office/officeart/2005/8/layout/hierarchy2"/>
    <dgm:cxn modelId="{63335DC0-9F2A-EB45-B648-ED46B515355F}" type="presOf" srcId="{93C1CBE7-D662-8649-96DD-3F8AF4CB0A78}" destId="{569B522E-E249-AD40-AF5F-E1D586B8456F}" srcOrd="0" destOrd="0" presId="urn:microsoft.com/office/officeart/2005/8/layout/hierarchy2"/>
    <dgm:cxn modelId="{E4F7BBAB-E908-1849-9C04-BD85227192F9}" type="presOf" srcId="{93C1CBE7-D662-8649-96DD-3F8AF4CB0A78}" destId="{2A36B42C-66F2-2D4B-8641-4482E3BF4A71}" srcOrd="1" destOrd="0" presId="urn:microsoft.com/office/officeart/2005/8/layout/hierarchy2"/>
    <dgm:cxn modelId="{F33172F7-46E9-C341-941B-64032209E2B1}" type="presOf" srcId="{CA85855D-BFC0-E14E-803A-ED9455560380}" destId="{9F2365A2-F4D3-244E-BB63-0DA0D7E77BBA}" srcOrd="0" destOrd="0" presId="urn:microsoft.com/office/officeart/2005/8/layout/hierarchy2"/>
    <dgm:cxn modelId="{5DADE394-5895-C84B-86CD-12E2FA350C40}" type="presOf" srcId="{753EB4A9-90E7-5B40-A977-D21042F2001D}" destId="{15E328C0-05CD-3042-99AC-58B8D5D7D797}" srcOrd="0" destOrd="0" presId="urn:microsoft.com/office/officeart/2005/8/layout/hierarchy2"/>
    <dgm:cxn modelId="{00A63DEB-02C5-F447-968B-1586C07F0F69}" srcId="{960997D6-1CFF-6647-9FB8-7E9D2BD46BBE}" destId="{147AD2FF-F474-AA42-BDE9-EBC3A3F4F912}" srcOrd="2" destOrd="0" parTransId="{98109201-7C97-0643-A21C-5F8878B77815}" sibTransId="{F931AB07-EB01-CC47-AA0B-E2B2BB34930E}"/>
    <dgm:cxn modelId="{93C688C7-77E4-684F-83ED-6E0DBF4D0F33}" type="presOf" srcId="{2F7AC847-C010-BA41-A370-5FAF7365766F}" destId="{CDC6373C-CB11-CF48-BC1B-42724EB23FDE}" srcOrd="0" destOrd="0" presId="urn:microsoft.com/office/officeart/2005/8/layout/hierarchy2"/>
    <dgm:cxn modelId="{A0AB525C-C0C9-8B4A-BADF-941E92AE633C}" type="presOf" srcId="{D50B5580-6D97-2340-843B-26D7FF56D637}" destId="{6672939D-5B7A-C745-BCB9-0127D7E612D7}" srcOrd="0" destOrd="0" presId="urn:microsoft.com/office/officeart/2005/8/layout/hierarchy2"/>
    <dgm:cxn modelId="{46B60264-5E76-804A-92E5-37D7E58B358C}" type="presOf" srcId="{960997D6-1CFF-6647-9FB8-7E9D2BD46BBE}" destId="{4648E923-D1E0-C347-9DF4-D76B6E1EEFF0}" srcOrd="0" destOrd="0" presId="urn:microsoft.com/office/officeart/2005/8/layout/hierarchy2"/>
    <dgm:cxn modelId="{74AF68FF-581B-4841-B695-0B242097A512}" type="presOf" srcId="{99611951-17DA-A345-8B3C-F163F40B4418}" destId="{5E99422C-4AB7-5C45-BFDB-15097DF0D660}" srcOrd="0" destOrd="0" presId="urn:microsoft.com/office/officeart/2005/8/layout/hierarchy2"/>
    <dgm:cxn modelId="{31A0E68E-D09C-2A45-8AA7-E03E23C47E2F}" type="presParOf" srcId="{9F2365A2-F4D3-244E-BB63-0DA0D7E77BBA}" destId="{0AB93DB1-58EC-9E43-BDCC-F60139B70DD5}" srcOrd="0" destOrd="0" presId="urn:microsoft.com/office/officeart/2005/8/layout/hierarchy2"/>
    <dgm:cxn modelId="{E7ADDD09-91CF-634A-B780-14AE37CD94AC}" type="presParOf" srcId="{0AB93DB1-58EC-9E43-BDCC-F60139B70DD5}" destId="{15E328C0-05CD-3042-99AC-58B8D5D7D797}" srcOrd="0" destOrd="0" presId="urn:microsoft.com/office/officeart/2005/8/layout/hierarchy2"/>
    <dgm:cxn modelId="{E50F329B-B9B4-9441-B54D-412A6B836C26}" type="presParOf" srcId="{0AB93DB1-58EC-9E43-BDCC-F60139B70DD5}" destId="{43AA497C-DC9B-FD49-8692-4B8A6988F90C}" srcOrd="1" destOrd="0" presId="urn:microsoft.com/office/officeart/2005/8/layout/hierarchy2"/>
    <dgm:cxn modelId="{DE08168E-A90A-B44F-9D3C-57967C2A2B30}" type="presParOf" srcId="{43AA497C-DC9B-FD49-8692-4B8A6988F90C}" destId="{5E99422C-4AB7-5C45-BFDB-15097DF0D660}" srcOrd="0" destOrd="0" presId="urn:microsoft.com/office/officeart/2005/8/layout/hierarchy2"/>
    <dgm:cxn modelId="{2DF11F9D-49F4-4A47-8FEB-206CF6FF86CA}" type="presParOf" srcId="{5E99422C-4AB7-5C45-BFDB-15097DF0D660}" destId="{EC7F4E48-B5C6-C144-9699-30D6D4A8107B}" srcOrd="0" destOrd="0" presId="urn:microsoft.com/office/officeart/2005/8/layout/hierarchy2"/>
    <dgm:cxn modelId="{B78F70F6-337F-854A-8F07-FB68E06AC7B4}" type="presParOf" srcId="{43AA497C-DC9B-FD49-8692-4B8A6988F90C}" destId="{5D41294A-CF26-4544-BF50-F197E56AE33C}" srcOrd="1" destOrd="0" presId="urn:microsoft.com/office/officeart/2005/8/layout/hierarchy2"/>
    <dgm:cxn modelId="{9C51972B-6BC1-924F-9117-42F22CC4CC81}" type="presParOf" srcId="{5D41294A-CF26-4544-BF50-F197E56AE33C}" destId="{4648E923-D1E0-C347-9DF4-D76B6E1EEFF0}" srcOrd="0" destOrd="0" presId="urn:microsoft.com/office/officeart/2005/8/layout/hierarchy2"/>
    <dgm:cxn modelId="{61088B0E-A63B-1A4B-92B2-5E3DAFECC3A4}" type="presParOf" srcId="{5D41294A-CF26-4544-BF50-F197E56AE33C}" destId="{2AF6BBBD-5A67-0A4C-8B10-EC4C519C062D}" srcOrd="1" destOrd="0" presId="urn:microsoft.com/office/officeart/2005/8/layout/hierarchy2"/>
    <dgm:cxn modelId="{0E58F49F-38E9-3140-ADB5-09A4CFF92983}" type="presParOf" srcId="{2AF6BBBD-5A67-0A4C-8B10-EC4C519C062D}" destId="{6672939D-5B7A-C745-BCB9-0127D7E612D7}" srcOrd="0" destOrd="0" presId="urn:microsoft.com/office/officeart/2005/8/layout/hierarchy2"/>
    <dgm:cxn modelId="{5B088C05-FCE1-EE49-93E0-7E4F58639AF7}" type="presParOf" srcId="{6672939D-5B7A-C745-BCB9-0127D7E612D7}" destId="{03466D83-C6A4-D84E-8D9A-C011FDC46393}" srcOrd="0" destOrd="0" presId="urn:microsoft.com/office/officeart/2005/8/layout/hierarchy2"/>
    <dgm:cxn modelId="{161F7952-B1D9-4F4C-AD02-7E1304C34A2C}" type="presParOf" srcId="{2AF6BBBD-5A67-0A4C-8B10-EC4C519C062D}" destId="{1E5A6835-3440-D648-8236-904331AD0755}" srcOrd="1" destOrd="0" presId="urn:microsoft.com/office/officeart/2005/8/layout/hierarchy2"/>
    <dgm:cxn modelId="{142EB425-BDFA-A54A-B18A-E00709DA601B}" type="presParOf" srcId="{1E5A6835-3440-D648-8236-904331AD0755}" destId="{BAF3A490-27B8-F546-9677-2C05BC82D728}" srcOrd="0" destOrd="0" presId="urn:microsoft.com/office/officeart/2005/8/layout/hierarchy2"/>
    <dgm:cxn modelId="{6BD5195C-EE83-0447-A050-D92A5AE27EF4}" type="presParOf" srcId="{1E5A6835-3440-D648-8236-904331AD0755}" destId="{7F3360F8-F8DF-024C-B82F-651568FE3771}" srcOrd="1" destOrd="0" presId="urn:microsoft.com/office/officeart/2005/8/layout/hierarchy2"/>
    <dgm:cxn modelId="{9A845B60-3A9B-2446-88BF-E47C1F8B8129}" type="presParOf" srcId="{2AF6BBBD-5A67-0A4C-8B10-EC4C519C062D}" destId="{D9AC4B0F-95D7-624C-B6B9-3321F81118E5}" srcOrd="2" destOrd="0" presId="urn:microsoft.com/office/officeart/2005/8/layout/hierarchy2"/>
    <dgm:cxn modelId="{75C7CAF7-AC71-4A47-8E67-A98E40C93AA4}" type="presParOf" srcId="{D9AC4B0F-95D7-624C-B6B9-3321F81118E5}" destId="{4F399101-DCF0-EB45-ADB9-20912C8709F0}" srcOrd="0" destOrd="0" presId="urn:microsoft.com/office/officeart/2005/8/layout/hierarchy2"/>
    <dgm:cxn modelId="{66403A77-4753-ED48-ADB8-E252B9869597}" type="presParOf" srcId="{2AF6BBBD-5A67-0A4C-8B10-EC4C519C062D}" destId="{64B63A4B-8283-AC4E-A3B0-58CE4E7385FD}" srcOrd="3" destOrd="0" presId="urn:microsoft.com/office/officeart/2005/8/layout/hierarchy2"/>
    <dgm:cxn modelId="{BBA5095A-868B-EB45-A7B6-1C1C3BCD0613}" type="presParOf" srcId="{64B63A4B-8283-AC4E-A3B0-58CE4E7385FD}" destId="{2EE7082F-7169-904A-8CF0-EF48DE404A84}" srcOrd="0" destOrd="0" presId="urn:microsoft.com/office/officeart/2005/8/layout/hierarchy2"/>
    <dgm:cxn modelId="{1960E2D8-5A6A-CD4D-B06F-67C123642AC7}" type="presParOf" srcId="{64B63A4B-8283-AC4E-A3B0-58CE4E7385FD}" destId="{3247D76E-82CD-0C48-BB41-15776D655AAA}" srcOrd="1" destOrd="0" presId="urn:microsoft.com/office/officeart/2005/8/layout/hierarchy2"/>
    <dgm:cxn modelId="{D93778AF-3B76-C14B-81E7-3CEB2AA45DDC}" type="presParOf" srcId="{2AF6BBBD-5A67-0A4C-8B10-EC4C519C062D}" destId="{8FC103AF-3B66-4646-A7B7-D9C8D532861F}" srcOrd="4" destOrd="0" presId="urn:microsoft.com/office/officeart/2005/8/layout/hierarchy2"/>
    <dgm:cxn modelId="{AC6A5F0F-A1DA-5944-9CC7-B501B2F37B3C}" type="presParOf" srcId="{8FC103AF-3B66-4646-A7B7-D9C8D532861F}" destId="{1D30FDA9-5256-0348-9087-B36C32EAB60A}" srcOrd="0" destOrd="0" presId="urn:microsoft.com/office/officeart/2005/8/layout/hierarchy2"/>
    <dgm:cxn modelId="{C4DD7980-09C2-F34D-A0B9-4E638F028F1C}" type="presParOf" srcId="{2AF6BBBD-5A67-0A4C-8B10-EC4C519C062D}" destId="{5843C27F-400F-C046-A74E-76F578788606}" srcOrd="5" destOrd="0" presId="urn:microsoft.com/office/officeart/2005/8/layout/hierarchy2"/>
    <dgm:cxn modelId="{0AC0D26B-DD99-F14C-B388-8E5148A263EC}" type="presParOf" srcId="{5843C27F-400F-C046-A74E-76F578788606}" destId="{6444FC10-7DD5-094E-85E5-6ABF1E87DBA3}" srcOrd="0" destOrd="0" presId="urn:microsoft.com/office/officeart/2005/8/layout/hierarchy2"/>
    <dgm:cxn modelId="{650273E7-9CFD-2B43-B76F-5111004596BC}" type="presParOf" srcId="{5843C27F-400F-C046-A74E-76F578788606}" destId="{1E80BBCD-F4F3-9042-B513-53212AC60555}" srcOrd="1" destOrd="0" presId="urn:microsoft.com/office/officeart/2005/8/layout/hierarchy2"/>
    <dgm:cxn modelId="{7FCF49E8-BB47-5844-8EA5-B6AF8AC0B15E}" type="presParOf" srcId="{43AA497C-DC9B-FD49-8692-4B8A6988F90C}" destId="{6BFEFBC6-F2DF-D143-A2AE-D833818123C0}" srcOrd="2" destOrd="0" presId="urn:microsoft.com/office/officeart/2005/8/layout/hierarchy2"/>
    <dgm:cxn modelId="{386F2E76-67ED-C64D-BE23-EFC08D26FA79}" type="presParOf" srcId="{6BFEFBC6-F2DF-D143-A2AE-D833818123C0}" destId="{A816D02B-0B33-1547-B0F2-EA236AF1C99D}" srcOrd="0" destOrd="0" presId="urn:microsoft.com/office/officeart/2005/8/layout/hierarchy2"/>
    <dgm:cxn modelId="{BA673367-C148-B74A-91ED-EAE5AE55B498}" type="presParOf" srcId="{43AA497C-DC9B-FD49-8692-4B8A6988F90C}" destId="{F8FAB6BF-A661-5545-9C97-9B9B34FFB616}" srcOrd="3" destOrd="0" presId="urn:microsoft.com/office/officeart/2005/8/layout/hierarchy2"/>
    <dgm:cxn modelId="{0904ED7C-E0E6-CF47-8CD1-A9071646DB5C}" type="presParOf" srcId="{F8FAB6BF-A661-5545-9C97-9B9B34FFB616}" destId="{FEF27DA3-681F-D746-8BED-3E911313362B}" srcOrd="0" destOrd="0" presId="urn:microsoft.com/office/officeart/2005/8/layout/hierarchy2"/>
    <dgm:cxn modelId="{945C0C58-E845-1A47-8460-419984802992}" type="presParOf" srcId="{F8FAB6BF-A661-5545-9C97-9B9B34FFB616}" destId="{8CE6FB34-BB19-714E-B150-853209A205DA}" srcOrd="1" destOrd="0" presId="urn:microsoft.com/office/officeart/2005/8/layout/hierarchy2"/>
    <dgm:cxn modelId="{1476A8D6-F6FE-3D4E-A501-752EB2574FBC}" type="presParOf" srcId="{8CE6FB34-BB19-714E-B150-853209A205DA}" destId="{569B522E-E249-AD40-AF5F-E1D586B8456F}" srcOrd="0" destOrd="0" presId="urn:microsoft.com/office/officeart/2005/8/layout/hierarchy2"/>
    <dgm:cxn modelId="{A82F34FB-2A7B-FD44-8F4A-0FC5623B09BA}" type="presParOf" srcId="{569B522E-E249-AD40-AF5F-E1D586B8456F}" destId="{2A36B42C-66F2-2D4B-8641-4482E3BF4A71}" srcOrd="0" destOrd="0" presId="urn:microsoft.com/office/officeart/2005/8/layout/hierarchy2"/>
    <dgm:cxn modelId="{A1021F1B-1E2D-2349-8388-89C548393EE0}" type="presParOf" srcId="{8CE6FB34-BB19-714E-B150-853209A205DA}" destId="{18E1F417-2D3E-4443-900B-4A962ADBE20E}" srcOrd="1" destOrd="0" presId="urn:microsoft.com/office/officeart/2005/8/layout/hierarchy2"/>
    <dgm:cxn modelId="{8D153617-8DE7-374B-A3E7-BBC1973B7751}" type="presParOf" srcId="{18E1F417-2D3E-4443-900B-4A962ADBE20E}" destId="{F987E729-7F88-334B-B092-1A019A424835}" srcOrd="0" destOrd="0" presId="urn:microsoft.com/office/officeart/2005/8/layout/hierarchy2"/>
    <dgm:cxn modelId="{28C83508-9C4F-D048-A570-8915F089BE81}" type="presParOf" srcId="{18E1F417-2D3E-4443-900B-4A962ADBE20E}" destId="{821126E3-9F9A-6349-85CB-BDC50458DD63}" srcOrd="1" destOrd="0" presId="urn:microsoft.com/office/officeart/2005/8/layout/hierarchy2"/>
    <dgm:cxn modelId="{1869CBBB-090A-554B-8F38-368E45889A61}" type="presParOf" srcId="{8CE6FB34-BB19-714E-B150-853209A205DA}" destId="{0DBFBBBD-B38F-2245-B9B2-66C256B3FD26}" srcOrd="2" destOrd="0" presId="urn:microsoft.com/office/officeart/2005/8/layout/hierarchy2"/>
    <dgm:cxn modelId="{08B23E31-184E-F043-8D54-E169180540A4}" type="presParOf" srcId="{0DBFBBBD-B38F-2245-B9B2-66C256B3FD26}" destId="{305A6122-9194-6D44-A9BA-C6681209AEB6}" srcOrd="0" destOrd="0" presId="urn:microsoft.com/office/officeart/2005/8/layout/hierarchy2"/>
    <dgm:cxn modelId="{A323D121-6F13-AF47-AFA3-B183C124BF68}" type="presParOf" srcId="{8CE6FB34-BB19-714E-B150-853209A205DA}" destId="{3D01AA12-1BB1-7D4D-835F-25F130D4387B}" srcOrd="3" destOrd="0" presId="urn:microsoft.com/office/officeart/2005/8/layout/hierarchy2"/>
    <dgm:cxn modelId="{81393590-4704-4146-9AE7-81A3F45F93A9}" type="presParOf" srcId="{3D01AA12-1BB1-7D4D-835F-25F130D4387B}" destId="{CDC6373C-CB11-CF48-BC1B-42724EB23FDE}" srcOrd="0" destOrd="0" presId="urn:microsoft.com/office/officeart/2005/8/layout/hierarchy2"/>
    <dgm:cxn modelId="{7FE2E52F-9138-EE44-9E50-7A9C735A7EBC}" type="presParOf" srcId="{3D01AA12-1BB1-7D4D-835F-25F130D4387B}" destId="{5958D685-B624-1B4D-8DA0-D9E5CA1DD0B5}" srcOrd="1" destOrd="0" presId="urn:microsoft.com/office/officeart/2005/8/layout/hierarchy2"/>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F2725DB-DF85-914B-BC5C-F3ADCE93650A}" type="doc">
      <dgm:prSet loTypeId="urn:microsoft.com/office/officeart/2009/3/layout/HorizontalOrganizationChart" loCatId="" qsTypeId="urn:microsoft.com/office/officeart/2005/8/quickstyle/simple4" qsCatId="simple" csTypeId="urn:microsoft.com/office/officeart/2005/8/colors/accent1_2" csCatId="accent1" phldr="1"/>
      <dgm:spPr/>
      <dgm:t>
        <a:bodyPr/>
        <a:lstStyle/>
        <a:p>
          <a:endParaRPr lang="nl-NL"/>
        </a:p>
      </dgm:t>
    </dgm:pt>
    <dgm:pt modelId="{57BBFE90-21B6-994F-B1A0-910D59499C15}">
      <dgm:prSet phldrT="[Tekst]"/>
      <dgm:spPr/>
      <dgm:t>
        <a:bodyPr/>
        <a:lstStyle/>
        <a:p>
          <a:r>
            <a:rPr lang="nl-NL"/>
            <a:t>Opportunities for private led urban development</a:t>
          </a:r>
        </a:p>
      </dgm:t>
    </dgm:pt>
    <dgm:pt modelId="{F737D4F0-CC6C-D749-A6A9-2D4318C884F8}" type="parTrans" cxnId="{B0E676F7-8B4F-9644-93EB-906EC9AC63D4}">
      <dgm:prSet/>
      <dgm:spPr/>
      <dgm:t>
        <a:bodyPr/>
        <a:lstStyle/>
        <a:p>
          <a:endParaRPr lang="nl-NL"/>
        </a:p>
      </dgm:t>
    </dgm:pt>
    <dgm:pt modelId="{2CF79D69-3A69-D34F-86D3-21E2F34F9684}" type="sibTrans" cxnId="{B0E676F7-8B4F-9644-93EB-906EC9AC63D4}">
      <dgm:prSet/>
      <dgm:spPr/>
      <dgm:t>
        <a:bodyPr/>
        <a:lstStyle/>
        <a:p>
          <a:endParaRPr lang="nl-NL"/>
        </a:p>
      </dgm:t>
    </dgm:pt>
    <dgm:pt modelId="{F2A3B7EC-B461-9F41-B78B-AA00C2EBDF41}">
      <dgm:prSet phldrT="[Tekst]"/>
      <dgm:spPr/>
      <dgm:t>
        <a:bodyPr/>
        <a:lstStyle/>
        <a:p>
          <a:r>
            <a:rPr lang="nl-NL"/>
            <a:t>Market conditions</a:t>
          </a:r>
        </a:p>
      </dgm:t>
    </dgm:pt>
    <dgm:pt modelId="{D70745C4-C298-9F48-A4EC-40373631C075}" type="parTrans" cxnId="{647B9F17-A1D7-D541-B14F-C43E026445E4}">
      <dgm:prSet/>
      <dgm:spPr/>
      <dgm:t>
        <a:bodyPr/>
        <a:lstStyle/>
        <a:p>
          <a:endParaRPr lang="nl-NL"/>
        </a:p>
      </dgm:t>
    </dgm:pt>
    <dgm:pt modelId="{5034C123-A322-8540-BB72-9AFA80253A55}" type="sibTrans" cxnId="{647B9F17-A1D7-D541-B14F-C43E026445E4}">
      <dgm:prSet/>
      <dgm:spPr/>
      <dgm:t>
        <a:bodyPr/>
        <a:lstStyle/>
        <a:p>
          <a:endParaRPr lang="nl-NL"/>
        </a:p>
      </dgm:t>
    </dgm:pt>
    <dgm:pt modelId="{67435A19-9A72-D349-974B-F5BC4D0022EC}">
      <dgm:prSet phldrT="[Tekst]"/>
      <dgm:spPr/>
      <dgm:t>
        <a:bodyPr/>
        <a:lstStyle/>
        <a:p>
          <a:r>
            <a:rPr lang="nl-NL"/>
            <a:t>Market conditions</a:t>
          </a:r>
        </a:p>
      </dgm:t>
    </dgm:pt>
    <dgm:pt modelId="{490BA374-96A4-E340-80D1-FB05641E242C}" type="parTrans" cxnId="{2459124F-5CF2-BF4D-9D86-3797038915D7}">
      <dgm:prSet/>
      <dgm:spPr/>
      <dgm:t>
        <a:bodyPr/>
        <a:lstStyle/>
        <a:p>
          <a:endParaRPr lang="nl-NL"/>
        </a:p>
      </dgm:t>
    </dgm:pt>
    <dgm:pt modelId="{41073067-FA3C-D749-89E7-E06928284AA8}" type="sibTrans" cxnId="{2459124F-5CF2-BF4D-9D86-3797038915D7}">
      <dgm:prSet/>
      <dgm:spPr/>
      <dgm:t>
        <a:bodyPr/>
        <a:lstStyle/>
        <a:p>
          <a:endParaRPr lang="nl-NL"/>
        </a:p>
      </dgm:t>
    </dgm:pt>
    <dgm:pt modelId="{74CC18F8-D158-D146-90B6-CFEE19B7864C}">
      <dgm:prSet phldrT="[Tekst]"/>
      <dgm:spPr/>
      <dgm:t>
        <a:bodyPr/>
        <a:lstStyle/>
        <a:p>
          <a:r>
            <a:rPr lang="nl-NL"/>
            <a:t>Advantages and disadvantages</a:t>
          </a:r>
        </a:p>
      </dgm:t>
    </dgm:pt>
    <dgm:pt modelId="{A07AFA47-9319-E346-A7EE-54A0B9E308E8}" type="parTrans" cxnId="{0BDDE0B3-9988-394A-9B16-84813869F62B}">
      <dgm:prSet/>
      <dgm:spPr/>
      <dgm:t>
        <a:bodyPr/>
        <a:lstStyle/>
        <a:p>
          <a:endParaRPr lang="nl-NL"/>
        </a:p>
      </dgm:t>
    </dgm:pt>
    <dgm:pt modelId="{B1D15AC0-C7CD-E44C-87BC-F4AB92084CF9}" type="sibTrans" cxnId="{0BDDE0B3-9988-394A-9B16-84813869F62B}">
      <dgm:prSet/>
      <dgm:spPr/>
      <dgm:t>
        <a:bodyPr/>
        <a:lstStyle/>
        <a:p>
          <a:endParaRPr lang="nl-NL"/>
        </a:p>
      </dgm:t>
    </dgm:pt>
    <dgm:pt modelId="{2CACF11C-8F53-DF48-A209-109902498234}">
      <dgm:prSet phldrT="[Tekst]"/>
      <dgm:spPr/>
      <dgm:t>
        <a:bodyPr/>
        <a:lstStyle/>
        <a:p>
          <a:r>
            <a:rPr lang="nl-NL"/>
            <a:t>Obstacles and opportunities</a:t>
          </a:r>
        </a:p>
      </dgm:t>
    </dgm:pt>
    <dgm:pt modelId="{D18D78BD-6DCA-104C-80CE-6EDCD947BEC8}" type="parTrans" cxnId="{278AA46F-63B2-FB4E-9E30-959E91258FA2}">
      <dgm:prSet/>
      <dgm:spPr/>
      <dgm:t>
        <a:bodyPr/>
        <a:lstStyle/>
        <a:p>
          <a:endParaRPr lang="nl-NL"/>
        </a:p>
      </dgm:t>
    </dgm:pt>
    <dgm:pt modelId="{01D0BED9-81D9-B841-97A5-51B42943FA34}" type="sibTrans" cxnId="{278AA46F-63B2-FB4E-9E30-959E91258FA2}">
      <dgm:prSet/>
      <dgm:spPr/>
      <dgm:t>
        <a:bodyPr/>
        <a:lstStyle/>
        <a:p>
          <a:endParaRPr lang="nl-NL"/>
        </a:p>
      </dgm:t>
    </dgm:pt>
    <dgm:pt modelId="{E15ABC63-DED3-7041-B0F9-C324F7B5D87E}">
      <dgm:prSet phldrT="[Tekst]"/>
      <dgm:spPr/>
      <dgm:t>
        <a:bodyPr/>
        <a:lstStyle/>
        <a:p>
          <a:r>
            <a:rPr lang="nl-NL"/>
            <a:t>Dutch urban  development process</a:t>
          </a:r>
        </a:p>
      </dgm:t>
    </dgm:pt>
    <dgm:pt modelId="{BF9DFB56-AAD0-C947-A1B4-2DEA9D51DA23}" type="parTrans" cxnId="{0B8B3B43-64E8-D14B-96BC-76EBDEBE1F58}">
      <dgm:prSet/>
      <dgm:spPr/>
      <dgm:t>
        <a:bodyPr/>
        <a:lstStyle/>
        <a:p>
          <a:endParaRPr lang="nl-NL"/>
        </a:p>
      </dgm:t>
    </dgm:pt>
    <dgm:pt modelId="{724E8145-A5B7-1F48-A871-D8F01F52DB5F}" type="sibTrans" cxnId="{0B8B3B43-64E8-D14B-96BC-76EBDEBE1F58}">
      <dgm:prSet/>
      <dgm:spPr/>
      <dgm:t>
        <a:bodyPr/>
        <a:lstStyle/>
        <a:p>
          <a:endParaRPr lang="nl-NL"/>
        </a:p>
      </dgm:t>
    </dgm:pt>
    <dgm:pt modelId="{690BFBE6-0993-8946-8DF8-C7AA272CDE6C}">
      <dgm:prSet phldrT="[Tekst]"/>
      <dgm:spPr/>
      <dgm:t>
        <a:bodyPr/>
        <a:lstStyle/>
        <a:p>
          <a:r>
            <a:rPr lang="nl-NL"/>
            <a:t>Institutional conditions</a:t>
          </a:r>
        </a:p>
      </dgm:t>
    </dgm:pt>
    <dgm:pt modelId="{7A6A0067-0496-504F-9737-5791A7562734}" type="parTrans" cxnId="{69372767-38C4-5844-8B67-2BB0BC83D093}">
      <dgm:prSet/>
      <dgm:spPr/>
      <dgm:t>
        <a:bodyPr/>
        <a:lstStyle/>
        <a:p>
          <a:endParaRPr lang="nl-NL"/>
        </a:p>
      </dgm:t>
    </dgm:pt>
    <dgm:pt modelId="{CA38D4EE-099E-4E44-AFD4-8A758CA1A246}" type="sibTrans" cxnId="{69372767-38C4-5844-8B67-2BB0BC83D093}">
      <dgm:prSet/>
      <dgm:spPr/>
      <dgm:t>
        <a:bodyPr/>
        <a:lstStyle/>
        <a:p>
          <a:endParaRPr lang="nl-NL"/>
        </a:p>
      </dgm:t>
    </dgm:pt>
    <dgm:pt modelId="{62933FF6-EF6A-B54F-9B91-997A7A348310}">
      <dgm:prSet phldrT="[Tekst]"/>
      <dgm:spPr/>
      <dgm:t>
        <a:bodyPr/>
        <a:lstStyle/>
        <a:p>
          <a:r>
            <a:rPr lang="nl-NL"/>
            <a:t>American urban development process</a:t>
          </a:r>
        </a:p>
      </dgm:t>
    </dgm:pt>
    <dgm:pt modelId="{8708140E-570E-4042-8D32-5E0302EC81EB}" type="parTrans" cxnId="{4AC038DB-14F0-404E-AAA5-B09E213ED934}">
      <dgm:prSet/>
      <dgm:spPr/>
      <dgm:t>
        <a:bodyPr/>
        <a:lstStyle/>
        <a:p>
          <a:endParaRPr lang="nl-NL"/>
        </a:p>
      </dgm:t>
    </dgm:pt>
    <dgm:pt modelId="{A8A3A8E8-F245-9A49-80F0-72C635D1184D}" type="sibTrans" cxnId="{4AC038DB-14F0-404E-AAA5-B09E213ED934}">
      <dgm:prSet/>
      <dgm:spPr/>
      <dgm:t>
        <a:bodyPr/>
        <a:lstStyle/>
        <a:p>
          <a:endParaRPr lang="nl-NL"/>
        </a:p>
      </dgm:t>
    </dgm:pt>
    <dgm:pt modelId="{ED7195AB-20A2-3D45-A2A8-FAAF0108CFCC}">
      <dgm:prSet phldrT="[Tekst]"/>
      <dgm:spPr/>
      <dgm:t>
        <a:bodyPr/>
        <a:lstStyle/>
        <a:p>
          <a:r>
            <a:rPr lang="nl-NL"/>
            <a:t>Institutional conditions</a:t>
          </a:r>
        </a:p>
      </dgm:t>
    </dgm:pt>
    <dgm:pt modelId="{6C7C06D7-1044-8C41-A777-4B9A29BA2C99}" type="parTrans" cxnId="{71C92FBD-9D41-CC4C-9726-306D745E7418}">
      <dgm:prSet/>
      <dgm:spPr/>
      <dgm:t>
        <a:bodyPr/>
        <a:lstStyle/>
        <a:p>
          <a:endParaRPr lang="nl-NL"/>
        </a:p>
      </dgm:t>
    </dgm:pt>
    <dgm:pt modelId="{9256B7E5-8A27-9243-BF1A-25913C8ED52D}" type="sibTrans" cxnId="{71C92FBD-9D41-CC4C-9726-306D745E7418}">
      <dgm:prSet/>
      <dgm:spPr/>
      <dgm:t>
        <a:bodyPr/>
        <a:lstStyle/>
        <a:p>
          <a:endParaRPr lang="nl-NL"/>
        </a:p>
      </dgm:t>
    </dgm:pt>
    <dgm:pt modelId="{C19513C8-91DE-3C42-9C41-B876415E6192}" type="asst">
      <dgm:prSet/>
      <dgm:spPr>
        <a:solidFill>
          <a:schemeClr val="accent1">
            <a:lumMod val="20000"/>
            <a:lumOff val="80000"/>
          </a:schemeClr>
        </a:solidFill>
      </dgm:spPr>
      <dgm:t>
        <a:bodyPr/>
        <a:lstStyle/>
        <a:p>
          <a:r>
            <a:rPr lang="nl-NL">
              <a:solidFill>
                <a:schemeClr val="tx1"/>
              </a:solidFill>
            </a:rPr>
            <a:t>Comparison: Differences and similarities</a:t>
          </a:r>
        </a:p>
      </dgm:t>
    </dgm:pt>
    <dgm:pt modelId="{90B2FA59-EFF9-F34A-91EB-AB9E64AD813C}" type="parTrans" cxnId="{40524EE0-905C-E94F-B591-D4C6EE363F43}">
      <dgm:prSet/>
      <dgm:spPr/>
      <dgm:t>
        <a:bodyPr/>
        <a:lstStyle/>
        <a:p>
          <a:endParaRPr lang="nl-NL"/>
        </a:p>
      </dgm:t>
    </dgm:pt>
    <dgm:pt modelId="{54DAF7C1-98BA-6E42-9B39-A6BED213C5F1}" type="sibTrans" cxnId="{40524EE0-905C-E94F-B591-D4C6EE363F43}">
      <dgm:prSet/>
      <dgm:spPr/>
      <dgm:t>
        <a:bodyPr/>
        <a:lstStyle/>
        <a:p>
          <a:endParaRPr lang="nl-NL"/>
        </a:p>
      </dgm:t>
    </dgm:pt>
    <dgm:pt modelId="{EFC54CF6-0266-0E4E-BF76-4C0BD27BE3CF}" type="pres">
      <dgm:prSet presAssocID="{1F2725DB-DF85-914B-BC5C-F3ADCE93650A}" presName="hierChild1" presStyleCnt="0">
        <dgm:presLayoutVars>
          <dgm:orgChart val="1"/>
          <dgm:chPref val="1"/>
          <dgm:dir val="rev"/>
          <dgm:animOne val="branch"/>
          <dgm:animLvl val="lvl"/>
          <dgm:resizeHandles/>
        </dgm:presLayoutVars>
      </dgm:prSet>
      <dgm:spPr/>
      <dgm:t>
        <a:bodyPr/>
        <a:lstStyle/>
        <a:p>
          <a:endParaRPr lang="nl-NL"/>
        </a:p>
      </dgm:t>
    </dgm:pt>
    <dgm:pt modelId="{2D27C9F5-EDDB-8741-B661-7744F532500F}" type="pres">
      <dgm:prSet presAssocID="{57BBFE90-21B6-994F-B1A0-910D59499C15}" presName="hierRoot1" presStyleCnt="0">
        <dgm:presLayoutVars>
          <dgm:hierBranch val="init"/>
        </dgm:presLayoutVars>
      </dgm:prSet>
      <dgm:spPr/>
    </dgm:pt>
    <dgm:pt modelId="{3E504959-B90F-7C4E-BBC6-F555EB75ED27}" type="pres">
      <dgm:prSet presAssocID="{57BBFE90-21B6-994F-B1A0-910D59499C15}" presName="rootComposite1" presStyleCnt="0"/>
      <dgm:spPr/>
    </dgm:pt>
    <dgm:pt modelId="{B4E3B624-B64C-2A4D-830C-399D8BA30B89}" type="pres">
      <dgm:prSet presAssocID="{57BBFE90-21B6-994F-B1A0-910D59499C15}" presName="rootText1" presStyleLbl="node0" presStyleIdx="0" presStyleCnt="1" custLinFactNeighborX="-9282">
        <dgm:presLayoutVars>
          <dgm:chPref val="3"/>
        </dgm:presLayoutVars>
      </dgm:prSet>
      <dgm:spPr/>
      <dgm:t>
        <a:bodyPr/>
        <a:lstStyle/>
        <a:p>
          <a:endParaRPr lang="nl-NL"/>
        </a:p>
      </dgm:t>
    </dgm:pt>
    <dgm:pt modelId="{ECC95A1C-A5C7-3D4F-8F0A-B261DEA9287F}" type="pres">
      <dgm:prSet presAssocID="{57BBFE90-21B6-994F-B1A0-910D59499C15}" presName="rootConnector1" presStyleLbl="node1" presStyleIdx="0" presStyleCnt="0"/>
      <dgm:spPr/>
      <dgm:t>
        <a:bodyPr/>
        <a:lstStyle/>
        <a:p>
          <a:endParaRPr lang="nl-NL"/>
        </a:p>
      </dgm:t>
    </dgm:pt>
    <dgm:pt modelId="{B0C8003D-76C5-D74C-A175-2FD518B111A7}" type="pres">
      <dgm:prSet presAssocID="{57BBFE90-21B6-994F-B1A0-910D59499C15}" presName="hierChild2" presStyleCnt="0"/>
      <dgm:spPr/>
    </dgm:pt>
    <dgm:pt modelId="{EB239E23-A5EA-5243-8C72-55619463ABB4}" type="pres">
      <dgm:prSet presAssocID="{D18D78BD-6DCA-104C-80CE-6EDCD947BEC8}" presName="Name66" presStyleLbl="parChTrans1D2" presStyleIdx="0" presStyleCnt="3"/>
      <dgm:spPr/>
      <dgm:t>
        <a:bodyPr/>
        <a:lstStyle/>
        <a:p>
          <a:endParaRPr lang="nl-NL"/>
        </a:p>
      </dgm:t>
    </dgm:pt>
    <dgm:pt modelId="{B42110CF-835D-5E40-A0C6-0DB3AFE3643B}" type="pres">
      <dgm:prSet presAssocID="{2CACF11C-8F53-DF48-A209-109902498234}" presName="hierRoot2" presStyleCnt="0">
        <dgm:presLayoutVars>
          <dgm:hierBranch val="init"/>
        </dgm:presLayoutVars>
      </dgm:prSet>
      <dgm:spPr/>
    </dgm:pt>
    <dgm:pt modelId="{9EEC7638-B4B1-FC4E-9F92-4B130701D0D9}" type="pres">
      <dgm:prSet presAssocID="{2CACF11C-8F53-DF48-A209-109902498234}" presName="rootComposite" presStyleCnt="0"/>
      <dgm:spPr/>
    </dgm:pt>
    <dgm:pt modelId="{410C515E-DBD7-8847-B727-FE1D194CCB64}" type="pres">
      <dgm:prSet presAssocID="{2CACF11C-8F53-DF48-A209-109902498234}" presName="rootText" presStyleLbl="node2" presStyleIdx="0" presStyleCnt="2" custLinFactNeighborX="9870">
        <dgm:presLayoutVars>
          <dgm:chPref val="3"/>
        </dgm:presLayoutVars>
      </dgm:prSet>
      <dgm:spPr/>
      <dgm:t>
        <a:bodyPr/>
        <a:lstStyle/>
        <a:p>
          <a:endParaRPr lang="nl-NL"/>
        </a:p>
      </dgm:t>
    </dgm:pt>
    <dgm:pt modelId="{825C9348-1626-1F43-92AB-746387CDD36F}" type="pres">
      <dgm:prSet presAssocID="{2CACF11C-8F53-DF48-A209-109902498234}" presName="rootConnector" presStyleLbl="node2" presStyleIdx="0" presStyleCnt="2"/>
      <dgm:spPr/>
      <dgm:t>
        <a:bodyPr/>
        <a:lstStyle/>
        <a:p>
          <a:endParaRPr lang="nl-NL"/>
        </a:p>
      </dgm:t>
    </dgm:pt>
    <dgm:pt modelId="{C34ACA28-D2E3-4744-9E99-A4D68A49254F}" type="pres">
      <dgm:prSet presAssocID="{2CACF11C-8F53-DF48-A209-109902498234}" presName="hierChild4" presStyleCnt="0"/>
      <dgm:spPr/>
    </dgm:pt>
    <dgm:pt modelId="{E834240A-AC16-E442-96B3-6485F415BFC6}" type="pres">
      <dgm:prSet presAssocID="{BF9DFB56-AAD0-C947-A1B4-2DEA9D51DA23}" presName="Name66" presStyleLbl="parChTrans1D3" presStyleIdx="0" presStyleCnt="2"/>
      <dgm:spPr/>
      <dgm:t>
        <a:bodyPr/>
        <a:lstStyle/>
        <a:p>
          <a:endParaRPr lang="nl-NL"/>
        </a:p>
      </dgm:t>
    </dgm:pt>
    <dgm:pt modelId="{C1ADCED7-3F00-3541-8364-FDB65F1D2EF0}" type="pres">
      <dgm:prSet presAssocID="{E15ABC63-DED3-7041-B0F9-C324F7B5D87E}" presName="hierRoot2" presStyleCnt="0">
        <dgm:presLayoutVars>
          <dgm:hierBranch val="init"/>
        </dgm:presLayoutVars>
      </dgm:prSet>
      <dgm:spPr/>
    </dgm:pt>
    <dgm:pt modelId="{55FD10E6-A926-4F40-9D65-1E55D0ED56E7}" type="pres">
      <dgm:prSet presAssocID="{E15ABC63-DED3-7041-B0F9-C324F7B5D87E}" presName="rootComposite" presStyleCnt="0"/>
      <dgm:spPr/>
    </dgm:pt>
    <dgm:pt modelId="{252A9785-3FD8-484F-9BF6-57F4A41A96F0}" type="pres">
      <dgm:prSet presAssocID="{E15ABC63-DED3-7041-B0F9-C324F7B5D87E}" presName="rootText" presStyleLbl="node3" presStyleIdx="0" presStyleCnt="2" custLinFactNeighborX="21199">
        <dgm:presLayoutVars>
          <dgm:chPref val="3"/>
        </dgm:presLayoutVars>
      </dgm:prSet>
      <dgm:spPr/>
      <dgm:t>
        <a:bodyPr/>
        <a:lstStyle/>
        <a:p>
          <a:endParaRPr lang="nl-NL"/>
        </a:p>
      </dgm:t>
    </dgm:pt>
    <dgm:pt modelId="{7A86393B-1728-B248-A050-8AFA71C821C1}" type="pres">
      <dgm:prSet presAssocID="{E15ABC63-DED3-7041-B0F9-C324F7B5D87E}" presName="rootConnector" presStyleLbl="node3" presStyleIdx="0" presStyleCnt="2"/>
      <dgm:spPr/>
      <dgm:t>
        <a:bodyPr/>
        <a:lstStyle/>
        <a:p>
          <a:endParaRPr lang="nl-NL"/>
        </a:p>
      </dgm:t>
    </dgm:pt>
    <dgm:pt modelId="{B4FF335E-5467-4A41-BD21-A03B733F51B3}" type="pres">
      <dgm:prSet presAssocID="{E15ABC63-DED3-7041-B0F9-C324F7B5D87E}" presName="hierChild4" presStyleCnt="0"/>
      <dgm:spPr/>
    </dgm:pt>
    <dgm:pt modelId="{AB6DAB20-EA71-4D4A-80DF-063E08C9AD11}" type="pres">
      <dgm:prSet presAssocID="{7A6A0067-0496-504F-9737-5791A7562734}" presName="Name66" presStyleLbl="parChTrans1D4" presStyleIdx="0" presStyleCnt="4"/>
      <dgm:spPr/>
      <dgm:t>
        <a:bodyPr/>
        <a:lstStyle/>
        <a:p>
          <a:endParaRPr lang="nl-NL"/>
        </a:p>
      </dgm:t>
    </dgm:pt>
    <dgm:pt modelId="{7907828F-1546-7841-983C-DA94E1F93889}" type="pres">
      <dgm:prSet presAssocID="{690BFBE6-0993-8946-8DF8-C7AA272CDE6C}" presName="hierRoot2" presStyleCnt="0">
        <dgm:presLayoutVars>
          <dgm:hierBranch val="init"/>
        </dgm:presLayoutVars>
      </dgm:prSet>
      <dgm:spPr/>
    </dgm:pt>
    <dgm:pt modelId="{05A404EC-4747-FB40-B34A-2EC5F6F7FB27}" type="pres">
      <dgm:prSet presAssocID="{690BFBE6-0993-8946-8DF8-C7AA272CDE6C}" presName="rootComposite" presStyleCnt="0"/>
      <dgm:spPr/>
    </dgm:pt>
    <dgm:pt modelId="{6CBC50F0-0364-2D4E-B8FD-9D1A22EA47AD}" type="pres">
      <dgm:prSet presAssocID="{690BFBE6-0993-8946-8DF8-C7AA272CDE6C}" presName="rootText" presStyleLbl="node4" presStyleIdx="0" presStyleCnt="4" custLinFactNeighborX="15739" custLinFactNeighborY="-11815">
        <dgm:presLayoutVars>
          <dgm:chPref val="3"/>
        </dgm:presLayoutVars>
      </dgm:prSet>
      <dgm:spPr/>
      <dgm:t>
        <a:bodyPr/>
        <a:lstStyle/>
        <a:p>
          <a:endParaRPr lang="nl-NL"/>
        </a:p>
      </dgm:t>
    </dgm:pt>
    <dgm:pt modelId="{B2C4D2C6-90AC-0347-86F1-B1FB74C26741}" type="pres">
      <dgm:prSet presAssocID="{690BFBE6-0993-8946-8DF8-C7AA272CDE6C}" presName="rootConnector" presStyleLbl="node4" presStyleIdx="0" presStyleCnt="4"/>
      <dgm:spPr/>
      <dgm:t>
        <a:bodyPr/>
        <a:lstStyle/>
        <a:p>
          <a:endParaRPr lang="nl-NL"/>
        </a:p>
      </dgm:t>
    </dgm:pt>
    <dgm:pt modelId="{A82862EF-F841-6849-AB7A-1B48FF4F8278}" type="pres">
      <dgm:prSet presAssocID="{690BFBE6-0993-8946-8DF8-C7AA272CDE6C}" presName="hierChild4" presStyleCnt="0"/>
      <dgm:spPr/>
    </dgm:pt>
    <dgm:pt modelId="{9A5DBDBA-8F63-F843-959C-7AE79A492DB6}" type="pres">
      <dgm:prSet presAssocID="{690BFBE6-0993-8946-8DF8-C7AA272CDE6C}" presName="hierChild5" presStyleCnt="0"/>
      <dgm:spPr/>
    </dgm:pt>
    <dgm:pt modelId="{A9932253-154E-1444-9345-81F07F6DE2B4}" type="pres">
      <dgm:prSet presAssocID="{D70745C4-C298-9F48-A4EC-40373631C075}" presName="Name66" presStyleLbl="parChTrans1D4" presStyleIdx="1" presStyleCnt="4"/>
      <dgm:spPr/>
      <dgm:t>
        <a:bodyPr/>
        <a:lstStyle/>
        <a:p>
          <a:endParaRPr lang="nl-NL"/>
        </a:p>
      </dgm:t>
    </dgm:pt>
    <dgm:pt modelId="{0079290B-0FAD-D249-8D2E-0E197B886A53}" type="pres">
      <dgm:prSet presAssocID="{F2A3B7EC-B461-9F41-B78B-AA00C2EBDF41}" presName="hierRoot2" presStyleCnt="0">
        <dgm:presLayoutVars>
          <dgm:hierBranch val="init"/>
        </dgm:presLayoutVars>
      </dgm:prSet>
      <dgm:spPr/>
    </dgm:pt>
    <dgm:pt modelId="{34533394-A5D8-D94B-868A-0D6D3F009781}" type="pres">
      <dgm:prSet presAssocID="{F2A3B7EC-B461-9F41-B78B-AA00C2EBDF41}" presName="rootComposite" presStyleCnt="0"/>
      <dgm:spPr/>
    </dgm:pt>
    <dgm:pt modelId="{59A9F663-0192-2849-96CA-5697F29951BF}" type="pres">
      <dgm:prSet presAssocID="{F2A3B7EC-B461-9F41-B78B-AA00C2EBDF41}" presName="rootText" presStyleLbl="node4" presStyleIdx="1" presStyleCnt="4" custLinFactNeighborX="15739" custLinFactNeighborY="-7044">
        <dgm:presLayoutVars>
          <dgm:chPref val="3"/>
        </dgm:presLayoutVars>
      </dgm:prSet>
      <dgm:spPr/>
      <dgm:t>
        <a:bodyPr/>
        <a:lstStyle/>
        <a:p>
          <a:endParaRPr lang="nl-NL"/>
        </a:p>
      </dgm:t>
    </dgm:pt>
    <dgm:pt modelId="{072D2449-42ED-EC47-AFEF-18DA5FD97396}" type="pres">
      <dgm:prSet presAssocID="{F2A3B7EC-B461-9F41-B78B-AA00C2EBDF41}" presName="rootConnector" presStyleLbl="node4" presStyleIdx="1" presStyleCnt="4"/>
      <dgm:spPr/>
      <dgm:t>
        <a:bodyPr/>
        <a:lstStyle/>
        <a:p>
          <a:endParaRPr lang="nl-NL"/>
        </a:p>
      </dgm:t>
    </dgm:pt>
    <dgm:pt modelId="{B5EA7883-7D2C-E044-AE99-259DA941CEA1}" type="pres">
      <dgm:prSet presAssocID="{F2A3B7EC-B461-9F41-B78B-AA00C2EBDF41}" presName="hierChild4" presStyleCnt="0"/>
      <dgm:spPr/>
    </dgm:pt>
    <dgm:pt modelId="{C5FF9F8C-0E7B-214C-9C65-45FB83A110C7}" type="pres">
      <dgm:prSet presAssocID="{F2A3B7EC-B461-9F41-B78B-AA00C2EBDF41}" presName="hierChild5" presStyleCnt="0"/>
      <dgm:spPr/>
    </dgm:pt>
    <dgm:pt modelId="{BC4FAE08-7210-4848-9605-51BB5B4567B1}" type="pres">
      <dgm:prSet presAssocID="{E15ABC63-DED3-7041-B0F9-C324F7B5D87E}" presName="hierChild5" presStyleCnt="0"/>
      <dgm:spPr/>
    </dgm:pt>
    <dgm:pt modelId="{5AA83CD3-E5A9-644F-AE13-48F55BEA4417}" type="pres">
      <dgm:prSet presAssocID="{2CACF11C-8F53-DF48-A209-109902498234}" presName="hierChild5" presStyleCnt="0"/>
      <dgm:spPr/>
    </dgm:pt>
    <dgm:pt modelId="{1136F6BD-4DD6-9448-BD20-9003B3FF1B09}" type="pres">
      <dgm:prSet presAssocID="{A07AFA47-9319-E346-A7EE-54A0B9E308E8}" presName="Name66" presStyleLbl="parChTrans1D2" presStyleIdx="1" presStyleCnt="3"/>
      <dgm:spPr/>
      <dgm:t>
        <a:bodyPr/>
        <a:lstStyle/>
        <a:p>
          <a:endParaRPr lang="nl-NL"/>
        </a:p>
      </dgm:t>
    </dgm:pt>
    <dgm:pt modelId="{27649372-09E1-2B4C-98C9-5B05F42BA1BC}" type="pres">
      <dgm:prSet presAssocID="{74CC18F8-D158-D146-90B6-CFEE19B7864C}" presName="hierRoot2" presStyleCnt="0">
        <dgm:presLayoutVars>
          <dgm:hierBranch val="init"/>
        </dgm:presLayoutVars>
      </dgm:prSet>
      <dgm:spPr/>
    </dgm:pt>
    <dgm:pt modelId="{72F55C81-E4C8-8E4E-8B59-61A6A017BA6C}" type="pres">
      <dgm:prSet presAssocID="{74CC18F8-D158-D146-90B6-CFEE19B7864C}" presName="rootComposite" presStyleCnt="0"/>
      <dgm:spPr/>
    </dgm:pt>
    <dgm:pt modelId="{7BCD6E2E-8FF5-F044-9B5E-73B340BD2F78}" type="pres">
      <dgm:prSet presAssocID="{74CC18F8-D158-D146-90B6-CFEE19B7864C}" presName="rootText" presStyleLbl="node2" presStyleIdx="1" presStyleCnt="2" custLinFactNeighborX="9870">
        <dgm:presLayoutVars>
          <dgm:chPref val="3"/>
        </dgm:presLayoutVars>
      </dgm:prSet>
      <dgm:spPr/>
      <dgm:t>
        <a:bodyPr/>
        <a:lstStyle/>
        <a:p>
          <a:endParaRPr lang="nl-NL"/>
        </a:p>
      </dgm:t>
    </dgm:pt>
    <dgm:pt modelId="{8E1E5664-2F14-F04B-89A6-B0D7A6DA106E}" type="pres">
      <dgm:prSet presAssocID="{74CC18F8-D158-D146-90B6-CFEE19B7864C}" presName="rootConnector" presStyleLbl="node2" presStyleIdx="1" presStyleCnt="2"/>
      <dgm:spPr/>
      <dgm:t>
        <a:bodyPr/>
        <a:lstStyle/>
        <a:p>
          <a:endParaRPr lang="nl-NL"/>
        </a:p>
      </dgm:t>
    </dgm:pt>
    <dgm:pt modelId="{2C339B62-FCBB-224E-B47E-BC4DFFBC8C8A}" type="pres">
      <dgm:prSet presAssocID="{74CC18F8-D158-D146-90B6-CFEE19B7864C}" presName="hierChild4" presStyleCnt="0"/>
      <dgm:spPr/>
    </dgm:pt>
    <dgm:pt modelId="{5C3FEC92-4036-F24D-A7F2-28021BB7F7EF}" type="pres">
      <dgm:prSet presAssocID="{8708140E-570E-4042-8D32-5E0302EC81EB}" presName="Name66" presStyleLbl="parChTrans1D3" presStyleIdx="1" presStyleCnt="2"/>
      <dgm:spPr/>
      <dgm:t>
        <a:bodyPr/>
        <a:lstStyle/>
        <a:p>
          <a:endParaRPr lang="nl-NL"/>
        </a:p>
      </dgm:t>
    </dgm:pt>
    <dgm:pt modelId="{9C71187E-6588-3B4D-BC4B-5AAE1BB37C23}" type="pres">
      <dgm:prSet presAssocID="{62933FF6-EF6A-B54F-9B91-997A7A348310}" presName="hierRoot2" presStyleCnt="0">
        <dgm:presLayoutVars>
          <dgm:hierBranch val="init"/>
        </dgm:presLayoutVars>
      </dgm:prSet>
      <dgm:spPr/>
    </dgm:pt>
    <dgm:pt modelId="{54FB423B-8E77-EF4B-9C9E-C62101815817}" type="pres">
      <dgm:prSet presAssocID="{62933FF6-EF6A-B54F-9B91-997A7A348310}" presName="rootComposite" presStyleCnt="0"/>
      <dgm:spPr/>
    </dgm:pt>
    <dgm:pt modelId="{4C4A27B8-22CA-BA48-B116-56064DB86133}" type="pres">
      <dgm:prSet presAssocID="{62933FF6-EF6A-B54F-9B91-997A7A348310}" presName="rootText" presStyleLbl="node3" presStyleIdx="1" presStyleCnt="2" custLinFactNeighborX="21199">
        <dgm:presLayoutVars>
          <dgm:chPref val="3"/>
        </dgm:presLayoutVars>
      </dgm:prSet>
      <dgm:spPr/>
      <dgm:t>
        <a:bodyPr/>
        <a:lstStyle/>
        <a:p>
          <a:endParaRPr lang="nl-NL"/>
        </a:p>
      </dgm:t>
    </dgm:pt>
    <dgm:pt modelId="{6E5B8542-449A-A545-A9EA-98D1287B74C4}" type="pres">
      <dgm:prSet presAssocID="{62933FF6-EF6A-B54F-9B91-997A7A348310}" presName="rootConnector" presStyleLbl="node3" presStyleIdx="1" presStyleCnt="2"/>
      <dgm:spPr/>
      <dgm:t>
        <a:bodyPr/>
        <a:lstStyle/>
        <a:p>
          <a:endParaRPr lang="nl-NL"/>
        </a:p>
      </dgm:t>
    </dgm:pt>
    <dgm:pt modelId="{31235337-8F29-A943-9629-814B472C467B}" type="pres">
      <dgm:prSet presAssocID="{62933FF6-EF6A-B54F-9B91-997A7A348310}" presName="hierChild4" presStyleCnt="0"/>
      <dgm:spPr/>
    </dgm:pt>
    <dgm:pt modelId="{22D078F3-7970-F94C-9DDB-BC381ADAED2A}" type="pres">
      <dgm:prSet presAssocID="{6C7C06D7-1044-8C41-A777-4B9A29BA2C99}" presName="Name66" presStyleLbl="parChTrans1D4" presStyleIdx="2" presStyleCnt="4"/>
      <dgm:spPr/>
      <dgm:t>
        <a:bodyPr/>
        <a:lstStyle/>
        <a:p>
          <a:endParaRPr lang="nl-NL"/>
        </a:p>
      </dgm:t>
    </dgm:pt>
    <dgm:pt modelId="{491C76A4-2E13-6F47-94DC-F356768544C7}" type="pres">
      <dgm:prSet presAssocID="{ED7195AB-20A2-3D45-A2A8-FAAF0108CFCC}" presName="hierRoot2" presStyleCnt="0">
        <dgm:presLayoutVars>
          <dgm:hierBranch val="init"/>
        </dgm:presLayoutVars>
      </dgm:prSet>
      <dgm:spPr/>
    </dgm:pt>
    <dgm:pt modelId="{BEE9999D-BEEA-1544-A90B-2867AF8AFEA4}" type="pres">
      <dgm:prSet presAssocID="{ED7195AB-20A2-3D45-A2A8-FAAF0108CFCC}" presName="rootComposite" presStyleCnt="0"/>
      <dgm:spPr/>
    </dgm:pt>
    <dgm:pt modelId="{8B26FC34-03F0-8646-A629-519EAF2FECED}" type="pres">
      <dgm:prSet presAssocID="{ED7195AB-20A2-3D45-A2A8-FAAF0108CFCC}" presName="rootText" presStyleLbl="node4" presStyleIdx="2" presStyleCnt="4" custLinFactNeighborX="15739" custLinFactNeighborY="-2272">
        <dgm:presLayoutVars>
          <dgm:chPref val="3"/>
        </dgm:presLayoutVars>
      </dgm:prSet>
      <dgm:spPr/>
      <dgm:t>
        <a:bodyPr/>
        <a:lstStyle/>
        <a:p>
          <a:endParaRPr lang="nl-NL"/>
        </a:p>
      </dgm:t>
    </dgm:pt>
    <dgm:pt modelId="{0EDC60D9-2561-B64C-8CFD-FD5353F45A4B}" type="pres">
      <dgm:prSet presAssocID="{ED7195AB-20A2-3D45-A2A8-FAAF0108CFCC}" presName="rootConnector" presStyleLbl="node4" presStyleIdx="2" presStyleCnt="4"/>
      <dgm:spPr/>
      <dgm:t>
        <a:bodyPr/>
        <a:lstStyle/>
        <a:p>
          <a:endParaRPr lang="nl-NL"/>
        </a:p>
      </dgm:t>
    </dgm:pt>
    <dgm:pt modelId="{808BF2F0-2B19-9742-9632-4820E14ECE2A}" type="pres">
      <dgm:prSet presAssocID="{ED7195AB-20A2-3D45-A2A8-FAAF0108CFCC}" presName="hierChild4" presStyleCnt="0"/>
      <dgm:spPr/>
    </dgm:pt>
    <dgm:pt modelId="{442FAFE0-CD4D-7041-B7A2-117E06B0446A}" type="pres">
      <dgm:prSet presAssocID="{ED7195AB-20A2-3D45-A2A8-FAAF0108CFCC}" presName="hierChild5" presStyleCnt="0"/>
      <dgm:spPr/>
    </dgm:pt>
    <dgm:pt modelId="{282FF7EF-EE7E-904E-A1EC-B42E09D94C1A}" type="pres">
      <dgm:prSet presAssocID="{490BA374-96A4-E340-80D1-FB05641E242C}" presName="Name66" presStyleLbl="parChTrans1D4" presStyleIdx="3" presStyleCnt="4"/>
      <dgm:spPr/>
      <dgm:t>
        <a:bodyPr/>
        <a:lstStyle/>
        <a:p>
          <a:endParaRPr lang="nl-NL"/>
        </a:p>
      </dgm:t>
    </dgm:pt>
    <dgm:pt modelId="{3EFD8843-0A5D-764C-BA02-432493EE6920}" type="pres">
      <dgm:prSet presAssocID="{67435A19-9A72-D349-974B-F5BC4D0022EC}" presName="hierRoot2" presStyleCnt="0">
        <dgm:presLayoutVars>
          <dgm:hierBranch val="init"/>
        </dgm:presLayoutVars>
      </dgm:prSet>
      <dgm:spPr/>
    </dgm:pt>
    <dgm:pt modelId="{FFE1E2FC-7DC6-694B-A7DD-84826CF4091C}" type="pres">
      <dgm:prSet presAssocID="{67435A19-9A72-D349-974B-F5BC4D0022EC}" presName="rootComposite" presStyleCnt="0"/>
      <dgm:spPr/>
    </dgm:pt>
    <dgm:pt modelId="{A8B68E4D-A20D-A943-9D9D-C5A883715A01}" type="pres">
      <dgm:prSet presAssocID="{67435A19-9A72-D349-974B-F5BC4D0022EC}" presName="rootText" presStyleLbl="node4" presStyleIdx="3" presStyleCnt="4" custLinFactNeighborX="15739" custLinFactNeighborY="2499">
        <dgm:presLayoutVars>
          <dgm:chPref val="3"/>
        </dgm:presLayoutVars>
      </dgm:prSet>
      <dgm:spPr/>
      <dgm:t>
        <a:bodyPr/>
        <a:lstStyle/>
        <a:p>
          <a:endParaRPr lang="nl-NL"/>
        </a:p>
      </dgm:t>
    </dgm:pt>
    <dgm:pt modelId="{CA938713-989C-A040-AFE5-F566CAE76CBD}" type="pres">
      <dgm:prSet presAssocID="{67435A19-9A72-D349-974B-F5BC4D0022EC}" presName="rootConnector" presStyleLbl="node4" presStyleIdx="3" presStyleCnt="4"/>
      <dgm:spPr/>
      <dgm:t>
        <a:bodyPr/>
        <a:lstStyle/>
        <a:p>
          <a:endParaRPr lang="nl-NL"/>
        </a:p>
      </dgm:t>
    </dgm:pt>
    <dgm:pt modelId="{B73C3D81-18CA-2446-B8EC-4B9ED2A7B1DD}" type="pres">
      <dgm:prSet presAssocID="{67435A19-9A72-D349-974B-F5BC4D0022EC}" presName="hierChild4" presStyleCnt="0"/>
      <dgm:spPr/>
    </dgm:pt>
    <dgm:pt modelId="{FDE39E4E-E3B3-4240-8B0B-C22D3EC3446A}" type="pres">
      <dgm:prSet presAssocID="{67435A19-9A72-D349-974B-F5BC4D0022EC}" presName="hierChild5" presStyleCnt="0"/>
      <dgm:spPr/>
    </dgm:pt>
    <dgm:pt modelId="{54D5A8BA-E2AF-CD45-9596-372CA0AA86CB}" type="pres">
      <dgm:prSet presAssocID="{62933FF6-EF6A-B54F-9B91-997A7A348310}" presName="hierChild5" presStyleCnt="0"/>
      <dgm:spPr/>
    </dgm:pt>
    <dgm:pt modelId="{F39BCAEE-F71E-3B41-BE5D-78D091B311A3}" type="pres">
      <dgm:prSet presAssocID="{74CC18F8-D158-D146-90B6-CFEE19B7864C}" presName="hierChild5" presStyleCnt="0"/>
      <dgm:spPr/>
    </dgm:pt>
    <dgm:pt modelId="{4105FAF8-31F3-DE47-BAEF-834CD95A06A5}" type="pres">
      <dgm:prSet presAssocID="{57BBFE90-21B6-994F-B1A0-910D59499C15}" presName="hierChild3" presStyleCnt="0"/>
      <dgm:spPr/>
    </dgm:pt>
    <dgm:pt modelId="{36F1F87D-ED8A-1540-B992-E59A386B39A0}" type="pres">
      <dgm:prSet presAssocID="{90B2FA59-EFF9-F34A-91EB-AB9E64AD813C}" presName="Name115" presStyleLbl="parChTrans1D2" presStyleIdx="2" presStyleCnt="3"/>
      <dgm:spPr/>
      <dgm:t>
        <a:bodyPr/>
        <a:lstStyle/>
        <a:p>
          <a:endParaRPr lang="nl-NL"/>
        </a:p>
      </dgm:t>
    </dgm:pt>
    <dgm:pt modelId="{2A9658B1-B726-7642-9824-34EA43E79459}" type="pres">
      <dgm:prSet presAssocID="{C19513C8-91DE-3C42-9C41-B876415E6192}" presName="hierRoot3" presStyleCnt="0">
        <dgm:presLayoutVars>
          <dgm:hierBranch val="init"/>
        </dgm:presLayoutVars>
      </dgm:prSet>
      <dgm:spPr/>
    </dgm:pt>
    <dgm:pt modelId="{24787445-F82F-934F-A779-3CB5B42BFCC2}" type="pres">
      <dgm:prSet presAssocID="{C19513C8-91DE-3C42-9C41-B876415E6192}" presName="rootComposite3" presStyleCnt="0"/>
      <dgm:spPr/>
    </dgm:pt>
    <dgm:pt modelId="{2F331E47-8B6E-CC41-B652-69352C86268B}" type="pres">
      <dgm:prSet presAssocID="{C19513C8-91DE-3C42-9C41-B876415E6192}" presName="rootText3" presStyleLbl="asst1" presStyleIdx="0" presStyleCnt="1" custLinFactNeighborX="6659">
        <dgm:presLayoutVars>
          <dgm:chPref val="3"/>
        </dgm:presLayoutVars>
      </dgm:prSet>
      <dgm:spPr/>
      <dgm:t>
        <a:bodyPr/>
        <a:lstStyle/>
        <a:p>
          <a:endParaRPr lang="nl-NL"/>
        </a:p>
      </dgm:t>
    </dgm:pt>
    <dgm:pt modelId="{5AF8A254-F907-2147-A3AD-FE4CF0869B89}" type="pres">
      <dgm:prSet presAssocID="{C19513C8-91DE-3C42-9C41-B876415E6192}" presName="rootConnector3" presStyleLbl="asst1" presStyleIdx="0" presStyleCnt="1"/>
      <dgm:spPr/>
      <dgm:t>
        <a:bodyPr/>
        <a:lstStyle/>
        <a:p>
          <a:endParaRPr lang="nl-NL"/>
        </a:p>
      </dgm:t>
    </dgm:pt>
    <dgm:pt modelId="{16C798DC-7B16-EC47-B9E5-F161BEF0EFFE}" type="pres">
      <dgm:prSet presAssocID="{C19513C8-91DE-3C42-9C41-B876415E6192}" presName="hierChild6" presStyleCnt="0"/>
      <dgm:spPr/>
    </dgm:pt>
    <dgm:pt modelId="{C776FEB8-F136-084F-B139-4808C2E00E37}" type="pres">
      <dgm:prSet presAssocID="{C19513C8-91DE-3C42-9C41-B876415E6192}" presName="hierChild7" presStyleCnt="0"/>
      <dgm:spPr/>
    </dgm:pt>
  </dgm:ptLst>
  <dgm:cxnLst>
    <dgm:cxn modelId="{C3746241-FE8B-4C48-8B9C-652A8A66D5F7}" type="presOf" srcId="{ED7195AB-20A2-3D45-A2A8-FAAF0108CFCC}" destId="{0EDC60D9-2561-B64C-8CFD-FD5353F45A4B}" srcOrd="1" destOrd="0" presId="urn:microsoft.com/office/officeart/2009/3/layout/HorizontalOrganizationChart"/>
    <dgm:cxn modelId="{2AB54B4E-2DAD-3D4E-B134-856D1805C6A8}" type="presOf" srcId="{F2A3B7EC-B461-9F41-B78B-AA00C2EBDF41}" destId="{072D2449-42ED-EC47-AFEF-18DA5FD97396}" srcOrd="1" destOrd="0" presId="urn:microsoft.com/office/officeart/2009/3/layout/HorizontalOrganizationChart"/>
    <dgm:cxn modelId="{71C92FBD-9D41-CC4C-9726-306D745E7418}" srcId="{62933FF6-EF6A-B54F-9B91-997A7A348310}" destId="{ED7195AB-20A2-3D45-A2A8-FAAF0108CFCC}" srcOrd="0" destOrd="0" parTransId="{6C7C06D7-1044-8C41-A777-4B9A29BA2C99}" sibTransId="{9256B7E5-8A27-9243-BF1A-25913C8ED52D}"/>
    <dgm:cxn modelId="{1D596BB2-B05D-F847-89DA-80C45E57F0CF}" type="presOf" srcId="{67435A19-9A72-D349-974B-F5BC4D0022EC}" destId="{CA938713-989C-A040-AFE5-F566CAE76CBD}" srcOrd="1" destOrd="0" presId="urn:microsoft.com/office/officeart/2009/3/layout/HorizontalOrganizationChart"/>
    <dgm:cxn modelId="{40524EE0-905C-E94F-B591-D4C6EE363F43}" srcId="{57BBFE90-21B6-994F-B1A0-910D59499C15}" destId="{C19513C8-91DE-3C42-9C41-B876415E6192}" srcOrd="2" destOrd="0" parTransId="{90B2FA59-EFF9-F34A-91EB-AB9E64AD813C}" sibTransId="{54DAF7C1-98BA-6E42-9B39-A6BED213C5F1}"/>
    <dgm:cxn modelId="{08D324A1-FB59-E64B-B52C-904EA24D72CC}" type="presOf" srcId="{62933FF6-EF6A-B54F-9B91-997A7A348310}" destId="{4C4A27B8-22CA-BA48-B116-56064DB86133}" srcOrd="0" destOrd="0" presId="urn:microsoft.com/office/officeart/2009/3/layout/HorizontalOrganizationChart"/>
    <dgm:cxn modelId="{CA67769C-5D14-7446-A9A4-EB4EAB50D49B}" type="presOf" srcId="{E15ABC63-DED3-7041-B0F9-C324F7B5D87E}" destId="{252A9785-3FD8-484F-9BF6-57F4A41A96F0}" srcOrd="0" destOrd="0" presId="urn:microsoft.com/office/officeart/2009/3/layout/HorizontalOrganizationChart"/>
    <dgm:cxn modelId="{B0E676F7-8B4F-9644-93EB-906EC9AC63D4}" srcId="{1F2725DB-DF85-914B-BC5C-F3ADCE93650A}" destId="{57BBFE90-21B6-994F-B1A0-910D59499C15}" srcOrd="0" destOrd="0" parTransId="{F737D4F0-CC6C-D749-A6A9-2D4318C884F8}" sibTransId="{2CF79D69-3A69-D34F-86D3-21E2F34F9684}"/>
    <dgm:cxn modelId="{192F6BFE-AEC5-4B4E-97DF-A2ECDE005C14}" type="presOf" srcId="{A07AFA47-9319-E346-A7EE-54A0B9E308E8}" destId="{1136F6BD-4DD6-9448-BD20-9003B3FF1B09}" srcOrd="0" destOrd="0" presId="urn:microsoft.com/office/officeart/2009/3/layout/HorizontalOrganizationChart"/>
    <dgm:cxn modelId="{F8483EE2-8026-AC4B-BE3F-1771E58EA5C6}" type="presOf" srcId="{57BBFE90-21B6-994F-B1A0-910D59499C15}" destId="{B4E3B624-B64C-2A4D-830C-399D8BA30B89}" srcOrd="0" destOrd="0" presId="urn:microsoft.com/office/officeart/2009/3/layout/HorizontalOrganizationChart"/>
    <dgm:cxn modelId="{8DA43210-0C36-2A42-9F9B-00E02A291C82}" type="presOf" srcId="{C19513C8-91DE-3C42-9C41-B876415E6192}" destId="{5AF8A254-F907-2147-A3AD-FE4CF0869B89}" srcOrd="1" destOrd="0" presId="urn:microsoft.com/office/officeart/2009/3/layout/HorizontalOrganizationChart"/>
    <dgm:cxn modelId="{C0B8E61F-F6F4-C645-B96E-531F2E8CA980}" type="presOf" srcId="{67435A19-9A72-D349-974B-F5BC4D0022EC}" destId="{A8B68E4D-A20D-A943-9D9D-C5A883715A01}" srcOrd="0" destOrd="0" presId="urn:microsoft.com/office/officeart/2009/3/layout/HorizontalOrganizationChart"/>
    <dgm:cxn modelId="{0BDDE0B3-9988-394A-9B16-84813869F62B}" srcId="{57BBFE90-21B6-994F-B1A0-910D59499C15}" destId="{74CC18F8-D158-D146-90B6-CFEE19B7864C}" srcOrd="1" destOrd="0" parTransId="{A07AFA47-9319-E346-A7EE-54A0B9E308E8}" sibTransId="{B1D15AC0-C7CD-E44C-87BC-F4AB92084CF9}"/>
    <dgm:cxn modelId="{278AA46F-63B2-FB4E-9E30-959E91258FA2}" srcId="{57BBFE90-21B6-994F-B1A0-910D59499C15}" destId="{2CACF11C-8F53-DF48-A209-109902498234}" srcOrd="0" destOrd="0" parTransId="{D18D78BD-6DCA-104C-80CE-6EDCD947BEC8}" sibTransId="{01D0BED9-81D9-B841-97A5-51B42943FA34}"/>
    <dgm:cxn modelId="{ACB9C846-3EF9-754A-A507-00C0DA356C64}" type="presOf" srcId="{F2A3B7EC-B461-9F41-B78B-AA00C2EBDF41}" destId="{59A9F663-0192-2849-96CA-5697F29951BF}" srcOrd="0" destOrd="0" presId="urn:microsoft.com/office/officeart/2009/3/layout/HorizontalOrganizationChart"/>
    <dgm:cxn modelId="{0EC6D8A1-7707-D74F-BD5C-73C9DF6458D2}" type="presOf" srcId="{7A6A0067-0496-504F-9737-5791A7562734}" destId="{AB6DAB20-EA71-4D4A-80DF-063E08C9AD11}" srcOrd="0" destOrd="0" presId="urn:microsoft.com/office/officeart/2009/3/layout/HorizontalOrganizationChart"/>
    <dgm:cxn modelId="{4AC038DB-14F0-404E-AAA5-B09E213ED934}" srcId="{74CC18F8-D158-D146-90B6-CFEE19B7864C}" destId="{62933FF6-EF6A-B54F-9B91-997A7A348310}" srcOrd="0" destOrd="0" parTransId="{8708140E-570E-4042-8D32-5E0302EC81EB}" sibTransId="{A8A3A8E8-F245-9A49-80F0-72C635D1184D}"/>
    <dgm:cxn modelId="{69372767-38C4-5844-8B67-2BB0BC83D093}" srcId="{E15ABC63-DED3-7041-B0F9-C324F7B5D87E}" destId="{690BFBE6-0993-8946-8DF8-C7AA272CDE6C}" srcOrd="0" destOrd="0" parTransId="{7A6A0067-0496-504F-9737-5791A7562734}" sibTransId="{CA38D4EE-099E-4E44-AFD4-8A758CA1A246}"/>
    <dgm:cxn modelId="{A0B2F065-0A4A-FA49-9280-744E04197837}" type="presOf" srcId="{D18D78BD-6DCA-104C-80CE-6EDCD947BEC8}" destId="{EB239E23-A5EA-5243-8C72-55619463ABB4}" srcOrd="0" destOrd="0" presId="urn:microsoft.com/office/officeart/2009/3/layout/HorizontalOrganizationChart"/>
    <dgm:cxn modelId="{8A0D6D02-17ED-7D45-8281-7382E6ACDDDC}" type="presOf" srcId="{6C7C06D7-1044-8C41-A777-4B9A29BA2C99}" destId="{22D078F3-7970-F94C-9DDB-BC381ADAED2A}" srcOrd="0" destOrd="0" presId="urn:microsoft.com/office/officeart/2009/3/layout/HorizontalOrganizationChart"/>
    <dgm:cxn modelId="{914A09E2-3341-B44C-8F9A-8B6284356CE6}" type="presOf" srcId="{1F2725DB-DF85-914B-BC5C-F3ADCE93650A}" destId="{EFC54CF6-0266-0E4E-BF76-4C0BD27BE3CF}" srcOrd="0" destOrd="0" presId="urn:microsoft.com/office/officeart/2009/3/layout/HorizontalOrganizationChart"/>
    <dgm:cxn modelId="{0B8B3B43-64E8-D14B-96BC-76EBDEBE1F58}" srcId="{2CACF11C-8F53-DF48-A209-109902498234}" destId="{E15ABC63-DED3-7041-B0F9-C324F7B5D87E}" srcOrd="0" destOrd="0" parTransId="{BF9DFB56-AAD0-C947-A1B4-2DEA9D51DA23}" sibTransId="{724E8145-A5B7-1F48-A871-D8F01F52DB5F}"/>
    <dgm:cxn modelId="{B572B5EB-19DE-BD49-88D6-4087E0988CAC}" type="presOf" srcId="{D70745C4-C298-9F48-A4EC-40373631C075}" destId="{A9932253-154E-1444-9345-81F07F6DE2B4}" srcOrd="0" destOrd="0" presId="urn:microsoft.com/office/officeart/2009/3/layout/HorizontalOrganizationChart"/>
    <dgm:cxn modelId="{18B86425-ADB2-9543-9627-F2197ED40378}" type="presOf" srcId="{2CACF11C-8F53-DF48-A209-109902498234}" destId="{825C9348-1626-1F43-92AB-746387CDD36F}" srcOrd="1" destOrd="0" presId="urn:microsoft.com/office/officeart/2009/3/layout/HorizontalOrganizationChart"/>
    <dgm:cxn modelId="{EFCA6B4B-2C9F-244F-B40D-610A26979B90}" type="presOf" srcId="{8708140E-570E-4042-8D32-5E0302EC81EB}" destId="{5C3FEC92-4036-F24D-A7F2-28021BB7F7EF}" srcOrd="0" destOrd="0" presId="urn:microsoft.com/office/officeart/2009/3/layout/HorizontalOrganizationChart"/>
    <dgm:cxn modelId="{72759264-0DE6-B149-8903-F3B939747163}" type="presOf" srcId="{C19513C8-91DE-3C42-9C41-B876415E6192}" destId="{2F331E47-8B6E-CC41-B652-69352C86268B}" srcOrd="0" destOrd="0" presId="urn:microsoft.com/office/officeart/2009/3/layout/HorizontalOrganizationChart"/>
    <dgm:cxn modelId="{E5B40A28-D425-C943-AC0F-52D899357869}" type="presOf" srcId="{490BA374-96A4-E340-80D1-FB05641E242C}" destId="{282FF7EF-EE7E-904E-A1EC-B42E09D94C1A}" srcOrd="0" destOrd="0" presId="urn:microsoft.com/office/officeart/2009/3/layout/HorizontalOrganizationChart"/>
    <dgm:cxn modelId="{4A303661-2815-4841-8E39-87BB60EA7E83}" type="presOf" srcId="{E15ABC63-DED3-7041-B0F9-C324F7B5D87E}" destId="{7A86393B-1728-B248-A050-8AFA71C821C1}" srcOrd="1" destOrd="0" presId="urn:microsoft.com/office/officeart/2009/3/layout/HorizontalOrganizationChart"/>
    <dgm:cxn modelId="{48D9E2F7-D016-BC45-B311-64DD5FEE3C6D}" type="presOf" srcId="{74CC18F8-D158-D146-90B6-CFEE19B7864C}" destId="{8E1E5664-2F14-F04B-89A6-B0D7A6DA106E}" srcOrd="1" destOrd="0" presId="urn:microsoft.com/office/officeart/2009/3/layout/HorizontalOrganizationChart"/>
    <dgm:cxn modelId="{0DDBB4D4-53CB-DD40-AF2B-F2EDAF8BA6D7}" type="presOf" srcId="{2CACF11C-8F53-DF48-A209-109902498234}" destId="{410C515E-DBD7-8847-B727-FE1D194CCB64}" srcOrd="0" destOrd="0" presId="urn:microsoft.com/office/officeart/2009/3/layout/HorizontalOrganizationChart"/>
    <dgm:cxn modelId="{2459124F-5CF2-BF4D-9D86-3797038915D7}" srcId="{62933FF6-EF6A-B54F-9B91-997A7A348310}" destId="{67435A19-9A72-D349-974B-F5BC4D0022EC}" srcOrd="1" destOrd="0" parTransId="{490BA374-96A4-E340-80D1-FB05641E242C}" sibTransId="{41073067-FA3C-D749-89E7-E06928284AA8}"/>
    <dgm:cxn modelId="{8D350327-7A68-134D-9F47-2D3FBC227CBE}" type="presOf" srcId="{690BFBE6-0993-8946-8DF8-C7AA272CDE6C}" destId="{B2C4D2C6-90AC-0347-86F1-B1FB74C26741}" srcOrd="1" destOrd="0" presId="urn:microsoft.com/office/officeart/2009/3/layout/HorizontalOrganizationChart"/>
    <dgm:cxn modelId="{D49EA85F-340B-FC46-AE6D-76E00F991810}" type="presOf" srcId="{74CC18F8-D158-D146-90B6-CFEE19B7864C}" destId="{7BCD6E2E-8FF5-F044-9B5E-73B340BD2F78}" srcOrd="0" destOrd="0" presId="urn:microsoft.com/office/officeart/2009/3/layout/HorizontalOrganizationChart"/>
    <dgm:cxn modelId="{5FBDC9E6-B2A2-4E49-AE7D-21CC2AF7610D}" type="presOf" srcId="{ED7195AB-20A2-3D45-A2A8-FAAF0108CFCC}" destId="{8B26FC34-03F0-8646-A629-519EAF2FECED}" srcOrd="0" destOrd="0" presId="urn:microsoft.com/office/officeart/2009/3/layout/HorizontalOrganizationChart"/>
    <dgm:cxn modelId="{875595D7-F304-5A4B-BA9E-7C675EF128AA}" type="presOf" srcId="{57BBFE90-21B6-994F-B1A0-910D59499C15}" destId="{ECC95A1C-A5C7-3D4F-8F0A-B261DEA9287F}" srcOrd="1" destOrd="0" presId="urn:microsoft.com/office/officeart/2009/3/layout/HorizontalOrganizationChart"/>
    <dgm:cxn modelId="{992C2091-3BB0-4046-B82F-FF4BCDD47E8B}" type="presOf" srcId="{BF9DFB56-AAD0-C947-A1B4-2DEA9D51DA23}" destId="{E834240A-AC16-E442-96B3-6485F415BFC6}" srcOrd="0" destOrd="0" presId="urn:microsoft.com/office/officeart/2009/3/layout/HorizontalOrganizationChart"/>
    <dgm:cxn modelId="{429AD3EF-97AC-DF46-99A3-F64B08509E72}" type="presOf" srcId="{62933FF6-EF6A-B54F-9B91-997A7A348310}" destId="{6E5B8542-449A-A545-A9EA-98D1287B74C4}" srcOrd="1" destOrd="0" presId="urn:microsoft.com/office/officeart/2009/3/layout/HorizontalOrganizationChart"/>
    <dgm:cxn modelId="{FBDF6D94-A283-0D47-B7CF-72E29172315C}" type="presOf" srcId="{90B2FA59-EFF9-F34A-91EB-AB9E64AD813C}" destId="{36F1F87D-ED8A-1540-B992-E59A386B39A0}" srcOrd="0" destOrd="0" presId="urn:microsoft.com/office/officeart/2009/3/layout/HorizontalOrganizationChart"/>
    <dgm:cxn modelId="{5E838EF8-F52C-5D49-95F6-E3ED66207FA6}" type="presOf" srcId="{690BFBE6-0993-8946-8DF8-C7AA272CDE6C}" destId="{6CBC50F0-0364-2D4E-B8FD-9D1A22EA47AD}" srcOrd="0" destOrd="0" presId="urn:microsoft.com/office/officeart/2009/3/layout/HorizontalOrganizationChart"/>
    <dgm:cxn modelId="{647B9F17-A1D7-D541-B14F-C43E026445E4}" srcId="{E15ABC63-DED3-7041-B0F9-C324F7B5D87E}" destId="{F2A3B7EC-B461-9F41-B78B-AA00C2EBDF41}" srcOrd="1" destOrd="0" parTransId="{D70745C4-C298-9F48-A4EC-40373631C075}" sibTransId="{5034C123-A322-8540-BB72-9AFA80253A55}"/>
    <dgm:cxn modelId="{0D3DA2A9-A2CA-864C-B5A2-63CAB4844FA1}" type="presParOf" srcId="{EFC54CF6-0266-0E4E-BF76-4C0BD27BE3CF}" destId="{2D27C9F5-EDDB-8741-B661-7744F532500F}" srcOrd="0" destOrd="0" presId="urn:microsoft.com/office/officeart/2009/3/layout/HorizontalOrganizationChart"/>
    <dgm:cxn modelId="{61519225-6146-844A-9D8C-8541BB6D7347}" type="presParOf" srcId="{2D27C9F5-EDDB-8741-B661-7744F532500F}" destId="{3E504959-B90F-7C4E-BBC6-F555EB75ED27}" srcOrd="0" destOrd="0" presId="urn:microsoft.com/office/officeart/2009/3/layout/HorizontalOrganizationChart"/>
    <dgm:cxn modelId="{200D83D7-C644-024B-AB1B-76E431F2B659}" type="presParOf" srcId="{3E504959-B90F-7C4E-BBC6-F555EB75ED27}" destId="{B4E3B624-B64C-2A4D-830C-399D8BA30B89}" srcOrd="0" destOrd="0" presId="urn:microsoft.com/office/officeart/2009/3/layout/HorizontalOrganizationChart"/>
    <dgm:cxn modelId="{0FD9EB8E-F7A0-DC4A-8C53-67A546F408FD}" type="presParOf" srcId="{3E504959-B90F-7C4E-BBC6-F555EB75ED27}" destId="{ECC95A1C-A5C7-3D4F-8F0A-B261DEA9287F}" srcOrd="1" destOrd="0" presId="urn:microsoft.com/office/officeart/2009/3/layout/HorizontalOrganizationChart"/>
    <dgm:cxn modelId="{2ACC3110-AB35-9144-96A8-89D38101B1AE}" type="presParOf" srcId="{2D27C9F5-EDDB-8741-B661-7744F532500F}" destId="{B0C8003D-76C5-D74C-A175-2FD518B111A7}" srcOrd="1" destOrd="0" presId="urn:microsoft.com/office/officeart/2009/3/layout/HorizontalOrganizationChart"/>
    <dgm:cxn modelId="{D7F1949B-F448-7E4A-AA99-1F43C0384C67}" type="presParOf" srcId="{B0C8003D-76C5-D74C-A175-2FD518B111A7}" destId="{EB239E23-A5EA-5243-8C72-55619463ABB4}" srcOrd="0" destOrd="0" presId="urn:microsoft.com/office/officeart/2009/3/layout/HorizontalOrganizationChart"/>
    <dgm:cxn modelId="{687C62FB-0D71-1045-9F34-81FD11442F93}" type="presParOf" srcId="{B0C8003D-76C5-D74C-A175-2FD518B111A7}" destId="{B42110CF-835D-5E40-A0C6-0DB3AFE3643B}" srcOrd="1" destOrd="0" presId="urn:microsoft.com/office/officeart/2009/3/layout/HorizontalOrganizationChart"/>
    <dgm:cxn modelId="{CF3E6F9C-0AE3-A745-91EF-DB5652A946AD}" type="presParOf" srcId="{B42110CF-835D-5E40-A0C6-0DB3AFE3643B}" destId="{9EEC7638-B4B1-FC4E-9F92-4B130701D0D9}" srcOrd="0" destOrd="0" presId="urn:microsoft.com/office/officeart/2009/3/layout/HorizontalOrganizationChart"/>
    <dgm:cxn modelId="{AD60AB0F-88E1-3248-9587-D4CB257E659A}" type="presParOf" srcId="{9EEC7638-B4B1-FC4E-9F92-4B130701D0D9}" destId="{410C515E-DBD7-8847-B727-FE1D194CCB64}" srcOrd="0" destOrd="0" presId="urn:microsoft.com/office/officeart/2009/3/layout/HorizontalOrganizationChart"/>
    <dgm:cxn modelId="{1B827764-6ECF-C94B-98FA-765A0343EF99}" type="presParOf" srcId="{9EEC7638-B4B1-FC4E-9F92-4B130701D0D9}" destId="{825C9348-1626-1F43-92AB-746387CDD36F}" srcOrd="1" destOrd="0" presId="urn:microsoft.com/office/officeart/2009/3/layout/HorizontalOrganizationChart"/>
    <dgm:cxn modelId="{B20E8747-561D-7847-BB1A-61E1165034B0}" type="presParOf" srcId="{B42110CF-835D-5E40-A0C6-0DB3AFE3643B}" destId="{C34ACA28-D2E3-4744-9E99-A4D68A49254F}" srcOrd="1" destOrd="0" presId="urn:microsoft.com/office/officeart/2009/3/layout/HorizontalOrganizationChart"/>
    <dgm:cxn modelId="{CD11A867-BC2C-6649-9ADB-E64E81F1FFF3}" type="presParOf" srcId="{C34ACA28-D2E3-4744-9E99-A4D68A49254F}" destId="{E834240A-AC16-E442-96B3-6485F415BFC6}" srcOrd="0" destOrd="0" presId="urn:microsoft.com/office/officeart/2009/3/layout/HorizontalOrganizationChart"/>
    <dgm:cxn modelId="{EE19C5C2-AAEB-A347-B3AA-614FDC59F7B5}" type="presParOf" srcId="{C34ACA28-D2E3-4744-9E99-A4D68A49254F}" destId="{C1ADCED7-3F00-3541-8364-FDB65F1D2EF0}" srcOrd="1" destOrd="0" presId="urn:microsoft.com/office/officeart/2009/3/layout/HorizontalOrganizationChart"/>
    <dgm:cxn modelId="{AE163CFF-A835-DD45-8578-EF5BF9B526A1}" type="presParOf" srcId="{C1ADCED7-3F00-3541-8364-FDB65F1D2EF0}" destId="{55FD10E6-A926-4F40-9D65-1E55D0ED56E7}" srcOrd="0" destOrd="0" presId="urn:microsoft.com/office/officeart/2009/3/layout/HorizontalOrganizationChart"/>
    <dgm:cxn modelId="{5D58E3C4-DD4E-CD43-9983-AEBB9CAB764C}" type="presParOf" srcId="{55FD10E6-A926-4F40-9D65-1E55D0ED56E7}" destId="{252A9785-3FD8-484F-9BF6-57F4A41A96F0}" srcOrd="0" destOrd="0" presId="urn:microsoft.com/office/officeart/2009/3/layout/HorizontalOrganizationChart"/>
    <dgm:cxn modelId="{02F74104-A096-1647-9B1E-9C189D775565}" type="presParOf" srcId="{55FD10E6-A926-4F40-9D65-1E55D0ED56E7}" destId="{7A86393B-1728-B248-A050-8AFA71C821C1}" srcOrd="1" destOrd="0" presId="urn:microsoft.com/office/officeart/2009/3/layout/HorizontalOrganizationChart"/>
    <dgm:cxn modelId="{D3EEAF61-FCE2-CF4C-A964-E7F0D40E47D5}" type="presParOf" srcId="{C1ADCED7-3F00-3541-8364-FDB65F1D2EF0}" destId="{B4FF335E-5467-4A41-BD21-A03B733F51B3}" srcOrd="1" destOrd="0" presId="urn:microsoft.com/office/officeart/2009/3/layout/HorizontalOrganizationChart"/>
    <dgm:cxn modelId="{D90AE996-D6B3-1F4F-968A-E6BD4793ED21}" type="presParOf" srcId="{B4FF335E-5467-4A41-BD21-A03B733F51B3}" destId="{AB6DAB20-EA71-4D4A-80DF-063E08C9AD11}" srcOrd="0" destOrd="0" presId="urn:microsoft.com/office/officeart/2009/3/layout/HorizontalOrganizationChart"/>
    <dgm:cxn modelId="{6812DF6A-B90E-EB4F-86C4-02F7E325994E}" type="presParOf" srcId="{B4FF335E-5467-4A41-BD21-A03B733F51B3}" destId="{7907828F-1546-7841-983C-DA94E1F93889}" srcOrd="1" destOrd="0" presId="urn:microsoft.com/office/officeart/2009/3/layout/HorizontalOrganizationChart"/>
    <dgm:cxn modelId="{18936508-F967-844D-87A4-3488706DD3D1}" type="presParOf" srcId="{7907828F-1546-7841-983C-DA94E1F93889}" destId="{05A404EC-4747-FB40-B34A-2EC5F6F7FB27}" srcOrd="0" destOrd="0" presId="urn:microsoft.com/office/officeart/2009/3/layout/HorizontalOrganizationChart"/>
    <dgm:cxn modelId="{7DF0F14D-078D-294C-832A-F0F15BB706FA}" type="presParOf" srcId="{05A404EC-4747-FB40-B34A-2EC5F6F7FB27}" destId="{6CBC50F0-0364-2D4E-B8FD-9D1A22EA47AD}" srcOrd="0" destOrd="0" presId="urn:microsoft.com/office/officeart/2009/3/layout/HorizontalOrganizationChart"/>
    <dgm:cxn modelId="{D67CFD85-0ACB-884E-A4BD-D50970206AEB}" type="presParOf" srcId="{05A404EC-4747-FB40-B34A-2EC5F6F7FB27}" destId="{B2C4D2C6-90AC-0347-86F1-B1FB74C26741}" srcOrd="1" destOrd="0" presId="urn:microsoft.com/office/officeart/2009/3/layout/HorizontalOrganizationChart"/>
    <dgm:cxn modelId="{7CC69C5F-36FF-0E4D-8B93-132ACB6EFBBF}" type="presParOf" srcId="{7907828F-1546-7841-983C-DA94E1F93889}" destId="{A82862EF-F841-6849-AB7A-1B48FF4F8278}" srcOrd="1" destOrd="0" presId="urn:microsoft.com/office/officeart/2009/3/layout/HorizontalOrganizationChart"/>
    <dgm:cxn modelId="{AD38622F-FA40-5E4F-BD8B-FA36696B6530}" type="presParOf" srcId="{7907828F-1546-7841-983C-DA94E1F93889}" destId="{9A5DBDBA-8F63-F843-959C-7AE79A492DB6}" srcOrd="2" destOrd="0" presId="urn:microsoft.com/office/officeart/2009/3/layout/HorizontalOrganizationChart"/>
    <dgm:cxn modelId="{4ED47052-D551-7145-AB09-9028C9FE25B1}" type="presParOf" srcId="{B4FF335E-5467-4A41-BD21-A03B733F51B3}" destId="{A9932253-154E-1444-9345-81F07F6DE2B4}" srcOrd="2" destOrd="0" presId="urn:microsoft.com/office/officeart/2009/3/layout/HorizontalOrganizationChart"/>
    <dgm:cxn modelId="{C01A0FF9-BC1B-E74C-9761-627A9B892229}" type="presParOf" srcId="{B4FF335E-5467-4A41-BD21-A03B733F51B3}" destId="{0079290B-0FAD-D249-8D2E-0E197B886A53}" srcOrd="3" destOrd="0" presId="urn:microsoft.com/office/officeart/2009/3/layout/HorizontalOrganizationChart"/>
    <dgm:cxn modelId="{9AE62EDC-1421-6940-ADF2-3C99475D0909}" type="presParOf" srcId="{0079290B-0FAD-D249-8D2E-0E197B886A53}" destId="{34533394-A5D8-D94B-868A-0D6D3F009781}" srcOrd="0" destOrd="0" presId="urn:microsoft.com/office/officeart/2009/3/layout/HorizontalOrganizationChart"/>
    <dgm:cxn modelId="{6992CFA3-7060-6448-BDBF-7F0E2E2CDCEF}" type="presParOf" srcId="{34533394-A5D8-D94B-868A-0D6D3F009781}" destId="{59A9F663-0192-2849-96CA-5697F29951BF}" srcOrd="0" destOrd="0" presId="urn:microsoft.com/office/officeart/2009/3/layout/HorizontalOrganizationChart"/>
    <dgm:cxn modelId="{CE2416BA-4D71-9749-B957-DFDABFC3658E}" type="presParOf" srcId="{34533394-A5D8-D94B-868A-0D6D3F009781}" destId="{072D2449-42ED-EC47-AFEF-18DA5FD97396}" srcOrd="1" destOrd="0" presId="urn:microsoft.com/office/officeart/2009/3/layout/HorizontalOrganizationChart"/>
    <dgm:cxn modelId="{B31F0C5D-3BB8-D84E-841F-98DBD3D24115}" type="presParOf" srcId="{0079290B-0FAD-D249-8D2E-0E197B886A53}" destId="{B5EA7883-7D2C-E044-AE99-259DA941CEA1}" srcOrd="1" destOrd="0" presId="urn:microsoft.com/office/officeart/2009/3/layout/HorizontalOrganizationChart"/>
    <dgm:cxn modelId="{7D70D5D7-4909-1A45-B51E-127DD15FC509}" type="presParOf" srcId="{0079290B-0FAD-D249-8D2E-0E197B886A53}" destId="{C5FF9F8C-0E7B-214C-9C65-45FB83A110C7}" srcOrd="2" destOrd="0" presId="urn:microsoft.com/office/officeart/2009/3/layout/HorizontalOrganizationChart"/>
    <dgm:cxn modelId="{F434A655-1D7C-934C-B7F3-4EADCC836E6A}" type="presParOf" srcId="{C1ADCED7-3F00-3541-8364-FDB65F1D2EF0}" destId="{BC4FAE08-7210-4848-9605-51BB5B4567B1}" srcOrd="2" destOrd="0" presId="urn:microsoft.com/office/officeart/2009/3/layout/HorizontalOrganizationChart"/>
    <dgm:cxn modelId="{931B1E03-37B7-8542-9029-8ECD00D638A7}" type="presParOf" srcId="{B42110CF-835D-5E40-A0C6-0DB3AFE3643B}" destId="{5AA83CD3-E5A9-644F-AE13-48F55BEA4417}" srcOrd="2" destOrd="0" presId="urn:microsoft.com/office/officeart/2009/3/layout/HorizontalOrganizationChart"/>
    <dgm:cxn modelId="{DF4C9FFE-5B95-4A43-97A9-492E5474A08A}" type="presParOf" srcId="{B0C8003D-76C5-D74C-A175-2FD518B111A7}" destId="{1136F6BD-4DD6-9448-BD20-9003B3FF1B09}" srcOrd="2" destOrd="0" presId="urn:microsoft.com/office/officeart/2009/3/layout/HorizontalOrganizationChart"/>
    <dgm:cxn modelId="{C822E3C9-2371-CB47-A9EF-F8C211C27DF3}" type="presParOf" srcId="{B0C8003D-76C5-D74C-A175-2FD518B111A7}" destId="{27649372-09E1-2B4C-98C9-5B05F42BA1BC}" srcOrd="3" destOrd="0" presId="urn:microsoft.com/office/officeart/2009/3/layout/HorizontalOrganizationChart"/>
    <dgm:cxn modelId="{2065D8AE-18DD-104F-85FA-F09F997030E8}" type="presParOf" srcId="{27649372-09E1-2B4C-98C9-5B05F42BA1BC}" destId="{72F55C81-E4C8-8E4E-8B59-61A6A017BA6C}" srcOrd="0" destOrd="0" presId="urn:microsoft.com/office/officeart/2009/3/layout/HorizontalOrganizationChart"/>
    <dgm:cxn modelId="{84151301-8332-4C49-9A73-BFD161914ED5}" type="presParOf" srcId="{72F55C81-E4C8-8E4E-8B59-61A6A017BA6C}" destId="{7BCD6E2E-8FF5-F044-9B5E-73B340BD2F78}" srcOrd="0" destOrd="0" presId="urn:microsoft.com/office/officeart/2009/3/layout/HorizontalOrganizationChart"/>
    <dgm:cxn modelId="{665F113E-8518-F940-BF5C-BF24D159D881}" type="presParOf" srcId="{72F55C81-E4C8-8E4E-8B59-61A6A017BA6C}" destId="{8E1E5664-2F14-F04B-89A6-B0D7A6DA106E}" srcOrd="1" destOrd="0" presId="urn:microsoft.com/office/officeart/2009/3/layout/HorizontalOrganizationChart"/>
    <dgm:cxn modelId="{7BF61B58-E51E-1843-A5C1-0E3E1A8FE085}" type="presParOf" srcId="{27649372-09E1-2B4C-98C9-5B05F42BA1BC}" destId="{2C339B62-FCBB-224E-B47E-BC4DFFBC8C8A}" srcOrd="1" destOrd="0" presId="urn:microsoft.com/office/officeart/2009/3/layout/HorizontalOrganizationChart"/>
    <dgm:cxn modelId="{4CA7DF75-D407-FA4D-A8E7-C6CA1FFAD134}" type="presParOf" srcId="{2C339B62-FCBB-224E-B47E-BC4DFFBC8C8A}" destId="{5C3FEC92-4036-F24D-A7F2-28021BB7F7EF}" srcOrd="0" destOrd="0" presId="urn:microsoft.com/office/officeart/2009/3/layout/HorizontalOrganizationChart"/>
    <dgm:cxn modelId="{51DC9A86-CA8B-DF49-B0AD-A9EFE61D70EB}" type="presParOf" srcId="{2C339B62-FCBB-224E-B47E-BC4DFFBC8C8A}" destId="{9C71187E-6588-3B4D-BC4B-5AAE1BB37C23}" srcOrd="1" destOrd="0" presId="urn:microsoft.com/office/officeart/2009/3/layout/HorizontalOrganizationChart"/>
    <dgm:cxn modelId="{5FA57329-A778-3B42-AD6E-6B5B5F9FE5AD}" type="presParOf" srcId="{9C71187E-6588-3B4D-BC4B-5AAE1BB37C23}" destId="{54FB423B-8E77-EF4B-9C9E-C62101815817}" srcOrd="0" destOrd="0" presId="urn:microsoft.com/office/officeart/2009/3/layout/HorizontalOrganizationChart"/>
    <dgm:cxn modelId="{EDCF0474-9A75-7147-B312-76E3C8762341}" type="presParOf" srcId="{54FB423B-8E77-EF4B-9C9E-C62101815817}" destId="{4C4A27B8-22CA-BA48-B116-56064DB86133}" srcOrd="0" destOrd="0" presId="urn:microsoft.com/office/officeart/2009/3/layout/HorizontalOrganizationChart"/>
    <dgm:cxn modelId="{E0346546-8A04-1F45-A1D6-FD12006F68C4}" type="presParOf" srcId="{54FB423B-8E77-EF4B-9C9E-C62101815817}" destId="{6E5B8542-449A-A545-A9EA-98D1287B74C4}" srcOrd="1" destOrd="0" presId="urn:microsoft.com/office/officeart/2009/3/layout/HorizontalOrganizationChart"/>
    <dgm:cxn modelId="{D5C2B1A9-CF29-784D-AE61-167B407952CF}" type="presParOf" srcId="{9C71187E-6588-3B4D-BC4B-5AAE1BB37C23}" destId="{31235337-8F29-A943-9629-814B472C467B}" srcOrd="1" destOrd="0" presId="urn:microsoft.com/office/officeart/2009/3/layout/HorizontalOrganizationChart"/>
    <dgm:cxn modelId="{71593B0B-0019-3041-9E57-F084C0D7960F}" type="presParOf" srcId="{31235337-8F29-A943-9629-814B472C467B}" destId="{22D078F3-7970-F94C-9DDB-BC381ADAED2A}" srcOrd="0" destOrd="0" presId="urn:microsoft.com/office/officeart/2009/3/layout/HorizontalOrganizationChart"/>
    <dgm:cxn modelId="{939FBD94-E47B-0744-8AB1-AE0D05D0C59A}" type="presParOf" srcId="{31235337-8F29-A943-9629-814B472C467B}" destId="{491C76A4-2E13-6F47-94DC-F356768544C7}" srcOrd="1" destOrd="0" presId="urn:microsoft.com/office/officeart/2009/3/layout/HorizontalOrganizationChart"/>
    <dgm:cxn modelId="{6887D57A-D38B-E249-9023-A25708CAC6BC}" type="presParOf" srcId="{491C76A4-2E13-6F47-94DC-F356768544C7}" destId="{BEE9999D-BEEA-1544-A90B-2867AF8AFEA4}" srcOrd="0" destOrd="0" presId="urn:microsoft.com/office/officeart/2009/3/layout/HorizontalOrganizationChart"/>
    <dgm:cxn modelId="{82C848FA-3210-9A49-BC47-D4BBA1E5E9AA}" type="presParOf" srcId="{BEE9999D-BEEA-1544-A90B-2867AF8AFEA4}" destId="{8B26FC34-03F0-8646-A629-519EAF2FECED}" srcOrd="0" destOrd="0" presId="urn:microsoft.com/office/officeart/2009/3/layout/HorizontalOrganizationChart"/>
    <dgm:cxn modelId="{701BE73A-8E76-644E-AEA3-D18E234CB2FA}" type="presParOf" srcId="{BEE9999D-BEEA-1544-A90B-2867AF8AFEA4}" destId="{0EDC60D9-2561-B64C-8CFD-FD5353F45A4B}" srcOrd="1" destOrd="0" presId="urn:microsoft.com/office/officeart/2009/3/layout/HorizontalOrganizationChart"/>
    <dgm:cxn modelId="{E31C1B9D-B1BF-CB4E-AC3B-43B82893C069}" type="presParOf" srcId="{491C76A4-2E13-6F47-94DC-F356768544C7}" destId="{808BF2F0-2B19-9742-9632-4820E14ECE2A}" srcOrd="1" destOrd="0" presId="urn:microsoft.com/office/officeart/2009/3/layout/HorizontalOrganizationChart"/>
    <dgm:cxn modelId="{BD2B842A-AB75-B644-A4BC-5C753E3F3F70}" type="presParOf" srcId="{491C76A4-2E13-6F47-94DC-F356768544C7}" destId="{442FAFE0-CD4D-7041-B7A2-117E06B0446A}" srcOrd="2" destOrd="0" presId="urn:microsoft.com/office/officeart/2009/3/layout/HorizontalOrganizationChart"/>
    <dgm:cxn modelId="{D0E1D1C0-2C75-1F4A-9381-502BCA59095E}" type="presParOf" srcId="{31235337-8F29-A943-9629-814B472C467B}" destId="{282FF7EF-EE7E-904E-A1EC-B42E09D94C1A}" srcOrd="2" destOrd="0" presId="urn:microsoft.com/office/officeart/2009/3/layout/HorizontalOrganizationChart"/>
    <dgm:cxn modelId="{BE957A6C-D5B9-5445-9B0D-05C6002CA0D1}" type="presParOf" srcId="{31235337-8F29-A943-9629-814B472C467B}" destId="{3EFD8843-0A5D-764C-BA02-432493EE6920}" srcOrd="3" destOrd="0" presId="urn:microsoft.com/office/officeart/2009/3/layout/HorizontalOrganizationChart"/>
    <dgm:cxn modelId="{DD994782-57DE-1D4C-8776-124768DA85B2}" type="presParOf" srcId="{3EFD8843-0A5D-764C-BA02-432493EE6920}" destId="{FFE1E2FC-7DC6-694B-A7DD-84826CF4091C}" srcOrd="0" destOrd="0" presId="urn:microsoft.com/office/officeart/2009/3/layout/HorizontalOrganizationChart"/>
    <dgm:cxn modelId="{7FC98DD2-A009-5B47-B96D-9785E20FFB83}" type="presParOf" srcId="{FFE1E2FC-7DC6-694B-A7DD-84826CF4091C}" destId="{A8B68E4D-A20D-A943-9D9D-C5A883715A01}" srcOrd="0" destOrd="0" presId="urn:microsoft.com/office/officeart/2009/3/layout/HorizontalOrganizationChart"/>
    <dgm:cxn modelId="{472D6EAC-AC60-254F-AECC-30F21EEC9416}" type="presParOf" srcId="{FFE1E2FC-7DC6-694B-A7DD-84826CF4091C}" destId="{CA938713-989C-A040-AFE5-F566CAE76CBD}" srcOrd="1" destOrd="0" presId="urn:microsoft.com/office/officeart/2009/3/layout/HorizontalOrganizationChart"/>
    <dgm:cxn modelId="{0C81A1FA-5E61-2B47-856A-99D02411DE93}" type="presParOf" srcId="{3EFD8843-0A5D-764C-BA02-432493EE6920}" destId="{B73C3D81-18CA-2446-B8EC-4B9ED2A7B1DD}" srcOrd="1" destOrd="0" presId="urn:microsoft.com/office/officeart/2009/3/layout/HorizontalOrganizationChart"/>
    <dgm:cxn modelId="{C7CC5ED6-3F71-0F42-8C62-D46C29225776}" type="presParOf" srcId="{3EFD8843-0A5D-764C-BA02-432493EE6920}" destId="{FDE39E4E-E3B3-4240-8B0B-C22D3EC3446A}" srcOrd="2" destOrd="0" presId="urn:microsoft.com/office/officeart/2009/3/layout/HorizontalOrganizationChart"/>
    <dgm:cxn modelId="{10414259-4474-6E4B-A907-B52785F9327F}" type="presParOf" srcId="{9C71187E-6588-3B4D-BC4B-5AAE1BB37C23}" destId="{54D5A8BA-E2AF-CD45-9596-372CA0AA86CB}" srcOrd="2" destOrd="0" presId="urn:microsoft.com/office/officeart/2009/3/layout/HorizontalOrganizationChart"/>
    <dgm:cxn modelId="{2A5E0D7A-38BF-0241-8C09-DAD1EC314585}" type="presParOf" srcId="{27649372-09E1-2B4C-98C9-5B05F42BA1BC}" destId="{F39BCAEE-F71E-3B41-BE5D-78D091B311A3}" srcOrd="2" destOrd="0" presId="urn:microsoft.com/office/officeart/2009/3/layout/HorizontalOrganizationChart"/>
    <dgm:cxn modelId="{48B8B8D3-59B3-5F40-B404-2EBCCD386F72}" type="presParOf" srcId="{2D27C9F5-EDDB-8741-B661-7744F532500F}" destId="{4105FAF8-31F3-DE47-BAEF-834CD95A06A5}" srcOrd="2" destOrd="0" presId="urn:microsoft.com/office/officeart/2009/3/layout/HorizontalOrganizationChart"/>
    <dgm:cxn modelId="{8D51C7C4-FBEC-5D49-B2E4-3B391FE44BD8}" type="presParOf" srcId="{4105FAF8-31F3-DE47-BAEF-834CD95A06A5}" destId="{36F1F87D-ED8A-1540-B992-E59A386B39A0}" srcOrd="0" destOrd="0" presId="urn:microsoft.com/office/officeart/2009/3/layout/HorizontalOrganizationChart"/>
    <dgm:cxn modelId="{94B59ABC-2ED1-AE40-BCBC-9BB5B34BF89C}" type="presParOf" srcId="{4105FAF8-31F3-DE47-BAEF-834CD95A06A5}" destId="{2A9658B1-B726-7642-9824-34EA43E79459}" srcOrd="1" destOrd="0" presId="urn:microsoft.com/office/officeart/2009/3/layout/HorizontalOrganizationChart"/>
    <dgm:cxn modelId="{DBF0F02C-C011-824C-8B0D-9129973F1009}" type="presParOf" srcId="{2A9658B1-B726-7642-9824-34EA43E79459}" destId="{24787445-F82F-934F-A779-3CB5B42BFCC2}" srcOrd="0" destOrd="0" presId="urn:microsoft.com/office/officeart/2009/3/layout/HorizontalOrganizationChart"/>
    <dgm:cxn modelId="{AD94D047-38D4-E64E-863A-36F46739419D}" type="presParOf" srcId="{24787445-F82F-934F-A779-3CB5B42BFCC2}" destId="{2F331E47-8B6E-CC41-B652-69352C86268B}" srcOrd="0" destOrd="0" presId="urn:microsoft.com/office/officeart/2009/3/layout/HorizontalOrganizationChart"/>
    <dgm:cxn modelId="{5C939C94-7529-BE44-AE47-839594B212F5}" type="presParOf" srcId="{24787445-F82F-934F-A779-3CB5B42BFCC2}" destId="{5AF8A254-F907-2147-A3AD-FE4CF0869B89}" srcOrd="1" destOrd="0" presId="urn:microsoft.com/office/officeart/2009/3/layout/HorizontalOrganizationChart"/>
    <dgm:cxn modelId="{71E707C1-E3B5-AA4B-9EE5-331963169BA3}" type="presParOf" srcId="{2A9658B1-B726-7642-9824-34EA43E79459}" destId="{16C798DC-7B16-EC47-B9E5-F161BEF0EFFE}" srcOrd="1" destOrd="0" presId="urn:microsoft.com/office/officeart/2009/3/layout/HorizontalOrganizationChart"/>
    <dgm:cxn modelId="{7F7C917F-EFF1-494A-B159-00D2872DB0EA}" type="presParOf" srcId="{2A9658B1-B726-7642-9824-34EA43E79459}" destId="{C776FEB8-F136-084F-B139-4808C2E00E37}" srcOrd="2" destOrd="0" presId="urn:microsoft.com/office/officeart/2009/3/layout/HorizontalOrganizationChart"/>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CA85855D-BFC0-E14E-803A-ED9455560380}" type="doc">
      <dgm:prSet loTypeId="urn:microsoft.com/office/officeart/2005/8/layout/hierarchy2" loCatId="" qsTypeId="urn:microsoft.com/office/officeart/2005/8/quickstyle/simple4" qsCatId="simple" csTypeId="urn:microsoft.com/office/officeart/2005/8/colors/accent1_4" csCatId="accent1" phldr="1"/>
      <dgm:spPr/>
      <dgm:t>
        <a:bodyPr/>
        <a:lstStyle/>
        <a:p>
          <a:endParaRPr lang="nl-NL"/>
        </a:p>
      </dgm:t>
    </dgm:pt>
    <dgm:pt modelId="{753EB4A9-90E7-5B40-A977-D21042F2001D}">
      <dgm:prSet phldrT="[Tekst]"/>
      <dgm:spPr/>
      <dgm:t>
        <a:bodyPr/>
        <a:lstStyle/>
        <a:p>
          <a:r>
            <a:rPr lang="nl-NL"/>
            <a:t>Opportunities for private led urban development</a:t>
          </a:r>
        </a:p>
      </dgm:t>
    </dgm:pt>
    <dgm:pt modelId="{AFC8538C-00DD-2A41-BD27-C616C346F086}" type="parTrans" cxnId="{C9AD6285-155E-4C46-A84B-E125CCF4E719}">
      <dgm:prSet/>
      <dgm:spPr/>
      <dgm:t>
        <a:bodyPr/>
        <a:lstStyle/>
        <a:p>
          <a:endParaRPr lang="nl-NL"/>
        </a:p>
      </dgm:t>
    </dgm:pt>
    <dgm:pt modelId="{14B1C906-13FF-6840-943B-1131594EBD2F}" type="sibTrans" cxnId="{C9AD6285-155E-4C46-A84B-E125CCF4E719}">
      <dgm:prSet/>
      <dgm:spPr/>
      <dgm:t>
        <a:bodyPr/>
        <a:lstStyle/>
        <a:p>
          <a:endParaRPr lang="nl-NL"/>
        </a:p>
      </dgm:t>
    </dgm:pt>
    <dgm:pt modelId="{960997D6-1CFF-6647-9FB8-7E9D2BD46BBE}">
      <dgm:prSet phldrT="[Tekst]"/>
      <dgm:spPr/>
      <dgm:t>
        <a:bodyPr/>
        <a:lstStyle/>
        <a:p>
          <a:r>
            <a:rPr lang="nl-NL"/>
            <a:t>Institutional conditions</a:t>
          </a:r>
        </a:p>
      </dgm:t>
    </dgm:pt>
    <dgm:pt modelId="{99611951-17DA-A345-8B3C-F163F40B4418}" type="parTrans" cxnId="{CA2ACC38-AA87-6B4A-B5AA-BD62269D8635}">
      <dgm:prSet/>
      <dgm:spPr/>
      <dgm:t>
        <a:bodyPr/>
        <a:lstStyle/>
        <a:p>
          <a:endParaRPr lang="nl-NL"/>
        </a:p>
      </dgm:t>
    </dgm:pt>
    <dgm:pt modelId="{0BB9DE2A-C804-4F4E-9389-E9B1B2E18436}" type="sibTrans" cxnId="{CA2ACC38-AA87-6B4A-B5AA-BD62269D8635}">
      <dgm:prSet/>
      <dgm:spPr/>
      <dgm:t>
        <a:bodyPr/>
        <a:lstStyle/>
        <a:p>
          <a:endParaRPr lang="nl-NL"/>
        </a:p>
      </dgm:t>
    </dgm:pt>
    <dgm:pt modelId="{62658125-17E8-624B-B30A-478ED9BD0F33}">
      <dgm:prSet phldrT="[Tekst]"/>
      <dgm:spPr/>
      <dgm:t>
        <a:bodyPr/>
        <a:lstStyle/>
        <a:p>
          <a:r>
            <a:rPr lang="nl-NL"/>
            <a:t>Stakeholders</a:t>
          </a:r>
        </a:p>
      </dgm:t>
    </dgm:pt>
    <dgm:pt modelId="{D50B5580-6D97-2340-843B-26D7FF56D637}" type="parTrans" cxnId="{FD36833F-950B-D044-9218-E43B377AC69F}">
      <dgm:prSet/>
      <dgm:spPr/>
      <dgm:t>
        <a:bodyPr/>
        <a:lstStyle/>
        <a:p>
          <a:endParaRPr lang="nl-NL"/>
        </a:p>
      </dgm:t>
    </dgm:pt>
    <dgm:pt modelId="{31E0A725-09FF-CC46-9971-9B1A12DAA2EB}" type="sibTrans" cxnId="{FD36833F-950B-D044-9218-E43B377AC69F}">
      <dgm:prSet/>
      <dgm:spPr/>
      <dgm:t>
        <a:bodyPr/>
        <a:lstStyle/>
        <a:p>
          <a:endParaRPr lang="nl-NL"/>
        </a:p>
      </dgm:t>
    </dgm:pt>
    <dgm:pt modelId="{147AD2FF-F474-AA42-BDE9-EBC3A3F4F912}">
      <dgm:prSet phldrT="[Tekst]"/>
      <dgm:spPr/>
      <dgm:t>
        <a:bodyPr/>
        <a:lstStyle/>
        <a:p>
          <a:r>
            <a:rPr lang="nl-NL"/>
            <a:t>Regulation/Policy</a:t>
          </a:r>
        </a:p>
      </dgm:t>
    </dgm:pt>
    <dgm:pt modelId="{98109201-7C97-0643-A21C-5F8878B77815}" type="parTrans" cxnId="{00A63DEB-02C5-F447-968B-1586C07F0F69}">
      <dgm:prSet/>
      <dgm:spPr/>
      <dgm:t>
        <a:bodyPr/>
        <a:lstStyle/>
        <a:p>
          <a:endParaRPr lang="nl-NL"/>
        </a:p>
      </dgm:t>
    </dgm:pt>
    <dgm:pt modelId="{F931AB07-EB01-CC47-AA0B-E2B2BB34930E}" type="sibTrans" cxnId="{00A63DEB-02C5-F447-968B-1586C07F0F69}">
      <dgm:prSet/>
      <dgm:spPr/>
      <dgm:t>
        <a:bodyPr/>
        <a:lstStyle/>
        <a:p>
          <a:endParaRPr lang="nl-NL"/>
        </a:p>
      </dgm:t>
    </dgm:pt>
    <dgm:pt modelId="{50141A58-01E5-C24E-A314-4BDFBADA221A}">
      <dgm:prSet phldrT="[Tekst]"/>
      <dgm:spPr/>
      <dgm:t>
        <a:bodyPr/>
        <a:lstStyle/>
        <a:p>
          <a:r>
            <a:rPr lang="nl-NL"/>
            <a:t>Market conditions  </a:t>
          </a:r>
        </a:p>
      </dgm:t>
    </dgm:pt>
    <dgm:pt modelId="{18B66FD1-6AEC-604E-A226-769DA52FDD18}" type="parTrans" cxnId="{83FC5321-EB50-C549-B077-3DFD91626691}">
      <dgm:prSet/>
      <dgm:spPr/>
      <dgm:t>
        <a:bodyPr/>
        <a:lstStyle/>
        <a:p>
          <a:endParaRPr lang="nl-NL"/>
        </a:p>
      </dgm:t>
    </dgm:pt>
    <dgm:pt modelId="{D002645E-E550-744B-B8FE-DE0AE7DE4B9D}" type="sibTrans" cxnId="{83FC5321-EB50-C549-B077-3DFD91626691}">
      <dgm:prSet/>
      <dgm:spPr/>
      <dgm:t>
        <a:bodyPr/>
        <a:lstStyle/>
        <a:p>
          <a:endParaRPr lang="nl-NL"/>
        </a:p>
      </dgm:t>
    </dgm:pt>
    <dgm:pt modelId="{2F7AC847-C010-BA41-A370-5FAF7365766F}">
      <dgm:prSet/>
      <dgm:spPr/>
      <dgm:t>
        <a:bodyPr/>
        <a:lstStyle/>
        <a:p>
          <a:r>
            <a:rPr lang="nl-NL"/>
            <a:t>Financial situation</a:t>
          </a:r>
        </a:p>
      </dgm:t>
    </dgm:pt>
    <dgm:pt modelId="{CD674FA1-A672-3D46-8244-B80015176157}" type="parTrans" cxnId="{6D732573-19FB-DF45-8002-086C2F7EDF80}">
      <dgm:prSet/>
      <dgm:spPr/>
      <dgm:t>
        <a:bodyPr/>
        <a:lstStyle/>
        <a:p>
          <a:endParaRPr lang="nl-NL"/>
        </a:p>
      </dgm:t>
    </dgm:pt>
    <dgm:pt modelId="{17442B85-65FA-2847-A315-07325E87EDED}" type="sibTrans" cxnId="{6D732573-19FB-DF45-8002-086C2F7EDF80}">
      <dgm:prSet/>
      <dgm:spPr/>
      <dgm:t>
        <a:bodyPr/>
        <a:lstStyle/>
        <a:p>
          <a:endParaRPr lang="nl-NL"/>
        </a:p>
      </dgm:t>
    </dgm:pt>
    <dgm:pt modelId="{1971C348-009C-004A-B28A-11252FA73CF8}">
      <dgm:prSet phldrT="[Tekst]"/>
      <dgm:spPr/>
      <dgm:t>
        <a:bodyPr/>
        <a:lstStyle/>
        <a:p>
          <a:r>
            <a:rPr lang="nl-NL"/>
            <a:t>Law</a:t>
          </a:r>
        </a:p>
      </dgm:t>
    </dgm:pt>
    <dgm:pt modelId="{A269BE33-986C-7846-AEF4-903B1122C4C5}" type="parTrans" cxnId="{CAEE571F-D733-694A-8B55-A8ED1823BFDA}">
      <dgm:prSet/>
      <dgm:spPr/>
      <dgm:t>
        <a:bodyPr/>
        <a:lstStyle/>
        <a:p>
          <a:endParaRPr lang="nl-NL"/>
        </a:p>
      </dgm:t>
    </dgm:pt>
    <dgm:pt modelId="{B3A529A7-BF66-034E-8592-F4B8CC78B57A}" type="sibTrans" cxnId="{CAEE571F-D733-694A-8B55-A8ED1823BFDA}">
      <dgm:prSet/>
      <dgm:spPr/>
      <dgm:t>
        <a:bodyPr/>
        <a:lstStyle/>
        <a:p>
          <a:endParaRPr lang="nl-NL"/>
        </a:p>
      </dgm:t>
    </dgm:pt>
    <dgm:pt modelId="{FF3E4AC7-123D-744E-991F-4579494B5859}">
      <dgm:prSet phldrT="[Tekst]"/>
      <dgm:spPr/>
      <dgm:t>
        <a:bodyPr/>
        <a:lstStyle/>
        <a:p>
          <a:r>
            <a:rPr lang="nl-NL"/>
            <a:t>Market strategies</a:t>
          </a:r>
        </a:p>
      </dgm:t>
    </dgm:pt>
    <dgm:pt modelId="{49398D06-84FE-E44C-B3E4-2199730B6E44}" type="parTrans" cxnId="{4E848F83-CFFB-FB41-AC41-F62911CD2441}">
      <dgm:prSet/>
      <dgm:spPr/>
      <dgm:t>
        <a:bodyPr/>
        <a:lstStyle/>
        <a:p>
          <a:endParaRPr lang="nl-NL"/>
        </a:p>
      </dgm:t>
    </dgm:pt>
    <dgm:pt modelId="{C108954C-FFEF-8D4D-8747-9A4BB09C2FD6}" type="sibTrans" cxnId="{4E848F83-CFFB-FB41-AC41-F62911CD2441}">
      <dgm:prSet/>
      <dgm:spPr/>
      <dgm:t>
        <a:bodyPr/>
        <a:lstStyle/>
        <a:p>
          <a:endParaRPr lang="nl-NL"/>
        </a:p>
      </dgm:t>
    </dgm:pt>
    <dgm:pt modelId="{9F2365A2-F4D3-244E-BB63-0DA0D7E77BBA}" type="pres">
      <dgm:prSet presAssocID="{CA85855D-BFC0-E14E-803A-ED9455560380}" presName="diagram" presStyleCnt="0">
        <dgm:presLayoutVars>
          <dgm:chPref val="1"/>
          <dgm:dir val="rev"/>
          <dgm:animOne val="branch"/>
          <dgm:animLvl val="lvl"/>
          <dgm:resizeHandles val="exact"/>
        </dgm:presLayoutVars>
      </dgm:prSet>
      <dgm:spPr/>
      <dgm:t>
        <a:bodyPr/>
        <a:lstStyle/>
        <a:p>
          <a:endParaRPr lang="nl-NL"/>
        </a:p>
      </dgm:t>
    </dgm:pt>
    <dgm:pt modelId="{0AB93DB1-58EC-9E43-BDCC-F60139B70DD5}" type="pres">
      <dgm:prSet presAssocID="{753EB4A9-90E7-5B40-A977-D21042F2001D}" presName="root1" presStyleCnt="0"/>
      <dgm:spPr/>
    </dgm:pt>
    <dgm:pt modelId="{15E328C0-05CD-3042-99AC-58B8D5D7D797}" type="pres">
      <dgm:prSet presAssocID="{753EB4A9-90E7-5B40-A977-D21042F2001D}" presName="LevelOneTextNode" presStyleLbl="node0" presStyleIdx="0" presStyleCnt="1">
        <dgm:presLayoutVars>
          <dgm:chPref val="3"/>
        </dgm:presLayoutVars>
      </dgm:prSet>
      <dgm:spPr/>
      <dgm:t>
        <a:bodyPr/>
        <a:lstStyle/>
        <a:p>
          <a:endParaRPr lang="nl-NL"/>
        </a:p>
      </dgm:t>
    </dgm:pt>
    <dgm:pt modelId="{43AA497C-DC9B-FD49-8692-4B8A6988F90C}" type="pres">
      <dgm:prSet presAssocID="{753EB4A9-90E7-5B40-A977-D21042F2001D}" presName="level2hierChild" presStyleCnt="0"/>
      <dgm:spPr/>
    </dgm:pt>
    <dgm:pt modelId="{5E99422C-4AB7-5C45-BFDB-15097DF0D660}" type="pres">
      <dgm:prSet presAssocID="{99611951-17DA-A345-8B3C-F163F40B4418}" presName="conn2-1" presStyleLbl="parChTrans1D2" presStyleIdx="0" presStyleCnt="2"/>
      <dgm:spPr/>
      <dgm:t>
        <a:bodyPr/>
        <a:lstStyle/>
        <a:p>
          <a:endParaRPr lang="nl-NL"/>
        </a:p>
      </dgm:t>
    </dgm:pt>
    <dgm:pt modelId="{EC7F4E48-B5C6-C144-9699-30D6D4A8107B}" type="pres">
      <dgm:prSet presAssocID="{99611951-17DA-A345-8B3C-F163F40B4418}" presName="connTx" presStyleLbl="parChTrans1D2" presStyleIdx="0" presStyleCnt="2"/>
      <dgm:spPr/>
      <dgm:t>
        <a:bodyPr/>
        <a:lstStyle/>
        <a:p>
          <a:endParaRPr lang="nl-NL"/>
        </a:p>
      </dgm:t>
    </dgm:pt>
    <dgm:pt modelId="{5D41294A-CF26-4544-BF50-F197E56AE33C}" type="pres">
      <dgm:prSet presAssocID="{960997D6-1CFF-6647-9FB8-7E9D2BD46BBE}" presName="root2" presStyleCnt="0"/>
      <dgm:spPr/>
    </dgm:pt>
    <dgm:pt modelId="{4648E923-D1E0-C347-9DF4-D76B6E1EEFF0}" type="pres">
      <dgm:prSet presAssocID="{960997D6-1CFF-6647-9FB8-7E9D2BD46BBE}" presName="LevelTwoTextNode" presStyleLbl="node2" presStyleIdx="0" presStyleCnt="2">
        <dgm:presLayoutVars>
          <dgm:chPref val="3"/>
        </dgm:presLayoutVars>
      </dgm:prSet>
      <dgm:spPr/>
      <dgm:t>
        <a:bodyPr/>
        <a:lstStyle/>
        <a:p>
          <a:endParaRPr lang="nl-NL"/>
        </a:p>
      </dgm:t>
    </dgm:pt>
    <dgm:pt modelId="{2AF6BBBD-5A67-0A4C-8B10-EC4C519C062D}" type="pres">
      <dgm:prSet presAssocID="{960997D6-1CFF-6647-9FB8-7E9D2BD46BBE}" presName="level3hierChild" presStyleCnt="0"/>
      <dgm:spPr/>
    </dgm:pt>
    <dgm:pt modelId="{6672939D-5B7A-C745-BCB9-0127D7E612D7}" type="pres">
      <dgm:prSet presAssocID="{D50B5580-6D97-2340-843B-26D7FF56D637}" presName="conn2-1" presStyleLbl="parChTrans1D3" presStyleIdx="0" presStyleCnt="5"/>
      <dgm:spPr/>
      <dgm:t>
        <a:bodyPr/>
        <a:lstStyle/>
        <a:p>
          <a:endParaRPr lang="nl-NL"/>
        </a:p>
      </dgm:t>
    </dgm:pt>
    <dgm:pt modelId="{03466D83-C6A4-D84E-8D9A-C011FDC46393}" type="pres">
      <dgm:prSet presAssocID="{D50B5580-6D97-2340-843B-26D7FF56D637}" presName="connTx" presStyleLbl="parChTrans1D3" presStyleIdx="0" presStyleCnt="5"/>
      <dgm:spPr/>
      <dgm:t>
        <a:bodyPr/>
        <a:lstStyle/>
        <a:p>
          <a:endParaRPr lang="nl-NL"/>
        </a:p>
      </dgm:t>
    </dgm:pt>
    <dgm:pt modelId="{1E5A6835-3440-D648-8236-904331AD0755}" type="pres">
      <dgm:prSet presAssocID="{62658125-17E8-624B-B30A-478ED9BD0F33}" presName="root2" presStyleCnt="0"/>
      <dgm:spPr/>
    </dgm:pt>
    <dgm:pt modelId="{BAF3A490-27B8-F546-9677-2C05BC82D728}" type="pres">
      <dgm:prSet presAssocID="{62658125-17E8-624B-B30A-478ED9BD0F33}" presName="LevelTwoTextNode" presStyleLbl="node3" presStyleIdx="0" presStyleCnt="5">
        <dgm:presLayoutVars>
          <dgm:chPref val="3"/>
        </dgm:presLayoutVars>
      </dgm:prSet>
      <dgm:spPr/>
      <dgm:t>
        <a:bodyPr/>
        <a:lstStyle/>
        <a:p>
          <a:endParaRPr lang="nl-NL"/>
        </a:p>
      </dgm:t>
    </dgm:pt>
    <dgm:pt modelId="{7F3360F8-F8DF-024C-B82F-651568FE3771}" type="pres">
      <dgm:prSet presAssocID="{62658125-17E8-624B-B30A-478ED9BD0F33}" presName="level3hierChild" presStyleCnt="0"/>
      <dgm:spPr/>
    </dgm:pt>
    <dgm:pt modelId="{F5773231-48A0-6B4C-9B31-7BEF3AA51B16}" type="pres">
      <dgm:prSet presAssocID="{A269BE33-986C-7846-AEF4-903B1122C4C5}" presName="conn2-1" presStyleLbl="parChTrans1D3" presStyleIdx="1" presStyleCnt="5"/>
      <dgm:spPr/>
      <dgm:t>
        <a:bodyPr/>
        <a:lstStyle/>
        <a:p>
          <a:endParaRPr lang="nl-NL"/>
        </a:p>
      </dgm:t>
    </dgm:pt>
    <dgm:pt modelId="{F24C3A60-E6FC-F641-B4F2-18150211B7AE}" type="pres">
      <dgm:prSet presAssocID="{A269BE33-986C-7846-AEF4-903B1122C4C5}" presName="connTx" presStyleLbl="parChTrans1D3" presStyleIdx="1" presStyleCnt="5"/>
      <dgm:spPr/>
      <dgm:t>
        <a:bodyPr/>
        <a:lstStyle/>
        <a:p>
          <a:endParaRPr lang="nl-NL"/>
        </a:p>
      </dgm:t>
    </dgm:pt>
    <dgm:pt modelId="{1B969689-0478-9A4E-9A3A-94E9F3F99B7D}" type="pres">
      <dgm:prSet presAssocID="{1971C348-009C-004A-B28A-11252FA73CF8}" presName="root2" presStyleCnt="0"/>
      <dgm:spPr/>
    </dgm:pt>
    <dgm:pt modelId="{AD32207A-E97B-3246-82A5-D8AA44E9299F}" type="pres">
      <dgm:prSet presAssocID="{1971C348-009C-004A-B28A-11252FA73CF8}" presName="LevelTwoTextNode" presStyleLbl="node3" presStyleIdx="1" presStyleCnt="5">
        <dgm:presLayoutVars>
          <dgm:chPref val="3"/>
        </dgm:presLayoutVars>
      </dgm:prSet>
      <dgm:spPr/>
      <dgm:t>
        <a:bodyPr/>
        <a:lstStyle/>
        <a:p>
          <a:endParaRPr lang="nl-NL"/>
        </a:p>
      </dgm:t>
    </dgm:pt>
    <dgm:pt modelId="{999A4894-5B9E-4C4F-AEA0-C9A988405DC5}" type="pres">
      <dgm:prSet presAssocID="{1971C348-009C-004A-B28A-11252FA73CF8}" presName="level3hierChild" presStyleCnt="0"/>
      <dgm:spPr/>
    </dgm:pt>
    <dgm:pt modelId="{8FC103AF-3B66-4646-A7B7-D9C8D532861F}" type="pres">
      <dgm:prSet presAssocID="{98109201-7C97-0643-A21C-5F8878B77815}" presName="conn2-1" presStyleLbl="parChTrans1D3" presStyleIdx="2" presStyleCnt="5"/>
      <dgm:spPr/>
      <dgm:t>
        <a:bodyPr/>
        <a:lstStyle/>
        <a:p>
          <a:endParaRPr lang="nl-NL"/>
        </a:p>
      </dgm:t>
    </dgm:pt>
    <dgm:pt modelId="{1D30FDA9-5256-0348-9087-B36C32EAB60A}" type="pres">
      <dgm:prSet presAssocID="{98109201-7C97-0643-A21C-5F8878B77815}" presName="connTx" presStyleLbl="parChTrans1D3" presStyleIdx="2" presStyleCnt="5"/>
      <dgm:spPr/>
      <dgm:t>
        <a:bodyPr/>
        <a:lstStyle/>
        <a:p>
          <a:endParaRPr lang="nl-NL"/>
        </a:p>
      </dgm:t>
    </dgm:pt>
    <dgm:pt modelId="{5843C27F-400F-C046-A74E-76F578788606}" type="pres">
      <dgm:prSet presAssocID="{147AD2FF-F474-AA42-BDE9-EBC3A3F4F912}" presName="root2" presStyleCnt="0"/>
      <dgm:spPr/>
    </dgm:pt>
    <dgm:pt modelId="{6444FC10-7DD5-094E-85E5-6ABF1E87DBA3}" type="pres">
      <dgm:prSet presAssocID="{147AD2FF-F474-AA42-BDE9-EBC3A3F4F912}" presName="LevelTwoTextNode" presStyleLbl="node3" presStyleIdx="2" presStyleCnt="5">
        <dgm:presLayoutVars>
          <dgm:chPref val="3"/>
        </dgm:presLayoutVars>
      </dgm:prSet>
      <dgm:spPr/>
      <dgm:t>
        <a:bodyPr/>
        <a:lstStyle/>
        <a:p>
          <a:endParaRPr lang="nl-NL"/>
        </a:p>
      </dgm:t>
    </dgm:pt>
    <dgm:pt modelId="{1E80BBCD-F4F3-9042-B513-53212AC60555}" type="pres">
      <dgm:prSet presAssocID="{147AD2FF-F474-AA42-BDE9-EBC3A3F4F912}" presName="level3hierChild" presStyleCnt="0"/>
      <dgm:spPr/>
    </dgm:pt>
    <dgm:pt modelId="{6BFEFBC6-F2DF-D143-A2AE-D833818123C0}" type="pres">
      <dgm:prSet presAssocID="{18B66FD1-6AEC-604E-A226-769DA52FDD18}" presName="conn2-1" presStyleLbl="parChTrans1D2" presStyleIdx="1" presStyleCnt="2"/>
      <dgm:spPr/>
      <dgm:t>
        <a:bodyPr/>
        <a:lstStyle/>
        <a:p>
          <a:endParaRPr lang="nl-NL"/>
        </a:p>
      </dgm:t>
    </dgm:pt>
    <dgm:pt modelId="{A816D02B-0B33-1547-B0F2-EA236AF1C99D}" type="pres">
      <dgm:prSet presAssocID="{18B66FD1-6AEC-604E-A226-769DA52FDD18}" presName="connTx" presStyleLbl="parChTrans1D2" presStyleIdx="1" presStyleCnt="2"/>
      <dgm:spPr/>
      <dgm:t>
        <a:bodyPr/>
        <a:lstStyle/>
        <a:p>
          <a:endParaRPr lang="nl-NL"/>
        </a:p>
      </dgm:t>
    </dgm:pt>
    <dgm:pt modelId="{F8FAB6BF-A661-5545-9C97-9B9B34FFB616}" type="pres">
      <dgm:prSet presAssocID="{50141A58-01E5-C24E-A314-4BDFBADA221A}" presName="root2" presStyleCnt="0"/>
      <dgm:spPr/>
    </dgm:pt>
    <dgm:pt modelId="{FEF27DA3-681F-D746-8BED-3E911313362B}" type="pres">
      <dgm:prSet presAssocID="{50141A58-01E5-C24E-A314-4BDFBADA221A}" presName="LevelTwoTextNode" presStyleLbl="node2" presStyleIdx="1" presStyleCnt="2">
        <dgm:presLayoutVars>
          <dgm:chPref val="3"/>
        </dgm:presLayoutVars>
      </dgm:prSet>
      <dgm:spPr/>
      <dgm:t>
        <a:bodyPr/>
        <a:lstStyle/>
        <a:p>
          <a:endParaRPr lang="nl-NL"/>
        </a:p>
      </dgm:t>
    </dgm:pt>
    <dgm:pt modelId="{8CE6FB34-BB19-714E-B150-853209A205DA}" type="pres">
      <dgm:prSet presAssocID="{50141A58-01E5-C24E-A314-4BDFBADA221A}" presName="level3hierChild" presStyleCnt="0"/>
      <dgm:spPr/>
    </dgm:pt>
    <dgm:pt modelId="{0DBFBBBD-B38F-2245-B9B2-66C256B3FD26}" type="pres">
      <dgm:prSet presAssocID="{CD674FA1-A672-3D46-8244-B80015176157}" presName="conn2-1" presStyleLbl="parChTrans1D3" presStyleIdx="3" presStyleCnt="5"/>
      <dgm:spPr/>
      <dgm:t>
        <a:bodyPr/>
        <a:lstStyle/>
        <a:p>
          <a:endParaRPr lang="nl-NL"/>
        </a:p>
      </dgm:t>
    </dgm:pt>
    <dgm:pt modelId="{305A6122-9194-6D44-A9BA-C6681209AEB6}" type="pres">
      <dgm:prSet presAssocID="{CD674FA1-A672-3D46-8244-B80015176157}" presName="connTx" presStyleLbl="parChTrans1D3" presStyleIdx="3" presStyleCnt="5"/>
      <dgm:spPr/>
      <dgm:t>
        <a:bodyPr/>
        <a:lstStyle/>
        <a:p>
          <a:endParaRPr lang="nl-NL"/>
        </a:p>
      </dgm:t>
    </dgm:pt>
    <dgm:pt modelId="{3D01AA12-1BB1-7D4D-835F-25F130D4387B}" type="pres">
      <dgm:prSet presAssocID="{2F7AC847-C010-BA41-A370-5FAF7365766F}" presName="root2" presStyleCnt="0"/>
      <dgm:spPr/>
    </dgm:pt>
    <dgm:pt modelId="{CDC6373C-CB11-CF48-BC1B-42724EB23FDE}" type="pres">
      <dgm:prSet presAssocID="{2F7AC847-C010-BA41-A370-5FAF7365766F}" presName="LevelTwoTextNode" presStyleLbl="node3" presStyleIdx="3" presStyleCnt="5">
        <dgm:presLayoutVars>
          <dgm:chPref val="3"/>
        </dgm:presLayoutVars>
      </dgm:prSet>
      <dgm:spPr/>
      <dgm:t>
        <a:bodyPr/>
        <a:lstStyle/>
        <a:p>
          <a:endParaRPr lang="nl-NL"/>
        </a:p>
      </dgm:t>
    </dgm:pt>
    <dgm:pt modelId="{5958D685-B624-1B4D-8DA0-D9E5CA1DD0B5}" type="pres">
      <dgm:prSet presAssocID="{2F7AC847-C010-BA41-A370-5FAF7365766F}" presName="level3hierChild" presStyleCnt="0"/>
      <dgm:spPr/>
    </dgm:pt>
    <dgm:pt modelId="{94975EF2-8903-614E-9280-19756B11FE92}" type="pres">
      <dgm:prSet presAssocID="{49398D06-84FE-E44C-B3E4-2199730B6E44}" presName="conn2-1" presStyleLbl="parChTrans1D3" presStyleIdx="4" presStyleCnt="5"/>
      <dgm:spPr/>
      <dgm:t>
        <a:bodyPr/>
        <a:lstStyle/>
        <a:p>
          <a:endParaRPr lang="nl-NL"/>
        </a:p>
      </dgm:t>
    </dgm:pt>
    <dgm:pt modelId="{7A2F7F25-B803-3D4D-968C-7489E920755E}" type="pres">
      <dgm:prSet presAssocID="{49398D06-84FE-E44C-B3E4-2199730B6E44}" presName="connTx" presStyleLbl="parChTrans1D3" presStyleIdx="4" presStyleCnt="5"/>
      <dgm:spPr/>
      <dgm:t>
        <a:bodyPr/>
        <a:lstStyle/>
        <a:p>
          <a:endParaRPr lang="nl-NL"/>
        </a:p>
      </dgm:t>
    </dgm:pt>
    <dgm:pt modelId="{F275391A-C679-0348-A009-B52E2AD2C875}" type="pres">
      <dgm:prSet presAssocID="{FF3E4AC7-123D-744E-991F-4579494B5859}" presName="root2" presStyleCnt="0"/>
      <dgm:spPr/>
    </dgm:pt>
    <dgm:pt modelId="{0ABA4AEE-10B5-6F41-91BB-2F22F2FAB569}" type="pres">
      <dgm:prSet presAssocID="{FF3E4AC7-123D-744E-991F-4579494B5859}" presName="LevelTwoTextNode" presStyleLbl="node3" presStyleIdx="4" presStyleCnt="5" custScaleX="100197">
        <dgm:presLayoutVars>
          <dgm:chPref val="3"/>
        </dgm:presLayoutVars>
      </dgm:prSet>
      <dgm:spPr/>
      <dgm:t>
        <a:bodyPr/>
        <a:lstStyle/>
        <a:p>
          <a:endParaRPr lang="nl-NL"/>
        </a:p>
      </dgm:t>
    </dgm:pt>
    <dgm:pt modelId="{172A3F8A-13FA-5141-A3F3-31FBADD2863B}" type="pres">
      <dgm:prSet presAssocID="{FF3E4AC7-123D-744E-991F-4579494B5859}" presName="level3hierChild" presStyleCnt="0"/>
      <dgm:spPr/>
    </dgm:pt>
  </dgm:ptLst>
  <dgm:cxnLst>
    <dgm:cxn modelId="{EB6DA596-85B2-EB4F-9563-28F3F20596D5}" type="presOf" srcId="{CD674FA1-A672-3D46-8244-B80015176157}" destId="{0DBFBBBD-B38F-2245-B9B2-66C256B3FD26}" srcOrd="0" destOrd="0" presId="urn:microsoft.com/office/officeart/2005/8/layout/hierarchy2"/>
    <dgm:cxn modelId="{CAEE571F-D733-694A-8B55-A8ED1823BFDA}" srcId="{960997D6-1CFF-6647-9FB8-7E9D2BD46BBE}" destId="{1971C348-009C-004A-B28A-11252FA73CF8}" srcOrd="1" destOrd="0" parTransId="{A269BE33-986C-7846-AEF4-903B1122C4C5}" sibTransId="{B3A529A7-BF66-034E-8592-F4B8CC78B57A}"/>
    <dgm:cxn modelId="{69EECFBA-802B-684D-93C4-063AA15FBF80}" type="presOf" srcId="{FF3E4AC7-123D-744E-991F-4579494B5859}" destId="{0ABA4AEE-10B5-6F41-91BB-2F22F2FAB569}" srcOrd="0" destOrd="0" presId="urn:microsoft.com/office/officeart/2005/8/layout/hierarchy2"/>
    <dgm:cxn modelId="{BFC5FB1E-F613-FB4B-96E2-E28DABE84914}" type="presOf" srcId="{98109201-7C97-0643-A21C-5F8878B77815}" destId="{1D30FDA9-5256-0348-9087-B36C32EAB60A}" srcOrd="1" destOrd="0" presId="urn:microsoft.com/office/officeart/2005/8/layout/hierarchy2"/>
    <dgm:cxn modelId="{015FC7BB-9CB7-7C41-940C-EDC7238B0E9F}" type="presOf" srcId="{D50B5580-6D97-2340-843B-26D7FF56D637}" destId="{6672939D-5B7A-C745-BCB9-0127D7E612D7}" srcOrd="0" destOrd="0" presId="urn:microsoft.com/office/officeart/2005/8/layout/hierarchy2"/>
    <dgm:cxn modelId="{C9AD6285-155E-4C46-A84B-E125CCF4E719}" srcId="{CA85855D-BFC0-E14E-803A-ED9455560380}" destId="{753EB4A9-90E7-5B40-A977-D21042F2001D}" srcOrd="0" destOrd="0" parTransId="{AFC8538C-00DD-2A41-BD27-C616C346F086}" sibTransId="{14B1C906-13FF-6840-943B-1131594EBD2F}"/>
    <dgm:cxn modelId="{00A63DEB-02C5-F447-968B-1586C07F0F69}" srcId="{960997D6-1CFF-6647-9FB8-7E9D2BD46BBE}" destId="{147AD2FF-F474-AA42-BDE9-EBC3A3F4F912}" srcOrd="2" destOrd="0" parTransId="{98109201-7C97-0643-A21C-5F8878B77815}" sibTransId="{F931AB07-EB01-CC47-AA0B-E2B2BB34930E}"/>
    <dgm:cxn modelId="{CC33D81D-7120-E449-89CF-71FCBD4A1947}" type="presOf" srcId="{D50B5580-6D97-2340-843B-26D7FF56D637}" destId="{03466D83-C6A4-D84E-8D9A-C011FDC46393}" srcOrd="1" destOrd="0" presId="urn:microsoft.com/office/officeart/2005/8/layout/hierarchy2"/>
    <dgm:cxn modelId="{FD36833F-950B-D044-9218-E43B377AC69F}" srcId="{960997D6-1CFF-6647-9FB8-7E9D2BD46BBE}" destId="{62658125-17E8-624B-B30A-478ED9BD0F33}" srcOrd="0" destOrd="0" parTransId="{D50B5580-6D97-2340-843B-26D7FF56D637}" sibTransId="{31E0A725-09FF-CC46-9971-9B1A12DAA2EB}"/>
    <dgm:cxn modelId="{6FD60C58-3F26-D54D-AF91-03A70DB1E5BF}" type="presOf" srcId="{CA85855D-BFC0-E14E-803A-ED9455560380}" destId="{9F2365A2-F4D3-244E-BB63-0DA0D7E77BBA}" srcOrd="0" destOrd="0" presId="urn:microsoft.com/office/officeart/2005/8/layout/hierarchy2"/>
    <dgm:cxn modelId="{7EB1C6A8-7504-C147-AB88-28BE487D359F}" type="presOf" srcId="{49398D06-84FE-E44C-B3E4-2199730B6E44}" destId="{7A2F7F25-B803-3D4D-968C-7489E920755E}" srcOrd="1" destOrd="0" presId="urn:microsoft.com/office/officeart/2005/8/layout/hierarchy2"/>
    <dgm:cxn modelId="{41420646-05BB-1A4D-B4F6-1867C7A7B592}" type="presOf" srcId="{99611951-17DA-A345-8B3C-F163F40B4418}" destId="{5E99422C-4AB7-5C45-BFDB-15097DF0D660}" srcOrd="0" destOrd="0" presId="urn:microsoft.com/office/officeart/2005/8/layout/hierarchy2"/>
    <dgm:cxn modelId="{1F014C53-A373-DD44-9ADD-99CC5082E2F3}" type="presOf" srcId="{2F7AC847-C010-BA41-A370-5FAF7365766F}" destId="{CDC6373C-CB11-CF48-BC1B-42724EB23FDE}" srcOrd="0" destOrd="0" presId="urn:microsoft.com/office/officeart/2005/8/layout/hierarchy2"/>
    <dgm:cxn modelId="{4E848F83-CFFB-FB41-AC41-F62911CD2441}" srcId="{50141A58-01E5-C24E-A314-4BDFBADA221A}" destId="{FF3E4AC7-123D-744E-991F-4579494B5859}" srcOrd="1" destOrd="0" parTransId="{49398D06-84FE-E44C-B3E4-2199730B6E44}" sibTransId="{C108954C-FFEF-8D4D-8747-9A4BB09C2FD6}"/>
    <dgm:cxn modelId="{5C98E153-4AB9-3345-9A6A-92B7F40E7EAB}" type="presOf" srcId="{49398D06-84FE-E44C-B3E4-2199730B6E44}" destId="{94975EF2-8903-614E-9280-19756B11FE92}" srcOrd="0" destOrd="0" presId="urn:microsoft.com/office/officeart/2005/8/layout/hierarchy2"/>
    <dgm:cxn modelId="{75A7FA4F-C738-9245-9BA0-5B2B5766BF85}" type="presOf" srcId="{A269BE33-986C-7846-AEF4-903B1122C4C5}" destId="{F5773231-48A0-6B4C-9B31-7BEF3AA51B16}" srcOrd="0" destOrd="0" presId="urn:microsoft.com/office/officeart/2005/8/layout/hierarchy2"/>
    <dgm:cxn modelId="{856A4E4C-15D8-B445-8050-1027A06ED3F5}" type="presOf" srcId="{50141A58-01E5-C24E-A314-4BDFBADA221A}" destId="{FEF27DA3-681F-D746-8BED-3E911313362B}" srcOrd="0" destOrd="0" presId="urn:microsoft.com/office/officeart/2005/8/layout/hierarchy2"/>
    <dgm:cxn modelId="{6D732573-19FB-DF45-8002-086C2F7EDF80}" srcId="{50141A58-01E5-C24E-A314-4BDFBADA221A}" destId="{2F7AC847-C010-BA41-A370-5FAF7365766F}" srcOrd="0" destOrd="0" parTransId="{CD674FA1-A672-3D46-8244-B80015176157}" sibTransId="{17442B85-65FA-2847-A315-07325E87EDED}"/>
    <dgm:cxn modelId="{11E93FD6-E2A0-814B-A348-4D44C8BFFF38}" type="presOf" srcId="{98109201-7C97-0643-A21C-5F8878B77815}" destId="{8FC103AF-3B66-4646-A7B7-D9C8D532861F}" srcOrd="0" destOrd="0" presId="urn:microsoft.com/office/officeart/2005/8/layout/hierarchy2"/>
    <dgm:cxn modelId="{83FC5321-EB50-C549-B077-3DFD91626691}" srcId="{753EB4A9-90E7-5B40-A977-D21042F2001D}" destId="{50141A58-01E5-C24E-A314-4BDFBADA221A}" srcOrd="1" destOrd="0" parTransId="{18B66FD1-6AEC-604E-A226-769DA52FDD18}" sibTransId="{D002645E-E550-744B-B8FE-DE0AE7DE4B9D}"/>
    <dgm:cxn modelId="{9658ECBE-C1DF-FA4F-86B1-DC81B19C053D}" type="presOf" srcId="{18B66FD1-6AEC-604E-A226-769DA52FDD18}" destId="{A816D02B-0B33-1547-B0F2-EA236AF1C99D}" srcOrd="1" destOrd="0" presId="urn:microsoft.com/office/officeart/2005/8/layout/hierarchy2"/>
    <dgm:cxn modelId="{95E20BDB-48B0-B447-8F47-CAA149D41B77}" type="presOf" srcId="{18B66FD1-6AEC-604E-A226-769DA52FDD18}" destId="{6BFEFBC6-F2DF-D143-A2AE-D833818123C0}" srcOrd="0" destOrd="0" presId="urn:microsoft.com/office/officeart/2005/8/layout/hierarchy2"/>
    <dgm:cxn modelId="{EA06D2B8-33AB-C641-B899-0D10D6CCCC32}" type="presOf" srcId="{147AD2FF-F474-AA42-BDE9-EBC3A3F4F912}" destId="{6444FC10-7DD5-094E-85E5-6ABF1E87DBA3}" srcOrd="0" destOrd="0" presId="urn:microsoft.com/office/officeart/2005/8/layout/hierarchy2"/>
    <dgm:cxn modelId="{22BB9488-3099-A146-A199-D593C629E0FD}" type="presOf" srcId="{CD674FA1-A672-3D46-8244-B80015176157}" destId="{305A6122-9194-6D44-A9BA-C6681209AEB6}" srcOrd="1" destOrd="0" presId="urn:microsoft.com/office/officeart/2005/8/layout/hierarchy2"/>
    <dgm:cxn modelId="{B514ECD8-828B-7847-9F85-AC5AEE462E96}" type="presOf" srcId="{A269BE33-986C-7846-AEF4-903B1122C4C5}" destId="{F24C3A60-E6FC-F641-B4F2-18150211B7AE}" srcOrd="1" destOrd="0" presId="urn:microsoft.com/office/officeart/2005/8/layout/hierarchy2"/>
    <dgm:cxn modelId="{DC161388-EC78-584A-A6AA-049AA51EB535}" type="presOf" srcId="{62658125-17E8-624B-B30A-478ED9BD0F33}" destId="{BAF3A490-27B8-F546-9677-2C05BC82D728}" srcOrd="0" destOrd="0" presId="urn:microsoft.com/office/officeart/2005/8/layout/hierarchy2"/>
    <dgm:cxn modelId="{CA2ACC38-AA87-6B4A-B5AA-BD62269D8635}" srcId="{753EB4A9-90E7-5B40-A977-D21042F2001D}" destId="{960997D6-1CFF-6647-9FB8-7E9D2BD46BBE}" srcOrd="0" destOrd="0" parTransId="{99611951-17DA-A345-8B3C-F163F40B4418}" sibTransId="{0BB9DE2A-C804-4F4E-9389-E9B1B2E18436}"/>
    <dgm:cxn modelId="{C5CCC513-6B34-604E-ACDE-02D415D34970}" type="presOf" srcId="{99611951-17DA-A345-8B3C-F163F40B4418}" destId="{EC7F4E48-B5C6-C144-9699-30D6D4A8107B}" srcOrd="1" destOrd="0" presId="urn:microsoft.com/office/officeart/2005/8/layout/hierarchy2"/>
    <dgm:cxn modelId="{87BA13BB-20C0-1C45-92AC-1E09AE69F81F}" type="presOf" srcId="{753EB4A9-90E7-5B40-A977-D21042F2001D}" destId="{15E328C0-05CD-3042-99AC-58B8D5D7D797}" srcOrd="0" destOrd="0" presId="urn:microsoft.com/office/officeart/2005/8/layout/hierarchy2"/>
    <dgm:cxn modelId="{22D48F43-EA14-4C43-ADFE-6665F96459D5}" type="presOf" srcId="{1971C348-009C-004A-B28A-11252FA73CF8}" destId="{AD32207A-E97B-3246-82A5-D8AA44E9299F}" srcOrd="0" destOrd="0" presId="urn:microsoft.com/office/officeart/2005/8/layout/hierarchy2"/>
    <dgm:cxn modelId="{531855CC-3D98-644E-AFD5-CF76EAC7948B}" type="presOf" srcId="{960997D6-1CFF-6647-9FB8-7E9D2BD46BBE}" destId="{4648E923-D1E0-C347-9DF4-D76B6E1EEFF0}" srcOrd="0" destOrd="0" presId="urn:microsoft.com/office/officeart/2005/8/layout/hierarchy2"/>
    <dgm:cxn modelId="{FA192167-94B3-C947-AB0B-FC2B109C6FF4}" type="presParOf" srcId="{9F2365A2-F4D3-244E-BB63-0DA0D7E77BBA}" destId="{0AB93DB1-58EC-9E43-BDCC-F60139B70DD5}" srcOrd="0" destOrd="0" presId="urn:microsoft.com/office/officeart/2005/8/layout/hierarchy2"/>
    <dgm:cxn modelId="{4E7517F4-4764-8545-A730-30B098061FE7}" type="presParOf" srcId="{0AB93DB1-58EC-9E43-BDCC-F60139B70DD5}" destId="{15E328C0-05CD-3042-99AC-58B8D5D7D797}" srcOrd="0" destOrd="0" presId="urn:microsoft.com/office/officeart/2005/8/layout/hierarchy2"/>
    <dgm:cxn modelId="{A3DC463E-C891-494A-BE18-D7E1B03C7028}" type="presParOf" srcId="{0AB93DB1-58EC-9E43-BDCC-F60139B70DD5}" destId="{43AA497C-DC9B-FD49-8692-4B8A6988F90C}" srcOrd="1" destOrd="0" presId="urn:microsoft.com/office/officeart/2005/8/layout/hierarchy2"/>
    <dgm:cxn modelId="{C434DD09-69D5-2B46-B669-DBE2B75D5E05}" type="presParOf" srcId="{43AA497C-DC9B-FD49-8692-4B8A6988F90C}" destId="{5E99422C-4AB7-5C45-BFDB-15097DF0D660}" srcOrd="0" destOrd="0" presId="urn:microsoft.com/office/officeart/2005/8/layout/hierarchy2"/>
    <dgm:cxn modelId="{88BDC942-07C4-CB45-854D-84659D5DB455}" type="presParOf" srcId="{5E99422C-4AB7-5C45-BFDB-15097DF0D660}" destId="{EC7F4E48-B5C6-C144-9699-30D6D4A8107B}" srcOrd="0" destOrd="0" presId="urn:microsoft.com/office/officeart/2005/8/layout/hierarchy2"/>
    <dgm:cxn modelId="{CF6710BA-08B7-CA49-9566-7E75EBBC1E80}" type="presParOf" srcId="{43AA497C-DC9B-FD49-8692-4B8A6988F90C}" destId="{5D41294A-CF26-4544-BF50-F197E56AE33C}" srcOrd="1" destOrd="0" presId="urn:microsoft.com/office/officeart/2005/8/layout/hierarchy2"/>
    <dgm:cxn modelId="{09B77662-A99C-2046-BAE2-325D460DD8DD}" type="presParOf" srcId="{5D41294A-CF26-4544-BF50-F197E56AE33C}" destId="{4648E923-D1E0-C347-9DF4-D76B6E1EEFF0}" srcOrd="0" destOrd="0" presId="urn:microsoft.com/office/officeart/2005/8/layout/hierarchy2"/>
    <dgm:cxn modelId="{222A0EC9-E04A-4049-8A4A-DA40CF708C60}" type="presParOf" srcId="{5D41294A-CF26-4544-BF50-F197E56AE33C}" destId="{2AF6BBBD-5A67-0A4C-8B10-EC4C519C062D}" srcOrd="1" destOrd="0" presId="urn:microsoft.com/office/officeart/2005/8/layout/hierarchy2"/>
    <dgm:cxn modelId="{A468BAE6-2D66-8F4A-88B4-6B18DF5D9419}" type="presParOf" srcId="{2AF6BBBD-5A67-0A4C-8B10-EC4C519C062D}" destId="{6672939D-5B7A-C745-BCB9-0127D7E612D7}" srcOrd="0" destOrd="0" presId="urn:microsoft.com/office/officeart/2005/8/layout/hierarchy2"/>
    <dgm:cxn modelId="{99CEC958-577C-A247-9EE1-2CF540438AF3}" type="presParOf" srcId="{6672939D-5B7A-C745-BCB9-0127D7E612D7}" destId="{03466D83-C6A4-D84E-8D9A-C011FDC46393}" srcOrd="0" destOrd="0" presId="urn:microsoft.com/office/officeart/2005/8/layout/hierarchy2"/>
    <dgm:cxn modelId="{02BE621C-C75B-1543-878D-7DEA2749F05C}" type="presParOf" srcId="{2AF6BBBD-5A67-0A4C-8B10-EC4C519C062D}" destId="{1E5A6835-3440-D648-8236-904331AD0755}" srcOrd="1" destOrd="0" presId="urn:microsoft.com/office/officeart/2005/8/layout/hierarchy2"/>
    <dgm:cxn modelId="{3BB94B00-1DDE-CD46-9593-490280058978}" type="presParOf" srcId="{1E5A6835-3440-D648-8236-904331AD0755}" destId="{BAF3A490-27B8-F546-9677-2C05BC82D728}" srcOrd="0" destOrd="0" presId="urn:microsoft.com/office/officeart/2005/8/layout/hierarchy2"/>
    <dgm:cxn modelId="{4EB1A79F-3CFE-8C44-8434-63C25224470E}" type="presParOf" srcId="{1E5A6835-3440-D648-8236-904331AD0755}" destId="{7F3360F8-F8DF-024C-B82F-651568FE3771}" srcOrd="1" destOrd="0" presId="urn:microsoft.com/office/officeart/2005/8/layout/hierarchy2"/>
    <dgm:cxn modelId="{AFC86686-1A33-EE4F-9060-2D45A91995F2}" type="presParOf" srcId="{2AF6BBBD-5A67-0A4C-8B10-EC4C519C062D}" destId="{F5773231-48A0-6B4C-9B31-7BEF3AA51B16}" srcOrd="2" destOrd="0" presId="urn:microsoft.com/office/officeart/2005/8/layout/hierarchy2"/>
    <dgm:cxn modelId="{0C6E730B-C446-4849-AF5C-DB42AF250D05}" type="presParOf" srcId="{F5773231-48A0-6B4C-9B31-7BEF3AA51B16}" destId="{F24C3A60-E6FC-F641-B4F2-18150211B7AE}" srcOrd="0" destOrd="0" presId="urn:microsoft.com/office/officeart/2005/8/layout/hierarchy2"/>
    <dgm:cxn modelId="{46CA4E52-AE4E-CB48-BA03-98D67ECE5A15}" type="presParOf" srcId="{2AF6BBBD-5A67-0A4C-8B10-EC4C519C062D}" destId="{1B969689-0478-9A4E-9A3A-94E9F3F99B7D}" srcOrd="3" destOrd="0" presId="urn:microsoft.com/office/officeart/2005/8/layout/hierarchy2"/>
    <dgm:cxn modelId="{5A58075B-5D92-9949-88F5-03D7BC70A9E8}" type="presParOf" srcId="{1B969689-0478-9A4E-9A3A-94E9F3F99B7D}" destId="{AD32207A-E97B-3246-82A5-D8AA44E9299F}" srcOrd="0" destOrd="0" presId="urn:microsoft.com/office/officeart/2005/8/layout/hierarchy2"/>
    <dgm:cxn modelId="{FB505539-9EA4-284D-A2CE-1C7B36CA3DDA}" type="presParOf" srcId="{1B969689-0478-9A4E-9A3A-94E9F3F99B7D}" destId="{999A4894-5B9E-4C4F-AEA0-C9A988405DC5}" srcOrd="1" destOrd="0" presId="urn:microsoft.com/office/officeart/2005/8/layout/hierarchy2"/>
    <dgm:cxn modelId="{E58D369E-8437-724B-BDD4-275E44228A1A}" type="presParOf" srcId="{2AF6BBBD-5A67-0A4C-8B10-EC4C519C062D}" destId="{8FC103AF-3B66-4646-A7B7-D9C8D532861F}" srcOrd="4" destOrd="0" presId="urn:microsoft.com/office/officeart/2005/8/layout/hierarchy2"/>
    <dgm:cxn modelId="{BD863BE8-0BA3-7E4C-B935-2C2BA73387CA}" type="presParOf" srcId="{8FC103AF-3B66-4646-A7B7-D9C8D532861F}" destId="{1D30FDA9-5256-0348-9087-B36C32EAB60A}" srcOrd="0" destOrd="0" presId="urn:microsoft.com/office/officeart/2005/8/layout/hierarchy2"/>
    <dgm:cxn modelId="{18248B44-03CC-6D47-9109-89BF51F9EBBF}" type="presParOf" srcId="{2AF6BBBD-5A67-0A4C-8B10-EC4C519C062D}" destId="{5843C27F-400F-C046-A74E-76F578788606}" srcOrd="5" destOrd="0" presId="urn:microsoft.com/office/officeart/2005/8/layout/hierarchy2"/>
    <dgm:cxn modelId="{529CF33D-21D1-B144-856C-89143084518D}" type="presParOf" srcId="{5843C27F-400F-C046-A74E-76F578788606}" destId="{6444FC10-7DD5-094E-85E5-6ABF1E87DBA3}" srcOrd="0" destOrd="0" presId="urn:microsoft.com/office/officeart/2005/8/layout/hierarchy2"/>
    <dgm:cxn modelId="{1E4A4159-61C3-AF4C-980C-BD2C7B313360}" type="presParOf" srcId="{5843C27F-400F-C046-A74E-76F578788606}" destId="{1E80BBCD-F4F3-9042-B513-53212AC60555}" srcOrd="1" destOrd="0" presId="urn:microsoft.com/office/officeart/2005/8/layout/hierarchy2"/>
    <dgm:cxn modelId="{54D5CA1E-2F62-4444-8D97-703912017EC5}" type="presParOf" srcId="{43AA497C-DC9B-FD49-8692-4B8A6988F90C}" destId="{6BFEFBC6-F2DF-D143-A2AE-D833818123C0}" srcOrd="2" destOrd="0" presId="urn:microsoft.com/office/officeart/2005/8/layout/hierarchy2"/>
    <dgm:cxn modelId="{647923B3-EA1E-BF40-B0CA-DFDB37205709}" type="presParOf" srcId="{6BFEFBC6-F2DF-D143-A2AE-D833818123C0}" destId="{A816D02B-0B33-1547-B0F2-EA236AF1C99D}" srcOrd="0" destOrd="0" presId="urn:microsoft.com/office/officeart/2005/8/layout/hierarchy2"/>
    <dgm:cxn modelId="{9005FBCA-0F4B-744D-AFCF-14FCC527FC9A}" type="presParOf" srcId="{43AA497C-DC9B-FD49-8692-4B8A6988F90C}" destId="{F8FAB6BF-A661-5545-9C97-9B9B34FFB616}" srcOrd="3" destOrd="0" presId="urn:microsoft.com/office/officeart/2005/8/layout/hierarchy2"/>
    <dgm:cxn modelId="{476874D2-5C51-CB4D-9E6A-DA7E389968BE}" type="presParOf" srcId="{F8FAB6BF-A661-5545-9C97-9B9B34FFB616}" destId="{FEF27DA3-681F-D746-8BED-3E911313362B}" srcOrd="0" destOrd="0" presId="urn:microsoft.com/office/officeart/2005/8/layout/hierarchy2"/>
    <dgm:cxn modelId="{63557BC2-3A00-6E4A-8745-5E038F06FF54}" type="presParOf" srcId="{F8FAB6BF-A661-5545-9C97-9B9B34FFB616}" destId="{8CE6FB34-BB19-714E-B150-853209A205DA}" srcOrd="1" destOrd="0" presId="urn:microsoft.com/office/officeart/2005/8/layout/hierarchy2"/>
    <dgm:cxn modelId="{02B1FB40-6E66-E243-8442-6B23C15E861A}" type="presParOf" srcId="{8CE6FB34-BB19-714E-B150-853209A205DA}" destId="{0DBFBBBD-B38F-2245-B9B2-66C256B3FD26}" srcOrd="0" destOrd="0" presId="urn:microsoft.com/office/officeart/2005/8/layout/hierarchy2"/>
    <dgm:cxn modelId="{AC48FF3C-A7F2-9542-8EFA-11448C94252A}" type="presParOf" srcId="{0DBFBBBD-B38F-2245-B9B2-66C256B3FD26}" destId="{305A6122-9194-6D44-A9BA-C6681209AEB6}" srcOrd="0" destOrd="0" presId="urn:microsoft.com/office/officeart/2005/8/layout/hierarchy2"/>
    <dgm:cxn modelId="{43194ECF-4273-7742-A13D-5DC7CDE4CDAC}" type="presParOf" srcId="{8CE6FB34-BB19-714E-B150-853209A205DA}" destId="{3D01AA12-1BB1-7D4D-835F-25F130D4387B}" srcOrd="1" destOrd="0" presId="urn:microsoft.com/office/officeart/2005/8/layout/hierarchy2"/>
    <dgm:cxn modelId="{C18A8169-920A-794F-83D1-0B31D2AE1B36}" type="presParOf" srcId="{3D01AA12-1BB1-7D4D-835F-25F130D4387B}" destId="{CDC6373C-CB11-CF48-BC1B-42724EB23FDE}" srcOrd="0" destOrd="0" presId="urn:microsoft.com/office/officeart/2005/8/layout/hierarchy2"/>
    <dgm:cxn modelId="{AB5EE122-1ADB-2344-AB09-ADFAC7A0C25D}" type="presParOf" srcId="{3D01AA12-1BB1-7D4D-835F-25F130D4387B}" destId="{5958D685-B624-1B4D-8DA0-D9E5CA1DD0B5}" srcOrd="1" destOrd="0" presId="urn:microsoft.com/office/officeart/2005/8/layout/hierarchy2"/>
    <dgm:cxn modelId="{FBE65355-B964-7741-B530-02E1F957CF5B}" type="presParOf" srcId="{8CE6FB34-BB19-714E-B150-853209A205DA}" destId="{94975EF2-8903-614E-9280-19756B11FE92}" srcOrd="2" destOrd="0" presId="urn:microsoft.com/office/officeart/2005/8/layout/hierarchy2"/>
    <dgm:cxn modelId="{AF78D5A1-8554-3D40-A064-15928877115C}" type="presParOf" srcId="{94975EF2-8903-614E-9280-19756B11FE92}" destId="{7A2F7F25-B803-3D4D-968C-7489E920755E}" srcOrd="0" destOrd="0" presId="urn:microsoft.com/office/officeart/2005/8/layout/hierarchy2"/>
    <dgm:cxn modelId="{E82E4296-2979-5643-8CCE-8819F029C6C7}" type="presParOf" srcId="{8CE6FB34-BB19-714E-B150-853209A205DA}" destId="{F275391A-C679-0348-A009-B52E2AD2C875}" srcOrd="3" destOrd="0" presId="urn:microsoft.com/office/officeart/2005/8/layout/hierarchy2"/>
    <dgm:cxn modelId="{42B58446-27E5-894A-A787-370BDB705ECB}" type="presParOf" srcId="{F275391A-C679-0348-A009-B52E2AD2C875}" destId="{0ABA4AEE-10B5-6F41-91BB-2F22F2FAB569}" srcOrd="0" destOrd="0" presId="urn:microsoft.com/office/officeart/2005/8/layout/hierarchy2"/>
    <dgm:cxn modelId="{06E5D6F0-789D-004C-A928-04ADFDBDA2B2}" type="presParOf" srcId="{F275391A-C679-0348-A009-B52E2AD2C875}" destId="{172A3F8A-13FA-5141-A3F3-31FBADD2863B}" srcOrd="1" destOrd="0" presId="urn:microsoft.com/office/officeart/2005/8/layout/hierarchy2"/>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CA85855D-BFC0-E14E-803A-ED9455560380}" type="doc">
      <dgm:prSet loTypeId="urn:microsoft.com/office/officeart/2005/8/layout/hierarchy2" loCatId="" qsTypeId="urn:microsoft.com/office/officeart/2005/8/quickstyle/simple4" qsCatId="simple" csTypeId="urn:microsoft.com/office/officeart/2005/8/colors/accent1_4" csCatId="accent1" phldr="1"/>
      <dgm:spPr/>
      <dgm:t>
        <a:bodyPr/>
        <a:lstStyle/>
        <a:p>
          <a:endParaRPr lang="nl-NL"/>
        </a:p>
      </dgm:t>
    </dgm:pt>
    <dgm:pt modelId="{753EB4A9-90E7-5B40-A977-D21042F2001D}">
      <dgm:prSet phldrT="[Tekst]"/>
      <dgm:spPr/>
      <dgm:t>
        <a:bodyPr/>
        <a:lstStyle/>
        <a:p>
          <a:r>
            <a:rPr lang="nl-NL"/>
            <a:t>Opportunities for private led urban development</a:t>
          </a:r>
        </a:p>
      </dgm:t>
    </dgm:pt>
    <dgm:pt modelId="{AFC8538C-00DD-2A41-BD27-C616C346F086}" type="parTrans" cxnId="{C9AD6285-155E-4C46-A84B-E125CCF4E719}">
      <dgm:prSet/>
      <dgm:spPr/>
      <dgm:t>
        <a:bodyPr/>
        <a:lstStyle/>
        <a:p>
          <a:endParaRPr lang="nl-NL"/>
        </a:p>
      </dgm:t>
    </dgm:pt>
    <dgm:pt modelId="{14B1C906-13FF-6840-943B-1131594EBD2F}" type="sibTrans" cxnId="{C9AD6285-155E-4C46-A84B-E125CCF4E719}">
      <dgm:prSet/>
      <dgm:spPr/>
      <dgm:t>
        <a:bodyPr/>
        <a:lstStyle/>
        <a:p>
          <a:endParaRPr lang="nl-NL"/>
        </a:p>
      </dgm:t>
    </dgm:pt>
    <dgm:pt modelId="{960997D6-1CFF-6647-9FB8-7E9D2BD46BBE}">
      <dgm:prSet phldrT="[Tekst]"/>
      <dgm:spPr/>
      <dgm:t>
        <a:bodyPr/>
        <a:lstStyle/>
        <a:p>
          <a:r>
            <a:rPr lang="nl-NL"/>
            <a:t>Institutional conditions</a:t>
          </a:r>
        </a:p>
      </dgm:t>
    </dgm:pt>
    <dgm:pt modelId="{99611951-17DA-A345-8B3C-F163F40B4418}" type="parTrans" cxnId="{CA2ACC38-AA87-6B4A-B5AA-BD62269D8635}">
      <dgm:prSet/>
      <dgm:spPr/>
      <dgm:t>
        <a:bodyPr/>
        <a:lstStyle/>
        <a:p>
          <a:endParaRPr lang="nl-NL"/>
        </a:p>
      </dgm:t>
    </dgm:pt>
    <dgm:pt modelId="{0BB9DE2A-C804-4F4E-9389-E9B1B2E18436}" type="sibTrans" cxnId="{CA2ACC38-AA87-6B4A-B5AA-BD62269D8635}">
      <dgm:prSet/>
      <dgm:spPr/>
      <dgm:t>
        <a:bodyPr/>
        <a:lstStyle/>
        <a:p>
          <a:endParaRPr lang="nl-NL"/>
        </a:p>
      </dgm:t>
    </dgm:pt>
    <dgm:pt modelId="{62658125-17E8-624B-B30A-478ED9BD0F33}">
      <dgm:prSet phldrT="[Tekst]"/>
      <dgm:spPr/>
      <dgm:t>
        <a:bodyPr/>
        <a:lstStyle/>
        <a:p>
          <a:r>
            <a:rPr lang="nl-NL"/>
            <a:t>Stakeholders</a:t>
          </a:r>
        </a:p>
      </dgm:t>
    </dgm:pt>
    <dgm:pt modelId="{D50B5580-6D97-2340-843B-26D7FF56D637}" type="parTrans" cxnId="{FD36833F-950B-D044-9218-E43B377AC69F}">
      <dgm:prSet/>
      <dgm:spPr/>
      <dgm:t>
        <a:bodyPr/>
        <a:lstStyle/>
        <a:p>
          <a:endParaRPr lang="nl-NL"/>
        </a:p>
      </dgm:t>
    </dgm:pt>
    <dgm:pt modelId="{31E0A725-09FF-CC46-9971-9B1A12DAA2EB}" type="sibTrans" cxnId="{FD36833F-950B-D044-9218-E43B377AC69F}">
      <dgm:prSet/>
      <dgm:spPr/>
      <dgm:t>
        <a:bodyPr/>
        <a:lstStyle/>
        <a:p>
          <a:endParaRPr lang="nl-NL"/>
        </a:p>
      </dgm:t>
    </dgm:pt>
    <dgm:pt modelId="{147AD2FF-F474-AA42-BDE9-EBC3A3F4F912}">
      <dgm:prSet phldrT="[Tekst]"/>
      <dgm:spPr/>
      <dgm:t>
        <a:bodyPr/>
        <a:lstStyle/>
        <a:p>
          <a:r>
            <a:rPr lang="nl-NL"/>
            <a:t>Regulation/Policy</a:t>
          </a:r>
        </a:p>
      </dgm:t>
    </dgm:pt>
    <dgm:pt modelId="{98109201-7C97-0643-A21C-5F8878B77815}" type="parTrans" cxnId="{00A63DEB-02C5-F447-968B-1586C07F0F69}">
      <dgm:prSet/>
      <dgm:spPr/>
      <dgm:t>
        <a:bodyPr/>
        <a:lstStyle/>
        <a:p>
          <a:endParaRPr lang="nl-NL"/>
        </a:p>
      </dgm:t>
    </dgm:pt>
    <dgm:pt modelId="{F931AB07-EB01-CC47-AA0B-E2B2BB34930E}" type="sibTrans" cxnId="{00A63DEB-02C5-F447-968B-1586C07F0F69}">
      <dgm:prSet/>
      <dgm:spPr/>
      <dgm:t>
        <a:bodyPr/>
        <a:lstStyle/>
        <a:p>
          <a:endParaRPr lang="nl-NL"/>
        </a:p>
      </dgm:t>
    </dgm:pt>
    <dgm:pt modelId="{50141A58-01E5-C24E-A314-4BDFBADA221A}">
      <dgm:prSet phldrT="[Tekst]"/>
      <dgm:spPr/>
      <dgm:t>
        <a:bodyPr/>
        <a:lstStyle/>
        <a:p>
          <a:r>
            <a:rPr lang="nl-NL"/>
            <a:t>Market conditions  </a:t>
          </a:r>
        </a:p>
      </dgm:t>
    </dgm:pt>
    <dgm:pt modelId="{18B66FD1-6AEC-604E-A226-769DA52FDD18}" type="parTrans" cxnId="{83FC5321-EB50-C549-B077-3DFD91626691}">
      <dgm:prSet/>
      <dgm:spPr/>
      <dgm:t>
        <a:bodyPr/>
        <a:lstStyle/>
        <a:p>
          <a:endParaRPr lang="nl-NL"/>
        </a:p>
      </dgm:t>
    </dgm:pt>
    <dgm:pt modelId="{D002645E-E550-744B-B8FE-DE0AE7DE4B9D}" type="sibTrans" cxnId="{83FC5321-EB50-C549-B077-3DFD91626691}">
      <dgm:prSet/>
      <dgm:spPr/>
      <dgm:t>
        <a:bodyPr/>
        <a:lstStyle/>
        <a:p>
          <a:endParaRPr lang="nl-NL"/>
        </a:p>
      </dgm:t>
    </dgm:pt>
    <dgm:pt modelId="{F077292C-B089-6146-BF33-EF45223A9729}">
      <dgm:prSet phldrT="[Tekst]"/>
      <dgm:spPr/>
      <dgm:t>
        <a:bodyPr/>
        <a:lstStyle/>
        <a:p>
          <a:r>
            <a:rPr lang="nl-NL"/>
            <a:t>Financial situation</a:t>
          </a:r>
        </a:p>
      </dgm:t>
    </dgm:pt>
    <dgm:pt modelId="{93C1CBE7-D662-8649-96DD-3F8AF4CB0A78}" type="parTrans" cxnId="{341FF096-64DC-D549-958A-9F46ED881378}">
      <dgm:prSet/>
      <dgm:spPr/>
      <dgm:t>
        <a:bodyPr/>
        <a:lstStyle/>
        <a:p>
          <a:endParaRPr lang="nl-NL"/>
        </a:p>
      </dgm:t>
    </dgm:pt>
    <dgm:pt modelId="{F74C0049-9C97-7A49-9377-CAA1CF74D704}" type="sibTrans" cxnId="{341FF096-64DC-D549-958A-9F46ED881378}">
      <dgm:prSet/>
      <dgm:spPr/>
      <dgm:t>
        <a:bodyPr/>
        <a:lstStyle/>
        <a:p>
          <a:endParaRPr lang="nl-NL"/>
        </a:p>
      </dgm:t>
    </dgm:pt>
    <dgm:pt modelId="{745F379F-A944-9E40-8A45-0E4EA1A44887}">
      <dgm:prSet/>
      <dgm:spPr/>
      <dgm:t>
        <a:bodyPr/>
        <a:lstStyle/>
        <a:p>
          <a:r>
            <a:rPr lang="nl-NL"/>
            <a:t>Law</a:t>
          </a:r>
        </a:p>
      </dgm:t>
    </dgm:pt>
    <dgm:pt modelId="{476803D4-6AFC-0E48-B589-C1D2BBC0D0C7}" type="parTrans" cxnId="{A1D42AC2-C2E1-7742-A2E9-C420E4C28E66}">
      <dgm:prSet/>
      <dgm:spPr/>
      <dgm:t>
        <a:bodyPr/>
        <a:lstStyle/>
        <a:p>
          <a:endParaRPr lang="nl-NL"/>
        </a:p>
      </dgm:t>
    </dgm:pt>
    <dgm:pt modelId="{6DB2CD97-556D-E445-9828-C354BA686C8E}" type="sibTrans" cxnId="{A1D42AC2-C2E1-7742-A2E9-C420E4C28E66}">
      <dgm:prSet/>
      <dgm:spPr/>
      <dgm:t>
        <a:bodyPr/>
        <a:lstStyle/>
        <a:p>
          <a:endParaRPr lang="nl-NL"/>
        </a:p>
      </dgm:t>
    </dgm:pt>
    <dgm:pt modelId="{2F7AC847-C010-BA41-A370-5FAF7365766F}">
      <dgm:prSet/>
      <dgm:spPr/>
      <dgm:t>
        <a:bodyPr/>
        <a:lstStyle/>
        <a:p>
          <a:r>
            <a:rPr lang="nl-NL"/>
            <a:t>Market strategies</a:t>
          </a:r>
        </a:p>
      </dgm:t>
    </dgm:pt>
    <dgm:pt modelId="{CD674FA1-A672-3D46-8244-B80015176157}" type="parTrans" cxnId="{6D732573-19FB-DF45-8002-086C2F7EDF80}">
      <dgm:prSet/>
      <dgm:spPr/>
      <dgm:t>
        <a:bodyPr/>
        <a:lstStyle/>
        <a:p>
          <a:endParaRPr lang="nl-NL"/>
        </a:p>
      </dgm:t>
    </dgm:pt>
    <dgm:pt modelId="{17442B85-65FA-2847-A315-07325E87EDED}" type="sibTrans" cxnId="{6D732573-19FB-DF45-8002-086C2F7EDF80}">
      <dgm:prSet/>
      <dgm:spPr/>
      <dgm:t>
        <a:bodyPr/>
        <a:lstStyle/>
        <a:p>
          <a:endParaRPr lang="nl-NL"/>
        </a:p>
      </dgm:t>
    </dgm:pt>
    <dgm:pt modelId="{9F2365A2-F4D3-244E-BB63-0DA0D7E77BBA}" type="pres">
      <dgm:prSet presAssocID="{CA85855D-BFC0-E14E-803A-ED9455560380}" presName="diagram" presStyleCnt="0">
        <dgm:presLayoutVars>
          <dgm:chPref val="1"/>
          <dgm:dir/>
          <dgm:animOne val="branch"/>
          <dgm:animLvl val="lvl"/>
          <dgm:resizeHandles val="exact"/>
        </dgm:presLayoutVars>
      </dgm:prSet>
      <dgm:spPr/>
      <dgm:t>
        <a:bodyPr/>
        <a:lstStyle/>
        <a:p>
          <a:endParaRPr lang="nl-NL"/>
        </a:p>
      </dgm:t>
    </dgm:pt>
    <dgm:pt modelId="{0AB93DB1-58EC-9E43-BDCC-F60139B70DD5}" type="pres">
      <dgm:prSet presAssocID="{753EB4A9-90E7-5B40-A977-D21042F2001D}" presName="root1" presStyleCnt="0"/>
      <dgm:spPr/>
    </dgm:pt>
    <dgm:pt modelId="{15E328C0-05CD-3042-99AC-58B8D5D7D797}" type="pres">
      <dgm:prSet presAssocID="{753EB4A9-90E7-5B40-A977-D21042F2001D}" presName="LevelOneTextNode" presStyleLbl="node0" presStyleIdx="0" presStyleCnt="1">
        <dgm:presLayoutVars>
          <dgm:chPref val="3"/>
        </dgm:presLayoutVars>
      </dgm:prSet>
      <dgm:spPr/>
      <dgm:t>
        <a:bodyPr/>
        <a:lstStyle/>
        <a:p>
          <a:endParaRPr lang="nl-NL"/>
        </a:p>
      </dgm:t>
    </dgm:pt>
    <dgm:pt modelId="{43AA497C-DC9B-FD49-8692-4B8A6988F90C}" type="pres">
      <dgm:prSet presAssocID="{753EB4A9-90E7-5B40-A977-D21042F2001D}" presName="level2hierChild" presStyleCnt="0"/>
      <dgm:spPr/>
    </dgm:pt>
    <dgm:pt modelId="{5E99422C-4AB7-5C45-BFDB-15097DF0D660}" type="pres">
      <dgm:prSet presAssocID="{99611951-17DA-A345-8B3C-F163F40B4418}" presName="conn2-1" presStyleLbl="parChTrans1D2" presStyleIdx="0" presStyleCnt="2"/>
      <dgm:spPr/>
      <dgm:t>
        <a:bodyPr/>
        <a:lstStyle/>
        <a:p>
          <a:endParaRPr lang="nl-NL"/>
        </a:p>
      </dgm:t>
    </dgm:pt>
    <dgm:pt modelId="{EC7F4E48-B5C6-C144-9699-30D6D4A8107B}" type="pres">
      <dgm:prSet presAssocID="{99611951-17DA-A345-8B3C-F163F40B4418}" presName="connTx" presStyleLbl="parChTrans1D2" presStyleIdx="0" presStyleCnt="2"/>
      <dgm:spPr/>
      <dgm:t>
        <a:bodyPr/>
        <a:lstStyle/>
        <a:p>
          <a:endParaRPr lang="nl-NL"/>
        </a:p>
      </dgm:t>
    </dgm:pt>
    <dgm:pt modelId="{5D41294A-CF26-4544-BF50-F197E56AE33C}" type="pres">
      <dgm:prSet presAssocID="{960997D6-1CFF-6647-9FB8-7E9D2BD46BBE}" presName="root2" presStyleCnt="0"/>
      <dgm:spPr/>
    </dgm:pt>
    <dgm:pt modelId="{4648E923-D1E0-C347-9DF4-D76B6E1EEFF0}" type="pres">
      <dgm:prSet presAssocID="{960997D6-1CFF-6647-9FB8-7E9D2BD46BBE}" presName="LevelTwoTextNode" presStyleLbl="node2" presStyleIdx="0" presStyleCnt="2">
        <dgm:presLayoutVars>
          <dgm:chPref val="3"/>
        </dgm:presLayoutVars>
      </dgm:prSet>
      <dgm:spPr/>
      <dgm:t>
        <a:bodyPr/>
        <a:lstStyle/>
        <a:p>
          <a:endParaRPr lang="nl-NL"/>
        </a:p>
      </dgm:t>
    </dgm:pt>
    <dgm:pt modelId="{2AF6BBBD-5A67-0A4C-8B10-EC4C519C062D}" type="pres">
      <dgm:prSet presAssocID="{960997D6-1CFF-6647-9FB8-7E9D2BD46BBE}" presName="level3hierChild" presStyleCnt="0"/>
      <dgm:spPr/>
    </dgm:pt>
    <dgm:pt modelId="{6672939D-5B7A-C745-BCB9-0127D7E612D7}" type="pres">
      <dgm:prSet presAssocID="{D50B5580-6D97-2340-843B-26D7FF56D637}" presName="conn2-1" presStyleLbl="parChTrans1D3" presStyleIdx="0" presStyleCnt="5"/>
      <dgm:spPr/>
      <dgm:t>
        <a:bodyPr/>
        <a:lstStyle/>
        <a:p>
          <a:endParaRPr lang="nl-NL"/>
        </a:p>
      </dgm:t>
    </dgm:pt>
    <dgm:pt modelId="{03466D83-C6A4-D84E-8D9A-C011FDC46393}" type="pres">
      <dgm:prSet presAssocID="{D50B5580-6D97-2340-843B-26D7FF56D637}" presName="connTx" presStyleLbl="parChTrans1D3" presStyleIdx="0" presStyleCnt="5"/>
      <dgm:spPr/>
      <dgm:t>
        <a:bodyPr/>
        <a:lstStyle/>
        <a:p>
          <a:endParaRPr lang="nl-NL"/>
        </a:p>
      </dgm:t>
    </dgm:pt>
    <dgm:pt modelId="{1E5A6835-3440-D648-8236-904331AD0755}" type="pres">
      <dgm:prSet presAssocID="{62658125-17E8-624B-B30A-478ED9BD0F33}" presName="root2" presStyleCnt="0"/>
      <dgm:spPr/>
    </dgm:pt>
    <dgm:pt modelId="{BAF3A490-27B8-F546-9677-2C05BC82D728}" type="pres">
      <dgm:prSet presAssocID="{62658125-17E8-624B-B30A-478ED9BD0F33}" presName="LevelTwoTextNode" presStyleLbl="node3" presStyleIdx="0" presStyleCnt="5">
        <dgm:presLayoutVars>
          <dgm:chPref val="3"/>
        </dgm:presLayoutVars>
      </dgm:prSet>
      <dgm:spPr/>
      <dgm:t>
        <a:bodyPr/>
        <a:lstStyle/>
        <a:p>
          <a:endParaRPr lang="nl-NL"/>
        </a:p>
      </dgm:t>
    </dgm:pt>
    <dgm:pt modelId="{7F3360F8-F8DF-024C-B82F-651568FE3771}" type="pres">
      <dgm:prSet presAssocID="{62658125-17E8-624B-B30A-478ED9BD0F33}" presName="level3hierChild" presStyleCnt="0"/>
      <dgm:spPr/>
    </dgm:pt>
    <dgm:pt modelId="{D9AC4B0F-95D7-624C-B6B9-3321F81118E5}" type="pres">
      <dgm:prSet presAssocID="{476803D4-6AFC-0E48-B589-C1D2BBC0D0C7}" presName="conn2-1" presStyleLbl="parChTrans1D3" presStyleIdx="1" presStyleCnt="5"/>
      <dgm:spPr/>
      <dgm:t>
        <a:bodyPr/>
        <a:lstStyle/>
        <a:p>
          <a:endParaRPr lang="nl-NL"/>
        </a:p>
      </dgm:t>
    </dgm:pt>
    <dgm:pt modelId="{4F399101-DCF0-EB45-ADB9-20912C8709F0}" type="pres">
      <dgm:prSet presAssocID="{476803D4-6AFC-0E48-B589-C1D2BBC0D0C7}" presName="connTx" presStyleLbl="parChTrans1D3" presStyleIdx="1" presStyleCnt="5"/>
      <dgm:spPr/>
      <dgm:t>
        <a:bodyPr/>
        <a:lstStyle/>
        <a:p>
          <a:endParaRPr lang="nl-NL"/>
        </a:p>
      </dgm:t>
    </dgm:pt>
    <dgm:pt modelId="{64B63A4B-8283-AC4E-A3B0-58CE4E7385FD}" type="pres">
      <dgm:prSet presAssocID="{745F379F-A944-9E40-8A45-0E4EA1A44887}" presName="root2" presStyleCnt="0"/>
      <dgm:spPr/>
    </dgm:pt>
    <dgm:pt modelId="{2EE7082F-7169-904A-8CF0-EF48DE404A84}" type="pres">
      <dgm:prSet presAssocID="{745F379F-A944-9E40-8A45-0E4EA1A44887}" presName="LevelTwoTextNode" presStyleLbl="node3" presStyleIdx="1" presStyleCnt="5">
        <dgm:presLayoutVars>
          <dgm:chPref val="3"/>
        </dgm:presLayoutVars>
      </dgm:prSet>
      <dgm:spPr/>
      <dgm:t>
        <a:bodyPr/>
        <a:lstStyle/>
        <a:p>
          <a:endParaRPr lang="nl-NL"/>
        </a:p>
      </dgm:t>
    </dgm:pt>
    <dgm:pt modelId="{3247D76E-82CD-0C48-BB41-15776D655AAA}" type="pres">
      <dgm:prSet presAssocID="{745F379F-A944-9E40-8A45-0E4EA1A44887}" presName="level3hierChild" presStyleCnt="0"/>
      <dgm:spPr/>
    </dgm:pt>
    <dgm:pt modelId="{8FC103AF-3B66-4646-A7B7-D9C8D532861F}" type="pres">
      <dgm:prSet presAssocID="{98109201-7C97-0643-A21C-5F8878B77815}" presName="conn2-1" presStyleLbl="parChTrans1D3" presStyleIdx="2" presStyleCnt="5"/>
      <dgm:spPr/>
      <dgm:t>
        <a:bodyPr/>
        <a:lstStyle/>
        <a:p>
          <a:endParaRPr lang="nl-NL"/>
        </a:p>
      </dgm:t>
    </dgm:pt>
    <dgm:pt modelId="{1D30FDA9-5256-0348-9087-B36C32EAB60A}" type="pres">
      <dgm:prSet presAssocID="{98109201-7C97-0643-A21C-5F8878B77815}" presName="connTx" presStyleLbl="parChTrans1D3" presStyleIdx="2" presStyleCnt="5"/>
      <dgm:spPr/>
      <dgm:t>
        <a:bodyPr/>
        <a:lstStyle/>
        <a:p>
          <a:endParaRPr lang="nl-NL"/>
        </a:p>
      </dgm:t>
    </dgm:pt>
    <dgm:pt modelId="{5843C27F-400F-C046-A74E-76F578788606}" type="pres">
      <dgm:prSet presAssocID="{147AD2FF-F474-AA42-BDE9-EBC3A3F4F912}" presName="root2" presStyleCnt="0"/>
      <dgm:spPr/>
    </dgm:pt>
    <dgm:pt modelId="{6444FC10-7DD5-094E-85E5-6ABF1E87DBA3}" type="pres">
      <dgm:prSet presAssocID="{147AD2FF-F474-AA42-BDE9-EBC3A3F4F912}" presName="LevelTwoTextNode" presStyleLbl="node3" presStyleIdx="2" presStyleCnt="5">
        <dgm:presLayoutVars>
          <dgm:chPref val="3"/>
        </dgm:presLayoutVars>
      </dgm:prSet>
      <dgm:spPr/>
      <dgm:t>
        <a:bodyPr/>
        <a:lstStyle/>
        <a:p>
          <a:endParaRPr lang="nl-NL"/>
        </a:p>
      </dgm:t>
    </dgm:pt>
    <dgm:pt modelId="{1E80BBCD-F4F3-9042-B513-53212AC60555}" type="pres">
      <dgm:prSet presAssocID="{147AD2FF-F474-AA42-BDE9-EBC3A3F4F912}" presName="level3hierChild" presStyleCnt="0"/>
      <dgm:spPr/>
    </dgm:pt>
    <dgm:pt modelId="{6BFEFBC6-F2DF-D143-A2AE-D833818123C0}" type="pres">
      <dgm:prSet presAssocID="{18B66FD1-6AEC-604E-A226-769DA52FDD18}" presName="conn2-1" presStyleLbl="parChTrans1D2" presStyleIdx="1" presStyleCnt="2"/>
      <dgm:spPr/>
      <dgm:t>
        <a:bodyPr/>
        <a:lstStyle/>
        <a:p>
          <a:endParaRPr lang="nl-NL"/>
        </a:p>
      </dgm:t>
    </dgm:pt>
    <dgm:pt modelId="{A816D02B-0B33-1547-B0F2-EA236AF1C99D}" type="pres">
      <dgm:prSet presAssocID="{18B66FD1-6AEC-604E-A226-769DA52FDD18}" presName="connTx" presStyleLbl="parChTrans1D2" presStyleIdx="1" presStyleCnt="2"/>
      <dgm:spPr/>
      <dgm:t>
        <a:bodyPr/>
        <a:lstStyle/>
        <a:p>
          <a:endParaRPr lang="nl-NL"/>
        </a:p>
      </dgm:t>
    </dgm:pt>
    <dgm:pt modelId="{F8FAB6BF-A661-5545-9C97-9B9B34FFB616}" type="pres">
      <dgm:prSet presAssocID="{50141A58-01E5-C24E-A314-4BDFBADA221A}" presName="root2" presStyleCnt="0"/>
      <dgm:spPr/>
    </dgm:pt>
    <dgm:pt modelId="{FEF27DA3-681F-D746-8BED-3E911313362B}" type="pres">
      <dgm:prSet presAssocID="{50141A58-01E5-C24E-A314-4BDFBADA221A}" presName="LevelTwoTextNode" presStyleLbl="node2" presStyleIdx="1" presStyleCnt="2">
        <dgm:presLayoutVars>
          <dgm:chPref val="3"/>
        </dgm:presLayoutVars>
      </dgm:prSet>
      <dgm:spPr/>
      <dgm:t>
        <a:bodyPr/>
        <a:lstStyle/>
        <a:p>
          <a:endParaRPr lang="nl-NL"/>
        </a:p>
      </dgm:t>
    </dgm:pt>
    <dgm:pt modelId="{8CE6FB34-BB19-714E-B150-853209A205DA}" type="pres">
      <dgm:prSet presAssocID="{50141A58-01E5-C24E-A314-4BDFBADA221A}" presName="level3hierChild" presStyleCnt="0"/>
      <dgm:spPr/>
    </dgm:pt>
    <dgm:pt modelId="{569B522E-E249-AD40-AF5F-E1D586B8456F}" type="pres">
      <dgm:prSet presAssocID="{93C1CBE7-D662-8649-96DD-3F8AF4CB0A78}" presName="conn2-1" presStyleLbl="parChTrans1D3" presStyleIdx="3" presStyleCnt="5"/>
      <dgm:spPr/>
      <dgm:t>
        <a:bodyPr/>
        <a:lstStyle/>
        <a:p>
          <a:endParaRPr lang="nl-NL"/>
        </a:p>
      </dgm:t>
    </dgm:pt>
    <dgm:pt modelId="{2A36B42C-66F2-2D4B-8641-4482E3BF4A71}" type="pres">
      <dgm:prSet presAssocID="{93C1CBE7-D662-8649-96DD-3F8AF4CB0A78}" presName="connTx" presStyleLbl="parChTrans1D3" presStyleIdx="3" presStyleCnt="5"/>
      <dgm:spPr/>
      <dgm:t>
        <a:bodyPr/>
        <a:lstStyle/>
        <a:p>
          <a:endParaRPr lang="nl-NL"/>
        </a:p>
      </dgm:t>
    </dgm:pt>
    <dgm:pt modelId="{18E1F417-2D3E-4443-900B-4A962ADBE20E}" type="pres">
      <dgm:prSet presAssocID="{F077292C-B089-6146-BF33-EF45223A9729}" presName="root2" presStyleCnt="0"/>
      <dgm:spPr/>
    </dgm:pt>
    <dgm:pt modelId="{F987E729-7F88-334B-B092-1A019A424835}" type="pres">
      <dgm:prSet presAssocID="{F077292C-B089-6146-BF33-EF45223A9729}" presName="LevelTwoTextNode" presStyleLbl="node3" presStyleIdx="3" presStyleCnt="5" custScaleX="100197">
        <dgm:presLayoutVars>
          <dgm:chPref val="3"/>
        </dgm:presLayoutVars>
      </dgm:prSet>
      <dgm:spPr/>
      <dgm:t>
        <a:bodyPr/>
        <a:lstStyle/>
        <a:p>
          <a:endParaRPr lang="nl-NL"/>
        </a:p>
      </dgm:t>
    </dgm:pt>
    <dgm:pt modelId="{821126E3-9F9A-6349-85CB-BDC50458DD63}" type="pres">
      <dgm:prSet presAssocID="{F077292C-B089-6146-BF33-EF45223A9729}" presName="level3hierChild" presStyleCnt="0"/>
      <dgm:spPr/>
    </dgm:pt>
    <dgm:pt modelId="{0DBFBBBD-B38F-2245-B9B2-66C256B3FD26}" type="pres">
      <dgm:prSet presAssocID="{CD674FA1-A672-3D46-8244-B80015176157}" presName="conn2-1" presStyleLbl="parChTrans1D3" presStyleIdx="4" presStyleCnt="5"/>
      <dgm:spPr/>
      <dgm:t>
        <a:bodyPr/>
        <a:lstStyle/>
        <a:p>
          <a:endParaRPr lang="nl-NL"/>
        </a:p>
      </dgm:t>
    </dgm:pt>
    <dgm:pt modelId="{305A6122-9194-6D44-A9BA-C6681209AEB6}" type="pres">
      <dgm:prSet presAssocID="{CD674FA1-A672-3D46-8244-B80015176157}" presName="connTx" presStyleLbl="parChTrans1D3" presStyleIdx="4" presStyleCnt="5"/>
      <dgm:spPr/>
      <dgm:t>
        <a:bodyPr/>
        <a:lstStyle/>
        <a:p>
          <a:endParaRPr lang="nl-NL"/>
        </a:p>
      </dgm:t>
    </dgm:pt>
    <dgm:pt modelId="{3D01AA12-1BB1-7D4D-835F-25F130D4387B}" type="pres">
      <dgm:prSet presAssocID="{2F7AC847-C010-BA41-A370-5FAF7365766F}" presName="root2" presStyleCnt="0"/>
      <dgm:spPr/>
    </dgm:pt>
    <dgm:pt modelId="{CDC6373C-CB11-CF48-BC1B-42724EB23FDE}" type="pres">
      <dgm:prSet presAssocID="{2F7AC847-C010-BA41-A370-5FAF7365766F}" presName="LevelTwoTextNode" presStyleLbl="node3" presStyleIdx="4" presStyleCnt="5">
        <dgm:presLayoutVars>
          <dgm:chPref val="3"/>
        </dgm:presLayoutVars>
      </dgm:prSet>
      <dgm:spPr/>
      <dgm:t>
        <a:bodyPr/>
        <a:lstStyle/>
        <a:p>
          <a:endParaRPr lang="nl-NL"/>
        </a:p>
      </dgm:t>
    </dgm:pt>
    <dgm:pt modelId="{5958D685-B624-1B4D-8DA0-D9E5CA1DD0B5}" type="pres">
      <dgm:prSet presAssocID="{2F7AC847-C010-BA41-A370-5FAF7365766F}" presName="level3hierChild" presStyleCnt="0"/>
      <dgm:spPr/>
    </dgm:pt>
  </dgm:ptLst>
  <dgm:cxnLst>
    <dgm:cxn modelId="{6CAB2AD8-7DDE-AD4F-869E-1797295BB004}" type="presOf" srcId="{CA85855D-BFC0-E14E-803A-ED9455560380}" destId="{9F2365A2-F4D3-244E-BB63-0DA0D7E77BBA}" srcOrd="0" destOrd="0" presId="urn:microsoft.com/office/officeart/2005/8/layout/hierarchy2"/>
    <dgm:cxn modelId="{341FF096-64DC-D549-958A-9F46ED881378}" srcId="{50141A58-01E5-C24E-A314-4BDFBADA221A}" destId="{F077292C-B089-6146-BF33-EF45223A9729}" srcOrd="0" destOrd="0" parTransId="{93C1CBE7-D662-8649-96DD-3F8AF4CB0A78}" sibTransId="{F74C0049-9C97-7A49-9377-CAA1CF74D704}"/>
    <dgm:cxn modelId="{CA2ACC38-AA87-6B4A-B5AA-BD62269D8635}" srcId="{753EB4A9-90E7-5B40-A977-D21042F2001D}" destId="{960997D6-1CFF-6647-9FB8-7E9D2BD46BBE}" srcOrd="0" destOrd="0" parTransId="{99611951-17DA-A345-8B3C-F163F40B4418}" sibTransId="{0BB9DE2A-C804-4F4E-9389-E9B1B2E18436}"/>
    <dgm:cxn modelId="{83FC5321-EB50-C549-B077-3DFD91626691}" srcId="{753EB4A9-90E7-5B40-A977-D21042F2001D}" destId="{50141A58-01E5-C24E-A314-4BDFBADA221A}" srcOrd="1" destOrd="0" parTransId="{18B66FD1-6AEC-604E-A226-769DA52FDD18}" sibTransId="{D002645E-E550-744B-B8FE-DE0AE7DE4B9D}"/>
    <dgm:cxn modelId="{757212B2-44B2-F447-9DD2-FBF47D34DD6C}" type="presOf" srcId="{2F7AC847-C010-BA41-A370-5FAF7365766F}" destId="{CDC6373C-CB11-CF48-BC1B-42724EB23FDE}" srcOrd="0" destOrd="0" presId="urn:microsoft.com/office/officeart/2005/8/layout/hierarchy2"/>
    <dgm:cxn modelId="{45F385AA-5FCA-474E-B1EE-A5CD2C984149}" type="presOf" srcId="{18B66FD1-6AEC-604E-A226-769DA52FDD18}" destId="{A816D02B-0B33-1547-B0F2-EA236AF1C99D}" srcOrd="1" destOrd="0" presId="urn:microsoft.com/office/officeart/2005/8/layout/hierarchy2"/>
    <dgm:cxn modelId="{B8EAE27D-2289-DE45-A617-4595A6C9C450}" type="presOf" srcId="{98109201-7C97-0643-A21C-5F8878B77815}" destId="{1D30FDA9-5256-0348-9087-B36C32EAB60A}" srcOrd="1" destOrd="0" presId="urn:microsoft.com/office/officeart/2005/8/layout/hierarchy2"/>
    <dgm:cxn modelId="{45DD5DD6-CAF2-0E4E-AA57-62786E60AD90}" type="presOf" srcId="{18B66FD1-6AEC-604E-A226-769DA52FDD18}" destId="{6BFEFBC6-F2DF-D143-A2AE-D833818123C0}" srcOrd="0" destOrd="0" presId="urn:microsoft.com/office/officeart/2005/8/layout/hierarchy2"/>
    <dgm:cxn modelId="{FD36833F-950B-D044-9218-E43B377AC69F}" srcId="{960997D6-1CFF-6647-9FB8-7E9D2BD46BBE}" destId="{62658125-17E8-624B-B30A-478ED9BD0F33}" srcOrd="0" destOrd="0" parTransId="{D50B5580-6D97-2340-843B-26D7FF56D637}" sibTransId="{31E0A725-09FF-CC46-9971-9B1A12DAA2EB}"/>
    <dgm:cxn modelId="{6D732573-19FB-DF45-8002-086C2F7EDF80}" srcId="{50141A58-01E5-C24E-A314-4BDFBADA221A}" destId="{2F7AC847-C010-BA41-A370-5FAF7365766F}" srcOrd="1" destOrd="0" parTransId="{CD674FA1-A672-3D46-8244-B80015176157}" sibTransId="{17442B85-65FA-2847-A315-07325E87EDED}"/>
    <dgm:cxn modelId="{CA3EC91B-CA8C-3A42-B774-9E2DD90AEF53}" type="presOf" srcId="{960997D6-1CFF-6647-9FB8-7E9D2BD46BBE}" destId="{4648E923-D1E0-C347-9DF4-D76B6E1EEFF0}" srcOrd="0" destOrd="0" presId="urn:microsoft.com/office/officeart/2005/8/layout/hierarchy2"/>
    <dgm:cxn modelId="{F467357E-75FC-5B48-BB3A-915698C58025}" type="presOf" srcId="{CD674FA1-A672-3D46-8244-B80015176157}" destId="{0DBFBBBD-B38F-2245-B9B2-66C256B3FD26}" srcOrd="0" destOrd="0" presId="urn:microsoft.com/office/officeart/2005/8/layout/hierarchy2"/>
    <dgm:cxn modelId="{BA65D2FF-0605-6744-BF9A-BF3AD17D069B}" type="presOf" srcId="{D50B5580-6D97-2340-843B-26D7FF56D637}" destId="{6672939D-5B7A-C745-BCB9-0127D7E612D7}" srcOrd="0" destOrd="0" presId="urn:microsoft.com/office/officeart/2005/8/layout/hierarchy2"/>
    <dgm:cxn modelId="{318635F7-7972-5F4A-8636-C704A4B01C40}" type="presOf" srcId="{93C1CBE7-D662-8649-96DD-3F8AF4CB0A78}" destId="{569B522E-E249-AD40-AF5F-E1D586B8456F}" srcOrd="0" destOrd="0" presId="urn:microsoft.com/office/officeart/2005/8/layout/hierarchy2"/>
    <dgm:cxn modelId="{C9AD6285-155E-4C46-A84B-E125CCF4E719}" srcId="{CA85855D-BFC0-E14E-803A-ED9455560380}" destId="{753EB4A9-90E7-5B40-A977-D21042F2001D}" srcOrd="0" destOrd="0" parTransId="{AFC8538C-00DD-2A41-BD27-C616C346F086}" sibTransId="{14B1C906-13FF-6840-943B-1131594EBD2F}"/>
    <dgm:cxn modelId="{144E8D6B-8EC1-A548-AF15-D99C1BD0CC0C}" type="presOf" srcId="{50141A58-01E5-C24E-A314-4BDFBADA221A}" destId="{FEF27DA3-681F-D746-8BED-3E911313362B}" srcOrd="0" destOrd="0" presId="urn:microsoft.com/office/officeart/2005/8/layout/hierarchy2"/>
    <dgm:cxn modelId="{A68D8DFE-2339-994B-90B7-99A4B1F14AE4}" type="presOf" srcId="{476803D4-6AFC-0E48-B589-C1D2BBC0D0C7}" destId="{D9AC4B0F-95D7-624C-B6B9-3321F81118E5}" srcOrd="0" destOrd="0" presId="urn:microsoft.com/office/officeart/2005/8/layout/hierarchy2"/>
    <dgm:cxn modelId="{A1D42AC2-C2E1-7742-A2E9-C420E4C28E66}" srcId="{960997D6-1CFF-6647-9FB8-7E9D2BD46BBE}" destId="{745F379F-A944-9E40-8A45-0E4EA1A44887}" srcOrd="1" destOrd="0" parTransId="{476803D4-6AFC-0E48-B589-C1D2BBC0D0C7}" sibTransId="{6DB2CD97-556D-E445-9828-C354BA686C8E}"/>
    <dgm:cxn modelId="{D042756C-9939-BA4F-9E46-AFAB60124F38}" type="presOf" srcId="{93C1CBE7-D662-8649-96DD-3F8AF4CB0A78}" destId="{2A36B42C-66F2-2D4B-8641-4482E3BF4A71}" srcOrd="1" destOrd="0" presId="urn:microsoft.com/office/officeart/2005/8/layout/hierarchy2"/>
    <dgm:cxn modelId="{CF1F6692-FAFB-1B4E-A9C9-E1E859B53D02}" type="presOf" srcId="{99611951-17DA-A345-8B3C-F163F40B4418}" destId="{EC7F4E48-B5C6-C144-9699-30D6D4A8107B}" srcOrd="1" destOrd="0" presId="urn:microsoft.com/office/officeart/2005/8/layout/hierarchy2"/>
    <dgm:cxn modelId="{A6A85CA8-B45F-BF48-8DD4-72F2A07FB132}" type="presOf" srcId="{99611951-17DA-A345-8B3C-F163F40B4418}" destId="{5E99422C-4AB7-5C45-BFDB-15097DF0D660}" srcOrd="0" destOrd="0" presId="urn:microsoft.com/office/officeart/2005/8/layout/hierarchy2"/>
    <dgm:cxn modelId="{B7F179BC-6C40-834F-9EC5-295D4D0F3979}" type="presOf" srcId="{F077292C-B089-6146-BF33-EF45223A9729}" destId="{F987E729-7F88-334B-B092-1A019A424835}" srcOrd="0" destOrd="0" presId="urn:microsoft.com/office/officeart/2005/8/layout/hierarchy2"/>
    <dgm:cxn modelId="{5EE08562-5CB0-4741-8BB4-DBCC078E59EF}" type="presOf" srcId="{D50B5580-6D97-2340-843B-26D7FF56D637}" destId="{03466D83-C6A4-D84E-8D9A-C011FDC46393}" srcOrd="1" destOrd="0" presId="urn:microsoft.com/office/officeart/2005/8/layout/hierarchy2"/>
    <dgm:cxn modelId="{99481DFF-0FFD-3C4F-8408-B02B025BF3BF}" type="presOf" srcId="{62658125-17E8-624B-B30A-478ED9BD0F33}" destId="{BAF3A490-27B8-F546-9677-2C05BC82D728}" srcOrd="0" destOrd="0" presId="urn:microsoft.com/office/officeart/2005/8/layout/hierarchy2"/>
    <dgm:cxn modelId="{6FC6A35F-0698-5A43-A89B-F95FDC363CEF}" type="presOf" srcId="{CD674FA1-A672-3D46-8244-B80015176157}" destId="{305A6122-9194-6D44-A9BA-C6681209AEB6}" srcOrd="1" destOrd="0" presId="urn:microsoft.com/office/officeart/2005/8/layout/hierarchy2"/>
    <dgm:cxn modelId="{76CBA26D-AD1D-5147-B119-6BBFB884368F}" type="presOf" srcId="{476803D4-6AFC-0E48-B589-C1D2BBC0D0C7}" destId="{4F399101-DCF0-EB45-ADB9-20912C8709F0}" srcOrd="1" destOrd="0" presId="urn:microsoft.com/office/officeart/2005/8/layout/hierarchy2"/>
    <dgm:cxn modelId="{00A63DEB-02C5-F447-968B-1586C07F0F69}" srcId="{960997D6-1CFF-6647-9FB8-7E9D2BD46BBE}" destId="{147AD2FF-F474-AA42-BDE9-EBC3A3F4F912}" srcOrd="2" destOrd="0" parTransId="{98109201-7C97-0643-A21C-5F8878B77815}" sibTransId="{F931AB07-EB01-CC47-AA0B-E2B2BB34930E}"/>
    <dgm:cxn modelId="{E8A9A7BF-C93D-5843-B943-2CB978C3F3EA}" type="presOf" srcId="{98109201-7C97-0643-A21C-5F8878B77815}" destId="{8FC103AF-3B66-4646-A7B7-D9C8D532861F}" srcOrd="0" destOrd="0" presId="urn:microsoft.com/office/officeart/2005/8/layout/hierarchy2"/>
    <dgm:cxn modelId="{DE4D3E62-EA6B-FB4D-91CA-B1E80DE9C8BC}" type="presOf" srcId="{745F379F-A944-9E40-8A45-0E4EA1A44887}" destId="{2EE7082F-7169-904A-8CF0-EF48DE404A84}" srcOrd="0" destOrd="0" presId="urn:microsoft.com/office/officeart/2005/8/layout/hierarchy2"/>
    <dgm:cxn modelId="{3C53295E-5CF6-3846-96A2-598FD4C17A92}" type="presOf" srcId="{147AD2FF-F474-AA42-BDE9-EBC3A3F4F912}" destId="{6444FC10-7DD5-094E-85E5-6ABF1E87DBA3}" srcOrd="0" destOrd="0" presId="urn:microsoft.com/office/officeart/2005/8/layout/hierarchy2"/>
    <dgm:cxn modelId="{3F0572CC-B081-B041-83CC-849E39DD5E30}" type="presOf" srcId="{753EB4A9-90E7-5B40-A977-D21042F2001D}" destId="{15E328C0-05CD-3042-99AC-58B8D5D7D797}" srcOrd="0" destOrd="0" presId="urn:microsoft.com/office/officeart/2005/8/layout/hierarchy2"/>
    <dgm:cxn modelId="{AED6C5D8-05CE-CF40-A35D-CDDDDDEBDFC4}" type="presParOf" srcId="{9F2365A2-F4D3-244E-BB63-0DA0D7E77BBA}" destId="{0AB93DB1-58EC-9E43-BDCC-F60139B70DD5}" srcOrd="0" destOrd="0" presId="urn:microsoft.com/office/officeart/2005/8/layout/hierarchy2"/>
    <dgm:cxn modelId="{04E191BD-B3E0-384F-ACF0-20BA52A1D119}" type="presParOf" srcId="{0AB93DB1-58EC-9E43-BDCC-F60139B70DD5}" destId="{15E328C0-05CD-3042-99AC-58B8D5D7D797}" srcOrd="0" destOrd="0" presId="urn:microsoft.com/office/officeart/2005/8/layout/hierarchy2"/>
    <dgm:cxn modelId="{B4A01CF5-A55C-2A45-8219-3C935FD89070}" type="presParOf" srcId="{0AB93DB1-58EC-9E43-BDCC-F60139B70DD5}" destId="{43AA497C-DC9B-FD49-8692-4B8A6988F90C}" srcOrd="1" destOrd="0" presId="urn:microsoft.com/office/officeart/2005/8/layout/hierarchy2"/>
    <dgm:cxn modelId="{24053C2A-2903-8841-87F6-390ADDAD9F6A}" type="presParOf" srcId="{43AA497C-DC9B-FD49-8692-4B8A6988F90C}" destId="{5E99422C-4AB7-5C45-BFDB-15097DF0D660}" srcOrd="0" destOrd="0" presId="urn:microsoft.com/office/officeart/2005/8/layout/hierarchy2"/>
    <dgm:cxn modelId="{60F6ED51-5251-6043-9ACD-8D3EFA4D27F1}" type="presParOf" srcId="{5E99422C-4AB7-5C45-BFDB-15097DF0D660}" destId="{EC7F4E48-B5C6-C144-9699-30D6D4A8107B}" srcOrd="0" destOrd="0" presId="urn:microsoft.com/office/officeart/2005/8/layout/hierarchy2"/>
    <dgm:cxn modelId="{0524E44C-DA81-CB4E-B38F-6F8466D8C34E}" type="presParOf" srcId="{43AA497C-DC9B-FD49-8692-4B8A6988F90C}" destId="{5D41294A-CF26-4544-BF50-F197E56AE33C}" srcOrd="1" destOrd="0" presId="urn:microsoft.com/office/officeart/2005/8/layout/hierarchy2"/>
    <dgm:cxn modelId="{11B68489-8903-F745-A344-A5021B172CE1}" type="presParOf" srcId="{5D41294A-CF26-4544-BF50-F197E56AE33C}" destId="{4648E923-D1E0-C347-9DF4-D76B6E1EEFF0}" srcOrd="0" destOrd="0" presId="urn:microsoft.com/office/officeart/2005/8/layout/hierarchy2"/>
    <dgm:cxn modelId="{4045F915-25E8-4D44-B332-80EA0F47E9B3}" type="presParOf" srcId="{5D41294A-CF26-4544-BF50-F197E56AE33C}" destId="{2AF6BBBD-5A67-0A4C-8B10-EC4C519C062D}" srcOrd="1" destOrd="0" presId="urn:microsoft.com/office/officeart/2005/8/layout/hierarchy2"/>
    <dgm:cxn modelId="{3E21834B-1C05-754B-AAF2-33C6B5073807}" type="presParOf" srcId="{2AF6BBBD-5A67-0A4C-8B10-EC4C519C062D}" destId="{6672939D-5B7A-C745-BCB9-0127D7E612D7}" srcOrd="0" destOrd="0" presId="urn:microsoft.com/office/officeart/2005/8/layout/hierarchy2"/>
    <dgm:cxn modelId="{85009787-B4CE-464A-9826-824375A9F9AB}" type="presParOf" srcId="{6672939D-5B7A-C745-BCB9-0127D7E612D7}" destId="{03466D83-C6A4-D84E-8D9A-C011FDC46393}" srcOrd="0" destOrd="0" presId="urn:microsoft.com/office/officeart/2005/8/layout/hierarchy2"/>
    <dgm:cxn modelId="{4AE4261B-9D9B-B240-9CE7-69EB7A21F772}" type="presParOf" srcId="{2AF6BBBD-5A67-0A4C-8B10-EC4C519C062D}" destId="{1E5A6835-3440-D648-8236-904331AD0755}" srcOrd="1" destOrd="0" presId="urn:microsoft.com/office/officeart/2005/8/layout/hierarchy2"/>
    <dgm:cxn modelId="{177A333A-DF7B-5E46-B75E-B340BF8FF55F}" type="presParOf" srcId="{1E5A6835-3440-D648-8236-904331AD0755}" destId="{BAF3A490-27B8-F546-9677-2C05BC82D728}" srcOrd="0" destOrd="0" presId="urn:microsoft.com/office/officeart/2005/8/layout/hierarchy2"/>
    <dgm:cxn modelId="{2D5F8EDD-2490-D84D-8C36-D2C719CBF716}" type="presParOf" srcId="{1E5A6835-3440-D648-8236-904331AD0755}" destId="{7F3360F8-F8DF-024C-B82F-651568FE3771}" srcOrd="1" destOrd="0" presId="urn:microsoft.com/office/officeart/2005/8/layout/hierarchy2"/>
    <dgm:cxn modelId="{103E8D4E-FCBC-1E4D-8A3A-DEB0181A11A6}" type="presParOf" srcId="{2AF6BBBD-5A67-0A4C-8B10-EC4C519C062D}" destId="{D9AC4B0F-95D7-624C-B6B9-3321F81118E5}" srcOrd="2" destOrd="0" presId="urn:microsoft.com/office/officeart/2005/8/layout/hierarchy2"/>
    <dgm:cxn modelId="{93601BBF-8720-7443-88C1-D0355D31CC6B}" type="presParOf" srcId="{D9AC4B0F-95D7-624C-B6B9-3321F81118E5}" destId="{4F399101-DCF0-EB45-ADB9-20912C8709F0}" srcOrd="0" destOrd="0" presId="urn:microsoft.com/office/officeart/2005/8/layout/hierarchy2"/>
    <dgm:cxn modelId="{F69C9185-B64E-334D-9E5A-375CB7461F61}" type="presParOf" srcId="{2AF6BBBD-5A67-0A4C-8B10-EC4C519C062D}" destId="{64B63A4B-8283-AC4E-A3B0-58CE4E7385FD}" srcOrd="3" destOrd="0" presId="urn:microsoft.com/office/officeart/2005/8/layout/hierarchy2"/>
    <dgm:cxn modelId="{5E9A441E-6995-8345-9440-3EFEE68FF786}" type="presParOf" srcId="{64B63A4B-8283-AC4E-A3B0-58CE4E7385FD}" destId="{2EE7082F-7169-904A-8CF0-EF48DE404A84}" srcOrd="0" destOrd="0" presId="urn:microsoft.com/office/officeart/2005/8/layout/hierarchy2"/>
    <dgm:cxn modelId="{0800926D-B762-6D4D-B541-EC434052C36F}" type="presParOf" srcId="{64B63A4B-8283-AC4E-A3B0-58CE4E7385FD}" destId="{3247D76E-82CD-0C48-BB41-15776D655AAA}" srcOrd="1" destOrd="0" presId="urn:microsoft.com/office/officeart/2005/8/layout/hierarchy2"/>
    <dgm:cxn modelId="{6A2B0555-5680-4446-8589-C0026F835544}" type="presParOf" srcId="{2AF6BBBD-5A67-0A4C-8B10-EC4C519C062D}" destId="{8FC103AF-3B66-4646-A7B7-D9C8D532861F}" srcOrd="4" destOrd="0" presId="urn:microsoft.com/office/officeart/2005/8/layout/hierarchy2"/>
    <dgm:cxn modelId="{88A7D474-A1C6-8942-BCDB-476715FC8F8B}" type="presParOf" srcId="{8FC103AF-3B66-4646-A7B7-D9C8D532861F}" destId="{1D30FDA9-5256-0348-9087-B36C32EAB60A}" srcOrd="0" destOrd="0" presId="urn:microsoft.com/office/officeart/2005/8/layout/hierarchy2"/>
    <dgm:cxn modelId="{377D8D5C-A23E-724B-ABC7-9FA0CFEF2BD9}" type="presParOf" srcId="{2AF6BBBD-5A67-0A4C-8B10-EC4C519C062D}" destId="{5843C27F-400F-C046-A74E-76F578788606}" srcOrd="5" destOrd="0" presId="urn:microsoft.com/office/officeart/2005/8/layout/hierarchy2"/>
    <dgm:cxn modelId="{751279E3-313C-574B-8F51-F95161D205B8}" type="presParOf" srcId="{5843C27F-400F-C046-A74E-76F578788606}" destId="{6444FC10-7DD5-094E-85E5-6ABF1E87DBA3}" srcOrd="0" destOrd="0" presId="urn:microsoft.com/office/officeart/2005/8/layout/hierarchy2"/>
    <dgm:cxn modelId="{564293B7-E237-3447-A9BF-543CAB1111A5}" type="presParOf" srcId="{5843C27F-400F-C046-A74E-76F578788606}" destId="{1E80BBCD-F4F3-9042-B513-53212AC60555}" srcOrd="1" destOrd="0" presId="urn:microsoft.com/office/officeart/2005/8/layout/hierarchy2"/>
    <dgm:cxn modelId="{A431D6A2-A6D7-B742-AE1F-36251BF36840}" type="presParOf" srcId="{43AA497C-DC9B-FD49-8692-4B8A6988F90C}" destId="{6BFEFBC6-F2DF-D143-A2AE-D833818123C0}" srcOrd="2" destOrd="0" presId="urn:microsoft.com/office/officeart/2005/8/layout/hierarchy2"/>
    <dgm:cxn modelId="{83361A9F-134A-CC45-AA8C-F30FECE4592E}" type="presParOf" srcId="{6BFEFBC6-F2DF-D143-A2AE-D833818123C0}" destId="{A816D02B-0B33-1547-B0F2-EA236AF1C99D}" srcOrd="0" destOrd="0" presId="urn:microsoft.com/office/officeart/2005/8/layout/hierarchy2"/>
    <dgm:cxn modelId="{4C72F899-F419-F740-A8C6-F4645B6FFCA5}" type="presParOf" srcId="{43AA497C-DC9B-FD49-8692-4B8A6988F90C}" destId="{F8FAB6BF-A661-5545-9C97-9B9B34FFB616}" srcOrd="3" destOrd="0" presId="urn:microsoft.com/office/officeart/2005/8/layout/hierarchy2"/>
    <dgm:cxn modelId="{53C59FC9-E758-4546-A7E5-A1D8D8BB04A9}" type="presParOf" srcId="{F8FAB6BF-A661-5545-9C97-9B9B34FFB616}" destId="{FEF27DA3-681F-D746-8BED-3E911313362B}" srcOrd="0" destOrd="0" presId="urn:microsoft.com/office/officeart/2005/8/layout/hierarchy2"/>
    <dgm:cxn modelId="{ED331ECA-F511-8B4C-92C4-5DF6C85CCFC7}" type="presParOf" srcId="{F8FAB6BF-A661-5545-9C97-9B9B34FFB616}" destId="{8CE6FB34-BB19-714E-B150-853209A205DA}" srcOrd="1" destOrd="0" presId="urn:microsoft.com/office/officeart/2005/8/layout/hierarchy2"/>
    <dgm:cxn modelId="{6D5BAE1F-9FDA-0045-AF20-3C7BE85E6A36}" type="presParOf" srcId="{8CE6FB34-BB19-714E-B150-853209A205DA}" destId="{569B522E-E249-AD40-AF5F-E1D586B8456F}" srcOrd="0" destOrd="0" presId="urn:microsoft.com/office/officeart/2005/8/layout/hierarchy2"/>
    <dgm:cxn modelId="{AF2483A5-C208-9B46-A0A8-15787D421E65}" type="presParOf" srcId="{569B522E-E249-AD40-AF5F-E1D586B8456F}" destId="{2A36B42C-66F2-2D4B-8641-4482E3BF4A71}" srcOrd="0" destOrd="0" presId="urn:microsoft.com/office/officeart/2005/8/layout/hierarchy2"/>
    <dgm:cxn modelId="{BA6D46C3-F66D-024F-8989-BEE8CD22E486}" type="presParOf" srcId="{8CE6FB34-BB19-714E-B150-853209A205DA}" destId="{18E1F417-2D3E-4443-900B-4A962ADBE20E}" srcOrd="1" destOrd="0" presId="urn:microsoft.com/office/officeart/2005/8/layout/hierarchy2"/>
    <dgm:cxn modelId="{5440D0AD-4C0B-0146-9841-773919EAB99D}" type="presParOf" srcId="{18E1F417-2D3E-4443-900B-4A962ADBE20E}" destId="{F987E729-7F88-334B-B092-1A019A424835}" srcOrd="0" destOrd="0" presId="urn:microsoft.com/office/officeart/2005/8/layout/hierarchy2"/>
    <dgm:cxn modelId="{E2DB464E-0061-6C47-BAB5-4425EDCE0C1A}" type="presParOf" srcId="{18E1F417-2D3E-4443-900B-4A962ADBE20E}" destId="{821126E3-9F9A-6349-85CB-BDC50458DD63}" srcOrd="1" destOrd="0" presId="urn:microsoft.com/office/officeart/2005/8/layout/hierarchy2"/>
    <dgm:cxn modelId="{E336FCA8-46DE-624E-A26A-4CAF3C6ACB9C}" type="presParOf" srcId="{8CE6FB34-BB19-714E-B150-853209A205DA}" destId="{0DBFBBBD-B38F-2245-B9B2-66C256B3FD26}" srcOrd="2" destOrd="0" presId="urn:microsoft.com/office/officeart/2005/8/layout/hierarchy2"/>
    <dgm:cxn modelId="{99320433-6243-614F-9D75-F6B219564EC6}" type="presParOf" srcId="{0DBFBBBD-B38F-2245-B9B2-66C256B3FD26}" destId="{305A6122-9194-6D44-A9BA-C6681209AEB6}" srcOrd="0" destOrd="0" presId="urn:microsoft.com/office/officeart/2005/8/layout/hierarchy2"/>
    <dgm:cxn modelId="{AA9A105F-51BC-A948-970C-13764D2412E3}" type="presParOf" srcId="{8CE6FB34-BB19-714E-B150-853209A205DA}" destId="{3D01AA12-1BB1-7D4D-835F-25F130D4387B}" srcOrd="3" destOrd="0" presId="urn:microsoft.com/office/officeart/2005/8/layout/hierarchy2"/>
    <dgm:cxn modelId="{F15C962B-8CED-CC48-9C7C-49198DBE01CF}" type="presParOf" srcId="{3D01AA12-1BB1-7D4D-835F-25F130D4387B}" destId="{CDC6373C-CB11-CF48-BC1B-42724EB23FDE}" srcOrd="0" destOrd="0" presId="urn:microsoft.com/office/officeart/2005/8/layout/hierarchy2"/>
    <dgm:cxn modelId="{32311DA6-F378-F44B-B659-FBA7384835CB}" type="presParOf" srcId="{3D01AA12-1BB1-7D4D-835F-25F130D4387B}" destId="{5958D685-B624-1B4D-8DA0-D9E5CA1DD0B5}" srcOrd="1" destOrd="0" presId="urn:microsoft.com/office/officeart/2005/8/layout/hierarchy2"/>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5E328C0-05CD-3042-99AC-58B8D5D7D797}">
      <dsp:nvSpPr>
        <dsp:cNvPr id="0" name=""/>
        <dsp:cNvSpPr/>
      </dsp:nvSpPr>
      <dsp:spPr>
        <a:xfrm>
          <a:off x="1981806" y="1219763"/>
          <a:ext cx="706866" cy="353433"/>
        </a:xfrm>
        <a:prstGeom prst="roundRect">
          <a:avLst>
            <a:gd name="adj" fmla="val 10000"/>
          </a:avLst>
        </a:prstGeom>
        <a:gradFill rotWithShape="0">
          <a:gsLst>
            <a:gs pos="0">
              <a:schemeClr val="accent1">
                <a:shade val="60000"/>
                <a:hueOff val="0"/>
                <a:satOff val="0"/>
                <a:lumOff val="0"/>
                <a:alphaOff val="0"/>
                <a:shade val="51000"/>
                <a:satMod val="130000"/>
              </a:schemeClr>
            </a:gs>
            <a:gs pos="80000">
              <a:schemeClr val="accent1">
                <a:shade val="60000"/>
                <a:hueOff val="0"/>
                <a:satOff val="0"/>
                <a:lumOff val="0"/>
                <a:alphaOff val="0"/>
                <a:shade val="93000"/>
                <a:satMod val="130000"/>
              </a:schemeClr>
            </a:gs>
            <a:gs pos="100000">
              <a:schemeClr val="accent1">
                <a:shade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nl-NL" sz="700" kern="1200"/>
            <a:t>Opportunities for private led urban development</a:t>
          </a:r>
        </a:p>
      </dsp:txBody>
      <dsp:txXfrm>
        <a:off x="1992158" y="1230115"/>
        <a:ext cx="686162" cy="332729"/>
      </dsp:txXfrm>
    </dsp:sp>
    <dsp:sp modelId="{5E99422C-4AB7-5C45-BFDB-15097DF0D660}">
      <dsp:nvSpPr>
        <dsp:cNvPr id="0" name=""/>
        <dsp:cNvSpPr/>
      </dsp:nvSpPr>
      <dsp:spPr>
        <a:xfrm rot="14454187">
          <a:off x="1549713" y="1130167"/>
          <a:ext cx="581438" cy="24565"/>
        </a:xfrm>
        <a:custGeom>
          <a:avLst/>
          <a:gdLst/>
          <a:ahLst/>
          <a:cxnLst/>
          <a:rect l="0" t="0" r="0" b="0"/>
          <a:pathLst>
            <a:path>
              <a:moveTo>
                <a:pt x="0" y="12282"/>
              </a:moveTo>
              <a:lnTo>
                <a:pt x="581438" y="12282"/>
              </a:lnTo>
            </a:path>
          </a:pathLst>
        </a:custGeom>
        <a:noFill/>
        <a:ln w="9525" cap="flat" cmpd="sng" algn="ctr">
          <a:solidFill>
            <a:schemeClr val="accent1">
              <a:tint val="9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0800000">
        <a:off x="1825896" y="1127913"/>
        <a:ext cx="29071" cy="29071"/>
      </dsp:txXfrm>
    </dsp:sp>
    <dsp:sp modelId="{4648E923-D1E0-C347-9DF4-D76B6E1EEFF0}">
      <dsp:nvSpPr>
        <dsp:cNvPr id="0" name=""/>
        <dsp:cNvSpPr/>
      </dsp:nvSpPr>
      <dsp:spPr>
        <a:xfrm>
          <a:off x="992193" y="711703"/>
          <a:ext cx="706866" cy="353433"/>
        </a:xfrm>
        <a:prstGeom prst="roundRect">
          <a:avLst>
            <a:gd name="adj" fmla="val 10000"/>
          </a:avLst>
        </a:prstGeom>
        <a:gradFill rotWithShape="0">
          <a:gsLst>
            <a:gs pos="0">
              <a:schemeClr val="accent1">
                <a:shade val="80000"/>
                <a:hueOff val="0"/>
                <a:satOff val="0"/>
                <a:lumOff val="0"/>
                <a:alphaOff val="0"/>
                <a:shade val="51000"/>
                <a:satMod val="130000"/>
              </a:schemeClr>
            </a:gs>
            <a:gs pos="80000">
              <a:schemeClr val="accent1">
                <a:shade val="80000"/>
                <a:hueOff val="0"/>
                <a:satOff val="0"/>
                <a:lumOff val="0"/>
                <a:alphaOff val="0"/>
                <a:shade val="93000"/>
                <a:satMod val="130000"/>
              </a:schemeClr>
            </a:gs>
            <a:gs pos="100000">
              <a:schemeClr val="accent1">
                <a:shade val="8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nl-NL" sz="700" kern="1200"/>
            <a:t>Institutional conditions</a:t>
          </a:r>
        </a:p>
      </dsp:txBody>
      <dsp:txXfrm>
        <a:off x="1002545" y="722055"/>
        <a:ext cx="686162" cy="332729"/>
      </dsp:txXfrm>
    </dsp:sp>
    <dsp:sp modelId="{6672939D-5B7A-C745-BCB9-0127D7E612D7}">
      <dsp:nvSpPr>
        <dsp:cNvPr id="0" name=""/>
        <dsp:cNvSpPr/>
      </dsp:nvSpPr>
      <dsp:spPr>
        <a:xfrm rot="14110531">
          <a:off x="603258" y="672912"/>
          <a:ext cx="495121" cy="24565"/>
        </a:xfrm>
        <a:custGeom>
          <a:avLst/>
          <a:gdLst/>
          <a:ahLst/>
          <a:cxnLst/>
          <a:rect l="0" t="0" r="0" b="0"/>
          <a:pathLst>
            <a:path>
              <a:moveTo>
                <a:pt x="0" y="12282"/>
              </a:moveTo>
              <a:lnTo>
                <a:pt x="495121" y="12282"/>
              </a:lnTo>
            </a:path>
          </a:pathLst>
        </a:custGeom>
        <a:noFill/>
        <a:ln w="9525" cap="flat" cmpd="sng" algn="ctr">
          <a:solidFill>
            <a:schemeClr val="accent1">
              <a:tint val="7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0800000">
        <a:off x="838441" y="672817"/>
        <a:ext cx="24756" cy="24756"/>
      </dsp:txXfrm>
    </dsp:sp>
    <dsp:sp modelId="{BAF3A490-27B8-F546-9677-2C05BC82D728}">
      <dsp:nvSpPr>
        <dsp:cNvPr id="0" name=""/>
        <dsp:cNvSpPr/>
      </dsp:nvSpPr>
      <dsp:spPr>
        <a:xfrm>
          <a:off x="2580" y="305255"/>
          <a:ext cx="706866" cy="353433"/>
        </a:xfrm>
        <a:prstGeom prst="roundRect">
          <a:avLst>
            <a:gd name="adj" fmla="val 10000"/>
          </a:avLst>
        </a:prstGeom>
        <a:gradFill rotWithShape="0">
          <a:gsLst>
            <a:gs pos="0">
              <a:schemeClr val="accent1">
                <a:tint val="99000"/>
                <a:hueOff val="0"/>
                <a:satOff val="0"/>
                <a:lumOff val="0"/>
                <a:alphaOff val="0"/>
                <a:shade val="51000"/>
                <a:satMod val="130000"/>
              </a:schemeClr>
            </a:gs>
            <a:gs pos="80000">
              <a:schemeClr val="accent1">
                <a:tint val="99000"/>
                <a:hueOff val="0"/>
                <a:satOff val="0"/>
                <a:lumOff val="0"/>
                <a:alphaOff val="0"/>
                <a:shade val="93000"/>
                <a:satMod val="130000"/>
              </a:schemeClr>
            </a:gs>
            <a:gs pos="100000">
              <a:schemeClr val="accent1">
                <a:tint val="99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nl-NL" sz="700" kern="1200"/>
            <a:t>Stakeholders</a:t>
          </a:r>
        </a:p>
      </dsp:txBody>
      <dsp:txXfrm>
        <a:off x="12932" y="315607"/>
        <a:ext cx="686162" cy="332729"/>
      </dsp:txXfrm>
    </dsp:sp>
    <dsp:sp modelId="{F5773231-48A0-6B4C-9B31-7BEF3AA51B16}">
      <dsp:nvSpPr>
        <dsp:cNvPr id="0" name=""/>
        <dsp:cNvSpPr/>
      </dsp:nvSpPr>
      <dsp:spPr>
        <a:xfrm rot="10800000">
          <a:off x="709446" y="876137"/>
          <a:ext cx="282746" cy="24565"/>
        </a:xfrm>
        <a:custGeom>
          <a:avLst/>
          <a:gdLst/>
          <a:ahLst/>
          <a:cxnLst/>
          <a:rect l="0" t="0" r="0" b="0"/>
          <a:pathLst>
            <a:path>
              <a:moveTo>
                <a:pt x="0" y="12282"/>
              </a:moveTo>
              <a:lnTo>
                <a:pt x="282746" y="12282"/>
              </a:lnTo>
            </a:path>
          </a:pathLst>
        </a:custGeom>
        <a:noFill/>
        <a:ln w="9525" cap="flat" cmpd="sng" algn="ctr">
          <a:solidFill>
            <a:schemeClr val="accent1">
              <a:tint val="7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0800000">
        <a:off x="843751" y="881351"/>
        <a:ext cx="14137" cy="14137"/>
      </dsp:txXfrm>
    </dsp:sp>
    <dsp:sp modelId="{AD32207A-E97B-3246-82A5-D8AA44E9299F}">
      <dsp:nvSpPr>
        <dsp:cNvPr id="0" name=""/>
        <dsp:cNvSpPr/>
      </dsp:nvSpPr>
      <dsp:spPr>
        <a:xfrm>
          <a:off x="2580" y="711703"/>
          <a:ext cx="706866" cy="353433"/>
        </a:xfrm>
        <a:prstGeom prst="roundRect">
          <a:avLst>
            <a:gd name="adj" fmla="val 10000"/>
          </a:avLst>
        </a:prstGeom>
        <a:gradFill rotWithShape="0">
          <a:gsLst>
            <a:gs pos="0">
              <a:schemeClr val="accent1">
                <a:tint val="99000"/>
                <a:hueOff val="0"/>
                <a:satOff val="0"/>
                <a:lumOff val="0"/>
                <a:alphaOff val="0"/>
                <a:shade val="51000"/>
                <a:satMod val="130000"/>
              </a:schemeClr>
            </a:gs>
            <a:gs pos="80000">
              <a:schemeClr val="accent1">
                <a:tint val="99000"/>
                <a:hueOff val="0"/>
                <a:satOff val="0"/>
                <a:lumOff val="0"/>
                <a:alphaOff val="0"/>
                <a:shade val="93000"/>
                <a:satMod val="130000"/>
              </a:schemeClr>
            </a:gs>
            <a:gs pos="100000">
              <a:schemeClr val="accent1">
                <a:tint val="99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nl-NL" sz="700" kern="1200"/>
            <a:t>Law</a:t>
          </a:r>
        </a:p>
      </dsp:txBody>
      <dsp:txXfrm>
        <a:off x="12932" y="722055"/>
        <a:ext cx="686162" cy="332729"/>
      </dsp:txXfrm>
    </dsp:sp>
    <dsp:sp modelId="{8FC103AF-3B66-4646-A7B7-D9C8D532861F}">
      <dsp:nvSpPr>
        <dsp:cNvPr id="0" name=""/>
        <dsp:cNvSpPr/>
      </dsp:nvSpPr>
      <dsp:spPr>
        <a:xfrm rot="7489469">
          <a:off x="603258" y="1079361"/>
          <a:ext cx="495121" cy="24565"/>
        </a:xfrm>
        <a:custGeom>
          <a:avLst/>
          <a:gdLst/>
          <a:ahLst/>
          <a:cxnLst/>
          <a:rect l="0" t="0" r="0" b="0"/>
          <a:pathLst>
            <a:path>
              <a:moveTo>
                <a:pt x="0" y="12282"/>
              </a:moveTo>
              <a:lnTo>
                <a:pt x="495121" y="12282"/>
              </a:lnTo>
            </a:path>
          </a:pathLst>
        </a:custGeom>
        <a:noFill/>
        <a:ln w="9525" cap="flat" cmpd="sng" algn="ctr">
          <a:solidFill>
            <a:schemeClr val="accent1">
              <a:tint val="7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0800000">
        <a:off x="838441" y="1079265"/>
        <a:ext cx="24756" cy="24756"/>
      </dsp:txXfrm>
    </dsp:sp>
    <dsp:sp modelId="{6444FC10-7DD5-094E-85E5-6ABF1E87DBA3}">
      <dsp:nvSpPr>
        <dsp:cNvPr id="0" name=""/>
        <dsp:cNvSpPr/>
      </dsp:nvSpPr>
      <dsp:spPr>
        <a:xfrm>
          <a:off x="2580" y="1118151"/>
          <a:ext cx="706866" cy="353433"/>
        </a:xfrm>
        <a:prstGeom prst="roundRect">
          <a:avLst>
            <a:gd name="adj" fmla="val 10000"/>
          </a:avLst>
        </a:prstGeom>
        <a:gradFill rotWithShape="0">
          <a:gsLst>
            <a:gs pos="0">
              <a:schemeClr val="accent1">
                <a:tint val="99000"/>
                <a:hueOff val="0"/>
                <a:satOff val="0"/>
                <a:lumOff val="0"/>
                <a:alphaOff val="0"/>
                <a:shade val="51000"/>
                <a:satMod val="130000"/>
              </a:schemeClr>
            </a:gs>
            <a:gs pos="80000">
              <a:schemeClr val="accent1">
                <a:tint val="99000"/>
                <a:hueOff val="0"/>
                <a:satOff val="0"/>
                <a:lumOff val="0"/>
                <a:alphaOff val="0"/>
                <a:shade val="93000"/>
                <a:satMod val="130000"/>
              </a:schemeClr>
            </a:gs>
            <a:gs pos="100000">
              <a:schemeClr val="accent1">
                <a:tint val="99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nl-NL" sz="700" kern="1200"/>
            <a:t>Regulation/Policy</a:t>
          </a:r>
        </a:p>
      </dsp:txBody>
      <dsp:txXfrm>
        <a:off x="12932" y="1128503"/>
        <a:ext cx="686162" cy="332729"/>
      </dsp:txXfrm>
    </dsp:sp>
    <dsp:sp modelId="{6BFEFBC6-F2DF-D143-A2AE-D833818123C0}">
      <dsp:nvSpPr>
        <dsp:cNvPr id="0" name=""/>
        <dsp:cNvSpPr/>
      </dsp:nvSpPr>
      <dsp:spPr>
        <a:xfrm rot="7145813">
          <a:off x="1549713" y="1638227"/>
          <a:ext cx="581438" cy="24565"/>
        </a:xfrm>
        <a:custGeom>
          <a:avLst/>
          <a:gdLst/>
          <a:ahLst/>
          <a:cxnLst/>
          <a:rect l="0" t="0" r="0" b="0"/>
          <a:pathLst>
            <a:path>
              <a:moveTo>
                <a:pt x="0" y="12282"/>
              </a:moveTo>
              <a:lnTo>
                <a:pt x="581438" y="12282"/>
              </a:lnTo>
            </a:path>
          </a:pathLst>
        </a:custGeom>
        <a:noFill/>
        <a:ln w="9525" cap="flat" cmpd="sng" algn="ctr">
          <a:solidFill>
            <a:schemeClr val="accent1">
              <a:tint val="9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0800000">
        <a:off x="1825896" y="1635974"/>
        <a:ext cx="29071" cy="29071"/>
      </dsp:txXfrm>
    </dsp:sp>
    <dsp:sp modelId="{FEF27DA3-681F-D746-8BED-3E911313362B}">
      <dsp:nvSpPr>
        <dsp:cNvPr id="0" name=""/>
        <dsp:cNvSpPr/>
      </dsp:nvSpPr>
      <dsp:spPr>
        <a:xfrm>
          <a:off x="992193" y="1727823"/>
          <a:ext cx="706866" cy="353433"/>
        </a:xfrm>
        <a:prstGeom prst="roundRect">
          <a:avLst>
            <a:gd name="adj" fmla="val 10000"/>
          </a:avLst>
        </a:prstGeom>
        <a:gradFill rotWithShape="0">
          <a:gsLst>
            <a:gs pos="0">
              <a:schemeClr val="accent1">
                <a:shade val="80000"/>
                <a:hueOff val="0"/>
                <a:satOff val="0"/>
                <a:lumOff val="0"/>
                <a:alphaOff val="0"/>
                <a:shade val="51000"/>
                <a:satMod val="130000"/>
              </a:schemeClr>
            </a:gs>
            <a:gs pos="80000">
              <a:schemeClr val="accent1">
                <a:shade val="80000"/>
                <a:hueOff val="0"/>
                <a:satOff val="0"/>
                <a:lumOff val="0"/>
                <a:alphaOff val="0"/>
                <a:shade val="93000"/>
                <a:satMod val="130000"/>
              </a:schemeClr>
            </a:gs>
            <a:gs pos="100000">
              <a:schemeClr val="accent1">
                <a:shade val="8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nl-NL" sz="700" kern="1200"/>
            <a:t>Market conditions  </a:t>
          </a:r>
        </a:p>
      </dsp:txBody>
      <dsp:txXfrm>
        <a:off x="1002545" y="1738175"/>
        <a:ext cx="686162" cy="332729"/>
      </dsp:txXfrm>
    </dsp:sp>
    <dsp:sp modelId="{0DBFBBBD-B38F-2245-B9B2-66C256B3FD26}">
      <dsp:nvSpPr>
        <dsp:cNvPr id="0" name=""/>
        <dsp:cNvSpPr/>
      </dsp:nvSpPr>
      <dsp:spPr>
        <a:xfrm rot="12942401">
          <a:off x="676718" y="1790645"/>
          <a:ext cx="348203" cy="24565"/>
        </a:xfrm>
        <a:custGeom>
          <a:avLst/>
          <a:gdLst/>
          <a:ahLst/>
          <a:cxnLst/>
          <a:rect l="0" t="0" r="0" b="0"/>
          <a:pathLst>
            <a:path>
              <a:moveTo>
                <a:pt x="0" y="12282"/>
              </a:moveTo>
              <a:lnTo>
                <a:pt x="348203" y="12282"/>
              </a:lnTo>
            </a:path>
          </a:pathLst>
        </a:custGeom>
        <a:noFill/>
        <a:ln w="9525" cap="flat" cmpd="sng" algn="ctr">
          <a:solidFill>
            <a:schemeClr val="accent1">
              <a:tint val="7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0800000">
        <a:off x="842114" y="1794223"/>
        <a:ext cx="17410" cy="17410"/>
      </dsp:txXfrm>
    </dsp:sp>
    <dsp:sp modelId="{CDC6373C-CB11-CF48-BC1B-42724EB23FDE}">
      <dsp:nvSpPr>
        <dsp:cNvPr id="0" name=""/>
        <dsp:cNvSpPr/>
      </dsp:nvSpPr>
      <dsp:spPr>
        <a:xfrm>
          <a:off x="2580" y="1524599"/>
          <a:ext cx="706866" cy="353433"/>
        </a:xfrm>
        <a:prstGeom prst="roundRect">
          <a:avLst>
            <a:gd name="adj" fmla="val 10000"/>
          </a:avLst>
        </a:prstGeom>
        <a:gradFill rotWithShape="0">
          <a:gsLst>
            <a:gs pos="0">
              <a:schemeClr val="accent1">
                <a:tint val="99000"/>
                <a:hueOff val="0"/>
                <a:satOff val="0"/>
                <a:lumOff val="0"/>
                <a:alphaOff val="0"/>
                <a:shade val="51000"/>
                <a:satMod val="130000"/>
              </a:schemeClr>
            </a:gs>
            <a:gs pos="80000">
              <a:schemeClr val="accent1">
                <a:tint val="99000"/>
                <a:hueOff val="0"/>
                <a:satOff val="0"/>
                <a:lumOff val="0"/>
                <a:alphaOff val="0"/>
                <a:shade val="93000"/>
                <a:satMod val="130000"/>
              </a:schemeClr>
            </a:gs>
            <a:gs pos="100000">
              <a:schemeClr val="accent1">
                <a:tint val="99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nl-NL" sz="700" kern="1200"/>
            <a:t>Financial situation</a:t>
          </a:r>
        </a:p>
      </dsp:txBody>
      <dsp:txXfrm>
        <a:off x="12932" y="1534951"/>
        <a:ext cx="686162" cy="332729"/>
      </dsp:txXfrm>
    </dsp:sp>
    <dsp:sp modelId="{94975EF2-8903-614E-9280-19756B11FE92}">
      <dsp:nvSpPr>
        <dsp:cNvPr id="0" name=""/>
        <dsp:cNvSpPr/>
      </dsp:nvSpPr>
      <dsp:spPr>
        <a:xfrm rot="8657599">
          <a:off x="676718" y="1993869"/>
          <a:ext cx="348203" cy="24565"/>
        </a:xfrm>
        <a:custGeom>
          <a:avLst/>
          <a:gdLst/>
          <a:ahLst/>
          <a:cxnLst/>
          <a:rect l="0" t="0" r="0" b="0"/>
          <a:pathLst>
            <a:path>
              <a:moveTo>
                <a:pt x="0" y="12282"/>
              </a:moveTo>
              <a:lnTo>
                <a:pt x="348203" y="12282"/>
              </a:lnTo>
            </a:path>
          </a:pathLst>
        </a:custGeom>
        <a:noFill/>
        <a:ln w="9525" cap="flat" cmpd="sng" algn="ctr">
          <a:solidFill>
            <a:schemeClr val="accent1">
              <a:tint val="7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0800000">
        <a:off x="842114" y="1997447"/>
        <a:ext cx="17410" cy="17410"/>
      </dsp:txXfrm>
    </dsp:sp>
    <dsp:sp modelId="{0ABA4AEE-10B5-6F41-91BB-2F22F2FAB569}">
      <dsp:nvSpPr>
        <dsp:cNvPr id="0" name=""/>
        <dsp:cNvSpPr/>
      </dsp:nvSpPr>
      <dsp:spPr>
        <a:xfrm>
          <a:off x="1187" y="1931047"/>
          <a:ext cx="708258" cy="353433"/>
        </a:xfrm>
        <a:prstGeom prst="roundRect">
          <a:avLst>
            <a:gd name="adj" fmla="val 10000"/>
          </a:avLst>
        </a:prstGeom>
        <a:gradFill rotWithShape="0">
          <a:gsLst>
            <a:gs pos="0">
              <a:schemeClr val="accent1">
                <a:tint val="99000"/>
                <a:hueOff val="0"/>
                <a:satOff val="0"/>
                <a:lumOff val="0"/>
                <a:alphaOff val="0"/>
                <a:shade val="51000"/>
                <a:satMod val="130000"/>
              </a:schemeClr>
            </a:gs>
            <a:gs pos="80000">
              <a:schemeClr val="accent1">
                <a:tint val="99000"/>
                <a:hueOff val="0"/>
                <a:satOff val="0"/>
                <a:lumOff val="0"/>
                <a:alphaOff val="0"/>
                <a:shade val="93000"/>
                <a:satMod val="130000"/>
              </a:schemeClr>
            </a:gs>
            <a:gs pos="100000">
              <a:schemeClr val="accent1">
                <a:tint val="99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nl-NL" sz="700" kern="1200"/>
            <a:t>Market strategies</a:t>
          </a:r>
        </a:p>
      </dsp:txBody>
      <dsp:txXfrm>
        <a:off x="11539" y="1941399"/>
        <a:ext cx="687554" cy="33272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5E328C0-05CD-3042-99AC-58B8D5D7D797}">
      <dsp:nvSpPr>
        <dsp:cNvPr id="0" name=""/>
        <dsp:cNvSpPr/>
      </dsp:nvSpPr>
      <dsp:spPr>
        <a:xfrm>
          <a:off x="269" y="1220411"/>
          <a:ext cx="693825" cy="346912"/>
        </a:xfrm>
        <a:prstGeom prst="roundRect">
          <a:avLst>
            <a:gd name="adj" fmla="val 10000"/>
          </a:avLst>
        </a:prstGeom>
        <a:gradFill rotWithShape="0">
          <a:gsLst>
            <a:gs pos="0">
              <a:schemeClr val="accent1">
                <a:shade val="60000"/>
                <a:hueOff val="0"/>
                <a:satOff val="0"/>
                <a:lumOff val="0"/>
                <a:alphaOff val="0"/>
                <a:shade val="51000"/>
                <a:satMod val="130000"/>
              </a:schemeClr>
            </a:gs>
            <a:gs pos="80000">
              <a:schemeClr val="accent1">
                <a:shade val="60000"/>
                <a:hueOff val="0"/>
                <a:satOff val="0"/>
                <a:lumOff val="0"/>
                <a:alphaOff val="0"/>
                <a:shade val="93000"/>
                <a:satMod val="130000"/>
              </a:schemeClr>
            </a:gs>
            <a:gs pos="100000">
              <a:schemeClr val="accent1">
                <a:shade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nl-NL" sz="700" kern="1200"/>
            <a:t>Opportunities for private led urban development</a:t>
          </a:r>
        </a:p>
      </dsp:txBody>
      <dsp:txXfrm>
        <a:off x="10430" y="1230572"/>
        <a:ext cx="673503" cy="326590"/>
      </dsp:txXfrm>
    </dsp:sp>
    <dsp:sp modelId="{5E99422C-4AB7-5C45-BFDB-15097DF0D660}">
      <dsp:nvSpPr>
        <dsp:cNvPr id="0" name=""/>
        <dsp:cNvSpPr/>
      </dsp:nvSpPr>
      <dsp:spPr>
        <a:xfrm rot="17945813">
          <a:off x="547504" y="1132460"/>
          <a:ext cx="570711" cy="24125"/>
        </a:xfrm>
        <a:custGeom>
          <a:avLst/>
          <a:gdLst/>
          <a:ahLst/>
          <a:cxnLst/>
          <a:rect l="0" t="0" r="0" b="0"/>
          <a:pathLst>
            <a:path>
              <a:moveTo>
                <a:pt x="0" y="12062"/>
              </a:moveTo>
              <a:lnTo>
                <a:pt x="570711" y="12062"/>
              </a:lnTo>
            </a:path>
          </a:pathLst>
        </a:custGeom>
        <a:noFill/>
        <a:ln w="9525" cap="flat" cmpd="sng" algn="ctr">
          <a:solidFill>
            <a:schemeClr val="accent1">
              <a:tint val="9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818592" y="1130256"/>
        <a:ext cx="28535" cy="28535"/>
      </dsp:txXfrm>
    </dsp:sp>
    <dsp:sp modelId="{4648E923-D1E0-C347-9DF4-D76B6E1EEFF0}">
      <dsp:nvSpPr>
        <dsp:cNvPr id="0" name=""/>
        <dsp:cNvSpPr/>
      </dsp:nvSpPr>
      <dsp:spPr>
        <a:xfrm>
          <a:off x="971625" y="721723"/>
          <a:ext cx="693825" cy="346912"/>
        </a:xfrm>
        <a:prstGeom prst="roundRect">
          <a:avLst>
            <a:gd name="adj" fmla="val 10000"/>
          </a:avLst>
        </a:prstGeom>
        <a:gradFill rotWithShape="0">
          <a:gsLst>
            <a:gs pos="0">
              <a:schemeClr val="accent1">
                <a:shade val="80000"/>
                <a:hueOff val="0"/>
                <a:satOff val="0"/>
                <a:lumOff val="0"/>
                <a:alphaOff val="0"/>
                <a:shade val="51000"/>
                <a:satMod val="130000"/>
              </a:schemeClr>
            </a:gs>
            <a:gs pos="80000">
              <a:schemeClr val="accent1">
                <a:shade val="80000"/>
                <a:hueOff val="0"/>
                <a:satOff val="0"/>
                <a:lumOff val="0"/>
                <a:alphaOff val="0"/>
                <a:shade val="93000"/>
                <a:satMod val="130000"/>
              </a:schemeClr>
            </a:gs>
            <a:gs pos="100000">
              <a:schemeClr val="accent1">
                <a:shade val="8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nl-NL" sz="700" kern="1200"/>
            <a:t>Institutional conditions</a:t>
          </a:r>
        </a:p>
      </dsp:txBody>
      <dsp:txXfrm>
        <a:off x="981786" y="731884"/>
        <a:ext cx="673503" cy="326590"/>
      </dsp:txXfrm>
    </dsp:sp>
    <dsp:sp modelId="{6672939D-5B7A-C745-BCB9-0127D7E612D7}">
      <dsp:nvSpPr>
        <dsp:cNvPr id="0" name=""/>
        <dsp:cNvSpPr/>
      </dsp:nvSpPr>
      <dsp:spPr>
        <a:xfrm rot="18289469">
          <a:off x="1561222" y="683642"/>
          <a:ext cx="485987" cy="24125"/>
        </a:xfrm>
        <a:custGeom>
          <a:avLst/>
          <a:gdLst/>
          <a:ahLst/>
          <a:cxnLst/>
          <a:rect l="0" t="0" r="0" b="0"/>
          <a:pathLst>
            <a:path>
              <a:moveTo>
                <a:pt x="0" y="12062"/>
              </a:moveTo>
              <a:lnTo>
                <a:pt x="485987" y="12062"/>
              </a:lnTo>
            </a:path>
          </a:pathLst>
        </a:custGeom>
        <a:noFill/>
        <a:ln w="9525" cap="flat" cmpd="sng" algn="ctr">
          <a:solidFill>
            <a:schemeClr val="accent1">
              <a:tint val="7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1792066" y="683555"/>
        <a:ext cx="24299" cy="24299"/>
      </dsp:txXfrm>
    </dsp:sp>
    <dsp:sp modelId="{BAF3A490-27B8-F546-9677-2C05BC82D728}">
      <dsp:nvSpPr>
        <dsp:cNvPr id="0" name=""/>
        <dsp:cNvSpPr/>
      </dsp:nvSpPr>
      <dsp:spPr>
        <a:xfrm>
          <a:off x="1942981" y="322774"/>
          <a:ext cx="693825" cy="346912"/>
        </a:xfrm>
        <a:prstGeom prst="roundRect">
          <a:avLst>
            <a:gd name="adj" fmla="val 10000"/>
          </a:avLst>
        </a:prstGeom>
        <a:gradFill rotWithShape="0">
          <a:gsLst>
            <a:gs pos="0">
              <a:schemeClr val="accent1">
                <a:tint val="99000"/>
                <a:hueOff val="0"/>
                <a:satOff val="0"/>
                <a:lumOff val="0"/>
                <a:alphaOff val="0"/>
                <a:shade val="51000"/>
                <a:satMod val="130000"/>
              </a:schemeClr>
            </a:gs>
            <a:gs pos="80000">
              <a:schemeClr val="accent1">
                <a:tint val="99000"/>
                <a:hueOff val="0"/>
                <a:satOff val="0"/>
                <a:lumOff val="0"/>
                <a:alphaOff val="0"/>
                <a:shade val="93000"/>
                <a:satMod val="130000"/>
              </a:schemeClr>
            </a:gs>
            <a:gs pos="100000">
              <a:schemeClr val="accent1">
                <a:tint val="99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nl-NL" sz="700" kern="1200"/>
            <a:t>Stakeholders</a:t>
          </a:r>
        </a:p>
      </dsp:txBody>
      <dsp:txXfrm>
        <a:off x="1953142" y="332935"/>
        <a:ext cx="673503" cy="326590"/>
      </dsp:txXfrm>
    </dsp:sp>
    <dsp:sp modelId="{D9AC4B0F-95D7-624C-B6B9-3321F81118E5}">
      <dsp:nvSpPr>
        <dsp:cNvPr id="0" name=""/>
        <dsp:cNvSpPr/>
      </dsp:nvSpPr>
      <dsp:spPr>
        <a:xfrm>
          <a:off x="1665450" y="883117"/>
          <a:ext cx="277530" cy="24125"/>
        </a:xfrm>
        <a:custGeom>
          <a:avLst/>
          <a:gdLst/>
          <a:ahLst/>
          <a:cxnLst/>
          <a:rect l="0" t="0" r="0" b="0"/>
          <a:pathLst>
            <a:path>
              <a:moveTo>
                <a:pt x="0" y="12062"/>
              </a:moveTo>
              <a:lnTo>
                <a:pt x="277530" y="12062"/>
              </a:lnTo>
            </a:path>
          </a:pathLst>
        </a:custGeom>
        <a:noFill/>
        <a:ln w="9525" cap="flat" cmpd="sng" algn="ctr">
          <a:solidFill>
            <a:schemeClr val="accent1">
              <a:tint val="7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1797277" y="888242"/>
        <a:ext cx="13876" cy="13876"/>
      </dsp:txXfrm>
    </dsp:sp>
    <dsp:sp modelId="{2EE7082F-7169-904A-8CF0-EF48DE404A84}">
      <dsp:nvSpPr>
        <dsp:cNvPr id="0" name=""/>
        <dsp:cNvSpPr/>
      </dsp:nvSpPr>
      <dsp:spPr>
        <a:xfrm>
          <a:off x="1942981" y="721723"/>
          <a:ext cx="693825" cy="346912"/>
        </a:xfrm>
        <a:prstGeom prst="roundRect">
          <a:avLst>
            <a:gd name="adj" fmla="val 10000"/>
          </a:avLst>
        </a:prstGeom>
        <a:gradFill rotWithShape="0">
          <a:gsLst>
            <a:gs pos="0">
              <a:schemeClr val="accent1">
                <a:tint val="99000"/>
                <a:hueOff val="0"/>
                <a:satOff val="0"/>
                <a:lumOff val="0"/>
                <a:alphaOff val="0"/>
                <a:shade val="51000"/>
                <a:satMod val="130000"/>
              </a:schemeClr>
            </a:gs>
            <a:gs pos="80000">
              <a:schemeClr val="accent1">
                <a:tint val="99000"/>
                <a:hueOff val="0"/>
                <a:satOff val="0"/>
                <a:lumOff val="0"/>
                <a:alphaOff val="0"/>
                <a:shade val="93000"/>
                <a:satMod val="130000"/>
              </a:schemeClr>
            </a:gs>
            <a:gs pos="100000">
              <a:schemeClr val="accent1">
                <a:tint val="99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nl-NL" sz="700" kern="1200"/>
            <a:t>Law</a:t>
          </a:r>
        </a:p>
      </dsp:txBody>
      <dsp:txXfrm>
        <a:off x="1953142" y="731884"/>
        <a:ext cx="673503" cy="326590"/>
      </dsp:txXfrm>
    </dsp:sp>
    <dsp:sp modelId="{8FC103AF-3B66-4646-A7B7-D9C8D532861F}">
      <dsp:nvSpPr>
        <dsp:cNvPr id="0" name=""/>
        <dsp:cNvSpPr/>
      </dsp:nvSpPr>
      <dsp:spPr>
        <a:xfrm rot="3310531">
          <a:off x="1561222" y="1082592"/>
          <a:ext cx="485987" cy="24125"/>
        </a:xfrm>
        <a:custGeom>
          <a:avLst/>
          <a:gdLst/>
          <a:ahLst/>
          <a:cxnLst/>
          <a:rect l="0" t="0" r="0" b="0"/>
          <a:pathLst>
            <a:path>
              <a:moveTo>
                <a:pt x="0" y="12062"/>
              </a:moveTo>
              <a:lnTo>
                <a:pt x="485987" y="12062"/>
              </a:lnTo>
            </a:path>
          </a:pathLst>
        </a:custGeom>
        <a:noFill/>
        <a:ln w="9525" cap="flat" cmpd="sng" algn="ctr">
          <a:solidFill>
            <a:schemeClr val="accent1">
              <a:tint val="7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1792066" y="1082505"/>
        <a:ext cx="24299" cy="24299"/>
      </dsp:txXfrm>
    </dsp:sp>
    <dsp:sp modelId="{6444FC10-7DD5-094E-85E5-6ABF1E87DBA3}">
      <dsp:nvSpPr>
        <dsp:cNvPr id="0" name=""/>
        <dsp:cNvSpPr/>
      </dsp:nvSpPr>
      <dsp:spPr>
        <a:xfrm>
          <a:off x="1942981" y="1120673"/>
          <a:ext cx="693825" cy="346912"/>
        </a:xfrm>
        <a:prstGeom prst="roundRect">
          <a:avLst>
            <a:gd name="adj" fmla="val 10000"/>
          </a:avLst>
        </a:prstGeom>
        <a:gradFill rotWithShape="0">
          <a:gsLst>
            <a:gs pos="0">
              <a:schemeClr val="accent1">
                <a:tint val="99000"/>
                <a:hueOff val="0"/>
                <a:satOff val="0"/>
                <a:lumOff val="0"/>
                <a:alphaOff val="0"/>
                <a:shade val="51000"/>
                <a:satMod val="130000"/>
              </a:schemeClr>
            </a:gs>
            <a:gs pos="80000">
              <a:schemeClr val="accent1">
                <a:tint val="99000"/>
                <a:hueOff val="0"/>
                <a:satOff val="0"/>
                <a:lumOff val="0"/>
                <a:alphaOff val="0"/>
                <a:shade val="93000"/>
                <a:satMod val="130000"/>
              </a:schemeClr>
            </a:gs>
            <a:gs pos="100000">
              <a:schemeClr val="accent1">
                <a:tint val="99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nl-NL" sz="700" kern="1200"/>
            <a:t>Regulation/Policy</a:t>
          </a:r>
        </a:p>
      </dsp:txBody>
      <dsp:txXfrm>
        <a:off x="1953142" y="1130834"/>
        <a:ext cx="673503" cy="326590"/>
      </dsp:txXfrm>
    </dsp:sp>
    <dsp:sp modelId="{6BFEFBC6-F2DF-D143-A2AE-D833818123C0}">
      <dsp:nvSpPr>
        <dsp:cNvPr id="0" name=""/>
        <dsp:cNvSpPr/>
      </dsp:nvSpPr>
      <dsp:spPr>
        <a:xfrm rot="3654187">
          <a:off x="547504" y="1631147"/>
          <a:ext cx="570711" cy="24125"/>
        </a:xfrm>
        <a:custGeom>
          <a:avLst/>
          <a:gdLst/>
          <a:ahLst/>
          <a:cxnLst/>
          <a:rect l="0" t="0" r="0" b="0"/>
          <a:pathLst>
            <a:path>
              <a:moveTo>
                <a:pt x="0" y="12062"/>
              </a:moveTo>
              <a:lnTo>
                <a:pt x="570711" y="12062"/>
              </a:lnTo>
            </a:path>
          </a:pathLst>
        </a:custGeom>
        <a:noFill/>
        <a:ln w="9525" cap="flat" cmpd="sng" algn="ctr">
          <a:solidFill>
            <a:schemeClr val="accent1">
              <a:tint val="9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818592" y="1628943"/>
        <a:ext cx="28535" cy="28535"/>
      </dsp:txXfrm>
    </dsp:sp>
    <dsp:sp modelId="{FEF27DA3-681F-D746-8BED-3E911313362B}">
      <dsp:nvSpPr>
        <dsp:cNvPr id="0" name=""/>
        <dsp:cNvSpPr/>
      </dsp:nvSpPr>
      <dsp:spPr>
        <a:xfrm>
          <a:off x="971625" y="1719098"/>
          <a:ext cx="693825" cy="346912"/>
        </a:xfrm>
        <a:prstGeom prst="roundRect">
          <a:avLst>
            <a:gd name="adj" fmla="val 10000"/>
          </a:avLst>
        </a:prstGeom>
        <a:gradFill rotWithShape="0">
          <a:gsLst>
            <a:gs pos="0">
              <a:schemeClr val="accent1">
                <a:shade val="80000"/>
                <a:hueOff val="0"/>
                <a:satOff val="0"/>
                <a:lumOff val="0"/>
                <a:alphaOff val="0"/>
                <a:shade val="51000"/>
                <a:satMod val="130000"/>
              </a:schemeClr>
            </a:gs>
            <a:gs pos="80000">
              <a:schemeClr val="accent1">
                <a:shade val="80000"/>
                <a:hueOff val="0"/>
                <a:satOff val="0"/>
                <a:lumOff val="0"/>
                <a:alphaOff val="0"/>
                <a:shade val="93000"/>
                <a:satMod val="130000"/>
              </a:schemeClr>
            </a:gs>
            <a:gs pos="100000">
              <a:schemeClr val="accent1">
                <a:shade val="8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nl-NL" sz="700" kern="1200"/>
            <a:t>Market conditions  </a:t>
          </a:r>
        </a:p>
      </dsp:txBody>
      <dsp:txXfrm>
        <a:off x="981786" y="1729259"/>
        <a:ext cx="673503" cy="326590"/>
      </dsp:txXfrm>
    </dsp:sp>
    <dsp:sp modelId="{569B522E-E249-AD40-AF5F-E1D586B8456F}">
      <dsp:nvSpPr>
        <dsp:cNvPr id="0" name=""/>
        <dsp:cNvSpPr/>
      </dsp:nvSpPr>
      <dsp:spPr>
        <a:xfrm rot="19457599">
          <a:off x="1633326" y="1780754"/>
          <a:ext cx="341779" cy="24125"/>
        </a:xfrm>
        <a:custGeom>
          <a:avLst/>
          <a:gdLst/>
          <a:ahLst/>
          <a:cxnLst/>
          <a:rect l="0" t="0" r="0" b="0"/>
          <a:pathLst>
            <a:path>
              <a:moveTo>
                <a:pt x="0" y="12062"/>
              </a:moveTo>
              <a:lnTo>
                <a:pt x="341779" y="12062"/>
              </a:lnTo>
            </a:path>
          </a:pathLst>
        </a:custGeom>
        <a:noFill/>
        <a:ln w="9525" cap="flat" cmpd="sng" algn="ctr">
          <a:solidFill>
            <a:schemeClr val="accent1">
              <a:tint val="7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1795671" y="1784272"/>
        <a:ext cx="17088" cy="17088"/>
      </dsp:txXfrm>
    </dsp:sp>
    <dsp:sp modelId="{F987E729-7F88-334B-B092-1A019A424835}">
      <dsp:nvSpPr>
        <dsp:cNvPr id="0" name=""/>
        <dsp:cNvSpPr/>
      </dsp:nvSpPr>
      <dsp:spPr>
        <a:xfrm>
          <a:off x="1942981" y="1519623"/>
          <a:ext cx="695192" cy="346912"/>
        </a:xfrm>
        <a:prstGeom prst="roundRect">
          <a:avLst>
            <a:gd name="adj" fmla="val 10000"/>
          </a:avLst>
        </a:prstGeom>
        <a:gradFill rotWithShape="0">
          <a:gsLst>
            <a:gs pos="0">
              <a:schemeClr val="accent1">
                <a:tint val="99000"/>
                <a:hueOff val="0"/>
                <a:satOff val="0"/>
                <a:lumOff val="0"/>
                <a:alphaOff val="0"/>
                <a:shade val="51000"/>
                <a:satMod val="130000"/>
              </a:schemeClr>
            </a:gs>
            <a:gs pos="80000">
              <a:schemeClr val="accent1">
                <a:tint val="99000"/>
                <a:hueOff val="0"/>
                <a:satOff val="0"/>
                <a:lumOff val="0"/>
                <a:alphaOff val="0"/>
                <a:shade val="93000"/>
                <a:satMod val="130000"/>
              </a:schemeClr>
            </a:gs>
            <a:gs pos="100000">
              <a:schemeClr val="accent1">
                <a:tint val="99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nl-NL" sz="700" kern="1200"/>
            <a:t>Financial situation</a:t>
          </a:r>
        </a:p>
      </dsp:txBody>
      <dsp:txXfrm>
        <a:off x="1953142" y="1529784"/>
        <a:ext cx="674870" cy="326590"/>
      </dsp:txXfrm>
    </dsp:sp>
    <dsp:sp modelId="{0DBFBBBD-B38F-2245-B9B2-66C256B3FD26}">
      <dsp:nvSpPr>
        <dsp:cNvPr id="0" name=""/>
        <dsp:cNvSpPr/>
      </dsp:nvSpPr>
      <dsp:spPr>
        <a:xfrm rot="2142401">
          <a:off x="1633326" y="1980228"/>
          <a:ext cx="341779" cy="24125"/>
        </a:xfrm>
        <a:custGeom>
          <a:avLst/>
          <a:gdLst/>
          <a:ahLst/>
          <a:cxnLst/>
          <a:rect l="0" t="0" r="0" b="0"/>
          <a:pathLst>
            <a:path>
              <a:moveTo>
                <a:pt x="0" y="12062"/>
              </a:moveTo>
              <a:lnTo>
                <a:pt x="341779" y="12062"/>
              </a:lnTo>
            </a:path>
          </a:pathLst>
        </a:custGeom>
        <a:noFill/>
        <a:ln w="9525" cap="flat" cmpd="sng" algn="ctr">
          <a:solidFill>
            <a:schemeClr val="accent1">
              <a:tint val="7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1795671" y="1983747"/>
        <a:ext cx="17088" cy="17088"/>
      </dsp:txXfrm>
    </dsp:sp>
    <dsp:sp modelId="{CDC6373C-CB11-CF48-BC1B-42724EB23FDE}">
      <dsp:nvSpPr>
        <dsp:cNvPr id="0" name=""/>
        <dsp:cNvSpPr/>
      </dsp:nvSpPr>
      <dsp:spPr>
        <a:xfrm>
          <a:off x="1942981" y="1918573"/>
          <a:ext cx="693825" cy="346912"/>
        </a:xfrm>
        <a:prstGeom prst="roundRect">
          <a:avLst>
            <a:gd name="adj" fmla="val 10000"/>
          </a:avLst>
        </a:prstGeom>
        <a:gradFill rotWithShape="0">
          <a:gsLst>
            <a:gs pos="0">
              <a:schemeClr val="accent1">
                <a:tint val="99000"/>
                <a:hueOff val="0"/>
                <a:satOff val="0"/>
                <a:lumOff val="0"/>
                <a:alphaOff val="0"/>
                <a:shade val="51000"/>
                <a:satMod val="130000"/>
              </a:schemeClr>
            </a:gs>
            <a:gs pos="80000">
              <a:schemeClr val="accent1">
                <a:tint val="99000"/>
                <a:hueOff val="0"/>
                <a:satOff val="0"/>
                <a:lumOff val="0"/>
                <a:alphaOff val="0"/>
                <a:shade val="93000"/>
                <a:satMod val="130000"/>
              </a:schemeClr>
            </a:gs>
            <a:gs pos="100000">
              <a:schemeClr val="accent1">
                <a:tint val="99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nl-NL" sz="700" kern="1200"/>
            <a:t>Market strategies</a:t>
          </a:r>
        </a:p>
      </dsp:txBody>
      <dsp:txXfrm>
        <a:off x="1953142" y="1928734"/>
        <a:ext cx="673503" cy="32659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6F1F87D-ED8A-1540-B992-E59A386B39A0}">
      <dsp:nvSpPr>
        <dsp:cNvPr id="0" name=""/>
        <dsp:cNvSpPr/>
      </dsp:nvSpPr>
      <dsp:spPr>
        <a:xfrm>
          <a:off x="5498549" y="1986448"/>
          <a:ext cx="712554" cy="91440"/>
        </a:xfrm>
        <a:custGeom>
          <a:avLst/>
          <a:gdLst/>
          <a:ahLst/>
          <a:cxnLst/>
          <a:rect l="0" t="0" r="0" b="0"/>
          <a:pathLst>
            <a:path>
              <a:moveTo>
                <a:pt x="712554" y="128101"/>
              </a:moveTo>
              <a:lnTo>
                <a:pt x="0" y="128101"/>
              </a:lnTo>
              <a:lnTo>
                <a:pt x="0" y="45720"/>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282FF7EF-EE7E-904E-A1EC-B42E09D94C1A}">
      <dsp:nvSpPr>
        <dsp:cNvPr id="0" name=""/>
        <dsp:cNvSpPr/>
      </dsp:nvSpPr>
      <dsp:spPr>
        <a:xfrm>
          <a:off x="1532106" y="2681335"/>
          <a:ext cx="335589" cy="293439"/>
        </a:xfrm>
        <a:custGeom>
          <a:avLst/>
          <a:gdLst/>
          <a:ahLst/>
          <a:cxnLst/>
          <a:rect l="0" t="0" r="0" b="0"/>
          <a:pathLst>
            <a:path>
              <a:moveTo>
                <a:pt x="335589" y="0"/>
              </a:moveTo>
              <a:lnTo>
                <a:pt x="131810" y="0"/>
              </a:lnTo>
              <a:lnTo>
                <a:pt x="131810" y="293439"/>
              </a:lnTo>
              <a:lnTo>
                <a:pt x="0" y="293439"/>
              </a:lnTo>
            </a:path>
          </a:pathLst>
        </a:custGeom>
        <a:noFill/>
        <a:ln w="9525" cap="flat" cmpd="sng" algn="ctr">
          <a:solidFill>
            <a:schemeClr val="accent1">
              <a:shade val="8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22D078F3-7970-F94C-9DDB-BC381ADAED2A}">
      <dsp:nvSpPr>
        <dsp:cNvPr id="0" name=""/>
        <dsp:cNvSpPr/>
      </dsp:nvSpPr>
      <dsp:spPr>
        <a:xfrm>
          <a:off x="1532106" y="2388808"/>
          <a:ext cx="335589" cy="292526"/>
        </a:xfrm>
        <a:custGeom>
          <a:avLst/>
          <a:gdLst/>
          <a:ahLst/>
          <a:cxnLst/>
          <a:rect l="0" t="0" r="0" b="0"/>
          <a:pathLst>
            <a:path>
              <a:moveTo>
                <a:pt x="335589" y="292526"/>
              </a:moveTo>
              <a:lnTo>
                <a:pt x="131810" y="292526"/>
              </a:lnTo>
              <a:lnTo>
                <a:pt x="131810" y="0"/>
              </a:lnTo>
              <a:lnTo>
                <a:pt x="0" y="0"/>
              </a:lnTo>
            </a:path>
          </a:pathLst>
        </a:custGeom>
        <a:noFill/>
        <a:ln w="9525" cap="flat" cmpd="sng" algn="ctr">
          <a:solidFill>
            <a:schemeClr val="accent1">
              <a:shade val="8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5C3FEC92-4036-F24D-A7F2-28021BB7F7EF}">
      <dsp:nvSpPr>
        <dsp:cNvPr id="0" name=""/>
        <dsp:cNvSpPr/>
      </dsp:nvSpPr>
      <dsp:spPr>
        <a:xfrm>
          <a:off x="3185801" y="2635615"/>
          <a:ext cx="114292" cy="91440"/>
        </a:xfrm>
        <a:custGeom>
          <a:avLst/>
          <a:gdLst/>
          <a:ahLst/>
          <a:cxnLst/>
          <a:rect l="0" t="0" r="0" b="0"/>
          <a:pathLst>
            <a:path>
              <a:moveTo>
                <a:pt x="114292" y="45720"/>
              </a:moveTo>
              <a:lnTo>
                <a:pt x="0" y="45720"/>
              </a:lnTo>
            </a:path>
          </a:pathLst>
        </a:custGeom>
        <a:noFill/>
        <a:ln w="9525" cap="flat" cmpd="sng" algn="ctr">
          <a:solidFill>
            <a:schemeClr val="accent1">
              <a:shade val="8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1136F6BD-4DD6-9448-BD20-9003B3FF1B09}">
      <dsp:nvSpPr>
        <dsp:cNvPr id="0" name=""/>
        <dsp:cNvSpPr/>
      </dsp:nvSpPr>
      <dsp:spPr>
        <a:xfrm>
          <a:off x="4618199" y="2114550"/>
          <a:ext cx="1592904" cy="566785"/>
        </a:xfrm>
        <a:custGeom>
          <a:avLst/>
          <a:gdLst/>
          <a:ahLst/>
          <a:cxnLst/>
          <a:rect l="0" t="0" r="0" b="0"/>
          <a:pathLst>
            <a:path>
              <a:moveTo>
                <a:pt x="1592904" y="0"/>
              </a:moveTo>
              <a:lnTo>
                <a:pt x="131810" y="0"/>
              </a:lnTo>
              <a:lnTo>
                <a:pt x="131810" y="566785"/>
              </a:lnTo>
              <a:lnTo>
                <a:pt x="0" y="566785"/>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A9932253-154E-1444-9345-81F07F6DE2B4}">
      <dsp:nvSpPr>
        <dsp:cNvPr id="0" name=""/>
        <dsp:cNvSpPr/>
      </dsp:nvSpPr>
      <dsp:spPr>
        <a:xfrm>
          <a:off x="1532106" y="1547764"/>
          <a:ext cx="335589" cy="255074"/>
        </a:xfrm>
        <a:custGeom>
          <a:avLst/>
          <a:gdLst/>
          <a:ahLst/>
          <a:cxnLst/>
          <a:rect l="0" t="0" r="0" b="0"/>
          <a:pathLst>
            <a:path>
              <a:moveTo>
                <a:pt x="335589" y="0"/>
              </a:moveTo>
              <a:lnTo>
                <a:pt x="131810" y="0"/>
              </a:lnTo>
              <a:lnTo>
                <a:pt x="131810" y="255074"/>
              </a:lnTo>
              <a:lnTo>
                <a:pt x="0" y="255074"/>
              </a:lnTo>
            </a:path>
          </a:pathLst>
        </a:custGeom>
        <a:noFill/>
        <a:ln w="9525" cap="flat" cmpd="sng" algn="ctr">
          <a:solidFill>
            <a:schemeClr val="accent1">
              <a:shade val="8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AB6DAB20-EA71-4D4A-80DF-063E08C9AD11}">
      <dsp:nvSpPr>
        <dsp:cNvPr id="0" name=""/>
        <dsp:cNvSpPr/>
      </dsp:nvSpPr>
      <dsp:spPr>
        <a:xfrm>
          <a:off x="1532106" y="1216872"/>
          <a:ext cx="335589" cy="330891"/>
        </a:xfrm>
        <a:custGeom>
          <a:avLst/>
          <a:gdLst/>
          <a:ahLst/>
          <a:cxnLst/>
          <a:rect l="0" t="0" r="0" b="0"/>
          <a:pathLst>
            <a:path>
              <a:moveTo>
                <a:pt x="335589" y="330891"/>
              </a:moveTo>
              <a:lnTo>
                <a:pt x="131810" y="330891"/>
              </a:lnTo>
              <a:lnTo>
                <a:pt x="131810" y="0"/>
              </a:lnTo>
              <a:lnTo>
                <a:pt x="0" y="0"/>
              </a:lnTo>
            </a:path>
          </a:pathLst>
        </a:custGeom>
        <a:noFill/>
        <a:ln w="9525" cap="flat" cmpd="sng" algn="ctr">
          <a:solidFill>
            <a:schemeClr val="accent1">
              <a:shade val="8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E834240A-AC16-E442-96B3-6485F415BFC6}">
      <dsp:nvSpPr>
        <dsp:cNvPr id="0" name=""/>
        <dsp:cNvSpPr/>
      </dsp:nvSpPr>
      <dsp:spPr>
        <a:xfrm>
          <a:off x="3185801" y="1502044"/>
          <a:ext cx="114292" cy="91440"/>
        </a:xfrm>
        <a:custGeom>
          <a:avLst/>
          <a:gdLst/>
          <a:ahLst/>
          <a:cxnLst/>
          <a:rect l="0" t="0" r="0" b="0"/>
          <a:pathLst>
            <a:path>
              <a:moveTo>
                <a:pt x="114292" y="45720"/>
              </a:moveTo>
              <a:lnTo>
                <a:pt x="0" y="45720"/>
              </a:lnTo>
            </a:path>
          </a:pathLst>
        </a:custGeom>
        <a:noFill/>
        <a:ln w="9525" cap="flat" cmpd="sng" algn="ctr">
          <a:solidFill>
            <a:schemeClr val="accent1">
              <a:shade val="8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EB239E23-A5EA-5243-8C72-55619463ABB4}">
      <dsp:nvSpPr>
        <dsp:cNvPr id="0" name=""/>
        <dsp:cNvSpPr/>
      </dsp:nvSpPr>
      <dsp:spPr>
        <a:xfrm>
          <a:off x="4618199" y="1547764"/>
          <a:ext cx="1592904" cy="566785"/>
        </a:xfrm>
        <a:custGeom>
          <a:avLst/>
          <a:gdLst/>
          <a:ahLst/>
          <a:cxnLst/>
          <a:rect l="0" t="0" r="0" b="0"/>
          <a:pathLst>
            <a:path>
              <a:moveTo>
                <a:pt x="1592904" y="566785"/>
              </a:moveTo>
              <a:lnTo>
                <a:pt x="131810" y="566785"/>
              </a:lnTo>
              <a:lnTo>
                <a:pt x="131810" y="0"/>
              </a:lnTo>
              <a:lnTo>
                <a:pt x="0" y="0"/>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B4E3B624-B64C-2A4D-830C-399D8BA30B89}">
      <dsp:nvSpPr>
        <dsp:cNvPr id="0" name=""/>
        <dsp:cNvSpPr/>
      </dsp:nvSpPr>
      <dsp:spPr>
        <a:xfrm>
          <a:off x="6211104" y="1913538"/>
          <a:ext cx="1318105" cy="402022"/>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nl-NL" sz="1000" kern="1200"/>
            <a:t>Opportunities for private led urban development</a:t>
          </a:r>
        </a:p>
      </dsp:txBody>
      <dsp:txXfrm>
        <a:off x="6211104" y="1913538"/>
        <a:ext cx="1318105" cy="402022"/>
      </dsp:txXfrm>
    </dsp:sp>
    <dsp:sp modelId="{410C515E-DBD7-8847-B727-FE1D194CCB64}">
      <dsp:nvSpPr>
        <dsp:cNvPr id="0" name=""/>
        <dsp:cNvSpPr/>
      </dsp:nvSpPr>
      <dsp:spPr>
        <a:xfrm>
          <a:off x="3300094" y="1346753"/>
          <a:ext cx="1318105" cy="402022"/>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nl-NL" sz="1000" kern="1200"/>
            <a:t>Obstacles and opportunities</a:t>
          </a:r>
        </a:p>
      </dsp:txBody>
      <dsp:txXfrm>
        <a:off x="3300094" y="1346753"/>
        <a:ext cx="1318105" cy="402022"/>
      </dsp:txXfrm>
    </dsp:sp>
    <dsp:sp modelId="{252A9785-3FD8-484F-9BF6-57F4A41A96F0}">
      <dsp:nvSpPr>
        <dsp:cNvPr id="0" name=""/>
        <dsp:cNvSpPr/>
      </dsp:nvSpPr>
      <dsp:spPr>
        <a:xfrm>
          <a:off x="1867695" y="1346753"/>
          <a:ext cx="1318105" cy="402022"/>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nl-NL" sz="1000" kern="1200"/>
            <a:t>Dutch urban  development process</a:t>
          </a:r>
        </a:p>
      </dsp:txBody>
      <dsp:txXfrm>
        <a:off x="1867695" y="1346753"/>
        <a:ext cx="1318105" cy="402022"/>
      </dsp:txXfrm>
    </dsp:sp>
    <dsp:sp modelId="{6CBC50F0-0364-2D4E-B8FD-9D1A22EA47AD}">
      <dsp:nvSpPr>
        <dsp:cNvPr id="0" name=""/>
        <dsp:cNvSpPr/>
      </dsp:nvSpPr>
      <dsp:spPr>
        <a:xfrm>
          <a:off x="214000" y="1015861"/>
          <a:ext cx="1318105" cy="402022"/>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nl-NL" sz="1000" kern="1200"/>
            <a:t>Institutional conditions</a:t>
          </a:r>
        </a:p>
      </dsp:txBody>
      <dsp:txXfrm>
        <a:off x="214000" y="1015861"/>
        <a:ext cx="1318105" cy="402022"/>
      </dsp:txXfrm>
    </dsp:sp>
    <dsp:sp modelId="{59A9F663-0192-2849-96CA-5697F29951BF}">
      <dsp:nvSpPr>
        <dsp:cNvPr id="0" name=""/>
        <dsp:cNvSpPr/>
      </dsp:nvSpPr>
      <dsp:spPr>
        <a:xfrm>
          <a:off x="214000" y="1601827"/>
          <a:ext cx="1318105" cy="402022"/>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nl-NL" sz="1000" kern="1200"/>
            <a:t>Market conditions</a:t>
          </a:r>
        </a:p>
      </dsp:txBody>
      <dsp:txXfrm>
        <a:off x="214000" y="1601827"/>
        <a:ext cx="1318105" cy="402022"/>
      </dsp:txXfrm>
    </dsp:sp>
    <dsp:sp modelId="{7BCD6E2E-8FF5-F044-9B5E-73B340BD2F78}">
      <dsp:nvSpPr>
        <dsp:cNvPr id="0" name=""/>
        <dsp:cNvSpPr/>
      </dsp:nvSpPr>
      <dsp:spPr>
        <a:xfrm>
          <a:off x="3300094" y="2480324"/>
          <a:ext cx="1318105" cy="402022"/>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nl-NL" sz="1000" kern="1200"/>
            <a:t>Advantages and disadvantages</a:t>
          </a:r>
        </a:p>
      </dsp:txBody>
      <dsp:txXfrm>
        <a:off x="3300094" y="2480324"/>
        <a:ext cx="1318105" cy="402022"/>
      </dsp:txXfrm>
    </dsp:sp>
    <dsp:sp modelId="{4C4A27B8-22CA-BA48-B116-56064DB86133}">
      <dsp:nvSpPr>
        <dsp:cNvPr id="0" name=""/>
        <dsp:cNvSpPr/>
      </dsp:nvSpPr>
      <dsp:spPr>
        <a:xfrm>
          <a:off x="1867695" y="2480324"/>
          <a:ext cx="1318105" cy="402022"/>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nl-NL" sz="1000" kern="1200"/>
            <a:t>American urban development process</a:t>
          </a:r>
        </a:p>
      </dsp:txBody>
      <dsp:txXfrm>
        <a:off x="1867695" y="2480324"/>
        <a:ext cx="1318105" cy="402022"/>
      </dsp:txXfrm>
    </dsp:sp>
    <dsp:sp modelId="{8B26FC34-03F0-8646-A629-519EAF2FECED}">
      <dsp:nvSpPr>
        <dsp:cNvPr id="0" name=""/>
        <dsp:cNvSpPr/>
      </dsp:nvSpPr>
      <dsp:spPr>
        <a:xfrm>
          <a:off x="214000" y="2187797"/>
          <a:ext cx="1318105" cy="402022"/>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nl-NL" sz="1000" kern="1200"/>
            <a:t>Institutional conditions</a:t>
          </a:r>
        </a:p>
      </dsp:txBody>
      <dsp:txXfrm>
        <a:off x="214000" y="2187797"/>
        <a:ext cx="1318105" cy="402022"/>
      </dsp:txXfrm>
    </dsp:sp>
    <dsp:sp modelId="{A8B68E4D-A20D-A943-9D9D-C5A883715A01}">
      <dsp:nvSpPr>
        <dsp:cNvPr id="0" name=""/>
        <dsp:cNvSpPr/>
      </dsp:nvSpPr>
      <dsp:spPr>
        <a:xfrm>
          <a:off x="214000" y="2773763"/>
          <a:ext cx="1318105" cy="402022"/>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nl-NL" sz="1000" kern="1200"/>
            <a:t>Market conditions</a:t>
          </a:r>
        </a:p>
      </dsp:txBody>
      <dsp:txXfrm>
        <a:off x="214000" y="2773763"/>
        <a:ext cx="1318105" cy="402022"/>
      </dsp:txXfrm>
    </dsp:sp>
    <dsp:sp modelId="{2F331E47-8B6E-CC41-B652-69352C86268B}">
      <dsp:nvSpPr>
        <dsp:cNvPr id="0" name=""/>
        <dsp:cNvSpPr/>
      </dsp:nvSpPr>
      <dsp:spPr>
        <a:xfrm>
          <a:off x="4839496" y="1630146"/>
          <a:ext cx="1318105" cy="402022"/>
        </a:xfrm>
        <a:prstGeom prst="rect">
          <a:avLst/>
        </a:prstGeom>
        <a:solidFill>
          <a:schemeClr val="accent1">
            <a:lumMod val="20000"/>
            <a:lumOff val="80000"/>
          </a:schemeClr>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nl-NL" sz="1000" kern="1200">
              <a:solidFill>
                <a:schemeClr val="tx1"/>
              </a:solidFill>
            </a:rPr>
            <a:t>Comparison: Differences and similarities</a:t>
          </a:r>
        </a:p>
      </dsp:txBody>
      <dsp:txXfrm>
        <a:off x="4839496" y="1630146"/>
        <a:ext cx="1318105" cy="402022"/>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5E328C0-05CD-3042-99AC-58B8D5D7D797}">
      <dsp:nvSpPr>
        <dsp:cNvPr id="0" name=""/>
        <dsp:cNvSpPr/>
      </dsp:nvSpPr>
      <dsp:spPr>
        <a:xfrm>
          <a:off x="1981806" y="1219763"/>
          <a:ext cx="706866" cy="353433"/>
        </a:xfrm>
        <a:prstGeom prst="roundRect">
          <a:avLst>
            <a:gd name="adj" fmla="val 10000"/>
          </a:avLst>
        </a:prstGeom>
        <a:gradFill rotWithShape="0">
          <a:gsLst>
            <a:gs pos="0">
              <a:schemeClr val="accent1">
                <a:shade val="60000"/>
                <a:hueOff val="0"/>
                <a:satOff val="0"/>
                <a:lumOff val="0"/>
                <a:alphaOff val="0"/>
                <a:shade val="51000"/>
                <a:satMod val="130000"/>
              </a:schemeClr>
            </a:gs>
            <a:gs pos="80000">
              <a:schemeClr val="accent1">
                <a:shade val="60000"/>
                <a:hueOff val="0"/>
                <a:satOff val="0"/>
                <a:lumOff val="0"/>
                <a:alphaOff val="0"/>
                <a:shade val="93000"/>
                <a:satMod val="130000"/>
              </a:schemeClr>
            </a:gs>
            <a:gs pos="100000">
              <a:schemeClr val="accent1">
                <a:shade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nl-NL" sz="700" kern="1200"/>
            <a:t>Opportunities for private led urban development</a:t>
          </a:r>
        </a:p>
      </dsp:txBody>
      <dsp:txXfrm>
        <a:off x="1992158" y="1230115"/>
        <a:ext cx="686162" cy="332729"/>
      </dsp:txXfrm>
    </dsp:sp>
    <dsp:sp modelId="{5E99422C-4AB7-5C45-BFDB-15097DF0D660}">
      <dsp:nvSpPr>
        <dsp:cNvPr id="0" name=""/>
        <dsp:cNvSpPr/>
      </dsp:nvSpPr>
      <dsp:spPr>
        <a:xfrm rot="14454187">
          <a:off x="1549713" y="1130167"/>
          <a:ext cx="581438" cy="24565"/>
        </a:xfrm>
        <a:custGeom>
          <a:avLst/>
          <a:gdLst/>
          <a:ahLst/>
          <a:cxnLst/>
          <a:rect l="0" t="0" r="0" b="0"/>
          <a:pathLst>
            <a:path>
              <a:moveTo>
                <a:pt x="0" y="12282"/>
              </a:moveTo>
              <a:lnTo>
                <a:pt x="581438" y="12282"/>
              </a:lnTo>
            </a:path>
          </a:pathLst>
        </a:custGeom>
        <a:noFill/>
        <a:ln w="9525" cap="flat" cmpd="sng" algn="ctr">
          <a:solidFill>
            <a:schemeClr val="accent1">
              <a:tint val="9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0800000">
        <a:off x="1825896" y="1127913"/>
        <a:ext cx="29071" cy="29071"/>
      </dsp:txXfrm>
    </dsp:sp>
    <dsp:sp modelId="{4648E923-D1E0-C347-9DF4-D76B6E1EEFF0}">
      <dsp:nvSpPr>
        <dsp:cNvPr id="0" name=""/>
        <dsp:cNvSpPr/>
      </dsp:nvSpPr>
      <dsp:spPr>
        <a:xfrm>
          <a:off x="992193" y="711703"/>
          <a:ext cx="706866" cy="353433"/>
        </a:xfrm>
        <a:prstGeom prst="roundRect">
          <a:avLst>
            <a:gd name="adj" fmla="val 10000"/>
          </a:avLst>
        </a:prstGeom>
        <a:gradFill rotWithShape="0">
          <a:gsLst>
            <a:gs pos="0">
              <a:schemeClr val="accent1">
                <a:shade val="80000"/>
                <a:hueOff val="0"/>
                <a:satOff val="0"/>
                <a:lumOff val="0"/>
                <a:alphaOff val="0"/>
                <a:shade val="51000"/>
                <a:satMod val="130000"/>
              </a:schemeClr>
            </a:gs>
            <a:gs pos="80000">
              <a:schemeClr val="accent1">
                <a:shade val="80000"/>
                <a:hueOff val="0"/>
                <a:satOff val="0"/>
                <a:lumOff val="0"/>
                <a:alphaOff val="0"/>
                <a:shade val="93000"/>
                <a:satMod val="130000"/>
              </a:schemeClr>
            </a:gs>
            <a:gs pos="100000">
              <a:schemeClr val="accent1">
                <a:shade val="8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nl-NL" sz="700" kern="1200"/>
            <a:t>Institutional conditions</a:t>
          </a:r>
        </a:p>
      </dsp:txBody>
      <dsp:txXfrm>
        <a:off x="1002545" y="722055"/>
        <a:ext cx="686162" cy="332729"/>
      </dsp:txXfrm>
    </dsp:sp>
    <dsp:sp modelId="{6672939D-5B7A-C745-BCB9-0127D7E612D7}">
      <dsp:nvSpPr>
        <dsp:cNvPr id="0" name=""/>
        <dsp:cNvSpPr/>
      </dsp:nvSpPr>
      <dsp:spPr>
        <a:xfrm rot="14110531">
          <a:off x="603258" y="672912"/>
          <a:ext cx="495121" cy="24565"/>
        </a:xfrm>
        <a:custGeom>
          <a:avLst/>
          <a:gdLst/>
          <a:ahLst/>
          <a:cxnLst/>
          <a:rect l="0" t="0" r="0" b="0"/>
          <a:pathLst>
            <a:path>
              <a:moveTo>
                <a:pt x="0" y="12282"/>
              </a:moveTo>
              <a:lnTo>
                <a:pt x="495121" y="12282"/>
              </a:lnTo>
            </a:path>
          </a:pathLst>
        </a:custGeom>
        <a:noFill/>
        <a:ln w="9525" cap="flat" cmpd="sng" algn="ctr">
          <a:solidFill>
            <a:schemeClr val="accent1">
              <a:tint val="7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0800000">
        <a:off x="838441" y="672817"/>
        <a:ext cx="24756" cy="24756"/>
      </dsp:txXfrm>
    </dsp:sp>
    <dsp:sp modelId="{BAF3A490-27B8-F546-9677-2C05BC82D728}">
      <dsp:nvSpPr>
        <dsp:cNvPr id="0" name=""/>
        <dsp:cNvSpPr/>
      </dsp:nvSpPr>
      <dsp:spPr>
        <a:xfrm>
          <a:off x="2580" y="305255"/>
          <a:ext cx="706866" cy="353433"/>
        </a:xfrm>
        <a:prstGeom prst="roundRect">
          <a:avLst>
            <a:gd name="adj" fmla="val 10000"/>
          </a:avLst>
        </a:prstGeom>
        <a:gradFill rotWithShape="0">
          <a:gsLst>
            <a:gs pos="0">
              <a:schemeClr val="accent1">
                <a:tint val="99000"/>
                <a:hueOff val="0"/>
                <a:satOff val="0"/>
                <a:lumOff val="0"/>
                <a:alphaOff val="0"/>
                <a:shade val="51000"/>
                <a:satMod val="130000"/>
              </a:schemeClr>
            </a:gs>
            <a:gs pos="80000">
              <a:schemeClr val="accent1">
                <a:tint val="99000"/>
                <a:hueOff val="0"/>
                <a:satOff val="0"/>
                <a:lumOff val="0"/>
                <a:alphaOff val="0"/>
                <a:shade val="93000"/>
                <a:satMod val="130000"/>
              </a:schemeClr>
            </a:gs>
            <a:gs pos="100000">
              <a:schemeClr val="accent1">
                <a:tint val="99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nl-NL" sz="700" kern="1200"/>
            <a:t>Stakeholders</a:t>
          </a:r>
        </a:p>
      </dsp:txBody>
      <dsp:txXfrm>
        <a:off x="12932" y="315607"/>
        <a:ext cx="686162" cy="332729"/>
      </dsp:txXfrm>
    </dsp:sp>
    <dsp:sp modelId="{F5773231-48A0-6B4C-9B31-7BEF3AA51B16}">
      <dsp:nvSpPr>
        <dsp:cNvPr id="0" name=""/>
        <dsp:cNvSpPr/>
      </dsp:nvSpPr>
      <dsp:spPr>
        <a:xfrm rot="10800000">
          <a:off x="709446" y="876137"/>
          <a:ext cx="282746" cy="24565"/>
        </a:xfrm>
        <a:custGeom>
          <a:avLst/>
          <a:gdLst/>
          <a:ahLst/>
          <a:cxnLst/>
          <a:rect l="0" t="0" r="0" b="0"/>
          <a:pathLst>
            <a:path>
              <a:moveTo>
                <a:pt x="0" y="12282"/>
              </a:moveTo>
              <a:lnTo>
                <a:pt x="282746" y="12282"/>
              </a:lnTo>
            </a:path>
          </a:pathLst>
        </a:custGeom>
        <a:noFill/>
        <a:ln w="9525" cap="flat" cmpd="sng" algn="ctr">
          <a:solidFill>
            <a:schemeClr val="accent1">
              <a:tint val="7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0800000">
        <a:off x="843751" y="881351"/>
        <a:ext cx="14137" cy="14137"/>
      </dsp:txXfrm>
    </dsp:sp>
    <dsp:sp modelId="{AD32207A-E97B-3246-82A5-D8AA44E9299F}">
      <dsp:nvSpPr>
        <dsp:cNvPr id="0" name=""/>
        <dsp:cNvSpPr/>
      </dsp:nvSpPr>
      <dsp:spPr>
        <a:xfrm>
          <a:off x="2580" y="711703"/>
          <a:ext cx="706866" cy="353433"/>
        </a:xfrm>
        <a:prstGeom prst="roundRect">
          <a:avLst>
            <a:gd name="adj" fmla="val 10000"/>
          </a:avLst>
        </a:prstGeom>
        <a:gradFill rotWithShape="0">
          <a:gsLst>
            <a:gs pos="0">
              <a:schemeClr val="accent1">
                <a:tint val="99000"/>
                <a:hueOff val="0"/>
                <a:satOff val="0"/>
                <a:lumOff val="0"/>
                <a:alphaOff val="0"/>
                <a:shade val="51000"/>
                <a:satMod val="130000"/>
              </a:schemeClr>
            </a:gs>
            <a:gs pos="80000">
              <a:schemeClr val="accent1">
                <a:tint val="99000"/>
                <a:hueOff val="0"/>
                <a:satOff val="0"/>
                <a:lumOff val="0"/>
                <a:alphaOff val="0"/>
                <a:shade val="93000"/>
                <a:satMod val="130000"/>
              </a:schemeClr>
            </a:gs>
            <a:gs pos="100000">
              <a:schemeClr val="accent1">
                <a:tint val="99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nl-NL" sz="700" kern="1200"/>
            <a:t>Law</a:t>
          </a:r>
        </a:p>
      </dsp:txBody>
      <dsp:txXfrm>
        <a:off x="12932" y="722055"/>
        <a:ext cx="686162" cy="332729"/>
      </dsp:txXfrm>
    </dsp:sp>
    <dsp:sp modelId="{8FC103AF-3B66-4646-A7B7-D9C8D532861F}">
      <dsp:nvSpPr>
        <dsp:cNvPr id="0" name=""/>
        <dsp:cNvSpPr/>
      </dsp:nvSpPr>
      <dsp:spPr>
        <a:xfrm rot="7489469">
          <a:off x="603258" y="1079361"/>
          <a:ext cx="495121" cy="24565"/>
        </a:xfrm>
        <a:custGeom>
          <a:avLst/>
          <a:gdLst/>
          <a:ahLst/>
          <a:cxnLst/>
          <a:rect l="0" t="0" r="0" b="0"/>
          <a:pathLst>
            <a:path>
              <a:moveTo>
                <a:pt x="0" y="12282"/>
              </a:moveTo>
              <a:lnTo>
                <a:pt x="495121" y="12282"/>
              </a:lnTo>
            </a:path>
          </a:pathLst>
        </a:custGeom>
        <a:noFill/>
        <a:ln w="9525" cap="flat" cmpd="sng" algn="ctr">
          <a:solidFill>
            <a:schemeClr val="accent1">
              <a:tint val="7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0800000">
        <a:off x="838441" y="1079265"/>
        <a:ext cx="24756" cy="24756"/>
      </dsp:txXfrm>
    </dsp:sp>
    <dsp:sp modelId="{6444FC10-7DD5-094E-85E5-6ABF1E87DBA3}">
      <dsp:nvSpPr>
        <dsp:cNvPr id="0" name=""/>
        <dsp:cNvSpPr/>
      </dsp:nvSpPr>
      <dsp:spPr>
        <a:xfrm>
          <a:off x="2580" y="1118151"/>
          <a:ext cx="706866" cy="353433"/>
        </a:xfrm>
        <a:prstGeom prst="roundRect">
          <a:avLst>
            <a:gd name="adj" fmla="val 10000"/>
          </a:avLst>
        </a:prstGeom>
        <a:gradFill rotWithShape="0">
          <a:gsLst>
            <a:gs pos="0">
              <a:schemeClr val="accent1">
                <a:tint val="99000"/>
                <a:hueOff val="0"/>
                <a:satOff val="0"/>
                <a:lumOff val="0"/>
                <a:alphaOff val="0"/>
                <a:shade val="51000"/>
                <a:satMod val="130000"/>
              </a:schemeClr>
            </a:gs>
            <a:gs pos="80000">
              <a:schemeClr val="accent1">
                <a:tint val="99000"/>
                <a:hueOff val="0"/>
                <a:satOff val="0"/>
                <a:lumOff val="0"/>
                <a:alphaOff val="0"/>
                <a:shade val="93000"/>
                <a:satMod val="130000"/>
              </a:schemeClr>
            </a:gs>
            <a:gs pos="100000">
              <a:schemeClr val="accent1">
                <a:tint val="99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nl-NL" sz="700" kern="1200"/>
            <a:t>Regulation/Policy</a:t>
          </a:r>
        </a:p>
      </dsp:txBody>
      <dsp:txXfrm>
        <a:off x="12932" y="1128503"/>
        <a:ext cx="686162" cy="332729"/>
      </dsp:txXfrm>
    </dsp:sp>
    <dsp:sp modelId="{6BFEFBC6-F2DF-D143-A2AE-D833818123C0}">
      <dsp:nvSpPr>
        <dsp:cNvPr id="0" name=""/>
        <dsp:cNvSpPr/>
      </dsp:nvSpPr>
      <dsp:spPr>
        <a:xfrm rot="7145813">
          <a:off x="1549713" y="1638227"/>
          <a:ext cx="581438" cy="24565"/>
        </a:xfrm>
        <a:custGeom>
          <a:avLst/>
          <a:gdLst/>
          <a:ahLst/>
          <a:cxnLst/>
          <a:rect l="0" t="0" r="0" b="0"/>
          <a:pathLst>
            <a:path>
              <a:moveTo>
                <a:pt x="0" y="12282"/>
              </a:moveTo>
              <a:lnTo>
                <a:pt x="581438" y="12282"/>
              </a:lnTo>
            </a:path>
          </a:pathLst>
        </a:custGeom>
        <a:noFill/>
        <a:ln w="9525" cap="flat" cmpd="sng" algn="ctr">
          <a:solidFill>
            <a:schemeClr val="accent1">
              <a:tint val="9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0800000">
        <a:off x="1825896" y="1635974"/>
        <a:ext cx="29071" cy="29071"/>
      </dsp:txXfrm>
    </dsp:sp>
    <dsp:sp modelId="{FEF27DA3-681F-D746-8BED-3E911313362B}">
      <dsp:nvSpPr>
        <dsp:cNvPr id="0" name=""/>
        <dsp:cNvSpPr/>
      </dsp:nvSpPr>
      <dsp:spPr>
        <a:xfrm>
          <a:off x="992193" y="1727823"/>
          <a:ext cx="706866" cy="353433"/>
        </a:xfrm>
        <a:prstGeom prst="roundRect">
          <a:avLst>
            <a:gd name="adj" fmla="val 10000"/>
          </a:avLst>
        </a:prstGeom>
        <a:gradFill rotWithShape="0">
          <a:gsLst>
            <a:gs pos="0">
              <a:schemeClr val="accent1">
                <a:shade val="80000"/>
                <a:hueOff val="0"/>
                <a:satOff val="0"/>
                <a:lumOff val="0"/>
                <a:alphaOff val="0"/>
                <a:shade val="51000"/>
                <a:satMod val="130000"/>
              </a:schemeClr>
            </a:gs>
            <a:gs pos="80000">
              <a:schemeClr val="accent1">
                <a:shade val="80000"/>
                <a:hueOff val="0"/>
                <a:satOff val="0"/>
                <a:lumOff val="0"/>
                <a:alphaOff val="0"/>
                <a:shade val="93000"/>
                <a:satMod val="130000"/>
              </a:schemeClr>
            </a:gs>
            <a:gs pos="100000">
              <a:schemeClr val="accent1">
                <a:shade val="8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nl-NL" sz="700" kern="1200"/>
            <a:t>Market conditions  </a:t>
          </a:r>
        </a:p>
      </dsp:txBody>
      <dsp:txXfrm>
        <a:off x="1002545" y="1738175"/>
        <a:ext cx="686162" cy="332729"/>
      </dsp:txXfrm>
    </dsp:sp>
    <dsp:sp modelId="{0DBFBBBD-B38F-2245-B9B2-66C256B3FD26}">
      <dsp:nvSpPr>
        <dsp:cNvPr id="0" name=""/>
        <dsp:cNvSpPr/>
      </dsp:nvSpPr>
      <dsp:spPr>
        <a:xfrm rot="12942401">
          <a:off x="676718" y="1790645"/>
          <a:ext cx="348203" cy="24565"/>
        </a:xfrm>
        <a:custGeom>
          <a:avLst/>
          <a:gdLst/>
          <a:ahLst/>
          <a:cxnLst/>
          <a:rect l="0" t="0" r="0" b="0"/>
          <a:pathLst>
            <a:path>
              <a:moveTo>
                <a:pt x="0" y="12282"/>
              </a:moveTo>
              <a:lnTo>
                <a:pt x="348203" y="12282"/>
              </a:lnTo>
            </a:path>
          </a:pathLst>
        </a:custGeom>
        <a:noFill/>
        <a:ln w="9525" cap="flat" cmpd="sng" algn="ctr">
          <a:solidFill>
            <a:schemeClr val="accent1">
              <a:tint val="7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0800000">
        <a:off x="842114" y="1794223"/>
        <a:ext cx="17410" cy="17410"/>
      </dsp:txXfrm>
    </dsp:sp>
    <dsp:sp modelId="{CDC6373C-CB11-CF48-BC1B-42724EB23FDE}">
      <dsp:nvSpPr>
        <dsp:cNvPr id="0" name=""/>
        <dsp:cNvSpPr/>
      </dsp:nvSpPr>
      <dsp:spPr>
        <a:xfrm>
          <a:off x="2580" y="1524599"/>
          <a:ext cx="706866" cy="353433"/>
        </a:xfrm>
        <a:prstGeom prst="roundRect">
          <a:avLst>
            <a:gd name="adj" fmla="val 10000"/>
          </a:avLst>
        </a:prstGeom>
        <a:gradFill rotWithShape="0">
          <a:gsLst>
            <a:gs pos="0">
              <a:schemeClr val="accent1">
                <a:tint val="99000"/>
                <a:hueOff val="0"/>
                <a:satOff val="0"/>
                <a:lumOff val="0"/>
                <a:alphaOff val="0"/>
                <a:shade val="51000"/>
                <a:satMod val="130000"/>
              </a:schemeClr>
            </a:gs>
            <a:gs pos="80000">
              <a:schemeClr val="accent1">
                <a:tint val="99000"/>
                <a:hueOff val="0"/>
                <a:satOff val="0"/>
                <a:lumOff val="0"/>
                <a:alphaOff val="0"/>
                <a:shade val="93000"/>
                <a:satMod val="130000"/>
              </a:schemeClr>
            </a:gs>
            <a:gs pos="100000">
              <a:schemeClr val="accent1">
                <a:tint val="99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nl-NL" sz="700" kern="1200"/>
            <a:t>Financial situation</a:t>
          </a:r>
        </a:p>
      </dsp:txBody>
      <dsp:txXfrm>
        <a:off x="12932" y="1534951"/>
        <a:ext cx="686162" cy="332729"/>
      </dsp:txXfrm>
    </dsp:sp>
    <dsp:sp modelId="{94975EF2-8903-614E-9280-19756B11FE92}">
      <dsp:nvSpPr>
        <dsp:cNvPr id="0" name=""/>
        <dsp:cNvSpPr/>
      </dsp:nvSpPr>
      <dsp:spPr>
        <a:xfrm rot="8657599">
          <a:off x="676718" y="1993869"/>
          <a:ext cx="348203" cy="24565"/>
        </a:xfrm>
        <a:custGeom>
          <a:avLst/>
          <a:gdLst/>
          <a:ahLst/>
          <a:cxnLst/>
          <a:rect l="0" t="0" r="0" b="0"/>
          <a:pathLst>
            <a:path>
              <a:moveTo>
                <a:pt x="0" y="12282"/>
              </a:moveTo>
              <a:lnTo>
                <a:pt x="348203" y="12282"/>
              </a:lnTo>
            </a:path>
          </a:pathLst>
        </a:custGeom>
        <a:noFill/>
        <a:ln w="9525" cap="flat" cmpd="sng" algn="ctr">
          <a:solidFill>
            <a:schemeClr val="accent1">
              <a:tint val="7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0800000">
        <a:off x="842114" y="1997447"/>
        <a:ext cx="17410" cy="17410"/>
      </dsp:txXfrm>
    </dsp:sp>
    <dsp:sp modelId="{0ABA4AEE-10B5-6F41-91BB-2F22F2FAB569}">
      <dsp:nvSpPr>
        <dsp:cNvPr id="0" name=""/>
        <dsp:cNvSpPr/>
      </dsp:nvSpPr>
      <dsp:spPr>
        <a:xfrm>
          <a:off x="1187" y="1931047"/>
          <a:ext cx="708258" cy="353433"/>
        </a:xfrm>
        <a:prstGeom prst="roundRect">
          <a:avLst>
            <a:gd name="adj" fmla="val 10000"/>
          </a:avLst>
        </a:prstGeom>
        <a:gradFill rotWithShape="0">
          <a:gsLst>
            <a:gs pos="0">
              <a:schemeClr val="accent1">
                <a:tint val="99000"/>
                <a:hueOff val="0"/>
                <a:satOff val="0"/>
                <a:lumOff val="0"/>
                <a:alphaOff val="0"/>
                <a:shade val="51000"/>
                <a:satMod val="130000"/>
              </a:schemeClr>
            </a:gs>
            <a:gs pos="80000">
              <a:schemeClr val="accent1">
                <a:tint val="99000"/>
                <a:hueOff val="0"/>
                <a:satOff val="0"/>
                <a:lumOff val="0"/>
                <a:alphaOff val="0"/>
                <a:shade val="93000"/>
                <a:satMod val="130000"/>
              </a:schemeClr>
            </a:gs>
            <a:gs pos="100000">
              <a:schemeClr val="accent1">
                <a:tint val="99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nl-NL" sz="700" kern="1200"/>
            <a:t>Market strategies</a:t>
          </a:r>
        </a:p>
      </dsp:txBody>
      <dsp:txXfrm>
        <a:off x="11539" y="1941399"/>
        <a:ext cx="687554" cy="332729"/>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5E328C0-05CD-3042-99AC-58B8D5D7D797}">
      <dsp:nvSpPr>
        <dsp:cNvPr id="0" name=""/>
        <dsp:cNvSpPr/>
      </dsp:nvSpPr>
      <dsp:spPr>
        <a:xfrm>
          <a:off x="269" y="1220411"/>
          <a:ext cx="693825" cy="346912"/>
        </a:xfrm>
        <a:prstGeom prst="roundRect">
          <a:avLst>
            <a:gd name="adj" fmla="val 10000"/>
          </a:avLst>
        </a:prstGeom>
        <a:gradFill rotWithShape="0">
          <a:gsLst>
            <a:gs pos="0">
              <a:schemeClr val="accent1">
                <a:shade val="60000"/>
                <a:hueOff val="0"/>
                <a:satOff val="0"/>
                <a:lumOff val="0"/>
                <a:alphaOff val="0"/>
                <a:shade val="51000"/>
                <a:satMod val="130000"/>
              </a:schemeClr>
            </a:gs>
            <a:gs pos="80000">
              <a:schemeClr val="accent1">
                <a:shade val="60000"/>
                <a:hueOff val="0"/>
                <a:satOff val="0"/>
                <a:lumOff val="0"/>
                <a:alphaOff val="0"/>
                <a:shade val="93000"/>
                <a:satMod val="130000"/>
              </a:schemeClr>
            </a:gs>
            <a:gs pos="100000">
              <a:schemeClr val="accent1">
                <a:shade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nl-NL" sz="700" kern="1200"/>
            <a:t>Opportunities for private led urban development</a:t>
          </a:r>
        </a:p>
      </dsp:txBody>
      <dsp:txXfrm>
        <a:off x="10430" y="1230572"/>
        <a:ext cx="673503" cy="326590"/>
      </dsp:txXfrm>
    </dsp:sp>
    <dsp:sp modelId="{5E99422C-4AB7-5C45-BFDB-15097DF0D660}">
      <dsp:nvSpPr>
        <dsp:cNvPr id="0" name=""/>
        <dsp:cNvSpPr/>
      </dsp:nvSpPr>
      <dsp:spPr>
        <a:xfrm rot="17945813">
          <a:off x="547504" y="1132460"/>
          <a:ext cx="570711" cy="24125"/>
        </a:xfrm>
        <a:custGeom>
          <a:avLst/>
          <a:gdLst/>
          <a:ahLst/>
          <a:cxnLst/>
          <a:rect l="0" t="0" r="0" b="0"/>
          <a:pathLst>
            <a:path>
              <a:moveTo>
                <a:pt x="0" y="12062"/>
              </a:moveTo>
              <a:lnTo>
                <a:pt x="570711" y="12062"/>
              </a:lnTo>
            </a:path>
          </a:pathLst>
        </a:custGeom>
        <a:noFill/>
        <a:ln w="9525" cap="flat" cmpd="sng" algn="ctr">
          <a:solidFill>
            <a:schemeClr val="accent1">
              <a:tint val="9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818592" y="1130256"/>
        <a:ext cx="28535" cy="28535"/>
      </dsp:txXfrm>
    </dsp:sp>
    <dsp:sp modelId="{4648E923-D1E0-C347-9DF4-D76B6E1EEFF0}">
      <dsp:nvSpPr>
        <dsp:cNvPr id="0" name=""/>
        <dsp:cNvSpPr/>
      </dsp:nvSpPr>
      <dsp:spPr>
        <a:xfrm>
          <a:off x="971625" y="721723"/>
          <a:ext cx="693825" cy="346912"/>
        </a:xfrm>
        <a:prstGeom prst="roundRect">
          <a:avLst>
            <a:gd name="adj" fmla="val 10000"/>
          </a:avLst>
        </a:prstGeom>
        <a:gradFill rotWithShape="0">
          <a:gsLst>
            <a:gs pos="0">
              <a:schemeClr val="accent1">
                <a:shade val="80000"/>
                <a:hueOff val="0"/>
                <a:satOff val="0"/>
                <a:lumOff val="0"/>
                <a:alphaOff val="0"/>
                <a:shade val="51000"/>
                <a:satMod val="130000"/>
              </a:schemeClr>
            </a:gs>
            <a:gs pos="80000">
              <a:schemeClr val="accent1">
                <a:shade val="80000"/>
                <a:hueOff val="0"/>
                <a:satOff val="0"/>
                <a:lumOff val="0"/>
                <a:alphaOff val="0"/>
                <a:shade val="93000"/>
                <a:satMod val="130000"/>
              </a:schemeClr>
            </a:gs>
            <a:gs pos="100000">
              <a:schemeClr val="accent1">
                <a:shade val="8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nl-NL" sz="700" kern="1200"/>
            <a:t>Institutional conditions</a:t>
          </a:r>
        </a:p>
      </dsp:txBody>
      <dsp:txXfrm>
        <a:off x="981786" y="731884"/>
        <a:ext cx="673503" cy="326590"/>
      </dsp:txXfrm>
    </dsp:sp>
    <dsp:sp modelId="{6672939D-5B7A-C745-BCB9-0127D7E612D7}">
      <dsp:nvSpPr>
        <dsp:cNvPr id="0" name=""/>
        <dsp:cNvSpPr/>
      </dsp:nvSpPr>
      <dsp:spPr>
        <a:xfrm rot="18289469">
          <a:off x="1561222" y="683642"/>
          <a:ext cx="485987" cy="24125"/>
        </a:xfrm>
        <a:custGeom>
          <a:avLst/>
          <a:gdLst/>
          <a:ahLst/>
          <a:cxnLst/>
          <a:rect l="0" t="0" r="0" b="0"/>
          <a:pathLst>
            <a:path>
              <a:moveTo>
                <a:pt x="0" y="12062"/>
              </a:moveTo>
              <a:lnTo>
                <a:pt x="485987" y="12062"/>
              </a:lnTo>
            </a:path>
          </a:pathLst>
        </a:custGeom>
        <a:noFill/>
        <a:ln w="9525" cap="flat" cmpd="sng" algn="ctr">
          <a:solidFill>
            <a:schemeClr val="accent1">
              <a:tint val="7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1792066" y="683555"/>
        <a:ext cx="24299" cy="24299"/>
      </dsp:txXfrm>
    </dsp:sp>
    <dsp:sp modelId="{BAF3A490-27B8-F546-9677-2C05BC82D728}">
      <dsp:nvSpPr>
        <dsp:cNvPr id="0" name=""/>
        <dsp:cNvSpPr/>
      </dsp:nvSpPr>
      <dsp:spPr>
        <a:xfrm>
          <a:off x="1942981" y="322774"/>
          <a:ext cx="693825" cy="346912"/>
        </a:xfrm>
        <a:prstGeom prst="roundRect">
          <a:avLst>
            <a:gd name="adj" fmla="val 10000"/>
          </a:avLst>
        </a:prstGeom>
        <a:gradFill rotWithShape="0">
          <a:gsLst>
            <a:gs pos="0">
              <a:schemeClr val="accent1">
                <a:tint val="99000"/>
                <a:hueOff val="0"/>
                <a:satOff val="0"/>
                <a:lumOff val="0"/>
                <a:alphaOff val="0"/>
                <a:shade val="51000"/>
                <a:satMod val="130000"/>
              </a:schemeClr>
            </a:gs>
            <a:gs pos="80000">
              <a:schemeClr val="accent1">
                <a:tint val="99000"/>
                <a:hueOff val="0"/>
                <a:satOff val="0"/>
                <a:lumOff val="0"/>
                <a:alphaOff val="0"/>
                <a:shade val="93000"/>
                <a:satMod val="130000"/>
              </a:schemeClr>
            </a:gs>
            <a:gs pos="100000">
              <a:schemeClr val="accent1">
                <a:tint val="99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nl-NL" sz="700" kern="1200"/>
            <a:t>Stakeholders</a:t>
          </a:r>
        </a:p>
      </dsp:txBody>
      <dsp:txXfrm>
        <a:off x="1953142" y="332935"/>
        <a:ext cx="673503" cy="326590"/>
      </dsp:txXfrm>
    </dsp:sp>
    <dsp:sp modelId="{D9AC4B0F-95D7-624C-B6B9-3321F81118E5}">
      <dsp:nvSpPr>
        <dsp:cNvPr id="0" name=""/>
        <dsp:cNvSpPr/>
      </dsp:nvSpPr>
      <dsp:spPr>
        <a:xfrm>
          <a:off x="1665450" y="883117"/>
          <a:ext cx="277530" cy="24125"/>
        </a:xfrm>
        <a:custGeom>
          <a:avLst/>
          <a:gdLst/>
          <a:ahLst/>
          <a:cxnLst/>
          <a:rect l="0" t="0" r="0" b="0"/>
          <a:pathLst>
            <a:path>
              <a:moveTo>
                <a:pt x="0" y="12062"/>
              </a:moveTo>
              <a:lnTo>
                <a:pt x="277530" y="12062"/>
              </a:lnTo>
            </a:path>
          </a:pathLst>
        </a:custGeom>
        <a:noFill/>
        <a:ln w="9525" cap="flat" cmpd="sng" algn="ctr">
          <a:solidFill>
            <a:schemeClr val="accent1">
              <a:tint val="7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1797277" y="888242"/>
        <a:ext cx="13876" cy="13876"/>
      </dsp:txXfrm>
    </dsp:sp>
    <dsp:sp modelId="{2EE7082F-7169-904A-8CF0-EF48DE404A84}">
      <dsp:nvSpPr>
        <dsp:cNvPr id="0" name=""/>
        <dsp:cNvSpPr/>
      </dsp:nvSpPr>
      <dsp:spPr>
        <a:xfrm>
          <a:off x="1942981" y="721723"/>
          <a:ext cx="693825" cy="346912"/>
        </a:xfrm>
        <a:prstGeom prst="roundRect">
          <a:avLst>
            <a:gd name="adj" fmla="val 10000"/>
          </a:avLst>
        </a:prstGeom>
        <a:gradFill rotWithShape="0">
          <a:gsLst>
            <a:gs pos="0">
              <a:schemeClr val="accent1">
                <a:tint val="99000"/>
                <a:hueOff val="0"/>
                <a:satOff val="0"/>
                <a:lumOff val="0"/>
                <a:alphaOff val="0"/>
                <a:shade val="51000"/>
                <a:satMod val="130000"/>
              </a:schemeClr>
            </a:gs>
            <a:gs pos="80000">
              <a:schemeClr val="accent1">
                <a:tint val="99000"/>
                <a:hueOff val="0"/>
                <a:satOff val="0"/>
                <a:lumOff val="0"/>
                <a:alphaOff val="0"/>
                <a:shade val="93000"/>
                <a:satMod val="130000"/>
              </a:schemeClr>
            </a:gs>
            <a:gs pos="100000">
              <a:schemeClr val="accent1">
                <a:tint val="99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nl-NL" sz="700" kern="1200"/>
            <a:t>Law</a:t>
          </a:r>
        </a:p>
      </dsp:txBody>
      <dsp:txXfrm>
        <a:off x="1953142" y="731884"/>
        <a:ext cx="673503" cy="326590"/>
      </dsp:txXfrm>
    </dsp:sp>
    <dsp:sp modelId="{8FC103AF-3B66-4646-A7B7-D9C8D532861F}">
      <dsp:nvSpPr>
        <dsp:cNvPr id="0" name=""/>
        <dsp:cNvSpPr/>
      </dsp:nvSpPr>
      <dsp:spPr>
        <a:xfrm rot="3310531">
          <a:off x="1561222" y="1082592"/>
          <a:ext cx="485987" cy="24125"/>
        </a:xfrm>
        <a:custGeom>
          <a:avLst/>
          <a:gdLst/>
          <a:ahLst/>
          <a:cxnLst/>
          <a:rect l="0" t="0" r="0" b="0"/>
          <a:pathLst>
            <a:path>
              <a:moveTo>
                <a:pt x="0" y="12062"/>
              </a:moveTo>
              <a:lnTo>
                <a:pt x="485987" y="12062"/>
              </a:lnTo>
            </a:path>
          </a:pathLst>
        </a:custGeom>
        <a:noFill/>
        <a:ln w="9525" cap="flat" cmpd="sng" algn="ctr">
          <a:solidFill>
            <a:schemeClr val="accent1">
              <a:tint val="7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1792066" y="1082505"/>
        <a:ext cx="24299" cy="24299"/>
      </dsp:txXfrm>
    </dsp:sp>
    <dsp:sp modelId="{6444FC10-7DD5-094E-85E5-6ABF1E87DBA3}">
      <dsp:nvSpPr>
        <dsp:cNvPr id="0" name=""/>
        <dsp:cNvSpPr/>
      </dsp:nvSpPr>
      <dsp:spPr>
        <a:xfrm>
          <a:off x="1942981" y="1120673"/>
          <a:ext cx="693825" cy="346912"/>
        </a:xfrm>
        <a:prstGeom prst="roundRect">
          <a:avLst>
            <a:gd name="adj" fmla="val 10000"/>
          </a:avLst>
        </a:prstGeom>
        <a:gradFill rotWithShape="0">
          <a:gsLst>
            <a:gs pos="0">
              <a:schemeClr val="accent1">
                <a:tint val="99000"/>
                <a:hueOff val="0"/>
                <a:satOff val="0"/>
                <a:lumOff val="0"/>
                <a:alphaOff val="0"/>
                <a:shade val="51000"/>
                <a:satMod val="130000"/>
              </a:schemeClr>
            </a:gs>
            <a:gs pos="80000">
              <a:schemeClr val="accent1">
                <a:tint val="99000"/>
                <a:hueOff val="0"/>
                <a:satOff val="0"/>
                <a:lumOff val="0"/>
                <a:alphaOff val="0"/>
                <a:shade val="93000"/>
                <a:satMod val="130000"/>
              </a:schemeClr>
            </a:gs>
            <a:gs pos="100000">
              <a:schemeClr val="accent1">
                <a:tint val="99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nl-NL" sz="700" kern="1200"/>
            <a:t>Regulation/Policy</a:t>
          </a:r>
        </a:p>
      </dsp:txBody>
      <dsp:txXfrm>
        <a:off x="1953142" y="1130834"/>
        <a:ext cx="673503" cy="326590"/>
      </dsp:txXfrm>
    </dsp:sp>
    <dsp:sp modelId="{6BFEFBC6-F2DF-D143-A2AE-D833818123C0}">
      <dsp:nvSpPr>
        <dsp:cNvPr id="0" name=""/>
        <dsp:cNvSpPr/>
      </dsp:nvSpPr>
      <dsp:spPr>
        <a:xfrm rot="3654187">
          <a:off x="547504" y="1631147"/>
          <a:ext cx="570711" cy="24125"/>
        </a:xfrm>
        <a:custGeom>
          <a:avLst/>
          <a:gdLst/>
          <a:ahLst/>
          <a:cxnLst/>
          <a:rect l="0" t="0" r="0" b="0"/>
          <a:pathLst>
            <a:path>
              <a:moveTo>
                <a:pt x="0" y="12062"/>
              </a:moveTo>
              <a:lnTo>
                <a:pt x="570711" y="12062"/>
              </a:lnTo>
            </a:path>
          </a:pathLst>
        </a:custGeom>
        <a:noFill/>
        <a:ln w="9525" cap="flat" cmpd="sng" algn="ctr">
          <a:solidFill>
            <a:schemeClr val="accent1">
              <a:tint val="9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818592" y="1628943"/>
        <a:ext cx="28535" cy="28535"/>
      </dsp:txXfrm>
    </dsp:sp>
    <dsp:sp modelId="{FEF27DA3-681F-D746-8BED-3E911313362B}">
      <dsp:nvSpPr>
        <dsp:cNvPr id="0" name=""/>
        <dsp:cNvSpPr/>
      </dsp:nvSpPr>
      <dsp:spPr>
        <a:xfrm>
          <a:off x="971625" y="1719098"/>
          <a:ext cx="693825" cy="346912"/>
        </a:xfrm>
        <a:prstGeom prst="roundRect">
          <a:avLst>
            <a:gd name="adj" fmla="val 10000"/>
          </a:avLst>
        </a:prstGeom>
        <a:gradFill rotWithShape="0">
          <a:gsLst>
            <a:gs pos="0">
              <a:schemeClr val="accent1">
                <a:shade val="80000"/>
                <a:hueOff val="0"/>
                <a:satOff val="0"/>
                <a:lumOff val="0"/>
                <a:alphaOff val="0"/>
                <a:shade val="51000"/>
                <a:satMod val="130000"/>
              </a:schemeClr>
            </a:gs>
            <a:gs pos="80000">
              <a:schemeClr val="accent1">
                <a:shade val="80000"/>
                <a:hueOff val="0"/>
                <a:satOff val="0"/>
                <a:lumOff val="0"/>
                <a:alphaOff val="0"/>
                <a:shade val="93000"/>
                <a:satMod val="130000"/>
              </a:schemeClr>
            </a:gs>
            <a:gs pos="100000">
              <a:schemeClr val="accent1">
                <a:shade val="8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nl-NL" sz="700" kern="1200"/>
            <a:t>Market conditions  </a:t>
          </a:r>
        </a:p>
      </dsp:txBody>
      <dsp:txXfrm>
        <a:off x="981786" y="1729259"/>
        <a:ext cx="673503" cy="326590"/>
      </dsp:txXfrm>
    </dsp:sp>
    <dsp:sp modelId="{569B522E-E249-AD40-AF5F-E1D586B8456F}">
      <dsp:nvSpPr>
        <dsp:cNvPr id="0" name=""/>
        <dsp:cNvSpPr/>
      </dsp:nvSpPr>
      <dsp:spPr>
        <a:xfrm rot="19457599">
          <a:off x="1633326" y="1780754"/>
          <a:ext cx="341779" cy="24125"/>
        </a:xfrm>
        <a:custGeom>
          <a:avLst/>
          <a:gdLst/>
          <a:ahLst/>
          <a:cxnLst/>
          <a:rect l="0" t="0" r="0" b="0"/>
          <a:pathLst>
            <a:path>
              <a:moveTo>
                <a:pt x="0" y="12062"/>
              </a:moveTo>
              <a:lnTo>
                <a:pt x="341779" y="12062"/>
              </a:lnTo>
            </a:path>
          </a:pathLst>
        </a:custGeom>
        <a:noFill/>
        <a:ln w="9525" cap="flat" cmpd="sng" algn="ctr">
          <a:solidFill>
            <a:schemeClr val="accent1">
              <a:tint val="7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1795671" y="1784272"/>
        <a:ext cx="17088" cy="17088"/>
      </dsp:txXfrm>
    </dsp:sp>
    <dsp:sp modelId="{F987E729-7F88-334B-B092-1A019A424835}">
      <dsp:nvSpPr>
        <dsp:cNvPr id="0" name=""/>
        <dsp:cNvSpPr/>
      </dsp:nvSpPr>
      <dsp:spPr>
        <a:xfrm>
          <a:off x="1942981" y="1519623"/>
          <a:ext cx="695192" cy="346912"/>
        </a:xfrm>
        <a:prstGeom prst="roundRect">
          <a:avLst>
            <a:gd name="adj" fmla="val 10000"/>
          </a:avLst>
        </a:prstGeom>
        <a:gradFill rotWithShape="0">
          <a:gsLst>
            <a:gs pos="0">
              <a:schemeClr val="accent1">
                <a:tint val="99000"/>
                <a:hueOff val="0"/>
                <a:satOff val="0"/>
                <a:lumOff val="0"/>
                <a:alphaOff val="0"/>
                <a:shade val="51000"/>
                <a:satMod val="130000"/>
              </a:schemeClr>
            </a:gs>
            <a:gs pos="80000">
              <a:schemeClr val="accent1">
                <a:tint val="99000"/>
                <a:hueOff val="0"/>
                <a:satOff val="0"/>
                <a:lumOff val="0"/>
                <a:alphaOff val="0"/>
                <a:shade val="93000"/>
                <a:satMod val="130000"/>
              </a:schemeClr>
            </a:gs>
            <a:gs pos="100000">
              <a:schemeClr val="accent1">
                <a:tint val="99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nl-NL" sz="700" kern="1200"/>
            <a:t>Financial situation</a:t>
          </a:r>
        </a:p>
      </dsp:txBody>
      <dsp:txXfrm>
        <a:off x="1953142" y="1529784"/>
        <a:ext cx="674870" cy="326590"/>
      </dsp:txXfrm>
    </dsp:sp>
    <dsp:sp modelId="{0DBFBBBD-B38F-2245-B9B2-66C256B3FD26}">
      <dsp:nvSpPr>
        <dsp:cNvPr id="0" name=""/>
        <dsp:cNvSpPr/>
      </dsp:nvSpPr>
      <dsp:spPr>
        <a:xfrm rot="2142401">
          <a:off x="1633326" y="1980228"/>
          <a:ext cx="341779" cy="24125"/>
        </a:xfrm>
        <a:custGeom>
          <a:avLst/>
          <a:gdLst/>
          <a:ahLst/>
          <a:cxnLst/>
          <a:rect l="0" t="0" r="0" b="0"/>
          <a:pathLst>
            <a:path>
              <a:moveTo>
                <a:pt x="0" y="12062"/>
              </a:moveTo>
              <a:lnTo>
                <a:pt x="341779" y="12062"/>
              </a:lnTo>
            </a:path>
          </a:pathLst>
        </a:custGeom>
        <a:noFill/>
        <a:ln w="9525" cap="flat" cmpd="sng" algn="ctr">
          <a:solidFill>
            <a:schemeClr val="accent1">
              <a:tint val="7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1795671" y="1983747"/>
        <a:ext cx="17088" cy="17088"/>
      </dsp:txXfrm>
    </dsp:sp>
    <dsp:sp modelId="{CDC6373C-CB11-CF48-BC1B-42724EB23FDE}">
      <dsp:nvSpPr>
        <dsp:cNvPr id="0" name=""/>
        <dsp:cNvSpPr/>
      </dsp:nvSpPr>
      <dsp:spPr>
        <a:xfrm>
          <a:off x="1942981" y="1918573"/>
          <a:ext cx="693825" cy="346912"/>
        </a:xfrm>
        <a:prstGeom prst="roundRect">
          <a:avLst>
            <a:gd name="adj" fmla="val 10000"/>
          </a:avLst>
        </a:prstGeom>
        <a:gradFill rotWithShape="0">
          <a:gsLst>
            <a:gs pos="0">
              <a:schemeClr val="accent1">
                <a:tint val="99000"/>
                <a:hueOff val="0"/>
                <a:satOff val="0"/>
                <a:lumOff val="0"/>
                <a:alphaOff val="0"/>
                <a:shade val="51000"/>
                <a:satMod val="130000"/>
              </a:schemeClr>
            </a:gs>
            <a:gs pos="80000">
              <a:schemeClr val="accent1">
                <a:tint val="99000"/>
                <a:hueOff val="0"/>
                <a:satOff val="0"/>
                <a:lumOff val="0"/>
                <a:alphaOff val="0"/>
                <a:shade val="93000"/>
                <a:satMod val="130000"/>
              </a:schemeClr>
            </a:gs>
            <a:gs pos="100000">
              <a:schemeClr val="accent1">
                <a:tint val="99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nl-NL" sz="700" kern="1200"/>
            <a:t>Market strategies</a:t>
          </a:r>
        </a:p>
      </dsp:txBody>
      <dsp:txXfrm>
        <a:off x="1953142" y="1928734"/>
        <a:ext cx="673503" cy="326590"/>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9/3/layout/HorizontalOrganizationChart">
  <dgm:title val=""/>
  <dgm:desc val=""/>
  <dgm:catLst>
    <dgm:cat type="hierarchy" pri="43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305"/>
      <dgm:constr type="w" for="des" forName="rootComposite" refType="w" fact="10"/>
      <dgm:constr type="h" for="des" forName="rootComposite" refType="w" refFor="des" refForName="rootComposite1" fact="0.305"/>
      <dgm:constr type="w" for="des" forName="rootComposite3" refType="w" fact="10"/>
      <dgm:constr type="h" for="des" forName="rootComposite3" refType="w" refFor="des" refForName="rootComposite1" fact="0.305"/>
      <dgm:constr type="primFontSz" for="des" ptType="node" op="equ"/>
      <dgm:constr type="sp" for="des" op="equ"/>
      <dgm:constr type="sp" for="des" forName="hierRoot1" refType="w" refFor="des" refForName="rootComposite1" fact="0.2"/>
      <dgm:constr type="sp" for="des" forName="hierRoot2" refType="sp" refFor="des" refForName="hierRoot1"/>
      <dgm:constr type="sp" for="des" forName="hierRoot3" refType="sp" refFor="des" refForName="hierRoot1"/>
      <dgm:constr type="sibSp" refType="w" refFor="des" refForName="rootComposite1" fact="0.125"/>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125"/>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func="var" arg="dir" op="equ" val="norm">
                  <dgm:alg type="hierRoot">
                    <dgm:param type="hierAlign" val="lT"/>
                  </dgm:alg>
                  <dgm:constrLst>
                    <dgm:constr type="alignOff" val="0.75"/>
                  </dgm:constrLst>
                </dgm:if>
                <dgm:else name="Name9">
                  <dgm:alg type="hierRoot">
                    <dgm:param type="hierAlign" val="rT"/>
                  </dgm:alg>
                  <dgm:constrLst>
                    <dgm:constr type="alignOff" val="0.75"/>
                  </dgm:constrLst>
                </dgm:else>
              </dgm:choose>
            </dgm:if>
            <dgm:if name="Name10" func="var" arg="hierBranch" op="equ" val="r">
              <dgm:choose name="Name11">
                <dgm:if name="Name12" func="var" arg="dir" op="equ" val="norm">
                  <dgm:alg type="hierRoot">
                    <dgm:param type="hierAlign" val="lB"/>
                  </dgm:alg>
                  <dgm:constrLst>
                    <dgm:constr type="alignOff" val="0.75"/>
                  </dgm:constrLst>
                </dgm:if>
                <dgm:else name="Name13">
                  <dgm:alg type="hierRoot">
                    <dgm:param type="hierAlign" val="rB"/>
                  </dgm:alg>
                  <dgm:constrLst>
                    <dgm:constr type="alignOff" val="0.75"/>
                  </dgm:constrLst>
                </dgm:else>
              </dgm:choose>
            </dgm:if>
            <dgm:if name="Name14" func="var" arg="hierBranch" op="equ" val="hang">
              <dgm:choose name="Name15">
                <dgm:if name="Name16" func="var" arg="dir" op="equ" val="norm">
                  <dgm:alg type="hierRoot">
                    <dgm:param type="hierAlign" val="lCtrCh"/>
                  </dgm:alg>
                  <dgm:constrLst>
                    <dgm:constr type="alignOff" val="0.65"/>
                  </dgm:constrLst>
                </dgm:if>
                <dgm:else name="Name17">
                  <dgm:alg type="hierRoot">
                    <dgm:param type="hierAlign" val="rCtrCh"/>
                  </dgm:alg>
                  <dgm:constrLst>
                    <dgm:constr type="alignOff" val="0.65"/>
                  </dgm:constrLst>
                </dgm:else>
              </dgm:choose>
            </dgm:if>
            <dgm:else name="Name18">
              <dgm:choose name="Name19">
                <dgm:if name="Name20" func="var" arg="dir" op="equ" val="norm">
                  <dgm:alg type="hierRoot">
                    <dgm:param type="hierAlign" val="lCtrCh"/>
                  </dgm:alg>
                  <dgm:constrLst>
                    <dgm:constr type="alignOff"/>
                    <dgm:constr type="bendDist" for="des" ptType="parTrans" refType="sp" fact="0.5"/>
                  </dgm:constrLst>
                </dgm:if>
                <dgm:else name="Name21">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22">
              <dgm:if name="Name23"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24"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25"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6">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7">
              <dgm:if name="Name28" func="var" arg="hierBranch" op="equ" val="l">
                <dgm:choose name="Name29">
                  <dgm:if name="Name30" func="var" arg="dir" op="equ" val="norm">
                    <dgm:alg type="hierChild">
                      <dgm:param type="chAlign" val="t"/>
                      <dgm:param type="linDir" val="fromL"/>
                    </dgm:alg>
                  </dgm:if>
                  <dgm:else name="Name31">
                    <dgm:alg type="hierChild">
                      <dgm:param type="chAlign" val="t"/>
                      <dgm:param type="linDir" val="fromR"/>
                    </dgm:alg>
                  </dgm:else>
                </dgm:choose>
              </dgm:if>
              <dgm:if name="Name32" func="var" arg="hierBranch" op="equ" val="r">
                <dgm:choose name="Name33">
                  <dgm:if name="Name34" func="var" arg="dir" op="equ" val="norm">
                    <dgm:alg type="hierChild">
                      <dgm:param type="chAlign" val="b"/>
                      <dgm:param type="linDir" val="fromL"/>
                    </dgm:alg>
                  </dgm:if>
                  <dgm:else name="Name35">
                    <dgm:alg type="hierChild">
                      <dgm:param type="chAlign" val="b"/>
                      <dgm:param type="linDir" val="fromR"/>
                    </dgm:alg>
                  </dgm:else>
                </dgm:choose>
              </dgm:if>
              <dgm:if name="Name36" func="var" arg="hierBranch" op="equ" val="hang">
                <dgm:choose name="Name37">
                  <dgm:if name="Name38" func="var" arg="dir" op="equ" val="norm">
                    <dgm:alg type="hierChild">
                      <dgm:param type="chAlign" val="l"/>
                      <dgm:param type="linDir" val="fromT"/>
                      <dgm:param type="secChAlign" val="t"/>
                      <dgm:param type="secLinDir" val="fromL"/>
                    </dgm:alg>
                  </dgm:if>
                  <dgm:else name="Name39">
                    <dgm:alg type="hierChild">
                      <dgm:param type="chAlign" val="r"/>
                      <dgm:param type="linDir" val="fromT"/>
                      <dgm:param type="secChAlign" val="t"/>
                      <dgm:param type="secLinDir" val="fromR"/>
                    </dgm:alg>
                  </dgm:else>
                </dgm:choose>
              </dgm:if>
              <dgm:else name="Name40">
                <dgm:choose name="Name41">
                  <dgm:if name="Name42" func="var" arg="dir" op="equ" val="norm">
                    <dgm:alg type="hierChild">
                      <dgm:param type="linDir" val="fromT"/>
                      <dgm:param type="chAlign" val="l"/>
                    </dgm:alg>
                  </dgm:if>
                  <dgm:else name="Name43">
                    <dgm:alg type="hierChild">
                      <dgm:param type="linDir" val="fromT"/>
                      <dgm:param type="chAlign" val="r"/>
                    </dgm:alg>
                  </dgm:else>
                </dgm:choose>
              </dgm:else>
            </dgm:choose>
            <dgm:shape xmlns:r="http://schemas.openxmlformats.org/officeDocument/2006/relationships" r:blip="">
              <dgm:adjLst/>
            </dgm:shape>
            <dgm:presOf/>
            <dgm:constrLst/>
            <dgm:ruleLst/>
            <dgm:forEach name="rep2a" axis="ch" ptType="nonAsst">
              <dgm:forEach name="Name44" axis="precedSib" ptType="parTrans" st="-1" cnt="1">
                <dgm:choose name="Name45">
                  <dgm:if name="Name46" func="var" arg="hierBranch" op="equ" val="hang">
                    <dgm:layoutNode name="Name47">
                      <dgm:choose name="Name48">
                        <dgm:if name="Name49" func="var" arg="dir" op="equ" val="norm">
                          <dgm:alg type="conn">
                            <dgm:param type="connRout" val="bend"/>
                            <dgm:param type="dim" val="1D"/>
                            <dgm:param type="endSty" val="noArr"/>
                            <dgm:param type="begPts" val="midR"/>
                            <dgm:param type="endPts" val="bCtr tCtr"/>
                          </dgm:alg>
                        </dgm:if>
                        <dgm:else name="Name50">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1" func="var" arg="hierBranch" op="equ" val="l">
                    <dgm:layoutNode name="Name52">
                      <dgm:choose name="Name53">
                        <dgm:if name="Name54" func="var" arg="dir" op="equ" val="norm">
                          <dgm:alg type="conn">
                            <dgm:param type="connRout" val="bend"/>
                            <dgm:param type="dim" val="1D"/>
                            <dgm:param type="endSty" val="noArr"/>
                            <dgm:param type="begPts" val="midR"/>
                            <dgm:param type="endPts" val="tCtr"/>
                          </dgm:alg>
                        </dgm:if>
                        <dgm:else name="Name55">
                          <dgm:alg type="conn">
                            <dgm:param type="connRout" val="bend"/>
                            <dgm:param type="dim" val="1D"/>
                            <dgm:param type="endSty" val="noArr"/>
                            <dgm:param type="begPts" val="midL"/>
                            <dgm:param type="endPts" val="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6" func="var" arg="hierBranch" op="equ" val="r">
                    <dgm:layoutNode name="Name57">
                      <dgm:choose name="Name58">
                        <dgm:if name="Name59" func="var" arg="dir" op="equ" val="norm">
                          <dgm:alg type="conn">
                            <dgm:param type="connRout" val="bend"/>
                            <dgm:param type="dim" val="1D"/>
                            <dgm:param type="endSty" val="noArr"/>
                            <dgm:param type="begPts" val="midR"/>
                            <dgm:param type="endPts" val="bCtr"/>
                          </dgm:alg>
                        </dgm:if>
                        <dgm:else name="Name60">
                          <dgm:alg type="conn">
                            <dgm:param type="connRout" val="bend"/>
                            <dgm:param type="dim" val="1D"/>
                            <dgm:param type="endSty" val="noArr"/>
                            <dgm:param type="begPts" val="midL"/>
                            <dgm:param type="endPts" val="bCtr"/>
                          </dgm:alg>
                        </dgm:else>
                      </dgm:choose>
                      <dgm:shape xmlns:r="http://schemas.openxmlformats.org/officeDocument/2006/relationships" type="conn" r:blip="" zOrderOff="-99999">
                        <dgm:adjLst/>
                      </dgm:shape>
                      <dgm:presOf axis="self"/>
                      <dgm:constrLst>
                        <dgm:constr type="begPad"/>
                        <dgm:constr type="endPad"/>
                      </dgm:constrLst>
                      <dgm:ruleLst/>
                    </dgm:layoutNode>
                  </dgm:if>
                  <dgm:else name="Name61">
                    <dgm:choose name="Name62">
                      <dgm:if name="Name63" func="var" arg="dir" op="equ" val="norm">
                        <dgm:layoutNode name="Name64">
                          <dgm:alg type="conn">
                            <dgm:param type="connRout" val="bend"/>
                            <dgm:param type="dim" val="1D"/>
                            <dgm:param type="endSty" val="noArr"/>
                            <dgm:param type="begPts" val="midR"/>
                            <dgm:param type="endPts" val="midL"/>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else name="Name65">
                        <dgm:layoutNode name="Name66">
                          <dgm:alg type="conn">
                            <dgm:param type="connRout" val="bend"/>
                            <dgm:param type="dim" val="1D"/>
                            <dgm:param type="endSty" val="noArr"/>
                            <dgm:param type="begPts" val="midL"/>
                            <dgm:param type="endPts" val="midR"/>
                            <dgm:param type="bendPt" val="end"/>
                          </dgm:alg>
                          <dgm:shape xmlns:r="http://schemas.openxmlformats.org/officeDocument/2006/relationships" type="conn" r:blip="" zOrderOff="-99999">
                            <dgm:adjLst/>
                          </dgm:shape>
                          <dgm:presOf axis="self"/>
                          <dgm:constrLst>
                            <dgm:constr type="begPad"/>
                            <dgm:constr type="endPad"/>
                          </dgm:constrLst>
                          <dgm:ruleLst/>
                        </dgm:layoutNode>
                      </dgm:else>
                    </dgm:choose>
                  </dgm:else>
                </dgm:choose>
              </dgm:forEach>
              <dgm:layoutNode name="hierRoot2">
                <dgm:varLst>
                  <dgm:hierBranch val="init"/>
                </dgm:varLst>
                <dgm:choose name="Name67">
                  <dgm:if name="Name68" func="var" arg="hierBranch" op="equ" val="l">
                    <dgm:choose name="Name69">
                      <dgm:if name="Name70" func="var" arg="dir" op="equ" val="norm">
                        <dgm:alg type="hierRoot">
                          <dgm:param type="hierAlign" val="lT"/>
                        </dgm:alg>
                        <dgm:constrLst>
                          <dgm:constr type="alignOff" val="0.75"/>
                        </dgm:constrLst>
                      </dgm:if>
                      <dgm:else name="Name71">
                        <dgm:alg type="hierRoot">
                          <dgm:param type="hierAlign" val="rT"/>
                        </dgm:alg>
                        <dgm:constrLst>
                          <dgm:constr type="alignOff" val="0.75"/>
                        </dgm:constrLst>
                      </dgm:else>
                    </dgm:choose>
                  </dgm:if>
                  <dgm:if name="Name72" func="var" arg="hierBranch" op="equ" val="r">
                    <dgm:choose name="Name73">
                      <dgm:if name="Name74" func="var" arg="dir" op="equ" val="norm">
                        <dgm:alg type="hierRoot">
                          <dgm:param type="hierAlign" val="lB"/>
                        </dgm:alg>
                        <dgm:constrLst>
                          <dgm:constr type="alignOff" val="0.75"/>
                        </dgm:constrLst>
                      </dgm:if>
                      <dgm:else name="Name75">
                        <dgm:alg type="hierRoot">
                          <dgm:param type="hierAlign" val="rB"/>
                        </dgm:alg>
                        <dgm:constrLst>
                          <dgm:constr type="alignOff" val="0.75"/>
                        </dgm:constrLst>
                      </dgm:else>
                    </dgm:choose>
                  </dgm:if>
                  <dgm:if name="Name76" func="var" arg="hierBranch" op="equ" val="hang">
                    <dgm:choose name="Name77">
                      <dgm:if name="Name78" func="var" arg="dir" op="equ" val="norm">
                        <dgm:alg type="hierRoot">
                          <dgm:param type="hierAlign" val="lCtrCh"/>
                        </dgm:alg>
                        <dgm:constrLst>
                          <dgm:constr type="alignOff" val="0.65"/>
                        </dgm:constrLst>
                      </dgm:if>
                      <dgm:else name="Name79">
                        <dgm:alg type="hierRoot">
                          <dgm:param type="hierAlign" val="rCtrCh"/>
                        </dgm:alg>
                        <dgm:constrLst>
                          <dgm:constr type="alignOff" val="0.65"/>
                        </dgm:constrLst>
                      </dgm:else>
                    </dgm:choose>
                  </dgm:if>
                  <dgm:else name="Name80">
                    <dgm:choose name="Name81">
                      <dgm:if name="Name82" func="var" arg="dir" op="equ" val="norm">
                        <dgm:alg type="hierRoot">
                          <dgm:param type="hierAlign" val="lCtrCh"/>
                        </dgm:alg>
                        <dgm:constrLst>
                          <dgm:constr type="alignOff"/>
                          <dgm:constr type="bendDist" for="des" ptType="parTrans" refType="sp" fact="0.5"/>
                        </dgm:constrLst>
                      </dgm:if>
                      <dgm:else name="Name83">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
                  <dgm:alg type="composite"/>
                  <dgm:shape xmlns:r="http://schemas.openxmlformats.org/officeDocument/2006/relationships" r:blip="">
                    <dgm:adjLst/>
                  </dgm:shape>
                  <dgm:presOf axis="self" ptType="node" cnt="1"/>
                  <dgm:choose name="Name84">
                    <dgm:if name="Name85"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6"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7"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8">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9">
                    <dgm:if name="Name90" func="var" arg="hierBranch" op="equ" val="l">
                      <dgm:choose name="Name91">
                        <dgm:if name="Name92" func="var" arg="dir" op="equ" val="norm">
                          <dgm:alg type="hierChild">
                            <dgm:param type="chAlign" val="t"/>
                            <dgm:param type="linDir" val="fromL"/>
                          </dgm:alg>
                        </dgm:if>
                        <dgm:else name="Name93">
                          <dgm:alg type="hierChild">
                            <dgm:param type="chAlign" val="t"/>
                            <dgm:param type="linDir" val="fromR"/>
                          </dgm:alg>
                        </dgm:else>
                      </dgm:choose>
                    </dgm:if>
                    <dgm:if name="Name94" func="var" arg="hierBranch" op="equ" val="r">
                      <dgm:choose name="Name95">
                        <dgm:if name="Name96" func="var" arg="dir" op="equ" val="norm">
                          <dgm:alg type="hierChild">
                            <dgm:param type="chAlign" val="b"/>
                            <dgm:param type="linDir" val="fromL"/>
                          </dgm:alg>
                        </dgm:if>
                        <dgm:else name="Name97">
                          <dgm:alg type="hierChild">
                            <dgm:param type="chAlign" val="b"/>
                            <dgm:param type="linDir" val="fromR"/>
                          </dgm:alg>
                        </dgm:else>
                      </dgm:choose>
                    </dgm:if>
                    <dgm:if name="Name98" func="var" arg="hierBranch" op="equ" val="hang">
                      <dgm:choose name="Name99">
                        <dgm:if name="Name100" func="var" arg="dir" op="equ" val="norm">
                          <dgm:alg type="hierChild">
                            <dgm:param type="chAlign" val="l"/>
                            <dgm:param type="linDir" val="fromT"/>
                            <dgm:param type="secChAlign" val="t"/>
                            <dgm:param type="secLinDir" val="fromL"/>
                          </dgm:alg>
                        </dgm:if>
                        <dgm:else name="Name101">
                          <dgm:alg type="hierChild">
                            <dgm:param type="chAlign" val="r"/>
                            <dgm:param type="linDir" val="fromT"/>
                            <dgm:param type="secChAlign" val="t"/>
                            <dgm:param type="secLinDir" val="fromR"/>
                          </dgm:alg>
                        </dgm:else>
                      </dgm:choose>
                    </dgm:if>
                    <dgm:else name="Name102">
                      <dgm:choose name="Name103">
                        <dgm:if name="Name104" func="var" arg="dir" op="equ" val="norm">
                          <dgm:alg type="hierChild">
                            <dgm:param type="linDir" val="fromT"/>
                            <dgm:param type="chAlign" val="l"/>
                          </dgm:alg>
                        </dgm:if>
                        <dgm:else name="Name105">
                          <dgm:alg type="hierChild">
                            <dgm:param type="linDir" val="fromT"/>
                            <dgm:param type="chAlign" val="r"/>
                          </dgm:alg>
                        </dgm:else>
                      </dgm:choose>
                    </dgm:else>
                  </dgm:choose>
                  <dgm:shape xmlns:r="http://schemas.openxmlformats.org/officeDocument/2006/relationships" r:blip="">
                    <dgm:adjLst/>
                  </dgm:shape>
                  <dgm:presOf/>
                  <dgm:constrLst/>
                  <dgm:ruleLst/>
                  <dgm:forEach name="Name106" ref="rep2a"/>
                </dgm:layoutNode>
                <dgm:layoutNode name="hierChild5">
                  <dgm:choose name="Name107">
                    <dgm:if name="Name108" func="var" arg="dir" op="equ" val="norm">
                      <dgm:alg type="hierChild">
                        <dgm:param type="chAlign" val="l"/>
                        <dgm:param type="linDir" val="fromT"/>
                        <dgm:param type="secChAlign" val="t"/>
                        <dgm:param type="secLinDir" val="fromL"/>
                      </dgm:alg>
                    </dgm:if>
                    <dgm:else name="Name109">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10" ref="rep2b"/>
                </dgm:layoutNode>
              </dgm:layoutNode>
            </dgm:forEach>
          </dgm:layoutNode>
          <dgm:layoutNode name="hierChild3">
            <dgm:choose name="Name111">
              <dgm:if name="Name112" func="var" arg="dir" op="equ" val="norm">
                <dgm:alg type="hierChild">
                  <dgm:param type="chAlign" val="l"/>
                  <dgm:param type="linDir" val="fromT"/>
                  <dgm:param type="secChAlign" val="t"/>
                  <dgm:param type="secLinDir" val="fromL"/>
                </dgm:alg>
              </dgm:if>
              <dgm:else name="Name113">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rep2b" axis="ch" ptType="asst">
              <dgm:forEach name="Name114" axis="precedSib" ptType="parTrans" st="-1" cnt="1">
                <dgm:layoutNode name="Name115">
                  <dgm:choose name="Name116">
                    <dgm:if name="Name117" func="var" arg="dir" op="equ" val="norm">
                      <dgm:alg type="conn">
                        <dgm:param type="connRout" val="bend"/>
                        <dgm:param type="dim" val="1D"/>
                        <dgm:param type="endSty" val="noArr"/>
                        <dgm:param type="begPts" val="midR"/>
                        <dgm:param type="endPts" val="bCtr tCtr"/>
                      </dgm:alg>
                    </dgm:if>
                    <dgm:else name="Name118">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9">
                  <dgm:if name="Name120" func="var" arg="hierBranch" op="equ" val="l">
                    <dgm:choose name="Name121">
                      <dgm:if name="Name122" func="var" arg="dir" op="equ" val="norm">
                        <dgm:alg type="hierRoot">
                          <dgm:param type="hierAlign" val="lT"/>
                        </dgm:alg>
                        <dgm:constrLst>
                          <dgm:constr type="alignOff" val="0.75"/>
                        </dgm:constrLst>
                      </dgm:if>
                      <dgm:else name="Name123">
                        <dgm:alg type="hierRoot">
                          <dgm:param type="hierAlign" val="rT"/>
                        </dgm:alg>
                        <dgm:constrLst>
                          <dgm:constr type="alignOff" val="0.75"/>
                        </dgm:constrLst>
                      </dgm:else>
                    </dgm:choose>
                  </dgm:if>
                  <dgm:if name="Name124" func="var" arg="hierBranch" op="equ" val="r">
                    <dgm:choose name="Name125">
                      <dgm:if name="Name126" func="var" arg="dir" op="equ" val="norm">
                        <dgm:alg type="hierRoot">
                          <dgm:param type="hierAlign" val="lB"/>
                        </dgm:alg>
                        <dgm:constrLst>
                          <dgm:constr type="alignOff" val="0.75"/>
                        </dgm:constrLst>
                      </dgm:if>
                      <dgm:else name="Name127">
                        <dgm:alg type="hierRoot">
                          <dgm:param type="hierAlign" val="rB"/>
                        </dgm:alg>
                        <dgm:constrLst>
                          <dgm:constr type="alignOff" val="0.75"/>
                        </dgm:constrLst>
                      </dgm:else>
                    </dgm:choose>
                  </dgm:if>
                  <dgm:if name="Name128" func="var" arg="hierBranch" op="equ" val="hang">
                    <dgm:choose name="Name129">
                      <dgm:if name="Name130" func="var" arg="dir" op="equ" val="norm">
                        <dgm:alg type="hierRoot">
                          <dgm:param type="hierAlign" val="lCtrCh"/>
                        </dgm:alg>
                        <dgm:constrLst>
                          <dgm:constr type="alignOff" val="0.65"/>
                        </dgm:constrLst>
                      </dgm:if>
                      <dgm:else name="Name131">
                        <dgm:alg type="hierRoot">
                          <dgm:param type="hierAlign" val="rCtrCh"/>
                        </dgm:alg>
                        <dgm:constrLst>
                          <dgm:constr type="alignOff" val="0.65"/>
                        </dgm:constrLst>
                      </dgm:else>
                    </dgm:choose>
                  </dgm:if>
                  <dgm:else name="Name132">
                    <dgm:choose name="Name133">
                      <dgm:if name="Name134" func="var" arg="dir" op="equ" val="norm">
                        <dgm:alg type="hierRoot">
                          <dgm:param type="hierAlign" val="lCtrCh"/>
                        </dgm:alg>
                        <dgm:constrLst>
                          <dgm:constr type="alignOff"/>
                          <dgm:constr type="bendDist" for="des" ptType="parTrans" refType="sp" fact="0.5"/>
                        </dgm:constrLst>
                      </dgm:if>
                      <dgm:else name="Name135">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3">
                  <dgm:alg type="composite"/>
                  <dgm:shape xmlns:r="http://schemas.openxmlformats.org/officeDocument/2006/relationships" r:blip="">
                    <dgm:adjLst/>
                  </dgm:shape>
                  <dgm:presOf axis="self" ptType="node" cnt="1"/>
                  <dgm:choose name="Name136">
                    <dgm:if name="Name137"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38"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39"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40">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41">
                    <dgm:if name="Name142" func="var" arg="hierBranch" op="equ" val="l">
                      <dgm:choose name="Name143">
                        <dgm:if name="Name144" func="var" arg="dir" op="equ" val="norm">
                          <dgm:alg type="hierChild">
                            <dgm:param type="chAlign" val="t"/>
                            <dgm:param type="linDir" val="fromL"/>
                          </dgm:alg>
                        </dgm:if>
                        <dgm:else name="Name145">
                          <dgm:alg type="hierChild">
                            <dgm:param type="chAlign" val="t"/>
                            <dgm:param type="linDir" val="fromR"/>
                          </dgm:alg>
                        </dgm:else>
                      </dgm:choose>
                    </dgm:if>
                    <dgm:if name="Name146" func="var" arg="hierBranch" op="equ" val="r">
                      <dgm:choose name="Name147">
                        <dgm:if name="Name148" func="var" arg="dir" op="equ" val="norm">
                          <dgm:alg type="hierChild">
                            <dgm:param type="chAlign" val="b"/>
                            <dgm:param type="linDir" val="fromL"/>
                          </dgm:alg>
                        </dgm:if>
                        <dgm:else name="Name149">
                          <dgm:alg type="hierChild">
                            <dgm:param type="chAlign" val="b"/>
                            <dgm:param type="linDir" val="fromR"/>
                          </dgm:alg>
                        </dgm:else>
                      </dgm:choose>
                    </dgm:if>
                    <dgm:if name="Name150" func="var" arg="hierBranch" op="equ" val="hang">
                      <dgm:choose name="Name151">
                        <dgm:if name="Name152" func="var" arg="dir" op="equ" val="norm">
                          <dgm:alg type="hierChild">
                            <dgm:param type="chAlign" val="l"/>
                            <dgm:param type="linDir" val="fromT"/>
                            <dgm:param type="secChAlign" val="t"/>
                            <dgm:param type="secLinDir" val="fromL"/>
                          </dgm:alg>
                        </dgm:if>
                        <dgm:else name="Name153">
                          <dgm:alg type="hierChild">
                            <dgm:param type="chAlign" val="r"/>
                            <dgm:param type="linDir" val="fromT"/>
                            <dgm:param type="secChAlign" val="t"/>
                            <dgm:param type="secLinDir" val="fromR"/>
                          </dgm:alg>
                        </dgm:else>
                      </dgm:choose>
                    </dgm:if>
                    <dgm:else name="Name154">
                      <dgm:choose name="Name155">
                        <dgm:if name="Name156" func="var" arg="dir" op="equ" val="norm">
                          <dgm:alg type="hierChild">
                            <dgm:param type="linDir" val="fromT"/>
                            <dgm:param type="chAlign" val="l"/>
                          </dgm:alg>
                        </dgm:if>
                        <dgm:else name="Name157">
                          <dgm:alg type="hierChild">
                            <dgm:param type="linDir" val="fromT"/>
                            <dgm:param type="chAlign" val="r"/>
                          </dgm:alg>
                        </dgm:else>
                      </dgm:choose>
                    </dgm:else>
                  </dgm:choose>
                  <dgm:shape xmlns:r="http://schemas.openxmlformats.org/officeDocument/2006/relationships" r:blip="">
                    <dgm:adjLst/>
                  </dgm:shape>
                  <dgm:presOf/>
                  <dgm:constrLst/>
                  <dgm:ruleLst/>
                  <dgm:forEach name="Name158" ref="rep2a"/>
                </dgm:layoutNode>
                <dgm:layoutNode name="hierChild7">
                  <dgm:choose name="Name159">
                    <dgm:if name="Name160" func="var" arg="dir" op="equ" val="norm">
                      <dgm:alg type="hierChild">
                        <dgm:param type="chAlign" val="l"/>
                        <dgm:param type="linDir" val="fromT"/>
                        <dgm:param type="secChAlign" val="t"/>
                        <dgm:param type="secLinDir" val="fromL"/>
                      </dgm:alg>
                    </dgm:if>
                    <dgm:else name="Name161">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62" ref="rep2b"/>
                </dgm:layoutNode>
              </dgm:layoutNode>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5817A96-8FCF-984F-A3BC-8E731CC67A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98</Pages>
  <Words>43246</Words>
  <Characters>237853</Characters>
  <Application>Microsoft Macintosh Word</Application>
  <DocSecurity>0</DocSecurity>
  <Lines>1982</Lines>
  <Paragraphs>561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Radboud Universiteit Nijmegen</Company>
  <LinksUpToDate>false</LinksUpToDate>
  <CharactersWithSpaces>280538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s4161556</dc:creator>
  <cp:keywords/>
  <dc:description/>
  <cp:lastModifiedBy>Stijn Vos</cp:lastModifiedBy>
  <cp:revision>6</cp:revision>
  <dcterms:created xsi:type="dcterms:W3CDTF">2017-02-24T19:30:00Z</dcterms:created>
  <dcterms:modified xsi:type="dcterms:W3CDTF">2017-04-07T10:17:00Z</dcterms:modified>
</cp:coreProperties>
</file>