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footer2.xml" ContentType="application/vnd.openxmlformats-officedocument.wordprocessingml.footer+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commentsIds.xml" ContentType="application/vnd.openxmlformats-officedocument.wordprocessingml.commentsId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9C71E0" w:rsidRPr="0053399E" w:rsidRDefault="009C71E0" w:rsidP="009C71E0">
      <w:pPr>
        <w:pStyle w:val="Titel"/>
        <w:spacing w:line="360" w:lineRule="auto"/>
        <w:jc w:val="center"/>
        <w:rPr>
          <w:rFonts w:ascii="Times New Roman" w:hAnsi="Times New Roman"/>
          <w:lang w:val="en-GB"/>
        </w:rPr>
      </w:pPr>
      <w:bookmarkStart w:id="0" w:name="_Toc422749380"/>
    </w:p>
    <w:p w:rsidR="009C71E0" w:rsidRPr="0053399E" w:rsidRDefault="009C71E0" w:rsidP="009C71E0">
      <w:pPr>
        <w:pStyle w:val="Titel"/>
        <w:spacing w:line="360" w:lineRule="auto"/>
        <w:jc w:val="center"/>
        <w:rPr>
          <w:rFonts w:ascii="Times New Roman" w:hAnsi="Times New Roman"/>
          <w:lang w:val="en-GB"/>
        </w:rPr>
      </w:pPr>
      <w:bookmarkStart w:id="1" w:name="_j6rg6v7x56bf" w:colFirst="0" w:colLast="0"/>
      <w:bookmarkEnd w:id="1"/>
    </w:p>
    <w:p w:rsidR="009C71E0" w:rsidRPr="0053399E" w:rsidRDefault="009C71E0" w:rsidP="009C71E0">
      <w:pPr>
        <w:pStyle w:val="Titel"/>
        <w:spacing w:line="360" w:lineRule="auto"/>
        <w:jc w:val="center"/>
        <w:rPr>
          <w:rFonts w:ascii="Times New Roman" w:hAnsi="Times New Roman"/>
          <w:lang w:val="en-GB"/>
        </w:rPr>
      </w:pPr>
      <w:bookmarkStart w:id="2" w:name="_bljj2kc9rrn8" w:colFirst="0" w:colLast="0"/>
      <w:bookmarkEnd w:id="2"/>
    </w:p>
    <w:p w:rsidR="009C71E0" w:rsidRPr="0053399E" w:rsidRDefault="009C71E0" w:rsidP="009C71E0">
      <w:pPr>
        <w:pStyle w:val="Titel"/>
        <w:pBdr>
          <w:bottom w:val="single" w:sz="6" w:space="1" w:color="auto"/>
        </w:pBdr>
        <w:spacing w:line="360" w:lineRule="auto"/>
        <w:jc w:val="center"/>
        <w:rPr>
          <w:rFonts w:ascii="Times New Roman" w:hAnsi="Times New Roman"/>
          <w:lang w:val="en-GB"/>
        </w:rPr>
      </w:pPr>
      <w:bookmarkStart w:id="3" w:name="_dk0y5g8168by" w:colFirst="0" w:colLast="0"/>
      <w:bookmarkEnd w:id="3"/>
      <w:r w:rsidRPr="0053399E">
        <w:rPr>
          <w:rFonts w:ascii="Times New Roman" w:hAnsi="Times New Roman"/>
          <w:lang w:val="en-GB"/>
        </w:rPr>
        <w:t>Alliances in intrastate</w:t>
      </w:r>
      <w:r w:rsidR="008C3FAC" w:rsidRPr="0053399E">
        <w:rPr>
          <w:rFonts w:ascii="Times New Roman" w:hAnsi="Times New Roman"/>
          <w:lang w:val="en-GB"/>
        </w:rPr>
        <w:t xml:space="preserve"> violent</w:t>
      </w:r>
      <w:r w:rsidRPr="0053399E">
        <w:rPr>
          <w:rFonts w:ascii="Times New Roman" w:hAnsi="Times New Roman"/>
          <w:lang w:val="en-GB"/>
        </w:rPr>
        <w:t xml:space="preserve"> conflict</w:t>
      </w:r>
    </w:p>
    <w:p w:rsidR="009C71E0" w:rsidRPr="0053399E" w:rsidRDefault="008C3FAC" w:rsidP="008C3FAC">
      <w:pPr>
        <w:pStyle w:val="Normal1"/>
        <w:spacing w:line="360" w:lineRule="auto"/>
        <w:jc w:val="center"/>
        <w:rPr>
          <w:rFonts w:ascii="Times New Roman" w:hAnsi="Times New Roman"/>
          <w:sz w:val="40"/>
          <w:szCs w:val="36"/>
          <w:lang w:val="en-GB"/>
        </w:rPr>
      </w:pPr>
      <w:r w:rsidRPr="0053399E">
        <w:rPr>
          <w:rFonts w:ascii="Times New Roman" w:hAnsi="Times New Roman"/>
          <w:sz w:val="40"/>
          <w:szCs w:val="36"/>
          <w:lang w:val="en-GB"/>
        </w:rPr>
        <w:t>A systemic interpretation of i</w:t>
      </w:r>
      <w:r w:rsidR="009C71E0" w:rsidRPr="0053399E">
        <w:rPr>
          <w:rFonts w:ascii="Times New Roman" w:hAnsi="Times New Roman"/>
          <w:sz w:val="40"/>
          <w:szCs w:val="36"/>
          <w:lang w:val="en-GB"/>
        </w:rPr>
        <w:t>dentity and power in the Sierra Leone civil war</w:t>
      </w: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BB7C09">
      <w:pPr>
        <w:pStyle w:val="Normal1"/>
        <w:spacing w:line="360" w:lineRule="auto"/>
        <w:rPr>
          <w:rFonts w:ascii="Times New Roman" w:hAnsi="Times New Roman"/>
          <w:lang w:val="en-GB"/>
        </w:rPr>
      </w:pPr>
    </w:p>
    <w:p w:rsidR="009C71E0" w:rsidRPr="0053399E" w:rsidRDefault="009C71E0" w:rsidP="009C71E0">
      <w:pPr>
        <w:pStyle w:val="Normal1"/>
        <w:spacing w:line="360" w:lineRule="auto"/>
        <w:jc w:val="center"/>
        <w:rPr>
          <w:rFonts w:ascii="Times New Roman" w:hAnsi="Times New Roman"/>
          <w:lang w:val="en-GB"/>
        </w:rPr>
      </w:pPr>
      <w:r w:rsidRPr="0053399E">
        <w:rPr>
          <w:rFonts w:ascii="Times New Roman" w:hAnsi="Times New Roman"/>
          <w:lang w:val="en-GB"/>
        </w:rPr>
        <w:t>Radboud Universtity – Nijmegen School of Management</w:t>
      </w:r>
    </w:p>
    <w:p w:rsidR="009C71E0" w:rsidRPr="0053399E" w:rsidRDefault="009C71E0" w:rsidP="009C71E0">
      <w:pPr>
        <w:pStyle w:val="Normal1"/>
        <w:spacing w:line="360" w:lineRule="auto"/>
        <w:jc w:val="center"/>
        <w:rPr>
          <w:rFonts w:ascii="Times New Roman" w:hAnsi="Times New Roman"/>
          <w:lang w:val="en-GB"/>
        </w:rPr>
      </w:pPr>
      <w:r w:rsidRPr="0053399E">
        <w:rPr>
          <w:rFonts w:ascii="Times New Roman" w:hAnsi="Times New Roman"/>
          <w:lang w:val="en-GB"/>
        </w:rPr>
        <w:t>Master Thesis for Political Science - Conflict, Power and Politics</w:t>
      </w:r>
    </w:p>
    <w:p w:rsidR="009C71E0" w:rsidRPr="0053399E" w:rsidRDefault="009C71E0" w:rsidP="009C71E0">
      <w:pPr>
        <w:pStyle w:val="Normal1"/>
        <w:spacing w:line="360" w:lineRule="auto"/>
        <w:jc w:val="center"/>
        <w:rPr>
          <w:rFonts w:ascii="Times New Roman" w:hAnsi="Times New Roman"/>
          <w:lang w:val="en-GB"/>
        </w:rPr>
      </w:pPr>
      <w:r w:rsidRPr="0053399E">
        <w:rPr>
          <w:rFonts w:ascii="Times New Roman" w:hAnsi="Times New Roman"/>
          <w:lang w:val="en-GB"/>
        </w:rPr>
        <w:t>Hugo Triesscheijn - 1014007</w:t>
      </w:r>
    </w:p>
    <w:p w:rsidR="009C71E0" w:rsidRPr="0053399E" w:rsidRDefault="008C2ADF" w:rsidP="009C71E0">
      <w:pPr>
        <w:pStyle w:val="Normal1"/>
        <w:spacing w:line="360" w:lineRule="auto"/>
        <w:jc w:val="center"/>
        <w:rPr>
          <w:rFonts w:ascii="Times New Roman" w:hAnsi="Times New Roman"/>
          <w:lang w:val="en-GB"/>
        </w:rPr>
      </w:pPr>
      <w:r>
        <w:rPr>
          <w:rFonts w:ascii="Times New Roman" w:hAnsi="Times New Roman"/>
          <w:lang w:val="en-GB"/>
        </w:rPr>
        <w:t>Date: 04</w:t>
      </w:r>
      <w:r w:rsidR="00B124BE">
        <w:rPr>
          <w:rFonts w:ascii="Times New Roman" w:hAnsi="Times New Roman"/>
          <w:lang w:val="en-GB"/>
        </w:rPr>
        <w:t>-08</w:t>
      </w:r>
      <w:r w:rsidR="009C71E0" w:rsidRPr="0053399E">
        <w:rPr>
          <w:rFonts w:ascii="Times New Roman" w:hAnsi="Times New Roman"/>
          <w:lang w:val="en-GB"/>
        </w:rPr>
        <w:t>-2019</w:t>
      </w:r>
    </w:p>
    <w:p w:rsidR="009C71E0" w:rsidRPr="0053399E" w:rsidRDefault="00977BED" w:rsidP="009C71E0">
      <w:pPr>
        <w:pStyle w:val="Normal1"/>
        <w:spacing w:line="360" w:lineRule="auto"/>
        <w:jc w:val="center"/>
        <w:rPr>
          <w:rFonts w:ascii="Times New Roman" w:hAnsi="Times New Roman"/>
          <w:lang w:val="en-GB"/>
        </w:rPr>
      </w:pPr>
      <w:r w:rsidRPr="0053399E">
        <w:rPr>
          <w:rFonts w:ascii="Times New Roman" w:hAnsi="Times New Roman"/>
          <w:lang w:val="en-GB"/>
        </w:rPr>
        <w:t>Supervisor: D</w:t>
      </w:r>
      <w:r w:rsidR="009C71E0" w:rsidRPr="0053399E">
        <w:rPr>
          <w:rFonts w:ascii="Times New Roman" w:hAnsi="Times New Roman"/>
          <w:lang w:val="en-GB"/>
        </w:rPr>
        <w:t>r. Romain Malejacq</w:t>
      </w:r>
    </w:p>
    <w:p w:rsidR="009C71E0" w:rsidRPr="0053399E" w:rsidRDefault="009C71E0" w:rsidP="009C71E0">
      <w:pPr>
        <w:pStyle w:val="Normal1"/>
        <w:spacing w:line="360" w:lineRule="auto"/>
        <w:jc w:val="center"/>
        <w:rPr>
          <w:rFonts w:ascii="Times New Roman" w:hAnsi="Times New Roman"/>
          <w:lang w:val="en-GB"/>
        </w:rPr>
      </w:pPr>
      <w:r w:rsidRPr="0053399E">
        <w:rPr>
          <w:rFonts w:ascii="Times New Roman" w:hAnsi="Times New Roman"/>
          <w:lang w:val="en-GB"/>
        </w:rPr>
        <w:t xml:space="preserve">Wordcount: </w:t>
      </w:r>
      <w:r w:rsidR="00226A47">
        <w:rPr>
          <w:rFonts w:ascii="Times New Roman" w:hAnsi="Times New Roman"/>
          <w:lang w:val="en-GB"/>
        </w:rPr>
        <w:t>18.839</w:t>
      </w:r>
    </w:p>
    <w:p w:rsidR="009C71E0" w:rsidRPr="0053399E" w:rsidRDefault="009C71E0" w:rsidP="009C71E0">
      <w:pPr>
        <w:pStyle w:val="Normal1"/>
        <w:spacing w:line="360" w:lineRule="auto"/>
        <w:jc w:val="center"/>
        <w:rPr>
          <w:rFonts w:ascii="Times New Roman" w:hAnsi="Times New Roman"/>
          <w:lang w:val="en-GB"/>
        </w:rPr>
      </w:pPr>
    </w:p>
    <w:p w:rsidR="009C71E0" w:rsidRPr="0053399E" w:rsidRDefault="009C71E0" w:rsidP="009C71E0">
      <w:pPr>
        <w:pStyle w:val="Kop1"/>
        <w:rPr>
          <w:rFonts w:ascii="Times New Roman" w:hAnsi="Times New Roman"/>
          <w:lang w:val="en-GB"/>
        </w:rPr>
      </w:pPr>
      <w:r w:rsidRPr="0053399E">
        <w:rPr>
          <w:rFonts w:ascii="Times New Roman" w:hAnsi="Times New Roman"/>
          <w:lang w:val="en-GB"/>
        </w:rPr>
        <w:br w:type="page"/>
      </w:r>
      <w:bookmarkStart w:id="4" w:name="_Toc426544259"/>
      <w:r w:rsidRPr="0053399E">
        <w:rPr>
          <w:rFonts w:ascii="Times New Roman" w:hAnsi="Times New Roman"/>
          <w:lang w:val="en-GB"/>
        </w:rPr>
        <w:t>Abstract</w:t>
      </w:r>
      <w:bookmarkEnd w:id="4"/>
    </w:p>
    <w:p w:rsidR="00CA4EFB" w:rsidRPr="0053399E" w:rsidRDefault="00051753" w:rsidP="00051753">
      <w:pPr>
        <w:spacing w:line="240" w:lineRule="auto"/>
        <w:jc w:val="both"/>
        <w:rPr>
          <w:rFonts w:ascii="Times New Roman" w:hAnsi="Times New Roman"/>
          <w:sz w:val="24"/>
          <w:lang w:val="en-GB"/>
        </w:rPr>
      </w:pPr>
      <w:r w:rsidRPr="0053399E">
        <w:rPr>
          <w:rFonts w:ascii="Times New Roman" w:hAnsi="Times New Roman"/>
          <w:sz w:val="24"/>
          <w:lang w:val="en-GB"/>
        </w:rPr>
        <w:t>In this thesis I look into the effects of the distribution of power and ideology</w:t>
      </w:r>
      <w:r w:rsidR="00D31A0F" w:rsidRPr="0053399E">
        <w:rPr>
          <w:rFonts w:ascii="Times New Roman" w:hAnsi="Times New Roman"/>
          <w:sz w:val="24"/>
          <w:lang w:val="en-GB"/>
        </w:rPr>
        <w:t xml:space="preserve"> </w:t>
      </w:r>
      <w:r w:rsidRPr="0053399E">
        <w:rPr>
          <w:rFonts w:ascii="Times New Roman" w:hAnsi="Times New Roman"/>
          <w:sz w:val="24"/>
          <w:lang w:val="en-GB"/>
        </w:rPr>
        <w:t xml:space="preserve">amongst the armed actors of a civil war on their alliance </w:t>
      </w:r>
      <w:r w:rsidR="00D31A0F" w:rsidRPr="0053399E">
        <w:rPr>
          <w:rFonts w:ascii="Times New Roman" w:hAnsi="Times New Roman"/>
          <w:sz w:val="24"/>
          <w:lang w:val="en-GB"/>
        </w:rPr>
        <w:t>formation behaviour</w:t>
      </w:r>
      <w:r w:rsidRPr="0053399E">
        <w:rPr>
          <w:rFonts w:ascii="Times New Roman" w:hAnsi="Times New Roman"/>
          <w:sz w:val="24"/>
          <w:lang w:val="en-GB"/>
        </w:rPr>
        <w:t xml:space="preserve">. By determining how many powerful armed </w:t>
      </w:r>
      <w:r w:rsidR="00B56FF1">
        <w:rPr>
          <w:rFonts w:ascii="Times New Roman" w:hAnsi="Times New Roman"/>
          <w:sz w:val="24"/>
          <w:lang w:val="en-GB"/>
        </w:rPr>
        <w:t>groups</w:t>
      </w:r>
      <w:r w:rsidRPr="0053399E">
        <w:rPr>
          <w:rFonts w:ascii="Times New Roman" w:hAnsi="Times New Roman"/>
          <w:sz w:val="24"/>
          <w:lang w:val="en-GB"/>
        </w:rPr>
        <w:t xml:space="preserve"> with different ideologies are present within a conflict I consider an armed conflict to be bipolar (two such groups) or multipolar (more than two). In bipolar conflicts armed groups for</w:t>
      </w:r>
      <w:r w:rsidR="008C3FAC" w:rsidRPr="0053399E">
        <w:rPr>
          <w:rFonts w:ascii="Times New Roman" w:hAnsi="Times New Roman"/>
          <w:sz w:val="24"/>
          <w:lang w:val="en-GB"/>
        </w:rPr>
        <w:t>m</w:t>
      </w:r>
      <w:r w:rsidRPr="0053399E">
        <w:rPr>
          <w:rFonts w:ascii="Times New Roman" w:hAnsi="Times New Roman"/>
          <w:sz w:val="24"/>
          <w:lang w:val="en-GB"/>
        </w:rPr>
        <w:t xml:space="preserve"> alliances with groups with the same identity. In multipolar conflicts two powerful armed group with differing ideologies that perceive a third armed group to be threatening based on its ideology and power can also form an alliance. Furthermore, weak armed groups with an ideology different to those of the powerful armed groups can form alliances with these powerful armed groups because they do not threaten them due to the power difference. </w:t>
      </w:r>
      <w:r w:rsidR="008C3FAC" w:rsidRPr="0053399E">
        <w:rPr>
          <w:rFonts w:ascii="Times New Roman" w:hAnsi="Times New Roman"/>
          <w:sz w:val="24"/>
          <w:lang w:val="en-GB"/>
        </w:rPr>
        <w:t>Moreover</w:t>
      </w:r>
      <w:r w:rsidRPr="0053399E">
        <w:rPr>
          <w:rFonts w:ascii="Times New Roman" w:hAnsi="Times New Roman"/>
          <w:sz w:val="24"/>
          <w:lang w:val="en-GB"/>
        </w:rPr>
        <w:t xml:space="preserve">, I expect </w:t>
      </w:r>
      <w:r w:rsidR="00B56FF1">
        <w:rPr>
          <w:rFonts w:ascii="Times New Roman" w:hAnsi="Times New Roman"/>
          <w:sz w:val="24"/>
          <w:lang w:val="en-GB"/>
        </w:rPr>
        <w:t>the</w:t>
      </w:r>
      <w:r w:rsidRPr="0053399E">
        <w:rPr>
          <w:rFonts w:ascii="Times New Roman" w:hAnsi="Times New Roman"/>
          <w:sz w:val="24"/>
          <w:lang w:val="en-GB"/>
        </w:rPr>
        <w:t xml:space="preserve"> wea</w:t>
      </w:r>
      <w:r w:rsidR="00D31A0F" w:rsidRPr="0053399E">
        <w:rPr>
          <w:rFonts w:ascii="Times New Roman" w:hAnsi="Times New Roman"/>
          <w:sz w:val="24"/>
          <w:lang w:val="en-GB"/>
        </w:rPr>
        <w:t>k armed groups that ally with a</w:t>
      </w:r>
      <w:r w:rsidRPr="0053399E">
        <w:rPr>
          <w:rFonts w:ascii="Times New Roman" w:hAnsi="Times New Roman"/>
          <w:sz w:val="24"/>
          <w:lang w:val="en-GB"/>
        </w:rPr>
        <w:t xml:space="preserve"> powerful armed group with a different ideology to cede some influence in their internal </w:t>
      </w:r>
      <w:r w:rsidR="00B56FF1">
        <w:rPr>
          <w:rFonts w:ascii="Times New Roman" w:hAnsi="Times New Roman"/>
          <w:sz w:val="24"/>
          <w:lang w:val="en-GB"/>
        </w:rPr>
        <w:t xml:space="preserve">affairs, which can result in a </w:t>
      </w:r>
      <w:r w:rsidRPr="0053399E">
        <w:rPr>
          <w:rFonts w:ascii="Times New Roman" w:hAnsi="Times New Roman"/>
          <w:sz w:val="24"/>
          <w:lang w:val="en-GB"/>
        </w:rPr>
        <w:t xml:space="preserve">change in ideology </w:t>
      </w:r>
      <w:r w:rsidR="006B2051" w:rsidRPr="0053399E">
        <w:rPr>
          <w:rFonts w:ascii="Times New Roman" w:hAnsi="Times New Roman"/>
          <w:sz w:val="24"/>
          <w:lang w:val="en-GB"/>
        </w:rPr>
        <w:t xml:space="preserve">for the weak armed group. I do not expect this to happen if the ideological difference is ethnic in nature. I find that this framework is congruent with the developments in the Sierra Leone civil war, as long as ideology is the dominant </w:t>
      </w:r>
      <w:r w:rsidR="00D31A0F" w:rsidRPr="0053399E">
        <w:rPr>
          <w:rFonts w:ascii="Times New Roman" w:hAnsi="Times New Roman"/>
          <w:sz w:val="24"/>
          <w:lang w:val="en-GB"/>
        </w:rPr>
        <w:t>motivation for armed groups</w:t>
      </w:r>
      <w:r w:rsidR="006B2051" w:rsidRPr="0053399E">
        <w:rPr>
          <w:rFonts w:ascii="Times New Roman" w:hAnsi="Times New Roman"/>
          <w:sz w:val="24"/>
          <w:lang w:val="en-GB"/>
        </w:rPr>
        <w:t>.</w:t>
      </w:r>
    </w:p>
    <w:p w:rsidR="00CA4EFB" w:rsidRPr="0053399E" w:rsidRDefault="00CA4EFB">
      <w:pPr>
        <w:spacing w:line="240" w:lineRule="auto"/>
        <w:rPr>
          <w:rFonts w:ascii="Times New Roman" w:hAnsi="Times New Roman"/>
          <w:lang w:val="en-GB"/>
        </w:rPr>
      </w:pPr>
      <w:r w:rsidRPr="0053399E">
        <w:rPr>
          <w:rFonts w:ascii="Times New Roman" w:hAnsi="Times New Roman"/>
          <w:lang w:val="en-GB"/>
        </w:rPr>
        <w:br w:type="page"/>
      </w:r>
    </w:p>
    <w:p w:rsidR="00CA4EFB" w:rsidRPr="0053399E" w:rsidRDefault="00CA4EFB" w:rsidP="00CA4EFB">
      <w:pPr>
        <w:pStyle w:val="Kop1"/>
        <w:rPr>
          <w:rFonts w:ascii="Times New Roman" w:hAnsi="Times New Roman"/>
          <w:lang w:val="en-GB"/>
        </w:rPr>
      </w:pPr>
      <w:bookmarkStart w:id="5" w:name="_Toc426544260"/>
      <w:r w:rsidRPr="0053399E">
        <w:rPr>
          <w:rFonts w:ascii="Times New Roman" w:hAnsi="Times New Roman"/>
          <w:lang w:val="en-GB"/>
        </w:rPr>
        <w:t>Abbreviations</w:t>
      </w:r>
      <w:bookmarkEnd w:id="5"/>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AFRC: Armed Forces Revolutionary Council</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APC: All People</w:t>
      </w:r>
      <w:r w:rsidR="007D3F17">
        <w:rPr>
          <w:rFonts w:ascii="Times New Roman" w:eastAsiaTheme="minorHAnsi" w:hAnsi="Times New Roman" w:cs="Helvetica Neue"/>
          <w:color w:val="000000"/>
          <w:sz w:val="24"/>
          <w:lang w:val="en-GB" w:eastAsia="en-US"/>
        </w:rPr>
        <w:t>’</w:t>
      </w:r>
      <w:r w:rsidRPr="0053399E">
        <w:rPr>
          <w:rFonts w:ascii="Times New Roman" w:eastAsiaTheme="minorHAnsi" w:hAnsi="Times New Roman" w:cs="Helvetica Neue"/>
          <w:color w:val="000000"/>
          <w:sz w:val="24"/>
          <w:lang w:val="en-GB" w:eastAsia="en-US"/>
        </w:rPr>
        <w:t xml:space="preserve">s Congress </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CDF: Civil Defence Force</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 xml:space="preserve">ECOMOG: ECOWAS Cease-fire Monitoring Group </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ECOWAS: Economic Community of West-African States</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EO: Executive Outcomes</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IMF: International Monetary Fund</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IR: International Relations</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NPRC: National Provisional Ruling Council</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NPFL: National Patriotic Front of Liberia</w:t>
      </w:r>
    </w:p>
    <w:p w:rsidR="0001737A" w:rsidRPr="0053399E" w:rsidRDefault="009E24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 xml:space="preserve">PGM: </w:t>
      </w:r>
      <w:r w:rsidR="00A80408">
        <w:rPr>
          <w:rFonts w:ascii="Times New Roman" w:eastAsiaTheme="minorHAnsi" w:hAnsi="Times New Roman" w:cs="Helvetica Neue"/>
          <w:color w:val="000000"/>
          <w:sz w:val="24"/>
          <w:lang w:val="en-GB" w:eastAsia="en-US"/>
        </w:rPr>
        <w:t>Pro-</w:t>
      </w:r>
      <w:r w:rsidRPr="0053399E">
        <w:rPr>
          <w:rFonts w:ascii="Times New Roman" w:eastAsiaTheme="minorHAnsi" w:hAnsi="Times New Roman" w:cs="Helvetica Neue"/>
          <w:color w:val="000000"/>
          <w:sz w:val="24"/>
          <w:lang w:val="en-GB" w:eastAsia="en-US"/>
        </w:rPr>
        <w:t>Government M</w:t>
      </w:r>
      <w:r w:rsidR="0001737A" w:rsidRPr="0053399E">
        <w:rPr>
          <w:rFonts w:ascii="Times New Roman" w:eastAsiaTheme="minorHAnsi" w:hAnsi="Times New Roman" w:cs="Helvetica Neue"/>
          <w:color w:val="000000"/>
          <w:sz w:val="24"/>
          <w:lang w:val="en-GB" w:eastAsia="en-US"/>
        </w:rPr>
        <w:t>ilitias</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RUF: Revolutionary United Front</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SLA: Sierra Leone Army</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SLPP: Sierra Leone People</w:t>
      </w:r>
      <w:r w:rsidR="007D3F17">
        <w:rPr>
          <w:rFonts w:ascii="Times New Roman" w:eastAsiaTheme="minorHAnsi" w:hAnsi="Times New Roman" w:cs="Helvetica Neue"/>
          <w:color w:val="000000"/>
          <w:sz w:val="24"/>
          <w:lang w:val="en-GB" w:eastAsia="en-US"/>
        </w:rPr>
        <w:t>’</w:t>
      </w:r>
      <w:r w:rsidRPr="0053399E">
        <w:rPr>
          <w:rFonts w:ascii="Times New Roman" w:eastAsiaTheme="minorHAnsi" w:hAnsi="Times New Roman" w:cs="Helvetica Neue"/>
          <w:color w:val="000000"/>
          <w:sz w:val="24"/>
          <w:lang w:val="en-GB" w:eastAsia="en-US"/>
        </w:rPr>
        <w:t>s Party</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UNAMSIL: United Nations Mission in Sierra Leone</w:t>
      </w:r>
    </w:p>
    <w:p w:rsidR="0001737A" w:rsidRPr="0053399E" w:rsidRDefault="0001737A" w:rsidP="0001737A">
      <w:pPr>
        <w:widowControl w:val="0"/>
        <w:autoSpaceDE w:val="0"/>
        <w:autoSpaceDN w:val="0"/>
        <w:adjustRightInd w:val="0"/>
        <w:spacing w:line="360" w:lineRule="auto"/>
        <w:rPr>
          <w:rFonts w:ascii="Times New Roman" w:eastAsiaTheme="minorHAnsi" w:hAnsi="Times New Roman" w:cs="Helvetica Neue"/>
          <w:color w:val="000000"/>
          <w:sz w:val="24"/>
          <w:lang w:val="en-GB" w:eastAsia="en-US"/>
        </w:rPr>
      </w:pPr>
      <w:r w:rsidRPr="0053399E">
        <w:rPr>
          <w:rFonts w:ascii="Times New Roman" w:eastAsiaTheme="minorHAnsi" w:hAnsi="Times New Roman" w:cs="Helvetica Neue"/>
          <w:color w:val="000000"/>
          <w:sz w:val="24"/>
          <w:lang w:val="en-GB" w:eastAsia="en-US"/>
        </w:rPr>
        <w:t>UNOMS</w:t>
      </w:r>
      <w:r w:rsidR="009E247A" w:rsidRPr="0053399E">
        <w:rPr>
          <w:rFonts w:ascii="Times New Roman" w:eastAsiaTheme="minorHAnsi" w:hAnsi="Times New Roman" w:cs="Helvetica Neue"/>
          <w:color w:val="000000"/>
          <w:sz w:val="24"/>
          <w:lang w:val="en-GB" w:eastAsia="en-US"/>
        </w:rPr>
        <w:t>IL: United Nations Observation M</w:t>
      </w:r>
      <w:r w:rsidRPr="0053399E">
        <w:rPr>
          <w:rFonts w:ascii="Times New Roman" w:eastAsiaTheme="minorHAnsi" w:hAnsi="Times New Roman" w:cs="Helvetica Neue"/>
          <w:color w:val="000000"/>
          <w:sz w:val="24"/>
          <w:lang w:val="en-GB" w:eastAsia="en-US"/>
        </w:rPr>
        <w:t xml:space="preserve">ission </w:t>
      </w:r>
      <w:r w:rsidR="009E247A" w:rsidRPr="0053399E">
        <w:rPr>
          <w:rFonts w:ascii="Times New Roman" w:eastAsiaTheme="minorHAnsi" w:hAnsi="Times New Roman" w:cs="Helvetica Neue"/>
          <w:color w:val="000000"/>
          <w:sz w:val="24"/>
          <w:lang w:val="en-GB" w:eastAsia="en-US"/>
        </w:rPr>
        <w:t xml:space="preserve">in </w:t>
      </w:r>
      <w:r w:rsidRPr="0053399E">
        <w:rPr>
          <w:rFonts w:ascii="Times New Roman" w:eastAsiaTheme="minorHAnsi" w:hAnsi="Times New Roman" w:cs="Helvetica Neue"/>
          <w:color w:val="000000"/>
          <w:sz w:val="24"/>
          <w:lang w:val="en-GB" w:eastAsia="en-US"/>
        </w:rPr>
        <w:t>Sierra Leone</w:t>
      </w:r>
    </w:p>
    <w:p w:rsidR="0001737A" w:rsidRPr="0053399E" w:rsidRDefault="0001737A" w:rsidP="0001737A">
      <w:pPr>
        <w:spacing w:line="360" w:lineRule="auto"/>
        <w:rPr>
          <w:rFonts w:ascii="Times New Roman" w:hAnsi="Times New Roman"/>
          <w:sz w:val="24"/>
          <w:lang w:val="en-GB"/>
        </w:rPr>
      </w:pPr>
      <w:r w:rsidRPr="0053399E">
        <w:rPr>
          <w:rFonts w:ascii="Times New Roman" w:hAnsi="Times New Roman"/>
          <w:sz w:val="24"/>
          <w:lang w:val="en-GB" w:eastAsia="en-US"/>
        </w:rPr>
        <w:t>WSB: West Side Boys</w:t>
      </w:r>
    </w:p>
    <w:p w:rsidR="00CA4EFB" w:rsidRPr="0053399E" w:rsidRDefault="00CA4EFB" w:rsidP="0001737A">
      <w:pPr>
        <w:pStyle w:val="Kop1"/>
        <w:rPr>
          <w:rFonts w:ascii="Times New Roman" w:hAnsi="Times New Roman"/>
          <w:lang w:val="en-GB"/>
        </w:rPr>
      </w:pPr>
      <w:bookmarkStart w:id="6" w:name="_Toc426544261"/>
      <w:r w:rsidRPr="0053399E">
        <w:rPr>
          <w:rFonts w:ascii="Times New Roman" w:hAnsi="Times New Roman"/>
          <w:lang w:val="en-GB"/>
        </w:rPr>
        <w:t>Tables</w:t>
      </w:r>
      <w:bookmarkEnd w:id="6"/>
    </w:p>
    <w:p w:rsidR="009C71E0" w:rsidRPr="0053399E" w:rsidRDefault="0001737A" w:rsidP="00CA4EFB">
      <w:pPr>
        <w:spacing w:line="240" w:lineRule="auto"/>
        <w:rPr>
          <w:rFonts w:ascii="Times New Roman" w:hAnsi="Times New Roman"/>
          <w:sz w:val="24"/>
          <w:lang w:val="en-GB"/>
        </w:rPr>
      </w:pPr>
      <w:r w:rsidRPr="0053399E">
        <w:rPr>
          <w:rFonts w:ascii="Times New Roman" w:hAnsi="Times New Roman"/>
          <w:sz w:val="24"/>
          <w:lang w:val="en-GB"/>
        </w:rPr>
        <w:t>Table 1: P</w:t>
      </w:r>
      <w:r w:rsidR="00CA4EFB" w:rsidRPr="0053399E">
        <w:rPr>
          <w:rFonts w:ascii="Times New Roman" w:hAnsi="Times New Roman"/>
          <w:sz w:val="24"/>
          <w:lang w:val="en-GB"/>
        </w:rPr>
        <w:t>ower</w:t>
      </w:r>
      <w:r w:rsidRPr="0053399E">
        <w:rPr>
          <w:rFonts w:ascii="Times New Roman" w:hAnsi="Times New Roman"/>
          <w:sz w:val="24"/>
          <w:lang w:val="en-GB"/>
        </w:rPr>
        <w:t xml:space="preserve"> </w:t>
      </w:r>
      <w:r w:rsidR="00CA4EFB" w:rsidRPr="0053399E">
        <w:rPr>
          <w:rFonts w:ascii="Times New Roman" w:hAnsi="Times New Roman"/>
          <w:sz w:val="24"/>
          <w:lang w:val="en-GB"/>
        </w:rPr>
        <w:t xml:space="preserve">level per armed group per year </w:t>
      </w:r>
      <w:r w:rsidR="00CA4EFB" w:rsidRPr="0053399E">
        <w:rPr>
          <w:rFonts w:ascii="Times New Roman" w:hAnsi="Times New Roman"/>
          <w:sz w:val="24"/>
          <w:lang w:val="en-GB"/>
        </w:rPr>
        <w:br w:type="page"/>
      </w:r>
    </w:p>
    <w:sdt>
      <w:sdtPr>
        <w:rPr>
          <w:rFonts w:ascii="Times New Roman" w:eastAsia="Arial" w:hAnsi="Times New Roman" w:cs="Arial"/>
          <w:b w:val="0"/>
          <w:bCs w:val="0"/>
          <w:color w:val="auto"/>
          <w:sz w:val="22"/>
          <w:szCs w:val="22"/>
          <w:lang w:val="en-GB"/>
        </w:rPr>
        <w:id w:val="522622289"/>
        <w:docPartObj>
          <w:docPartGallery w:val="Table of Contents"/>
          <w:docPartUnique/>
        </w:docPartObj>
      </w:sdtPr>
      <w:sdtContent>
        <w:p w:rsidR="00965941" w:rsidRPr="0053399E" w:rsidRDefault="005255E6">
          <w:pPr>
            <w:pStyle w:val="Kopvaninhoudsopgave"/>
            <w:rPr>
              <w:rFonts w:ascii="Times New Roman" w:hAnsi="Times New Roman"/>
              <w:lang w:val="en-GB"/>
            </w:rPr>
          </w:pPr>
          <w:r w:rsidRPr="0053399E">
            <w:rPr>
              <w:rFonts w:ascii="Times New Roman" w:hAnsi="Times New Roman"/>
              <w:lang w:val="en-GB"/>
            </w:rPr>
            <w:t>Index</w:t>
          </w:r>
        </w:p>
        <w:p w:rsidR="008E59A3" w:rsidRDefault="00A42A49">
          <w:pPr>
            <w:pStyle w:val="Inhopg1"/>
            <w:tabs>
              <w:tab w:val="right" w:pos="9056"/>
            </w:tabs>
            <w:rPr>
              <w:rFonts w:eastAsiaTheme="minorEastAsia" w:cstheme="minorBidi"/>
              <w:b w:val="0"/>
              <w:noProof/>
              <w:sz w:val="24"/>
              <w:szCs w:val="24"/>
              <w:lang w:val="en-US"/>
            </w:rPr>
          </w:pPr>
          <w:r w:rsidRPr="00A42A49">
            <w:rPr>
              <w:rFonts w:ascii="Times New Roman" w:hAnsi="Times New Roman"/>
              <w:lang w:val="en-GB"/>
            </w:rPr>
            <w:fldChar w:fldCharType="begin"/>
          </w:r>
          <w:r w:rsidR="00965941" w:rsidRPr="0053399E">
            <w:rPr>
              <w:rFonts w:ascii="Times New Roman" w:hAnsi="Times New Roman"/>
              <w:lang w:val="en-GB"/>
            </w:rPr>
            <w:instrText xml:space="preserve"> TOC \o "1-3" \h \z \u </w:instrText>
          </w:r>
          <w:r w:rsidRPr="00A42A49">
            <w:rPr>
              <w:rFonts w:ascii="Times New Roman" w:hAnsi="Times New Roman"/>
              <w:lang w:val="en-GB"/>
            </w:rPr>
            <w:fldChar w:fldCharType="separate"/>
          </w:r>
          <w:r w:rsidR="008E59A3" w:rsidRPr="00E3752F">
            <w:rPr>
              <w:rFonts w:ascii="Times New Roman" w:hAnsi="Times New Roman"/>
              <w:noProof/>
              <w:lang w:val="en-GB"/>
            </w:rPr>
            <w:t>Abstract</w:t>
          </w:r>
          <w:r w:rsidR="008E59A3">
            <w:rPr>
              <w:noProof/>
            </w:rPr>
            <w:tab/>
          </w:r>
          <w:r>
            <w:rPr>
              <w:noProof/>
            </w:rPr>
            <w:fldChar w:fldCharType="begin"/>
          </w:r>
          <w:r w:rsidR="008E59A3">
            <w:rPr>
              <w:noProof/>
            </w:rPr>
            <w:instrText xml:space="preserve"> PAGEREF _Toc426544259 \h </w:instrText>
          </w:r>
          <w:r w:rsidR="00226A47">
            <w:rPr>
              <w:noProof/>
            </w:rPr>
          </w:r>
          <w:r>
            <w:rPr>
              <w:noProof/>
            </w:rPr>
            <w:fldChar w:fldCharType="separate"/>
          </w:r>
          <w:r w:rsidR="008E59A3">
            <w:rPr>
              <w:noProof/>
            </w:rPr>
            <w:t>2</w:t>
          </w:r>
          <w:r>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hAnsi="Times New Roman"/>
              <w:noProof/>
              <w:lang w:val="en-GB"/>
            </w:rPr>
            <w:t>Abbreviations</w:t>
          </w:r>
          <w:r>
            <w:rPr>
              <w:noProof/>
            </w:rPr>
            <w:tab/>
          </w:r>
          <w:r w:rsidR="00A42A49">
            <w:rPr>
              <w:noProof/>
            </w:rPr>
            <w:fldChar w:fldCharType="begin"/>
          </w:r>
          <w:r>
            <w:rPr>
              <w:noProof/>
            </w:rPr>
            <w:instrText xml:space="preserve"> PAGEREF _Toc426544260 \h </w:instrText>
          </w:r>
          <w:r w:rsidR="00226A47">
            <w:rPr>
              <w:noProof/>
            </w:rPr>
          </w:r>
          <w:r w:rsidR="00A42A49">
            <w:rPr>
              <w:noProof/>
            </w:rPr>
            <w:fldChar w:fldCharType="separate"/>
          </w:r>
          <w:r>
            <w:rPr>
              <w:noProof/>
            </w:rPr>
            <w:t>3</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hAnsi="Times New Roman"/>
              <w:noProof/>
              <w:lang w:val="en-GB"/>
            </w:rPr>
            <w:t>Tables</w:t>
          </w:r>
          <w:r>
            <w:rPr>
              <w:noProof/>
            </w:rPr>
            <w:tab/>
          </w:r>
          <w:r w:rsidR="00A42A49">
            <w:rPr>
              <w:noProof/>
            </w:rPr>
            <w:fldChar w:fldCharType="begin"/>
          </w:r>
          <w:r>
            <w:rPr>
              <w:noProof/>
            </w:rPr>
            <w:instrText xml:space="preserve"> PAGEREF _Toc426544261 \h </w:instrText>
          </w:r>
          <w:r w:rsidR="00226A47">
            <w:rPr>
              <w:noProof/>
            </w:rPr>
          </w:r>
          <w:r w:rsidR="00A42A49">
            <w:rPr>
              <w:noProof/>
            </w:rPr>
            <w:fldChar w:fldCharType="separate"/>
          </w:r>
          <w:r>
            <w:rPr>
              <w:noProof/>
            </w:rPr>
            <w:t>3</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hAnsi="Times New Roman"/>
              <w:noProof/>
              <w:lang w:val="en-GB"/>
            </w:rPr>
            <w:t>1. Introduction</w:t>
          </w:r>
          <w:r>
            <w:rPr>
              <w:noProof/>
            </w:rPr>
            <w:tab/>
          </w:r>
          <w:r w:rsidR="00A42A49">
            <w:rPr>
              <w:noProof/>
            </w:rPr>
            <w:fldChar w:fldCharType="begin"/>
          </w:r>
          <w:r>
            <w:rPr>
              <w:noProof/>
            </w:rPr>
            <w:instrText xml:space="preserve"> PAGEREF _Toc426544262 \h </w:instrText>
          </w:r>
          <w:r w:rsidR="00226A47">
            <w:rPr>
              <w:noProof/>
            </w:rPr>
          </w:r>
          <w:r w:rsidR="00A42A49">
            <w:rPr>
              <w:noProof/>
            </w:rPr>
            <w:fldChar w:fldCharType="separate"/>
          </w:r>
          <w:r>
            <w:rPr>
              <w:noProof/>
            </w:rPr>
            <w:t>5</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The Puzzle</w:t>
          </w:r>
          <w:r>
            <w:rPr>
              <w:noProof/>
            </w:rPr>
            <w:tab/>
          </w:r>
          <w:r w:rsidR="00A42A49">
            <w:rPr>
              <w:noProof/>
            </w:rPr>
            <w:fldChar w:fldCharType="begin"/>
          </w:r>
          <w:r>
            <w:rPr>
              <w:noProof/>
            </w:rPr>
            <w:instrText xml:space="preserve"> PAGEREF _Toc426544263 \h </w:instrText>
          </w:r>
          <w:r w:rsidR="00226A47">
            <w:rPr>
              <w:noProof/>
            </w:rPr>
          </w:r>
          <w:r w:rsidR="00A42A49">
            <w:rPr>
              <w:noProof/>
            </w:rPr>
            <w:fldChar w:fldCharType="separate"/>
          </w:r>
          <w:r>
            <w:rPr>
              <w:noProof/>
            </w:rPr>
            <w:t>6</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Methodology</w:t>
          </w:r>
          <w:r>
            <w:rPr>
              <w:noProof/>
            </w:rPr>
            <w:tab/>
          </w:r>
          <w:r w:rsidR="00A42A49">
            <w:rPr>
              <w:noProof/>
            </w:rPr>
            <w:fldChar w:fldCharType="begin"/>
          </w:r>
          <w:r>
            <w:rPr>
              <w:noProof/>
            </w:rPr>
            <w:instrText xml:space="preserve"> PAGEREF _Toc426544264 \h </w:instrText>
          </w:r>
          <w:r w:rsidR="00226A47">
            <w:rPr>
              <w:noProof/>
            </w:rPr>
          </w:r>
          <w:r w:rsidR="00A42A49">
            <w:rPr>
              <w:noProof/>
            </w:rPr>
            <w:fldChar w:fldCharType="separate"/>
          </w:r>
          <w:r>
            <w:rPr>
              <w:noProof/>
            </w:rPr>
            <w:t>9</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Relevance of research</w:t>
          </w:r>
          <w:r>
            <w:rPr>
              <w:noProof/>
            </w:rPr>
            <w:tab/>
          </w:r>
          <w:r w:rsidR="00A42A49">
            <w:rPr>
              <w:noProof/>
            </w:rPr>
            <w:fldChar w:fldCharType="begin"/>
          </w:r>
          <w:r>
            <w:rPr>
              <w:noProof/>
            </w:rPr>
            <w:instrText xml:space="preserve"> PAGEREF _Toc426544265 \h </w:instrText>
          </w:r>
          <w:r w:rsidR="00226A47">
            <w:rPr>
              <w:noProof/>
            </w:rPr>
          </w:r>
          <w:r w:rsidR="00A42A49">
            <w:rPr>
              <w:noProof/>
            </w:rPr>
            <w:fldChar w:fldCharType="separate"/>
          </w:r>
          <w:r>
            <w:rPr>
              <w:noProof/>
            </w:rPr>
            <w:t>12</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Outline</w:t>
          </w:r>
          <w:r>
            <w:rPr>
              <w:noProof/>
            </w:rPr>
            <w:tab/>
          </w:r>
          <w:r w:rsidR="00A42A49">
            <w:rPr>
              <w:noProof/>
            </w:rPr>
            <w:fldChar w:fldCharType="begin"/>
          </w:r>
          <w:r>
            <w:rPr>
              <w:noProof/>
            </w:rPr>
            <w:instrText xml:space="preserve"> PAGEREF _Toc426544266 \h </w:instrText>
          </w:r>
          <w:r w:rsidR="00226A47">
            <w:rPr>
              <w:noProof/>
            </w:rPr>
          </w:r>
          <w:r w:rsidR="00A42A49">
            <w:rPr>
              <w:noProof/>
            </w:rPr>
            <w:fldChar w:fldCharType="separate"/>
          </w:r>
          <w:r>
            <w:rPr>
              <w:noProof/>
            </w:rPr>
            <w:t>12</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eastAsia="Times New Roman" w:hAnsi="Times New Roman" w:cs="Times New Roman"/>
              <w:noProof/>
              <w:lang w:val="en-GB"/>
            </w:rPr>
            <w:t xml:space="preserve">2. </w:t>
          </w:r>
          <w:r w:rsidRPr="00E3752F">
            <w:rPr>
              <w:rFonts w:ascii="Times New Roman" w:hAnsi="Times New Roman"/>
              <w:noProof/>
              <w:lang w:val="en-GB"/>
            </w:rPr>
            <w:t>Ideology and power from a systemic perspective</w:t>
          </w:r>
          <w:r>
            <w:rPr>
              <w:noProof/>
            </w:rPr>
            <w:tab/>
          </w:r>
          <w:r w:rsidR="00A42A49">
            <w:rPr>
              <w:noProof/>
            </w:rPr>
            <w:fldChar w:fldCharType="begin"/>
          </w:r>
          <w:r>
            <w:rPr>
              <w:noProof/>
            </w:rPr>
            <w:instrText xml:space="preserve"> PAGEREF _Toc426544267 \h </w:instrText>
          </w:r>
          <w:r w:rsidR="00226A47">
            <w:rPr>
              <w:noProof/>
            </w:rPr>
          </w:r>
          <w:r w:rsidR="00A42A49">
            <w:rPr>
              <w:noProof/>
            </w:rPr>
            <w:fldChar w:fldCharType="separate"/>
          </w:r>
          <w:r>
            <w:rPr>
              <w:noProof/>
            </w:rPr>
            <w:t>14</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Threats and alliance formation</w:t>
          </w:r>
          <w:r>
            <w:rPr>
              <w:noProof/>
            </w:rPr>
            <w:tab/>
          </w:r>
          <w:r w:rsidR="00A42A49">
            <w:rPr>
              <w:noProof/>
            </w:rPr>
            <w:fldChar w:fldCharType="begin"/>
          </w:r>
          <w:r>
            <w:rPr>
              <w:noProof/>
            </w:rPr>
            <w:instrText xml:space="preserve"> PAGEREF _Toc426544268 \h </w:instrText>
          </w:r>
          <w:r w:rsidR="00226A47">
            <w:rPr>
              <w:noProof/>
            </w:rPr>
          </w:r>
          <w:r w:rsidR="00A42A49">
            <w:rPr>
              <w:noProof/>
            </w:rPr>
            <w:fldChar w:fldCharType="separate"/>
          </w:r>
          <w:r>
            <w:rPr>
              <w:noProof/>
            </w:rPr>
            <w:t>14</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Defining the concepts</w:t>
          </w:r>
          <w:r>
            <w:rPr>
              <w:noProof/>
            </w:rPr>
            <w:tab/>
          </w:r>
          <w:r w:rsidR="00A42A49">
            <w:rPr>
              <w:noProof/>
            </w:rPr>
            <w:fldChar w:fldCharType="begin"/>
          </w:r>
          <w:r>
            <w:rPr>
              <w:noProof/>
            </w:rPr>
            <w:instrText xml:space="preserve"> PAGEREF _Toc426544269 \h </w:instrText>
          </w:r>
          <w:r w:rsidR="00226A47">
            <w:rPr>
              <w:noProof/>
            </w:rPr>
          </w:r>
          <w:r w:rsidR="00A42A49">
            <w:rPr>
              <w:noProof/>
            </w:rPr>
            <w:fldChar w:fldCharType="separate"/>
          </w:r>
          <w:r>
            <w:rPr>
              <w:noProof/>
            </w:rPr>
            <w:t>16</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Systemic ideological polarity</w:t>
          </w:r>
          <w:r>
            <w:rPr>
              <w:noProof/>
            </w:rPr>
            <w:tab/>
          </w:r>
          <w:r w:rsidR="00A42A49">
            <w:rPr>
              <w:noProof/>
            </w:rPr>
            <w:fldChar w:fldCharType="begin"/>
          </w:r>
          <w:r>
            <w:rPr>
              <w:noProof/>
            </w:rPr>
            <w:instrText xml:space="preserve"> PAGEREF _Toc426544270 \h </w:instrText>
          </w:r>
          <w:r w:rsidR="00226A47">
            <w:rPr>
              <w:noProof/>
            </w:rPr>
          </w:r>
          <w:r w:rsidR="00A42A49">
            <w:rPr>
              <w:noProof/>
            </w:rPr>
            <w:fldChar w:fldCharType="separate"/>
          </w:r>
          <w:r>
            <w:rPr>
              <w:noProof/>
            </w:rPr>
            <w:t>19</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Alliance shelter</w:t>
          </w:r>
          <w:r>
            <w:rPr>
              <w:noProof/>
            </w:rPr>
            <w:tab/>
          </w:r>
          <w:r w:rsidR="00A42A49">
            <w:rPr>
              <w:noProof/>
            </w:rPr>
            <w:fldChar w:fldCharType="begin"/>
          </w:r>
          <w:r>
            <w:rPr>
              <w:noProof/>
            </w:rPr>
            <w:instrText xml:space="preserve"> PAGEREF _Toc426544271 \h </w:instrText>
          </w:r>
          <w:r w:rsidR="00226A47">
            <w:rPr>
              <w:noProof/>
            </w:rPr>
          </w:r>
          <w:r w:rsidR="00A42A49">
            <w:rPr>
              <w:noProof/>
            </w:rPr>
            <w:fldChar w:fldCharType="separate"/>
          </w:r>
          <w:r>
            <w:rPr>
              <w:noProof/>
            </w:rPr>
            <w:t>22</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Alternative theories</w:t>
          </w:r>
          <w:r>
            <w:rPr>
              <w:noProof/>
            </w:rPr>
            <w:tab/>
          </w:r>
          <w:r w:rsidR="00A42A49">
            <w:rPr>
              <w:noProof/>
            </w:rPr>
            <w:fldChar w:fldCharType="begin"/>
          </w:r>
          <w:r>
            <w:rPr>
              <w:noProof/>
            </w:rPr>
            <w:instrText xml:space="preserve"> PAGEREF _Toc426544272 \h </w:instrText>
          </w:r>
          <w:r w:rsidR="00226A47">
            <w:rPr>
              <w:noProof/>
            </w:rPr>
          </w:r>
          <w:r w:rsidR="00A42A49">
            <w:rPr>
              <w:noProof/>
            </w:rPr>
            <w:fldChar w:fldCharType="separate"/>
          </w:r>
          <w:r>
            <w:rPr>
              <w:noProof/>
            </w:rPr>
            <w:t>25</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Pr>
              <w:noProof/>
            </w:rPr>
            <w:t>Patronage</w:t>
          </w:r>
          <w:r>
            <w:rPr>
              <w:noProof/>
            </w:rPr>
            <w:tab/>
          </w:r>
          <w:r w:rsidR="00A42A49">
            <w:rPr>
              <w:noProof/>
            </w:rPr>
            <w:fldChar w:fldCharType="begin"/>
          </w:r>
          <w:r>
            <w:rPr>
              <w:noProof/>
            </w:rPr>
            <w:instrText xml:space="preserve"> PAGEREF _Toc426544273 \h </w:instrText>
          </w:r>
          <w:r w:rsidR="00226A47">
            <w:rPr>
              <w:noProof/>
            </w:rPr>
          </w:r>
          <w:r w:rsidR="00A42A49">
            <w:rPr>
              <w:noProof/>
            </w:rPr>
            <w:fldChar w:fldCharType="separate"/>
          </w:r>
          <w:r>
            <w:rPr>
              <w:noProof/>
            </w:rPr>
            <w:t>25</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Pr>
              <w:noProof/>
            </w:rPr>
            <w:t>Ethnicity</w:t>
          </w:r>
          <w:r>
            <w:rPr>
              <w:noProof/>
            </w:rPr>
            <w:tab/>
          </w:r>
          <w:r w:rsidR="00A42A49">
            <w:rPr>
              <w:noProof/>
            </w:rPr>
            <w:fldChar w:fldCharType="begin"/>
          </w:r>
          <w:r>
            <w:rPr>
              <w:noProof/>
            </w:rPr>
            <w:instrText xml:space="preserve"> PAGEREF _Toc426544274 \h </w:instrText>
          </w:r>
          <w:r w:rsidR="00226A47">
            <w:rPr>
              <w:noProof/>
            </w:rPr>
          </w:r>
          <w:r w:rsidR="00A42A49">
            <w:rPr>
              <w:noProof/>
            </w:rPr>
            <w:fldChar w:fldCharType="separate"/>
          </w:r>
          <w:r>
            <w:rPr>
              <w:noProof/>
            </w:rPr>
            <w:t>26</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Pr>
              <w:noProof/>
            </w:rPr>
            <w:t>Territorial control</w:t>
          </w:r>
          <w:r>
            <w:rPr>
              <w:noProof/>
            </w:rPr>
            <w:tab/>
          </w:r>
          <w:r w:rsidR="00A42A49">
            <w:rPr>
              <w:noProof/>
            </w:rPr>
            <w:fldChar w:fldCharType="begin"/>
          </w:r>
          <w:r>
            <w:rPr>
              <w:noProof/>
            </w:rPr>
            <w:instrText xml:space="preserve"> PAGEREF _Toc426544275 \h </w:instrText>
          </w:r>
          <w:r w:rsidR="00226A47">
            <w:rPr>
              <w:noProof/>
            </w:rPr>
          </w:r>
          <w:r w:rsidR="00A42A49">
            <w:rPr>
              <w:noProof/>
            </w:rPr>
            <w:fldChar w:fldCharType="separate"/>
          </w:r>
          <w:r>
            <w:rPr>
              <w:noProof/>
            </w:rPr>
            <w:t>27</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eastAsia="Times New Roman" w:hAnsi="Times New Roman" w:cs="Times New Roman"/>
              <w:noProof/>
              <w:lang w:val="en-GB"/>
            </w:rPr>
            <w:t xml:space="preserve">3. </w:t>
          </w:r>
          <w:r w:rsidRPr="00E3752F">
            <w:rPr>
              <w:rFonts w:ascii="Times New Roman" w:hAnsi="Times New Roman" w:cs="Times New Roman"/>
              <w:noProof/>
              <w:lang w:val="en-GB"/>
            </w:rPr>
            <w:t>The Sierra Leone civil war</w:t>
          </w:r>
          <w:r>
            <w:rPr>
              <w:noProof/>
            </w:rPr>
            <w:tab/>
          </w:r>
          <w:r w:rsidR="00A42A49">
            <w:rPr>
              <w:noProof/>
            </w:rPr>
            <w:fldChar w:fldCharType="begin"/>
          </w:r>
          <w:r>
            <w:rPr>
              <w:noProof/>
            </w:rPr>
            <w:instrText xml:space="preserve"> PAGEREF _Toc426544276 \h </w:instrText>
          </w:r>
          <w:r w:rsidR="00226A47">
            <w:rPr>
              <w:noProof/>
            </w:rPr>
          </w:r>
          <w:r w:rsidR="00A42A49">
            <w:rPr>
              <w:noProof/>
            </w:rPr>
            <w:fldChar w:fldCharType="separate"/>
          </w:r>
          <w:r>
            <w:rPr>
              <w:noProof/>
            </w:rPr>
            <w:t>28</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sidRPr="00E3752F">
            <w:rPr>
              <w:rFonts w:cs="Times New Roman"/>
              <w:noProof/>
            </w:rPr>
            <w:t>Sierra Leone before the civil war</w:t>
          </w:r>
          <w:r>
            <w:rPr>
              <w:noProof/>
            </w:rPr>
            <w:tab/>
          </w:r>
          <w:r w:rsidR="00A42A49">
            <w:rPr>
              <w:noProof/>
            </w:rPr>
            <w:fldChar w:fldCharType="begin"/>
          </w:r>
          <w:r>
            <w:rPr>
              <w:noProof/>
            </w:rPr>
            <w:instrText xml:space="preserve"> PAGEREF _Toc426544277 \h </w:instrText>
          </w:r>
          <w:r w:rsidR="00226A47">
            <w:rPr>
              <w:noProof/>
            </w:rPr>
          </w:r>
          <w:r w:rsidR="00A42A49">
            <w:rPr>
              <w:noProof/>
            </w:rPr>
            <w:fldChar w:fldCharType="separate"/>
          </w:r>
          <w:r>
            <w:rPr>
              <w:noProof/>
            </w:rPr>
            <w:t>28</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sidRPr="00E3752F">
            <w:rPr>
              <w:rFonts w:cs="Times New Roman"/>
              <w:noProof/>
            </w:rPr>
            <w:t>The Sierra Leone civil war (1991-2002)</w:t>
          </w:r>
          <w:r>
            <w:rPr>
              <w:noProof/>
            </w:rPr>
            <w:tab/>
          </w:r>
          <w:r w:rsidR="00A42A49">
            <w:rPr>
              <w:noProof/>
            </w:rPr>
            <w:fldChar w:fldCharType="begin"/>
          </w:r>
          <w:r>
            <w:rPr>
              <w:noProof/>
            </w:rPr>
            <w:instrText xml:space="preserve"> PAGEREF _Toc426544278 \h </w:instrText>
          </w:r>
          <w:r w:rsidR="00226A47">
            <w:rPr>
              <w:noProof/>
            </w:rPr>
          </w:r>
          <w:r w:rsidR="00A42A49">
            <w:rPr>
              <w:noProof/>
            </w:rPr>
            <w:fldChar w:fldCharType="separate"/>
          </w:r>
          <w:r>
            <w:rPr>
              <w:noProof/>
            </w:rPr>
            <w:t>30</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sidRPr="00E3752F">
            <w:rPr>
              <w:rFonts w:cs="Times New Roman"/>
              <w:noProof/>
            </w:rPr>
            <w:t>Actors in the war</w:t>
          </w:r>
          <w:r>
            <w:rPr>
              <w:noProof/>
            </w:rPr>
            <w:tab/>
          </w:r>
          <w:r w:rsidR="00A42A49">
            <w:rPr>
              <w:noProof/>
            </w:rPr>
            <w:fldChar w:fldCharType="begin"/>
          </w:r>
          <w:r>
            <w:rPr>
              <w:noProof/>
            </w:rPr>
            <w:instrText xml:space="preserve"> PAGEREF _Toc426544279 \h </w:instrText>
          </w:r>
          <w:r w:rsidR="00226A47">
            <w:rPr>
              <w:noProof/>
            </w:rPr>
          </w:r>
          <w:r w:rsidR="00A42A49">
            <w:rPr>
              <w:noProof/>
            </w:rPr>
            <w:fldChar w:fldCharType="separate"/>
          </w:r>
          <w:r>
            <w:rPr>
              <w:noProof/>
            </w:rPr>
            <w:t>33</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sidRPr="00E3752F">
            <w:rPr>
              <w:rFonts w:cs="Times New Roman"/>
              <w:noProof/>
            </w:rPr>
            <w:t>The Revolutionary United Front</w:t>
          </w:r>
          <w:r>
            <w:rPr>
              <w:noProof/>
            </w:rPr>
            <w:tab/>
          </w:r>
          <w:r w:rsidR="00A42A49">
            <w:rPr>
              <w:noProof/>
            </w:rPr>
            <w:fldChar w:fldCharType="begin"/>
          </w:r>
          <w:r>
            <w:rPr>
              <w:noProof/>
            </w:rPr>
            <w:instrText xml:space="preserve"> PAGEREF _Toc426544280 \h </w:instrText>
          </w:r>
          <w:r w:rsidR="00226A47">
            <w:rPr>
              <w:noProof/>
            </w:rPr>
          </w:r>
          <w:r w:rsidR="00A42A49">
            <w:rPr>
              <w:noProof/>
            </w:rPr>
            <w:fldChar w:fldCharType="separate"/>
          </w:r>
          <w:r>
            <w:rPr>
              <w:noProof/>
            </w:rPr>
            <w:t>34</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sidRPr="00E3752F">
            <w:rPr>
              <w:rFonts w:cs="Times New Roman"/>
              <w:noProof/>
            </w:rPr>
            <w:t>The Sierra Leone Army</w:t>
          </w:r>
          <w:r>
            <w:rPr>
              <w:noProof/>
            </w:rPr>
            <w:tab/>
          </w:r>
          <w:r w:rsidR="00A42A49">
            <w:rPr>
              <w:noProof/>
            </w:rPr>
            <w:fldChar w:fldCharType="begin"/>
          </w:r>
          <w:r>
            <w:rPr>
              <w:noProof/>
            </w:rPr>
            <w:instrText xml:space="preserve"> PAGEREF _Toc426544281 \h </w:instrText>
          </w:r>
          <w:r w:rsidR="00226A47">
            <w:rPr>
              <w:noProof/>
            </w:rPr>
          </w:r>
          <w:r w:rsidR="00A42A49">
            <w:rPr>
              <w:noProof/>
            </w:rPr>
            <w:fldChar w:fldCharType="separate"/>
          </w:r>
          <w:r>
            <w:rPr>
              <w:noProof/>
            </w:rPr>
            <w:t>36</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sidRPr="00E3752F">
            <w:rPr>
              <w:rFonts w:cs="Times New Roman"/>
              <w:noProof/>
            </w:rPr>
            <w:t>The Civil Defence Forces</w:t>
          </w:r>
          <w:r>
            <w:rPr>
              <w:noProof/>
            </w:rPr>
            <w:tab/>
          </w:r>
          <w:r w:rsidR="00A42A49">
            <w:rPr>
              <w:noProof/>
            </w:rPr>
            <w:fldChar w:fldCharType="begin"/>
          </w:r>
          <w:r>
            <w:rPr>
              <w:noProof/>
            </w:rPr>
            <w:instrText xml:space="preserve"> PAGEREF _Toc426544282 \h </w:instrText>
          </w:r>
          <w:r w:rsidR="00226A47">
            <w:rPr>
              <w:noProof/>
            </w:rPr>
          </w:r>
          <w:r w:rsidR="00A42A49">
            <w:rPr>
              <w:noProof/>
            </w:rPr>
            <w:fldChar w:fldCharType="separate"/>
          </w:r>
          <w:r>
            <w:rPr>
              <w:noProof/>
            </w:rPr>
            <w:t>38</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hAnsi="Times New Roman" w:cs="Times New Roman"/>
              <w:noProof/>
              <w:lang w:val="en-GB"/>
            </w:rPr>
            <w:t>4. Explaining alliances in the Sierra Leone civil war</w:t>
          </w:r>
          <w:r>
            <w:rPr>
              <w:noProof/>
            </w:rPr>
            <w:tab/>
          </w:r>
          <w:r w:rsidR="00A42A49">
            <w:rPr>
              <w:noProof/>
            </w:rPr>
            <w:fldChar w:fldCharType="begin"/>
          </w:r>
          <w:r>
            <w:rPr>
              <w:noProof/>
            </w:rPr>
            <w:instrText xml:space="preserve"> PAGEREF _Toc426544283 \h </w:instrText>
          </w:r>
          <w:r w:rsidR="00226A47">
            <w:rPr>
              <w:noProof/>
            </w:rPr>
          </w:r>
          <w:r w:rsidR="00A42A49">
            <w:rPr>
              <w:noProof/>
            </w:rPr>
            <w:fldChar w:fldCharType="separate"/>
          </w:r>
          <w:r>
            <w:rPr>
              <w:noProof/>
            </w:rPr>
            <w:t>41</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sidRPr="00E3752F">
            <w:rPr>
              <w:rFonts w:cs="Times New Roman"/>
              <w:noProof/>
            </w:rPr>
            <w:t>Systemic ideological polarity and alliance shelter</w:t>
          </w:r>
          <w:r>
            <w:rPr>
              <w:noProof/>
            </w:rPr>
            <w:tab/>
          </w:r>
          <w:r w:rsidR="00A42A49">
            <w:rPr>
              <w:noProof/>
            </w:rPr>
            <w:fldChar w:fldCharType="begin"/>
          </w:r>
          <w:r>
            <w:rPr>
              <w:noProof/>
            </w:rPr>
            <w:instrText xml:space="preserve"> PAGEREF _Toc426544284 \h </w:instrText>
          </w:r>
          <w:r w:rsidR="00226A47">
            <w:rPr>
              <w:noProof/>
            </w:rPr>
          </w:r>
          <w:r w:rsidR="00A42A49">
            <w:rPr>
              <w:noProof/>
            </w:rPr>
            <w:fldChar w:fldCharType="separate"/>
          </w:r>
          <w:r>
            <w:rPr>
              <w:noProof/>
            </w:rPr>
            <w:t>41</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Pr>
              <w:noProof/>
            </w:rPr>
            <w:t>The relative power of armed groups</w:t>
          </w:r>
          <w:r>
            <w:rPr>
              <w:noProof/>
            </w:rPr>
            <w:tab/>
          </w:r>
          <w:r w:rsidR="00A42A49">
            <w:rPr>
              <w:noProof/>
            </w:rPr>
            <w:fldChar w:fldCharType="begin"/>
          </w:r>
          <w:r>
            <w:rPr>
              <w:noProof/>
            </w:rPr>
            <w:instrText xml:space="preserve"> PAGEREF _Toc426544285 \h </w:instrText>
          </w:r>
          <w:r w:rsidR="00226A47">
            <w:rPr>
              <w:noProof/>
            </w:rPr>
          </w:r>
          <w:r w:rsidR="00A42A49">
            <w:rPr>
              <w:noProof/>
            </w:rPr>
            <w:fldChar w:fldCharType="separate"/>
          </w:r>
          <w:r>
            <w:rPr>
              <w:noProof/>
            </w:rPr>
            <w:t>41</w:t>
          </w:r>
          <w:r w:rsidR="00A42A49">
            <w:rPr>
              <w:noProof/>
            </w:rPr>
            <w:fldChar w:fldCharType="end"/>
          </w:r>
        </w:p>
        <w:p w:rsidR="008E59A3" w:rsidRDefault="008E59A3">
          <w:pPr>
            <w:pStyle w:val="Inhopg3"/>
            <w:tabs>
              <w:tab w:val="right" w:pos="9056"/>
            </w:tabs>
            <w:rPr>
              <w:rFonts w:eastAsiaTheme="minorEastAsia" w:cstheme="minorBidi"/>
              <w:noProof/>
              <w:sz w:val="24"/>
              <w:szCs w:val="24"/>
              <w:lang w:val="en-US"/>
            </w:rPr>
          </w:pPr>
          <w:r>
            <w:rPr>
              <w:noProof/>
            </w:rPr>
            <w:t>Power, ideology and alliances</w:t>
          </w:r>
          <w:r>
            <w:rPr>
              <w:noProof/>
            </w:rPr>
            <w:tab/>
          </w:r>
          <w:r w:rsidR="00A42A49">
            <w:rPr>
              <w:noProof/>
            </w:rPr>
            <w:fldChar w:fldCharType="begin"/>
          </w:r>
          <w:r>
            <w:rPr>
              <w:noProof/>
            </w:rPr>
            <w:instrText xml:space="preserve"> PAGEREF _Toc426544286 \h </w:instrText>
          </w:r>
          <w:r w:rsidR="00226A47">
            <w:rPr>
              <w:noProof/>
            </w:rPr>
          </w:r>
          <w:r w:rsidR="00A42A49">
            <w:rPr>
              <w:noProof/>
            </w:rPr>
            <w:fldChar w:fldCharType="separate"/>
          </w:r>
          <w:r>
            <w:rPr>
              <w:noProof/>
            </w:rPr>
            <w:t>43</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Patronage alliances</w:t>
          </w:r>
          <w:r>
            <w:rPr>
              <w:noProof/>
            </w:rPr>
            <w:tab/>
          </w:r>
          <w:r w:rsidR="00A42A49">
            <w:rPr>
              <w:noProof/>
            </w:rPr>
            <w:fldChar w:fldCharType="begin"/>
          </w:r>
          <w:r>
            <w:rPr>
              <w:noProof/>
            </w:rPr>
            <w:instrText xml:space="preserve"> PAGEREF _Toc426544287 \h </w:instrText>
          </w:r>
          <w:r w:rsidR="00226A47">
            <w:rPr>
              <w:noProof/>
            </w:rPr>
          </w:r>
          <w:r w:rsidR="00A42A49">
            <w:rPr>
              <w:noProof/>
            </w:rPr>
            <w:fldChar w:fldCharType="separate"/>
          </w:r>
          <w:r>
            <w:rPr>
              <w:noProof/>
            </w:rPr>
            <w:t>45</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Ethnic alliances</w:t>
          </w:r>
          <w:r>
            <w:rPr>
              <w:noProof/>
            </w:rPr>
            <w:tab/>
          </w:r>
          <w:r w:rsidR="00A42A49">
            <w:rPr>
              <w:noProof/>
            </w:rPr>
            <w:fldChar w:fldCharType="begin"/>
          </w:r>
          <w:r>
            <w:rPr>
              <w:noProof/>
            </w:rPr>
            <w:instrText xml:space="preserve"> PAGEREF _Toc426544288 \h </w:instrText>
          </w:r>
          <w:r w:rsidR="00226A47">
            <w:rPr>
              <w:noProof/>
            </w:rPr>
          </w:r>
          <w:r w:rsidR="00A42A49">
            <w:rPr>
              <w:noProof/>
            </w:rPr>
            <w:fldChar w:fldCharType="separate"/>
          </w:r>
          <w:r>
            <w:rPr>
              <w:noProof/>
            </w:rPr>
            <w:t>46</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Territorial control alliances</w:t>
          </w:r>
          <w:r>
            <w:rPr>
              <w:noProof/>
            </w:rPr>
            <w:tab/>
          </w:r>
          <w:r w:rsidR="00A42A49">
            <w:rPr>
              <w:noProof/>
            </w:rPr>
            <w:fldChar w:fldCharType="begin"/>
          </w:r>
          <w:r>
            <w:rPr>
              <w:noProof/>
            </w:rPr>
            <w:instrText xml:space="preserve"> PAGEREF _Toc426544289 \h </w:instrText>
          </w:r>
          <w:r w:rsidR="00226A47">
            <w:rPr>
              <w:noProof/>
            </w:rPr>
          </w:r>
          <w:r w:rsidR="00A42A49">
            <w:rPr>
              <w:noProof/>
            </w:rPr>
            <w:fldChar w:fldCharType="separate"/>
          </w:r>
          <w:r>
            <w:rPr>
              <w:noProof/>
            </w:rPr>
            <w:t>47</w:t>
          </w:r>
          <w:r w:rsidR="00A42A49">
            <w:rPr>
              <w:noProof/>
            </w:rPr>
            <w:fldChar w:fldCharType="end"/>
          </w:r>
        </w:p>
        <w:p w:rsidR="008E59A3" w:rsidRDefault="008E59A3">
          <w:pPr>
            <w:pStyle w:val="Inhopg2"/>
            <w:tabs>
              <w:tab w:val="right" w:pos="9056"/>
            </w:tabs>
            <w:rPr>
              <w:rFonts w:eastAsiaTheme="minorEastAsia" w:cstheme="minorBidi"/>
              <w:i w:val="0"/>
              <w:noProof/>
              <w:sz w:val="24"/>
              <w:szCs w:val="24"/>
              <w:lang w:val="en-US"/>
            </w:rPr>
          </w:pPr>
          <w:r>
            <w:rPr>
              <w:noProof/>
            </w:rPr>
            <w:t>Congruence and causality in the civil war of Sierra Leone</w:t>
          </w:r>
          <w:r>
            <w:rPr>
              <w:noProof/>
            </w:rPr>
            <w:tab/>
          </w:r>
          <w:r w:rsidR="00A42A49">
            <w:rPr>
              <w:noProof/>
            </w:rPr>
            <w:fldChar w:fldCharType="begin"/>
          </w:r>
          <w:r>
            <w:rPr>
              <w:noProof/>
            </w:rPr>
            <w:instrText xml:space="preserve"> PAGEREF _Toc426544290 \h </w:instrText>
          </w:r>
          <w:r w:rsidR="00226A47">
            <w:rPr>
              <w:noProof/>
            </w:rPr>
          </w:r>
          <w:r w:rsidR="00A42A49">
            <w:rPr>
              <w:noProof/>
            </w:rPr>
            <w:fldChar w:fldCharType="separate"/>
          </w:r>
          <w:r>
            <w:rPr>
              <w:noProof/>
            </w:rPr>
            <w:t>48</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hAnsi="Times New Roman"/>
              <w:noProof/>
              <w:lang w:val="en-GB"/>
            </w:rPr>
            <w:t>5. Conclusion</w:t>
          </w:r>
          <w:r>
            <w:rPr>
              <w:noProof/>
            </w:rPr>
            <w:tab/>
          </w:r>
          <w:r w:rsidR="00A42A49">
            <w:rPr>
              <w:noProof/>
            </w:rPr>
            <w:fldChar w:fldCharType="begin"/>
          </w:r>
          <w:r>
            <w:rPr>
              <w:noProof/>
            </w:rPr>
            <w:instrText xml:space="preserve"> PAGEREF _Toc426544291 \h </w:instrText>
          </w:r>
          <w:r w:rsidR="00226A47">
            <w:rPr>
              <w:noProof/>
            </w:rPr>
          </w:r>
          <w:r w:rsidR="00A42A49">
            <w:rPr>
              <w:noProof/>
            </w:rPr>
            <w:fldChar w:fldCharType="separate"/>
          </w:r>
          <w:r>
            <w:rPr>
              <w:noProof/>
            </w:rPr>
            <w:t>51</w:t>
          </w:r>
          <w:r w:rsidR="00A42A49">
            <w:rPr>
              <w:noProof/>
            </w:rPr>
            <w:fldChar w:fldCharType="end"/>
          </w:r>
        </w:p>
        <w:p w:rsidR="008E59A3" w:rsidRDefault="008E59A3">
          <w:pPr>
            <w:pStyle w:val="Inhopg1"/>
            <w:tabs>
              <w:tab w:val="right" w:pos="9056"/>
            </w:tabs>
            <w:rPr>
              <w:rFonts w:eastAsiaTheme="minorEastAsia" w:cstheme="minorBidi"/>
              <w:b w:val="0"/>
              <w:noProof/>
              <w:sz w:val="24"/>
              <w:szCs w:val="24"/>
              <w:lang w:val="en-US"/>
            </w:rPr>
          </w:pPr>
          <w:r w:rsidRPr="00E3752F">
            <w:rPr>
              <w:rFonts w:ascii="Times New Roman" w:hAnsi="Times New Roman"/>
              <w:noProof/>
              <w:lang w:val="en-GB"/>
            </w:rPr>
            <w:t>Bibliography</w:t>
          </w:r>
          <w:r>
            <w:rPr>
              <w:noProof/>
            </w:rPr>
            <w:tab/>
          </w:r>
          <w:r w:rsidR="00A42A49">
            <w:rPr>
              <w:noProof/>
            </w:rPr>
            <w:fldChar w:fldCharType="begin"/>
          </w:r>
          <w:r>
            <w:rPr>
              <w:noProof/>
            </w:rPr>
            <w:instrText xml:space="preserve"> PAGEREF _Toc426544292 \h </w:instrText>
          </w:r>
          <w:r w:rsidR="00226A47">
            <w:rPr>
              <w:noProof/>
            </w:rPr>
          </w:r>
          <w:r w:rsidR="00A42A49">
            <w:rPr>
              <w:noProof/>
            </w:rPr>
            <w:fldChar w:fldCharType="separate"/>
          </w:r>
          <w:r>
            <w:rPr>
              <w:noProof/>
            </w:rPr>
            <w:t>54</w:t>
          </w:r>
          <w:r w:rsidR="00A42A49">
            <w:rPr>
              <w:noProof/>
            </w:rPr>
            <w:fldChar w:fldCharType="end"/>
          </w:r>
        </w:p>
        <w:p w:rsidR="00965941" w:rsidRPr="0053399E" w:rsidRDefault="00A42A49">
          <w:pPr>
            <w:rPr>
              <w:rFonts w:ascii="Times New Roman" w:hAnsi="Times New Roman"/>
              <w:lang w:val="en-GB"/>
            </w:rPr>
          </w:pPr>
          <w:r w:rsidRPr="0053399E">
            <w:rPr>
              <w:rFonts w:ascii="Times New Roman" w:hAnsi="Times New Roman"/>
              <w:lang w:val="en-GB"/>
            </w:rPr>
            <w:fldChar w:fldCharType="end"/>
          </w:r>
        </w:p>
      </w:sdtContent>
    </w:sdt>
    <w:p w:rsidR="00965941" w:rsidRPr="0053399E" w:rsidRDefault="00965941" w:rsidP="00965941">
      <w:pPr>
        <w:pStyle w:val="Kop1"/>
        <w:spacing w:line="360" w:lineRule="auto"/>
        <w:rPr>
          <w:rFonts w:ascii="Times New Roman" w:hAnsi="Times New Roman"/>
          <w:lang w:val="en-GB"/>
        </w:rPr>
      </w:pPr>
      <w:r w:rsidRPr="0053399E">
        <w:rPr>
          <w:rFonts w:ascii="Times New Roman" w:hAnsi="Times New Roman"/>
          <w:lang w:val="en-GB"/>
        </w:rPr>
        <w:br w:type="page"/>
      </w:r>
      <w:bookmarkStart w:id="7" w:name="_Toc426544262"/>
      <w:r w:rsidR="00807908" w:rsidRPr="0053399E">
        <w:rPr>
          <w:rFonts w:ascii="Times New Roman" w:hAnsi="Times New Roman"/>
          <w:lang w:val="en-GB"/>
        </w:rPr>
        <w:t xml:space="preserve">1. </w:t>
      </w:r>
      <w:r w:rsidRPr="0053399E">
        <w:rPr>
          <w:rFonts w:ascii="Times New Roman" w:hAnsi="Times New Roman"/>
          <w:lang w:val="en-GB"/>
        </w:rPr>
        <w:t>Introduction</w:t>
      </w:r>
      <w:bookmarkEnd w:id="0"/>
      <w:bookmarkEnd w:id="7"/>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Most of the </w:t>
      </w:r>
      <w:r w:rsidR="00631FB8" w:rsidRPr="0053399E">
        <w:rPr>
          <w:rFonts w:ascii="Times New Roman" w:eastAsia="Times New Roman" w:hAnsi="Times New Roman" w:cs="Times New Roman"/>
          <w:sz w:val="24"/>
          <w:lang w:val="en-GB"/>
        </w:rPr>
        <w:t>armed</w:t>
      </w:r>
      <w:r w:rsidRPr="0053399E">
        <w:rPr>
          <w:rFonts w:ascii="Times New Roman" w:eastAsia="Times New Roman" w:hAnsi="Times New Roman" w:cs="Times New Roman"/>
          <w:sz w:val="24"/>
          <w:lang w:val="en-GB"/>
        </w:rPr>
        <w:t xml:space="preserve"> conflicts since 1945 have been intrastate conflicts.</w:t>
      </w:r>
      <w:r w:rsidRPr="0053399E">
        <w:rPr>
          <w:rStyle w:val="Voetnootmarkering"/>
          <w:rFonts w:ascii="Times New Roman" w:eastAsia="Times New Roman" w:hAnsi="Times New Roman" w:cs="Times New Roman"/>
          <w:sz w:val="24"/>
          <w:lang w:val="en-GB"/>
        </w:rPr>
        <w:footnoteReference w:id="2"/>
      </w:r>
      <w:r w:rsidRPr="0053399E">
        <w:rPr>
          <w:rFonts w:ascii="Times New Roman" w:eastAsia="Times New Roman" w:hAnsi="Times New Roman" w:cs="Times New Roman"/>
          <w:sz w:val="24"/>
          <w:lang w:val="en-GB"/>
        </w:rPr>
        <w:t xml:space="preserve"> Close to half of those conflicts consist of more than two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s at a single point in time.</w:t>
      </w:r>
      <w:r w:rsidRPr="0053399E">
        <w:rPr>
          <w:rFonts w:ascii="Times New Roman" w:eastAsia="Times New Roman" w:hAnsi="Times New Roman" w:cs="Times New Roman"/>
          <w:sz w:val="24"/>
          <w:vertAlign w:val="superscript"/>
          <w:lang w:val="en-GB"/>
        </w:rPr>
        <w:footnoteReference w:id="3"/>
      </w:r>
      <w:r w:rsidRPr="0053399E">
        <w:rPr>
          <w:rFonts w:ascii="Times New Roman" w:eastAsia="Times New Roman" w:hAnsi="Times New Roman" w:cs="Times New Roman"/>
          <w:sz w:val="24"/>
          <w:lang w:val="en-GB"/>
        </w:rPr>
        <w:t xml:space="preserve"> Examples include the conflicts in Sudan (1983–2005), Afghanistan (1992–1996 and 2001–present), and Syria (2011–present). Such conflicts ten</w:t>
      </w:r>
      <w:r w:rsidR="00631FB8" w:rsidRPr="0053399E">
        <w:rPr>
          <w:rFonts w:ascii="Times New Roman" w:eastAsia="Times New Roman" w:hAnsi="Times New Roman" w:cs="Times New Roman"/>
          <w:sz w:val="24"/>
          <w:lang w:val="en-GB"/>
        </w:rPr>
        <w:t>d to last longer and result in</w:t>
      </w:r>
      <w:r w:rsidRPr="0053399E">
        <w:rPr>
          <w:rFonts w:ascii="Times New Roman" w:eastAsia="Times New Roman" w:hAnsi="Times New Roman" w:cs="Times New Roman"/>
          <w:sz w:val="24"/>
          <w:lang w:val="en-GB"/>
        </w:rPr>
        <w:t xml:space="preserve"> higher numbers of civilian casualties due to the presence of multiple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s</w:t>
      </w:r>
      <w:r w:rsidR="00295A40" w:rsidRPr="0053399E">
        <w:rPr>
          <w:rFonts w:ascii="Times New Roman" w:eastAsia="Times New Roman" w:hAnsi="Times New Roman" w:cs="Times New Roman"/>
          <w:sz w:val="24"/>
          <w:lang w:val="en-GB"/>
        </w:rPr>
        <w:t>, which complicates conflict resolution</w:t>
      </w:r>
      <w:r w:rsidRPr="0053399E">
        <w:rPr>
          <w:rFonts w:ascii="Times New Roman" w:eastAsia="Times New Roman" w:hAnsi="Times New Roman" w:cs="Times New Roman"/>
          <w:sz w:val="24"/>
          <w:lang w:val="en-GB"/>
        </w:rPr>
        <w:t>.</w:t>
      </w:r>
      <w:r w:rsidRPr="0053399E">
        <w:rPr>
          <w:rFonts w:ascii="Times New Roman" w:eastAsia="Times New Roman" w:hAnsi="Times New Roman" w:cs="Times New Roman"/>
          <w:sz w:val="24"/>
          <w:vertAlign w:val="superscript"/>
          <w:lang w:val="en-GB"/>
        </w:rPr>
        <w:footnoteReference w:id="4"/>
      </w:r>
      <w:r w:rsidR="00FB7D11">
        <w:rPr>
          <w:rFonts w:ascii="Times New Roman" w:eastAsia="Times New Roman" w:hAnsi="Times New Roman" w:cs="Times New Roman"/>
          <w:sz w:val="24"/>
          <w:lang w:val="en-GB"/>
        </w:rPr>
        <w:t xml:space="preserve"> </w:t>
      </w:r>
      <w:r w:rsidRPr="0053399E">
        <w:rPr>
          <w:rFonts w:ascii="Times New Roman" w:eastAsia="Times New Roman" w:hAnsi="Times New Roman" w:cs="Times New Roman"/>
          <w:sz w:val="24"/>
          <w:lang w:val="en-GB"/>
        </w:rPr>
        <w:t xml:space="preserve"> Furthermore</w:t>
      </w:r>
      <w:r w:rsidR="00C51AD5">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these conflicts, civil wars, are often recurrent and contribute greatly to the deconstruction of already weak or failing states.</w:t>
      </w:r>
      <w:r w:rsidRPr="0053399E">
        <w:rPr>
          <w:rFonts w:ascii="Times New Roman" w:eastAsia="Times New Roman" w:hAnsi="Times New Roman" w:cs="Times New Roman"/>
          <w:sz w:val="24"/>
          <w:vertAlign w:val="superscript"/>
          <w:lang w:val="en-GB"/>
        </w:rPr>
        <w:footnoteReference w:id="5"/>
      </w:r>
      <w:r w:rsidR="00FB7D11">
        <w:rPr>
          <w:rFonts w:ascii="Times New Roman" w:eastAsia="Times New Roman" w:hAnsi="Times New Roman" w:cs="Times New Roman"/>
          <w:sz w:val="24"/>
          <w:lang w:val="en-GB"/>
        </w:rPr>
        <w:t xml:space="preserve">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 civil war</w:t>
      </w:r>
      <w:r w:rsidR="00631FB8" w:rsidRPr="0053399E">
        <w:rPr>
          <w:rFonts w:ascii="Times New Roman" w:eastAsia="Times New Roman" w:hAnsi="Times New Roman" w:cs="Times New Roman"/>
          <w:sz w:val="24"/>
          <w:lang w:val="en-GB"/>
        </w:rPr>
        <w:t>, or intrastate conflict,</w:t>
      </w:r>
      <w:r w:rsidRPr="0053399E">
        <w:rPr>
          <w:rFonts w:ascii="Times New Roman" w:eastAsia="Times New Roman" w:hAnsi="Times New Roman" w:cs="Times New Roman"/>
          <w:sz w:val="24"/>
          <w:lang w:val="en-GB"/>
        </w:rPr>
        <w:t xml:space="preserve"> is a</w:t>
      </w:r>
      <w:r w:rsidR="00631FB8" w:rsidRPr="0053399E">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w:t>
      </w:r>
      <w:r w:rsidR="00631FB8" w:rsidRPr="0053399E">
        <w:rPr>
          <w:rFonts w:ascii="Times New Roman" w:eastAsia="Times New Roman" w:hAnsi="Times New Roman" w:cs="Times New Roman"/>
          <w:sz w:val="24"/>
          <w:lang w:val="en-GB"/>
        </w:rPr>
        <w:t>armed conflict</w:t>
      </w:r>
      <w:r w:rsidRPr="0053399E">
        <w:rPr>
          <w:rFonts w:ascii="Times New Roman" w:eastAsia="Times New Roman" w:hAnsi="Times New Roman" w:cs="Times New Roman"/>
          <w:sz w:val="24"/>
          <w:lang w:val="en-GB"/>
        </w:rPr>
        <w:t xml:space="preserve"> between armed groups within the same state or country.</w:t>
      </w:r>
      <w:r w:rsidRPr="0053399E">
        <w:rPr>
          <w:rStyle w:val="Voetnootmarkering"/>
          <w:rFonts w:ascii="Times New Roman" w:eastAsia="Times New Roman" w:hAnsi="Times New Roman" w:cs="Times New Roman"/>
          <w:sz w:val="24"/>
          <w:lang w:val="en-GB"/>
        </w:rPr>
        <w:footnoteReference w:id="6"/>
      </w:r>
      <w:r w:rsidRPr="0053399E">
        <w:rPr>
          <w:rFonts w:ascii="Times New Roman" w:eastAsia="Times New Roman" w:hAnsi="Times New Roman" w:cs="Times New Roman"/>
          <w:sz w:val="24"/>
          <w:lang w:val="en-GB"/>
        </w:rPr>
        <w:t xml:space="preserve"> These armed groups include the government of the territory in which the conflict is taking place, the</w:t>
      </w:r>
      <w:r w:rsidR="00C51AD5">
        <w:rPr>
          <w:rFonts w:ascii="Times New Roman" w:eastAsia="Times New Roman" w:hAnsi="Times New Roman" w:cs="Times New Roman"/>
          <w:sz w:val="24"/>
          <w:lang w:val="en-GB"/>
        </w:rPr>
        <w:t xml:space="preserve"> pro-</w:t>
      </w:r>
      <w:r w:rsidRPr="0053399E">
        <w:rPr>
          <w:rFonts w:ascii="Times New Roman" w:eastAsia="Times New Roman" w:hAnsi="Times New Roman" w:cs="Times New Roman"/>
          <w:sz w:val="24"/>
          <w:lang w:val="en-GB"/>
        </w:rPr>
        <w:t>government militias (PGMs) and rebels that operate within this territory. These armed groups function as crucial military and political actors, whose actions have major consequences for conflict dynamics and significantly contribute to the complexity of the conflict. Although scholars have studied these armed groups, their relation to each other has until recently received very little academic attention.</w:t>
      </w:r>
      <w:r w:rsidRPr="0053399E">
        <w:rPr>
          <w:rFonts w:ascii="Times New Roman" w:eastAsia="Times New Roman" w:hAnsi="Times New Roman" w:cs="Times New Roman"/>
          <w:sz w:val="24"/>
          <w:vertAlign w:val="superscript"/>
          <w:lang w:val="en-GB"/>
        </w:rPr>
        <w:footnoteReference w:id="7"/>
      </w:r>
      <w:r w:rsidRPr="0053399E">
        <w:rPr>
          <w:rFonts w:ascii="Times New Roman" w:eastAsia="Times New Roman" w:hAnsi="Times New Roman" w:cs="Times New Roman"/>
          <w:sz w:val="24"/>
          <w:lang w:val="en-GB"/>
        </w:rPr>
        <w:t xml:space="preserve"> This limits </w:t>
      </w:r>
      <w:r w:rsidR="00C51AD5">
        <w:rPr>
          <w:rFonts w:ascii="Times New Roman" w:eastAsia="Times New Roman" w:hAnsi="Times New Roman" w:cs="Times New Roman"/>
          <w:sz w:val="24"/>
          <w:lang w:val="en-GB"/>
        </w:rPr>
        <w:t>the understanding of civil wars</w:t>
      </w:r>
      <w:r w:rsidRPr="0053399E">
        <w:rPr>
          <w:rFonts w:ascii="Times New Roman" w:eastAsia="Times New Roman" w:hAnsi="Times New Roman" w:cs="Times New Roman"/>
          <w:sz w:val="24"/>
          <w:lang w:val="en-GB"/>
        </w:rPr>
        <w:t xml:space="preserve"> because alliances between armed group</w:t>
      </w:r>
      <w:r w:rsidR="009E247A" w:rsidRPr="0053399E">
        <w:rPr>
          <w:rFonts w:ascii="Times New Roman" w:eastAsia="Times New Roman" w:hAnsi="Times New Roman" w:cs="Times New Roman"/>
          <w:sz w:val="24"/>
          <w:lang w:val="en-GB"/>
        </w:rPr>
        <w:t>s in a conflict can be decisive</w:t>
      </w:r>
      <w:r w:rsidRPr="0053399E">
        <w:rPr>
          <w:rFonts w:ascii="Times New Roman" w:eastAsia="Times New Roman" w:hAnsi="Times New Roman" w:cs="Times New Roman"/>
          <w:sz w:val="24"/>
          <w:lang w:val="en-GB"/>
        </w:rPr>
        <w:t xml:space="preserve"> for </w:t>
      </w:r>
      <w:r w:rsidR="009E247A" w:rsidRPr="0053399E">
        <w:rPr>
          <w:rFonts w:ascii="Times New Roman" w:eastAsia="Times New Roman" w:hAnsi="Times New Roman" w:cs="Times New Roman"/>
          <w:sz w:val="24"/>
          <w:lang w:val="en-GB"/>
        </w:rPr>
        <w:t xml:space="preserve">both </w:t>
      </w:r>
      <w:r w:rsidRPr="0053399E">
        <w:rPr>
          <w:rFonts w:ascii="Times New Roman" w:eastAsia="Times New Roman" w:hAnsi="Times New Roman" w:cs="Times New Roman"/>
          <w:sz w:val="24"/>
          <w:lang w:val="en-GB"/>
        </w:rPr>
        <w:t>the conduct and conclusion of the conflict.</w:t>
      </w:r>
      <w:r w:rsidRPr="0053399E">
        <w:rPr>
          <w:rFonts w:ascii="Times New Roman" w:eastAsia="Times New Roman" w:hAnsi="Times New Roman" w:cs="Times New Roman"/>
          <w:sz w:val="24"/>
          <w:vertAlign w:val="superscript"/>
          <w:lang w:val="en-GB"/>
        </w:rPr>
        <w:footnoteReference w:id="8"/>
      </w:r>
      <w:r w:rsidRPr="0053399E">
        <w:rPr>
          <w:rFonts w:ascii="Times New Roman" w:eastAsia="Times New Roman" w:hAnsi="Times New Roman" w:cs="Times New Roman"/>
          <w:sz w:val="24"/>
          <w:lang w:val="en-GB"/>
        </w:rPr>
        <w:t xml:space="preserve"> A better understanding of alliance formation in civil wars contributes to the understanding of intrastate conflicts themselves and might help in mitigating their most </w:t>
      </w:r>
      <w:r w:rsidR="00C51AD5">
        <w:rPr>
          <w:rFonts w:ascii="Times New Roman" w:eastAsia="Times New Roman" w:hAnsi="Times New Roman" w:cs="Times New Roman"/>
          <w:sz w:val="24"/>
          <w:lang w:val="en-GB"/>
        </w:rPr>
        <w:t>harmful</w:t>
      </w:r>
      <w:r w:rsidRPr="0053399E">
        <w:rPr>
          <w:rFonts w:ascii="Times New Roman" w:eastAsia="Times New Roman" w:hAnsi="Times New Roman" w:cs="Times New Roman"/>
          <w:sz w:val="24"/>
          <w:lang w:val="en-GB"/>
        </w:rPr>
        <w:t xml:space="preserve"> effects. Furthermore, knowledge of alliance formation behaviour can provide new insights into why </w:t>
      </w:r>
      <w:r w:rsidR="00C51AD5">
        <w:rPr>
          <w:rFonts w:ascii="Times New Roman" w:eastAsia="Times New Roman" w:hAnsi="Times New Roman" w:cs="Times New Roman"/>
          <w:sz w:val="24"/>
          <w:lang w:val="en-GB"/>
        </w:rPr>
        <w:t xml:space="preserve">armed </w:t>
      </w:r>
      <w:r w:rsidRPr="0053399E">
        <w:rPr>
          <w:rFonts w:ascii="Times New Roman" w:eastAsia="Times New Roman" w:hAnsi="Times New Roman" w:cs="Times New Roman"/>
          <w:sz w:val="24"/>
          <w:lang w:val="en-GB"/>
        </w:rPr>
        <w:t xml:space="preserve">conflicts flare up after they have seemingly </w:t>
      </w:r>
      <w:r w:rsidR="00C51AD5">
        <w:rPr>
          <w:rFonts w:ascii="Times New Roman" w:eastAsia="Times New Roman" w:hAnsi="Times New Roman" w:cs="Times New Roman"/>
          <w:sz w:val="24"/>
          <w:lang w:val="en-GB"/>
        </w:rPr>
        <w:t>ended</w:t>
      </w:r>
      <w:r w:rsidRPr="0053399E">
        <w:rPr>
          <w:rFonts w:ascii="Times New Roman" w:eastAsia="Times New Roman" w:hAnsi="Times New Roman" w:cs="Times New Roman"/>
          <w:sz w:val="24"/>
          <w:lang w:val="en-GB"/>
        </w:rPr>
        <w: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Scholars have long treated intrastate conflicts as dyadic conflicts in which a government and a rebel group seek to defeat each other in a competition for political power in or control over the state.</w:t>
      </w:r>
      <w:r w:rsidRPr="0053399E">
        <w:rPr>
          <w:rFonts w:ascii="Times New Roman" w:eastAsia="Times New Roman" w:hAnsi="Times New Roman" w:cs="Times New Roman"/>
          <w:sz w:val="24"/>
          <w:vertAlign w:val="superscript"/>
          <w:lang w:val="en-GB"/>
        </w:rPr>
        <w:footnoteReference w:id="9"/>
      </w:r>
      <w:r w:rsidRPr="0053399E">
        <w:rPr>
          <w:rFonts w:ascii="Times New Roman" w:eastAsia="Times New Roman" w:hAnsi="Times New Roman" w:cs="Times New Roman"/>
          <w:sz w:val="24"/>
          <w:lang w:val="en-GB"/>
        </w:rPr>
        <w:t xml:space="preserve"> Yet in multiple faction civil wars, the government, rebel groups and PGMs all compete for political power with each other.</w:t>
      </w:r>
      <w:r w:rsidRPr="0053399E">
        <w:rPr>
          <w:rStyle w:val="Voetnootmarkering"/>
          <w:rFonts w:ascii="Times New Roman" w:eastAsia="Times New Roman" w:hAnsi="Times New Roman" w:cs="Times New Roman"/>
          <w:sz w:val="24"/>
          <w:lang w:val="en-GB"/>
        </w:rPr>
        <w:footnoteReference w:id="10"/>
      </w:r>
      <w:r w:rsidRPr="0053399E">
        <w:rPr>
          <w:rFonts w:ascii="Times New Roman" w:eastAsia="Times New Roman" w:hAnsi="Times New Roman" w:cs="Times New Roman"/>
          <w:sz w:val="24"/>
          <w:lang w:val="en-GB"/>
        </w:rPr>
        <w:t xml:space="preserve"> The dyadic model is not representative of such complicated conflicts and must be adapted.</w:t>
      </w:r>
      <w:r w:rsidRPr="0053399E">
        <w:rPr>
          <w:rFonts w:ascii="Times New Roman" w:eastAsia="Times New Roman" w:hAnsi="Times New Roman" w:cs="Times New Roman"/>
          <w:sz w:val="24"/>
          <w:vertAlign w:val="superscript"/>
          <w:lang w:val="en-GB"/>
        </w:rPr>
        <w:footnoteReference w:id="11"/>
      </w:r>
      <w:r w:rsidRPr="0053399E">
        <w:rPr>
          <w:rFonts w:ascii="Times New Roman" w:eastAsia="Times New Roman" w:hAnsi="Times New Roman" w:cs="Times New Roman"/>
          <w:sz w:val="24"/>
          <w:lang w:val="en-GB"/>
        </w:rPr>
        <w:t xml:space="preserve"> In an attempt to further academic understanding of alliance formation in civil wars, scholars have recently turned towards other (sub-)disciplines, most notably International Relations (IR).</w:t>
      </w:r>
      <w:r w:rsidRPr="0053399E">
        <w:rPr>
          <w:rFonts w:ascii="Times New Roman" w:eastAsia="Times New Roman" w:hAnsi="Times New Roman" w:cs="Times New Roman"/>
          <w:sz w:val="24"/>
          <w:vertAlign w:val="superscript"/>
          <w:lang w:val="en-GB"/>
        </w:rPr>
        <w:footnoteReference w:id="12"/>
      </w:r>
      <w:r w:rsidRPr="0053399E">
        <w:rPr>
          <w:rFonts w:ascii="Times New Roman" w:eastAsia="Times New Roman" w:hAnsi="Times New Roman" w:cs="Times New Roman"/>
          <w:sz w:val="24"/>
          <w:lang w:val="en-GB"/>
        </w:rPr>
        <w:t xml:space="preserve"> </w:t>
      </w:r>
    </w:p>
    <w:p w:rsidR="00965941" w:rsidRPr="0053399E" w:rsidRDefault="00965941" w:rsidP="00965941">
      <w:pPr>
        <w:pStyle w:val="Normal1"/>
        <w:spacing w:line="360" w:lineRule="auto"/>
        <w:ind w:firstLine="708"/>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IR scholars concern themselves with the actions of states. These states, </w:t>
      </w:r>
      <w:r w:rsidR="009E247A" w:rsidRPr="0053399E">
        <w:rPr>
          <w:rFonts w:ascii="Times New Roman" w:eastAsia="Times New Roman" w:hAnsi="Times New Roman" w:cs="Times New Roman"/>
          <w:sz w:val="24"/>
          <w:lang w:val="en-GB"/>
        </w:rPr>
        <w:t>r</w:t>
      </w:r>
      <w:r w:rsidR="00295A40" w:rsidRPr="0053399E">
        <w:rPr>
          <w:rFonts w:ascii="Times New Roman" w:eastAsia="Times New Roman" w:hAnsi="Times New Roman" w:cs="Times New Roman"/>
          <w:sz w:val="24"/>
          <w:lang w:val="en-GB"/>
        </w:rPr>
        <w:t>ealists</w:t>
      </w:r>
      <w:r w:rsidR="009E247A" w:rsidRPr="0053399E">
        <w:rPr>
          <w:rFonts w:ascii="Times New Roman" w:eastAsia="Times New Roman" w:hAnsi="Times New Roman" w:cs="Times New Roman"/>
          <w:sz w:val="24"/>
          <w:lang w:val="en-GB"/>
        </w:rPr>
        <w:t xml:space="preserve"> scholars</w:t>
      </w:r>
      <w:r w:rsidRPr="0053399E">
        <w:rPr>
          <w:rFonts w:ascii="Times New Roman" w:eastAsia="Times New Roman" w:hAnsi="Times New Roman" w:cs="Times New Roman"/>
          <w:sz w:val="24"/>
          <w:lang w:val="en-GB"/>
        </w:rPr>
        <w:t xml:space="preserve"> argue, are positioned in a system of anarchy and are therefore free to adjust their behaviour. For states, alliances are instruments of national security policy.</w:t>
      </w:r>
      <w:r w:rsidRPr="0053399E">
        <w:rPr>
          <w:rStyle w:val="Voetnootmarkering"/>
          <w:rFonts w:ascii="Times New Roman" w:eastAsia="Times New Roman" w:hAnsi="Times New Roman" w:cs="Times New Roman"/>
          <w:sz w:val="24"/>
          <w:lang w:val="en-GB"/>
        </w:rPr>
        <w:footnoteReference w:id="13"/>
      </w:r>
      <w:r w:rsidRPr="0053399E">
        <w:rPr>
          <w:rFonts w:ascii="Times New Roman" w:eastAsia="Times New Roman" w:hAnsi="Times New Roman" w:cs="Times New Roman"/>
          <w:sz w:val="24"/>
          <w:lang w:val="en-GB"/>
        </w:rPr>
        <w:t xml:space="preserve"> Alliances are agreements between states to help each other through military means. Concepts such as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power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threats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have been used to theorise about the forming of alliances between actors. </w:t>
      </w:r>
      <w:r w:rsidR="00C51AD5">
        <w:rPr>
          <w:rFonts w:ascii="Times New Roman" w:eastAsia="Times New Roman" w:hAnsi="Times New Roman" w:cs="Times New Roman"/>
          <w:sz w:val="24"/>
          <w:lang w:val="en-GB"/>
        </w:rPr>
        <w:t>S</w:t>
      </w:r>
      <w:r w:rsidRPr="0053399E">
        <w:rPr>
          <w:rFonts w:ascii="Times New Roman" w:eastAsia="Times New Roman" w:hAnsi="Times New Roman" w:cs="Times New Roman"/>
          <w:sz w:val="24"/>
          <w:lang w:val="en-GB"/>
        </w:rPr>
        <w:t xml:space="preserve">cholars concerned with alliances in civil war </w:t>
      </w:r>
      <w:r w:rsidR="00C51AD5">
        <w:rPr>
          <w:rFonts w:ascii="Times New Roman" w:eastAsia="Times New Roman" w:hAnsi="Times New Roman" w:cs="Times New Roman"/>
          <w:sz w:val="24"/>
          <w:lang w:val="en-GB"/>
        </w:rPr>
        <w:t>argue</w:t>
      </w:r>
      <w:r w:rsidRPr="0053399E">
        <w:rPr>
          <w:rFonts w:ascii="Times New Roman" w:eastAsia="Times New Roman" w:hAnsi="Times New Roman" w:cs="Times New Roman"/>
          <w:sz w:val="24"/>
          <w:lang w:val="en-GB"/>
        </w:rPr>
        <w:t xml:space="preserve"> that IR paradigms are applicabl</w:t>
      </w:r>
      <w:r w:rsidR="00295A40" w:rsidRPr="0053399E">
        <w:rPr>
          <w:rFonts w:ascii="Times New Roman" w:eastAsia="Times New Roman" w:hAnsi="Times New Roman" w:cs="Times New Roman"/>
          <w:sz w:val="24"/>
          <w:lang w:val="en-GB"/>
        </w:rPr>
        <w:t>e because rebel groups in a</w:t>
      </w:r>
      <w:r w:rsidRPr="0053399E">
        <w:rPr>
          <w:rFonts w:ascii="Times New Roman" w:eastAsia="Times New Roman" w:hAnsi="Times New Roman" w:cs="Times New Roman"/>
          <w:sz w:val="24"/>
          <w:lang w:val="en-GB"/>
        </w:rPr>
        <w:t xml:space="preserve"> </w:t>
      </w:r>
      <w:r w:rsidR="00295A40" w:rsidRPr="0053399E">
        <w:rPr>
          <w:rFonts w:ascii="Times New Roman" w:eastAsia="Times New Roman" w:hAnsi="Times New Roman" w:cs="Times New Roman"/>
          <w:sz w:val="24"/>
          <w:lang w:val="en-GB"/>
        </w:rPr>
        <w:t>civil war</w:t>
      </w:r>
      <w:r w:rsidR="00C51AD5">
        <w:rPr>
          <w:rFonts w:ascii="Times New Roman" w:eastAsia="Times New Roman" w:hAnsi="Times New Roman" w:cs="Times New Roman"/>
          <w:sz w:val="24"/>
          <w:lang w:val="en-GB"/>
        </w:rPr>
        <w:t xml:space="preserve"> operate in an anarchic system, just like states.</w:t>
      </w:r>
    </w:p>
    <w:p w:rsidR="00965941" w:rsidRPr="0053399E" w:rsidRDefault="00C51AD5" w:rsidP="00965941">
      <w:pPr>
        <w:pStyle w:val="Normal1"/>
        <w:spacing w:line="360" w:lineRule="auto"/>
        <w:ind w:firstLine="708"/>
        <w:jc w:val="both"/>
        <w:rPr>
          <w:rFonts w:ascii="Times New Roman" w:eastAsia="Times New Roman" w:hAnsi="Times New Roman" w:cs="Times New Roman"/>
          <w:sz w:val="24"/>
          <w:lang w:val="en-GB"/>
        </w:rPr>
      </w:pPr>
      <w:r>
        <w:rPr>
          <w:rFonts w:ascii="Times New Roman" w:eastAsia="Times New Roman" w:hAnsi="Times New Roman" w:cs="Times New Roman"/>
          <w:sz w:val="24"/>
          <w:lang w:val="en-GB"/>
        </w:rPr>
        <w:t>The</w:t>
      </w:r>
      <w:r w:rsidR="00965941" w:rsidRPr="0053399E">
        <w:rPr>
          <w:rFonts w:ascii="Times New Roman" w:eastAsia="Times New Roman" w:hAnsi="Times New Roman" w:cs="Times New Roman"/>
          <w:sz w:val="24"/>
          <w:lang w:val="en-GB"/>
        </w:rPr>
        <w:t xml:space="preserve"> application of these IR paradigms</w:t>
      </w:r>
      <w:r>
        <w:rPr>
          <w:rFonts w:ascii="Times New Roman" w:eastAsia="Times New Roman" w:hAnsi="Times New Roman" w:cs="Times New Roman"/>
          <w:sz w:val="24"/>
          <w:lang w:val="en-GB"/>
        </w:rPr>
        <w:t xml:space="preserve"> has generated various </w:t>
      </w:r>
      <w:r w:rsidR="00965941" w:rsidRPr="0053399E">
        <w:rPr>
          <w:rFonts w:ascii="Times New Roman" w:eastAsia="Times New Roman" w:hAnsi="Times New Roman" w:cs="Times New Roman"/>
          <w:sz w:val="24"/>
          <w:lang w:val="en-GB"/>
        </w:rPr>
        <w:t>insights about alliances between armed groups in a civil war. The most important of these insights concern the use and risks of alliances. Akcinaroglu demonstrates that alliances can bring benefits such as increased security and the possibility to carry out joint military operations against an adversary.</w:t>
      </w:r>
      <w:r w:rsidR="00965941" w:rsidRPr="0053399E">
        <w:rPr>
          <w:rStyle w:val="Voetnootmarkering"/>
          <w:rFonts w:ascii="Times New Roman" w:eastAsia="Times New Roman" w:hAnsi="Times New Roman" w:cs="Times New Roman"/>
          <w:sz w:val="24"/>
          <w:lang w:val="en-GB"/>
        </w:rPr>
        <w:footnoteReference w:id="14"/>
      </w:r>
      <w:r w:rsidR="00965941" w:rsidRPr="0053399E">
        <w:rPr>
          <w:rFonts w:ascii="Times New Roman" w:eastAsia="Times New Roman" w:hAnsi="Times New Roman" w:cs="Times New Roman"/>
          <w:sz w:val="24"/>
          <w:lang w:val="en-GB"/>
        </w:rPr>
        <w:t xml:space="preserve"> Alliances can prove essential to the survival of an armed group in a civil war. However, </w:t>
      </w:r>
      <w:r w:rsidR="00965941" w:rsidRPr="0053399E">
        <w:rPr>
          <w:rFonts w:ascii="Times New Roman" w:hAnsi="Times New Roman"/>
          <w:sz w:val="24"/>
          <w:lang w:val="en-GB"/>
        </w:rPr>
        <w:t>Gade, Gabbay, Hafez and Kelly</w:t>
      </w:r>
      <w:r w:rsidR="00965941" w:rsidRPr="0053399E">
        <w:rPr>
          <w:rFonts w:ascii="Times New Roman" w:eastAsia="Times New Roman" w:hAnsi="Times New Roman" w:cs="Times New Roman"/>
          <w:sz w:val="24"/>
          <w:lang w:val="en-GB"/>
        </w:rPr>
        <w:t xml:space="preserve"> theorise that alliances can also function to limit decision-making autonomy and decrease options for an armed group to expand its power base or capture resources.</w:t>
      </w:r>
      <w:r w:rsidR="00965941" w:rsidRPr="0053399E">
        <w:rPr>
          <w:rStyle w:val="Voetnootmarkering"/>
          <w:rFonts w:ascii="Times New Roman" w:eastAsia="Times New Roman" w:hAnsi="Times New Roman" w:cs="Times New Roman"/>
          <w:sz w:val="24"/>
          <w:lang w:val="en-GB"/>
        </w:rPr>
        <w:footnoteReference w:id="15"/>
      </w:r>
      <w:r w:rsidR="00965941" w:rsidRPr="0053399E">
        <w:rPr>
          <w:rFonts w:ascii="Times New Roman" w:eastAsia="Times New Roman" w:hAnsi="Times New Roman" w:cs="Times New Roman"/>
          <w:sz w:val="24"/>
          <w:lang w:val="en-GB"/>
        </w:rPr>
        <w:t xml:space="preserve"> Also, alliances come with the risk of betrayal by an allied faction.</w:t>
      </w:r>
      <w:r w:rsidR="00965941" w:rsidRPr="0053399E">
        <w:rPr>
          <w:rStyle w:val="Voetnootmarkering"/>
          <w:rFonts w:ascii="Times New Roman" w:eastAsia="Times New Roman" w:hAnsi="Times New Roman" w:cs="Times New Roman"/>
          <w:sz w:val="24"/>
          <w:lang w:val="en-GB"/>
        </w:rPr>
        <w:footnoteReference w:id="16"/>
      </w:r>
      <w:r w:rsidR="00965941" w:rsidRPr="0053399E">
        <w:rPr>
          <w:rFonts w:ascii="Times New Roman" w:eastAsia="Times New Roman" w:hAnsi="Times New Roman" w:cs="Times New Roman"/>
          <w:sz w:val="24"/>
          <w:lang w:val="en-GB"/>
        </w:rPr>
        <w:t xml:space="preserve"> For these reasons, armed groups must be careful when considering with which faction they ally themselves.</w:t>
      </w:r>
    </w:p>
    <w:p w:rsidR="00965941" w:rsidRPr="0053399E" w:rsidRDefault="00965941" w:rsidP="00965941">
      <w:pPr>
        <w:pStyle w:val="Kop2"/>
        <w:spacing w:line="360" w:lineRule="auto"/>
      </w:pPr>
      <w:bookmarkStart w:id="8" w:name="_bnsy93tur76m" w:colFirst="0" w:colLast="0"/>
      <w:bookmarkStart w:id="9" w:name="_Toc422749381"/>
      <w:bookmarkStart w:id="10" w:name="_Toc426544263"/>
      <w:bookmarkEnd w:id="8"/>
      <w:r w:rsidRPr="0053399E">
        <w:t>The Puzzle</w:t>
      </w:r>
      <w:bookmarkEnd w:id="9"/>
      <w:bookmarkEnd w:id="10"/>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What do armed group</w:t>
      </w:r>
      <w:r w:rsidR="00631FB8" w:rsidRPr="0053399E">
        <w:rPr>
          <w:rFonts w:ascii="Times New Roman" w:eastAsia="Times New Roman" w:hAnsi="Times New Roman" w:cs="Times New Roman"/>
          <w:sz w:val="24"/>
          <w:lang w:val="en-GB"/>
        </w:rPr>
        <w:t>s</w:t>
      </w:r>
      <w:r w:rsidRPr="0053399E">
        <w:rPr>
          <w:rFonts w:ascii="Times New Roman" w:eastAsia="Times New Roman" w:hAnsi="Times New Roman" w:cs="Times New Roman"/>
          <w:sz w:val="24"/>
          <w:lang w:val="en-GB"/>
        </w:rPr>
        <w:t xml:space="preserve"> in a civil war take into account when they form alliances? Christia argues that the power of a potentia</w:t>
      </w:r>
      <w:r w:rsidR="00EF566F">
        <w:rPr>
          <w:rFonts w:ascii="Times New Roman" w:eastAsia="Times New Roman" w:hAnsi="Times New Roman" w:cs="Times New Roman"/>
          <w:sz w:val="24"/>
          <w:lang w:val="en-GB"/>
        </w:rPr>
        <w:t>l ally influences this decision</w:t>
      </w:r>
      <w:r w:rsidRPr="0053399E">
        <w:rPr>
          <w:rFonts w:ascii="Times New Roman" w:eastAsia="Times New Roman" w:hAnsi="Times New Roman" w:cs="Times New Roman"/>
          <w:sz w:val="24"/>
          <w:lang w:val="en-GB"/>
        </w:rPr>
        <w:t xml:space="preserve">. She argues that rebels looking for an alliance seek to form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minimal winning coalitions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This is a collective of armed groups that expect to be big and po</w:t>
      </w:r>
      <w:r w:rsidR="00EF566F">
        <w:rPr>
          <w:rFonts w:ascii="Times New Roman" w:eastAsia="Times New Roman" w:hAnsi="Times New Roman" w:cs="Times New Roman"/>
          <w:sz w:val="24"/>
          <w:lang w:val="en-GB"/>
        </w:rPr>
        <w:t>werful enough to win a conflict. At the same time, the members aim</w:t>
      </w:r>
      <w:r w:rsidRPr="0053399E">
        <w:rPr>
          <w:rFonts w:ascii="Times New Roman" w:eastAsia="Times New Roman" w:hAnsi="Times New Roman" w:cs="Times New Roman"/>
          <w:sz w:val="24"/>
          <w:lang w:val="en-GB"/>
        </w:rPr>
        <w:t xml:space="preserve"> to </w:t>
      </w:r>
      <w:r w:rsidR="00EF566F">
        <w:rPr>
          <w:rFonts w:ascii="Times New Roman" w:eastAsia="Times New Roman" w:hAnsi="Times New Roman" w:cs="Times New Roman"/>
          <w:sz w:val="24"/>
          <w:lang w:val="en-GB"/>
        </w:rPr>
        <w:t>keep the coalition as small as possible to maximis</w:t>
      </w:r>
      <w:r w:rsidRPr="0053399E">
        <w:rPr>
          <w:rFonts w:ascii="Times New Roman" w:eastAsia="Times New Roman" w:hAnsi="Times New Roman" w:cs="Times New Roman"/>
          <w:sz w:val="24"/>
          <w:lang w:val="en-GB"/>
        </w:rPr>
        <w:t>e their political gain from being part of the victorious alliance.</w:t>
      </w:r>
      <w:r w:rsidRPr="0053399E">
        <w:rPr>
          <w:rFonts w:ascii="Times New Roman" w:eastAsia="Times New Roman" w:hAnsi="Times New Roman" w:cs="Times New Roman"/>
          <w:sz w:val="24"/>
          <w:vertAlign w:val="superscript"/>
          <w:lang w:val="en-GB"/>
        </w:rPr>
        <w:footnoteReference w:id="17"/>
      </w:r>
      <w:r w:rsidRPr="0053399E">
        <w:rPr>
          <w:rFonts w:ascii="Times New Roman" w:eastAsia="Times New Roman" w:hAnsi="Times New Roman" w:cs="Times New Roman"/>
          <w:sz w:val="24"/>
          <w:lang w:val="en-GB"/>
        </w:rPr>
        <w:t xml:space="preserve">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However, Pedersen and Walther, in a recent study of alliance formation in the Syrian civil war, state that </w:t>
      </w:r>
      <w:r w:rsidR="00C6601F" w:rsidRPr="0053399E">
        <w:rPr>
          <w:rFonts w:ascii="Times New Roman" w:eastAsia="Times New Roman" w:hAnsi="Times New Roman" w:cs="Times New Roman"/>
          <w:sz w:val="24"/>
          <w:lang w:val="en-GB"/>
        </w:rPr>
        <w:t>armed groups</w:t>
      </w:r>
      <w:r w:rsidRPr="0053399E">
        <w:rPr>
          <w:rFonts w:ascii="Times New Roman" w:eastAsia="Times New Roman" w:hAnsi="Times New Roman" w:cs="Times New Roman"/>
          <w:sz w:val="24"/>
          <w:lang w:val="en-GB"/>
        </w:rPr>
        <w:t xml:space="preserve"> sought to create a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maximum winning coalition</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This coalition </w:t>
      </w:r>
      <w:r w:rsidR="00EF566F">
        <w:rPr>
          <w:rFonts w:ascii="Times New Roman" w:eastAsia="Times New Roman" w:hAnsi="Times New Roman" w:cs="Times New Roman"/>
          <w:sz w:val="24"/>
          <w:lang w:val="en-GB"/>
        </w:rPr>
        <w:t>formed between</w:t>
      </w:r>
      <w:r w:rsidRPr="0053399E">
        <w:rPr>
          <w:rFonts w:ascii="Times New Roman" w:eastAsia="Times New Roman" w:hAnsi="Times New Roman" w:cs="Times New Roman"/>
          <w:sz w:val="24"/>
          <w:lang w:val="en-GB"/>
        </w:rPr>
        <w:t xml:space="preserve"> armed groups with relatively similar ideological preferences.</w:t>
      </w:r>
      <w:r w:rsidRPr="0053399E">
        <w:rPr>
          <w:rFonts w:ascii="Times New Roman" w:eastAsia="Times New Roman" w:hAnsi="Times New Roman" w:cs="Times New Roman"/>
          <w:sz w:val="24"/>
          <w:vertAlign w:val="superscript"/>
          <w:lang w:val="en-GB"/>
        </w:rPr>
        <w:footnoteReference w:id="18"/>
      </w:r>
      <w:r w:rsidRPr="0053399E">
        <w:rPr>
          <w:rFonts w:ascii="Times New Roman" w:eastAsia="Times New Roman" w:hAnsi="Times New Roman" w:cs="Times New Roman"/>
          <w:sz w:val="24"/>
          <w:lang w:val="en-GB"/>
        </w:rPr>
        <w:t xml:space="preserve"> Therefore power, although important, cannot be the sole consideration in alliance formation decision-making. Christia</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s framework of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minimal winning coalitions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is thus an incomplete model for alliance formation and requires further theorising.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Another important consideration, as Bond demonstrates, is whether a potential alliance partner can be trusted. The ideology of an armed group is a major aspect of trust between armed groups.</w:t>
      </w:r>
      <w:r w:rsidRPr="0053399E">
        <w:rPr>
          <w:rFonts w:ascii="Times New Roman" w:eastAsia="Times New Roman" w:hAnsi="Times New Roman" w:cs="Times New Roman"/>
          <w:sz w:val="24"/>
          <w:vertAlign w:val="superscript"/>
          <w:lang w:val="en-GB"/>
        </w:rPr>
        <w:footnoteReference w:id="19"/>
      </w:r>
      <w:r w:rsidRPr="0053399E">
        <w:rPr>
          <w:rFonts w:ascii="Times New Roman" w:eastAsia="Times New Roman" w:hAnsi="Times New Roman" w:cs="Times New Roman"/>
          <w:sz w:val="24"/>
          <w:lang w:val="en-GB"/>
        </w:rPr>
        <w:t xml:space="preserve"> However, the current understanding of the effect of ideology as described by Bond cannot explain changes in alliances between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s if the ideology of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s does not change. Yet, such changes in alliances between seemingly ideologically constant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s do occur. Bond calls for further study on system-level explanations for alignment, which focuses on power and ideology distribution. As such, recent scholarly explanations for alliance formation in a civil war are incomplete and further study of alliance formation in civil wars is required to </w:t>
      </w:r>
      <w:r w:rsidR="00EF566F">
        <w:rPr>
          <w:rFonts w:ascii="Times New Roman" w:eastAsia="Times New Roman" w:hAnsi="Times New Roman" w:cs="Times New Roman"/>
          <w:sz w:val="24"/>
          <w:lang w:val="en-GB"/>
        </w:rPr>
        <w:t>understand it better</w:t>
      </w:r>
      <w:r w:rsidRPr="0053399E">
        <w:rPr>
          <w:rFonts w:ascii="Times New Roman" w:eastAsia="Times New Roman" w:hAnsi="Times New Roman" w:cs="Times New Roman"/>
          <w:sz w:val="24"/>
          <w:lang w:val="en-GB"/>
        </w:rPr>
        <w: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In a civil war, rebels stand to gain from alliances. Alliances might even be necessary for survival against a threat. At the same time, rebels do not want to be taken advantage of through an alliance with a partner that seeks to exploit them or might drag them into new and unrelated conflicts.</w:t>
      </w:r>
      <w:r w:rsidRPr="0053399E">
        <w:rPr>
          <w:rFonts w:ascii="Times New Roman" w:eastAsia="Times New Roman" w:hAnsi="Times New Roman" w:cs="Times New Roman"/>
          <w:sz w:val="24"/>
          <w:vertAlign w:val="superscript"/>
          <w:lang w:val="en-GB"/>
        </w:rPr>
        <w:footnoteReference w:id="20"/>
      </w:r>
      <w:r w:rsidRPr="0053399E">
        <w:rPr>
          <w:rFonts w:ascii="Times New Roman" w:eastAsia="Times New Roman" w:hAnsi="Times New Roman" w:cs="Times New Roman"/>
          <w:sz w:val="24"/>
          <w:lang w:val="en-GB"/>
        </w:rPr>
        <w:t xml:space="preserve"> </w:t>
      </w:r>
      <w:r w:rsidR="008C3FAC" w:rsidRPr="0053399E">
        <w:rPr>
          <w:rFonts w:ascii="Times New Roman" w:eastAsia="Times New Roman" w:hAnsi="Times New Roman" w:cs="Times New Roman"/>
          <w:sz w:val="24"/>
          <w:lang w:val="en-GB"/>
        </w:rPr>
        <w:t>These two forces, one pro-</w:t>
      </w:r>
      <w:r w:rsidRPr="0053399E">
        <w:rPr>
          <w:rFonts w:ascii="Times New Roman" w:eastAsia="Times New Roman" w:hAnsi="Times New Roman" w:cs="Times New Roman"/>
          <w:sz w:val="24"/>
          <w:lang w:val="en-GB"/>
        </w:rPr>
        <w:t>al</w:t>
      </w:r>
      <w:r w:rsidR="008C3FAC" w:rsidRPr="0053399E">
        <w:rPr>
          <w:rFonts w:ascii="Times New Roman" w:eastAsia="Times New Roman" w:hAnsi="Times New Roman" w:cs="Times New Roman"/>
          <w:sz w:val="24"/>
          <w:lang w:val="en-GB"/>
        </w:rPr>
        <w:t>liance formation and one contra-</w:t>
      </w:r>
      <w:r w:rsidRPr="0053399E">
        <w:rPr>
          <w:rFonts w:ascii="Times New Roman" w:eastAsia="Times New Roman" w:hAnsi="Times New Roman" w:cs="Times New Roman"/>
          <w:sz w:val="24"/>
          <w:lang w:val="en-GB"/>
        </w:rPr>
        <w:t xml:space="preserve">alliance formation, work as a balance. My argument is that that these forces are (partially) dependent on the system within which the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s find themselves. Both ideology and power attributes can function as pro- and contra-alliance formation forces</w:t>
      </w:r>
      <w:r w:rsidR="004E6DAE" w:rsidRPr="0053399E">
        <w:rPr>
          <w:rFonts w:ascii="Times New Roman" w:eastAsia="Times New Roman" w:hAnsi="Times New Roman" w:cs="Times New Roman"/>
          <w:sz w:val="24"/>
          <w:lang w:val="en-GB"/>
        </w:rPr>
        <w:t xml:space="preserve"> as they influence the threat assessment of armed groups</w:t>
      </w:r>
      <w:r w:rsidRPr="0053399E">
        <w:rPr>
          <w:rFonts w:ascii="Times New Roman" w:eastAsia="Times New Roman" w:hAnsi="Times New Roman" w:cs="Times New Roman"/>
          <w:sz w:val="24"/>
          <w:lang w:val="en-GB"/>
        </w:rPr>
        <w:t xml:space="preserve">. However, their effect on the alliance formation decision-making of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s is determined by the system</w:t>
      </w:r>
      <w:r w:rsidR="007528A2" w:rsidRPr="0053399E">
        <w:rPr>
          <w:rFonts w:ascii="Times New Roman" w:eastAsia="Times New Roman" w:hAnsi="Times New Roman" w:cs="Times New Roman"/>
          <w:sz w:val="24"/>
          <w:lang w:val="en-GB"/>
        </w:rPr>
        <w:t>, the collective of armed groups with a certain power and an ideology</w:t>
      </w:r>
      <w:r w:rsidRPr="0053399E">
        <w:rPr>
          <w:rFonts w:ascii="Times New Roman" w:eastAsia="Times New Roman" w:hAnsi="Times New Roman" w:cs="Times New Roman"/>
          <w:sz w:val="24"/>
          <w:lang w:val="en-GB"/>
        </w:rPr>
        <w:t>.</w:t>
      </w:r>
      <w:r w:rsidRPr="0053399E">
        <w:rPr>
          <w:rFonts w:ascii="Times New Roman" w:eastAsia="Times New Roman" w:hAnsi="Times New Roman" w:cs="Times New Roman"/>
          <w:sz w:val="24"/>
          <w:vertAlign w:val="superscript"/>
          <w:lang w:val="en-GB"/>
        </w:rPr>
        <w:footnoteReference w:id="21"/>
      </w:r>
      <w:r w:rsidRPr="0053399E">
        <w:rPr>
          <w:rFonts w:ascii="Times New Roman" w:eastAsia="Times New Roman" w:hAnsi="Times New Roman" w:cs="Times New Roman"/>
          <w:sz w:val="24"/>
          <w:lang w:val="en-GB"/>
        </w:rPr>
        <w:t xml:space="preserve"> In other words, the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value</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of these characteristics must be interpreted in relation to the other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s in the conflict. As such, to understand armed group alliance formation behaviour, it is essential to understand what kind of systems are theoretically possible, how </w:t>
      </w:r>
      <w:r w:rsidR="007528A2" w:rsidRPr="0053399E">
        <w:rPr>
          <w:rFonts w:ascii="Times New Roman" w:eastAsia="Times New Roman" w:hAnsi="Times New Roman" w:cs="Times New Roman"/>
          <w:sz w:val="24"/>
          <w:lang w:val="en-GB"/>
        </w:rPr>
        <w:t>these systems</w:t>
      </w:r>
      <w:r w:rsidRPr="0053399E">
        <w:rPr>
          <w:rFonts w:ascii="Times New Roman" w:eastAsia="Times New Roman" w:hAnsi="Times New Roman" w:cs="Times New Roman"/>
          <w:sz w:val="24"/>
          <w:lang w:val="en-GB"/>
        </w:rPr>
        <w:t xml:space="preserve"> influence alliance formation behaviour, and which system is </w:t>
      </w:r>
      <w:r w:rsidR="007528A2" w:rsidRPr="0053399E">
        <w:rPr>
          <w:rFonts w:ascii="Times New Roman" w:eastAsia="Times New Roman" w:hAnsi="Times New Roman" w:cs="Times New Roman"/>
          <w:sz w:val="24"/>
          <w:lang w:val="en-GB"/>
        </w:rPr>
        <w:t>present in a specific conflict.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Ideology is found to have a significant effect on the likelihood of alliance onset. However, until now</w:t>
      </w:r>
      <w:r w:rsidR="00EF566F">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this effect has been theorised as an isolated mechanism.</w:t>
      </w:r>
      <w:r w:rsidRPr="0053399E">
        <w:rPr>
          <w:rFonts w:ascii="Times New Roman" w:eastAsia="Times New Roman" w:hAnsi="Times New Roman" w:cs="Times New Roman"/>
          <w:sz w:val="24"/>
          <w:vertAlign w:val="superscript"/>
          <w:lang w:val="en-GB"/>
        </w:rPr>
        <w:footnoteReference w:id="22"/>
      </w:r>
      <w:r w:rsidRPr="0053399E">
        <w:rPr>
          <w:rFonts w:ascii="Times New Roman" w:eastAsia="Times New Roman" w:hAnsi="Times New Roman" w:cs="Times New Roman"/>
          <w:sz w:val="24"/>
          <w:lang w:val="en-GB"/>
        </w:rPr>
        <w:t xml:space="preserve"> Yet, </w:t>
      </w:r>
      <w:r w:rsidR="009E247A" w:rsidRPr="0053399E">
        <w:rPr>
          <w:rFonts w:ascii="Times New Roman" w:eastAsia="Times New Roman" w:hAnsi="Times New Roman" w:cs="Times New Roman"/>
          <w:sz w:val="24"/>
          <w:lang w:val="en-GB"/>
        </w:rPr>
        <w:t xml:space="preserve">some </w:t>
      </w:r>
      <w:r w:rsidRPr="0053399E">
        <w:rPr>
          <w:rFonts w:ascii="Times New Roman" w:eastAsia="Times New Roman" w:hAnsi="Times New Roman" w:cs="Times New Roman"/>
          <w:sz w:val="24"/>
          <w:lang w:val="en-GB"/>
        </w:rPr>
        <w:t>IR scholars argue that, besides the perception of one ideology by another, the distribution of ideologies is highly influential in alliance formation processes.</w:t>
      </w:r>
      <w:r w:rsidRPr="0053399E">
        <w:rPr>
          <w:rFonts w:ascii="Times New Roman" w:eastAsia="Times New Roman" w:hAnsi="Times New Roman" w:cs="Times New Roman"/>
          <w:sz w:val="24"/>
          <w:vertAlign w:val="superscript"/>
          <w:lang w:val="en-GB"/>
        </w:rPr>
        <w:footnoteReference w:id="23"/>
      </w:r>
      <w:r w:rsidRPr="0053399E">
        <w:rPr>
          <w:rFonts w:ascii="Times New Roman" w:eastAsia="Times New Roman" w:hAnsi="Times New Roman" w:cs="Times New Roman"/>
          <w:sz w:val="24"/>
          <w:lang w:val="en-GB"/>
        </w:rPr>
        <w:t xml:space="preserve"> These distributions are defined by the </w:t>
      </w:r>
      <w:r w:rsidR="00EF566F">
        <w:rPr>
          <w:rFonts w:ascii="Times New Roman" w:eastAsia="Times New Roman" w:hAnsi="Times New Roman" w:cs="Times New Roman"/>
          <w:sz w:val="24"/>
          <w:lang w:val="en-GB"/>
        </w:rPr>
        <w:t>number</w:t>
      </w:r>
      <w:r w:rsidRPr="0053399E">
        <w:rPr>
          <w:rFonts w:ascii="Times New Roman" w:eastAsia="Times New Roman" w:hAnsi="Times New Roman" w:cs="Times New Roman"/>
          <w:sz w:val="24"/>
          <w:lang w:val="en-GB"/>
        </w:rPr>
        <w:t xml:space="preserve"> of poles, distinct ideologies professed by powerful actors, in the s</w:t>
      </w:r>
      <w:r w:rsidR="00EF566F">
        <w:rPr>
          <w:rFonts w:ascii="Times New Roman" w:eastAsia="Times New Roman" w:hAnsi="Times New Roman" w:cs="Times New Roman"/>
          <w:sz w:val="24"/>
          <w:lang w:val="en-GB"/>
        </w:rPr>
        <w:t>ystem. This theory thus emphasis</w:t>
      </w:r>
      <w:r w:rsidRPr="0053399E">
        <w:rPr>
          <w:rFonts w:ascii="Times New Roman" w:eastAsia="Times New Roman" w:hAnsi="Times New Roman" w:cs="Times New Roman"/>
          <w:sz w:val="24"/>
          <w:lang w:val="en-GB"/>
        </w:rPr>
        <w:t xml:space="preserve">es the role of systemic ideological polarity. Unipolar and bipolar systems create incentives for effective balancing against threats based on stable alliance systems, whereas ideologically multipolar systems can result in incentives for either effective or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under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balancing, a situation in which actors need to increase their military capacity or form alliances to be able to deter or defeat an enemy, but fail to do so.</w:t>
      </w:r>
      <w:r w:rsidRPr="0053399E">
        <w:rPr>
          <w:rFonts w:ascii="Times New Roman" w:eastAsia="Times New Roman" w:hAnsi="Times New Roman" w:cs="Times New Roman"/>
          <w:sz w:val="24"/>
          <w:vertAlign w:val="superscript"/>
          <w:lang w:val="en-GB"/>
        </w:rPr>
        <w:footnoteReference w:id="24"/>
      </w:r>
      <w:r w:rsidRPr="0053399E">
        <w:rPr>
          <w:rFonts w:ascii="Times New Roman" w:eastAsia="Times New Roman" w:hAnsi="Times New Roman" w:cs="Times New Roman"/>
          <w:sz w:val="24"/>
          <w:lang w:val="en-GB"/>
        </w:rPr>
        <w:t xml:space="preserve"> As </w:t>
      </w:r>
      <w:r w:rsidR="00EF566F">
        <w:rPr>
          <w:rFonts w:ascii="Times New Roman" w:eastAsia="Times New Roman" w:hAnsi="Times New Roman" w:cs="Times New Roman"/>
          <w:sz w:val="24"/>
          <w:lang w:val="en-GB"/>
        </w:rPr>
        <w:t xml:space="preserve">multi factional </w:t>
      </w:r>
      <w:r w:rsidRPr="0053399E">
        <w:rPr>
          <w:rFonts w:ascii="Times New Roman" w:eastAsia="Times New Roman" w:hAnsi="Times New Roman" w:cs="Times New Roman"/>
          <w:sz w:val="24"/>
          <w:lang w:val="en-GB"/>
        </w:rPr>
        <w:t xml:space="preserve">civil wars </w:t>
      </w:r>
      <w:r w:rsidR="0064224B" w:rsidRPr="0053399E">
        <w:rPr>
          <w:rFonts w:ascii="Times New Roman" w:eastAsia="Times New Roman" w:hAnsi="Times New Roman" w:cs="Times New Roman"/>
          <w:sz w:val="24"/>
          <w:lang w:val="en-GB"/>
        </w:rPr>
        <w:t xml:space="preserve">in which ideology is the source of conflict </w:t>
      </w:r>
      <w:r w:rsidRPr="0053399E">
        <w:rPr>
          <w:rFonts w:ascii="Times New Roman" w:eastAsia="Times New Roman" w:hAnsi="Times New Roman" w:cs="Times New Roman"/>
          <w:sz w:val="24"/>
          <w:lang w:val="en-GB"/>
        </w:rPr>
        <w:t xml:space="preserve">always consist of a government and multiple armed groups, the effects of unipolar systems </w:t>
      </w:r>
      <w:r w:rsidR="00631FB8" w:rsidRPr="0053399E">
        <w:rPr>
          <w:rFonts w:ascii="Times New Roman" w:eastAsia="Times New Roman" w:hAnsi="Times New Roman" w:cs="Times New Roman"/>
          <w:sz w:val="24"/>
          <w:lang w:val="en-GB"/>
        </w:rPr>
        <w:t>are</w:t>
      </w:r>
      <w:r w:rsidRPr="0053399E">
        <w:rPr>
          <w:rFonts w:ascii="Times New Roman" w:eastAsia="Times New Roman" w:hAnsi="Times New Roman" w:cs="Times New Roman"/>
          <w:sz w:val="24"/>
          <w:lang w:val="en-GB"/>
        </w:rPr>
        <w:t xml:space="preserve"> of little relevance for research on these conflicts.</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In the brief description of systemic polarity above, </w:t>
      </w:r>
      <w:r w:rsidR="00EF566F">
        <w:rPr>
          <w:rFonts w:ascii="Times New Roman" w:eastAsia="Times New Roman" w:hAnsi="Times New Roman" w:cs="Times New Roman"/>
          <w:sz w:val="24"/>
          <w:lang w:val="en-GB"/>
        </w:rPr>
        <w:t xml:space="preserve">I have already mentioned </w:t>
      </w:r>
      <w:r w:rsidRPr="0053399E">
        <w:rPr>
          <w:rFonts w:ascii="Times New Roman" w:eastAsia="Times New Roman" w:hAnsi="Times New Roman" w:cs="Times New Roman"/>
          <w:sz w:val="24"/>
          <w:lang w:val="en-GB"/>
        </w:rPr>
        <w:t>the concept of power.</w:t>
      </w:r>
      <w:r w:rsidR="00703FCE" w:rsidRPr="0053399E">
        <w:rPr>
          <w:rFonts w:ascii="Times New Roman" w:eastAsia="Times New Roman" w:hAnsi="Times New Roman" w:cs="Times New Roman"/>
          <w:sz w:val="24"/>
          <w:lang w:val="en-GB"/>
        </w:rPr>
        <w:t xml:space="preserve"> I further </w:t>
      </w:r>
      <w:r w:rsidR="00EF566F">
        <w:rPr>
          <w:rFonts w:ascii="Times New Roman" w:eastAsia="Times New Roman" w:hAnsi="Times New Roman" w:cs="Times New Roman"/>
          <w:sz w:val="24"/>
          <w:lang w:val="en-GB"/>
        </w:rPr>
        <w:t>define</w:t>
      </w:r>
      <w:r w:rsidR="00703FCE" w:rsidRPr="0053399E">
        <w:rPr>
          <w:rFonts w:ascii="Times New Roman" w:eastAsia="Times New Roman" w:hAnsi="Times New Roman" w:cs="Times New Roman"/>
          <w:sz w:val="24"/>
          <w:lang w:val="en-GB"/>
        </w:rPr>
        <w:t xml:space="preserve"> this concept in the next chapter.</w:t>
      </w:r>
      <w:r w:rsidRPr="0053399E">
        <w:rPr>
          <w:rFonts w:ascii="Times New Roman" w:eastAsia="Times New Roman" w:hAnsi="Times New Roman" w:cs="Times New Roman"/>
          <w:sz w:val="24"/>
          <w:lang w:val="en-GB"/>
        </w:rPr>
        <w:t xml:space="preserve"> An actor can only count as a pole if it is a powerful actor and the abovementioned theory only explains the alliance behaviour </w:t>
      </w:r>
      <w:r w:rsidR="00EF566F">
        <w:rPr>
          <w:rFonts w:ascii="Times New Roman" w:eastAsia="Times New Roman" w:hAnsi="Times New Roman" w:cs="Times New Roman"/>
          <w:sz w:val="24"/>
          <w:lang w:val="en-GB"/>
        </w:rPr>
        <w:t xml:space="preserve">of </w:t>
      </w:r>
      <w:r w:rsidRPr="0053399E">
        <w:rPr>
          <w:rFonts w:ascii="Times New Roman" w:eastAsia="Times New Roman" w:hAnsi="Times New Roman" w:cs="Times New Roman"/>
          <w:sz w:val="24"/>
          <w:lang w:val="en-GB"/>
        </w:rPr>
        <w:t>actors with an ideology that is represented in a pole. What can we then say about weak actors with an ideology that is not shared by any powerful actor? Apart from Gade, Gabbay, Hafez and Kelly</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s recent effort, scholars have not yet attempted to formulate a theory of alliance formation behaviour in civil wars between actors of different power levels.</w:t>
      </w:r>
      <w:r w:rsidRPr="0053399E">
        <w:rPr>
          <w:rStyle w:val="Voetnootmarkering"/>
          <w:rFonts w:ascii="Times New Roman" w:eastAsia="Times New Roman" w:hAnsi="Times New Roman" w:cs="Times New Roman"/>
          <w:sz w:val="24"/>
          <w:lang w:val="en-GB"/>
        </w:rPr>
        <w:footnoteReference w:id="25"/>
      </w:r>
      <w:r w:rsidRPr="0053399E">
        <w:rPr>
          <w:rFonts w:ascii="Times New Roman" w:eastAsia="Times New Roman" w:hAnsi="Times New Roman" w:cs="Times New Roman"/>
          <w:sz w:val="24"/>
          <w:lang w:val="en-GB"/>
        </w:rPr>
        <w:t xml:space="preserve"> Bailes, Thayer and Thorhallsson, argue that weak states can demonstrate different alliance formation behaviour than powerful states. </w:t>
      </w:r>
      <w:r w:rsidR="00EF566F">
        <w:rPr>
          <w:rFonts w:ascii="Times New Roman" w:eastAsia="Times New Roman" w:hAnsi="Times New Roman" w:cs="Times New Roman"/>
          <w:sz w:val="24"/>
          <w:lang w:val="en-GB"/>
        </w:rPr>
        <w:t>These weak states</w:t>
      </w:r>
      <w:r w:rsidRPr="0053399E">
        <w:rPr>
          <w:rFonts w:ascii="Times New Roman" w:eastAsia="Times New Roman" w:hAnsi="Times New Roman" w:cs="Times New Roman"/>
          <w:sz w:val="24"/>
          <w:lang w:val="en-GB"/>
        </w:rPr>
        <w:t xml:space="preserve"> require protection and do not pose a direct threat to a powerful state. As a result, the weaker state can form an alliance with a strong state and accept limitations from this alliance partner in order to protect itself from a threat. Therefore actors of different power levels should not be treated as if they were identical. If this mechanism </w:t>
      </w:r>
      <w:r w:rsidR="00EF566F">
        <w:rPr>
          <w:rFonts w:ascii="Times New Roman" w:eastAsia="Times New Roman" w:hAnsi="Times New Roman" w:cs="Times New Roman"/>
          <w:sz w:val="24"/>
          <w:lang w:val="en-GB"/>
        </w:rPr>
        <w:t>applies</w:t>
      </w:r>
      <w:r w:rsidRPr="0053399E">
        <w:rPr>
          <w:rFonts w:ascii="Times New Roman" w:eastAsia="Times New Roman" w:hAnsi="Times New Roman" w:cs="Times New Roman"/>
          <w:sz w:val="24"/>
          <w:lang w:val="en-GB"/>
        </w:rPr>
        <w:t xml:space="preserve"> to alliance formation in civil wars, the effect of relative power difference on alliance formation behaviour requires recognition and further theoretical development.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In this thesis</w:t>
      </w:r>
      <w:r w:rsidR="00EF566F">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 attempt to uncover the influence of the system in whi</w:t>
      </w:r>
      <w:r w:rsidR="00631FB8" w:rsidRPr="0053399E">
        <w:rPr>
          <w:rFonts w:ascii="Times New Roman" w:eastAsia="Times New Roman" w:hAnsi="Times New Roman" w:cs="Times New Roman"/>
          <w:sz w:val="24"/>
          <w:lang w:val="en-GB"/>
        </w:rPr>
        <w:t xml:space="preserve">ch </w:t>
      </w:r>
      <w:r w:rsidR="00C6601F" w:rsidRPr="0053399E">
        <w:rPr>
          <w:rFonts w:ascii="Times New Roman" w:eastAsia="Times New Roman" w:hAnsi="Times New Roman" w:cs="Times New Roman"/>
          <w:sz w:val="24"/>
          <w:lang w:val="en-GB"/>
        </w:rPr>
        <w:t>armed group</w:t>
      </w:r>
      <w:r w:rsidR="00631FB8" w:rsidRPr="0053399E">
        <w:rPr>
          <w:rFonts w:ascii="Times New Roman" w:eastAsia="Times New Roman" w:hAnsi="Times New Roman" w:cs="Times New Roman"/>
          <w:sz w:val="24"/>
          <w:lang w:val="en-GB"/>
        </w:rPr>
        <w:t xml:space="preserve">s in a civil war </w:t>
      </w:r>
      <w:r w:rsidRPr="0053399E">
        <w:rPr>
          <w:rFonts w:ascii="Times New Roman" w:eastAsia="Times New Roman" w:hAnsi="Times New Roman" w:cs="Times New Roman"/>
          <w:sz w:val="24"/>
          <w:lang w:val="en-GB"/>
        </w:rPr>
        <w:t xml:space="preserve">find themselves and the effect of relative power differences on alliance formation behaviour. The main research question I seek to answer with my research is: </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i/>
          <w:sz w:val="24"/>
          <w:lang w:val="en-GB"/>
        </w:rPr>
        <w:t>What is the effect of the systemic characteristics on alliance formation in a civil war?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This que</w:t>
      </w:r>
      <w:r w:rsidR="00CF1EA5">
        <w:rPr>
          <w:rFonts w:ascii="Times New Roman" w:eastAsia="Times New Roman" w:hAnsi="Times New Roman" w:cs="Times New Roman"/>
          <w:sz w:val="24"/>
          <w:lang w:val="en-GB"/>
        </w:rPr>
        <w:t>stion can be divided in two sub-</w:t>
      </w:r>
      <w:r w:rsidRPr="0053399E">
        <w:rPr>
          <w:rFonts w:ascii="Times New Roman" w:eastAsia="Times New Roman" w:hAnsi="Times New Roman" w:cs="Times New Roman"/>
          <w:sz w:val="24"/>
          <w:lang w:val="en-GB"/>
        </w:rPr>
        <w:t xml:space="preserve">questions: </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i/>
          <w:sz w:val="24"/>
          <w:lang w:val="en-GB"/>
        </w:rPr>
        <w:t>What is the</w:t>
      </w:r>
      <w:r w:rsidR="00BF1844" w:rsidRPr="0053399E">
        <w:rPr>
          <w:rFonts w:ascii="Times New Roman" w:eastAsia="Times New Roman" w:hAnsi="Times New Roman" w:cs="Times New Roman"/>
          <w:i/>
          <w:sz w:val="24"/>
          <w:lang w:val="en-GB"/>
        </w:rPr>
        <w:t xml:space="preserve"> effect of the systemic ideological</w:t>
      </w:r>
      <w:r w:rsidRPr="0053399E">
        <w:rPr>
          <w:rFonts w:ascii="Times New Roman" w:eastAsia="Times New Roman" w:hAnsi="Times New Roman" w:cs="Times New Roman"/>
          <w:i/>
          <w:sz w:val="24"/>
          <w:lang w:val="en-GB"/>
        </w:rPr>
        <w:t xml:space="preserve"> polarity of the system on the alliance formation in civil war?</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i/>
          <w:sz w:val="24"/>
          <w:lang w:val="en-GB"/>
        </w:rPr>
        <w:t xml:space="preserve">What is the effect of </w:t>
      </w:r>
      <w:r w:rsidR="00CF1EA5">
        <w:rPr>
          <w:rFonts w:ascii="Times New Roman" w:eastAsia="Times New Roman" w:hAnsi="Times New Roman" w:cs="Times New Roman"/>
          <w:i/>
          <w:sz w:val="24"/>
          <w:lang w:val="en-GB"/>
        </w:rPr>
        <w:t xml:space="preserve">the </w:t>
      </w:r>
      <w:r w:rsidRPr="0053399E">
        <w:rPr>
          <w:rFonts w:ascii="Times New Roman" w:eastAsia="Times New Roman" w:hAnsi="Times New Roman" w:cs="Times New Roman"/>
          <w:i/>
          <w:sz w:val="24"/>
          <w:lang w:val="en-GB"/>
        </w:rPr>
        <w:t xml:space="preserve">relative power difference between actors on the alliance formation in </w:t>
      </w:r>
      <w:r w:rsidR="00FB1482">
        <w:rPr>
          <w:rFonts w:ascii="Times New Roman" w:eastAsia="Times New Roman" w:hAnsi="Times New Roman" w:cs="Times New Roman"/>
          <w:i/>
          <w:sz w:val="24"/>
          <w:lang w:val="en-GB"/>
        </w:rPr>
        <w:t xml:space="preserve">a </w:t>
      </w:r>
      <w:r w:rsidRPr="0053399E">
        <w:rPr>
          <w:rFonts w:ascii="Times New Roman" w:eastAsia="Times New Roman" w:hAnsi="Times New Roman" w:cs="Times New Roman"/>
          <w:i/>
          <w:sz w:val="24"/>
          <w:lang w:val="en-GB"/>
        </w:rPr>
        <w:t>civil wars?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t>
      </w:r>
      <w:bookmarkStart w:id="11" w:name="_Toc422749382"/>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To answer these questions, I set out to test the effects of the system in which the armed groups find themselves and the distribution of specific attributes amongst the armed groups on the threat assessments of these factions. The central argument builds on the current understanding of the effects of ideology and power on alliance formation.</w:t>
      </w:r>
      <w:r w:rsidR="00631FB8" w:rsidRPr="0053399E">
        <w:rPr>
          <w:rFonts w:ascii="Times New Roman" w:eastAsia="Times New Roman" w:hAnsi="Times New Roman" w:cs="Times New Roman"/>
          <w:sz w:val="24"/>
          <w:lang w:val="en-GB"/>
        </w:rPr>
        <w:t xml:space="preserve"> I understand these effects</w:t>
      </w:r>
      <w:r w:rsidRPr="0053399E">
        <w:rPr>
          <w:rFonts w:ascii="Times New Roman" w:eastAsia="Times New Roman" w:hAnsi="Times New Roman" w:cs="Times New Roman"/>
          <w:sz w:val="24"/>
          <w:lang w:val="en-GB"/>
        </w:rPr>
        <w:t xml:space="preserve"> in the context of the system of armed groups in a civil war. I expect the effect of ideology on alliance formation behaviour </w:t>
      </w:r>
      <w:r w:rsidR="00631FB8" w:rsidRPr="0053399E">
        <w:rPr>
          <w:rFonts w:ascii="Times New Roman" w:eastAsia="Times New Roman" w:hAnsi="Times New Roman" w:cs="Times New Roman"/>
          <w:sz w:val="24"/>
          <w:lang w:val="en-GB"/>
        </w:rPr>
        <w:t xml:space="preserve">to </w:t>
      </w:r>
      <w:r w:rsidRPr="0053399E">
        <w:rPr>
          <w:rFonts w:ascii="Times New Roman" w:eastAsia="Times New Roman" w:hAnsi="Times New Roman" w:cs="Times New Roman"/>
          <w:sz w:val="24"/>
          <w:lang w:val="en-GB"/>
        </w:rPr>
        <w:t>differ between armed groups whose ideology is represented in a pole and armed groups whose ideology is not represented in a pole.</w:t>
      </w:r>
    </w:p>
    <w:p w:rsidR="00965941" w:rsidRPr="0053399E" w:rsidRDefault="00965941" w:rsidP="00965941">
      <w:pPr>
        <w:pStyle w:val="Kop2"/>
      </w:pPr>
      <w:bookmarkStart w:id="12" w:name="_Toc426544264"/>
      <w:r w:rsidRPr="0053399E">
        <w:t>Methodology</w:t>
      </w:r>
      <w:bookmarkEnd w:id="12"/>
    </w:p>
    <w:p w:rsidR="00965941" w:rsidRPr="0053399E" w:rsidRDefault="00965941" w:rsidP="00965941">
      <w:pPr>
        <w:pStyle w:val="Default"/>
        <w:spacing w:line="360" w:lineRule="auto"/>
        <w:jc w:val="both"/>
        <w:rPr>
          <w:rFonts w:ascii="Times New Roman" w:hAnsi="Times New Roman"/>
          <w:sz w:val="24"/>
          <w:lang w:val="en-GB"/>
        </w:rPr>
      </w:pPr>
      <w:r w:rsidRPr="0053399E">
        <w:rPr>
          <w:rFonts w:ascii="Times New Roman" w:hAnsi="Times New Roman"/>
          <w:sz w:val="24"/>
          <w:lang w:val="en-GB"/>
        </w:rPr>
        <w:t>To provide an answer to my re</w:t>
      </w:r>
      <w:r w:rsidR="00CF1EA5">
        <w:rPr>
          <w:rFonts w:ascii="Times New Roman" w:hAnsi="Times New Roman"/>
          <w:sz w:val="24"/>
          <w:lang w:val="en-GB"/>
        </w:rPr>
        <w:t>search question,</w:t>
      </w:r>
      <w:r w:rsidRPr="0053399E">
        <w:rPr>
          <w:rFonts w:ascii="Times New Roman" w:hAnsi="Times New Roman"/>
          <w:sz w:val="24"/>
          <w:lang w:val="en-GB"/>
        </w:rPr>
        <w:t xml:space="preserve"> I construct a theoretical framework based on existing theories. This deductive approach allows me to formulate expectations and test these in an empirical case. The framework I develop is based in a constructivist position. As such, I start from the position that people act based on certain social constructs.</w:t>
      </w:r>
      <w:r w:rsidRPr="0053399E">
        <w:rPr>
          <w:rFonts w:ascii="Times New Roman" w:eastAsia="Times New Roman" w:hAnsi="Times New Roman" w:cs="Times New Roman"/>
          <w:sz w:val="24"/>
          <w:vertAlign w:val="superscript"/>
          <w:lang w:val="en-GB"/>
        </w:rPr>
        <w:footnoteReference w:id="26"/>
      </w:r>
      <w:r w:rsidRPr="0053399E">
        <w:rPr>
          <w:rFonts w:ascii="Times New Roman" w:hAnsi="Times New Roman"/>
          <w:sz w:val="24"/>
          <w:lang w:val="en-GB"/>
        </w:rPr>
        <w:t xml:space="preserve"> However, these social constructs, I argue, can only be interpreted through a systemic view. Therefore, both macro and micro variables are required to inform the framework I develop. Although </w:t>
      </w:r>
      <w:r w:rsidR="00CF1EA5">
        <w:rPr>
          <w:rFonts w:ascii="Times New Roman" w:hAnsi="Times New Roman"/>
          <w:sz w:val="24"/>
          <w:lang w:val="en-GB"/>
        </w:rPr>
        <w:t xml:space="preserve">social scientists </w:t>
      </w:r>
      <w:r w:rsidRPr="0053399E">
        <w:rPr>
          <w:rFonts w:ascii="Times New Roman" w:hAnsi="Times New Roman"/>
          <w:sz w:val="24"/>
          <w:lang w:val="en-GB"/>
        </w:rPr>
        <w:t xml:space="preserve">have for a long time not combined </w:t>
      </w:r>
      <w:r w:rsidR="00CF1EA5">
        <w:rPr>
          <w:rFonts w:ascii="Times New Roman" w:hAnsi="Times New Roman"/>
          <w:sz w:val="24"/>
          <w:lang w:val="en-GB"/>
        </w:rPr>
        <w:t>the variables</w:t>
      </w:r>
      <w:r w:rsidRPr="0053399E">
        <w:rPr>
          <w:rFonts w:ascii="Times New Roman" w:hAnsi="Times New Roman"/>
          <w:sz w:val="24"/>
          <w:lang w:val="en-GB"/>
        </w:rPr>
        <w:t>, structuration theory provides a means of doing so.</w:t>
      </w:r>
      <w:r w:rsidRPr="0053399E">
        <w:rPr>
          <w:rFonts w:ascii="Times New Roman" w:eastAsia="Times New Roman" w:hAnsi="Times New Roman" w:cs="Times New Roman"/>
          <w:sz w:val="24"/>
          <w:vertAlign w:val="superscript"/>
          <w:lang w:val="en-GB"/>
        </w:rPr>
        <w:footnoteReference w:id="27"/>
      </w:r>
    </w:p>
    <w:p w:rsidR="00965941" w:rsidRPr="0053399E" w:rsidRDefault="00631FB8" w:rsidP="00965941">
      <w:pPr>
        <w:pStyle w:val="Default"/>
        <w:spacing w:line="360" w:lineRule="auto"/>
        <w:ind w:firstLine="708"/>
        <w:jc w:val="both"/>
        <w:rPr>
          <w:rFonts w:ascii="Times New Roman" w:hAnsi="Times New Roman"/>
          <w:sz w:val="24"/>
          <w:lang w:val="en-GB"/>
        </w:rPr>
      </w:pPr>
      <w:r w:rsidRPr="0053399E">
        <w:rPr>
          <w:rFonts w:ascii="Times New Roman" w:hAnsi="Times New Roman"/>
          <w:sz w:val="24"/>
          <w:lang w:val="en-GB"/>
        </w:rPr>
        <w:t>Structuration theory</w:t>
      </w:r>
      <w:r w:rsidR="00965941" w:rsidRPr="0053399E">
        <w:rPr>
          <w:rFonts w:ascii="Times New Roman" w:hAnsi="Times New Roman"/>
          <w:sz w:val="24"/>
          <w:lang w:val="en-GB"/>
        </w:rPr>
        <w:t xml:space="preserve">, developed by Anthony Giddens, gives primacy to neither agency nor structure and posits that both should be taken into account. As such, it requires </w:t>
      </w:r>
      <w:r w:rsidRPr="0053399E">
        <w:rPr>
          <w:rFonts w:ascii="Times New Roman" w:hAnsi="Times New Roman"/>
          <w:sz w:val="24"/>
          <w:lang w:val="en-GB"/>
        </w:rPr>
        <w:t>an evaluation of</w:t>
      </w:r>
      <w:r w:rsidR="00965941" w:rsidRPr="0053399E">
        <w:rPr>
          <w:rFonts w:ascii="Times New Roman" w:hAnsi="Times New Roman"/>
          <w:sz w:val="24"/>
          <w:lang w:val="en-GB"/>
        </w:rPr>
        <w:t xml:space="preserve"> both micro and macro variables. Structuration theory is an </w:t>
      </w:r>
      <w:r w:rsidR="007D3F17">
        <w:rPr>
          <w:rFonts w:ascii="Times New Roman" w:hAnsi="Times New Roman"/>
          <w:sz w:val="24"/>
          <w:lang w:val="en-GB"/>
        </w:rPr>
        <w:t>‘</w:t>
      </w:r>
      <w:r w:rsidR="00965941" w:rsidRPr="0053399E">
        <w:rPr>
          <w:rFonts w:ascii="Times New Roman" w:hAnsi="Times New Roman"/>
          <w:sz w:val="24"/>
          <w:lang w:val="en-GB"/>
        </w:rPr>
        <w:t>analytical</w:t>
      </w:r>
      <w:r w:rsidR="007D3F17">
        <w:rPr>
          <w:rFonts w:ascii="Times New Roman" w:hAnsi="Times New Roman"/>
          <w:sz w:val="24"/>
          <w:lang w:val="en-GB"/>
        </w:rPr>
        <w:t>’</w:t>
      </w:r>
      <w:r w:rsidR="00965941" w:rsidRPr="0053399E">
        <w:rPr>
          <w:rFonts w:ascii="Times New Roman" w:hAnsi="Times New Roman"/>
          <w:sz w:val="24"/>
          <w:lang w:val="en-GB"/>
        </w:rPr>
        <w:t xml:space="preserve"> rather than a </w:t>
      </w:r>
      <w:r w:rsidR="007D3F17">
        <w:rPr>
          <w:rFonts w:ascii="Times New Roman" w:hAnsi="Times New Roman"/>
          <w:sz w:val="24"/>
          <w:lang w:val="en-GB"/>
        </w:rPr>
        <w:t>‘</w:t>
      </w:r>
      <w:r w:rsidR="00965941" w:rsidRPr="0053399E">
        <w:rPr>
          <w:rFonts w:ascii="Times New Roman" w:hAnsi="Times New Roman"/>
          <w:sz w:val="24"/>
          <w:lang w:val="en-GB"/>
        </w:rPr>
        <w:t>substantive</w:t>
      </w:r>
      <w:r w:rsidR="007D3F17">
        <w:rPr>
          <w:rFonts w:ascii="Times New Roman" w:hAnsi="Times New Roman"/>
          <w:sz w:val="24"/>
          <w:lang w:val="en-GB"/>
        </w:rPr>
        <w:t>’</w:t>
      </w:r>
      <w:r w:rsidR="00965941" w:rsidRPr="0053399E">
        <w:rPr>
          <w:rFonts w:ascii="Times New Roman" w:hAnsi="Times New Roman"/>
          <w:sz w:val="24"/>
          <w:lang w:val="en-GB"/>
        </w:rPr>
        <w:t xml:space="preserve"> theory. It is about the analysis rather than the substance of the social world. Structuration theory helps the researcher define what kinds of entities are present in the social world and how their relationships can be conceptualised. As such it provides a conceptual framework or meta-theory for thinking about real world social systems, but it does not tell us what particular kinds of agents or what particular kinds of structures to expect in any given concrete social system.</w:t>
      </w:r>
      <w:r w:rsidR="00965941" w:rsidRPr="0053399E">
        <w:rPr>
          <w:rFonts w:ascii="Times New Roman" w:eastAsia="Times New Roman" w:hAnsi="Times New Roman" w:cs="Times New Roman"/>
          <w:sz w:val="24"/>
          <w:vertAlign w:val="superscript"/>
          <w:lang w:val="en-GB"/>
        </w:rPr>
        <w:footnoteReference w:id="28"/>
      </w:r>
      <w:r w:rsidR="00965941" w:rsidRPr="0053399E">
        <w:rPr>
          <w:rFonts w:ascii="Times New Roman" w:hAnsi="Times New Roman"/>
          <w:sz w:val="24"/>
          <w:lang w:val="en-GB"/>
        </w:rPr>
        <w:t xml:space="preserve"> In the framework I develop, this means that the </w:t>
      </w:r>
      <w:r w:rsidR="002F0EBB" w:rsidRPr="0053399E">
        <w:rPr>
          <w:rFonts w:ascii="Times New Roman" w:hAnsi="Times New Roman"/>
          <w:sz w:val="24"/>
          <w:lang w:val="en-GB"/>
        </w:rPr>
        <w:t>armed groups</w:t>
      </w:r>
      <w:r w:rsidR="00965941" w:rsidRPr="0053399E">
        <w:rPr>
          <w:rFonts w:ascii="Times New Roman" w:hAnsi="Times New Roman"/>
          <w:sz w:val="24"/>
          <w:lang w:val="en-GB"/>
        </w:rPr>
        <w:t xml:space="preserve"> do not need to behave identical</w:t>
      </w:r>
      <w:r w:rsidR="00CF1EA5">
        <w:rPr>
          <w:rFonts w:ascii="Times New Roman" w:hAnsi="Times New Roman"/>
          <w:sz w:val="24"/>
          <w:lang w:val="en-GB"/>
        </w:rPr>
        <w:t>ly</w:t>
      </w:r>
      <w:r w:rsidR="00965941" w:rsidRPr="0053399E">
        <w:rPr>
          <w:rFonts w:ascii="Times New Roman" w:hAnsi="Times New Roman"/>
          <w:sz w:val="24"/>
          <w:lang w:val="en-GB"/>
        </w:rPr>
        <w:t>. Their relations with each other and the behaviours that result from these relations can be dif</w:t>
      </w:r>
      <w:r w:rsidR="002F0EBB" w:rsidRPr="0053399E">
        <w:rPr>
          <w:rFonts w:ascii="Times New Roman" w:hAnsi="Times New Roman"/>
          <w:sz w:val="24"/>
          <w:lang w:val="en-GB"/>
        </w:rPr>
        <w:t>ferent and can change over time</w:t>
      </w:r>
      <w:r w:rsidR="00965941" w:rsidRPr="0053399E">
        <w:rPr>
          <w:rFonts w:ascii="Times New Roman" w:hAnsi="Times New Roman"/>
          <w:sz w:val="24"/>
          <w:lang w:val="en-GB"/>
        </w:rPr>
        <w:t xml:space="preserve"> as </w:t>
      </w:r>
      <w:r w:rsidR="002F0EBB" w:rsidRPr="0053399E">
        <w:rPr>
          <w:rFonts w:ascii="Times New Roman" w:hAnsi="Times New Roman"/>
          <w:sz w:val="24"/>
          <w:lang w:val="en-GB"/>
        </w:rPr>
        <w:t>the groups transform.</w:t>
      </w:r>
    </w:p>
    <w:p w:rsidR="00965941" w:rsidRPr="0053399E" w:rsidRDefault="00965941" w:rsidP="00965941">
      <w:pPr>
        <w:pStyle w:val="Default"/>
        <w:spacing w:line="360" w:lineRule="auto"/>
        <w:ind w:firstLine="708"/>
        <w:jc w:val="both"/>
        <w:rPr>
          <w:rFonts w:ascii="Times New Roman" w:hAnsi="Times New Roman"/>
          <w:sz w:val="24"/>
          <w:lang w:val="en-GB"/>
        </w:rPr>
      </w:pPr>
      <w:r w:rsidRPr="0053399E">
        <w:rPr>
          <w:rFonts w:ascii="Times New Roman" w:hAnsi="Times New Roman"/>
          <w:sz w:val="24"/>
          <w:lang w:val="en-GB"/>
        </w:rPr>
        <w:t xml:space="preserve">Within </w:t>
      </w:r>
      <w:r w:rsidR="0053399E">
        <w:rPr>
          <w:rFonts w:ascii="Times New Roman" w:hAnsi="Times New Roman"/>
          <w:sz w:val="24"/>
          <w:lang w:val="en-GB"/>
        </w:rPr>
        <w:t>s</w:t>
      </w:r>
      <w:r w:rsidR="0053399E" w:rsidRPr="0053399E">
        <w:rPr>
          <w:rFonts w:ascii="Times New Roman" w:hAnsi="Times New Roman"/>
          <w:sz w:val="24"/>
          <w:lang w:val="en-GB"/>
        </w:rPr>
        <w:t xml:space="preserve">tructuration </w:t>
      </w:r>
      <w:r w:rsidRPr="0053399E">
        <w:rPr>
          <w:rFonts w:ascii="Times New Roman" w:hAnsi="Times New Roman"/>
          <w:sz w:val="24"/>
          <w:lang w:val="en-GB"/>
        </w:rPr>
        <w:t>theory, two schools of thought</w:t>
      </w:r>
      <w:r w:rsidR="00CF1EA5">
        <w:rPr>
          <w:rFonts w:ascii="Times New Roman" w:hAnsi="Times New Roman"/>
          <w:sz w:val="24"/>
          <w:lang w:val="en-GB"/>
        </w:rPr>
        <w:t xml:space="preserve"> exist: economic and reflective.</w:t>
      </w:r>
      <w:r w:rsidRPr="0053399E">
        <w:rPr>
          <w:rFonts w:ascii="Times New Roman" w:eastAsia="Times New Roman" w:hAnsi="Times New Roman" w:cs="Times New Roman"/>
          <w:sz w:val="24"/>
          <w:vertAlign w:val="superscript"/>
          <w:lang w:val="en-GB"/>
        </w:rPr>
        <w:footnoteReference w:id="29"/>
      </w:r>
      <w:r w:rsidRPr="0053399E">
        <w:rPr>
          <w:rFonts w:ascii="Times New Roman" w:hAnsi="Times New Roman"/>
          <w:sz w:val="24"/>
          <w:lang w:val="en-GB"/>
        </w:rPr>
        <w:t xml:space="preserve"> The economic school of thought sees actors as heavily constrained by their place within a structure. The reflective school interprets these constraints more loosely by pointing out the ability of individuals to redefine their interests according to their experiences. Wendt, subscribing to the second school of thought, sees structure not as causal but as </w:t>
      </w:r>
      <w:r w:rsidR="007D3F17">
        <w:rPr>
          <w:rFonts w:ascii="Times New Roman" w:hAnsi="Times New Roman"/>
          <w:sz w:val="24"/>
          <w:lang w:val="en-GB"/>
        </w:rPr>
        <w:t>‘</w:t>
      </w:r>
      <w:r w:rsidRPr="0053399E">
        <w:rPr>
          <w:rFonts w:ascii="Times New Roman" w:hAnsi="Times New Roman"/>
          <w:sz w:val="24"/>
          <w:lang w:val="en-GB"/>
        </w:rPr>
        <w:t>possibilistic</w:t>
      </w:r>
      <w:r w:rsidR="007D3F17">
        <w:rPr>
          <w:rFonts w:ascii="Times New Roman" w:hAnsi="Times New Roman"/>
          <w:sz w:val="24"/>
          <w:lang w:val="en-GB"/>
        </w:rPr>
        <w:t>’</w:t>
      </w:r>
      <w:r w:rsidRPr="0053399E">
        <w:rPr>
          <w:rFonts w:ascii="Times New Roman" w:hAnsi="Times New Roman"/>
          <w:sz w:val="24"/>
          <w:lang w:val="en-GB"/>
        </w:rPr>
        <w:t>, presenting conditions that allow, but do not dictate, events to occur.</w:t>
      </w:r>
      <w:r w:rsidRPr="0053399E">
        <w:rPr>
          <w:rFonts w:ascii="Times New Roman" w:eastAsia="Times New Roman" w:hAnsi="Times New Roman" w:cs="Times New Roman"/>
          <w:sz w:val="24"/>
          <w:vertAlign w:val="superscript"/>
          <w:lang w:val="en-GB"/>
        </w:rPr>
        <w:footnoteReference w:id="30"/>
      </w:r>
      <w:r w:rsidRPr="0053399E">
        <w:rPr>
          <w:rFonts w:ascii="Times New Roman" w:hAnsi="Times New Roman"/>
          <w:sz w:val="24"/>
          <w:lang w:val="en-GB"/>
        </w:rPr>
        <w:t xml:space="preserve"> Furthermore, this approach accepts that actors influence their structure and vice versa. By combining this structural research with historical research, both the possibilities and real outcome can be studied. I study both the actors and system </w:t>
      </w:r>
      <w:r w:rsidR="00992F56" w:rsidRPr="0053399E">
        <w:rPr>
          <w:rFonts w:ascii="Times New Roman" w:hAnsi="Times New Roman"/>
          <w:sz w:val="24"/>
          <w:lang w:val="en-GB"/>
        </w:rPr>
        <w:t xml:space="preserve">of an actual, or historical, development, </w:t>
      </w:r>
      <w:r w:rsidRPr="0053399E">
        <w:rPr>
          <w:rFonts w:ascii="Times New Roman" w:hAnsi="Times New Roman"/>
          <w:sz w:val="24"/>
          <w:lang w:val="en-GB"/>
        </w:rPr>
        <w:t>to analyse their relations through my framework.</w:t>
      </w:r>
      <w:r w:rsidR="00992F56" w:rsidRPr="0053399E">
        <w:rPr>
          <w:rFonts w:ascii="Times New Roman" w:hAnsi="Times New Roman"/>
          <w:sz w:val="24"/>
          <w:lang w:val="en-GB"/>
        </w:rPr>
        <w:t xml:space="preserve"> </w:t>
      </w:r>
    </w:p>
    <w:p w:rsidR="00965941" w:rsidRPr="0053399E" w:rsidRDefault="00965941" w:rsidP="00965941">
      <w:pPr>
        <w:pStyle w:val="Default"/>
        <w:spacing w:line="360" w:lineRule="auto"/>
        <w:ind w:firstLine="708"/>
        <w:jc w:val="both"/>
        <w:rPr>
          <w:rFonts w:ascii="Times New Roman" w:hAnsi="Times New Roman"/>
          <w:i/>
          <w:iCs/>
          <w:sz w:val="24"/>
          <w:lang w:val="en-GB"/>
        </w:rPr>
      </w:pPr>
      <w:r w:rsidRPr="0053399E">
        <w:rPr>
          <w:rFonts w:ascii="Times New Roman" w:hAnsi="Times New Roman"/>
          <w:sz w:val="24"/>
          <w:lang w:val="en-GB"/>
        </w:rPr>
        <w:t xml:space="preserve">Structuration theory is based on the </w:t>
      </w:r>
      <w:r w:rsidR="007D3F17">
        <w:rPr>
          <w:rFonts w:ascii="Times New Roman" w:hAnsi="Times New Roman"/>
          <w:sz w:val="24"/>
          <w:lang w:val="en-GB"/>
        </w:rPr>
        <w:t>‘</w:t>
      </w:r>
      <w:r w:rsidRPr="0053399E">
        <w:rPr>
          <w:rFonts w:ascii="Times New Roman" w:hAnsi="Times New Roman"/>
          <w:sz w:val="24"/>
          <w:lang w:val="en-GB"/>
        </w:rPr>
        <w:t>scientific realist</w:t>
      </w:r>
      <w:r w:rsidR="007D3F17">
        <w:rPr>
          <w:rFonts w:ascii="Times New Roman" w:hAnsi="Times New Roman"/>
          <w:sz w:val="24"/>
          <w:lang w:val="en-GB"/>
        </w:rPr>
        <w:t>’</w:t>
      </w:r>
      <w:r w:rsidRPr="0053399E">
        <w:rPr>
          <w:rFonts w:ascii="Times New Roman" w:hAnsi="Times New Roman"/>
          <w:sz w:val="24"/>
          <w:lang w:val="en-GB"/>
        </w:rPr>
        <w:t xml:space="preserve"> approach, rather than the </w:t>
      </w:r>
      <w:r w:rsidR="007D3F17">
        <w:rPr>
          <w:rFonts w:ascii="Times New Roman" w:hAnsi="Times New Roman"/>
          <w:sz w:val="24"/>
          <w:lang w:val="en-GB"/>
        </w:rPr>
        <w:t>‘</w:t>
      </w:r>
      <w:r w:rsidRPr="0053399E">
        <w:rPr>
          <w:rFonts w:ascii="Times New Roman" w:hAnsi="Times New Roman"/>
          <w:sz w:val="24"/>
          <w:lang w:val="en-GB"/>
        </w:rPr>
        <w:t>empiricist</w:t>
      </w:r>
      <w:r w:rsidR="007D3F17">
        <w:rPr>
          <w:rFonts w:ascii="Times New Roman" w:hAnsi="Times New Roman"/>
          <w:sz w:val="24"/>
          <w:lang w:val="en-GB"/>
        </w:rPr>
        <w:t>’</w:t>
      </w:r>
      <w:r w:rsidRPr="0053399E">
        <w:rPr>
          <w:rFonts w:ascii="Times New Roman" w:hAnsi="Times New Roman"/>
          <w:sz w:val="24"/>
          <w:lang w:val="en-GB"/>
        </w:rPr>
        <w:t xml:space="preserve"> approach to research.</w:t>
      </w:r>
      <w:r w:rsidRPr="0053399E">
        <w:rPr>
          <w:rFonts w:ascii="Times New Roman" w:eastAsia="Times New Roman" w:hAnsi="Times New Roman" w:cs="Times New Roman"/>
          <w:sz w:val="24"/>
          <w:vertAlign w:val="superscript"/>
          <w:lang w:val="en-GB"/>
        </w:rPr>
        <w:footnoteReference w:id="31"/>
      </w:r>
      <w:r w:rsidRPr="0053399E">
        <w:rPr>
          <w:rFonts w:ascii="Times New Roman" w:hAnsi="Times New Roman"/>
          <w:sz w:val="24"/>
          <w:lang w:val="en-GB"/>
        </w:rPr>
        <w:t xml:space="preserve"> The scientific realist approach, although multiple interpretations exist, states that ontological status can be ascribed to unobservable entities and that to infer causality it is necessary to identify an underlying, often unobserved, causal mechanism. As such, </w:t>
      </w:r>
      <w:r w:rsidR="007D3F17">
        <w:rPr>
          <w:rFonts w:ascii="Times New Roman" w:hAnsi="Times New Roman"/>
          <w:sz w:val="24"/>
          <w:lang w:val="en-GB"/>
        </w:rPr>
        <w:t>‘</w:t>
      </w:r>
      <w:r w:rsidRPr="0053399E">
        <w:rPr>
          <w:rFonts w:ascii="Times New Roman" w:hAnsi="Times New Roman"/>
          <w:sz w:val="24"/>
          <w:lang w:val="en-GB"/>
        </w:rPr>
        <w:t xml:space="preserve">the </w:t>
      </w:r>
      <w:r w:rsidR="007D3F17">
        <w:rPr>
          <w:rFonts w:ascii="Times New Roman" w:hAnsi="Times New Roman"/>
          <w:sz w:val="24"/>
          <w:lang w:val="en-GB"/>
        </w:rPr>
        <w:t>“</w:t>
      </w:r>
      <w:r w:rsidRPr="0053399E">
        <w:rPr>
          <w:rFonts w:ascii="Times New Roman" w:hAnsi="Times New Roman"/>
          <w:sz w:val="24"/>
          <w:lang w:val="en-GB"/>
        </w:rPr>
        <w:t>scientific realist</w:t>
      </w:r>
      <w:r w:rsidR="007D3F17">
        <w:rPr>
          <w:rFonts w:ascii="Times New Roman" w:hAnsi="Times New Roman"/>
          <w:sz w:val="24"/>
          <w:lang w:val="en-GB"/>
        </w:rPr>
        <w:t>”</w:t>
      </w:r>
      <w:r w:rsidRPr="0053399E">
        <w:rPr>
          <w:rFonts w:ascii="Times New Roman" w:hAnsi="Times New Roman"/>
          <w:sz w:val="24"/>
          <w:lang w:val="en-GB"/>
        </w:rPr>
        <w:t xml:space="preserve"> explains how, often unobserved, causal mechanisms which make observable regularities possible </w:t>
      </w:r>
      <w:r w:rsidRPr="0053399E">
        <w:rPr>
          <w:rFonts w:ascii="Times New Roman" w:hAnsi="Times New Roman"/>
          <w:i/>
          <w:iCs/>
          <w:sz w:val="24"/>
          <w:lang w:val="en-GB"/>
        </w:rPr>
        <w:t>works.</w:t>
      </w:r>
      <w:r w:rsidR="007D3F17">
        <w:rPr>
          <w:rFonts w:ascii="Times New Roman" w:hAnsi="Times New Roman"/>
          <w:i/>
          <w:iCs/>
          <w:sz w:val="24"/>
          <w:lang w:val="en-GB"/>
        </w:rPr>
        <w:t>’</w:t>
      </w:r>
      <w:r w:rsidRPr="0053399E">
        <w:rPr>
          <w:rFonts w:ascii="Times New Roman" w:eastAsia="Times New Roman" w:hAnsi="Times New Roman" w:cs="Times New Roman"/>
          <w:sz w:val="24"/>
          <w:vertAlign w:val="superscript"/>
          <w:lang w:val="en-GB"/>
        </w:rPr>
        <w:footnoteReference w:id="32"/>
      </w:r>
      <w:r w:rsidRPr="0053399E">
        <w:rPr>
          <w:rFonts w:ascii="Times New Roman" w:hAnsi="Times New Roman"/>
          <w:i/>
          <w:iCs/>
          <w:sz w:val="24"/>
          <w:lang w:val="en-GB"/>
        </w:rPr>
        <w:t xml:space="preserve"> </w:t>
      </w:r>
    </w:p>
    <w:p w:rsidR="00992F56" w:rsidRPr="0053399E" w:rsidRDefault="00965941" w:rsidP="00992F56">
      <w:pPr>
        <w:pStyle w:val="Default"/>
        <w:spacing w:line="360" w:lineRule="auto"/>
        <w:jc w:val="both"/>
        <w:rPr>
          <w:rFonts w:ascii="Times New Roman" w:hAnsi="Times New Roman"/>
          <w:sz w:val="24"/>
          <w:lang w:val="en-GB"/>
        </w:rPr>
      </w:pPr>
      <w:r w:rsidRPr="0053399E">
        <w:rPr>
          <w:rFonts w:ascii="Times New Roman" w:hAnsi="Times New Roman"/>
          <w:i/>
          <w:iCs/>
          <w:sz w:val="24"/>
          <w:lang w:val="en-GB"/>
        </w:rPr>
        <w:tab/>
      </w:r>
      <w:r w:rsidRPr="0053399E">
        <w:rPr>
          <w:rFonts w:ascii="Times New Roman" w:hAnsi="Times New Roman"/>
          <w:sz w:val="24"/>
          <w:lang w:val="en-GB"/>
        </w:rPr>
        <w:t xml:space="preserve">I use the reflective variant of </w:t>
      </w:r>
      <w:r w:rsidR="0053399E">
        <w:rPr>
          <w:rFonts w:ascii="Times New Roman" w:hAnsi="Times New Roman"/>
          <w:sz w:val="24"/>
          <w:lang w:val="en-GB"/>
        </w:rPr>
        <w:t>s</w:t>
      </w:r>
      <w:r w:rsidR="0053399E" w:rsidRPr="0053399E">
        <w:rPr>
          <w:rFonts w:ascii="Times New Roman" w:hAnsi="Times New Roman"/>
          <w:sz w:val="24"/>
          <w:lang w:val="en-GB"/>
        </w:rPr>
        <w:t xml:space="preserve">tructuration </w:t>
      </w:r>
      <w:r w:rsidRPr="0053399E">
        <w:rPr>
          <w:rFonts w:ascii="Times New Roman" w:hAnsi="Times New Roman"/>
          <w:sz w:val="24"/>
          <w:lang w:val="en-GB"/>
        </w:rPr>
        <w:t xml:space="preserve">theory in my thesis as the foundation of my framework. I develop this framework through the deductive approach, starting with theoretical expectations and testing these on an empirical case. </w:t>
      </w:r>
      <w:r w:rsidR="00992F56" w:rsidRPr="0053399E">
        <w:rPr>
          <w:rFonts w:ascii="Times New Roman" w:hAnsi="Times New Roman"/>
          <w:sz w:val="24"/>
          <w:lang w:val="en-GB"/>
        </w:rPr>
        <w:t xml:space="preserve">A case study is a </w:t>
      </w:r>
      <w:r w:rsidR="007D3F17">
        <w:rPr>
          <w:rFonts w:ascii="Times New Roman" w:hAnsi="Times New Roman"/>
          <w:sz w:val="24"/>
          <w:lang w:val="en-GB"/>
        </w:rPr>
        <w:t>‘</w:t>
      </w:r>
      <w:r w:rsidR="00992F56" w:rsidRPr="0053399E">
        <w:rPr>
          <w:rFonts w:ascii="Times New Roman" w:hAnsi="Times New Roman"/>
          <w:sz w:val="24"/>
          <w:lang w:val="en-GB"/>
        </w:rPr>
        <w:t>detailed examination of an aspect of a historic</w:t>
      </w:r>
      <w:r w:rsidR="00CF1EA5">
        <w:rPr>
          <w:rFonts w:ascii="Times New Roman" w:hAnsi="Times New Roman"/>
          <w:sz w:val="24"/>
          <w:lang w:val="en-GB"/>
        </w:rPr>
        <w:t>al</w:t>
      </w:r>
      <w:r w:rsidR="00992F56" w:rsidRPr="0053399E">
        <w:rPr>
          <w:rFonts w:ascii="Times New Roman" w:hAnsi="Times New Roman"/>
          <w:sz w:val="24"/>
          <w:lang w:val="en-GB"/>
        </w:rPr>
        <w:t xml:space="preserve"> episode to develop or test historical explanations that may be generalisable to other events.</w:t>
      </w:r>
      <w:r w:rsidR="007D3F17">
        <w:rPr>
          <w:rFonts w:ascii="Times New Roman" w:hAnsi="Times New Roman"/>
          <w:sz w:val="24"/>
          <w:lang w:val="en-GB"/>
        </w:rPr>
        <w:t>’</w:t>
      </w:r>
      <w:r w:rsidR="00992F56" w:rsidRPr="0053399E">
        <w:rPr>
          <w:rStyle w:val="Voetnootmarkering"/>
          <w:rFonts w:ascii="Times New Roman" w:hAnsi="Times New Roman"/>
          <w:sz w:val="24"/>
          <w:lang w:val="en-GB"/>
        </w:rPr>
        <w:footnoteReference w:id="33"/>
      </w:r>
      <w:r w:rsidR="00992F56" w:rsidRPr="0053399E">
        <w:rPr>
          <w:rFonts w:ascii="Times New Roman" w:hAnsi="Times New Roman"/>
          <w:sz w:val="24"/>
          <w:lang w:val="en-GB"/>
        </w:rPr>
        <w:t xml:space="preserve"> The study of multiple </w:t>
      </w:r>
      <w:r w:rsidR="009E247A" w:rsidRPr="0053399E">
        <w:rPr>
          <w:rFonts w:ascii="Times New Roman" w:hAnsi="Times New Roman"/>
          <w:sz w:val="24"/>
          <w:lang w:val="en-GB"/>
        </w:rPr>
        <w:t>phenomena</w:t>
      </w:r>
      <w:r w:rsidR="0053399E" w:rsidRPr="0053399E">
        <w:rPr>
          <w:rFonts w:ascii="Times New Roman" w:hAnsi="Times New Roman"/>
          <w:sz w:val="24"/>
          <w:lang w:val="en-GB"/>
        </w:rPr>
        <w:t xml:space="preserve"> of interest, the formation of alliances, </w:t>
      </w:r>
      <w:r w:rsidR="0053399E" w:rsidRPr="0053399E">
        <w:rPr>
          <w:lang w:val="en-GB"/>
        </w:rPr>
        <w:t>makes</w:t>
      </w:r>
      <w:r w:rsidR="0053399E">
        <w:rPr>
          <w:rFonts w:ascii="Times New Roman" w:hAnsi="Times New Roman"/>
          <w:sz w:val="24"/>
          <w:lang w:val="en-GB"/>
        </w:rPr>
        <w:t xml:space="preserve"> this study </w:t>
      </w:r>
      <w:r w:rsidR="00992F56" w:rsidRPr="0053399E">
        <w:rPr>
          <w:rFonts w:ascii="Times New Roman" w:hAnsi="Times New Roman"/>
          <w:sz w:val="24"/>
          <w:lang w:val="en-GB"/>
        </w:rPr>
        <w:t>a within-case-study. This allows for the gathering of useful data on a particular phenomenon, even with modest time and resources.</w:t>
      </w:r>
    </w:p>
    <w:p w:rsidR="00992F56" w:rsidRPr="0053399E" w:rsidRDefault="00965941" w:rsidP="00992F56">
      <w:pPr>
        <w:pStyle w:val="Default"/>
        <w:spacing w:line="360" w:lineRule="auto"/>
        <w:ind w:firstLine="708"/>
        <w:jc w:val="both"/>
        <w:rPr>
          <w:rFonts w:ascii="Times New Roman" w:hAnsi="Times New Roman"/>
          <w:sz w:val="24"/>
          <w:lang w:val="en-GB"/>
        </w:rPr>
      </w:pPr>
      <w:r w:rsidRPr="0053399E">
        <w:rPr>
          <w:rFonts w:ascii="Times New Roman" w:hAnsi="Times New Roman"/>
          <w:sz w:val="24"/>
          <w:lang w:val="en-GB"/>
        </w:rPr>
        <w:t xml:space="preserve">As a case I use the civil war in Sierra Leone (1991-2002). This </w:t>
      </w:r>
      <w:r w:rsidR="00F0219E" w:rsidRPr="0053399E">
        <w:rPr>
          <w:rFonts w:ascii="Times New Roman" w:hAnsi="Times New Roman"/>
          <w:sz w:val="24"/>
          <w:lang w:val="en-GB"/>
        </w:rPr>
        <w:t xml:space="preserve">violent </w:t>
      </w:r>
      <w:r w:rsidRPr="0053399E">
        <w:rPr>
          <w:rFonts w:ascii="Times New Roman" w:hAnsi="Times New Roman"/>
          <w:sz w:val="24"/>
          <w:lang w:val="en-GB"/>
        </w:rPr>
        <w:t xml:space="preserve">conflict has ended and is extensively researched. As such, it allows for a body of secondary literature that can reasonably be expected to provide a representative history of the conflict, </w:t>
      </w:r>
      <w:r w:rsidR="00CF1EA5">
        <w:rPr>
          <w:rFonts w:ascii="Times New Roman" w:hAnsi="Times New Roman"/>
          <w:sz w:val="24"/>
          <w:lang w:val="en-GB"/>
        </w:rPr>
        <w:t>which</w:t>
      </w:r>
      <w:r w:rsidRPr="0053399E">
        <w:rPr>
          <w:rFonts w:ascii="Times New Roman" w:hAnsi="Times New Roman"/>
          <w:sz w:val="24"/>
          <w:lang w:val="en-GB"/>
        </w:rPr>
        <w:t xml:space="preserve"> ensures the internal validity of my research. It furthermore saw a change in alliances between </w:t>
      </w:r>
      <w:r w:rsidR="00C6601F" w:rsidRPr="0053399E">
        <w:rPr>
          <w:rFonts w:ascii="Times New Roman" w:hAnsi="Times New Roman"/>
          <w:sz w:val="24"/>
          <w:lang w:val="en-GB"/>
        </w:rPr>
        <w:t>armed group</w:t>
      </w:r>
      <w:r w:rsidRPr="0053399E">
        <w:rPr>
          <w:rFonts w:ascii="Times New Roman" w:hAnsi="Times New Roman"/>
          <w:sz w:val="24"/>
          <w:lang w:val="en-GB"/>
        </w:rPr>
        <w:t xml:space="preserve">s and thus contains the dependent variable in which I am interested. I specifically study the conflict in the period </w:t>
      </w:r>
      <w:r w:rsidR="00992F56" w:rsidRPr="0053399E">
        <w:rPr>
          <w:rFonts w:ascii="Times New Roman" w:hAnsi="Times New Roman"/>
          <w:sz w:val="24"/>
          <w:lang w:val="en-GB"/>
        </w:rPr>
        <w:t xml:space="preserve">March </w:t>
      </w:r>
      <w:r w:rsidR="00CF1EA5">
        <w:rPr>
          <w:rFonts w:ascii="Times New Roman" w:hAnsi="Times New Roman"/>
          <w:sz w:val="24"/>
          <w:lang w:val="en-GB"/>
        </w:rPr>
        <w:t>1991 to October 1999. A</w:t>
      </w:r>
      <w:r w:rsidRPr="0053399E">
        <w:rPr>
          <w:rFonts w:ascii="Times New Roman" w:hAnsi="Times New Roman"/>
          <w:sz w:val="24"/>
          <w:lang w:val="en-GB"/>
        </w:rPr>
        <w:t>fter this period the personal aims of leaders of armed groups become dominant over ideological consider</w:t>
      </w:r>
      <w:r w:rsidR="00CF1EA5">
        <w:rPr>
          <w:rFonts w:ascii="Times New Roman" w:hAnsi="Times New Roman"/>
          <w:sz w:val="24"/>
          <w:lang w:val="en-GB"/>
        </w:rPr>
        <w:t>ation.</w:t>
      </w:r>
      <w:r w:rsidR="00CF1EA5" w:rsidRPr="0053399E">
        <w:rPr>
          <w:rStyle w:val="Voetnootmarkering"/>
          <w:rFonts w:ascii="Times New Roman" w:hAnsi="Times New Roman"/>
          <w:sz w:val="24"/>
          <w:lang w:val="en-GB"/>
        </w:rPr>
        <w:footnoteReference w:id="34"/>
      </w:r>
      <w:r w:rsidRPr="0053399E">
        <w:rPr>
          <w:rFonts w:ascii="Times New Roman" w:hAnsi="Times New Roman"/>
          <w:sz w:val="24"/>
          <w:lang w:val="en-GB"/>
        </w:rPr>
        <w:t xml:space="preserve"> </w:t>
      </w:r>
      <w:r w:rsidR="00CF1EA5">
        <w:rPr>
          <w:rFonts w:ascii="Times New Roman" w:hAnsi="Times New Roman"/>
          <w:sz w:val="24"/>
          <w:lang w:val="en-GB"/>
        </w:rPr>
        <w:t>This</w:t>
      </w:r>
      <w:r w:rsidRPr="0053399E">
        <w:rPr>
          <w:rFonts w:ascii="Times New Roman" w:hAnsi="Times New Roman"/>
          <w:sz w:val="24"/>
          <w:lang w:val="en-GB"/>
        </w:rPr>
        <w:t xml:space="preserve"> is problematic for the application of my framework.</w:t>
      </w:r>
      <w:r w:rsidR="00992F56" w:rsidRPr="0053399E">
        <w:rPr>
          <w:rFonts w:ascii="Times New Roman" w:hAnsi="Times New Roman"/>
          <w:sz w:val="24"/>
          <w:lang w:val="en-GB"/>
        </w:rPr>
        <w:t xml:space="preserve"> </w:t>
      </w:r>
      <w:r w:rsidRPr="0053399E">
        <w:rPr>
          <w:rFonts w:ascii="Times New Roman" w:hAnsi="Times New Roman"/>
          <w:sz w:val="24"/>
          <w:lang w:val="en-GB"/>
        </w:rPr>
        <w:t xml:space="preserve">While this conflict can provide insights into many conflict-related social and political phenomena, the scope of this research allows only for a specific focus on alliance formation between </w:t>
      </w:r>
      <w:r w:rsidR="00C6601F" w:rsidRPr="0053399E">
        <w:rPr>
          <w:rFonts w:ascii="Times New Roman" w:hAnsi="Times New Roman"/>
          <w:sz w:val="24"/>
          <w:lang w:val="en-GB"/>
        </w:rPr>
        <w:t>armed group</w:t>
      </w:r>
      <w:r w:rsidRPr="0053399E">
        <w:rPr>
          <w:rFonts w:ascii="Times New Roman" w:hAnsi="Times New Roman"/>
          <w:sz w:val="24"/>
          <w:lang w:val="en-GB"/>
        </w:rPr>
        <w:t xml:space="preserve">s in this conflict. Three </w:t>
      </w:r>
      <w:r w:rsidR="00C6601F" w:rsidRPr="0053399E">
        <w:rPr>
          <w:rFonts w:ascii="Times New Roman" w:hAnsi="Times New Roman"/>
          <w:sz w:val="24"/>
          <w:lang w:val="en-GB"/>
        </w:rPr>
        <w:t>armed group</w:t>
      </w:r>
      <w:r w:rsidRPr="0053399E">
        <w:rPr>
          <w:rFonts w:ascii="Times New Roman" w:hAnsi="Times New Roman"/>
          <w:sz w:val="24"/>
          <w:lang w:val="en-GB"/>
        </w:rPr>
        <w:t>s and their alliance formation behaviour are the subject</w:t>
      </w:r>
      <w:r w:rsidR="0053399E" w:rsidRPr="0053399E">
        <w:rPr>
          <w:rFonts w:ascii="Times New Roman" w:hAnsi="Times New Roman"/>
          <w:sz w:val="24"/>
          <w:lang w:val="en-GB"/>
        </w:rPr>
        <w:t>s of the case study.</w:t>
      </w:r>
    </w:p>
    <w:p w:rsidR="00965941" w:rsidRPr="0053399E" w:rsidRDefault="00965941" w:rsidP="00992F56">
      <w:pPr>
        <w:pStyle w:val="Default"/>
        <w:spacing w:line="360" w:lineRule="auto"/>
        <w:ind w:firstLine="708"/>
        <w:jc w:val="both"/>
        <w:rPr>
          <w:rFonts w:ascii="Times New Roman" w:hAnsi="Times New Roman"/>
          <w:sz w:val="24"/>
          <w:lang w:val="en-GB"/>
        </w:rPr>
      </w:pPr>
      <w:r w:rsidRPr="0053399E">
        <w:rPr>
          <w:rFonts w:ascii="Times New Roman" w:hAnsi="Times New Roman"/>
          <w:sz w:val="24"/>
          <w:lang w:val="en-GB"/>
        </w:rPr>
        <w:t xml:space="preserve">The case study serves to test the empirical applicability of the framework I develop. The use of a case study helps me to achieve high conceptual validity and allows me to compare alternative explanations with the explanation I propose. As such, it </w:t>
      </w:r>
      <w:r w:rsidR="00703FCE" w:rsidRPr="0053399E">
        <w:rPr>
          <w:rFonts w:ascii="Times New Roman" w:hAnsi="Times New Roman"/>
          <w:sz w:val="24"/>
          <w:lang w:val="en-GB"/>
        </w:rPr>
        <w:t>enables</w:t>
      </w:r>
      <w:r w:rsidRPr="0053399E">
        <w:rPr>
          <w:rFonts w:ascii="Times New Roman" w:hAnsi="Times New Roman"/>
          <w:sz w:val="24"/>
          <w:lang w:val="en-GB"/>
        </w:rPr>
        <w:t xml:space="preserve"> me to assess the ability of the framework to explain the outcome in a particular case. I thus employ the congruence method.</w:t>
      </w:r>
      <w:r w:rsidRPr="0053399E">
        <w:rPr>
          <w:rFonts w:ascii="Times New Roman" w:eastAsia="Times New Roman" w:hAnsi="Times New Roman" w:cs="Times New Roman"/>
          <w:sz w:val="24"/>
          <w:vertAlign w:val="superscript"/>
          <w:lang w:val="en-GB"/>
        </w:rPr>
        <w:footnoteReference w:id="35"/>
      </w:r>
      <w:r w:rsidRPr="0053399E">
        <w:rPr>
          <w:rFonts w:ascii="Times New Roman" w:hAnsi="Times New Roman"/>
          <w:sz w:val="24"/>
          <w:lang w:val="en-GB"/>
        </w:rPr>
        <w:t xml:space="preserve"> Rather than establishing the causal process, the congruence method tests the consistency between the predictions of a theory and the empirical outcome. This study thus explores the possibility of a causal relation rather than establish this relation. This function is especially useful for theory building.</w:t>
      </w:r>
      <w:r w:rsidRPr="0053399E">
        <w:rPr>
          <w:rStyle w:val="Voetnootmarkering"/>
          <w:rFonts w:ascii="Times New Roman" w:hAnsi="Times New Roman"/>
          <w:sz w:val="24"/>
          <w:lang w:val="en-GB"/>
        </w:rPr>
        <w:footnoteReference w:id="36"/>
      </w:r>
      <w:r w:rsidRPr="0053399E">
        <w:rPr>
          <w:rFonts w:ascii="Times New Roman" w:hAnsi="Times New Roman"/>
          <w:sz w:val="24"/>
          <w:lang w:val="en-GB"/>
        </w:rPr>
        <w:t xml:space="preserve"> Congruence is present when the variation(s) in characteristics that are theorised to cause a change, the independent variables, match the expected change of a result, the dependent variable. Ascertaining the value of the characteristics, their expected effects, and consecutively comparing this effect with the actual resul</w:t>
      </w:r>
      <w:r w:rsidR="00CF1EA5">
        <w:rPr>
          <w:rFonts w:ascii="Times New Roman" w:hAnsi="Times New Roman"/>
          <w:sz w:val="24"/>
          <w:lang w:val="en-GB"/>
        </w:rPr>
        <w:t xml:space="preserve">ts can establish congruence. The establishment of </w:t>
      </w:r>
      <w:r w:rsidRPr="0053399E">
        <w:rPr>
          <w:rFonts w:ascii="Times New Roman" w:hAnsi="Times New Roman"/>
          <w:sz w:val="24"/>
          <w:lang w:val="en-GB"/>
        </w:rPr>
        <w:t xml:space="preserve">congruence </w:t>
      </w:r>
      <w:r w:rsidR="00CF1EA5">
        <w:rPr>
          <w:rFonts w:ascii="Times New Roman" w:hAnsi="Times New Roman"/>
          <w:sz w:val="24"/>
          <w:lang w:val="en-GB"/>
        </w:rPr>
        <w:t>indicates</w:t>
      </w:r>
      <w:r w:rsidRPr="0053399E">
        <w:rPr>
          <w:rFonts w:ascii="Times New Roman" w:hAnsi="Times New Roman"/>
          <w:sz w:val="24"/>
          <w:lang w:val="en-GB"/>
        </w:rPr>
        <w:t xml:space="preserve"> the possible existence of a causal relation. The existence of this causal relation is not established. As such, the congruence method functions as a plausibil</w:t>
      </w:r>
      <w:r w:rsidR="00203861" w:rsidRPr="0053399E">
        <w:rPr>
          <w:rFonts w:ascii="Times New Roman" w:hAnsi="Times New Roman"/>
          <w:sz w:val="24"/>
          <w:lang w:val="en-GB"/>
        </w:rPr>
        <w:t>ity probe for a certain theory.</w:t>
      </w:r>
      <w:r w:rsidRPr="0053399E">
        <w:rPr>
          <w:rFonts w:ascii="Times New Roman" w:hAnsi="Times New Roman"/>
          <w:sz w:val="24"/>
          <w:lang w:val="en-GB"/>
        </w:rPr>
        <w:t xml:space="preserve"> If congruence is established, the next research step is to test the spuriousness, causal priority and causal depth of a theory. Although this falls outside the scope of this research, I attempt to provide some advi</w:t>
      </w:r>
      <w:r w:rsidR="00295A40" w:rsidRPr="0053399E">
        <w:rPr>
          <w:rFonts w:ascii="Times New Roman" w:hAnsi="Times New Roman"/>
          <w:sz w:val="24"/>
          <w:lang w:val="en-GB"/>
        </w:rPr>
        <w:t>c</w:t>
      </w:r>
      <w:r w:rsidRPr="0053399E">
        <w:rPr>
          <w:rFonts w:ascii="Times New Roman" w:hAnsi="Times New Roman"/>
          <w:sz w:val="24"/>
          <w:lang w:val="en-GB"/>
        </w:rPr>
        <w:t xml:space="preserve">e as to how these </w:t>
      </w:r>
      <w:r w:rsidR="00CF1EA5">
        <w:rPr>
          <w:rFonts w:ascii="Times New Roman" w:hAnsi="Times New Roman"/>
          <w:sz w:val="24"/>
          <w:lang w:val="en-GB"/>
        </w:rPr>
        <w:t>can</w:t>
      </w:r>
      <w:r w:rsidRPr="0053399E">
        <w:rPr>
          <w:rFonts w:ascii="Times New Roman" w:hAnsi="Times New Roman"/>
          <w:sz w:val="24"/>
          <w:lang w:val="en-GB"/>
        </w:rPr>
        <w:t xml:space="preserve"> be tested.</w:t>
      </w:r>
    </w:p>
    <w:p w:rsidR="00965941" w:rsidRPr="0053399E" w:rsidRDefault="00965941" w:rsidP="0064224B">
      <w:pPr>
        <w:pStyle w:val="Default"/>
        <w:spacing w:line="360" w:lineRule="auto"/>
        <w:ind w:firstLine="708"/>
        <w:jc w:val="both"/>
        <w:rPr>
          <w:rFonts w:ascii="Times New Roman" w:hAnsi="Times New Roman"/>
          <w:sz w:val="24"/>
          <w:lang w:val="en-GB"/>
        </w:rPr>
      </w:pPr>
      <w:r w:rsidRPr="0053399E">
        <w:rPr>
          <w:rFonts w:ascii="Times New Roman" w:hAnsi="Times New Roman"/>
          <w:sz w:val="24"/>
          <w:lang w:val="en-GB"/>
        </w:rPr>
        <w:t>While the confirmation of theoretical expectations within this study does not automatically establish a new generalisable theory, it does signal a new insight, which upon further research and broader application could inform general theory.</w:t>
      </w:r>
      <w:r w:rsidR="00295A40" w:rsidRPr="0053399E">
        <w:rPr>
          <w:rFonts w:ascii="Times New Roman" w:hAnsi="Times New Roman"/>
          <w:sz w:val="24"/>
          <w:lang w:val="en-GB"/>
        </w:rPr>
        <w:t xml:space="preserve"> I thus perform theory building and</w:t>
      </w:r>
      <w:r w:rsidRPr="0053399E">
        <w:rPr>
          <w:rFonts w:ascii="Times New Roman" w:hAnsi="Times New Roman"/>
          <w:sz w:val="24"/>
          <w:lang w:val="en-GB"/>
        </w:rPr>
        <w:t xml:space="preserve"> exploratory research</w:t>
      </w:r>
      <w:r w:rsidR="0064224B" w:rsidRPr="0053399E">
        <w:rPr>
          <w:rFonts w:ascii="Times New Roman" w:hAnsi="Times New Roman"/>
          <w:sz w:val="24"/>
          <w:lang w:val="en-GB"/>
        </w:rPr>
        <w:t xml:space="preserve"> in an attempt to identify</w:t>
      </w:r>
      <w:r w:rsidRPr="0053399E">
        <w:rPr>
          <w:rFonts w:ascii="Times New Roman" w:hAnsi="Times New Roman"/>
          <w:sz w:val="24"/>
          <w:lang w:val="en-GB"/>
        </w:rPr>
        <w:t xml:space="preserve"> </w:t>
      </w:r>
      <w:r w:rsidR="0064224B" w:rsidRPr="0053399E">
        <w:rPr>
          <w:rFonts w:ascii="Times New Roman" w:hAnsi="Times New Roman"/>
          <w:sz w:val="24"/>
          <w:lang w:val="en-GB"/>
        </w:rPr>
        <w:t xml:space="preserve">the potential </w:t>
      </w:r>
      <w:r w:rsidRPr="0053399E">
        <w:rPr>
          <w:rFonts w:ascii="Times New Roman" w:hAnsi="Times New Roman"/>
          <w:sz w:val="24"/>
          <w:lang w:val="en-GB"/>
        </w:rPr>
        <w:t>of a causal mechanism.</w:t>
      </w:r>
      <w:r w:rsidR="0064224B" w:rsidRPr="0053399E">
        <w:rPr>
          <w:rFonts w:ascii="Times New Roman" w:hAnsi="Times New Roman"/>
          <w:sz w:val="24"/>
          <w:lang w:val="en-GB"/>
        </w:rPr>
        <w:t xml:space="preserve"> A single case study serves this purpose. This means that t</w:t>
      </w:r>
      <w:r w:rsidRPr="0053399E">
        <w:rPr>
          <w:rFonts w:ascii="Times New Roman" w:hAnsi="Times New Roman"/>
          <w:sz w:val="24"/>
          <w:lang w:val="en-GB"/>
        </w:rPr>
        <w:t>he external validity of my research is limited and generalisations require further study.</w:t>
      </w:r>
    </w:p>
    <w:p w:rsidR="00965941" w:rsidRPr="0053399E" w:rsidRDefault="00965941" w:rsidP="00965941">
      <w:pPr>
        <w:pStyle w:val="Kop2"/>
      </w:pPr>
      <w:bookmarkStart w:id="13" w:name="_Toc426544265"/>
      <w:r w:rsidRPr="0053399E">
        <w:t>Relevance of research</w:t>
      </w:r>
      <w:bookmarkEnd w:id="13"/>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My study of armed group behaviour in civil wars builds on the recent theoretical developments</w:t>
      </w:r>
      <w:r w:rsidR="0053399E">
        <w:rPr>
          <w:rFonts w:ascii="Times New Roman" w:eastAsia="Times New Roman" w:hAnsi="Times New Roman" w:cs="Times New Roman"/>
          <w:sz w:val="24"/>
          <w:lang w:val="en-GB"/>
        </w:rPr>
        <w:t xml:space="preserve"> concerning the study of rebels, pro</w:t>
      </w:r>
      <w:r w:rsidR="00C51AD5">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government </w:t>
      </w:r>
      <w:r w:rsidR="0053399E">
        <w:rPr>
          <w:rFonts w:ascii="Times New Roman" w:eastAsia="Times New Roman" w:hAnsi="Times New Roman" w:cs="Times New Roman"/>
          <w:sz w:val="24"/>
          <w:lang w:val="en-GB"/>
        </w:rPr>
        <w:t xml:space="preserve">militias and governments, which are </w:t>
      </w:r>
      <w:r w:rsidRPr="0053399E">
        <w:rPr>
          <w:rFonts w:ascii="Times New Roman" w:eastAsia="Times New Roman" w:hAnsi="Times New Roman" w:cs="Times New Roman"/>
          <w:sz w:val="24"/>
          <w:lang w:val="en-GB"/>
        </w:rPr>
        <w:t>essentially capable of identical behaviour. On top of this, I differentiate between expected group behaviour based on the relative power of an armed group. This distinction is neutral in the sense that it applies to all armed groups in a civil war. My research thus contributes to a holistic understanding of the selection of alliance partners. Furthermore, I combine previous findings on the effect of micro-level information, the characteristics of armed groups, to form a systemic understanding of the effects of the distribution of these characteristics. The final theoretical contribution of my research is the understanding of these systemic distributions in a non-deterministic manner. In other words, I move away from direct and singular causality in favour of a possibilistic, or enabling, understanding of systemic effects on alliance formation.</w:t>
      </w:r>
    </w:p>
    <w:p w:rsidR="003B7B87" w:rsidRDefault="00965941" w:rsidP="003B7B87">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Besides contributing to the academic discourse, my study also produces insights for policy formulation. Alliances and changes in alliances of armed groups significantly influence the options for both conflict resolution and conflict recurrence.</w:t>
      </w:r>
      <w:r w:rsidR="00586901" w:rsidRPr="0053399E">
        <w:rPr>
          <w:rStyle w:val="Voetnootmarkering"/>
          <w:rFonts w:ascii="Times New Roman" w:eastAsia="Times New Roman" w:hAnsi="Times New Roman" w:cs="Times New Roman"/>
          <w:sz w:val="24"/>
          <w:lang w:val="en-GB"/>
        </w:rPr>
        <w:footnoteReference w:id="37"/>
      </w:r>
      <w:r w:rsidRPr="0053399E">
        <w:rPr>
          <w:rFonts w:ascii="Times New Roman" w:eastAsia="Times New Roman" w:hAnsi="Times New Roman" w:cs="Times New Roman"/>
          <w:sz w:val="24"/>
          <w:lang w:val="en-GB"/>
        </w:rPr>
        <w:t xml:space="preserve"> The insights from this study can thus guide effort for sustainable resolution of armed conflict. Another relevant policy aspect is the protection of civilians, which is the primary objective of U</w:t>
      </w:r>
      <w:r w:rsidR="00703FCE" w:rsidRPr="0053399E">
        <w:rPr>
          <w:rFonts w:ascii="Times New Roman" w:eastAsia="Times New Roman" w:hAnsi="Times New Roman" w:cs="Times New Roman"/>
          <w:sz w:val="24"/>
          <w:lang w:val="en-GB"/>
        </w:rPr>
        <w:t xml:space="preserve">nited </w:t>
      </w:r>
      <w:r w:rsidRPr="0053399E">
        <w:rPr>
          <w:rFonts w:ascii="Times New Roman" w:eastAsia="Times New Roman" w:hAnsi="Times New Roman" w:cs="Times New Roman"/>
          <w:sz w:val="24"/>
          <w:lang w:val="en-GB"/>
        </w:rPr>
        <w:t>N</w:t>
      </w:r>
      <w:r w:rsidR="00703FCE" w:rsidRPr="0053399E">
        <w:rPr>
          <w:rFonts w:ascii="Times New Roman" w:eastAsia="Times New Roman" w:hAnsi="Times New Roman" w:cs="Times New Roman"/>
          <w:sz w:val="24"/>
          <w:lang w:val="en-GB"/>
        </w:rPr>
        <w:t>ations</w:t>
      </w:r>
      <w:r w:rsidRPr="0053399E">
        <w:rPr>
          <w:rFonts w:ascii="Times New Roman" w:eastAsia="Times New Roman" w:hAnsi="Times New Roman" w:cs="Times New Roman"/>
          <w:sz w:val="24"/>
          <w:lang w:val="en-GB"/>
        </w:rPr>
        <w:t xml:space="preserve"> peacekeeping missions and is high on the agenda of the international community in general.</w:t>
      </w:r>
      <w:r w:rsidR="0059472F" w:rsidRPr="0053399E">
        <w:rPr>
          <w:rStyle w:val="Voetnootmarkering"/>
          <w:rFonts w:ascii="Times New Roman" w:eastAsia="Times New Roman" w:hAnsi="Times New Roman" w:cs="Times New Roman"/>
          <w:sz w:val="24"/>
          <w:lang w:val="en-GB"/>
        </w:rPr>
        <w:footnoteReference w:id="38"/>
      </w:r>
      <w:r w:rsidRPr="0053399E">
        <w:rPr>
          <w:rFonts w:ascii="Times New Roman" w:eastAsia="Times New Roman" w:hAnsi="Times New Roman" w:cs="Times New Roman"/>
          <w:sz w:val="24"/>
          <w:lang w:val="en-GB"/>
        </w:rPr>
        <w:t xml:space="preserve"> Changes in the balance of power i</w:t>
      </w:r>
      <w:r w:rsidR="00CC297F">
        <w:rPr>
          <w:rFonts w:ascii="Times New Roman" w:eastAsia="Times New Roman" w:hAnsi="Times New Roman" w:cs="Times New Roman"/>
          <w:sz w:val="24"/>
          <w:lang w:val="en-GB"/>
        </w:rPr>
        <w:t>n an intrastate conflict affect</w:t>
      </w:r>
      <w:r w:rsidRPr="0053399E">
        <w:rPr>
          <w:rFonts w:ascii="Times New Roman" w:eastAsia="Times New Roman" w:hAnsi="Times New Roman" w:cs="Times New Roman"/>
          <w:sz w:val="24"/>
          <w:lang w:val="en-GB"/>
        </w:rPr>
        <w:t xml:space="preserve"> incentives for the use of violence against civilians.</w:t>
      </w:r>
      <w:r w:rsidRPr="0053399E">
        <w:rPr>
          <w:rStyle w:val="Voetnootmarkering"/>
          <w:rFonts w:ascii="Times New Roman" w:eastAsia="Times New Roman" w:hAnsi="Times New Roman" w:cs="Times New Roman"/>
          <w:sz w:val="24"/>
          <w:lang w:val="en-GB"/>
        </w:rPr>
        <w:footnoteReference w:id="39"/>
      </w:r>
      <w:r w:rsidR="00CC297F">
        <w:rPr>
          <w:rFonts w:ascii="Times New Roman" w:eastAsia="Times New Roman" w:hAnsi="Times New Roman" w:cs="Times New Roman"/>
          <w:sz w:val="24"/>
          <w:lang w:val="en-GB"/>
        </w:rPr>
        <w:t xml:space="preserve"> The formation and end</w:t>
      </w:r>
      <w:r w:rsidRPr="0053399E">
        <w:rPr>
          <w:rFonts w:ascii="Times New Roman" w:eastAsia="Times New Roman" w:hAnsi="Times New Roman" w:cs="Times New Roman"/>
          <w:sz w:val="24"/>
          <w:lang w:val="en-GB"/>
        </w:rPr>
        <w:t xml:space="preserve"> of alli</w:t>
      </w:r>
      <w:r w:rsidR="00CC297F">
        <w:rPr>
          <w:rFonts w:ascii="Times New Roman" w:eastAsia="Times New Roman" w:hAnsi="Times New Roman" w:cs="Times New Roman"/>
          <w:sz w:val="24"/>
          <w:lang w:val="en-GB"/>
        </w:rPr>
        <w:t>ances greatly affect</w:t>
      </w:r>
      <w:r w:rsidRPr="0053399E">
        <w:rPr>
          <w:rFonts w:ascii="Times New Roman" w:eastAsia="Times New Roman" w:hAnsi="Times New Roman" w:cs="Times New Roman"/>
          <w:sz w:val="24"/>
          <w:lang w:val="en-GB"/>
        </w:rPr>
        <w:t xml:space="preserve"> the balance of power within an intrastate conflict and thus influences these incentives.</w:t>
      </w:r>
      <w:r w:rsidR="0059472F" w:rsidRPr="0053399E">
        <w:rPr>
          <w:rStyle w:val="Voetnootmarkering"/>
          <w:rFonts w:ascii="Times New Roman" w:eastAsia="Times New Roman" w:hAnsi="Times New Roman" w:cs="Times New Roman"/>
          <w:sz w:val="24"/>
          <w:lang w:val="en-GB"/>
        </w:rPr>
        <w:footnoteReference w:id="40"/>
      </w:r>
      <w:r w:rsidRPr="0053399E">
        <w:rPr>
          <w:rFonts w:ascii="Times New Roman" w:eastAsia="Times New Roman" w:hAnsi="Times New Roman" w:cs="Times New Roman"/>
          <w:sz w:val="24"/>
          <w:lang w:val="en-GB"/>
        </w:rPr>
        <w:t xml:space="preserve"> </w:t>
      </w:r>
      <w:r w:rsidR="0059472F">
        <w:rPr>
          <w:rFonts w:ascii="Times New Roman" w:eastAsia="Times New Roman" w:hAnsi="Times New Roman" w:cs="Times New Roman"/>
          <w:sz w:val="24"/>
          <w:lang w:val="en-GB"/>
        </w:rPr>
        <w:t>On top of this</w:t>
      </w:r>
      <w:r w:rsidR="00FB7D11">
        <w:rPr>
          <w:rFonts w:ascii="Times New Roman" w:eastAsia="Times New Roman" w:hAnsi="Times New Roman" w:cs="Times New Roman"/>
          <w:sz w:val="24"/>
          <w:lang w:val="en-GB"/>
        </w:rPr>
        <w:t>, changes in alliances have even been linked to the emergence of new organisations, preferences</w:t>
      </w:r>
      <w:r w:rsidR="00376CCA">
        <w:rPr>
          <w:rFonts w:ascii="Times New Roman" w:eastAsia="Times New Roman" w:hAnsi="Times New Roman" w:cs="Times New Roman"/>
          <w:sz w:val="24"/>
          <w:lang w:val="en-GB"/>
        </w:rPr>
        <w:t>,</w:t>
      </w:r>
      <w:r w:rsidR="00FB7D11">
        <w:rPr>
          <w:rFonts w:ascii="Times New Roman" w:eastAsia="Times New Roman" w:hAnsi="Times New Roman" w:cs="Times New Roman"/>
          <w:sz w:val="24"/>
          <w:lang w:val="en-GB"/>
        </w:rPr>
        <w:t xml:space="preserve"> and identities within a conflict.</w:t>
      </w:r>
      <w:r w:rsidR="00FB7D11">
        <w:rPr>
          <w:rStyle w:val="Voetnootmarkering"/>
          <w:rFonts w:ascii="Times New Roman" w:eastAsia="Times New Roman" w:hAnsi="Times New Roman" w:cs="Times New Roman"/>
          <w:sz w:val="24"/>
          <w:lang w:val="en-GB"/>
        </w:rPr>
        <w:footnoteReference w:id="41"/>
      </w:r>
      <w:r w:rsidR="00FB7D11">
        <w:rPr>
          <w:rFonts w:ascii="Times New Roman" w:eastAsia="Times New Roman" w:hAnsi="Times New Roman" w:cs="Times New Roman"/>
          <w:sz w:val="24"/>
          <w:lang w:val="en-GB"/>
        </w:rPr>
        <w:t xml:space="preserve"> </w:t>
      </w:r>
      <w:bookmarkEnd w:id="11"/>
    </w:p>
    <w:p w:rsidR="00965941" w:rsidRPr="0053399E" w:rsidRDefault="003B7B87" w:rsidP="003B7B87">
      <w:pPr>
        <w:pStyle w:val="Kop2"/>
      </w:pPr>
      <w:bookmarkStart w:id="14" w:name="_Toc426544266"/>
      <w:r>
        <w:t>Outline</w:t>
      </w:r>
      <w:bookmarkEnd w:id="14"/>
    </w:p>
    <w:p w:rsidR="00965941" w:rsidRPr="0053399E" w:rsidRDefault="00965941" w:rsidP="001F71A3">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In the next chapter of this thesis</w:t>
      </w:r>
      <w:r w:rsidR="00CC297F">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 discuss </w:t>
      </w:r>
      <w:r w:rsidR="00E36DE8">
        <w:rPr>
          <w:rFonts w:ascii="Times New Roman" w:eastAsia="Times New Roman" w:hAnsi="Times New Roman" w:cs="Times New Roman"/>
          <w:sz w:val="24"/>
          <w:lang w:val="en-GB"/>
        </w:rPr>
        <w:t xml:space="preserve">why armed groups form alliances, </w:t>
      </w:r>
      <w:r w:rsidR="009B026F" w:rsidRPr="0053399E">
        <w:rPr>
          <w:rFonts w:ascii="Times New Roman" w:eastAsia="Times New Roman" w:hAnsi="Times New Roman" w:cs="Times New Roman"/>
          <w:sz w:val="24"/>
          <w:lang w:val="en-GB"/>
        </w:rPr>
        <w:t>what I understand to be an armed group</w:t>
      </w:r>
      <w:r w:rsidR="00E36DE8">
        <w:rPr>
          <w:rFonts w:ascii="Times New Roman" w:eastAsia="Times New Roman" w:hAnsi="Times New Roman" w:cs="Times New Roman"/>
          <w:sz w:val="24"/>
          <w:lang w:val="en-GB"/>
        </w:rPr>
        <w:t>,</w:t>
      </w:r>
      <w:r w:rsidR="009B026F" w:rsidRPr="0053399E">
        <w:rPr>
          <w:rFonts w:ascii="Times New Roman" w:eastAsia="Times New Roman" w:hAnsi="Times New Roman" w:cs="Times New Roman"/>
          <w:sz w:val="24"/>
          <w:lang w:val="en-GB"/>
        </w:rPr>
        <w:t xml:space="preserve"> and how I operationalise its characteristics, power and ideology. Furthermore I</w:t>
      </w:r>
      <w:r w:rsidR="00295A40" w:rsidRPr="0053399E">
        <w:rPr>
          <w:rFonts w:ascii="Times New Roman" w:eastAsia="Times New Roman" w:hAnsi="Times New Roman" w:cs="Times New Roman"/>
          <w:sz w:val="24"/>
          <w:lang w:val="en-GB"/>
        </w:rPr>
        <w:t xml:space="preserve"> </w:t>
      </w:r>
      <w:r w:rsidRPr="0053399E">
        <w:rPr>
          <w:rFonts w:ascii="Times New Roman" w:eastAsia="Times New Roman" w:hAnsi="Times New Roman" w:cs="Times New Roman"/>
          <w:sz w:val="24"/>
          <w:lang w:val="en-GB"/>
        </w:rPr>
        <w:t>present the framework</w:t>
      </w:r>
      <w:r w:rsidR="009B026F" w:rsidRPr="0053399E">
        <w:rPr>
          <w:rFonts w:ascii="Times New Roman" w:eastAsia="Times New Roman" w:hAnsi="Times New Roman" w:cs="Times New Roman"/>
          <w:sz w:val="24"/>
          <w:lang w:val="en-GB"/>
        </w:rPr>
        <w:t xml:space="preserve">, which looks at </w:t>
      </w:r>
      <w:r w:rsidR="00E36DE8">
        <w:rPr>
          <w:rFonts w:ascii="Times New Roman" w:eastAsia="Times New Roman" w:hAnsi="Times New Roman" w:cs="Times New Roman"/>
          <w:sz w:val="24"/>
          <w:lang w:val="en-GB"/>
        </w:rPr>
        <w:t>these characteristics through a</w:t>
      </w:r>
      <w:r w:rsidR="009B026F" w:rsidRPr="0053399E">
        <w:rPr>
          <w:rFonts w:ascii="Times New Roman" w:eastAsia="Times New Roman" w:hAnsi="Times New Roman" w:cs="Times New Roman"/>
          <w:sz w:val="24"/>
          <w:lang w:val="en-GB"/>
        </w:rPr>
        <w:t xml:space="preserve"> systemic lens and predicts alliance preferences for armed groups.</w:t>
      </w:r>
      <w:r w:rsidR="00E36DE8">
        <w:rPr>
          <w:rFonts w:ascii="Times New Roman" w:eastAsia="Times New Roman" w:hAnsi="Times New Roman" w:cs="Times New Roman"/>
          <w:sz w:val="24"/>
          <w:lang w:val="en-GB"/>
        </w:rPr>
        <w:t xml:space="preserve"> The framework differentiates between armed groups with an ideology represented in a pole and those with a different ideology.</w:t>
      </w:r>
      <w:r w:rsidR="009B026F" w:rsidRPr="0053399E">
        <w:rPr>
          <w:rFonts w:ascii="Times New Roman" w:eastAsia="Times New Roman" w:hAnsi="Times New Roman" w:cs="Times New Roman"/>
          <w:sz w:val="24"/>
          <w:lang w:val="en-GB"/>
        </w:rPr>
        <w:t xml:space="preserve"> </w:t>
      </w:r>
      <w:r w:rsidR="00E36DE8">
        <w:rPr>
          <w:rFonts w:ascii="Times New Roman" w:eastAsia="Times New Roman" w:hAnsi="Times New Roman" w:cs="Times New Roman"/>
          <w:sz w:val="24"/>
          <w:lang w:val="en-GB"/>
        </w:rPr>
        <w:t>Finally</w:t>
      </w:r>
      <w:r w:rsidR="00CC297F">
        <w:rPr>
          <w:rFonts w:ascii="Times New Roman" w:eastAsia="Times New Roman" w:hAnsi="Times New Roman" w:cs="Times New Roman"/>
          <w:sz w:val="24"/>
          <w:lang w:val="en-GB"/>
        </w:rPr>
        <w:t>,</w:t>
      </w:r>
      <w:r w:rsidR="009B026F" w:rsidRPr="0053399E">
        <w:rPr>
          <w:rFonts w:ascii="Times New Roman" w:eastAsia="Times New Roman" w:hAnsi="Times New Roman" w:cs="Times New Roman"/>
          <w:sz w:val="24"/>
          <w:lang w:val="en-GB"/>
        </w:rPr>
        <w:t xml:space="preserve"> I </w:t>
      </w:r>
      <w:r w:rsidRPr="0053399E">
        <w:rPr>
          <w:rFonts w:ascii="Times New Roman" w:eastAsia="Times New Roman" w:hAnsi="Times New Roman" w:cs="Times New Roman"/>
          <w:sz w:val="24"/>
          <w:lang w:val="en-GB"/>
        </w:rPr>
        <w:t xml:space="preserve">discuss several </w:t>
      </w:r>
      <w:r w:rsidR="00203861" w:rsidRPr="0053399E">
        <w:rPr>
          <w:rFonts w:ascii="Times New Roman" w:eastAsia="Times New Roman" w:hAnsi="Times New Roman" w:cs="Times New Roman"/>
          <w:sz w:val="24"/>
          <w:lang w:val="en-GB"/>
        </w:rPr>
        <w:t>alternative</w:t>
      </w:r>
      <w:r w:rsidRPr="0053399E">
        <w:rPr>
          <w:rFonts w:ascii="Times New Roman" w:eastAsia="Times New Roman" w:hAnsi="Times New Roman" w:cs="Times New Roman"/>
          <w:sz w:val="24"/>
          <w:lang w:val="en-GB"/>
        </w:rPr>
        <w:t xml:space="preserve"> theoretical explanation</w:t>
      </w:r>
      <w:r w:rsidR="009B026F" w:rsidRPr="0053399E">
        <w:rPr>
          <w:rFonts w:ascii="Times New Roman" w:eastAsia="Times New Roman" w:hAnsi="Times New Roman" w:cs="Times New Roman"/>
          <w:sz w:val="24"/>
          <w:lang w:val="en-GB"/>
        </w:rPr>
        <w:t>s</w:t>
      </w:r>
      <w:r w:rsidRPr="0053399E">
        <w:rPr>
          <w:rFonts w:ascii="Times New Roman" w:eastAsia="Times New Roman" w:hAnsi="Times New Roman" w:cs="Times New Roman"/>
          <w:sz w:val="24"/>
          <w:lang w:val="en-GB"/>
        </w:rPr>
        <w:t xml:space="preserve"> for alliance changes in civil wars. In the third chapter, I </w:t>
      </w:r>
      <w:r w:rsidR="009B026F" w:rsidRPr="0053399E">
        <w:rPr>
          <w:rFonts w:ascii="Times New Roman" w:eastAsia="Times New Roman" w:hAnsi="Times New Roman" w:cs="Times New Roman"/>
          <w:sz w:val="24"/>
          <w:lang w:val="en-GB"/>
        </w:rPr>
        <w:t>briefly discuss the socio-political situation in</w:t>
      </w:r>
      <w:r w:rsidRPr="0053399E">
        <w:rPr>
          <w:rFonts w:ascii="Times New Roman" w:eastAsia="Times New Roman" w:hAnsi="Times New Roman" w:cs="Times New Roman"/>
          <w:sz w:val="24"/>
          <w:lang w:val="en-GB"/>
        </w:rPr>
        <w:t xml:space="preserve"> </w:t>
      </w:r>
      <w:r w:rsidR="00703FCE" w:rsidRPr="0053399E">
        <w:rPr>
          <w:rFonts w:ascii="Times New Roman" w:eastAsia="Times New Roman" w:hAnsi="Times New Roman" w:cs="Times New Roman"/>
          <w:sz w:val="24"/>
          <w:lang w:val="en-GB"/>
        </w:rPr>
        <w:t xml:space="preserve">Sierra Leone </w:t>
      </w:r>
      <w:r w:rsidR="009B026F" w:rsidRPr="0053399E">
        <w:rPr>
          <w:rFonts w:ascii="Times New Roman" w:eastAsia="Times New Roman" w:hAnsi="Times New Roman" w:cs="Times New Roman"/>
          <w:sz w:val="24"/>
          <w:lang w:val="en-GB"/>
        </w:rPr>
        <w:t xml:space="preserve">before the </w:t>
      </w:r>
      <w:r w:rsidR="00703FCE" w:rsidRPr="0053399E">
        <w:rPr>
          <w:rFonts w:ascii="Times New Roman" w:eastAsia="Times New Roman" w:hAnsi="Times New Roman" w:cs="Times New Roman"/>
          <w:sz w:val="24"/>
          <w:lang w:val="en-GB"/>
        </w:rPr>
        <w:t>civil war</w:t>
      </w:r>
      <w:r w:rsidRPr="0053399E">
        <w:rPr>
          <w:rFonts w:ascii="Times New Roman" w:eastAsia="Times New Roman" w:hAnsi="Times New Roman" w:cs="Times New Roman"/>
          <w:sz w:val="24"/>
          <w:lang w:val="en-GB"/>
        </w:rPr>
        <w:t xml:space="preserve"> and</w:t>
      </w:r>
      <w:r w:rsidR="009B026F" w:rsidRPr="0053399E">
        <w:rPr>
          <w:rFonts w:ascii="Times New Roman" w:eastAsia="Times New Roman" w:hAnsi="Times New Roman" w:cs="Times New Roman"/>
          <w:sz w:val="24"/>
          <w:lang w:val="en-GB"/>
        </w:rPr>
        <w:t xml:space="preserve"> then I cover the conflict itself. I</w:t>
      </w:r>
      <w:r w:rsidR="008C3FAC" w:rsidRPr="0053399E">
        <w:rPr>
          <w:rFonts w:ascii="Times New Roman" w:eastAsia="Times New Roman" w:hAnsi="Times New Roman" w:cs="Times New Roman"/>
          <w:sz w:val="24"/>
          <w:lang w:val="en-GB"/>
        </w:rPr>
        <w:t>n</w:t>
      </w:r>
      <w:r w:rsidR="009B026F" w:rsidRPr="0053399E">
        <w:rPr>
          <w:rFonts w:ascii="Times New Roman" w:eastAsia="Times New Roman" w:hAnsi="Times New Roman" w:cs="Times New Roman"/>
          <w:sz w:val="24"/>
          <w:lang w:val="en-GB"/>
        </w:rPr>
        <w:t xml:space="preserve"> this chapter </w:t>
      </w:r>
      <w:r w:rsidR="008C3FAC" w:rsidRPr="0053399E">
        <w:rPr>
          <w:rFonts w:ascii="Times New Roman" w:eastAsia="Times New Roman" w:hAnsi="Times New Roman" w:cs="Times New Roman"/>
          <w:sz w:val="24"/>
          <w:lang w:val="en-GB"/>
        </w:rPr>
        <w:t xml:space="preserve">I </w:t>
      </w:r>
      <w:r w:rsidR="009B026F" w:rsidRPr="0053399E">
        <w:rPr>
          <w:rFonts w:ascii="Times New Roman" w:eastAsia="Times New Roman" w:hAnsi="Times New Roman" w:cs="Times New Roman"/>
          <w:sz w:val="24"/>
          <w:lang w:val="en-GB"/>
        </w:rPr>
        <w:t xml:space="preserve">furthermore </w:t>
      </w:r>
      <w:r w:rsidRPr="0053399E">
        <w:rPr>
          <w:rFonts w:ascii="Times New Roman" w:eastAsia="Times New Roman" w:hAnsi="Times New Roman" w:cs="Times New Roman"/>
          <w:sz w:val="24"/>
          <w:lang w:val="en-GB"/>
        </w:rPr>
        <w:t xml:space="preserve">identify the characteristics of </w:t>
      </w:r>
      <w:r w:rsidR="009B026F" w:rsidRPr="0053399E">
        <w:rPr>
          <w:rFonts w:ascii="Times New Roman" w:eastAsia="Times New Roman" w:hAnsi="Times New Roman" w:cs="Times New Roman"/>
          <w:sz w:val="24"/>
          <w:lang w:val="en-GB"/>
        </w:rPr>
        <w:t>the</w:t>
      </w:r>
      <w:r w:rsidRPr="0053399E">
        <w:rPr>
          <w:rFonts w:ascii="Times New Roman" w:eastAsia="Times New Roman" w:hAnsi="Times New Roman" w:cs="Times New Roman"/>
          <w:sz w:val="24"/>
          <w:lang w:val="en-GB"/>
        </w:rPr>
        <w:t xml:space="preserve"> armed groups </w:t>
      </w:r>
      <w:r w:rsidR="00711C5C" w:rsidRPr="0053399E">
        <w:rPr>
          <w:rFonts w:ascii="Times New Roman" w:eastAsia="Times New Roman" w:hAnsi="Times New Roman" w:cs="Times New Roman"/>
          <w:sz w:val="24"/>
          <w:lang w:val="en-GB"/>
        </w:rPr>
        <w:t xml:space="preserve">in </w:t>
      </w:r>
      <w:r w:rsidR="009B026F" w:rsidRPr="0053399E">
        <w:rPr>
          <w:rFonts w:ascii="Times New Roman" w:eastAsia="Times New Roman" w:hAnsi="Times New Roman" w:cs="Times New Roman"/>
          <w:sz w:val="24"/>
          <w:lang w:val="en-GB"/>
        </w:rPr>
        <w:t>the civil war as discussed in the previous chapter</w:t>
      </w:r>
      <w:r w:rsidR="00203861" w:rsidRPr="0053399E">
        <w:rPr>
          <w:rFonts w:ascii="Times New Roman" w:eastAsia="Times New Roman" w:hAnsi="Times New Roman" w:cs="Times New Roman"/>
          <w:sz w:val="24"/>
          <w:lang w:val="en-GB"/>
        </w:rPr>
        <w:t>. In chapter four</w:t>
      </w:r>
      <w:r w:rsidRPr="0053399E">
        <w:rPr>
          <w:rFonts w:ascii="Times New Roman" w:eastAsia="Times New Roman" w:hAnsi="Times New Roman" w:cs="Times New Roman"/>
          <w:sz w:val="24"/>
          <w:lang w:val="en-GB"/>
        </w:rPr>
        <w:t>, I</w:t>
      </w:r>
      <w:r w:rsidR="008C3FAC" w:rsidRPr="0053399E">
        <w:rPr>
          <w:rFonts w:ascii="Times New Roman" w:eastAsia="Times New Roman" w:hAnsi="Times New Roman" w:cs="Times New Roman"/>
          <w:sz w:val="24"/>
          <w:lang w:val="en-GB"/>
        </w:rPr>
        <w:t xml:space="preserve"> apply these </w:t>
      </w:r>
      <w:r w:rsidRPr="0053399E">
        <w:rPr>
          <w:rFonts w:ascii="Times New Roman" w:eastAsia="Times New Roman" w:hAnsi="Times New Roman" w:cs="Times New Roman"/>
          <w:sz w:val="24"/>
          <w:lang w:val="en-GB"/>
        </w:rPr>
        <w:t xml:space="preserve">characteristics of the armed groups to my framework. </w:t>
      </w:r>
      <w:r w:rsidR="009B026F" w:rsidRPr="0053399E">
        <w:rPr>
          <w:rFonts w:ascii="Times New Roman" w:eastAsia="Times New Roman" w:hAnsi="Times New Roman" w:cs="Times New Roman"/>
          <w:sz w:val="24"/>
          <w:lang w:val="en-GB"/>
        </w:rPr>
        <w:t xml:space="preserve">I also </w:t>
      </w:r>
      <w:r w:rsidR="00CC297F">
        <w:rPr>
          <w:rFonts w:ascii="Times New Roman" w:eastAsia="Times New Roman" w:hAnsi="Times New Roman" w:cs="Times New Roman"/>
          <w:sz w:val="24"/>
          <w:lang w:val="en-GB"/>
        </w:rPr>
        <w:t>analyse</w:t>
      </w:r>
      <w:r w:rsidR="009B026F" w:rsidRPr="0053399E">
        <w:rPr>
          <w:rFonts w:ascii="Times New Roman" w:eastAsia="Times New Roman" w:hAnsi="Times New Roman" w:cs="Times New Roman"/>
          <w:sz w:val="24"/>
          <w:lang w:val="en-GB"/>
        </w:rPr>
        <w:t xml:space="preserve"> the</w:t>
      </w:r>
      <w:r w:rsidR="001F71A3" w:rsidRPr="0053399E">
        <w:rPr>
          <w:rFonts w:ascii="Times New Roman" w:eastAsia="Times New Roman" w:hAnsi="Times New Roman" w:cs="Times New Roman"/>
          <w:sz w:val="24"/>
          <w:lang w:val="en-GB"/>
        </w:rPr>
        <w:t xml:space="preserve"> explanatory value of the</w:t>
      </w:r>
      <w:r w:rsidR="009B026F" w:rsidRPr="0053399E">
        <w:rPr>
          <w:rFonts w:ascii="Times New Roman" w:eastAsia="Times New Roman" w:hAnsi="Times New Roman" w:cs="Times New Roman"/>
          <w:sz w:val="24"/>
          <w:lang w:val="en-GB"/>
        </w:rPr>
        <w:t xml:space="preserve"> alternative theories </w:t>
      </w:r>
      <w:r w:rsidR="001F71A3" w:rsidRPr="0053399E">
        <w:rPr>
          <w:rFonts w:ascii="Times New Roman" w:eastAsia="Times New Roman" w:hAnsi="Times New Roman" w:cs="Times New Roman"/>
          <w:sz w:val="24"/>
          <w:lang w:val="en-GB"/>
        </w:rPr>
        <w:t xml:space="preserve">I have presented and </w:t>
      </w:r>
      <w:r w:rsidR="00CC297F">
        <w:rPr>
          <w:rFonts w:ascii="Times New Roman" w:eastAsia="Times New Roman" w:hAnsi="Times New Roman" w:cs="Times New Roman"/>
          <w:sz w:val="24"/>
          <w:lang w:val="en-GB"/>
        </w:rPr>
        <w:t xml:space="preserve">discuss </w:t>
      </w:r>
      <w:r w:rsidR="001F71A3" w:rsidRPr="0053399E">
        <w:rPr>
          <w:rFonts w:ascii="Times New Roman" w:eastAsia="Times New Roman" w:hAnsi="Times New Roman" w:cs="Times New Roman"/>
          <w:sz w:val="24"/>
          <w:lang w:val="en-GB"/>
        </w:rPr>
        <w:t xml:space="preserve">how these relate to my </w:t>
      </w:r>
      <w:r w:rsidR="00CC297F">
        <w:rPr>
          <w:rFonts w:ascii="Times New Roman" w:eastAsia="Times New Roman" w:hAnsi="Times New Roman" w:cs="Times New Roman"/>
          <w:sz w:val="24"/>
          <w:lang w:val="en-GB"/>
        </w:rPr>
        <w:t>framework</w:t>
      </w:r>
      <w:r w:rsidR="001F71A3" w:rsidRPr="0053399E">
        <w:rPr>
          <w:rFonts w:ascii="Times New Roman" w:eastAsia="Times New Roman" w:hAnsi="Times New Roman" w:cs="Times New Roman"/>
          <w:sz w:val="24"/>
          <w:lang w:val="en-GB"/>
        </w:rPr>
        <w:t xml:space="preserve">. I find that my framework is congruent with the developments in the Sierra Leone civil war. </w:t>
      </w:r>
      <w:r w:rsidRPr="0053399E">
        <w:rPr>
          <w:rFonts w:ascii="Times New Roman" w:eastAsia="Times New Roman" w:hAnsi="Times New Roman" w:cs="Times New Roman"/>
          <w:sz w:val="24"/>
          <w:lang w:val="en-GB"/>
        </w:rPr>
        <w:t xml:space="preserve">In </w:t>
      </w:r>
      <w:r w:rsidRPr="0053399E">
        <w:rPr>
          <w:rFonts w:ascii="Times New Roman" w:hAnsi="Times New Roman"/>
          <w:sz w:val="24"/>
          <w:lang w:val="en-GB"/>
        </w:rPr>
        <w:t>the fifth and final chapter</w:t>
      </w:r>
      <w:r w:rsidRPr="0053399E">
        <w:rPr>
          <w:rFonts w:ascii="Times New Roman" w:eastAsia="Times New Roman" w:hAnsi="Times New Roman" w:cs="Times New Roman"/>
          <w:sz w:val="24"/>
          <w:lang w:val="en-GB"/>
        </w:rPr>
        <w:t xml:space="preserve">, I discuss the </w:t>
      </w:r>
      <w:r w:rsidR="001F71A3" w:rsidRPr="0053399E">
        <w:rPr>
          <w:rFonts w:ascii="Times New Roman" w:eastAsia="Times New Roman" w:hAnsi="Times New Roman" w:cs="Times New Roman"/>
          <w:sz w:val="24"/>
          <w:lang w:val="en-GB"/>
        </w:rPr>
        <w:t xml:space="preserve">implications of my findings, the strengths and weaknesses of my </w:t>
      </w:r>
      <w:r w:rsidRPr="0053399E">
        <w:rPr>
          <w:rFonts w:ascii="Times New Roman" w:eastAsia="Times New Roman" w:hAnsi="Times New Roman" w:cs="Times New Roman"/>
          <w:sz w:val="24"/>
          <w:lang w:val="en-GB"/>
        </w:rPr>
        <w:t xml:space="preserve">framework and </w:t>
      </w:r>
      <w:r w:rsidR="001F71A3" w:rsidRPr="0053399E">
        <w:rPr>
          <w:rFonts w:ascii="Times New Roman" w:eastAsia="Times New Roman" w:hAnsi="Times New Roman" w:cs="Times New Roman"/>
          <w:sz w:val="24"/>
          <w:lang w:val="en-GB"/>
        </w:rPr>
        <w:t>of</w:t>
      </w:r>
      <w:r w:rsidR="00C21E09">
        <w:rPr>
          <w:rFonts w:ascii="Times New Roman" w:eastAsia="Times New Roman" w:hAnsi="Times New Roman" w:cs="Times New Roman"/>
          <w:sz w:val="24"/>
          <w:lang w:val="en-GB"/>
        </w:rPr>
        <w:t>fer</w:t>
      </w:r>
      <w:r w:rsidRPr="0053399E">
        <w:rPr>
          <w:rFonts w:ascii="Times New Roman" w:eastAsia="Times New Roman" w:hAnsi="Times New Roman" w:cs="Times New Roman"/>
          <w:sz w:val="24"/>
          <w:lang w:val="en-GB"/>
        </w:rPr>
        <w:t xml:space="preserve"> some concluding remarks</w:t>
      </w:r>
      <w:r w:rsidR="001F71A3" w:rsidRPr="0053399E">
        <w:rPr>
          <w:rFonts w:ascii="Times New Roman" w:eastAsia="Times New Roman" w:hAnsi="Times New Roman" w:cs="Times New Roman"/>
          <w:sz w:val="24"/>
          <w:lang w:val="en-GB"/>
        </w:rPr>
        <w:t xml:space="preserve"> regarding potential future research subjects</w:t>
      </w:r>
      <w:r w:rsidRPr="0053399E">
        <w:rPr>
          <w:rFonts w:ascii="Times New Roman" w:eastAsia="Times New Roman" w:hAnsi="Times New Roman" w:cs="Times New Roman"/>
          <w:sz w:val="24"/>
          <w:lang w:val="en-GB"/>
        </w:rPr>
        <w:t>.</w:t>
      </w:r>
    </w:p>
    <w:p w:rsidR="00965941" w:rsidRPr="0053399E" w:rsidRDefault="00965941" w:rsidP="00965941">
      <w:pPr>
        <w:pStyle w:val="Kop1"/>
        <w:spacing w:line="360" w:lineRule="auto"/>
        <w:jc w:val="both"/>
        <w:rPr>
          <w:rFonts w:ascii="Times New Roman" w:hAnsi="Times New Roman"/>
          <w:lang w:val="en-GB"/>
        </w:rPr>
      </w:pPr>
      <w:r w:rsidRPr="0053399E">
        <w:rPr>
          <w:rFonts w:ascii="Times New Roman" w:eastAsia="Times New Roman" w:hAnsi="Times New Roman" w:cs="Times New Roman"/>
          <w:sz w:val="24"/>
          <w:lang w:val="en-GB"/>
        </w:rPr>
        <w:br w:type="page"/>
      </w:r>
      <w:bookmarkStart w:id="15" w:name="_Toc422749383"/>
      <w:bookmarkStart w:id="16" w:name="_Toc426544267"/>
      <w:r w:rsidR="00807908" w:rsidRPr="0053399E">
        <w:rPr>
          <w:rFonts w:ascii="Times New Roman" w:eastAsia="Times New Roman" w:hAnsi="Times New Roman" w:cs="Times New Roman"/>
          <w:lang w:val="en-GB"/>
        </w:rPr>
        <w:t xml:space="preserve">2. </w:t>
      </w:r>
      <w:r w:rsidRPr="0053399E">
        <w:rPr>
          <w:rFonts w:ascii="Times New Roman" w:hAnsi="Times New Roman"/>
          <w:lang w:val="en-GB"/>
        </w:rPr>
        <w:t>Ideology and power from a systemic perspective</w:t>
      </w:r>
      <w:bookmarkEnd w:id="15"/>
      <w:bookmarkEnd w:id="16"/>
    </w:p>
    <w:p w:rsidR="00965941" w:rsidRPr="0053399E" w:rsidRDefault="00965941" w:rsidP="00965941">
      <w:pPr>
        <w:pStyle w:val="Kop2"/>
        <w:spacing w:line="360" w:lineRule="auto"/>
        <w:jc w:val="both"/>
      </w:pPr>
      <w:bookmarkStart w:id="17" w:name="_Toc422749385"/>
      <w:bookmarkStart w:id="18" w:name="_Toc426544268"/>
      <w:r w:rsidRPr="0053399E">
        <w:t>Threats and alliance formation</w:t>
      </w:r>
      <w:bookmarkEnd w:id="17"/>
      <w:bookmarkEnd w:id="18"/>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Waltz</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s balance of power theory </w:t>
      </w:r>
      <w:r w:rsidR="00703FCE" w:rsidRPr="0053399E">
        <w:rPr>
          <w:rFonts w:ascii="Times New Roman" w:eastAsia="Times New Roman" w:hAnsi="Times New Roman" w:cs="Times New Roman"/>
          <w:sz w:val="24"/>
          <w:lang w:val="en-GB"/>
        </w:rPr>
        <w:t>argues</w:t>
      </w:r>
      <w:r w:rsidRPr="0053399E">
        <w:rPr>
          <w:rFonts w:ascii="Times New Roman" w:eastAsia="Times New Roman" w:hAnsi="Times New Roman" w:cs="Times New Roman"/>
          <w:sz w:val="24"/>
          <w:lang w:val="en-GB"/>
        </w:rPr>
        <w:t xml:space="preserve"> that states balance against the </w:t>
      </w:r>
      <w:r w:rsidR="00703FCE" w:rsidRPr="0053399E">
        <w:rPr>
          <w:rFonts w:ascii="Times New Roman" w:eastAsia="Times New Roman" w:hAnsi="Times New Roman" w:cs="Times New Roman"/>
          <w:sz w:val="24"/>
          <w:lang w:val="en-GB"/>
        </w:rPr>
        <w:t>most powerful</w:t>
      </w:r>
      <w:r w:rsidRPr="0053399E">
        <w:rPr>
          <w:rFonts w:ascii="Times New Roman" w:eastAsia="Times New Roman" w:hAnsi="Times New Roman" w:cs="Times New Roman"/>
          <w:sz w:val="24"/>
          <w:lang w:val="en-GB"/>
        </w:rPr>
        <w:t xml:space="preserve"> </w:t>
      </w:r>
      <w:r w:rsidR="00703FCE" w:rsidRPr="0053399E">
        <w:rPr>
          <w:rFonts w:ascii="Times New Roman" w:eastAsia="Times New Roman" w:hAnsi="Times New Roman" w:cs="Times New Roman"/>
          <w:sz w:val="24"/>
          <w:lang w:val="en-GB"/>
        </w:rPr>
        <w:t>states</w:t>
      </w:r>
      <w:r w:rsidRPr="0053399E">
        <w:rPr>
          <w:rFonts w:ascii="Times New Roman" w:eastAsia="Times New Roman" w:hAnsi="Times New Roman" w:cs="Times New Roman"/>
          <w:sz w:val="24"/>
          <w:lang w:val="en-GB"/>
        </w:rPr>
        <w:t xml:space="preserve"> in order to be able to defend themselves against these powers.</w:t>
      </w:r>
      <w:r w:rsidRPr="0053399E">
        <w:rPr>
          <w:rFonts w:ascii="Times New Roman" w:eastAsia="Times New Roman" w:hAnsi="Times New Roman" w:cs="Times New Roman"/>
          <w:sz w:val="24"/>
          <w:vertAlign w:val="superscript"/>
          <w:lang w:val="en-GB"/>
        </w:rPr>
        <w:footnoteReference w:id="42"/>
      </w:r>
      <w:r w:rsidR="00703FCE" w:rsidRPr="0053399E">
        <w:rPr>
          <w:rFonts w:ascii="Times New Roman" w:eastAsia="Times New Roman" w:hAnsi="Times New Roman" w:cs="Times New Roman"/>
          <w:sz w:val="24"/>
          <w:lang w:val="en-GB"/>
        </w:rPr>
        <w:t xml:space="preserve"> He studied</w:t>
      </w:r>
      <w:r w:rsidRPr="0053399E">
        <w:rPr>
          <w:rFonts w:ascii="Times New Roman" w:eastAsia="Times New Roman" w:hAnsi="Times New Roman" w:cs="Times New Roman"/>
          <w:sz w:val="24"/>
          <w:lang w:val="en-GB"/>
        </w:rPr>
        <w:t xml:space="preserve"> the actors within a system that behave under conditions of anarchy. In 1985, Walt adjusted this theory when he argues that states instead seek to defend themselves from the biggest threats, not from the biggest powers. He defined threats as an aggregate of power, proximity, offensive capabilities, and offensive intentions.</w:t>
      </w:r>
      <w:r w:rsidRPr="0053399E">
        <w:rPr>
          <w:rFonts w:ascii="Times New Roman" w:eastAsia="Times New Roman" w:hAnsi="Times New Roman" w:cs="Times New Roman"/>
          <w:sz w:val="24"/>
          <w:vertAlign w:val="superscript"/>
          <w:lang w:val="en-GB"/>
        </w:rPr>
        <w:footnoteReference w:id="43"/>
      </w:r>
    </w:p>
    <w:p w:rsidR="00965941" w:rsidRPr="0053399E" w:rsidRDefault="00965941" w:rsidP="00BA738C">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Thucydides was perhaps the first to write about threats and the need to react to them by allying with or against the threatening actor. Threats can be verbal and non-verbal, through words or actions. However, a threat does not unambiguously speak for</w:t>
      </w:r>
      <w:r w:rsidR="0059472F">
        <w:rPr>
          <w:rFonts w:ascii="Times New Roman" w:eastAsia="Times New Roman" w:hAnsi="Times New Roman" w:cs="Times New Roman"/>
          <w:sz w:val="24"/>
          <w:lang w:val="en-GB"/>
        </w:rPr>
        <w:t xml:space="preserve"> itself, it must be interpreted.</w:t>
      </w:r>
      <w:r w:rsidRPr="0053399E">
        <w:rPr>
          <w:rStyle w:val="Voetnootmarkering"/>
          <w:rFonts w:ascii="Times New Roman" w:eastAsia="Times New Roman" w:hAnsi="Times New Roman" w:cs="Times New Roman"/>
          <w:sz w:val="24"/>
          <w:lang w:val="en-GB"/>
        </w:rPr>
        <w:footnoteReference w:id="44"/>
      </w:r>
      <w:r w:rsidRPr="0053399E">
        <w:rPr>
          <w:rFonts w:ascii="Times New Roman" w:eastAsia="Times New Roman" w:hAnsi="Times New Roman" w:cs="Times New Roman"/>
          <w:sz w:val="24"/>
          <w:lang w:val="en-GB"/>
        </w:rPr>
        <w:t xml:space="preserve"> This means that the perception of the actors involved matters greatly. Scholars have argued for various explanations about the source and problems of threat interpretation. To understand where the framework I develop fits in this academic debate</w:t>
      </w:r>
      <w:r w:rsidR="00BA738C">
        <w:rPr>
          <w:rFonts w:ascii="Times New Roman" w:eastAsia="Times New Roman" w:hAnsi="Times New Roman" w:cs="Times New Roman"/>
          <w:sz w:val="24"/>
          <w:lang w:val="en-GB"/>
        </w:rPr>
        <w:t>, I briefly present the major explanations</w:t>
      </w:r>
      <w:r w:rsidRPr="0053399E">
        <w:rPr>
          <w:rFonts w:ascii="Times New Roman" w:eastAsia="Times New Roman" w:hAnsi="Times New Roman" w:cs="Times New Roman"/>
          <w:sz w:val="24"/>
          <w:lang w:val="en-GB"/>
        </w:rPr>
        <w: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Rationalist theorists focus on incomplete information explanations for threat interpretation. They argue that rational actors perceive t</w:t>
      </w:r>
      <w:r w:rsidR="00BA738C">
        <w:rPr>
          <w:rFonts w:ascii="Times New Roman" w:eastAsia="Times New Roman" w:hAnsi="Times New Roman" w:cs="Times New Roman"/>
          <w:sz w:val="24"/>
          <w:lang w:val="en-GB"/>
        </w:rPr>
        <w:t>hreats and act on these threats</w:t>
      </w:r>
      <w:r w:rsidRPr="0053399E">
        <w:rPr>
          <w:rFonts w:ascii="Times New Roman" w:eastAsia="Times New Roman" w:hAnsi="Times New Roman" w:cs="Times New Roman"/>
          <w:sz w:val="24"/>
          <w:lang w:val="en-GB"/>
        </w:rPr>
        <w:t xml:space="preserve"> because they have incomplete information. If </w:t>
      </w:r>
      <w:r w:rsidR="00703FCE" w:rsidRPr="0053399E">
        <w:rPr>
          <w:rFonts w:ascii="Times New Roman" w:eastAsia="Times New Roman" w:hAnsi="Times New Roman" w:cs="Times New Roman"/>
          <w:sz w:val="24"/>
          <w:lang w:val="en-GB"/>
        </w:rPr>
        <w:t>actors</w:t>
      </w:r>
      <w:r w:rsidRPr="0053399E">
        <w:rPr>
          <w:rFonts w:ascii="Times New Roman" w:eastAsia="Times New Roman" w:hAnsi="Times New Roman" w:cs="Times New Roman"/>
          <w:sz w:val="24"/>
          <w:lang w:val="en-GB"/>
        </w:rPr>
        <w:t xml:space="preserve"> </w:t>
      </w:r>
      <w:r w:rsidR="00BA738C">
        <w:rPr>
          <w:rFonts w:ascii="Times New Roman" w:eastAsia="Times New Roman" w:hAnsi="Times New Roman" w:cs="Times New Roman"/>
          <w:sz w:val="24"/>
          <w:lang w:val="en-GB"/>
        </w:rPr>
        <w:t>had</w:t>
      </w:r>
      <w:r w:rsidRPr="0053399E">
        <w:rPr>
          <w:rFonts w:ascii="Times New Roman" w:eastAsia="Times New Roman" w:hAnsi="Times New Roman" w:cs="Times New Roman"/>
          <w:sz w:val="24"/>
          <w:lang w:val="en-GB"/>
        </w:rPr>
        <w:t xml:space="preserve"> complete information,</w:t>
      </w:r>
      <w:r w:rsidR="00703FCE" w:rsidRPr="0053399E">
        <w:rPr>
          <w:rFonts w:ascii="Times New Roman" w:eastAsia="Times New Roman" w:hAnsi="Times New Roman" w:cs="Times New Roman"/>
          <w:sz w:val="24"/>
          <w:lang w:val="en-GB"/>
        </w:rPr>
        <w:t xml:space="preserve"> they would be able to reach an agreement based on their relative power. T</w:t>
      </w:r>
      <w:r w:rsidRPr="0053399E">
        <w:rPr>
          <w:rFonts w:ascii="Times New Roman" w:eastAsia="Times New Roman" w:hAnsi="Times New Roman" w:cs="Times New Roman"/>
          <w:sz w:val="24"/>
          <w:lang w:val="en-GB"/>
        </w:rPr>
        <w:t xml:space="preserve">hreats would </w:t>
      </w:r>
      <w:r w:rsidR="00703FCE" w:rsidRPr="0053399E">
        <w:rPr>
          <w:rFonts w:ascii="Times New Roman" w:eastAsia="Times New Roman" w:hAnsi="Times New Roman" w:cs="Times New Roman"/>
          <w:sz w:val="24"/>
          <w:lang w:val="en-GB"/>
        </w:rPr>
        <w:t xml:space="preserve">thus </w:t>
      </w:r>
      <w:r w:rsidRPr="0053399E">
        <w:rPr>
          <w:rFonts w:ascii="Times New Roman" w:eastAsia="Times New Roman" w:hAnsi="Times New Roman" w:cs="Times New Roman"/>
          <w:sz w:val="24"/>
          <w:lang w:val="en-GB"/>
        </w:rPr>
        <w:t xml:space="preserve">not </w:t>
      </w:r>
      <w:r w:rsidR="0059472F">
        <w:rPr>
          <w:rFonts w:ascii="Times New Roman" w:eastAsia="Times New Roman" w:hAnsi="Times New Roman" w:cs="Times New Roman"/>
          <w:sz w:val="24"/>
          <w:lang w:val="en-GB"/>
        </w:rPr>
        <w:t>occur,</w:t>
      </w:r>
      <w:r w:rsidRPr="0053399E">
        <w:rPr>
          <w:rFonts w:ascii="Times New Roman" w:eastAsia="Times New Roman" w:hAnsi="Times New Roman" w:cs="Times New Roman"/>
          <w:sz w:val="24"/>
          <w:lang w:val="en-GB"/>
        </w:rPr>
        <w:t xml:space="preserve"> </w:t>
      </w:r>
      <w:r w:rsidR="00BA738C">
        <w:rPr>
          <w:rFonts w:ascii="Times New Roman" w:eastAsia="Times New Roman" w:hAnsi="Times New Roman" w:cs="Times New Roman"/>
          <w:sz w:val="24"/>
          <w:lang w:val="en-GB"/>
        </w:rPr>
        <w:t>as</w:t>
      </w:r>
      <w:r w:rsidRPr="0053399E">
        <w:rPr>
          <w:rFonts w:ascii="Times New Roman" w:eastAsia="Times New Roman" w:hAnsi="Times New Roman" w:cs="Times New Roman"/>
          <w:sz w:val="24"/>
          <w:lang w:val="en-GB"/>
        </w:rPr>
        <w:t xml:space="preserve"> the actors would forgo conflict</w:t>
      </w:r>
      <w:r w:rsidR="00703FCE" w:rsidRPr="0053399E">
        <w:rPr>
          <w:rFonts w:ascii="Times New Roman" w:eastAsia="Times New Roman" w:hAnsi="Times New Roman" w:cs="Times New Roman"/>
          <w:sz w:val="24"/>
          <w:lang w:val="en-GB"/>
        </w:rPr>
        <w:t xml:space="preserve"> in favour of a non-violent redistribution of resources</w:t>
      </w:r>
      <w:r w:rsidRPr="0053399E">
        <w:rPr>
          <w:rFonts w:ascii="Times New Roman" w:eastAsia="Times New Roman" w:hAnsi="Times New Roman" w:cs="Times New Roman"/>
          <w:sz w:val="24"/>
          <w:lang w:val="en-GB"/>
        </w:rPr>
        <w:t>.</w:t>
      </w:r>
      <w:r w:rsidRPr="0053399E">
        <w:rPr>
          <w:rStyle w:val="Voetnootmarkering"/>
          <w:rFonts w:ascii="Times New Roman" w:eastAsia="Times New Roman" w:hAnsi="Times New Roman" w:cs="Times New Roman"/>
          <w:sz w:val="24"/>
          <w:lang w:val="en-GB"/>
        </w:rPr>
        <w:footnoteReference w:id="45"/>
      </w:r>
      <w:r w:rsidRPr="0053399E">
        <w:rPr>
          <w:rFonts w:ascii="Times New Roman" w:eastAsia="Times New Roman" w:hAnsi="Times New Roman" w:cs="Times New Roman"/>
          <w:sz w:val="24"/>
          <w:lang w:val="en-GB"/>
        </w:rPr>
        <w:t xml:space="preserve"> Another complexity regarding threat is the security dilemma. An actor seeking security from a second actor other might increase its military standing to ensure the other actor does not attack. The second actor, however, can interpret this as an increased threat of becoming the subject of attack itself. As a reaction</w:t>
      </w:r>
      <w:r w:rsidR="008E6AC8">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 second actor will also increase its military standing, leading to a rising spiral of military expenditure, perceived threats and counterbalancing, even though both actors seek security.</w:t>
      </w:r>
      <w:r w:rsidRPr="0053399E">
        <w:rPr>
          <w:rStyle w:val="Voetnootmarkering"/>
          <w:rFonts w:ascii="Times New Roman" w:eastAsia="Times New Roman" w:hAnsi="Times New Roman" w:cs="Times New Roman"/>
          <w:sz w:val="24"/>
          <w:lang w:val="en-GB"/>
        </w:rPr>
        <w:footnoteReference w:id="46"/>
      </w:r>
      <w:r w:rsidRPr="0053399E">
        <w:rPr>
          <w:rFonts w:ascii="Times New Roman" w:eastAsia="Times New Roman" w:hAnsi="Times New Roman" w:cs="Times New Roman"/>
          <w:sz w:val="24"/>
          <w:lang w:val="en-GB"/>
        </w:rPr>
        <w:t xml:space="preserve"> Another scholarly focus looks towards the effects of ideas and ideology and how these influence the threat assessments of actors.</w:t>
      </w:r>
      <w:r w:rsidRPr="0053399E">
        <w:rPr>
          <w:rStyle w:val="Voetnootmarkering"/>
          <w:rFonts w:ascii="Times New Roman" w:eastAsia="Times New Roman" w:hAnsi="Times New Roman" w:cs="Times New Roman"/>
          <w:sz w:val="24"/>
          <w:lang w:val="en-GB"/>
        </w:rPr>
        <w:footnoteReference w:id="47"/>
      </w:r>
      <w:r w:rsidRPr="0053399E">
        <w:rPr>
          <w:rFonts w:ascii="Times New Roman" w:eastAsia="Times New Roman" w:hAnsi="Times New Roman" w:cs="Times New Roman"/>
          <w:sz w:val="24"/>
          <w:lang w:val="en-GB"/>
        </w:rPr>
        <w:t xml:space="preserve"> The final scholarly attempt to understand threat perceptions focuses on the structural attributes of the political system the actors find themselves in.</w:t>
      </w:r>
      <w:r w:rsidRPr="0053399E">
        <w:rPr>
          <w:rStyle w:val="Voetnootmarkering"/>
          <w:rFonts w:ascii="Times New Roman" w:eastAsia="Times New Roman" w:hAnsi="Times New Roman" w:cs="Times New Roman"/>
          <w:sz w:val="24"/>
          <w:lang w:val="en-GB"/>
        </w:rPr>
        <w:footnoteReference w:id="48"/>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The framework I develop in this thesis is designed to test the effects of the ideological polarity structure in which the armed groups find themselves on their threat assessments. As such</w:t>
      </w:r>
      <w:r w:rsidR="008E6AC8">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 combine the last two academic interpretations on threat perception discussed above. By applying the established threat perception approach of ideology influence with the, until now sparsely used, structural threat approach, I aim to contribute new knowledge to the intrastate alliance formation debate. As such, my framework </w:t>
      </w:r>
      <w:r w:rsidR="008E6AC8">
        <w:rPr>
          <w:rFonts w:ascii="Times New Roman" w:eastAsia="Times New Roman" w:hAnsi="Times New Roman" w:cs="Times New Roman"/>
          <w:sz w:val="24"/>
          <w:lang w:val="en-GB"/>
        </w:rPr>
        <w:t>consists</w:t>
      </w:r>
      <w:r w:rsidRPr="0053399E">
        <w:rPr>
          <w:rFonts w:ascii="Times New Roman" w:eastAsia="Times New Roman" w:hAnsi="Times New Roman" w:cs="Times New Roman"/>
          <w:sz w:val="24"/>
          <w:lang w:val="en-GB"/>
        </w:rPr>
        <w:t xml:space="preserve"> of the domestic actors present within a conflict, but importantly also looks at the relative power distribution of actors within this system and their respective ideology. In Walt</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s terms, the aggregate power, proximity, and offensive capabilities of the actor that is sending the threat must be of such a level that </w:t>
      </w:r>
      <w:r w:rsidR="00501976">
        <w:rPr>
          <w:rFonts w:ascii="Times New Roman" w:eastAsia="Times New Roman" w:hAnsi="Times New Roman" w:cs="Times New Roman"/>
          <w:sz w:val="24"/>
          <w:lang w:val="en-GB"/>
        </w:rPr>
        <w:t xml:space="preserve">the </w:t>
      </w:r>
      <w:r w:rsidR="007D29E6">
        <w:rPr>
          <w:rFonts w:ascii="Times New Roman" w:eastAsia="Times New Roman" w:hAnsi="Times New Roman" w:cs="Times New Roman"/>
          <w:sz w:val="24"/>
          <w:lang w:val="en-GB"/>
        </w:rPr>
        <w:t>threat-receiving</w:t>
      </w:r>
      <w:r w:rsidRPr="0053399E">
        <w:rPr>
          <w:rFonts w:ascii="Times New Roman" w:eastAsia="Times New Roman" w:hAnsi="Times New Roman" w:cs="Times New Roman"/>
          <w:sz w:val="24"/>
          <w:lang w:val="en-GB"/>
        </w:rPr>
        <w:t xml:space="preserve"> actor perceives it as a threat.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Aggregate power refers to the resources an actor possesses to exert influence. As the armed groups in a civil war seek to influence the outcome of this conflict, the power they command to do so is the most important. Therefore, the military capacity of the armed groups is the most important aspect of their power. As this measurement of power refers to the credibility of threats from one group to another group, the military aspect of power is central to this effect. Therefore, I understand the power of an armed group to be equal to the military capacity of the group.</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The proximity, in a geographical sense, tells us that the source of a threat must be close enough to execute it in order for it to be deemed credible. Within a civil war this characteristic is hard to clearly define, as often lines of separation are not as </w:t>
      </w:r>
      <w:r w:rsidR="00703FCE" w:rsidRPr="0053399E">
        <w:rPr>
          <w:rFonts w:ascii="Times New Roman" w:eastAsia="Times New Roman" w:hAnsi="Times New Roman" w:cs="Times New Roman"/>
          <w:sz w:val="24"/>
          <w:lang w:val="en-GB"/>
        </w:rPr>
        <w:t>absolute</w:t>
      </w:r>
      <w:r w:rsidRPr="0053399E">
        <w:rPr>
          <w:rFonts w:ascii="Times New Roman" w:eastAsia="Times New Roman" w:hAnsi="Times New Roman" w:cs="Times New Roman"/>
          <w:sz w:val="24"/>
          <w:lang w:val="en-GB"/>
        </w:rPr>
        <w:t xml:space="preserve"> as they are in international relations. Therefore, </w:t>
      </w:r>
      <w:r w:rsidR="008E6AC8">
        <w:rPr>
          <w:rFonts w:ascii="Times New Roman" w:eastAsia="Times New Roman" w:hAnsi="Times New Roman" w:cs="Times New Roman"/>
          <w:sz w:val="24"/>
          <w:lang w:val="en-GB"/>
        </w:rPr>
        <w:t>I assume</w:t>
      </w:r>
      <w:r w:rsidRPr="0053399E">
        <w:rPr>
          <w:rFonts w:ascii="Times New Roman" w:eastAsia="Times New Roman" w:hAnsi="Times New Roman" w:cs="Times New Roman"/>
          <w:sz w:val="24"/>
          <w:lang w:val="en-GB"/>
        </w:rPr>
        <w:t xml:space="preserve"> that all parties within the conflict, if powerful, are geographically close enough to function as the source of a threat.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Offensive capabilities indicate the military capacity of a</w:t>
      </w:r>
      <w:r w:rsidR="008E6AC8">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to execute offensive military action. In the international sphere, the possession (or lack) of specific capabilities can significantly influence the possibility of one state to attack another one. While the distinction between offensive or defensive weapons is not absolute, the kind of weapons a state possesses and how it plans to use</w:t>
      </w:r>
      <w:r w:rsidR="008E6AC8">
        <w:rPr>
          <w:rFonts w:ascii="Times New Roman" w:eastAsia="Times New Roman" w:hAnsi="Times New Roman" w:cs="Times New Roman"/>
          <w:sz w:val="24"/>
          <w:lang w:val="en-GB"/>
        </w:rPr>
        <w:t xml:space="preserve"> them matters. It</w:t>
      </w:r>
      <w:r w:rsidRPr="0053399E">
        <w:rPr>
          <w:rFonts w:ascii="Times New Roman" w:eastAsia="Times New Roman" w:hAnsi="Times New Roman" w:cs="Times New Roman"/>
          <w:sz w:val="24"/>
          <w:lang w:val="en-GB"/>
        </w:rPr>
        <w:t xml:space="preserve"> might even affect the security dilemma discussed earlier as a state would not perceive a threat if the other state owned primarily defensive weapons.</w:t>
      </w:r>
      <w:r w:rsidRPr="0053399E">
        <w:rPr>
          <w:rStyle w:val="Voetnootmarkering"/>
          <w:rFonts w:ascii="Times New Roman" w:eastAsia="Times New Roman" w:hAnsi="Times New Roman" w:cs="Times New Roman"/>
          <w:sz w:val="24"/>
          <w:lang w:val="en-GB"/>
        </w:rPr>
        <w:footnoteReference w:id="49"/>
      </w:r>
      <w:r w:rsidRPr="0053399E">
        <w:rPr>
          <w:rFonts w:ascii="Times New Roman" w:eastAsia="Times New Roman" w:hAnsi="Times New Roman" w:cs="Times New Roman"/>
          <w:sz w:val="24"/>
          <w:lang w:val="en-GB"/>
        </w:rPr>
        <w:t xml:space="preserve"> The credibility of a threat </w:t>
      </w:r>
      <w:r w:rsidR="008E6AC8">
        <w:rPr>
          <w:rFonts w:ascii="Times New Roman" w:eastAsia="Times New Roman" w:hAnsi="Times New Roman" w:cs="Times New Roman"/>
          <w:sz w:val="24"/>
          <w:lang w:val="en-GB"/>
        </w:rPr>
        <w:t xml:space="preserve">in the international sphere </w:t>
      </w:r>
      <w:r w:rsidRPr="0053399E">
        <w:rPr>
          <w:rFonts w:ascii="Times New Roman" w:eastAsia="Times New Roman" w:hAnsi="Times New Roman" w:cs="Times New Roman"/>
          <w:sz w:val="24"/>
          <w:lang w:val="en-GB"/>
        </w:rPr>
        <w:t xml:space="preserve">is thus greatly affected by the possession or lack of </w:t>
      </w:r>
      <w:r w:rsidR="008E6AC8">
        <w:rPr>
          <w:rFonts w:ascii="Times New Roman" w:eastAsia="Times New Roman" w:hAnsi="Times New Roman" w:cs="Times New Roman"/>
          <w:sz w:val="24"/>
          <w:lang w:val="en-GB"/>
        </w:rPr>
        <w:t>offensive means</w:t>
      </w:r>
      <w:r w:rsidRPr="0053399E">
        <w:rPr>
          <w:rFonts w:ascii="Times New Roman" w:eastAsia="Times New Roman" w:hAnsi="Times New Roman" w:cs="Times New Roman"/>
          <w:sz w:val="24"/>
          <w:lang w:val="en-GB"/>
        </w:rPr>
        <w:t>. However, in an intrastate conflict</w:t>
      </w:r>
      <w:r w:rsidR="008E6AC8">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 means of warfare are often much simpler. While this does not make intrastate conflicts less deadly, on the contrary, it does mean that the difference between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offensive</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defensive</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is close to non-existent.</w:t>
      </w:r>
      <w:r w:rsidRPr="0053399E">
        <w:rPr>
          <w:rStyle w:val="Voetnootmarkering"/>
          <w:rFonts w:ascii="Times New Roman" w:eastAsia="Times New Roman" w:hAnsi="Times New Roman" w:cs="Times New Roman"/>
          <w:sz w:val="24"/>
          <w:lang w:val="en-GB"/>
        </w:rPr>
        <w:footnoteReference w:id="50"/>
      </w:r>
      <w:r w:rsidRPr="0053399E">
        <w:rPr>
          <w:rFonts w:ascii="Times New Roman" w:eastAsia="Times New Roman" w:hAnsi="Times New Roman" w:cs="Times New Roman"/>
          <w:sz w:val="24"/>
          <w:lang w:val="en-GB"/>
        </w:rPr>
        <w:t xml:space="preserve"> Therefore the difference in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force posturing and military doctrine</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as Walt describes it, between offensive and defensiv</w:t>
      </w:r>
      <w:r w:rsidR="008E6AC8">
        <w:rPr>
          <w:rFonts w:ascii="Times New Roman" w:eastAsia="Times New Roman" w:hAnsi="Times New Roman" w:cs="Times New Roman"/>
          <w:sz w:val="24"/>
          <w:lang w:val="en-GB"/>
        </w:rPr>
        <w:t xml:space="preserve">e battle plans is insignificant. </w:t>
      </w:r>
      <w:r w:rsidRPr="0053399E">
        <w:rPr>
          <w:rFonts w:ascii="Times New Roman" w:eastAsia="Times New Roman" w:hAnsi="Times New Roman" w:cs="Times New Roman"/>
          <w:sz w:val="24"/>
          <w:lang w:val="en-GB"/>
        </w:rPr>
        <w:t>I</w:t>
      </w:r>
      <w:r w:rsidR="008E6AC8">
        <w:rPr>
          <w:rFonts w:ascii="Times New Roman" w:eastAsia="Times New Roman" w:hAnsi="Times New Roman" w:cs="Times New Roman"/>
          <w:sz w:val="24"/>
          <w:lang w:val="en-GB"/>
        </w:rPr>
        <w:t xml:space="preserve"> therefore</w:t>
      </w:r>
      <w:r w:rsidRPr="0053399E">
        <w:rPr>
          <w:rFonts w:ascii="Times New Roman" w:eastAsia="Times New Roman" w:hAnsi="Times New Roman" w:cs="Times New Roman"/>
          <w:sz w:val="24"/>
          <w:lang w:val="en-GB"/>
        </w:rPr>
        <w:t xml:space="preserve"> do not include the indicator of offensive capabilities to interpret a threat in the framework on alliance formation behaviour of armed groups in a civil war.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The final aspect of threats as defined by Walt is the aspect of offensive intentions. How can an armed group, or rather the lea</w:t>
      </w:r>
      <w:r w:rsidR="00C6785B">
        <w:rPr>
          <w:rFonts w:ascii="Times New Roman" w:eastAsia="Times New Roman" w:hAnsi="Times New Roman" w:cs="Times New Roman"/>
          <w:sz w:val="24"/>
          <w:lang w:val="en-GB"/>
        </w:rPr>
        <w:t>dership</w:t>
      </w:r>
      <w:r w:rsidRPr="0053399E">
        <w:rPr>
          <w:rFonts w:ascii="Times New Roman" w:eastAsia="Times New Roman" w:hAnsi="Times New Roman" w:cs="Times New Roman"/>
          <w:sz w:val="24"/>
          <w:lang w:val="en-GB"/>
        </w:rPr>
        <w:t xml:space="preserve"> of an armed group interpret the offensive intentions of other armed groups present in the civil war? </w:t>
      </w:r>
      <w:r w:rsidR="008E6AC8">
        <w:rPr>
          <w:rFonts w:ascii="Times New Roman" w:eastAsia="Times New Roman" w:hAnsi="Times New Roman" w:cs="Times New Roman"/>
          <w:sz w:val="24"/>
          <w:lang w:val="en-GB"/>
        </w:rPr>
        <w:t>Following</w:t>
      </w:r>
      <w:r w:rsidRPr="0053399E">
        <w:rPr>
          <w:rFonts w:ascii="Times New Roman" w:eastAsia="Times New Roman" w:hAnsi="Times New Roman" w:cs="Times New Roman"/>
          <w:sz w:val="24"/>
          <w:lang w:val="en-GB"/>
        </w:rPr>
        <w:t xml:space="preserve"> findings by Bond, I argue that the ideology of an armed group functions to indicate this aspect of threat perception.</w:t>
      </w:r>
      <w:r w:rsidR="008E6AC8">
        <w:rPr>
          <w:rStyle w:val="Voetnootmarkering"/>
          <w:rFonts w:ascii="Times New Roman" w:eastAsia="Times New Roman" w:hAnsi="Times New Roman" w:cs="Times New Roman"/>
          <w:sz w:val="24"/>
          <w:lang w:val="en-GB"/>
        </w:rPr>
        <w:footnoteReference w:id="51"/>
      </w:r>
      <w:r w:rsidRPr="0053399E">
        <w:rPr>
          <w:rFonts w:ascii="Times New Roman" w:eastAsia="Times New Roman" w:hAnsi="Times New Roman" w:cs="Times New Roman"/>
          <w:sz w:val="24"/>
          <w:lang w:val="en-GB"/>
        </w:rPr>
        <w:t xml:space="preserve"> The ideology of an armed group informs the goals it seeks to achieve and thus communicates to other armed groups which utility of cooperation or potential threat it can expect. The greater the ideological differences, the greater the perceived threat to core interests by the leadership. </w:t>
      </w:r>
      <w:r w:rsidR="00181C51">
        <w:rPr>
          <w:rFonts w:ascii="Times New Roman" w:eastAsia="Times New Roman" w:hAnsi="Times New Roman" w:cs="Times New Roman"/>
          <w:sz w:val="24"/>
          <w:lang w:val="en-GB"/>
        </w:rPr>
        <w:t>L</w:t>
      </w:r>
      <w:r w:rsidRPr="0053399E">
        <w:rPr>
          <w:rFonts w:ascii="Times New Roman" w:eastAsia="Times New Roman" w:hAnsi="Times New Roman" w:cs="Times New Roman"/>
          <w:sz w:val="24"/>
          <w:lang w:val="en-GB"/>
        </w:rPr>
        <w:t xml:space="preserve">eaders with the same or similar ideologies are more likely to trust each other and see their goals as compatible. </w:t>
      </w:r>
    </w:p>
    <w:p w:rsidR="00965941" w:rsidRPr="0053399E" w:rsidRDefault="00965941" w:rsidP="00965941">
      <w:pPr>
        <w:pStyle w:val="Kop2"/>
        <w:spacing w:line="360" w:lineRule="auto"/>
        <w:jc w:val="both"/>
      </w:pPr>
      <w:bookmarkStart w:id="19" w:name="_b3ohl8f57kek" w:colFirst="0" w:colLast="0"/>
      <w:bookmarkStart w:id="20" w:name="_Toc422749384"/>
      <w:bookmarkStart w:id="21" w:name="_Toc426544269"/>
      <w:bookmarkEnd w:id="19"/>
      <w:r w:rsidRPr="0053399E">
        <w:t>Defining the concepts</w:t>
      </w:r>
      <w:bookmarkEnd w:id="20"/>
      <w:bookmarkEnd w:id="21"/>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b/>
        <w:t>The actors that are the subject of study in this thesis are the armed groups in a civil war. The armed groups can include the government, rebel groups, and PGMs. PGMs and rebels have mostly been studied in isolation</w:t>
      </w:r>
      <w:r w:rsidR="008E6AC8">
        <w:rPr>
          <w:rFonts w:ascii="Times New Roman" w:eastAsia="Times New Roman" w:hAnsi="Times New Roman" w:cs="Times New Roman"/>
          <w:sz w:val="24"/>
          <w:lang w:val="en-GB"/>
        </w:rPr>
        <w:t>.</w:t>
      </w:r>
      <w:r w:rsidRPr="0053399E">
        <w:rPr>
          <w:rStyle w:val="Voetnootmarkering"/>
          <w:rFonts w:ascii="Times New Roman" w:eastAsia="Times New Roman" w:hAnsi="Times New Roman" w:cs="Times New Roman"/>
          <w:sz w:val="24"/>
          <w:lang w:val="en-GB"/>
        </w:rPr>
        <w:footnoteReference w:id="52"/>
      </w:r>
      <w:r w:rsidRPr="0053399E">
        <w:rPr>
          <w:rFonts w:ascii="Times New Roman" w:eastAsia="Times New Roman" w:hAnsi="Times New Roman" w:cs="Times New Roman"/>
          <w:sz w:val="24"/>
          <w:lang w:val="en-GB"/>
        </w:rPr>
        <w:t xml:space="preserve"> </w:t>
      </w:r>
      <w:r w:rsidR="008E6AC8">
        <w:rPr>
          <w:rFonts w:ascii="Times New Roman" w:eastAsia="Times New Roman" w:hAnsi="Times New Roman" w:cs="Times New Roman"/>
          <w:sz w:val="24"/>
          <w:lang w:val="en-GB"/>
        </w:rPr>
        <w:t>T</w:t>
      </w:r>
      <w:r w:rsidRPr="0053399E">
        <w:rPr>
          <w:rFonts w:ascii="Times New Roman" w:eastAsia="Times New Roman" w:hAnsi="Times New Roman" w:cs="Times New Roman"/>
          <w:sz w:val="24"/>
          <w:lang w:val="en-GB"/>
        </w:rPr>
        <w:t>his limits the kind of actors that are subject to analysis and thus limits the explanatory power of any resulting findings. More important however, it assumes fixed factional alignment.</w:t>
      </w:r>
      <w:r w:rsidRPr="0053399E">
        <w:rPr>
          <w:rStyle w:val="Voetnootmarkering"/>
          <w:rFonts w:ascii="Times New Roman" w:eastAsia="Times New Roman" w:hAnsi="Times New Roman" w:cs="Times New Roman"/>
          <w:sz w:val="24"/>
          <w:lang w:val="en-GB"/>
        </w:rPr>
        <w:footnoteReference w:id="53"/>
      </w:r>
      <w:r w:rsidRPr="0053399E">
        <w:rPr>
          <w:rFonts w:ascii="Times New Roman" w:eastAsia="Times New Roman" w:hAnsi="Times New Roman" w:cs="Times New Roman"/>
          <w:sz w:val="24"/>
          <w:lang w:val="en-GB"/>
        </w:rPr>
        <w:t xml:space="preserve"> As in this research I seek to further understanding of alliance formation and changes in alliances, I reject this assumption.</w:t>
      </w:r>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 </w:t>
      </w:r>
      <w:r w:rsidRPr="0053399E">
        <w:rPr>
          <w:rFonts w:ascii="Times New Roman" w:eastAsia="Times New Roman" w:hAnsi="Times New Roman" w:cs="Times New Roman"/>
          <w:sz w:val="24"/>
          <w:lang w:val="en-GB"/>
        </w:rPr>
        <w:tab/>
      </w:r>
      <w:r w:rsidR="008E6AC8">
        <w:rPr>
          <w:rFonts w:ascii="Times New Roman" w:eastAsia="Times New Roman" w:hAnsi="Times New Roman" w:cs="Times New Roman"/>
          <w:sz w:val="24"/>
          <w:lang w:val="en-GB"/>
        </w:rPr>
        <w:t>I define a</w:t>
      </w:r>
      <w:r w:rsidRPr="0053399E">
        <w:rPr>
          <w:rFonts w:ascii="Times New Roman" w:eastAsia="Times New Roman" w:hAnsi="Times New Roman" w:cs="Times New Roman"/>
          <w:sz w:val="24"/>
          <w:lang w:val="en-GB"/>
        </w:rPr>
        <w:t>rmed groups by their political aspirations, the possession of a command and decision-making structure and their use of violence to achieve their goals. Furthermore</w:t>
      </w:r>
      <w:r w:rsidR="008E6AC8">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these armed groups originate f</w:t>
      </w:r>
      <w:r w:rsidR="00295A40" w:rsidRPr="0053399E">
        <w:rPr>
          <w:rFonts w:ascii="Times New Roman" w:eastAsia="Times New Roman" w:hAnsi="Times New Roman" w:cs="Times New Roman"/>
          <w:sz w:val="24"/>
          <w:lang w:val="en-GB"/>
        </w:rPr>
        <w:t>ro</w:t>
      </w:r>
      <w:r w:rsidRPr="0053399E">
        <w:rPr>
          <w:rFonts w:ascii="Times New Roman" w:eastAsia="Times New Roman" w:hAnsi="Times New Roman" w:cs="Times New Roman"/>
          <w:sz w:val="24"/>
          <w:lang w:val="en-GB"/>
        </w:rPr>
        <w:t>m the country within which the civil war is fought. This definition excludes non-state actors that are economically motivated</w:t>
      </w:r>
      <w:r w:rsidR="00703FCE" w:rsidRPr="0053399E">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such as trafficking organisations or criminal gangs and external intervening forces. This definition closely resembles the definition Bond uses in her research.</w:t>
      </w:r>
      <w:r w:rsidRPr="0053399E">
        <w:rPr>
          <w:rStyle w:val="Voetnootmarkering"/>
          <w:rFonts w:ascii="Times New Roman" w:eastAsia="Times New Roman" w:hAnsi="Times New Roman" w:cs="Times New Roman"/>
          <w:sz w:val="24"/>
          <w:lang w:val="en-GB"/>
        </w:rPr>
        <w:footnoteReference w:id="54"/>
      </w:r>
      <w:r w:rsidRPr="0053399E">
        <w:rPr>
          <w:rFonts w:ascii="Times New Roman" w:eastAsia="Times New Roman" w:hAnsi="Times New Roman" w:cs="Times New Roman"/>
          <w:sz w:val="24"/>
          <w:lang w:val="en-GB"/>
        </w:rPr>
        <w:t xml:space="preserve"> However it allows for the inclusion of </w:t>
      </w:r>
      <w:r w:rsidR="00A80408">
        <w:rPr>
          <w:rFonts w:ascii="Times New Roman" w:eastAsia="Times New Roman" w:hAnsi="Times New Roman" w:cs="Times New Roman"/>
          <w:sz w:val="24"/>
          <w:lang w:val="en-GB"/>
        </w:rPr>
        <w:t>the government and PGM</w:t>
      </w:r>
      <w:r w:rsidRPr="0053399E">
        <w:rPr>
          <w:rFonts w:ascii="Times New Roman" w:eastAsia="Times New Roman" w:hAnsi="Times New Roman" w:cs="Times New Roman"/>
          <w:sz w:val="24"/>
          <w:lang w:val="en-GB"/>
        </w:rPr>
        <w:t>s as actors within the system that is analysed. This ensures that the e</w:t>
      </w:r>
      <w:r w:rsidR="008E6AC8">
        <w:rPr>
          <w:rFonts w:ascii="Times New Roman" w:eastAsia="Times New Roman" w:hAnsi="Times New Roman" w:cs="Times New Roman"/>
          <w:sz w:val="24"/>
          <w:lang w:val="en-GB"/>
        </w:rPr>
        <w:t xml:space="preserve">ffects of the government </w:t>
      </w:r>
      <w:r w:rsidRPr="0053399E">
        <w:rPr>
          <w:rFonts w:ascii="Times New Roman" w:eastAsia="Times New Roman" w:hAnsi="Times New Roman" w:cs="Times New Roman"/>
          <w:sz w:val="24"/>
          <w:lang w:val="en-GB"/>
        </w:rPr>
        <w:t xml:space="preserve">is not overlooked within the framework and allows </w:t>
      </w:r>
      <w:r w:rsidR="004D7641">
        <w:rPr>
          <w:rFonts w:ascii="Times New Roman" w:eastAsia="Times New Roman" w:hAnsi="Times New Roman" w:cs="Times New Roman"/>
          <w:sz w:val="24"/>
          <w:lang w:val="en-GB"/>
        </w:rPr>
        <w:t xml:space="preserve">the analysis of </w:t>
      </w:r>
      <w:r w:rsidRPr="0053399E">
        <w:rPr>
          <w:rFonts w:ascii="Times New Roman" w:eastAsia="Times New Roman" w:hAnsi="Times New Roman" w:cs="Times New Roman"/>
          <w:sz w:val="24"/>
          <w:lang w:val="en-GB"/>
        </w:rPr>
        <w:t>the formation of an alliance between the government and a rebel group. As such, the government and rebels are treated as equal actors in this framework. In this framework, the government and rebels behave based on their own strategic calculations similar to sovereign states in the anarchic international system.</w:t>
      </w:r>
      <w:r w:rsidRPr="0053399E">
        <w:rPr>
          <w:rFonts w:ascii="Times New Roman" w:eastAsia="Times New Roman" w:hAnsi="Times New Roman" w:cs="Times New Roman"/>
          <w:sz w:val="24"/>
          <w:vertAlign w:val="superscript"/>
          <w:lang w:val="en-GB"/>
        </w:rPr>
        <w:footnoteReference w:id="55"/>
      </w:r>
      <w:r w:rsidRPr="0053399E">
        <w:rPr>
          <w:rFonts w:ascii="Times New Roman" w:eastAsia="Times New Roman" w:hAnsi="Times New Roman" w:cs="Times New Roman"/>
          <w:sz w:val="24"/>
          <w:lang w:val="en-GB"/>
        </w:rPr>
        <w:t xml:space="preserve">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 conceptualise these armed groups as rational and benefit maxi</w:t>
      </w:r>
      <w:r w:rsidR="004D7641">
        <w:rPr>
          <w:rFonts w:ascii="Times New Roman" w:eastAsia="Times New Roman" w:hAnsi="Times New Roman" w:cs="Times New Roman"/>
          <w:sz w:val="24"/>
          <w:lang w:val="en-GB"/>
        </w:rPr>
        <w:t>mis</w:t>
      </w:r>
      <w:r w:rsidRPr="0053399E">
        <w:rPr>
          <w:rFonts w:ascii="Times New Roman" w:eastAsia="Times New Roman" w:hAnsi="Times New Roman" w:cs="Times New Roman"/>
          <w:sz w:val="24"/>
          <w:lang w:val="en-GB"/>
        </w:rPr>
        <w:t>ing. For that reason</w:t>
      </w:r>
      <w:r w:rsidR="004D7641">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 understand alliance formation as the result of strategic interaction in which the groups seek to achieve security cooperation with other groups. In other words, armed groups seek alliances and cooperate </w:t>
      </w:r>
      <w:r w:rsidR="00703FCE" w:rsidRPr="0053399E">
        <w:rPr>
          <w:rFonts w:ascii="Times New Roman" w:eastAsia="Times New Roman" w:hAnsi="Times New Roman" w:cs="Times New Roman"/>
          <w:sz w:val="24"/>
          <w:lang w:val="en-GB"/>
        </w:rPr>
        <w:t>in order to gain</w:t>
      </w:r>
      <w:r w:rsidRPr="0053399E">
        <w:rPr>
          <w:rFonts w:ascii="Times New Roman" w:eastAsia="Times New Roman" w:hAnsi="Times New Roman" w:cs="Times New Roman"/>
          <w:sz w:val="24"/>
          <w:lang w:val="en-GB"/>
        </w:rPr>
        <w:t xml:space="preserve"> (mutual) protection and </w:t>
      </w:r>
      <w:r w:rsidR="00703FCE" w:rsidRPr="0053399E">
        <w:rPr>
          <w:rFonts w:ascii="Times New Roman" w:eastAsia="Times New Roman" w:hAnsi="Times New Roman" w:cs="Times New Roman"/>
          <w:sz w:val="24"/>
          <w:lang w:val="en-GB"/>
        </w:rPr>
        <w:t>to</w:t>
      </w:r>
      <w:r w:rsidRPr="0053399E">
        <w:rPr>
          <w:rFonts w:ascii="Times New Roman" w:eastAsia="Times New Roman" w:hAnsi="Times New Roman" w:cs="Times New Roman"/>
          <w:sz w:val="24"/>
          <w:lang w:val="en-GB"/>
        </w:rPr>
        <w:t xml:space="preserve"> achieve their political goals in the conflict. </w:t>
      </w:r>
      <w:r w:rsidR="00295A40" w:rsidRPr="0053399E">
        <w:rPr>
          <w:rFonts w:ascii="Times New Roman" w:eastAsia="Times New Roman" w:hAnsi="Times New Roman" w:cs="Times New Roman"/>
          <w:sz w:val="24"/>
          <w:lang w:val="en-GB"/>
        </w:rPr>
        <w:t>I treat armed groups as</w:t>
      </w:r>
      <w:r w:rsidRPr="0053399E">
        <w:rPr>
          <w:rFonts w:ascii="Times New Roman" w:eastAsia="Times New Roman" w:hAnsi="Times New Roman" w:cs="Times New Roman"/>
          <w:sz w:val="24"/>
          <w:lang w:val="en-GB"/>
        </w:rPr>
        <w:t xml:space="preserve"> homogenous group</w:t>
      </w:r>
      <w:r w:rsidR="00295A40" w:rsidRPr="0053399E">
        <w:rPr>
          <w:rFonts w:ascii="Times New Roman" w:eastAsia="Times New Roman" w:hAnsi="Times New Roman" w:cs="Times New Roman"/>
          <w:sz w:val="24"/>
          <w:lang w:val="en-GB"/>
        </w:rPr>
        <w:t>s,</w:t>
      </w:r>
      <w:r w:rsidR="00A80408">
        <w:rPr>
          <w:rFonts w:ascii="Times New Roman" w:eastAsia="Times New Roman" w:hAnsi="Times New Roman" w:cs="Times New Roman"/>
          <w:sz w:val="24"/>
          <w:lang w:val="en-GB"/>
        </w:rPr>
        <w:t xml:space="preserve"> for which the leadership</w:t>
      </w:r>
      <w:r w:rsidRPr="0053399E">
        <w:rPr>
          <w:rFonts w:ascii="Times New Roman" w:eastAsia="Times New Roman" w:hAnsi="Times New Roman" w:cs="Times New Roman"/>
          <w:sz w:val="24"/>
          <w:lang w:val="en-GB"/>
        </w:rPr>
        <w:t xml:space="preserve"> functions as a proxy. This is a simplification of reality and thus limits the explanatory power of the theory. However, it ensures the feasibility of the research. Furthermore, since the interaction of an armed group with other armed groups is the subject of this research, it makes sense to focus on the relations between rather than within those armed groups. </w:t>
      </w:r>
    </w:p>
    <w:p w:rsidR="00965941" w:rsidRPr="0053399E" w:rsidRDefault="00965941" w:rsidP="00BD04BF">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Armed groups, in my framework, have two defining attributes: their level of power and their ideology. As argued above, these characteristics determine whether other armed groups see them as a threat, in a reaction to which they can seek alliance partners. In 1957, Dahl defined power as the ability of A to force B to do something it would otherwise not do.</w:t>
      </w:r>
      <w:r w:rsidRPr="0053399E">
        <w:rPr>
          <w:rStyle w:val="Voetnootmarkering"/>
          <w:rFonts w:ascii="Times New Roman" w:eastAsia="Times New Roman" w:hAnsi="Times New Roman" w:cs="Times New Roman"/>
          <w:sz w:val="24"/>
          <w:lang w:val="en-GB"/>
        </w:rPr>
        <w:footnoteReference w:id="56"/>
      </w:r>
      <w:r w:rsidRPr="0053399E">
        <w:rPr>
          <w:rFonts w:ascii="Times New Roman" w:eastAsia="Times New Roman" w:hAnsi="Times New Roman" w:cs="Times New Roman"/>
          <w:sz w:val="24"/>
          <w:lang w:val="en-GB"/>
        </w:rPr>
        <w:t xml:space="preserve"> Later on, power became defined as the control over resources or events and outcomes.</w:t>
      </w:r>
      <w:r w:rsidRPr="0053399E">
        <w:rPr>
          <w:rFonts w:ascii="Times New Roman" w:eastAsia="Times New Roman" w:hAnsi="Times New Roman" w:cs="Times New Roman"/>
          <w:sz w:val="24"/>
          <w:vertAlign w:val="superscript"/>
          <w:lang w:val="en-GB"/>
        </w:rPr>
        <w:footnoteReference w:id="57"/>
      </w:r>
      <w:r w:rsidRPr="0053399E">
        <w:rPr>
          <w:rFonts w:ascii="Times New Roman" w:eastAsia="Times New Roman" w:hAnsi="Times New Roman" w:cs="Times New Roman"/>
          <w:sz w:val="24"/>
          <w:lang w:val="en-GB"/>
        </w:rPr>
        <w:t xml:space="preserve"> However, what is needed to achieve this control can vary, and as such</w:t>
      </w:r>
      <w:r w:rsidR="004D7641">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 measurement of power can be problematic.</w:t>
      </w:r>
      <w:r w:rsidRPr="0053399E">
        <w:rPr>
          <w:rFonts w:ascii="Times New Roman" w:eastAsia="Times New Roman" w:hAnsi="Times New Roman" w:cs="Times New Roman"/>
          <w:sz w:val="24"/>
          <w:vertAlign w:val="superscript"/>
          <w:lang w:val="en-GB"/>
        </w:rPr>
        <w:footnoteReference w:id="58"/>
      </w:r>
      <w:r w:rsidRPr="0053399E">
        <w:rPr>
          <w:rFonts w:ascii="Times New Roman" w:eastAsia="Times New Roman" w:hAnsi="Times New Roman" w:cs="Times New Roman"/>
          <w:sz w:val="24"/>
          <w:vertAlign w:val="superscript"/>
          <w:lang w:val="en-GB"/>
        </w:rPr>
        <w:t xml:space="preserve"> </w:t>
      </w:r>
      <w:r w:rsidRPr="0053399E">
        <w:rPr>
          <w:rFonts w:ascii="Times New Roman" w:eastAsia="Times New Roman" w:hAnsi="Times New Roman" w:cs="Times New Roman"/>
          <w:sz w:val="24"/>
          <w:lang w:val="en-GB"/>
        </w:rPr>
        <w:t xml:space="preserve">Another interpretation treats power as a relation between actors and </w:t>
      </w:r>
      <w:r w:rsidR="004D7641">
        <w:rPr>
          <w:rFonts w:ascii="Times New Roman" w:eastAsia="Times New Roman" w:hAnsi="Times New Roman" w:cs="Times New Roman"/>
          <w:sz w:val="24"/>
          <w:lang w:val="en-GB"/>
        </w:rPr>
        <w:t>focuses</w:t>
      </w:r>
      <w:r w:rsidRPr="0053399E">
        <w:rPr>
          <w:rFonts w:ascii="Times New Roman" w:eastAsia="Times New Roman" w:hAnsi="Times New Roman" w:cs="Times New Roman"/>
          <w:sz w:val="24"/>
          <w:lang w:val="en-GB"/>
        </w:rPr>
        <w:t xml:space="preserve"> on the context within which the actors seek to exercise their power.</w:t>
      </w:r>
      <w:r w:rsidRPr="0053399E">
        <w:rPr>
          <w:rFonts w:ascii="Times New Roman" w:eastAsia="Times New Roman" w:hAnsi="Times New Roman" w:cs="Times New Roman"/>
          <w:sz w:val="24"/>
          <w:vertAlign w:val="superscript"/>
          <w:lang w:val="en-GB"/>
        </w:rPr>
        <w:footnoteReference w:id="59"/>
      </w:r>
      <w:r w:rsidRPr="0053399E">
        <w:rPr>
          <w:rFonts w:ascii="Times New Roman" w:eastAsia="Times New Roman" w:hAnsi="Times New Roman" w:cs="Times New Roman"/>
          <w:sz w:val="24"/>
          <w:lang w:val="en-GB"/>
        </w:rPr>
        <w:t xml:space="preserve"> </w:t>
      </w:r>
      <w:r w:rsidR="00BD04BF">
        <w:rPr>
          <w:rFonts w:ascii="Times New Roman" w:eastAsia="Times New Roman" w:hAnsi="Times New Roman" w:cs="Times New Roman"/>
          <w:sz w:val="24"/>
          <w:lang w:val="en-GB"/>
        </w:rPr>
        <w:t>The</w:t>
      </w:r>
      <w:r w:rsidRPr="0053399E">
        <w:rPr>
          <w:rFonts w:ascii="Times New Roman" w:eastAsia="Times New Roman" w:hAnsi="Times New Roman" w:cs="Times New Roman"/>
          <w:sz w:val="24"/>
          <w:lang w:val="en-GB"/>
        </w:rPr>
        <w:t xml:space="preserve"> concepts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hard</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soft</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t>
      </w:r>
      <w:r w:rsidR="00BD04BF">
        <w:rPr>
          <w:rFonts w:ascii="Times New Roman" w:eastAsia="Times New Roman" w:hAnsi="Times New Roman" w:cs="Times New Roman"/>
          <w:sz w:val="24"/>
          <w:lang w:val="en-GB"/>
        </w:rPr>
        <w:t>are an attempt to differentiate between military power and other forms of power</w:t>
      </w:r>
      <w:r w:rsidRPr="0053399E">
        <w:rPr>
          <w:rFonts w:ascii="Times New Roman" w:eastAsia="Times New Roman" w:hAnsi="Times New Roman" w:cs="Times New Roman"/>
          <w:sz w:val="24"/>
          <w:lang w:val="en-GB"/>
        </w:rPr>
        <w:t xml:space="preserve">, where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soft</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power works through co-optation, persuasion or attraction instead of the (threat of) use of force of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hard</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power.</w:t>
      </w:r>
      <w:r w:rsidRPr="0053399E">
        <w:rPr>
          <w:rFonts w:ascii="Times New Roman" w:eastAsia="Times New Roman" w:hAnsi="Times New Roman" w:cs="Times New Roman"/>
          <w:sz w:val="24"/>
          <w:vertAlign w:val="superscript"/>
          <w:lang w:val="en-GB"/>
        </w:rPr>
        <w:footnoteReference w:id="60"/>
      </w:r>
      <w:r w:rsidRPr="0053399E">
        <w:rPr>
          <w:rFonts w:ascii="Times New Roman" w:eastAsia="Times New Roman" w:hAnsi="Times New Roman" w:cs="Times New Roman"/>
          <w:sz w:val="24"/>
          <w:lang w:val="en-GB"/>
        </w:rPr>
        <w:t xml:space="preserve"> Economic and diplomatic actions are often described as forms of soft power.</w:t>
      </w:r>
      <w:r w:rsidRPr="0053399E">
        <w:rPr>
          <w:rFonts w:ascii="Times New Roman" w:eastAsia="Times New Roman" w:hAnsi="Times New Roman" w:cs="Times New Roman"/>
          <w:sz w:val="24"/>
          <w:vertAlign w:val="superscript"/>
          <w:lang w:val="en-GB"/>
        </w:rPr>
        <w:footnoteReference w:id="61"/>
      </w:r>
      <w:r w:rsidRPr="0053399E">
        <w:rPr>
          <w:rFonts w:ascii="Times New Roman" w:eastAsia="Times New Roman" w:hAnsi="Times New Roman" w:cs="Times New Roman"/>
          <w:sz w:val="24"/>
          <w:lang w:val="en-GB"/>
        </w:rPr>
        <w:t xml:space="preserve"> </w:t>
      </w:r>
      <w:r w:rsidR="00BD04BF">
        <w:rPr>
          <w:rFonts w:ascii="Times New Roman" w:eastAsia="Times New Roman" w:hAnsi="Times New Roman" w:cs="Times New Roman"/>
          <w:sz w:val="24"/>
          <w:lang w:val="en-GB"/>
        </w:rPr>
        <w:t>P</w:t>
      </w:r>
      <w:r w:rsidRPr="0053399E">
        <w:rPr>
          <w:rFonts w:ascii="Times New Roman" w:eastAsia="Times New Roman" w:hAnsi="Times New Roman" w:cs="Times New Roman"/>
          <w:sz w:val="24"/>
          <w:lang w:val="en-GB"/>
        </w:rPr>
        <w:t xml:space="preserve">revious research on alliance formation behaviour in </w:t>
      </w:r>
      <w:r w:rsidR="00BD04BF">
        <w:rPr>
          <w:rFonts w:ascii="Times New Roman" w:eastAsia="Times New Roman" w:hAnsi="Times New Roman" w:cs="Times New Roman"/>
          <w:sz w:val="24"/>
          <w:lang w:val="en-GB"/>
        </w:rPr>
        <w:t xml:space="preserve">intrastate conflict measured </w:t>
      </w:r>
      <w:r w:rsidRPr="0053399E">
        <w:rPr>
          <w:rFonts w:ascii="Times New Roman" w:eastAsia="Times New Roman" w:hAnsi="Times New Roman" w:cs="Times New Roman"/>
          <w:sz w:val="24"/>
          <w:lang w:val="en-GB"/>
        </w:rPr>
        <w:t>military or hard power through military capabilities and demographic resources.</w:t>
      </w:r>
      <w:r w:rsidRPr="0053399E">
        <w:rPr>
          <w:rFonts w:ascii="Times New Roman" w:eastAsia="Times New Roman" w:hAnsi="Times New Roman" w:cs="Times New Roman"/>
          <w:sz w:val="24"/>
          <w:vertAlign w:val="superscript"/>
          <w:lang w:val="en-GB"/>
        </w:rPr>
        <w:footnoteReference w:id="62"/>
      </w:r>
      <w:r w:rsidRPr="0053399E">
        <w:rPr>
          <w:rFonts w:ascii="Times New Roman" w:eastAsia="Times New Roman" w:hAnsi="Times New Roman" w:cs="Times New Roman"/>
          <w:sz w:val="24"/>
          <w:lang w:val="en-GB"/>
        </w:rPr>
        <w:t xml:space="preserve"> I define the power of an armed group as the ability of this group to influence the outcome of the civil war and strive towards its political goals. Armed groups can be either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powerful armed groups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or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weak armed groups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Although the ability to threaten another armed group is not necessarily binary, this simplification allows for further theorising. The labels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powerful armed groups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weak armed groups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do not follow from absolute values of military power, but from a relative distribution. This means that military capacity is an important, perhaps the most important, measurement of power, but not the only one. Armed groups can also, for example, attempt to influence the outcome of the intrastate conflict through diplomatic or economic means. These ways of exerting power, however, are significantly harder to measure and</w:t>
      </w:r>
      <w:r w:rsidR="00BD04BF">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t>
      </w:r>
      <w:r w:rsidR="00BD04BF">
        <w:rPr>
          <w:rFonts w:ascii="Times New Roman" w:eastAsia="Times New Roman" w:hAnsi="Times New Roman" w:cs="Times New Roman"/>
          <w:sz w:val="24"/>
          <w:lang w:val="en-GB"/>
        </w:rPr>
        <w:t xml:space="preserve">for that reason, </w:t>
      </w:r>
      <w:r w:rsidRPr="0053399E">
        <w:rPr>
          <w:rFonts w:ascii="Times New Roman" w:eastAsia="Times New Roman" w:hAnsi="Times New Roman" w:cs="Times New Roman"/>
          <w:sz w:val="24"/>
          <w:lang w:val="en-GB"/>
        </w:rPr>
        <w:t xml:space="preserve">I exclude </w:t>
      </w:r>
      <w:r w:rsidR="00BD04BF">
        <w:rPr>
          <w:rFonts w:ascii="Times New Roman" w:eastAsia="Times New Roman" w:hAnsi="Times New Roman" w:cs="Times New Roman"/>
          <w:sz w:val="24"/>
          <w:lang w:val="en-GB"/>
        </w:rPr>
        <w:t>these</w:t>
      </w:r>
      <w:r w:rsidRPr="0053399E">
        <w:rPr>
          <w:rFonts w:ascii="Times New Roman" w:eastAsia="Times New Roman" w:hAnsi="Times New Roman" w:cs="Times New Roman"/>
          <w:sz w:val="24"/>
          <w:lang w:val="en-GB"/>
        </w:rPr>
        <w:t xml:space="preserve"> from my measurement of the concept of power. As such I determine the power of a</w:t>
      </w:r>
      <w:r w:rsidR="00BD04BF">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through its military potential, which I measure primarily through the membership size of the armed groups. Other factors that inform the military potential of an armed group are the quality of its arms and the discipline of its member</w:t>
      </w:r>
      <w:r w:rsidR="00703FCE" w:rsidRPr="0053399E">
        <w:rPr>
          <w:rFonts w:ascii="Times New Roman" w:eastAsia="Times New Roman" w:hAnsi="Times New Roman" w:cs="Times New Roman"/>
          <w:sz w:val="24"/>
          <w:lang w:val="en-GB"/>
        </w:rPr>
        <w:t>s</w:t>
      </w:r>
      <w:r w:rsidRPr="0053399E">
        <w:rPr>
          <w:rFonts w:ascii="Times New Roman" w:eastAsia="Times New Roman" w:hAnsi="Times New Roman" w:cs="Times New Roman"/>
          <w:sz w:val="24"/>
          <w:lang w:val="en-GB"/>
        </w:rPr>
        <w:t xml:space="preserve">. </w:t>
      </w:r>
      <w:r w:rsidR="00BD04BF">
        <w:rPr>
          <w:rFonts w:ascii="Times New Roman" w:eastAsia="Times New Roman" w:hAnsi="Times New Roman" w:cs="Times New Roman"/>
          <w:sz w:val="24"/>
          <w:lang w:val="en-GB"/>
        </w:rPr>
        <w:t xml:space="preserve">The quality of the arms of an armed group is determined by looking at the kinds of weapons this group possesses. </w:t>
      </w:r>
      <w:r w:rsidR="004934F8" w:rsidRPr="0053399E">
        <w:rPr>
          <w:rFonts w:ascii="Times New Roman" w:eastAsia="Times New Roman" w:hAnsi="Times New Roman" w:cs="Times New Roman"/>
          <w:sz w:val="24"/>
          <w:lang w:val="en-GB"/>
        </w:rPr>
        <w:t>Discipline is increased through training and is usually indicated through the use of a ranking system and drills.</w:t>
      </w:r>
      <w:r w:rsidR="00CE06AA" w:rsidRPr="0053399E">
        <w:rPr>
          <w:rStyle w:val="Voetnootmarkering"/>
          <w:rFonts w:ascii="Times New Roman" w:eastAsia="Times New Roman" w:hAnsi="Times New Roman" w:cs="Times New Roman"/>
          <w:sz w:val="24"/>
          <w:lang w:val="en-GB"/>
        </w:rPr>
        <w:footnoteReference w:id="63"/>
      </w:r>
      <w:r w:rsidR="004934F8" w:rsidRPr="0053399E">
        <w:rPr>
          <w:rFonts w:ascii="Times New Roman" w:eastAsia="Times New Roman" w:hAnsi="Times New Roman" w:cs="Times New Roman"/>
          <w:sz w:val="24"/>
          <w:lang w:val="en-GB"/>
        </w:rPr>
        <w:t xml:space="preserve"> </w:t>
      </w:r>
      <w:r w:rsidRPr="0053399E">
        <w:rPr>
          <w:rFonts w:ascii="Times New Roman" w:eastAsia="Times New Roman" w:hAnsi="Times New Roman" w:cs="Times New Roman"/>
          <w:sz w:val="24"/>
          <w:lang w:val="en-GB"/>
        </w:rPr>
        <w:t>Such information can substantiate the analysis of power but is not always readily available.</w:t>
      </w:r>
    </w:p>
    <w:p w:rsidR="00965941" w:rsidRPr="0053399E" w:rsidRDefault="00965941" w:rsidP="00965941">
      <w:pPr>
        <w:pStyle w:val="Normaalweb"/>
        <w:spacing w:before="2" w:after="2" w:line="360" w:lineRule="auto"/>
        <w:ind w:firstLine="708"/>
        <w:jc w:val="both"/>
        <w:rPr>
          <w:rFonts w:ascii="Times New Roman" w:eastAsiaTheme="minorHAnsi" w:hAnsi="Times New Roman"/>
          <w:sz w:val="24"/>
          <w:lang w:val="en-GB"/>
        </w:rPr>
      </w:pPr>
      <w:r w:rsidRPr="0053399E">
        <w:rPr>
          <w:rFonts w:ascii="Times New Roman" w:eastAsia="Times New Roman" w:hAnsi="Times New Roman"/>
          <w:sz w:val="24"/>
          <w:lang w:val="en-GB"/>
        </w:rPr>
        <w:t>The ideology of an armed group refers to philosophy or doctrine that the leadership of an armed group expresses as motivating the groups</w:t>
      </w:r>
      <w:r w:rsidR="007D3F17">
        <w:rPr>
          <w:rFonts w:ascii="Times New Roman" w:eastAsia="Times New Roman" w:hAnsi="Times New Roman"/>
          <w:sz w:val="24"/>
          <w:lang w:val="en-GB"/>
        </w:rPr>
        <w:t>’</w:t>
      </w:r>
      <w:r w:rsidRPr="0053399E">
        <w:rPr>
          <w:rFonts w:ascii="Times New Roman" w:eastAsia="Times New Roman" w:hAnsi="Times New Roman"/>
          <w:sz w:val="24"/>
          <w:lang w:val="en-GB"/>
        </w:rPr>
        <w:t xml:space="preserve"> behaviour. This package of ideas or beliefs points towards grievances of an armed group and frequently proposes a plan of action for the achievement of the goals that are linked to these </w:t>
      </w:r>
      <w:r w:rsidR="00CE06AA">
        <w:rPr>
          <w:rFonts w:ascii="Times New Roman" w:eastAsia="Times New Roman" w:hAnsi="Times New Roman"/>
          <w:sz w:val="24"/>
          <w:lang w:val="en-GB"/>
        </w:rPr>
        <w:t>grievances</w:t>
      </w:r>
      <w:r w:rsidRPr="0053399E">
        <w:rPr>
          <w:rFonts w:ascii="Times New Roman" w:eastAsia="Times New Roman" w:hAnsi="Times New Roman"/>
          <w:sz w:val="24"/>
          <w:lang w:val="en-GB"/>
        </w:rPr>
        <w:t>.</w:t>
      </w:r>
      <w:r w:rsidRPr="0053399E">
        <w:rPr>
          <w:rStyle w:val="Voetnootmarkering"/>
          <w:rFonts w:ascii="Times New Roman" w:eastAsia="Times New Roman" w:hAnsi="Times New Roman"/>
          <w:sz w:val="24"/>
          <w:lang w:val="en-GB"/>
        </w:rPr>
        <w:footnoteReference w:id="64"/>
      </w:r>
      <w:r w:rsidRPr="0053399E">
        <w:rPr>
          <w:rFonts w:ascii="Times New Roman" w:eastAsia="Times New Roman" w:hAnsi="Times New Roman"/>
          <w:sz w:val="24"/>
          <w:lang w:val="en-GB"/>
        </w:rPr>
        <w:t xml:space="preserve"> </w:t>
      </w:r>
      <w:r w:rsidRPr="0053399E">
        <w:rPr>
          <w:rFonts w:ascii="Times New Roman" w:eastAsiaTheme="minorHAnsi" w:hAnsi="Times New Roman"/>
          <w:sz w:val="24"/>
          <w:szCs w:val="22"/>
          <w:lang w:val="en-GB"/>
        </w:rPr>
        <w:t xml:space="preserve">Armed group ideologies differ from highly structured doctrines to loosely related ideas vaguely </w:t>
      </w:r>
      <w:r w:rsidR="00711C5C" w:rsidRPr="0053399E">
        <w:rPr>
          <w:rFonts w:ascii="Times New Roman" w:eastAsiaTheme="minorHAnsi" w:hAnsi="Times New Roman"/>
          <w:sz w:val="24"/>
          <w:szCs w:val="22"/>
          <w:lang w:val="en-GB"/>
        </w:rPr>
        <w:t xml:space="preserve">advanced by leaders. </w:t>
      </w:r>
      <w:r w:rsidRPr="0053399E">
        <w:rPr>
          <w:rFonts w:ascii="Times New Roman" w:eastAsiaTheme="minorHAnsi" w:hAnsi="Times New Roman"/>
          <w:sz w:val="24"/>
          <w:szCs w:val="22"/>
          <w:lang w:val="en-GB"/>
        </w:rPr>
        <w:t xml:space="preserve">Similarly, the coherence of the plan of action can vary. </w:t>
      </w:r>
      <w:r w:rsidRPr="0053399E">
        <w:rPr>
          <w:rFonts w:ascii="Times New Roman" w:eastAsia="Times New Roman" w:hAnsi="Times New Roman"/>
          <w:sz w:val="24"/>
          <w:lang w:val="en-GB"/>
        </w:rPr>
        <w:t xml:space="preserve">The ideology </w:t>
      </w:r>
      <w:r w:rsidR="00CE06AA">
        <w:rPr>
          <w:rFonts w:ascii="Times New Roman" w:eastAsia="Times New Roman" w:hAnsi="Times New Roman"/>
          <w:sz w:val="24"/>
          <w:lang w:val="en-GB"/>
        </w:rPr>
        <w:t>of a group functions to socialis</w:t>
      </w:r>
      <w:r w:rsidRPr="0053399E">
        <w:rPr>
          <w:rFonts w:ascii="Times New Roman" w:eastAsia="Times New Roman" w:hAnsi="Times New Roman"/>
          <w:sz w:val="24"/>
          <w:lang w:val="en-GB"/>
        </w:rPr>
        <w:t xml:space="preserve">e combatants into a more or less coherent group, </w:t>
      </w:r>
      <w:r w:rsidR="00CE06AA">
        <w:rPr>
          <w:rFonts w:ascii="Times New Roman" w:eastAsia="Times New Roman" w:hAnsi="Times New Roman"/>
          <w:sz w:val="24"/>
          <w:lang w:val="en-GB"/>
        </w:rPr>
        <w:t>prioritis</w:t>
      </w:r>
      <w:r w:rsidRPr="0053399E">
        <w:rPr>
          <w:rFonts w:ascii="Times New Roman" w:eastAsia="Times New Roman" w:hAnsi="Times New Roman"/>
          <w:sz w:val="24"/>
          <w:lang w:val="en-GB"/>
        </w:rPr>
        <w:t>es goals and coordinates actors.</w:t>
      </w:r>
      <w:r w:rsidRPr="0053399E">
        <w:rPr>
          <w:rStyle w:val="Voetnootmarkering"/>
          <w:rFonts w:ascii="Times New Roman" w:eastAsia="Times New Roman" w:hAnsi="Times New Roman"/>
          <w:sz w:val="24"/>
          <w:lang w:val="en-GB"/>
        </w:rPr>
        <w:footnoteReference w:id="65"/>
      </w:r>
      <w:r w:rsidRPr="0053399E">
        <w:rPr>
          <w:rFonts w:ascii="Times New Roman" w:eastAsia="Times New Roman" w:hAnsi="Times New Roman"/>
          <w:sz w:val="24"/>
          <w:lang w:val="en-GB"/>
        </w:rPr>
        <w:t xml:space="preserve"> The first studies of motivations in intrastate conflict focussed on the ethnic denomination of a group of people.</w:t>
      </w:r>
      <w:r w:rsidRPr="0053399E">
        <w:rPr>
          <w:rFonts w:ascii="Times New Roman" w:eastAsia="Times New Roman" w:hAnsi="Times New Roman"/>
          <w:sz w:val="24"/>
          <w:vertAlign w:val="superscript"/>
          <w:lang w:val="en-GB"/>
        </w:rPr>
        <w:footnoteReference w:id="66"/>
      </w:r>
      <w:r w:rsidRPr="0053399E">
        <w:rPr>
          <w:rFonts w:ascii="Times New Roman" w:eastAsia="Times New Roman" w:hAnsi="Times New Roman"/>
          <w:sz w:val="24"/>
          <w:vertAlign w:val="superscript"/>
          <w:lang w:val="en-GB"/>
        </w:rPr>
        <w:t xml:space="preserve"> </w:t>
      </w:r>
      <w:r w:rsidR="00CE06AA">
        <w:rPr>
          <w:rFonts w:ascii="Times New Roman" w:eastAsia="Times New Roman" w:hAnsi="Times New Roman"/>
          <w:sz w:val="24"/>
          <w:lang w:val="en-GB"/>
        </w:rPr>
        <w:t>I</w:t>
      </w:r>
      <w:r w:rsidRPr="0053399E">
        <w:rPr>
          <w:rFonts w:ascii="Times New Roman" w:eastAsia="Times New Roman" w:hAnsi="Times New Roman"/>
          <w:sz w:val="24"/>
          <w:lang w:val="en-GB"/>
        </w:rPr>
        <w:t>n more recent literature</w:t>
      </w:r>
      <w:r w:rsidR="00CE06AA">
        <w:rPr>
          <w:rFonts w:ascii="Times New Roman" w:eastAsia="Times New Roman" w:hAnsi="Times New Roman"/>
          <w:sz w:val="24"/>
          <w:lang w:val="en-GB"/>
        </w:rPr>
        <w:t>,</w:t>
      </w:r>
      <w:r w:rsidRPr="0053399E">
        <w:rPr>
          <w:rFonts w:ascii="Times New Roman" w:eastAsia="Times New Roman" w:hAnsi="Times New Roman"/>
          <w:sz w:val="24"/>
          <w:lang w:val="en-GB"/>
        </w:rPr>
        <w:t xml:space="preserve"> political ideology has become central to the understanding of the motivations of armed groups.</w:t>
      </w:r>
      <w:r w:rsidRPr="0053399E">
        <w:rPr>
          <w:rFonts w:ascii="Times New Roman" w:eastAsia="Times New Roman" w:hAnsi="Times New Roman"/>
          <w:sz w:val="24"/>
          <w:vertAlign w:val="superscript"/>
          <w:lang w:val="en-GB"/>
        </w:rPr>
        <w:footnoteReference w:id="67"/>
      </w:r>
      <w:r w:rsidRPr="0053399E">
        <w:rPr>
          <w:rFonts w:ascii="Times New Roman" w:eastAsia="Times New Roman" w:hAnsi="Times New Roman"/>
          <w:sz w:val="24"/>
          <w:lang w:val="en-GB"/>
        </w:rPr>
        <w:t xml:space="preserve"> The id</w:t>
      </w:r>
      <w:r w:rsidR="00CE06AA">
        <w:rPr>
          <w:rFonts w:ascii="Times New Roman" w:eastAsia="Times New Roman" w:hAnsi="Times New Roman"/>
          <w:sz w:val="24"/>
          <w:lang w:val="en-GB"/>
        </w:rPr>
        <w:t>eology of an armed group can be</w:t>
      </w:r>
      <w:r w:rsidRPr="0053399E">
        <w:rPr>
          <w:rFonts w:ascii="Times New Roman" w:eastAsia="Times New Roman" w:hAnsi="Times New Roman"/>
          <w:sz w:val="24"/>
          <w:lang w:val="en-GB"/>
        </w:rPr>
        <w:t xml:space="preserve"> but is not limited to, conservative, reactionary, communist, liberal, separatist, or racist. Furthermore, armed groups can also adopt a hybrid ideology, combining various strands of ideology.</w:t>
      </w:r>
      <w:r w:rsidRPr="0053399E">
        <w:rPr>
          <w:rStyle w:val="Voetnootmarkering"/>
          <w:rFonts w:ascii="Times New Roman" w:eastAsia="Times New Roman" w:hAnsi="Times New Roman"/>
          <w:sz w:val="24"/>
          <w:lang w:val="en-GB"/>
        </w:rPr>
        <w:footnoteReference w:id="68"/>
      </w:r>
      <w:r w:rsidRPr="0053399E">
        <w:rPr>
          <w:rFonts w:ascii="Times New Roman" w:eastAsiaTheme="minorHAnsi" w:hAnsi="Times New Roman"/>
          <w:sz w:val="24"/>
          <w:lang w:val="en-GB"/>
        </w:rPr>
        <w:t xml:space="preserve"> </w:t>
      </w:r>
      <w:r w:rsidRPr="0053399E">
        <w:rPr>
          <w:rFonts w:ascii="Times New Roman" w:eastAsia="Times New Roman" w:hAnsi="Times New Roman"/>
          <w:sz w:val="24"/>
          <w:lang w:val="en-GB"/>
        </w:rPr>
        <w:t xml:space="preserve">Armed groups formed around an ideology can attempt to claim state power in the name of the </w:t>
      </w:r>
      <w:r w:rsidR="007D3F17">
        <w:rPr>
          <w:rFonts w:ascii="Times New Roman" w:eastAsia="Times New Roman" w:hAnsi="Times New Roman"/>
          <w:sz w:val="24"/>
          <w:lang w:val="en-GB"/>
        </w:rPr>
        <w:t>‘</w:t>
      </w:r>
      <w:r w:rsidRPr="0053399E">
        <w:rPr>
          <w:rFonts w:ascii="Times New Roman" w:eastAsia="Times New Roman" w:hAnsi="Times New Roman"/>
          <w:sz w:val="24"/>
          <w:lang w:val="en-GB"/>
        </w:rPr>
        <w:t>ideological group</w:t>
      </w:r>
      <w:r w:rsidR="007D3F17">
        <w:rPr>
          <w:rFonts w:ascii="Times New Roman" w:eastAsia="Times New Roman" w:hAnsi="Times New Roman"/>
          <w:sz w:val="24"/>
          <w:lang w:val="en-GB"/>
        </w:rPr>
        <w:t>’</w:t>
      </w:r>
      <w:r w:rsidRPr="0053399E">
        <w:rPr>
          <w:rFonts w:ascii="Times New Roman" w:eastAsia="Times New Roman" w:hAnsi="Times New Roman"/>
          <w:sz w:val="24"/>
          <w:lang w:val="en-GB"/>
        </w:rPr>
        <w:t xml:space="preserve"> they claim to represent.</w:t>
      </w:r>
      <w:r w:rsidRPr="0053399E">
        <w:rPr>
          <w:rFonts w:ascii="Times New Roman" w:eastAsia="Times New Roman" w:hAnsi="Times New Roman"/>
          <w:sz w:val="24"/>
          <w:vertAlign w:val="superscript"/>
          <w:lang w:val="en-GB"/>
        </w:rPr>
        <w:footnoteReference w:id="69"/>
      </w:r>
      <w:r w:rsidRPr="0053399E">
        <w:rPr>
          <w:rFonts w:ascii="Times New Roman" w:eastAsia="Times New Roman" w:hAnsi="Times New Roman"/>
          <w:sz w:val="24"/>
          <w:lang w:val="en-GB"/>
        </w:rPr>
        <w:t xml:space="preserve"> At the same time</w:t>
      </w:r>
      <w:r w:rsidR="00CE06AA">
        <w:rPr>
          <w:rFonts w:ascii="Times New Roman" w:eastAsia="Times New Roman" w:hAnsi="Times New Roman"/>
          <w:sz w:val="24"/>
          <w:lang w:val="en-GB"/>
        </w:rPr>
        <w:t>,</w:t>
      </w:r>
      <w:r w:rsidRPr="0053399E">
        <w:rPr>
          <w:rFonts w:ascii="Times New Roman" w:eastAsia="Times New Roman" w:hAnsi="Times New Roman"/>
          <w:sz w:val="24"/>
          <w:lang w:val="en-GB"/>
        </w:rPr>
        <w:t xml:space="preserve"> this means that the leaders of </w:t>
      </w:r>
      <w:r w:rsidR="00CE06AA">
        <w:rPr>
          <w:rFonts w:ascii="Times New Roman" w:eastAsia="Times New Roman" w:hAnsi="Times New Roman"/>
          <w:sz w:val="24"/>
          <w:lang w:val="en-GB"/>
        </w:rPr>
        <w:t xml:space="preserve">an </w:t>
      </w:r>
      <w:r w:rsidRPr="0053399E">
        <w:rPr>
          <w:rFonts w:ascii="Times New Roman" w:eastAsia="Times New Roman" w:hAnsi="Times New Roman"/>
          <w:sz w:val="24"/>
          <w:lang w:val="en-GB"/>
        </w:rPr>
        <w:t>armed group must generally act in accordance with the proclaimed ideology or risk disobedient or rebelling followers.</w:t>
      </w:r>
      <w:r w:rsidRPr="0053399E">
        <w:rPr>
          <w:rStyle w:val="Voetnootmarkering"/>
          <w:rFonts w:ascii="Times New Roman" w:eastAsia="Times New Roman" w:hAnsi="Times New Roman"/>
          <w:sz w:val="24"/>
          <w:lang w:val="en-GB"/>
        </w:rPr>
        <w:footnoteReference w:id="70"/>
      </w:r>
      <w:r w:rsidRPr="0053399E">
        <w:rPr>
          <w:rFonts w:ascii="Times New Roman" w:eastAsia="Times New Roman" w:hAnsi="Times New Roman"/>
          <w:sz w:val="24"/>
          <w:lang w:val="en-GB"/>
        </w:rPr>
        <w:t xml:space="preserve"> </w:t>
      </w:r>
      <w:r w:rsidR="00CE06AA">
        <w:rPr>
          <w:rFonts w:ascii="Times New Roman" w:eastAsia="Times New Roman" w:hAnsi="Times New Roman"/>
          <w:sz w:val="24"/>
          <w:lang w:val="en-GB"/>
        </w:rPr>
        <w:t>A</w:t>
      </w:r>
      <w:r w:rsidRPr="0053399E">
        <w:rPr>
          <w:rFonts w:ascii="Times New Roman" w:eastAsia="Times New Roman" w:hAnsi="Times New Roman"/>
          <w:sz w:val="24"/>
          <w:lang w:val="en-GB"/>
        </w:rPr>
        <w:t xml:space="preserve">rmed groups loyal to an individual instead of an idea </w:t>
      </w:r>
      <w:r w:rsidR="00CE06AA">
        <w:rPr>
          <w:rFonts w:ascii="Times New Roman" w:eastAsia="Times New Roman" w:hAnsi="Times New Roman"/>
          <w:sz w:val="24"/>
          <w:lang w:val="en-GB"/>
        </w:rPr>
        <w:t>lack a mechanism to hold the leadership accountable and therefore fall</w:t>
      </w:r>
      <w:r w:rsidRPr="0053399E">
        <w:rPr>
          <w:rFonts w:ascii="Times New Roman" w:eastAsia="Times New Roman" w:hAnsi="Times New Roman"/>
          <w:sz w:val="24"/>
          <w:lang w:val="en-GB"/>
        </w:rPr>
        <w:t xml:space="preserve"> outside the scope of this concept.</w:t>
      </w:r>
      <w:r w:rsidR="006E577B">
        <w:rPr>
          <w:rStyle w:val="Voetnootmarkering"/>
          <w:rFonts w:ascii="Times New Roman" w:eastAsia="Times New Roman" w:hAnsi="Times New Roman"/>
          <w:sz w:val="24"/>
          <w:lang w:val="en-GB"/>
        </w:rPr>
        <w:footnoteReference w:id="71"/>
      </w:r>
      <w:r w:rsidRPr="0053399E">
        <w:rPr>
          <w:rFonts w:ascii="Times New Roman" w:eastAsia="Times New Roman" w:hAnsi="Times New Roman"/>
          <w:sz w:val="24"/>
          <w:lang w:val="en-GB"/>
        </w:rPr>
        <w:t xml:space="preserve"> Although the ideology of a group is usually constant, it can change over time.</w:t>
      </w:r>
      <w:r w:rsidRPr="0053399E">
        <w:rPr>
          <w:rStyle w:val="Voetnootmarkering"/>
          <w:rFonts w:ascii="Times New Roman" w:eastAsia="Times New Roman" w:hAnsi="Times New Roman"/>
          <w:sz w:val="24"/>
          <w:lang w:val="en-GB"/>
        </w:rPr>
        <w:footnoteReference w:id="72"/>
      </w:r>
      <w:r w:rsidRPr="0053399E">
        <w:rPr>
          <w:rFonts w:ascii="Times New Roman" w:eastAsia="Times New Roman" w:hAnsi="Times New Roman"/>
          <w:sz w:val="24"/>
          <w:lang w:val="en-GB"/>
        </w:rPr>
        <w:t xml:space="preserve"> The ideology of an armed group can be seen through rituals and rules, through the use of symbols, and </w:t>
      </w:r>
      <w:r w:rsidR="006E577B">
        <w:rPr>
          <w:rFonts w:ascii="Times New Roman" w:eastAsia="Times New Roman" w:hAnsi="Times New Roman"/>
          <w:sz w:val="24"/>
          <w:lang w:val="en-GB"/>
        </w:rPr>
        <w:t>is often codified</w:t>
      </w:r>
      <w:r w:rsidRPr="0053399E">
        <w:rPr>
          <w:rFonts w:ascii="Times New Roman" w:eastAsia="Times New Roman" w:hAnsi="Times New Roman"/>
          <w:sz w:val="24"/>
          <w:lang w:val="en-GB"/>
        </w:rPr>
        <w:t xml:space="preserve"> in manifests and texts.</w:t>
      </w:r>
      <w:r w:rsidRPr="0053399E">
        <w:rPr>
          <w:rStyle w:val="Voetnootmarkering"/>
          <w:rFonts w:ascii="Times New Roman" w:eastAsia="Times New Roman" w:hAnsi="Times New Roman"/>
          <w:sz w:val="24"/>
          <w:lang w:val="en-GB"/>
        </w:rPr>
        <w:footnoteReference w:id="73"/>
      </w:r>
      <w:r w:rsidRPr="0053399E">
        <w:rPr>
          <w:rFonts w:ascii="Times New Roman" w:eastAsia="Times New Roman" w:hAnsi="Times New Roman"/>
          <w:sz w:val="24"/>
          <w:lang w:val="en-GB"/>
        </w:rPr>
        <w:t xml:space="preserve"> </w:t>
      </w:r>
    </w:p>
    <w:p w:rsidR="00965941" w:rsidRPr="0053399E" w:rsidRDefault="00BF1844" w:rsidP="00965941">
      <w:pPr>
        <w:pStyle w:val="Kop2"/>
        <w:jc w:val="both"/>
      </w:pPr>
      <w:bookmarkStart w:id="22" w:name="_Toc426544270"/>
      <w:r w:rsidRPr="0053399E">
        <w:t>Systemic ideological</w:t>
      </w:r>
      <w:r w:rsidR="00965941" w:rsidRPr="0053399E">
        <w:t xml:space="preserve"> polarity</w:t>
      </w:r>
      <w:bookmarkEnd w:id="22"/>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 xml:space="preserve">Power is at the basis of a threat. If an actor is not powerful, it cannot credibly threaten other actors. Furthermore, powerful actors are themselves less vulnerable to threats and hostilities from other actors. An increase in power thus offers protection against annihilation and increases the likelihood of achieving political goals. Powerful armed groups are thus relatively free in the pursuit of their goals when compared to weak armed groups. But, I argue, when looking for alliances, powerful armed groups need information about the aspirations of other armed groups to </w:t>
      </w:r>
      <w:r w:rsidR="00971C98">
        <w:rPr>
          <w:rFonts w:ascii="Times New Roman" w:hAnsi="Times New Roman"/>
          <w:sz w:val="24"/>
          <w:lang w:val="en-GB"/>
        </w:rPr>
        <w:t>decide</w:t>
      </w:r>
      <w:r w:rsidRPr="0053399E">
        <w:rPr>
          <w:rFonts w:ascii="Times New Roman" w:hAnsi="Times New Roman"/>
          <w:sz w:val="24"/>
          <w:lang w:val="en-GB"/>
        </w:rPr>
        <w:t xml:space="preserve"> who is a potential ally and who is not.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hAnsi="Times New Roman"/>
          <w:sz w:val="24"/>
          <w:lang w:val="en-GB"/>
        </w:rPr>
        <w:t>There is a relation between ideas and policy, especially foreign policy - which alliance formation is a part of.</w:t>
      </w:r>
      <w:r w:rsidRPr="0053399E">
        <w:rPr>
          <w:rStyle w:val="Voetnootmarkering"/>
          <w:rFonts w:ascii="Times New Roman" w:hAnsi="Times New Roman"/>
          <w:sz w:val="24"/>
          <w:lang w:val="en-GB"/>
        </w:rPr>
        <w:footnoteReference w:id="74"/>
      </w:r>
      <w:r w:rsidRPr="0053399E">
        <w:rPr>
          <w:rFonts w:ascii="Times New Roman" w:hAnsi="Times New Roman"/>
          <w:sz w:val="24"/>
          <w:lang w:val="en-GB"/>
        </w:rPr>
        <w:t xml:space="preserve"> Ide</w:t>
      </w:r>
      <w:r w:rsidR="00971C98">
        <w:rPr>
          <w:rFonts w:ascii="Times New Roman" w:hAnsi="Times New Roman"/>
          <w:sz w:val="24"/>
          <w:lang w:val="en-GB"/>
        </w:rPr>
        <w:t>as can inform and affect policy</w:t>
      </w:r>
      <w:r w:rsidRPr="0053399E">
        <w:rPr>
          <w:rFonts w:ascii="Times New Roman" w:hAnsi="Times New Roman"/>
          <w:sz w:val="24"/>
          <w:lang w:val="en-GB"/>
        </w:rPr>
        <w:t>making</w:t>
      </w:r>
      <w:r w:rsidR="00295A40" w:rsidRPr="0053399E">
        <w:rPr>
          <w:rFonts w:ascii="Times New Roman" w:hAnsi="Times New Roman"/>
          <w:sz w:val="24"/>
          <w:lang w:val="en-GB"/>
        </w:rPr>
        <w:t xml:space="preserve"> through discrediting</w:t>
      </w:r>
      <w:r w:rsidRPr="0053399E">
        <w:rPr>
          <w:rFonts w:ascii="Times New Roman" w:hAnsi="Times New Roman"/>
          <w:sz w:val="24"/>
          <w:lang w:val="en-GB"/>
        </w:rPr>
        <w:t xml:space="preserve"> alternative interpretations of reality in the minds of leaders. </w:t>
      </w:r>
      <w:r w:rsidRPr="0053399E">
        <w:rPr>
          <w:rFonts w:ascii="Times New Roman" w:eastAsia="Times New Roman" w:hAnsi="Times New Roman" w:cs="Times New Roman"/>
          <w:sz w:val="24"/>
          <w:lang w:val="en-GB"/>
        </w:rPr>
        <w:t xml:space="preserve">The formulation of an ideology automatically creates a boundary between the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in-group</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and the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out-group</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w:t>
      </w:r>
      <w:r w:rsidRPr="0053399E">
        <w:rPr>
          <w:rStyle w:val="Voetnootmarkering"/>
          <w:rFonts w:ascii="Times New Roman" w:eastAsia="Times New Roman" w:hAnsi="Times New Roman" w:cs="Times New Roman"/>
          <w:sz w:val="24"/>
          <w:lang w:val="en-GB"/>
        </w:rPr>
        <w:footnoteReference w:id="75"/>
      </w:r>
      <w:r w:rsidRPr="0053399E">
        <w:rPr>
          <w:rFonts w:ascii="Times New Roman" w:eastAsia="Times New Roman" w:hAnsi="Times New Roman" w:cs="Times New Roman"/>
          <w:sz w:val="24"/>
          <w:lang w:val="en-GB"/>
        </w:rPr>
        <w:t xml:space="preserve"> </w:t>
      </w:r>
      <w:r w:rsidR="0080334B">
        <w:rPr>
          <w:rFonts w:ascii="Times New Roman" w:eastAsia="Times New Roman" w:hAnsi="Times New Roman" w:cs="Times New Roman"/>
          <w:sz w:val="24"/>
          <w:lang w:val="en-GB"/>
        </w:rPr>
        <w:t>Haas argues that t</w:t>
      </w:r>
      <w:r w:rsidRPr="0053399E">
        <w:rPr>
          <w:rFonts w:ascii="Times New Roman" w:eastAsia="Times New Roman" w:hAnsi="Times New Roman" w:cs="Times New Roman"/>
          <w:sz w:val="24"/>
          <w:lang w:val="en-GB"/>
        </w:rPr>
        <w:t xml:space="preserve">he line between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in-</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out-group</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is an essential determinant for the relations of amity and enmity, which concern the constellation of fears, threats and friendship of the actors</w:t>
      </w:r>
      <w:r w:rsidRPr="0053399E">
        <w:rPr>
          <w:rFonts w:ascii="Times New Roman" w:eastAsia="Times New Roman" w:hAnsi="Times New Roman" w:cs="Times New Roman"/>
          <w:lang w:val="en-GB"/>
        </w:rPr>
        <w:t xml:space="preserve">, </w:t>
      </w:r>
      <w:r w:rsidRPr="0053399E">
        <w:rPr>
          <w:rFonts w:ascii="Times New Roman" w:eastAsia="Times New Roman" w:hAnsi="Times New Roman" w:cs="Times New Roman"/>
          <w:sz w:val="24"/>
          <w:lang w:val="en-GB"/>
        </w:rPr>
        <w:t>in international politics.</w:t>
      </w:r>
      <w:r w:rsidRPr="0053399E">
        <w:rPr>
          <w:rStyle w:val="Voetnootmarkering"/>
          <w:rFonts w:ascii="Times New Roman" w:eastAsia="Times New Roman" w:hAnsi="Times New Roman" w:cs="Times New Roman"/>
          <w:sz w:val="24"/>
          <w:lang w:val="en-GB"/>
        </w:rPr>
        <w:footnoteReference w:id="76"/>
      </w:r>
      <w:r w:rsidRPr="0053399E">
        <w:rPr>
          <w:rFonts w:ascii="Times New Roman" w:eastAsia="Times New Roman" w:hAnsi="Times New Roman" w:cs="Times New Roman"/>
          <w:sz w:val="24"/>
          <w:lang w:val="en-GB"/>
        </w:rPr>
        <w:t xml:space="preserve"> I argue this is also the case for intrastate conflicts. </w:t>
      </w:r>
    </w:p>
    <w:p w:rsidR="00965941" w:rsidRPr="0053399E" w:rsidRDefault="00965941" w:rsidP="00965941">
      <w:pPr>
        <w:pStyle w:val="Normal1"/>
        <w:spacing w:line="360" w:lineRule="auto"/>
        <w:ind w:firstLine="720"/>
        <w:jc w:val="both"/>
        <w:rPr>
          <w:rFonts w:ascii="Times New Roman" w:hAnsi="Times New Roman"/>
          <w:sz w:val="24"/>
          <w:lang w:val="en-GB"/>
        </w:rPr>
      </w:pPr>
      <w:r w:rsidRPr="0053399E">
        <w:rPr>
          <w:rFonts w:ascii="Times New Roman" w:eastAsia="Times New Roman" w:hAnsi="Times New Roman" w:cs="Times New Roman"/>
          <w:sz w:val="24"/>
          <w:lang w:val="en-GB"/>
        </w:rPr>
        <w:t>The ideology of an armed group informs the goals it seeks to achieve.</w:t>
      </w:r>
      <w:r w:rsidRPr="0053399E">
        <w:rPr>
          <w:rStyle w:val="Voetnootmarkering"/>
          <w:rFonts w:ascii="Times New Roman" w:eastAsia="Times New Roman" w:hAnsi="Times New Roman" w:cs="Times New Roman"/>
          <w:sz w:val="24"/>
          <w:lang w:val="en-GB"/>
        </w:rPr>
        <w:footnoteReference w:id="77"/>
      </w:r>
      <w:r w:rsidRPr="0053399E">
        <w:rPr>
          <w:rFonts w:ascii="Times New Roman" w:eastAsia="Times New Roman" w:hAnsi="Times New Roman" w:cs="Times New Roman"/>
          <w:sz w:val="24"/>
          <w:lang w:val="en-GB"/>
        </w:rPr>
        <w:t xml:space="preserve"> Therefore, the ideology of a</w:t>
      </w:r>
      <w:r w:rsidR="00971C98">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communicates certain information about the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to other armed groups in the </w:t>
      </w:r>
      <w:r w:rsidR="00A12143">
        <w:rPr>
          <w:rFonts w:ascii="Times New Roman" w:eastAsia="Times New Roman" w:hAnsi="Times New Roman" w:cs="Times New Roman"/>
          <w:sz w:val="24"/>
          <w:lang w:val="en-GB"/>
        </w:rPr>
        <w:t>conflict</w:t>
      </w:r>
      <w:r w:rsidRPr="0053399E">
        <w:rPr>
          <w:rFonts w:ascii="Times New Roman" w:eastAsia="Times New Roman" w:hAnsi="Times New Roman" w:cs="Times New Roman"/>
          <w:sz w:val="24"/>
          <w:lang w:val="en-GB"/>
        </w:rPr>
        <w:t xml:space="preserve">. Importantly ideology affects, or gives meaning to, what </w:t>
      </w:r>
      <w:r w:rsidR="00971C98" w:rsidRPr="0053399E">
        <w:rPr>
          <w:rFonts w:ascii="Times New Roman" w:eastAsia="Times New Roman" w:hAnsi="Times New Roman" w:cs="Times New Roman"/>
          <w:sz w:val="24"/>
          <w:lang w:val="en-GB"/>
        </w:rPr>
        <w:t xml:space="preserve">states and other political organisations </w:t>
      </w:r>
      <w:r w:rsidR="00971C98">
        <w:rPr>
          <w:rFonts w:ascii="Times New Roman" w:eastAsia="Times New Roman" w:hAnsi="Times New Roman" w:cs="Times New Roman"/>
          <w:sz w:val="24"/>
          <w:lang w:val="en-GB"/>
        </w:rPr>
        <w:t>see</w:t>
      </w:r>
      <w:r w:rsidRPr="0053399E">
        <w:rPr>
          <w:rFonts w:ascii="Times New Roman" w:eastAsia="Times New Roman" w:hAnsi="Times New Roman" w:cs="Times New Roman"/>
          <w:sz w:val="24"/>
          <w:lang w:val="en-GB"/>
        </w:rPr>
        <w:t xml:space="preserve"> as a threat.</w:t>
      </w:r>
      <w:r w:rsidRPr="0053399E">
        <w:rPr>
          <w:rStyle w:val="Voetnootmarkering"/>
          <w:rFonts w:ascii="Times New Roman" w:eastAsia="Times New Roman" w:hAnsi="Times New Roman" w:cs="Times New Roman"/>
          <w:sz w:val="24"/>
          <w:lang w:val="en-GB"/>
        </w:rPr>
        <w:footnoteReference w:id="78"/>
      </w:r>
      <w:r w:rsidRPr="0053399E">
        <w:rPr>
          <w:rFonts w:ascii="Times New Roman" w:eastAsia="Times New Roman" w:hAnsi="Times New Roman" w:cs="Times New Roman"/>
          <w:sz w:val="24"/>
          <w:lang w:val="en-GB"/>
        </w:rPr>
        <w:t xml:space="preserve"> </w:t>
      </w:r>
      <w:r w:rsidRPr="0053399E">
        <w:rPr>
          <w:rFonts w:ascii="Times New Roman" w:hAnsi="Times New Roman"/>
          <w:sz w:val="24"/>
          <w:lang w:val="en-GB"/>
        </w:rPr>
        <w:t>This functions through an increased sense of fear that the opposing ideology group will grow at the expense of one</w:t>
      </w:r>
      <w:r w:rsidR="007D3F17">
        <w:rPr>
          <w:rFonts w:ascii="Times New Roman" w:hAnsi="Times New Roman"/>
          <w:sz w:val="24"/>
          <w:lang w:val="en-GB"/>
        </w:rPr>
        <w:t>’</w:t>
      </w:r>
      <w:r w:rsidRPr="0053399E">
        <w:rPr>
          <w:rFonts w:ascii="Times New Roman" w:hAnsi="Times New Roman"/>
          <w:sz w:val="24"/>
          <w:lang w:val="en-GB"/>
        </w:rPr>
        <w:t>s own group. In other words</w:t>
      </w:r>
      <w:r w:rsidR="00971C98">
        <w:rPr>
          <w:rFonts w:ascii="Times New Roman" w:hAnsi="Times New Roman"/>
          <w:sz w:val="24"/>
          <w:lang w:val="en-GB"/>
        </w:rPr>
        <w:t>,</w:t>
      </w:r>
      <w:r w:rsidRPr="0053399E">
        <w:rPr>
          <w:rFonts w:ascii="Times New Roman" w:hAnsi="Times New Roman"/>
          <w:sz w:val="24"/>
          <w:lang w:val="en-GB"/>
        </w:rPr>
        <w:t xml:space="preserve"> the ideology of group leaders affects the understanding of danger to their own interests, namely the preservation of their power </w:t>
      </w:r>
      <w:r w:rsidR="00971C98">
        <w:rPr>
          <w:rFonts w:ascii="Times New Roman" w:hAnsi="Times New Roman"/>
          <w:sz w:val="24"/>
          <w:lang w:val="en-GB"/>
        </w:rPr>
        <w:t>and protection of their ideological</w:t>
      </w:r>
      <w:r w:rsidRPr="0053399E">
        <w:rPr>
          <w:rFonts w:ascii="Times New Roman" w:hAnsi="Times New Roman"/>
          <w:sz w:val="24"/>
          <w:lang w:val="en-GB"/>
        </w:rPr>
        <w:t xml:space="preserve"> g</w:t>
      </w:r>
      <w:r w:rsidR="00971C98">
        <w:rPr>
          <w:rFonts w:ascii="Times New Roman" w:hAnsi="Times New Roman"/>
          <w:sz w:val="24"/>
          <w:lang w:val="en-GB"/>
        </w:rPr>
        <w:t>roup. The greater these ideological</w:t>
      </w:r>
      <w:r w:rsidRPr="0053399E">
        <w:rPr>
          <w:rFonts w:ascii="Times New Roman" w:hAnsi="Times New Roman"/>
          <w:sz w:val="24"/>
          <w:lang w:val="en-GB"/>
        </w:rPr>
        <w:t xml:space="preserve"> differences between leaders of two armed groups are, the greater the threat they perceive. However, if the ideologies of leaders closely resemble each other</w:t>
      </w:r>
      <w:r w:rsidR="00971C98">
        <w:rPr>
          <w:rFonts w:ascii="Times New Roman" w:hAnsi="Times New Roman"/>
          <w:sz w:val="24"/>
          <w:lang w:val="en-GB"/>
        </w:rPr>
        <w:t>,</w:t>
      </w:r>
      <w:r w:rsidRPr="0053399E">
        <w:rPr>
          <w:rFonts w:ascii="Times New Roman" w:hAnsi="Times New Roman"/>
          <w:sz w:val="24"/>
          <w:lang w:val="en-GB"/>
        </w:rPr>
        <w:t xml:space="preserve"> they are likely to </w:t>
      </w:r>
      <w:r w:rsidR="00971C98">
        <w:rPr>
          <w:rFonts w:ascii="Times New Roman" w:hAnsi="Times New Roman"/>
          <w:sz w:val="24"/>
          <w:lang w:val="en-GB"/>
        </w:rPr>
        <w:t>see</w:t>
      </w:r>
      <w:r w:rsidRPr="0053399E">
        <w:rPr>
          <w:rFonts w:ascii="Times New Roman" w:hAnsi="Times New Roman"/>
          <w:sz w:val="24"/>
          <w:lang w:val="en-GB"/>
        </w:rPr>
        <w:t xml:space="preserve"> their goals </w:t>
      </w:r>
      <w:r w:rsidR="00971C98">
        <w:rPr>
          <w:rFonts w:ascii="Times New Roman" w:hAnsi="Times New Roman"/>
          <w:sz w:val="24"/>
          <w:lang w:val="en-GB"/>
        </w:rPr>
        <w:t xml:space="preserve">as similar and compatible. As a result, they </w:t>
      </w:r>
      <w:r w:rsidRPr="0053399E">
        <w:rPr>
          <w:rFonts w:ascii="Times New Roman" w:hAnsi="Times New Roman"/>
          <w:sz w:val="24"/>
          <w:lang w:val="en-GB"/>
        </w:rPr>
        <w:t xml:space="preserve">are more likely to cooperate to </w:t>
      </w:r>
      <w:r w:rsidR="00971C98">
        <w:rPr>
          <w:rFonts w:ascii="Times New Roman" w:hAnsi="Times New Roman"/>
          <w:sz w:val="24"/>
          <w:lang w:val="en-GB"/>
        </w:rPr>
        <w:t xml:space="preserve">preserve themselves and </w:t>
      </w:r>
      <w:r w:rsidRPr="0053399E">
        <w:rPr>
          <w:rFonts w:ascii="Times New Roman" w:hAnsi="Times New Roman"/>
          <w:sz w:val="24"/>
          <w:lang w:val="en-GB"/>
        </w:rPr>
        <w:t xml:space="preserve">achieve those goals. </w:t>
      </w:r>
      <w:r w:rsidRPr="0053399E">
        <w:rPr>
          <w:rFonts w:ascii="Times New Roman" w:eastAsia="Times New Roman" w:hAnsi="Times New Roman" w:cs="Times New Roman"/>
          <w:sz w:val="24"/>
          <w:lang w:val="en-GB"/>
        </w:rPr>
        <w:t>The ideology of the leaders of a</w:t>
      </w:r>
      <w:r w:rsidR="00971C98">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w:t>
      </w:r>
      <w:r w:rsidR="00971C98">
        <w:rPr>
          <w:rFonts w:ascii="Times New Roman" w:eastAsia="Times New Roman" w:hAnsi="Times New Roman" w:cs="Times New Roman"/>
          <w:sz w:val="24"/>
          <w:lang w:val="en-GB"/>
        </w:rPr>
        <w:t>thus</w:t>
      </w:r>
      <w:r w:rsidRPr="0053399E">
        <w:rPr>
          <w:rFonts w:ascii="Times New Roman" w:eastAsia="Times New Roman" w:hAnsi="Times New Roman" w:cs="Times New Roman"/>
          <w:sz w:val="24"/>
          <w:lang w:val="en-GB"/>
        </w:rPr>
        <w:t xml:space="preserve"> affects the policies they pursue.</w:t>
      </w:r>
      <w:r w:rsidRPr="0053399E">
        <w:rPr>
          <w:rStyle w:val="Voetnootmarkering"/>
          <w:rFonts w:ascii="Times New Roman" w:eastAsia="Times New Roman" w:hAnsi="Times New Roman" w:cs="Times New Roman"/>
          <w:sz w:val="24"/>
          <w:lang w:val="en-GB"/>
        </w:rPr>
        <w:footnoteReference w:id="79"/>
      </w:r>
    </w:p>
    <w:p w:rsidR="00965941" w:rsidRPr="0053399E" w:rsidRDefault="00965941" w:rsidP="00965941">
      <w:pPr>
        <w:pStyle w:val="Normal1"/>
        <w:spacing w:line="360" w:lineRule="auto"/>
        <w:ind w:firstLine="720"/>
        <w:jc w:val="both"/>
        <w:rPr>
          <w:rFonts w:ascii="Times New Roman" w:hAnsi="Times New Roman"/>
          <w:sz w:val="24"/>
          <w:lang w:val="en-GB"/>
        </w:rPr>
      </w:pPr>
      <w:r w:rsidRPr="0053399E">
        <w:rPr>
          <w:rFonts w:ascii="Times New Roman" w:hAnsi="Times New Roman"/>
          <w:sz w:val="24"/>
          <w:lang w:val="en-GB"/>
        </w:rPr>
        <w:t xml:space="preserve">Therefore these ideologies have </w:t>
      </w:r>
      <w:r w:rsidR="00971C98">
        <w:rPr>
          <w:rFonts w:ascii="Times New Roman" w:hAnsi="Times New Roman"/>
          <w:sz w:val="24"/>
          <w:lang w:val="en-GB"/>
        </w:rPr>
        <w:t xml:space="preserve">a </w:t>
      </w:r>
      <w:r w:rsidRPr="0053399E">
        <w:rPr>
          <w:rFonts w:ascii="Times New Roman" w:hAnsi="Times New Roman"/>
          <w:sz w:val="24"/>
          <w:lang w:val="en-GB"/>
        </w:rPr>
        <w:t>profound effect on the threat perceptions of these leaders, and by extension of their armed groups.</w:t>
      </w:r>
      <w:r w:rsidRPr="0053399E">
        <w:rPr>
          <w:rFonts w:ascii="Times New Roman" w:hAnsi="Times New Roman"/>
          <w:sz w:val="24"/>
          <w:vertAlign w:val="superscript"/>
          <w:lang w:val="en-GB"/>
        </w:rPr>
        <w:footnoteReference w:id="80"/>
      </w:r>
      <w:r w:rsidRPr="0053399E">
        <w:rPr>
          <w:rFonts w:ascii="Times New Roman" w:hAnsi="Times New Roman"/>
          <w:sz w:val="24"/>
          <w:lang w:val="en-GB"/>
        </w:rPr>
        <w:t xml:space="preserve"> </w:t>
      </w:r>
      <w:r w:rsidR="0080334B">
        <w:rPr>
          <w:rFonts w:ascii="Times New Roman" w:hAnsi="Times New Roman"/>
          <w:sz w:val="24"/>
          <w:lang w:val="en-GB"/>
        </w:rPr>
        <w:t>Haas argues that, on top of</w:t>
      </w:r>
      <w:r w:rsidRPr="0053399E">
        <w:rPr>
          <w:rFonts w:ascii="Times New Roman" w:hAnsi="Times New Roman"/>
          <w:sz w:val="24"/>
          <w:lang w:val="en-GB"/>
        </w:rPr>
        <w:t xml:space="preserve"> the differences between ideologies, the number of ideology poles within a </w:t>
      </w:r>
      <w:r w:rsidR="00AA4461">
        <w:rPr>
          <w:rFonts w:ascii="Times New Roman" w:hAnsi="Times New Roman"/>
          <w:sz w:val="24"/>
          <w:lang w:val="en-GB"/>
        </w:rPr>
        <w:t>specific</w:t>
      </w:r>
      <w:r w:rsidRPr="0053399E">
        <w:rPr>
          <w:rFonts w:ascii="Times New Roman" w:hAnsi="Times New Roman"/>
          <w:sz w:val="24"/>
          <w:lang w:val="en-GB"/>
        </w:rPr>
        <w:t xml:space="preserve"> system influences the threat perception of armed groups.</w:t>
      </w:r>
      <w:r w:rsidRPr="0053399E">
        <w:rPr>
          <w:rStyle w:val="Voetnootmarkering"/>
          <w:rFonts w:ascii="Times New Roman" w:hAnsi="Times New Roman"/>
          <w:sz w:val="24"/>
          <w:lang w:val="en-GB"/>
        </w:rPr>
        <w:footnoteReference w:id="81"/>
      </w:r>
      <w:r w:rsidRPr="0053399E">
        <w:rPr>
          <w:rFonts w:ascii="Times New Roman" w:hAnsi="Times New Roman"/>
          <w:sz w:val="24"/>
          <w:lang w:val="en-GB"/>
        </w:rPr>
        <w:t xml:space="preserve"> This, in turn, informs alliance formation behaviour as certain groups are seen as more threatening or as sharing a greater common interest. </w:t>
      </w:r>
      <w:r w:rsidR="0080334B">
        <w:rPr>
          <w:rFonts w:ascii="Times New Roman" w:eastAsia="Times New Roman" w:hAnsi="Times New Roman" w:cs="Times New Roman"/>
          <w:sz w:val="24"/>
          <w:lang w:val="en-GB"/>
        </w:rPr>
        <w:t>He</w:t>
      </w:r>
      <w:r w:rsidRPr="0053399E">
        <w:rPr>
          <w:rFonts w:ascii="Times New Roman" w:eastAsia="Times New Roman" w:hAnsi="Times New Roman" w:cs="Times New Roman"/>
          <w:sz w:val="24"/>
          <w:lang w:val="en-GB"/>
        </w:rPr>
        <w:t xml:space="preserve"> expect</w:t>
      </w:r>
      <w:r w:rsidR="0080334B">
        <w:rPr>
          <w:rFonts w:ascii="Times New Roman" w:eastAsia="Times New Roman" w:hAnsi="Times New Roman" w:cs="Times New Roman"/>
          <w:sz w:val="24"/>
          <w:lang w:val="en-GB"/>
        </w:rPr>
        <w:t>s</w:t>
      </w:r>
      <w:r w:rsidRPr="0053399E">
        <w:rPr>
          <w:rFonts w:ascii="Times New Roman" w:eastAsia="Times New Roman" w:hAnsi="Times New Roman" w:cs="Times New Roman"/>
          <w:sz w:val="24"/>
          <w:lang w:val="en-GB"/>
        </w:rPr>
        <w:t xml:space="preserve"> that the specific content of these ideologies, whether they are national, clan, religious, linguistic, or </w:t>
      </w:r>
      <w:r w:rsidR="00AA4461">
        <w:rPr>
          <w:rFonts w:ascii="Times New Roman" w:eastAsia="Times New Roman" w:hAnsi="Times New Roman" w:cs="Times New Roman"/>
          <w:sz w:val="24"/>
          <w:lang w:val="en-GB"/>
        </w:rPr>
        <w:t xml:space="preserve">any </w:t>
      </w:r>
      <w:r w:rsidRPr="0053399E">
        <w:rPr>
          <w:rFonts w:ascii="Times New Roman" w:eastAsia="Times New Roman" w:hAnsi="Times New Roman" w:cs="Times New Roman"/>
          <w:sz w:val="24"/>
          <w:lang w:val="en-GB"/>
        </w:rPr>
        <w:t>o</w:t>
      </w:r>
      <w:r w:rsidR="00AA4461">
        <w:rPr>
          <w:rFonts w:ascii="Times New Roman" w:eastAsia="Times New Roman" w:hAnsi="Times New Roman" w:cs="Times New Roman"/>
          <w:sz w:val="24"/>
          <w:lang w:val="en-GB"/>
        </w:rPr>
        <w:t>ther sort of grievance</w:t>
      </w:r>
      <w:r w:rsidR="0080334B">
        <w:rPr>
          <w:rFonts w:ascii="Times New Roman" w:eastAsia="Times New Roman" w:hAnsi="Times New Roman" w:cs="Times New Roman"/>
          <w:sz w:val="24"/>
          <w:lang w:val="en-GB"/>
        </w:rPr>
        <w:t>, do</w:t>
      </w:r>
      <w:r w:rsidRPr="0053399E">
        <w:rPr>
          <w:rFonts w:ascii="Times New Roman" w:eastAsia="Times New Roman" w:hAnsi="Times New Roman" w:cs="Times New Roman"/>
          <w:sz w:val="24"/>
          <w:lang w:val="en-GB"/>
        </w:rPr>
        <w:t xml:space="preserve"> not matter. </w:t>
      </w:r>
      <w:r w:rsidRPr="0053399E">
        <w:rPr>
          <w:rFonts w:ascii="Times New Roman" w:hAnsi="Times New Roman"/>
          <w:sz w:val="24"/>
          <w:lang w:val="en-GB"/>
        </w:rPr>
        <w:t>The framework constitutes a structural theory of ideologies that examines their systemic effects. However, to assess the threat perception between leaders of armed groups, the perceived (in)compatibility of their goals do</w:t>
      </w:r>
      <w:r w:rsidR="00A80408">
        <w:rPr>
          <w:rFonts w:ascii="Times New Roman" w:hAnsi="Times New Roman"/>
          <w:sz w:val="24"/>
          <w:lang w:val="en-GB"/>
        </w:rPr>
        <w:t>es</w:t>
      </w:r>
      <w:r w:rsidRPr="0053399E">
        <w:rPr>
          <w:rFonts w:ascii="Times New Roman" w:hAnsi="Times New Roman"/>
          <w:sz w:val="24"/>
          <w:lang w:val="en-GB"/>
        </w:rPr>
        <w:t xml:space="preserve"> require analysis.</w:t>
      </w:r>
      <w:r w:rsidRPr="0053399E">
        <w:rPr>
          <w:rStyle w:val="Voetnootmarkering"/>
          <w:rFonts w:ascii="Times New Roman" w:hAnsi="Times New Roman"/>
          <w:sz w:val="24"/>
          <w:lang w:val="en-GB"/>
        </w:rPr>
        <w:footnoteReference w:id="82"/>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hAnsi="Times New Roman"/>
          <w:sz w:val="24"/>
          <w:lang w:val="en-GB"/>
        </w:rPr>
        <w:t>In my framework</w:t>
      </w:r>
      <w:r w:rsidR="00AA4461">
        <w:rPr>
          <w:rFonts w:ascii="Times New Roman" w:hAnsi="Times New Roman"/>
          <w:sz w:val="24"/>
          <w:lang w:val="en-GB"/>
        </w:rPr>
        <w:t>,</w:t>
      </w:r>
      <w:r w:rsidRPr="0053399E">
        <w:rPr>
          <w:rFonts w:ascii="Times New Roman" w:hAnsi="Times New Roman"/>
          <w:sz w:val="24"/>
          <w:lang w:val="en-GB"/>
        </w:rPr>
        <w:t xml:space="preserve"> </w:t>
      </w:r>
      <w:r w:rsidR="0080334B">
        <w:rPr>
          <w:rFonts w:ascii="Times New Roman" w:hAnsi="Times New Roman"/>
          <w:sz w:val="24"/>
          <w:lang w:val="en-GB"/>
        </w:rPr>
        <w:t xml:space="preserve">informed by Haas, </w:t>
      </w:r>
      <w:r w:rsidRPr="0053399E">
        <w:rPr>
          <w:rFonts w:ascii="Times New Roman" w:hAnsi="Times New Roman"/>
          <w:sz w:val="24"/>
          <w:lang w:val="en-GB"/>
        </w:rPr>
        <w:t>I combine the micro variables of power and ideology attributes of a</w:t>
      </w:r>
      <w:r w:rsidR="00A80408">
        <w:rPr>
          <w:rFonts w:ascii="Times New Roman" w:hAnsi="Times New Roman"/>
          <w:sz w:val="24"/>
          <w:lang w:val="en-GB"/>
        </w:rPr>
        <w:t>n</w:t>
      </w:r>
      <w:r w:rsidRPr="0053399E">
        <w:rPr>
          <w:rFonts w:ascii="Times New Roman" w:hAnsi="Times New Roman"/>
          <w:sz w:val="24"/>
          <w:lang w:val="en-GB"/>
        </w:rPr>
        <w:t xml:space="preserve"> </w:t>
      </w:r>
      <w:r w:rsidR="00C6601F" w:rsidRPr="0053399E">
        <w:rPr>
          <w:rFonts w:ascii="Times New Roman" w:hAnsi="Times New Roman"/>
          <w:sz w:val="24"/>
          <w:lang w:val="en-GB"/>
        </w:rPr>
        <w:t>armed group</w:t>
      </w:r>
      <w:r w:rsidRPr="0053399E">
        <w:rPr>
          <w:rFonts w:ascii="Times New Roman" w:hAnsi="Times New Roman"/>
          <w:sz w:val="24"/>
          <w:lang w:val="en-GB"/>
        </w:rPr>
        <w:t xml:space="preserve"> into a systemic appreciation of the distribution of power and ideology. I combine</w:t>
      </w:r>
      <w:r w:rsidR="00AA4461">
        <w:rPr>
          <w:rFonts w:ascii="Times New Roman" w:hAnsi="Times New Roman"/>
          <w:sz w:val="24"/>
          <w:lang w:val="en-GB"/>
        </w:rPr>
        <w:t xml:space="preserve"> this</w:t>
      </w:r>
      <w:r w:rsidRPr="0053399E">
        <w:rPr>
          <w:rFonts w:ascii="Times New Roman" w:hAnsi="Times New Roman"/>
          <w:sz w:val="24"/>
          <w:lang w:val="en-GB"/>
        </w:rPr>
        <w:t xml:space="preserve"> with the understanding that ideology and power</w:t>
      </w:r>
      <w:r w:rsidR="00AA4461">
        <w:rPr>
          <w:rFonts w:ascii="Times New Roman" w:hAnsi="Times New Roman"/>
          <w:sz w:val="24"/>
          <w:lang w:val="en-GB"/>
        </w:rPr>
        <w:t xml:space="preserve"> both affect alliance behaviour.</w:t>
      </w:r>
      <w:r w:rsidRPr="0053399E">
        <w:rPr>
          <w:rFonts w:ascii="Times New Roman" w:hAnsi="Times New Roman"/>
          <w:sz w:val="24"/>
          <w:lang w:val="en-GB"/>
        </w:rPr>
        <w:t xml:space="preserve"> </w:t>
      </w:r>
      <w:r w:rsidR="00AA4461">
        <w:rPr>
          <w:rFonts w:ascii="Times New Roman" w:hAnsi="Times New Roman"/>
          <w:sz w:val="24"/>
          <w:lang w:val="en-GB"/>
        </w:rPr>
        <w:t>M</w:t>
      </w:r>
      <w:r w:rsidRPr="0053399E">
        <w:rPr>
          <w:rFonts w:ascii="Times New Roman" w:hAnsi="Times New Roman"/>
          <w:sz w:val="24"/>
          <w:lang w:val="en-GB"/>
        </w:rPr>
        <w:t xml:space="preserve">ore importantly, </w:t>
      </w:r>
      <w:r w:rsidR="00AA4461">
        <w:rPr>
          <w:rFonts w:ascii="Times New Roman" w:hAnsi="Times New Roman"/>
          <w:sz w:val="24"/>
          <w:lang w:val="en-GB"/>
        </w:rPr>
        <w:t>the</w:t>
      </w:r>
      <w:r w:rsidRPr="0053399E">
        <w:rPr>
          <w:rFonts w:ascii="Times New Roman" w:hAnsi="Times New Roman"/>
          <w:sz w:val="24"/>
          <w:lang w:val="en-GB"/>
        </w:rPr>
        <w:t xml:space="preserve"> relative distribution of these attributes</w:t>
      </w:r>
      <w:r w:rsidRPr="0053399E">
        <w:rPr>
          <w:rFonts w:ascii="Times New Roman" w:hAnsi="Times New Roman"/>
          <w:sz w:val="24"/>
          <w:szCs w:val="16"/>
          <w:lang w:val="en-GB"/>
        </w:rPr>
        <w:t xml:space="preserve"> </w:t>
      </w:r>
      <w:r w:rsidRPr="0053399E">
        <w:rPr>
          <w:rFonts w:ascii="Times New Roman" w:hAnsi="Times New Roman"/>
          <w:sz w:val="24"/>
          <w:lang w:val="en-GB"/>
        </w:rPr>
        <w:t xml:space="preserve">within a </w:t>
      </w:r>
      <w:r w:rsidR="00AA4461">
        <w:rPr>
          <w:rFonts w:ascii="Times New Roman" w:hAnsi="Times New Roman"/>
          <w:sz w:val="24"/>
          <w:lang w:val="en-GB"/>
        </w:rPr>
        <w:t xml:space="preserve">system </w:t>
      </w:r>
      <w:r w:rsidRPr="0053399E">
        <w:rPr>
          <w:rFonts w:ascii="Times New Roman" w:hAnsi="Times New Roman"/>
          <w:sz w:val="24"/>
          <w:lang w:val="en-GB"/>
        </w:rPr>
        <w:t xml:space="preserve">informs </w:t>
      </w:r>
      <w:r w:rsidR="00AA4461">
        <w:rPr>
          <w:rFonts w:ascii="Times New Roman" w:hAnsi="Times New Roman"/>
          <w:sz w:val="24"/>
          <w:lang w:val="en-GB"/>
        </w:rPr>
        <w:t>the</w:t>
      </w:r>
      <w:r w:rsidRPr="0053399E">
        <w:rPr>
          <w:rFonts w:ascii="Times New Roman" w:hAnsi="Times New Roman"/>
          <w:sz w:val="24"/>
          <w:lang w:val="en-GB"/>
        </w:rPr>
        <w:t xml:space="preserve"> alliance formation behaviour</w:t>
      </w:r>
      <w:r w:rsidR="00AA4461">
        <w:rPr>
          <w:rFonts w:ascii="Times New Roman" w:hAnsi="Times New Roman"/>
          <w:sz w:val="24"/>
          <w:lang w:val="en-GB"/>
        </w:rPr>
        <w:t xml:space="preserve"> of armed groups</w:t>
      </w:r>
      <w:r w:rsidRPr="0053399E">
        <w:rPr>
          <w:rFonts w:ascii="Times New Roman" w:hAnsi="Times New Roman"/>
          <w:sz w:val="24"/>
          <w:lang w:val="en-GB"/>
        </w:rPr>
        <w:t>.</w:t>
      </w:r>
      <w:r w:rsidRPr="0053399E">
        <w:rPr>
          <w:rFonts w:ascii="Times New Roman" w:eastAsia="Times New Roman" w:hAnsi="Times New Roman" w:cs="Times New Roman"/>
          <w:sz w:val="24"/>
          <w:lang w:val="en-GB"/>
        </w:rPr>
        <w:t xml:space="preserve"> This analysis focuses on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the number of prominent, distinct ideological groups that are present in a particular system.</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vertAlign w:val="superscript"/>
          <w:lang w:val="en-GB"/>
        </w:rPr>
        <w:footnoteReference w:id="83"/>
      </w:r>
      <w:r w:rsidRPr="0053399E">
        <w:rPr>
          <w:rFonts w:ascii="Times New Roman" w:eastAsia="Times New Roman" w:hAnsi="Times New Roman" w:cs="Times New Roman"/>
          <w:sz w:val="24"/>
          <w:lang w:val="en-GB"/>
        </w:rPr>
        <w:t xml:space="preserve"> This enables the differentiation between uni-, bi-, and multipolar systems. Each pole of a system is made up of one or more powerful armed groups with a (shared) ideology. </w:t>
      </w:r>
      <w:r w:rsidR="00AA4461">
        <w:rPr>
          <w:rFonts w:ascii="Times New Roman" w:eastAsia="Times New Roman" w:hAnsi="Times New Roman" w:cs="Times New Roman"/>
          <w:sz w:val="24"/>
          <w:lang w:val="en-GB"/>
        </w:rPr>
        <w:t>I assume that the</w:t>
      </w:r>
      <w:r w:rsidRPr="0053399E">
        <w:rPr>
          <w:rFonts w:ascii="Times New Roman" w:eastAsia="Times New Roman" w:hAnsi="Times New Roman" w:cs="Times New Roman"/>
          <w:sz w:val="24"/>
          <w:lang w:val="en-GB"/>
        </w:rPr>
        <w:t xml:space="preserve"> incumbent government of a </w:t>
      </w:r>
      <w:r w:rsidR="00AA4461">
        <w:rPr>
          <w:rFonts w:ascii="Times New Roman" w:eastAsia="Times New Roman" w:hAnsi="Times New Roman" w:cs="Times New Roman"/>
          <w:sz w:val="24"/>
          <w:lang w:val="en-GB"/>
        </w:rPr>
        <w:t>specific</w:t>
      </w:r>
      <w:r w:rsidRPr="0053399E">
        <w:rPr>
          <w:rFonts w:ascii="Times New Roman" w:eastAsia="Times New Roman" w:hAnsi="Times New Roman" w:cs="Times New Roman"/>
          <w:sz w:val="24"/>
          <w:lang w:val="en-GB"/>
        </w:rPr>
        <w:t xml:space="preserve"> intrastate conflict a powerful </w:t>
      </w:r>
      <w:r w:rsidR="00AA4461">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facing at least one hostile </w:t>
      </w:r>
      <w:r w:rsidR="005416CC" w:rsidRPr="0053399E">
        <w:rPr>
          <w:rFonts w:ascii="Times New Roman" w:eastAsia="Times New Roman" w:hAnsi="Times New Roman" w:cs="Times New Roman"/>
          <w:sz w:val="24"/>
          <w:lang w:val="en-GB"/>
        </w:rPr>
        <w:t xml:space="preserve">ideological </w:t>
      </w:r>
      <w:r w:rsidRPr="0053399E">
        <w:rPr>
          <w:rFonts w:ascii="Times New Roman" w:eastAsia="Times New Roman" w:hAnsi="Times New Roman" w:cs="Times New Roman"/>
          <w:sz w:val="24"/>
          <w:lang w:val="en-GB"/>
        </w:rPr>
        <w:t>pole. If no opposing ideology pole exist</w:t>
      </w:r>
      <w:r w:rsidR="00AA4461">
        <w:rPr>
          <w:rFonts w:ascii="Times New Roman" w:eastAsia="Times New Roman" w:hAnsi="Times New Roman" w:cs="Times New Roman"/>
          <w:sz w:val="24"/>
          <w:lang w:val="en-GB"/>
        </w:rPr>
        <w:t>ed</w:t>
      </w:r>
      <w:r w:rsidRPr="0053399E">
        <w:rPr>
          <w:rFonts w:ascii="Times New Roman" w:eastAsia="Times New Roman" w:hAnsi="Times New Roman" w:cs="Times New Roman"/>
          <w:sz w:val="24"/>
          <w:lang w:val="en-GB"/>
        </w:rPr>
        <w:t xml:space="preserve">, there would be no </w:t>
      </w:r>
      <w:r w:rsidR="00631FB8" w:rsidRPr="0053399E">
        <w:rPr>
          <w:rFonts w:ascii="Times New Roman" w:eastAsia="Times New Roman" w:hAnsi="Times New Roman" w:cs="Times New Roman"/>
          <w:sz w:val="24"/>
          <w:lang w:val="en-GB"/>
        </w:rPr>
        <w:t>armed conflict</w:t>
      </w:r>
      <w:r w:rsidRPr="0053399E">
        <w:rPr>
          <w:rFonts w:ascii="Times New Roman" w:eastAsia="Times New Roman" w:hAnsi="Times New Roman" w:cs="Times New Roman"/>
          <w:sz w:val="24"/>
          <w:lang w:val="en-GB"/>
        </w:rPr>
        <w:t>. As such, in each civil war</w:t>
      </w:r>
      <w:r w:rsidR="00AA4461">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there are at least two poles present within a conflict system. If more than two powerful armed groups with different ideologies are present</w:t>
      </w:r>
      <w:r w:rsidR="00AA4461">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 civil war becomes multipolar. </w:t>
      </w:r>
      <w:r w:rsidR="00AA4461">
        <w:rPr>
          <w:rFonts w:ascii="Times New Roman" w:eastAsia="Times New Roman" w:hAnsi="Times New Roman" w:cs="Times New Roman"/>
          <w:sz w:val="24"/>
          <w:lang w:val="en-GB"/>
        </w:rPr>
        <w:t xml:space="preserve">The polarity of a conflict influences the </w:t>
      </w:r>
      <w:r w:rsidRPr="0053399E">
        <w:rPr>
          <w:rFonts w:ascii="Times New Roman" w:eastAsia="Times New Roman" w:hAnsi="Times New Roman" w:cs="Times New Roman"/>
          <w:sz w:val="24"/>
          <w:lang w:val="en-GB"/>
        </w:rPr>
        <w:t>alliance formation behaviour of rebel groups according to ideology.</w:t>
      </w:r>
      <w:r w:rsidR="00B336B5" w:rsidRPr="0053399E">
        <w:rPr>
          <w:rFonts w:ascii="Times New Roman" w:eastAsia="Times New Roman" w:hAnsi="Times New Roman" w:cs="Times New Roman"/>
          <w:sz w:val="24"/>
          <w:lang w:val="en-GB"/>
        </w:rPr>
        <w:t xml:space="preserve"> In this framework</w:t>
      </w:r>
      <w:r w:rsidR="00AA4461">
        <w:rPr>
          <w:rFonts w:ascii="Times New Roman" w:eastAsia="Times New Roman" w:hAnsi="Times New Roman" w:cs="Times New Roman"/>
          <w:sz w:val="24"/>
          <w:lang w:val="en-GB"/>
        </w:rPr>
        <w:t>,</w:t>
      </w:r>
      <w:r w:rsidR="00A6419F" w:rsidRPr="0053399E">
        <w:rPr>
          <w:rFonts w:ascii="Times New Roman" w:eastAsia="Times New Roman" w:hAnsi="Times New Roman" w:cs="Times New Roman"/>
          <w:sz w:val="24"/>
          <w:lang w:val="en-GB"/>
        </w:rPr>
        <w:t xml:space="preserve"> </w:t>
      </w:r>
      <w:r w:rsidR="00B336B5" w:rsidRPr="0053399E">
        <w:rPr>
          <w:rFonts w:ascii="Times New Roman" w:eastAsia="Times New Roman" w:hAnsi="Times New Roman" w:cs="Times New Roman"/>
          <w:sz w:val="24"/>
          <w:lang w:val="en-GB"/>
        </w:rPr>
        <w:t>I</w:t>
      </w:r>
      <w:r w:rsidR="00A6419F" w:rsidRPr="0053399E">
        <w:rPr>
          <w:rFonts w:ascii="Times New Roman" w:eastAsia="Times New Roman" w:hAnsi="Times New Roman" w:cs="Times New Roman"/>
          <w:sz w:val="24"/>
          <w:lang w:val="en-GB"/>
        </w:rPr>
        <w:t xml:space="preserve"> thus </w:t>
      </w:r>
      <w:r w:rsidR="00B336B5" w:rsidRPr="0053399E">
        <w:rPr>
          <w:rFonts w:ascii="Times New Roman" w:eastAsia="Times New Roman" w:hAnsi="Times New Roman" w:cs="Times New Roman"/>
          <w:sz w:val="24"/>
          <w:lang w:val="en-GB"/>
        </w:rPr>
        <w:t>assume</w:t>
      </w:r>
      <w:r w:rsidR="00A6419F" w:rsidRPr="0053399E">
        <w:rPr>
          <w:rFonts w:ascii="Times New Roman" w:eastAsia="Times New Roman" w:hAnsi="Times New Roman" w:cs="Times New Roman"/>
          <w:sz w:val="24"/>
          <w:lang w:val="en-GB"/>
        </w:rPr>
        <w:t xml:space="preserve"> that armed groups have an ideology. If an </w:t>
      </w:r>
      <w:r w:rsidR="00B336B5" w:rsidRPr="0053399E">
        <w:rPr>
          <w:rFonts w:ascii="Times New Roman" w:eastAsia="Times New Roman" w:hAnsi="Times New Roman" w:cs="Times New Roman"/>
          <w:sz w:val="24"/>
          <w:lang w:val="en-GB"/>
        </w:rPr>
        <w:t xml:space="preserve">armed group lacks an ideology, this framework is not equipped to determine its threat perception and </w:t>
      </w:r>
      <w:r w:rsidR="00AA4461">
        <w:rPr>
          <w:rFonts w:ascii="Times New Roman" w:eastAsia="Times New Roman" w:hAnsi="Times New Roman" w:cs="Times New Roman"/>
          <w:sz w:val="24"/>
          <w:lang w:val="en-GB"/>
        </w:rPr>
        <w:t>the resulting</w:t>
      </w:r>
      <w:r w:rsidR="00B336B5" w:rsidRPr="0053399E">
        <w:rPr>
          <w:rFonts w:ascii="Times New Roman" w:eastAsia="Times New Roman" w:hAnsi="Times New Roman" w:cs="Times New Roman"/>
          <w:sz w:val="24"/>
          <w:lang w:val="en-GB"/>
        </w:rPr>
        <w:t xml:space="preserve"> alliance preference</w:t>
      </w:r>
      <w:r w:rsidR="00AA4461">
        <w:rPr>
          <w:rFonts w:ascii="Times New Roman" w:eastAsia="Times New Roman" w:hAnsi="Times New Roman" w:cs="Times New Roman"/>
          <w:sz w:val="24"/>
          <w:lang w:val="en-GB"/>
        </w:rPr>
        <w:t>s</w:t>
      </w:r>
      <w:r w:rsidR="00B336B5" w:rsidRPr="0053399E">
        <w:rPr>
          <w:rFonts w:ascii="Times New Roman" w:eastAsia="Times New Roman" w:hAnsi="Times New Roman" w:cs="Times New Roman"/>
          <w:sz w:val="24"/>
          <w:lang w:val="en-GB"/>
        </w:rPr>
        <w: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In a bipolar system, two distinct ideology-based groups are present. In a situation of conflict and ideological polarity, leaders will perceive their differences as fundamental and mutually exclusive and therefore as threatening.</w:t>
      </w:r>
      <w:r w:rsidRPr="0053399E">
        <w:rPr>
          <w:rStyle w:val="Voetnootmarkering"/>
          <w:rFonts w:ascii="Times New Roman" w:eastAsia="Times New Roman" w:hAnsi="Times New Roman" w:cs="Times New Roman"/>
          <w:sz w:val="24"/>
          <w:lang w:val="en-GB"/>
        </w:rPr>
        <w:footnoteReference w:id="84"/>
      </w:r>
      <w:r w:rsidRPr="0053399E">
        <w:rPr>
          <w:rFonts w:ascii="Times New Roman" w:eastAsia="Times New Roman" w:hAnsi="Times New Roman" w:cs="Times New Roman"/>
          <w:sz w:val="24"/>
          <w:lang w:val="en-GB"/>
        </w:rPr>
        <w:t xml:space="preserve"> As a result, groups with the same ideology will perceive low threat levels and </w:t>
      </w:r>
      <w:r w:rsidR="00B23436">
        <w:rPr>
          <w:rFonts w:ascii="Times New Roman" w:eastAsia="Times New Roman" w:hAnsi="Times New Roman" w:cs="Times New Roman"/>
          <w:sz w:val="24"/>
          <w:lang w:val="en-GB"/>
        </w:rPr>
        <w:t>significant</w:t>
      </w:r>
      <w:r w:rsidRPr="0053399E">
        <w:rPr>
          <w:rFonts w:ascii="Times New Roman" w:eastAsia="Times New Roman" w:hAnsi="Times New Roman" w:cs="Times New Roman"/>
          <w:sz w:val="24"/>
          <w:lang w:val="en-GB"/>
        </w:rPr>
        <w:t xml:space="preserve"> common interests between them. Armed groups with different ideologies will perceive high threat levels and low levels of common interests. This</w:t>
      </w:r>
      <w:r w:rsidR="00B23436">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in turn</w:t>
      </w:r>
      <w:r w:rsidR="00B23436">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t>
      </w:r>
      <w:r w:rsidR="00B23436">
        <w:rPr>
          <w:rFonts w:ascii="Times New Roman" w:eastAsia="Times New Roman" w:hAnsi="Times New Roman" w:cs="Times New Roman"/>
          <w:sz w:val="24"/>
          <w:lang w:val="en-GB"/>
        </w:rPr>
        <w:t>informs</w:t>
      </w:r>
      <w:r w:rsidRPr="0053399E">
        <w:rPr>
          <w:rFonts w:ascii="Times New Roman" w:eastAsia="Times New Roman" w:hAnsi="Times New Roman" w:cs="Times New Roman"/>
          <w:sz w:val="24"/>
          <w:lang w:val="en-GB"/>
        </w:rPr>
        <w:t xml:space="preserve"> their alliance formation behaviour, thus resulting in alliances between armed groups with the same ideology. According to Haas, some actors will attempt to minimise the costs of forming alliances, yet the shared ideology will create strong binding forces that limit this tendency.</w:t>
      </w:r>
      <w:r w:rsidRPr="0053399E">
        <w:rPr>
          <w:rStyle w:val="Voetnootmarkering"/>
          <w:rFonts w:ascii="Times New Roman" w:eastAsia="Times New Roman" w:hAnsi="Times New Roman" w:cs="Times New Roman"/>
          <w:sz w:val="24"/>
          <w:lang w:val="en-GB"/>
        </w:rPr>
        <w:footnoteReference w:id="85"/>
      </w:r>
      <w:r w:rsidRPr="0053399E">
        <w:rPr>
          <w:rFonts w:ascii="Times New Roman" w:eastAsia="Times New Roman" w:hAnsi="Times New Roman" w:cs="Times New Roman"/>
          <w:sz w:val="24"/>
          <w:lang w:val="en-GB"/>
        </w:rPr>
        <w:t xml:space="preserve"> As such, I expect armed groups to form an alliance if they have the same or a similar ideology and a group with a different ideology threatens them. I expect this to be true for both powerful and weak armed groups.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In multipolar systems, with three or more powerful armed groups with a distinct ideology, an additional and more </w:t>
      </w:r>
      <w:r w:rsidR="00B23436">
        <w:rPr>
          <w:rFonts w:ascii="Times New Roman" w:eastAsia="Times New Roman" w:hAnsi="Times New Roman" w:cs="Times New Roman"/>
          <w:sz w:val="24"/>
          <w:lang w:val="en-GB"/>
        </w:rPr>
        <w:t>complicated</w:t>
      </w:r>
      <w:r w:rsidRPr="0053399E">
        <w:rPr>
          <w:rFonts w:ascii="Times New Roman" w:eastAsia="Times New Roman" w:hAnsi="Times New Roman" w:cs="Times New Roman"/>
          <w:sz w:val="24"/>
          <w:lang w:val="en-GB"/>
        </w:rPr>
        <w:t xml:space="preserve"> mechanism manifests itself. To be clear, the primary incentives to form alliances with armed groups with the same or similar ideologies are still present. Thus, I expect that alliance along these lines will still form and I expect weak armed groups to behave according to this mechanism. The alternative mechanism is as follows: the existence of more than two antagonistic groups within the conflict system creates the option for armed groups with ideology A and B to band together against ideology C. This is likely to happen if armed groups </w:t>
      </w:r>
      <w:r w:rsidR="00A80408">
        <w:rPr>
          <w:rFonts w:ascii="Times New Roman" w:eastAsia="Times New Roman" w:hAnsi="Times New Roman" w:cs="Times New Roman"/>
          <w:sz w:val="24"/>
          <w:lang w:val="en-GB"/>
        </w:rPr>
        <w:t>with</w:t>
      </w:r>
      <w:r w:rsidRPr="0053399E">
        <w:rPr>
          <w:rFonts w:ascii="Times New Roman" w:eastAsia="Times New Roman" w:hAnsi="Times New Roman" w:cs="Times New Roman"/>
          <w:sz w:val="24"/>
          <w:lang w:val="en-GB"/>
        </w:rPr>
        <w:t xml:space="preserve"> ideology A and ideology B both perceive armed groups of ideology C to be a great threat to themselves. This effect is most apparent when the respective groups perceive the most threatening ideology groups </w:t>
      </w:r>
      <w:r w:rsidR="0010764C">
        <w:rPr>
          <w:rFonts w:ascii="Times New Roman" w:eastAsia="Times New Roman" w:hAnsi="Times New Roman" w:cs="Times New Roman"/>
          <w:sz w:val="24"/>
          <w:lang w:val="en-GB"/>
        </w:rPr>
        <w:t>also as the</w:t>
      </w:r>
      <w:r w:rsidRPr="0053399E">
        <w:rPr>
          <w:rFonts w:ascii="Times New Roman" w:eastAsia="Times New Roman" w:hAnsi="Times New Roman" w:cs="Times New Roman"/>
          <w:sz w:val="24"/>
          <w:lang w:val="en-GB"/>
        </w:rPr>
        <w:t xml:space="preserve"> most powerful. However, if the individual rebel groups perceived threats do not coincide, for example</w:t>
      </w:r>
      <w:r w:rsidR="0010764C">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when A perceives C to be threatening but B does not, I do not expect them to form an alliance.</w:t>
      </w:r>
    </w:p>
    <w:p w:rsidR="00965941" w:rsidRPr="0053399E" w:rsidRDefault="00965941" w:rsidP="0010764C">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The perceptions</w:t>
      </w:r>
      <w:r w:rsidR="0010764C">
        <w:rPr>
          <w:rFonts w:ascii="Times New Roman" w:eastAsia="Times New Roman" w:hAnsi="Times New Roman" w:cs="Times New Roman"/>
          <w:sz w:val="24"/>
          <w:lang w:val="en-GB"/>
        </w:rPr>
        <w:t xml:space="preserve"> of</w:t>
      </w:r>
      <w:r w:rsidRPr="0053399E">
        <w:rPr>
          <w:rFonts w:ascii="Times New Roman" w:eastAsia="Times New Roman" w:hAnsi="Times New Roman" w:cs="Times New Roman"/>
          <w:sz w:val="24"/>
          <w:lang w:val="en-GB"/>
        </w:rPr>
        <w:t xml:space="preserve"> rebel group leaders of certain ideologies need not be the same in different conflict systems. For example</w:t>
      </w:r>
      <w:r w:rsidR="0010764C">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in one conflict</w:t>
      </w:r>
      <w:r w:rsidR="0010764C">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leaders of armed groups with ideology X and Y might see each other as threats, while in another unrelated conflict</w:t>
      </w:r>
      <w:r w:rsidR="0010764C">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leaders with ideology X and Y do not.</w:t>
      </w:r>
      <w:r w:rsidR="0010764C">
        <w:rPr>
          <w:rFonts w:ascii="Times New Roman" w:eastAsia="Times New Roman" w:hAnsi="Times New Roman" w:cs="Times New Roman"/>
          <w:sz w:val="24"/>
          <w:lang w:val="en-GB"/>
        </w:rPr>
        <w:t xml:space="preserve"> T</w:t>
      </w:r>
      <w:r w:rsidRPr="0053399E">
        <w:rPr>
          <w:rFonts w:ascii="Times New Roman" w:eastAsia="Times New Roman" w:hAnsi="Times New Roman" w:cs="Times New Roman"/>
          <w:sz w:val="24"/>
          <w:lang w:val="en-GB"/>
        </w:rPr>
        <w:t>he perceptions between ideology groups, both with relation to differences in ideology and relative power levels must be assessed</w:t>
      </w:r>
      <w:r w:rsidR="0010764C">
        <w:rPr>
          <w:rFonts w:ascii="Times New Roman" w:eastAsia="Times New Roman" w:hAnsi="Times New Roman" w:cs="Times New Roman"/>
          <w:sz w:val="24"/>
          <w:lang w:val="en-GB"/>
        </w:rPr>
        <w:t xml:space="preserve"> in each case</w:t>
      </w:r>
      <w:r w:rsidRPr="0053399E">
        <w:rPr>
          <w:rFonts w:ascii="Times New Roman" w:eastAsia="Times New Roman" w:hAnsi="Times New Roman" w:cs="Times New Roman"/>
          <w:sz w:val="24"/>
          <w:lang w:val="en-GB"/>
        </w:rPr>
        <w:t xml:space="preserve">. In other words, the existence of a multipolar system opens the possibility of cross ideology alliances. But the formation of these alliances is dependent on the actual, or historical, perceptions between ideology groups. </w:t>
      </w:r>
    </w:p>
    <w:p w:rsidR="00965941" w:rsidRPr="0053399E" w:rsidRDefault="00965941" w:rsidP="00965941">
      <w:pPr>
        <w:pStyle w:val="Kop2"/>
        <w:spacing w:line="360" w:lineRule="auto"/>
        <w:jc w:val="both"/>
      </w:pPr>
      <w:bookmarkStart w:id="23" w:name="_nth8v996q2l9" w:colFirst="0" w:colLast="0"/>
      <w:bookmarkStart w:id="24" w:name="_Toc422749386"/>
      <w:bookmarkStart w:id="25" w:name="_Toc426544271"/>
      <w:bookmarkEnd w:id="23"/>
      <w:r w:rsidRPr="0053399E">
        <w:t>Alliance shelter</w:t>
      </w:r>
      <w:bookmarkEnd w:id="24"/>
      <w:bookmarkEnd w:id="25"/>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The discussion above covers all possible categories of armed groups except one, weak armed groups with an ideology different from the powerful armed groups present in the conflict. I argue that weak armed groups with a dissimilar ideology can form alliances </w:t>
      </w:r>
      <w:r w:rsidR="0010764C">
        <w:rPr>
          <w:rFonts w:ascii="Times New Roman" w:eastAsia="Times New Roman" w:hAnsi="Times New Roman" w:cs="Times New Roman"/>
          <w:sz w:val="24"/>
          <w:lang w:val="en-GB"/>
        </w:rPr>
        <w:t>with powerful armed groups. They can do so because the powerful armed groups do not perceive them</w:t>
      </w:r>
      <w:r w:rsidRPr="0053399E">
        <w:rPr>
          <w:rFonts w:ascii="Times New Roman" w:eastAsia="Times New Roman" w:hAnsi="Times New Roman" w:cs="Times New Roman"/>
          <w:sz w:val="24"/>
          <w:lang w:val="en-GB"/>
        </w:rPr>
        <w:t xml:space="preserve"> as a threat due to their lower level of power.</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Bailes, Bradley, Thayer and Thorhallsson argue that small states are fundamentally different political, economic,</w:t>
      </w:r>
      <w:r w:rsidRPr="0053399E">
        <w:rPr>
          <w:rFonts w:ascii="Times New Roman" w:eastAsia="Times New Roman" w:hAnsi="Times New Roman" w:cs="Times New Roman"/>
          <w:sz w:val="24"/>
          <w:szCs w:val="16"/>
          <w:lang w:val="en-GB"/>
        </w:rPr>
        <w:t xml:space="preserve"> </w:t>
      </w:r>
      <w:r w:rsidR="00E45E80">
        <w:rPr>
          <w:rFonts w:ascii="Times New Roman" w:eastAsia="Times New Roman" w:hAnsi="Times New Roman" w:cs="Times New Roman"/>
          <w:sz w:val="24"/>
          <w:lang w:val="en-GB"/>
        </w:rPr>
        <w:t>and social units. They</w:t>
      </w:r>
      <w:r w:rsidRPr="0053399E">
        <w:rPr>
          <w:rFonts w:ascii="Times New Roman" w:eastAsia="Times New Roman" w:hAnsi="Times New Roman" w:cs="Times New Roman"/>
          <w:sz w:val="24"/>
          <w:lang w:val="en-GB"/>
        </w:rPr>
        <w:t xml:space="preserve"> are more vulnerable and less threatening than great power states.</w:t>
      </w:r>
      <w:r w:rsidRPr="0053399E">
        <w:rPr>
          <w:rFonts w:ascii="Times New Roman" w:eastAsia="Times New Roman" w:hAnsi="Times New Roman" w:cs="Times New Roman"/>
          <w:sz w:val="24"/>
          <w:vertAlign w:val="superscript"/>
          <w:lang w:val="en-GB"/>
        </w:rPr>
        <w:footnoteReference w:id="86"/>
      </w:r>
      <w:r w:rsidRPr="0053399E">
        <w:rPr>
          <w:rFonts w:ascii="Times New Roman" w:eastAsia="Times New Roman" w:hAnsi="Times New Roman" w:cs="Times New Roman"/>
          <w:sz w:val="24"/>
          <w:lang w:val="en-GB"/>
        </w:rPr>
        <w:t xml:space="preserve"> In order to achieve military and diplomatic protection, these small states can align themselves with a powerful state with a different ideology.</w:t>
      </w:r>
      <w:r w:rsidRPr="0053399E">
        <w:rPr>
          <w:rFonts w:ascii="Times New Roman" w:eastAsia="Times New Roman" w:hAnsi="Times New Roman" w:cs="Times New Roman"/>
          <w:sz w:val="24"/>
          <w:vertAlign w:val="superscript"/>
          <w:lang w:val="en-GB"/>
        </w:rPr>
        <w:footnoteReference w:id="87"/>
      </w:r>
      <w:r w:rsidRPr="0053399E">
        <w:rPr>
          <w:rFonts w:ascii="Times New Roman" w:eastAsia="Times New Roman" w:hAnsi="Times New Roman" w:cs="Times New Roman"/>
          <w:sz w:val="24"/>
          <w:lang w:val="en-GB"/>
        </w:rPr>
        <w:t xml:space="preserve"> It is important to note that these small states are not completely without power and might excel in a </w:t>
      </w:r>
      <w:r w:rsidR="00E45E80">
        <w:rPr>
          <w:rFonts w:ascii="Times New Roman" w:eastAsia="Times New Roman" w:hAnsi="Times New Roman" w:cs="Times New Roman"/>
          <w:sz w:val="24"/>
          <w:lang w:val="en-GB"/>
        </w:rPr>
        <w:t>particular mode of</w:t>
      </w:r>
      <w:r w:rsidRPr="0053399E">
        <w:rPr>
          <w:rFonts w:ascii="Times New Roman" w:eastAsia="Times New Roman" w:hAnsi="Times New Roman" w:cs="Times New Roman"/>
          <w:sz w:val="24"/>
          <w:lang w:val="en-GB"/>
        </w:rPr>
        <w:t xml:space="preserve"> power, for example diplomatic grandstanding.</w:t>
      </w:r>
      <w:r w:rsidRPr="0053399E">
        <w:rPr>
          <w:rFonts w:ascii="Times New Roman" w:eastAsia="Times New Roman" w:hAnsi="Times New Roman" w:cs="Times New Roman"/>
          <w:sz w:val="24"/>
          <w:vertAlign w:val="superscript"/>
          <w:lang w:val="en-GB"/>
        </w:rPr>
        <w:footnoteReference w:id="88"/>
      </w:r>
      <w:r w:rsidRPr="0053399E">
        <w:rPr>
          <w:rFonts w:ascii="Times New Roman" w:eastAsia="Times New Roman" w:hAnsi="Times New Roman" w:cs="Times New Roman"/>
          <w:sz w:val="24"/>
          <w:lang w:val="en-GB"/>
        </w:rPr>
        <w:t xml:space="preserve"> Because of their vulnerability, small states seek shelter with a larger state: they form an alliance. This shelter consists of diplomatic and military backing with regards to threats. Bailes et al. argue that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alliance shelter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is a relation between two units that are not formally equal</w:t>
      </w:r>
      <w:r w:rsidR="00E45E80">
        <w:rPr>
          <w:rFonts w:ascii="Times New Roman" w:eastAsia="Times New Roman" w:hAnsi="Times New Roman" w:cs="Times New Roman"/>
          <w:sz w:val="24"/>
          <w:lang w:val="en-GB"/>
        </w:rPr>
        <w:t>, apart from their capabilities.</w:t>
      </w:r>
      <w:r w:rsidRPr="0053399E">
        <w:rPr>
          <w:rFonts w:ascii="Times New Roman" w:eastAsia="Times New Roman" w:hAnsi="Times New Roman" w:cs="Times New Roman"/>
          <w:sz w:val="24"/>
          <w:lang w:val="en-GB"/>
        </w:rPr>
        <w:t xml:space="preserve"> </w:t>
      </w:r>
      <w:r w:rsidR="00E45E80">
        <w:rPr>
          <w:rFonts w:ascii="Times New Roman" w:eastAsia="Times New Roman" w:hAnsi="Times New Roman" w:cs="Times New Roman"/>
          <w:sz w:val="24"/>
          <w:lang w:val="en-GB"/>
        </w:rPr>
        <w:t>They see s</w:t>
      </w:r>
      <w:r w:rsidRPr="0053399E">
        <w:rPr>
          <w:rFonts w:ascii="Times New Roman" w:eastAsia="Times New Roman" w:hAnsi="Times New Roman" w:cs="Times New Roman"/>
          <w:sz w:val="24"/>
          <w:lang w:val="en-GB"/>
        </w:rPr>
        <w:t>mall states and their larger counterparts are fundamentally different units.</w:t>
      </w:r>
      <w:r w:rsidRPr="0053399E">
        <w:rPr>
          <w:rFonts w:ascii="Times New Roman" w:eastAsia="Times New Roman" w:hAnsi="Times New Roman" w:cs="Times New Roman"/>
          <w:sz w:val="24"/>
          <w:vertAlign w:val="superscript"/>
          <w:lang w:val="en-GB"/>
        </w:rPr>
        <w:footnoteReference w:id="89"/>
      </w:r>
      <w:r w:rsidRPr="0053399E">
        <w:rPr>
          <w:rFonts w:ascii="Times New Roman" w:eastAsia="Times New Roman" w:hAnsi="Times New Roman" w:cs="Times New Roman"/>
          <w:sz w:val="24"/>
          <w:lang w:val="en-GB"/>
        </w:rPr>
        <w:t xml:space="preserve"> This relation is not one of pure hierarchy, nor a relation of formal equality and autonomy. Rather, the relation includes aspects of autonomy and hierarchy at the same time. This alliance shelter provides the small state with protection, at a potential cost. In exchange for protection, the small state can experience consequences as it might be required to yield effective control of its political decision-making. It could</w:t>
      </w:r>
      <w:r w:rsidR="00E45E80">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for example</w:t>
      </w:r>
      <w:r w:rsidR="00E45E80">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be forced to yield its say over political, economic or social developments </w:t>
      </w:r>
      <w:r w:rsidR="00295A40" w:rsidRPr="0053399E">
        <w:rPr>
          <w:rFonts w:ascii="Times New Roman" w:eastAsia="Times New Roman" w:hAnsi="Times New Roman" w:cs="Times New Roman"/>
          <w:sz w:val="24"/>
          <w:lang w:val="en-GB"/>
        </w:rPr>
        <w:t>in its</w:t>
      </w:r>
      <w:r w:rsidRPr="0053399E">
        <w:rPr>
          <w:rFonts w:ascii="Times New Roman" w:eastAsia="Times New Roman" w:hAnsi="Times New Roman" w:cs="Times New Roman"/>
          <w:sz w:val="24"/>
          <w:lang w:val="en-GB"/>
        </w:rPr>
        <w:t xml:space="preserve"> internal sphere. In short, small states can form an alliance with a powerful state to acquire protection, yet at a potential cost.</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Gade, Gabbay, Hafez and Kelly differentiate between alliances in their study of alliance networks in fragmented civil wars.</w:t>
      </w:r>
      <w:r w:rsidRPr="0053399E">
        <w:rPr>
          <w:rStyle w:val="Voetnootmarkering"/>
          <w:rFonts w:ascii="Times New Roman" w:eastAsia="Times New Roman" w:hAnsi="Times New Roman" w:cs="Times New Roman"/>
          <w:sz w:val="24"/>
          <w:lang w:val="en-GB"/>
        </w:rPr>
        <w:footnoteReference w:id="90"/>
      </w:r>
      <w:r w:rsidRPr="0053399E">
        <w:rPr>
          <w:rFonts w:ascii="Times New Roman" w:eastAsia="Times New Roman" w:hAnsi="Times New Roman" w:cs="Times New Roman"/>
          <w:sz w:val="24"/>
          <w:lang w:val="en-GB"/>
        </w:rPr>
        <w:t xml:space="preserve"> They theorise a difference between symmetric and asymmetric alliances. A symmetric alliance </w:t>
      </w:r>
      <w:r w:rsidR="00E45E80">
        <w:rPr>
          <w:rFonts w:ascii="Times New Roman" w:eastAsia="Times New Roman" w:hAnsi="Times New Roman" w:cs="Times New Roman"/>
          <w:sz w:val="24"/>
          <w:lang w:val="en-GB"/>
        </w:rPr>
        <w:t>exists</w:t>
      </w:r>
      <w:r w:rsidRPr="0053399E">
        <w:rPr>
          <w:rFonts w:ascii="Times New Roman" w:eastAsia="Times New Roman" w:hAnsi="Times New Roman" w:cs="Times New Roman"/>
          <w:sz w:val="24"/>
          <w:lang w:val="en-GB"/>
        </w:rPr>
        <w:t xml:space="preserve"> </w:t>
      </w:r>
      <w:r w:rsidR="00E45E80">
        <w:rPr>
          <w:rFonts w:ascii="Times New Roman" w:eastAsia="Times New Roman" w:hAnsi="Times New Roman" w:cs="Times New Roman"/>
          <w:sz w:val="24"/>
          <w:lang w:val="en-GB"/>
        </w:rPr>
        <w:t>between</w:t>
      </w:r>
      <w:r w:rsidRPr="0053399E">
        <w:rPr>
          <w:rFonts w:ascii="Times New Roman" w:eastAsia="Times New Roman" w:hAnsi="Times New Roman" w:cs="Times New Roman"/>
          <w:sz w:val="24"/>
          <w:lang w:val="en-GB"/>
        </w:rPr>
        <w:t xml:space="preserve"> groups of similar power to achieve capability aggregation. An asymmetric alliance </w:t>
      </w:r>
      <w:r w:rsidR="00E45E80">
        <w:rPr>
          <w:rFonts w:ascii="Times New Roman" w:eastAsia="Times New Roman" w:hAnsi="Times New Roman" w:cs="Times New Roman"/>
          <w:sz w:val="24"/>
          <w:lang w:val="en-GB"/>
        </w:rPr>
        <w:t>exists</w:t>
      </w:r>
      <w:r w:rsidRPr="0053399E">
        <w:rPr>
          <w:rFonts w:ascii="Times New Roman" w:eastAsia="Times New Roman" w:hAnsi="Times New Roman" w:cs="Times New Roman"/>
          <w:sz w:val="24"/>
          <w:lang w:val="en-GB"/>
        </w:rPr>
        <w:t xml:space="preserve"> between groups of dissimilar power in an attempt of the powerful group to maximise </w:t>
      </w:r>
      <w:r w:rsidR="00A80408" w:rsidRPr="0053399E">
        <w:rPr>
          <w:rFonts w:ascii="Times New Roman" w:eastAsia="Times New Roman" w:hAnsi="Times New Roman" w:cs="Times New Roman"/>
          <w:sz w:val="24"/>
          <w:lang w:val="en-GB"/>
        </w:rPr>
        <w:t>decision-making</w:t>
      </w:r>
      <w:r w:rsidRPr="0053399E">
        <w:rPr>
          <w:rFonts w:ascii="Times New Roman" w:eastAsia="Times New Roman" w:hAnsi="Times New Roman" w:cs="Times New Roman"/>
          <w:sz w:val="24"/>
          <w:lang w:val="en-GB"/>
        </w:rPr>
        <w:t xml:space="preserve"> autonomy.</w:t>
      </w:r>
      <w:r w:rsidRPr="0053399E">
        <w:rPr>
          <w:rStyle w:val="Voetnootmarkering"/>
          <w:rFonts w:ascii="Times New Roman" w:eastAsia="Times New Roman" w:hAnsi="Times New Roman" w:cs="Times New Roman"/>
          <w:sz w:val="24"/>
          <w:lang w:val="en-GB"/>
        </w:rPr>
        <w:footnoteReference w:id="91"/>
      </w:r>
      <w:r w:rsidRPr="0053399E">
        <w:rPr>
          <w:rFonts w:ascii="Times New Roman" w:eastAsia="Times New Roman" w:hAnsi="Times New Roman" w:cs="Times New Roman"/>
          <w:sz w:val="24"/>
          <w:lang w:val="en-GB"/>
        </w:rPr>
        <w:t xml:space="preserve"> However, they find no empirical confirmation of this theorised relation in their study of the Syrian civil war.</w:t>
      </w:r>
      <w:r w:rsidRPr="0053399E">
        <w:rPr>
          <w:rFonts w:ascii="Times New Roman" w:eastAsia="Times New Roman" w:hAnsi="Times New Roman" w:cs="Times New Roman"/>
          <w:sz w:val="24"/>
          <w:vertAlign w:val="superscript"/>
          <w:lang w:val="en-GB"/>
        </w:rPr>
        <w:footnoteReference w:id="92"/>
      </w:r>
      <w:r w:rsidRPr="0053399E">
        <w:rPr>
          <w:rFonts w:ascii="Times New Roman" w:eastAsia="Times New Roman" w:hAnsi="Times New Roman" w:cs="Times New Roman"/>
          <w:sz w:val="24"/>
          <w:lang w:val="en-GB"/>
        </w:rPr>
        <w:t xml:space="preserve"> In this study, they look at the alliance formation process from the perspective of the powerful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Informed by Bailes et al., I theorise the alliance formation process from the side of the weak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I expect that in their search for shelter from threatening armed groups, weak armed groups lacking a potential ally with a similar ideology will search for an alliance with a faction with a different ideology. </w:t>
      </w:r>
    </w:p>
    <w:p w:rsidR="00965941" w:rsidRPr="0053399E" w:rsidRDefault="00965941" w:rsidP="00965941">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Christia argues that rebel groups can change their ideology narrative to solidify an alliance with a new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w:t>
      </w:r>
      <w:r w:rsidRPr="0053399E">
        <w:rPr>
          <w:rStyle w:val="Voetnootmarkering"/>
          <w:rFonts w:ascii="Times New Roman" w:eastAsia="Times New Roman" w:hAnsi="Times New Roman" w:cs="Times New Roman"/>
          <w:sz w:val="24"/>
          <w:lang w:val="en-GB"/>
        </w:rPr>
        <w:footnoteReference w:id="93"/>
      </w:r>
      <w:r w:rsidRPr="0053399E">
        <w:rPr>
          <w:rFonts w:ascii="Times New Roman" w:eastAsia="Times New Roman" w:hAnsi="Times New Roman" w:cs="Times New Roman"/>
          <w:sz w:val="24"/>
          <w:lang w:val="en-GB"/>
        </w:rPr>
        <w:t xml:space="preserve"> According to her</w:t>
      </w:r>
      <w:r w:rsidR="00E45E80">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a leader can select specific characteristics from the ideology repertoire from his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that they share with their new allies and not with their enemies. With these characteristics</w:t>
      </w:r>
      <w:r w:rsidR="00E45E80">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they can create an ideology narrative that serves as an important signal for the rank and file of the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that a new alliance has been formed. In exchange for protection, weak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might have to (gradually) change their ideology to match that of the more powerful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in order to preserve the alliance. Furthermore, similar to small states, these weak armed groups can be forced to yield some of its </w:t>
      </w:r>
      <w:r w:rsidR="00A80408" w:rsidRPr="0053399E">
        <w:rPr>
          <w:rFonts w:ascii="Times New Roman" w:eastAsia="Times New Roman" w:hAnsi="Times New Roman" w:cs="Times New Roman"/>
          <w:sz w:val="24"/>
          <w:lang w:val="en-GB"/>
        </w:rPr>
        <w:t>decision-making</w:t>
      </w:r>
      <w:r w:rsidRPr="0053399E">
        <w:rPr>
          <w:rFonts w:ascii="Times New Roman" w:eastAsia="Times New Roman" w:hAnsi="Times New Roman" w:cs="Times New Roman"/>
          <w:sz w:val="24"/>
          <w:lang w:val="en-GB"/>
        </w:rPr>
        <w:t xml:space="preserve"> autonomy to the powerful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w:t>
      </w:r>
    </w:p>
    <w:p w:rsidR="003B7B87" w:rsidRDefault="00965941" w:rsidP="003B7B87">
      <w:pPr>
        <w:pStyle w:val="Normal1"/>
        <w:spacing w:line="360" w:lineRule="auto"/>
        <w:ind w:firstLine="720"/>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I do not expect all ideology changes to be possible in reality. For example, it seems highly unlikely that a</w:t>
      </w:r>
      <w:r w:rsidR="00E45E80">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xml:space="preserve"> with expressed aims of improving the political situation of people of ethnicity A </w:t>
      </w:r>
      <w:r w:rsidR="00E45E80">
        <w:rPr>
          <w:rFonts w:ascii="Times New Roman" w:eastAsia="Times New Roman" w:hAnsi="Times New Roman" w:cs="Times New Roman"/>
          <w:sz w:val="24"/>
          <w:lang w:val="en-GB"/>
        </w:rPr>
        <w:t>is</w:t>
      </w:r>
      <w:r w:rsidRPr="0053399E">
        <w:rPr>
          <w:rFonts w:ascii="Times New Roman" w:eastAsia="Times New Roman" w:hAnsi="Times New Roman" w:cs="Times New Roman"/>
          <w:sz w:val="24"/>
          <w:lang w:val="en-GB"/>
        </w:rPr>
        <w:t xml:space="preserve"> willing to completely change their aims to improve the political situation for people of ethnicity B in exchange for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shelter</w:t>
      </w:r>
      <w:r w:rsidR="007D3F17">
        <w:rPr>
          <w:rFonts w:ascii="Times New Roman" w:eastAsia="Times New Roman" w:hAnsi="Times New Roman" w:cs="Times New Roman"/>
          <w:sz w:val="24"/>
          <w:lang w:val="en-GB"/>
        </w:rPr>
        <w:t>’</w:t>
      </w:r>
      <w:r w:rsidR="000C7B71" w:rsidRPr="0053399E">
        <w:rPr>
          <w:rFonts w:ascii="Times New Roman" w:eastAsia="Times New Roman" w:hAnsi="Times New Roman" w:cs="Times New Roman"/>
          <w:sz w:val="24"/>
          <w:lang w:val="en-GB"/>
        </w:rPr>
        <w:t xml:space="preserve"> because they understand their ethnicities as fixed and mutually exclusive</w:t>
      </w:r>
      <w:r w:rsidRPr="0053399E">
        <w:rPr>
          <w:rFonts w:ascii="Times New Roman" w:eastAsia="Times New Roman" w:hAnsi="Times New Roman" w:cs="Times New Roman"/>
          <w:sz w:val="24"/>
          <w:lang w:val="en-GB"/>
        </w:rPr>
        <w:t>.</w:t>
      </w:r>
      <w:r w:rsidR="000C7B71" w:rsidRPr="0053399E">
        <w:rPr>
          <w:rStyle w:val="Voetnootmarkering"/>
          <w:rFonts w:ascii="Times New Roman" w:eastAsia="Times New Roman" w:hAnsi="Times New Roman" w:cs="Times New Roman"/>
          <w:sz w:val="24"/>
          <w:lang w:val="en-GB"/>
        </w:rPr>
        <w:footnoteReference w:id="94"/>
      </w:r>
      <w:r w:rsidRPr="0053399E">
        <w:rPr>
          <w:rFonts w:ascii="Times New Roman" w:eastAsia="Times New Roman" w:hAnsi="Times New Roman" w:cs="Times New Roman"/>
          <w:sz w:val="24"/>
          <w:lang w:val="en-GB"/>
        </w:rPr>
        <w:t xml:space="preserve"> Plenty of examples of armed groups </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adjusting</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their goals in exchange for security cooperation exist.</w:t>
      </w:r>
      <w:r w:rsidRPr="0053399E">
        <w:rPr>
          <w:rFonts w:ascii="Times New Roman" w:eastAsia="Times New Roman" w:hAnsi="Times New Roman" w:cs="Times New Roman"/>
          <w:sz w:val="24"/>
          <w:vertAlign w:val="superscript"/>
          <w:lang w:val="en-GB"/>
        </w:rPr>
        <w:footnoteReference w:id="95"/>
      </w:r>
      <w:r w:rsidRPr="0053399E">
        <w:rPr>
          <w:rFonts w:ascii="Times New Roman" w:eastAsia="Times New Roman" w:hAnsi="Times New Roman" w:cs="Times New Roman"/>
          <w:sz w:val="24"/>
          <w:lang w:val="en-GB"/>
        </w:rPr>
        <w:t xml:space="preserve"> This can result in a change of professed ideology for the weak </w:t>
      </w:r>
      <w:r w:rsidR="00C6601F" w:rsidRPr="0053399E">
        <w:rPr>
          <w:rFonts w:ascii="Times New Roman" w:eastAsia="Times New Roman" w:hAnsi="Times New Roman" w:cs="Times New Roman"/>
          <w:sz w:val="24"/>
          <w:lang w:val="en-GB"/>
        </w:rPr>
        <w:t>armed group</w:t>
      </w:r>
      <w:r w:rsidRPr="0053399E">
        <w:rPr>
          <w:rFonts w:ascii="Times New Roman" w:eastAsia="Times New Roman" w:hAnsi="Times New Roman" w:cs="Times New Roman"/>
          <w:sz w:val="24"/>
          <w:lang w:val="en-GB"/>
        </w:rPr>
        <w:t>. According to Kalyvas and Kocher, such weak armed groups can use a narrative to legitimate their violent behaviour.</w:t>
      </w:r>
      <w:r w:rsidRPr="0053399E">
        <w:rPr>
          <w:rStyle w:val="Voetnootmarkering"/>
          <w:rFonts w:ascii="Times New Roman" w:eastAsia="Times New Roman" w:hAnsi="Times New Roman" w:cs="Times New Roman"/>
          <w:sz w:val="24"/>
          <w:lang w:val="en-GB"/>
        </w:rPr>
        <w:footnoteReference w:id="96"/>
      </w:r>
      <w:r w:rsidRPr="0053399E">
        <w:rPr>
          <w:rFonts w:ascii="Times New Roman" w:eastAsia="Times New Roman" w:hAnsi="Times New Roman" w:cs="Times New Roman"/>
          <w:sz w:val="24"/>
          <w:lang w:val="en-GB"/>
        </w:rPr>
        <w:t xml:space="preserve"> This does not mean that they fully subscribe to the political goals of this narrative, yet they will often appear to do so to external observers and sometimes even in the eyes of participants.</w:t>
      </w:r>
      <w:r w:rsidRPr="0053399E">
        <w:rPr>
          <w:rFonts w:ascii="Times New Roman" w:eastAsia="Times New Roman" w:hAnsi="Times New Roman" w:cs="Times New Roman"/>
          <w:sz w:val="24"/>
          <w:vertAlign w:val="superscript"/>
          <w:lang w:val="en-GB"/>
        </w:rPr>
        <w:footnoteReference w:id="97"/>
      </w:r>
      <w:r w:rsidRPr="0053399E">
        <w:rPr>
          <w:rFonts w:ascii="Times New Roman" w:eastAsia="Times New Roman" w:hAnsi="Times New Roman" w:cs="Times New Roman"/>
          <w:sz w:val="24"/>
          <w:lang w:val="en-GB"/>
        </w:rPr>
        <w:t xml:space="preserve"> </w:t>
      </w:r>
    </w:p>
    <w:p w:rsidR="00965941" w:rsidRPr="0053399E" w:rsidRDefault="00965941" w:rsidP="003B7B87">
      <w:pPr>
        <w:pStyle w:val="Normal1"/>
        <w:spacing w:line="360" w:lineRule="auto"/>
        <w:ind w:firstLine="708"/>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To sum up</w:t>
      </w:r>
      <w:r w:rsidR="00F87D87">
        <w:rPr>
          <w:rFonts w:ascii="Times New Roman" w:eastAsia="Times New Roman" w:hAnsi="Times New Roman" w:cs="Times New Roman"/>
          <w:sz w:val="24"/>
          <w:lang w:val="en-GB"/>
        </w:rPr>
        <w:t xml:space="preserve">, I argue that the </w:t>
      </w:r>
      <w:r w:rsidR="00BF1844" w:rsidRPr="0053399E">
        <w:rPr>
          <w:rFonts w:ascii="Times New Roman" w:eastAsia="Times New Roman" w:hAnsi="Times New Roman" w:cs="Times New Roman"/>
          <w:sz w:val="24"/>
          <w:lang w:val="en-GB"/>
        </w:rPr>
        <w:t>systemic ideological</w:t>
      </w:r>
      <w:r w:rsidRPr="0053399E">
        <w:rPr>
          <w:rFonts w:ascii="Times New Roman" w:eastAsia="Times New Roman" w:hAnsi="Times New Roman" w:cs="Times New Roman"/>
          <w:sz w:val="24"/>
          <w:lang w:val="en-GB"/>
        </w:rPr>
        <w:t xml:space="preserve"> polarity and alliance shelter mechanisms</w:t>
      </w:r>
      <w:r w:rsidR="00F87D87">
        <w:rPr>
          <w:rFonts w:ascii="Times New Roman" w:eastAsia="Times New Roman" w:hAnsi="Times New Roman" w:cs="Times New Roman"/>
          <w:sz w:val="24"/>
          <w:lang w:val="en-GB"/>
        </w:rPr>
        <w:t xml:space="preserve">, which I sometimes refer to as the systemic ideological polarity framework, </w:t>
      </w:r>
      <w:r w:rsidRPr="0053399E">
        <w:rPr>
          <w:rFonts w:ascii="Times New Roman" w:eastAsia="Times New Roman" w:hAnsi="Times New Roman" w:cs="Times New Roman"/>
          <w:sz w:val="24"/>
          <w:lang w:val="en-GB"/>
        </w:rPr>
        <w:t xml:space="preserve">can explain alliance formation and shifts during a </w:t>
      </w:r>
      <w:r w:rsidR="00BF1844" w:rsidRPr="0053399E">
        <w:rPr>
          <w:rFonts w:ascii="Times New Roman" w:eastAsia="Times New Roman" w:hAnsi="Times New Roman" w:cs="Times New Roman"/>
          <w:sz w:val="24"/>
          <w:lang w:val="en-GB"/>
        </w:rPr>
        <w:t>civil war. The systemic ideological</w:t>
      </w:r>
      <w:r w:rsidRPr="0053399E">
        <w:rPr>
          <w:rFonts w:ascii="Times New Roman" w:eastAsia="Times New Roman" w:hAnsi="Times New Roman" w:cs="Times New Roman"/>
          <w:sz w:val="24"/>
          <w:lang w:val="en-GB"/>
        </w:rPr>
        <w:t xml:space="preserve"> polarity mechanisms explain the alliances powerful armed groups and weak armed groups with the same ideo</w:t>
      </w:r>
      <w:r w:rsidR="00BF1844" w:rsidRPr="0053399E">
        <w:rPr>
          <w:rFonts w:ascii="Times New Roman" w:eastAsia="Times New Roman" w:hAnsi="Times New Roman" w:cs="Times New Roman"/>
          <w:sz w:val="24"/>
          <w:lang w:val="en-GB"/>
        </w:rPr>
        <w:t>logy form. The systemic ideological</w:t>
      </w:r>
      <w:r w:rsidRPr="0053399E">
        <w:rPr>
          <w:rFonts w:ascii="Times New Roman" w:eastAsia="Times New Roman" w:hAnsi="Times New Roman" w:cs="Times New Roman"/>
          <w:sz w:val="24"/>
          <w:lang w:val="en-GB"/>
        </w:rPr>
        <w:t xml:space="preserve"> polarity mechanism differentiates between bipolar and multipolar conflicts. In bipolar conflicts armed groups with the same or a similar ideology will see each other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s goals as mutually compatible. As a result, they perceive little threat from each other and high potential to cooperate. This combination allows them to form an alliance. The opposite is true for armed groups with (widely) different ideologies. They perceive their goals as mutually and fundamentally incompatible and when powerful enough see each other as threatening. They will not seek to form an alliance, rather they will look for other alliance partners to protect themselves from the threat. In </w:t>
      </w:r>
      <w:r w:rsidR="00295A40" w:rsidRPr="0053399E">
        <w:rPr>
          <w:rFonts w:ascii="Times New Roman" w:eastAsia="Times New Roman" w:hAnsi="Times New Roman" w:cs="Times New Roman"/>
          <w:sz w:val="24"/>
          <w:lang w:val="en-GB"/>
        </w:rPr>
        <w:t xml:space="preserve">a </w:t>
      </w:r>
      <w:r w:rsidR="00CC0ABB">
        <w:rPr>
          <w:rFonts w:ascii="Times New Roman" w:eastAsia="Times New Roman" w:hAnsi="Times New Roman" w:cs="Times New Roman"/>
          <w:sz w:val="24"/>
          <w:lang w:val="en-GB"/>
        </w:rPr>
        <w:t>multipolar conflict this mechanism</w:t>
      </w:r>
      <w:r w:rsidRPr="0053399E">
        <w:rPr>
          <w:rFonts w:ascii="Times New Roman" w:eastAsia="Times New Roman" w:hAnsi="Times New Roman" w:cs="Times New Roman"/>
          <w:sz w:val="24"/>
          <w:lang w:val="en-GB"/>
        </w:rPr>
        <w:t xml:space="preserve"> still functions</w:t>
      </w:r>
      <w:r w:rsidR="00CB70E4">
        <w:rPr>
          <w:rFonts w:ascii="Times New Roman" w:eastAsia="Times New Roman" w:hAnsi="Times New Roman" w:cs="Times New Roman"/>
          <w:sz w:val="24"/>
          <w:lang w:val="en-GB"/>
        </w:rPr>
        <w:t xml:space="preserve"> and</w:t>
      </w:r>
      <w:r w:rsidRPr="0053399E">
        <w:rPr>
          <w:rFonts w:ascii="Times New Roman" w:eastAsia="Times New Roman" w:hAnsi="Times New Roman" w:cs="Times New Roman"/>
          <w:sz w:val="24"/>
          <w:lang w:val="en-GB"/>
        </w:rPr>
        <w:t xml:space="preserve"> a second mechanism</w:t>
      </w:r>
      <w:r w:rsidR="00295A40" w:rsidRPr="0053399E">
        <w:rPr>
          <w:rFonts w:ascii="Times New Roman" w:eastAsia="Times New Roman" w:hAnsi="Times New Roman" w:cs="Times New Roman"/>
          <w:sz w:val="24"/>
          <w:lang w:val="en-GB"/>
        </w:rPr>
        <w:t xml:space="preserve"> </w:t>
      </w:r>
      <w:r w:rsidRPr="0053399E">
        <w:rPr>
          <w:rFonts w:ascii="Times New Roman" w:eastAsia="Times New Roman" w:hAnsi="Times New Roman" w:cs="Times New Roman"/>
          <w:sz w:val="24"/>
          <w:lang w:val="en-GB"/>
        </w:rPr>
        <w:t xml:space="preserve">becomes active. </w:t>
      </w:r>
      <w:r w:rsidR="00295A40" w:rsidRPr="0053399E">
        <w:rPr>
          <w:rFonts w:ascii="Times New Roman" w:eastAsia="Times New Roman" w:hAnsi="Times New Roman" w:cs="Times New Roman"/>
          <w:sz w:val="24"/>
          <w:lang w:val="en-GB"/>
        </w:rPr>
        <w:t>Multipolarity</w:t>
      </w:r>
      <w:r w:rsidRPr="0053399E">
        <w:rPr>
          <w:rFonts w:ascii="Times New Roman" w:eastAsia="Times New Roman" w:hAnsi="Times New Roman" w:cs="Times New Roman"/>
          <w:sz w:val="24"/>
          <w:lang w:val="en-GB"/>
        </w:rPr>
        <w:t xml:space="preserve"> occurs when three (or more) different ideologies are present in a conflict. This forces the leader of a powerful armed group to assess the compatibility of goals with multiple other armed groups. If two leaders both perceive the goals of a third armed group as fundamentally incompatible and each other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s goals less so and if they both asses the power of the third group as threatening</w:t>
      </w:r>
      <w:r w:rsidR="00CC0ABB">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they form an alliance. However, if such a shared interpretation of threats is not present, no alliance between powerful armed groups of differing ideologies are formed.</w:t>
      </w:r>
    </w:p>
    <w:p w:rsidR="00965941" w:rsidRPr="0053399E" w:rsidRDefault="00965941" w:rsidP="00965941">
      <w:pPr>
        <w:pStyle w:val="Normal1"/>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b/>
        <w:t>Weak armed groups that have no powerful armed group with a similar ideology with whom to ally themselves, still need to protect against threats. Because of this, they need to look for a powerful armed group with a different ideology to provide it with shelter. As the powerful armed group does not see the weak group as a threat due to their lack of power, the incompatibility of their ideology becomes less important for the formation of the alliance. However, the weak armed group might be forced to accept influence in its internal affairs to repay the powerful armed group for the protection in provides. This might result in a (gradual) change in the ideology of the weak armed group.</w:t>
      </w:r>
    </w:p>
    <w:p w:rsidR="00965941" w:rsidRPr="0053399E" w:rsidRDefault="00965941" w:rsidP="00965941">
      <w:pPr>
        <w:pStyle w:val="Kop2"/>
        <w:spacing w:line="360" w:lineRule="auto"/>
        <w:jc w:val="both"/>
      </w:pPr>
      <w:bookmarkStart w:id="26" w:name="_Toc426544272"/>
      <w:r w:rsidRPr="0053399E">
        <w:t>Alternative theories</w:t>
      </w:r>
      <w:bookmarkEnd w:id="26"/>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 xml:space="preserve">Now that I have explained my framework, I discuss a few other suggestions from the literature with regards to alliance formation. These theories look at the </w:t>
      </w:r>
      <w:r w:rsidR="00DC2BEB">
        <w:rPr>
          <w:rFonts w:ascii="Times New Roman" w:hAnsi="Times New Roman"/>
          <w:sz w:val="24"/>
          <w:lang w:val="en-GB"/>
        </w:rPr>
        <w:t>effects</w:t>
      </w:r>
      <w:r w:rsidRPr="0053399E">
        <w:rPr>
          <w:rFonts w:ascii="Times New Roman" w:hAnsi="Times New Roman"/>
          <w:sz w:val="24"/>
          <w:lang w:val="en-GB"/>
        </w:rPr>
        <w:t xml:space="preserve"> </w:t>
      </w:r>
      <w:r w:rsidR="00DC2BEB">
        <w:rPr>
          <w:rFonts w:ascii="Times New Roman" w:hAnsi="Times New Roman"/>
          <w:sz w:val="24"/>
          <w:lang w:val="en-GB"/>
        </w:rPr>
        <w:t>of</w:t>
      </w:r>
      <w:r w:rsidRPr="0053399E">
        <w:rPr>
          <w:rFonts w:ascii="Times New Roman" w:hAnsi="Times New Roman"/>
          <w:sz w:val="24"/>
          <w:lang w:val="en-GB"/>
        </w:rPr>
        <w:t xml:space="preserve"> patronage, ethnicity, and territorial control</w:t>
      </w:r>
      <w:r w:rsidR="00DC2BEB">
        <w:rPr>
          <w:rFonts w:ascii="Times New Roman" w:hAnsi="Times New Roman"/>
          <w:sz w:val="24"/>
          <w:lang w:val="en-GB"/>
        </w:rPr>
        <w:t xml:space="preserve"> on alliance formation</w:t>
      </w:r>
      <w:r w:rsidRPr="0053399E">
        <w:rPr>
          <w:rFonts w:ascii="Times New Roman" w:hAnsi="Times New Roman"/>
          <w:sz w:val="24"/>
          <w:lang w:val="en-GB"/>
        </w:rPr>
        <w:t>. When talking about the actors in these theories</w:t>
      </w:r>
      <w:r w:rsidR="00DC2BEB">
        <w:rPr>
          <w:rFonts w:ascii="Times New Roman" w:hAnsi="Times New Roman"/>
          <w:sz w:val="24"/>
          <w:lang w:val="en-GB"/>
        </w:rPr>
        <w:t>,</w:t>
      </w:r>
      <w:r w:rsidRPr="0053399E">
        <w:rPr>
          <w:rFonts w:ascii="Times New Roman" w:hAnsi="Times New Roman"/>
          <w:sz w:val="24"/>
          <w:lang w:val="en-GB"/>
        </w:rPr>
        <w:t xml:space="preserve"> I use the term </w:t>
      </w:r>
      <w:r w:rsidR="007D3F17">
        <w:rPr>
          <w:rFonts w:ascii="Times New Roman" w:hAnsi="Times New Roman"/>
          <w:sz w:val="24"/>
          <w:lang w:val="en-GB"/>
        </w:rPr>
        <w:t>‘</w:t>
      </w:r>
      <w:r w:rsidRPr="0053399E">
        <w:rPr>
          <w:rFonts w:ascii="Times New Roman" w:hAnsi="Times New Roman"/>
          <w:sz w:val="24"/>
          <w:lang w:val="en-GB"/>
        </w:rPr>
        <w:t>armed actor</w:t>
      </w:r>
      <w:r w:rsidR="007D3F17">
        <w:rPr>
          <w:rFonts w:ascii="Times New Roman" w:hAnsi="Times New Roman"/>
          <w:sz w:val="24"/>
          <w:lang w:val="en-GB"/>
        </w:rPr>
        <w:t>’</w:t>
      </w:r>
      <w:r w:rsidRPr="0053399E">
        <w:rPr>
          <w:rFonts w:ascii="Times New Roman" w:hAnsi="Times New Roman"/>
          <w:sz w:val="24"/>
          <w:lang w:val="en-GB"/>
        </w:rPr>
        <w:t xml:space="preserve"> instead of </w:t>
      </w:r>
      <w:r w:rsidR="007D3F17">
        <w:rPr>
          <w:rFonts w:ascii="Times New Roman" w:hAnsi="Times New Roman"/>
          <w:sz w:val="24"/>
          <w:lang w:val="en-GB"/>
        </w:rPr>
        <w:t>‘</w:t>
      </w:r>
      <w:r w:rsidRPr="0053399E">
        <w:rPr>
          <w:rFonts w:ascii="Times New Roman" w:hAnsi="Times New Roman"/>
          <w:sz w:val="24"/>
          <w:lang w:val="en-GB"/>
        </w:rPr>
        <w:t>armed group</w:t>
      </w:r>
      <w:r w:rsidR="007D3F17">
        <w:rPr>
          <w:rFonts w:ascii="Times New Roman" w:hAnsi="Times New Roman"/>
          <w:sz w:val="24"/>
          <w:lang w:val="en-GB"/>
        </w:rPr>
        <w:t>’</w:t>
      </w:r>
      <w:r w:rsidRPr="0053399E">
        <w:rPr>
          <w:rFonts w:ascii="Times New Roman" w:hAnsi="Times New Roman"/>
          <w:sz w:val="24"/>
          <w:lang w:val="en-GB"/>
        </w:rPr>
        <w:t xml:space="preserve"> to signify that these theories do not necessarily confirm to my understanding o</w:t>
      </w:r>
      <w:r w:rsidR="00DC2BEB">
        <w:rPr>
          <w:rFonts w:ascii="Times New Roman" w:hAnsi="Times New Roman"/>
          <w:sz w:val="24"/>
          <w:lang w:val="en-GB"/>
        </w:rPr>
        <w:t>f what motivates the behaviour of these actors</w:t>
      </w:r>
      <w:r w:rsidRPr="0053399E">
        <w:rPr>
          <w:rFonts w:ascii="Times New Roman" w:hAnsi="Times New Roman"/>
          <w:sz w:val="24"/>
          <w:lang w:val="en-GB"/>
        </w:rPr>
        <w:t>.</w:t>
      </w:r>
    </w:p>
    <w:p w:rsidR="00965941" w:rsidRPr="0053399E" w:rsidRDefault="00965941" w:rsidP="00965941">
      <w:pPr>
        <w:pStyle w:val="Kop3"/>
        <w:spacing w:line="360" w:lineRule="auto"/>
        <w:jc w:val="both"/>
      </w:pPr>
      <w:bookmarkStart w:id="27" w:name="_Toc426544273"/>
      <w:r w:rsidRPr="0053399E">
        <w:t>Patronage</w:t>
      </w:r>
      <w:bookmarkEnd w:id="27"/>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In an attempt to eliminate scope conditions such as ideological salience, the</w:t>
      </w:r>
      <w:r w:rsidR="00812A62" w:rsidRPr="0053399E">
        <w:rPr>
          <w:rFonts w:ascii="Times New Roman" w:hAnsi="Times New Roman"/>
          <w:sz w:val="24"/>
          <w:lang w:val="en-GB"/>
        </w:rPr>
        <w:t xml:space="preserve"> patronage alliance theory focu</w:t>
      </w:r>
      <w:r w:rsidRPr="0053399E">
        <w:rPr>
          <w:rFonts w:ascii="Times New Roman" w:hAnsi="Times New Roman"/>
          <w:sz w:val="24"/>
          <w:lang w:val="en-GB"/>
        </w:rPr>
        <w:t>ses on the condition of the state itself to determine the likel</w:t>
      </w:r>
      <w:r w:rsidR="00295A40" w:rsidRPr="0053399E">
        <w:rPr>
          <w:rFonts w:ascii="Times New Roman" w:hAnsi="Times New Roman"/>
          <w:sz w:val="24"/>
          <w:lang w:val="en-GB"/>
        </w:rPr>
        <w:t>i</w:t>
      </w:r>
      <w:r w:rsidRPr="0053399E">
        <w:rPr>
          <w:rFonts w:ascii="Times New Roman" w:hAnsi="Times New Roman"/>
          <w:sz w:val="24"/>
          <w:lang w:val="en-GB"/>
        </w:rPr>
        <w:t>hood of alliance changes. The patronage alliance theory furthermore assumes that armed actors in a civil war seek political goals but are more fundamentally interested in their survival. The interaction between the government and armed actors determines what goals an armed actor can achieve. This theory is dependent on the</w:t>
      </w:r>
      <w:r w:rsidR="00181C51">
        <w:rPr>
          <w:rFonts w:ascii="Times New Roman" w:hAnsi="Times New Roman"/>
          <w:sz w:val="24"/>
          <w:lang w:val="en-GB"/>
        </w:rPr>
        <w:t xml:space="preserve"> rivalries between armed actors</w:t>
      </w:r>
      <w:r w:rsidRPr="0053399E">
        <w:rPr>
          <w:rFonts w:ascii="Times New Roman" w:hAnsi="Times New Roman"/>
          <w:sz w:val="24"/>
          <w:lang w:val="en-GB"/>
        </w:rPr>
        <w:t xml:space="preserve"> but does not explain what might cause them.</w:t>
      </w:r>
      <w:r w:rsidRPr="0053399E">
        <w:rPr>
          <w:rStyle w:val="Voetnootmarkering"/>
          <w:rFonts w:ascii="Times New Roman" w:hAnsi="Times New Roman"/>
          <w:sz w:val="24"/>
          <w:lang w:val="en-GB"/>
        </w:rPr>
        <w:footnoteReference w:id="98"/>
      </w:r>
      <w:r w:rsidRPr="0053399E">
        <w:rPr>
          <w:rFonts w:ascii="Times New Roman" w:hAnsi="Times New Roman"/>
          <w:sz w:val="24"/>
          <w:lang w:val="en-GB"/>
        </w:rPr>
        <w:t xml:space="preserve"> A weak state, that is, a state with limited control over the individuals and activities within its territory, is unable to formulate effective economic, institutional, and military policy.</w:t>
      </w:r>
      <w:r w:rsidRPr="0053399E">
        <w:rPr>
          <w:rStyle w:val="Voetnootmarkering"/>
          <w:rFonts w:ascii="Times New Roman" w:hAnsi="Times New Roman"/>
          <w:sz w:val="24"/>
          <w:lang w:val="en-GB"/>
        </w:rPr>
        <w:footnoteReference w:id="99"/>
      </w:r>
      <w:r w:rsidRPr="0053399E">
        <w:rPr>
          <w:rFonts w:ascii="Times New Roman" w:hAnsi="Times New Roman"/>
          <w:sz w:val="24"/>
          <w:lang w:val="en-GB"/>
        </w:rPr>
        <w:t xml:space="preserve"> As a result</w:t>
      </w:r>
      <w:r w:rsidR="00181C51">
        <w:rPr>
          <w:rFonts w:ascii="Times New Roman" w:hAnsi="Times New Roman"/>
          <w:sz w:val="24"/>
          <w:lang w:val="en-GB"/>
        </w:rPr>
        <w:t>,</w:t>
      </w:r>
      <w:r w:rsidRPr="0053399E">
        <w:rPr>
          <w:rFonts w:ascii="Times New Roman" w:hAnsi="Times New Roman"/>
          <w:sz w:val="24"/>
          <w:lang w:val="en-GB"/>
        </w:rPr>
        <w:t xml:space="preserve"> the weak state is unable to decisively win the military competition over political con</w:t>
      </w:r>
      <w:r w:rsidR="00295A40" w:rsidRPr="0053399E">
        <w:rPr>
          <w:rFonts w:ascii="Times New Roman" w:hAnsi="Times New Roman"/>
          <w:sz w:val="24"/>
          <w:lang w:val="en-GB"/>
        </w:rPr>
        <w:t>c</w:t>
      </w:r>
      <w:r w:rsidR="00181C51">
        <w:rPr>
          <w:rFonts w:ascii="Times New Roman" w:hAnsi="Times New Roman"/>
          <w:sz w:val="24"/>
          <w:lang w:val="en-GB"/>
        </w:rPr>
        <w:t>essions on its own</w:t>
      </w:r>
      <w:r w:rsidRPr="0053399E">
        <w:rPr>
          <w:rFonts w:ascii="Times New Roman" w:hAnsi="Times New Roman"/>
          <w:sz w:val="24"/>
          <w:lang w:val="en-GB"/>
        </w:rPr>
        <w:t>.</w:t>
      </w:r>
      <w:r w:rsidRPr="0053399E">
        <w:rPr>
          <w:rStyle w:val="Voetnootmarkering"/>
          <w:rFonts w:ascii="Times New Roman" w:hAnsi="Times New Roman"/>
          <w:sz w:val="24"/>
          <w:lang w:val="en-GB"/>
        </w:rPr>
        <w:footnoteReference w:id="100"/>
      </w:r>
      <w:r w:rsidRPr="0053399E">
        <w:rPr>
          <w:rFonts w:ascii="Times New Roman" w:hAnsi="Times New Roman"/>
          <w:sz w:val="24"/>
          <w:lang w:val="en-GB"/>
        </w:rPr>
        <w:t xml:space="preserve"> Weak states are thus more likely to co</w:t>
      </w:r>
      <w:r w:rsidR="00812A62" w:rsidRPr="0053399E">
        <w:rPr>
          <w:rFonts w:ascii="Times New Roman" w:hAnsi="Times New Roman"/>
          <w:sz w:val="24"/>
          <w:lang w:val="en-GB"/>
        </w:rPr>
        <w:t>-</w:t>
      </w:r>
      <w:r w:rsidRPr="0053399E">
        <w:rPr>
          <w:rFonts w:ascii="Times New Roman" w:hAnsi="Times New Roman"/>
          <w:sz w:val="24"/>
          <w:lang w:val="en-GB"/>
        </w:rPr>
        <w:t>opt rebel groups than strong states to ensure the survival of their regime.</w:t>
      </w:r>
      <w:r w:rsidRPr="0053399E">
        <w:rPr>
          <w:rStyle w:val="Voetnootmarkering"/>
          <w:rFonts w:ascii="Times New Roman" w:hAnsi="Times New Roman"/>
          <w:sz w:val="24"/>
          <w:lang w:val="en-GB"/>
        </w:rPr>
        <w:footnoteReference w:id="101"/>
      </w:r>
      <w:r w:rsidRPr="0053399E">
        <w:rPr>
          <w:rFonts w:ascii="Times New Roman" w:hAnsi="Times New Roman"/>
          <w:sz w:val="24"/>
          <w:lang w:val="en-GB"/>
        </w:rPr>
        <w:t xml:space="preserve"> Co</w:t>
      </w:r>
      <w:r w:rsidR="00BD04BF">
        <w:rPr>
          <w:rFonts w:ascii="Times New Roman" w:hAnsi="Times New Roman"/>
          <w:sz w:val="24"/>
          <w:lang w:val="en-GB"/>
        </w:rPr>
        <w:t>-</w:t>
      </w:r>
      <w:r w:rsidRPr="0053399E">
        <w:rPr>
          <w:rFonts w:ascii="Times New Roman" w:hAnsi="Times New Roman"/>
          <w:sz w:val="24"/>
          <w:lang w:val="en-GB"/>
        </w:rPr>
        <w:t>optation occurs when a government invites an armed group into their patrona</w:t>
      </w:r>
      <w:r w:rsidR="00181C51">
        <w:rPr>
          <w:rFonts w:ascii="Times New Roman" w:hAnsi="Times New Roman"/>
          <w:sz w:val="24"/>
          <w:lang w:val="en-GB"/>
        </w:rPr>
        <w:t>ge system</w:t>
      </w:r>
      <w:r w:rsidRPr="0053399E">
        <w:rPr>
          <w:rFonts w:ascii="Times New Roman" w:hAnsi="Times New Roman"/>
          <w:sz w:val="24"/>
          <w:lang w:val="en-GB"/>
        </w:rPr>
        <w:t xml:space="preserve"> by offering to </w:t>
      </w:r>
      <w:r w:rsidR="00812A62" w:rsidRPr="0053399E">
        <w:rPr>
          <w:rFonts w:ascii="Times New Roman" w:hAnsi="Times New Roman"/>
          <w:sz w:val="24"/>
          <w:lang w:val="en-GB"/>
        </w:rPr>
        <w:t>fulfil</w:t>
      </w:r>
      <w:r w:rsidRPr="0053399E">
        <w:rPr>
          <w:rFonts w:ascii="Times New Roman" w:hAnsi="Times New Roman"/>
          <w:sz w:val="24"/>
          <w:lang w:val="en-GB"/>
        </w:rPr>
        <w:t xml:space="preserve"> their short term aims.</w:t>
      </w:r>
      <w:r w:rsidRPr="0053399E">
        <w:rPr>
          <w:rStyle w:val="Voetnootmarkering"/>
          <w:rFonts w:ascii="Times New Roman" w:hAnsi="Times New Roman"/>
          <w:sz w:val="24"/>
          <w:lang w:val="en-GB"/>
        </w:rPr>
        <w:footnoteReference w:id="102"/>
      </w:r>
      <w:r w:rsidRPr="0053399E">
        <w:rPr>
          <w:rFonts w:ascii="Times New Roman" w:hAnsi="Times New Roman"/>
          <w:sz w:val="24"/>
          <w:lang w:val="en-GB"/>
        </w:rPr>
        <w:t xml:space="preserve"> This invites opportunistic behaviour from the armed actors in a civil war, based on short term consequences.</w:t>
      </w:r>
      <w:r w:rsidR="004D7641">
        <w:rPr>
          <w:rFonts w:ascii="Times New Roman" w:hAnsi="Times New Roman"/>
          <w:sz w:val="24"/>
          <w:lang w:val="en-GB"/>
        </w:rPr>
        <w:t xml:space="preserve"> This theory thus focuses on the economic and political power of armed groups.</w:t>
      </w:r>
    </w:p>
    <w:p w:rsidR="00965941" w:rsidRPr="0053399E" w:rsidRDefault="00965941" w:rsidP="00965941">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In its struggle to maintain its central position during a conflict, a government can attempt to manipulate the already tense relations between actors. A government may choose to lure rebel groups over to their side through co</w:t>
      </w:r>
      <w:r w:rsidR="00BD04BF">
        <w:rPr>
          <w:rFonts w:ascii="Times New Roman" w:hAnsi="Times New Roman"/>
          <w:sz w:val="24"/>
          <w:lang w:val="en-GB"/>
        </w:rPr>
        <w:t>-</w:t>
      </w:r>
      <w:r w:rsidRPr="0053399E">
        <w:rPr>
          <w:rFonts w:ascii="Times New Roman" w:hAnsi="Times New Roman"/>
          <w:sz w:val="24"/>
          <w:lang w:val="en-GB"/>
        </w:rPr>
        <w:t>optation. This can be done through, for example, offering military support in the form of supplies. For the rebels, this side switching would mean the achievement of limited (political) gains and the removal of the prospect of a risky and cos</w:t>
      </w:r>
      <w:r w:rsidR="00295A40" w:rsidRPr="0053399E">
        <w:rPr>
          <w:rFonts w:ascii="Times New Roman" w:hAnsi="Times New Roman"/>
          <w:sz w:val="24"/>
          <w:lang w:val="en-GB"/>
        </w:rPr>
        <w:t>t</w:t>
      </w:r>
      <w:r w:rsidRPr="0053399E">
        <w:rPr>
          <w:rFonts w:ascii="Times New Roman" w:hAnsi="Times New Roman"/>
          <w:sz w:val="24"/>
          <w:lang w:val="en-GB"/>
        </w:rPr>
        <w:t>ly conflict.</w:t>
      </w:r>
      <w:r w:rsidRPr="0053399E">
        <w:rPr>
          <w:rStyle w:val="Voetnootmarkering"/>
          <w:rFonts w:ascii="Times New Roman" w:hAnsi="Times New Roman"/>
          <w:sz w:val="24"/>
          <w:lang w:val="en-GB"/>
        </w:rPr>
        <w:footnoteReference w:id="103"/>
      </w:r>
      <w:r w:rsidRPr="0053399E">
        <w:rPr>
          <w:rFonts w:ascii="Times New Roman" w:hAnsi="Times New Roman"/>
          <w:sz w:val="24"/>
          <w:lang w:val="en-GB"/>
        </w:rPr>
        <w:t xml:space="preserve"> Furthermore, armed groups do not need to disarm, which ensures their prolonged </w:t>
      </w:r>
      <w:r w:rsidR="00812A62" w:rsidRPr="0053399E">
        <w:rPr>
          <w:rFonts w:ascii="Times New Roman" w:hAnsi="Times New Roman"/>
          <w:sz w:val="24"/>
          <w:lang w:val="en-GB"/>
        </w:rPr>
        <w:t>existence</w:t>
      </w:r>
      <w:r w:rsidRPr="0053399E">
        <w:rPr>
          <w:rFonts w:ascii="Times New Roman" w:hAnsi="Times New Roman"/>
          <w:sz w:val="24"/>
          <w:lang w:val="en-GB"/>
        </w:rPr>
        <w:t xml:space="preserve"> as a rebel group.</w:t>
      </w:r>
      <w:r w:rsidRPr="0053399E">
        <w:rPr>
          <w:rStyle w:val="Voetnootmarkering"/>
          <w:rFonts w:ascii="Times New Roman" w:hAnsi="Times New Roman"/>
          <w:sz w:val="24"/>
          <w:lang w:val="en-GB"/>
        </w:rPr>
        <w:footnoteReference w:id="104"/>
      </w:r>
      <w:r w:rsidRPr="0053399E">
        <w:rPr>
          <w:rFonts w:ascii="Times New Roman" w:hAnsi="Times New Roman"/>
          <w:sz w:val="24"/>
          <w:lang w:val="en-GB"/>
        </w:rPr>
        <w:t xml:space="preserve"> </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PGMs also experience incentives to switch sides. Governments use PGMs for specific tasks and delegate responsibility to them. In exchange</w:t>
      </w:r>
      <w:r w:rsidR="00181C51">
        <w:rPr>
          <w:rFonts w:ascii="Times New Roman" w:hAnsi="Times New Roman"/>
          <w:sz w:val="24"/>
          <w:lang w:val="en-GB"/>
        </w:rPr>
        <w:t>,</w:t>
      </w:r>
      <w:r w:rsidRPr="0053399E">
        <w:rPr>
          <w:rFonts w:ascii="Times New Roman" w:hAnsi="Times New Roman"/>
          <w:sz w:val="24"/>
          <w:lang w:val="en-GB"/>
        </w:rPr>
        <w:t xml:space="preserve"> PGMs receive political and material support. Weak states are less capable of promising future payoff to PGMs than strong states. Faced with a government that cannot continue to promise future benefits, PGMs are likely to switch sides. A weak state is less able than a strong state to control and punish such behaviour.</w:t>
      </w:r>
      <w:r w:rsidRPr="0053399E">
        <w:rPr>
          <w:rStyle w:val="Voetnootmarkering"/>
          <w:rFonts w:ascii="Times New Roman" w:hAnsi="Times New Roman"/>
          <w:sz w:val="24"/>
          <w:lang w:val="en-GB"/>
        </w:rPr>
        <w:footnoteReference w:id="105"/>
      </w:r>
      <w:r w:rsidRPr="0053399E">
        <w:rPr>
          <w:rFonts w:ascii="Times New Roman" w:hAnsi="Times New Roman"/>
          <w:sz w:val="24"/>
          <w:lang w:val="en-GB"/>
        </w:rPr>
        <w:t xml:space="preserve"> As a result, both rebels and PGMs are more likely to switch sides when the civil war is in a weak state than if it is in a strong state.</w:t>
      </w:r>
      <w:r w:rsidRPr="0053399E">
        <w:rPr>
          <w:rStyle w:val="Voetnootmarkering"/>
          <w:rFonts w:ascii="Times New Roman" w:hAnsi="Times New Roman"/>
          <w:sz w:val="24"/>
          <w:lang w:val="en-GB"/>
        </w:rPr>
        <w:footnoteReference w:id="106"/>
      </w:r>
    </w:p>
    <w:p w:rsidR="00965941" w:rsidRPr="0053399E" w:rsidRDefault="00965941" w:rsidP="00965941">
      <w:pPr>
        <w:pStyle w:val="Kop3"/>
        <w:spacing w:line="360" w:lineRule="auto"/>
        <w:jc w:val="both"/>
      </w:pPr>
      <w:bookmarkStart w:id="28" w:name="_Toc426544274"/>
      <w:r w:rsidRPr="0053399E">
        <w:t>Ethnicity</w:t>
      </w:r>
      <w:bookmarkEnd w:id="28"/>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Various authors suggest that ethnicity is bound to determine alignments in civil wars. According to them, ethnic boundaries mark salient cleavages and ascriptive identities</w:t>
      </w:r>
      <w:r w:rsidR="00295A40" w:rsidRPr="0053399E">
        <w:rPr>
          <w:rFonts w:ascii="Times New Roman" w:hAnsi="Times New Roman"/>
          <w:sz w:val="24"/>
          <w:lang w:val="en-GB"/>
        </w:rPr>
        <w:t>,</w:t>
      </w:r>
      <w:r w:rsidRPr="0053399E">
        <w:rPr>
          <w:rFonts w:ascii="Times New Roman" w:hAnsi="Times New Roman"/>
          <w:sz w:val="24"/>
          <w:lang w:val="en-GB"/>
        </w:rPr>
        <w:t xml:space="preserve"> which cause collective grievances.</w:t>
      </w:r>
      <w:r w:rsidRPr="0053399E">
        <w:rPr>
          <w:rStyle w:val="Voetnootmarkering"/>
          <w:rFonts w:ascii="Times New Roman" w:hAnsi="Times New Roman"/>
          <w:sz w:val="24"/>
          <w:lang w:val="en-GB"/>
        </w:rPr>
        <w:footnoteReference w:id="107"/>
      </w:r>
      <w:r w:rsidRPr="0053399E">
        <w:rPr>
          <w:rFonts w:ascii="Times New Roman" w:hAnsi="Times New Roman"/>
          <w:sz w:val="24"/>
          <w:lang w:val="en-GB"/>
        </w:rPr>
        <w:t xml:space="preserve"> This understanding is based on the assumption that </w:t>
      </w:r>
      <w:r w:rsidR="002B04D3">
        <w:rPr>
          <w:rFonts w:ascii="Times New Roman" w:hAnsi="Times New Roman"/>
          <w:sz w:val="24"/>
          <w:lang w:val="en-GB"/>
        </w:rPr>
        <w:t>co-ethnic individuals</w:t>
      </w:r>
      <w:r w:rsidRPr="0053399E">
        <w:rPr>
          <w:rFonts w:ascii="Times New Roman" w:hAnsi="Times New Roman"/>
          <w:sz w:val="24"/>
          <w:lang w:val="en-GB"/>
        </w:rPr>
        <w:t xml:space="preserve"> are concerned with the wellbeing of other members of their group. According to some</w:t>
      </w:r>
      <w:r w:rsidR="002B04D3">
        <w:rPr>
          <w:rFonts w:ascii="Times New Roman" w:hAnsi="Times New Roman"/>
          <w:sz w:val="24"/>
          <w:lang w:val="en-GB"/>
        </w:rPr>
        <w:t>,</w:t>
      </w:r>
      <w:r w:rsidRPr="0053399E">
        <w:rPr>
          <w:rFonts w:ascii="Times New Roman" w:hAnsi="Times New Roman"/>
          <w:sz w:val="24"/>
          <w:lang w:val="en-GB"/>
        </w:rPr>
        <w:t xml:space="preserve"> this is because of a primord</w:t>
      </w:r>
      <w:r w:rsidR="00295A40" w:rsidRPr="0053399E">
        <w:rPr>
          <w:rFonts w:ascii="Times New Roman" w:hAnsi="Times New Roman"/>
          <w:sz w:val="24"/>
          <w:lang w:val="en-GB"/>
        </w:rPr>
        <w:t>i</w:t>
      </w:r>
      <w:r w:rsidRPr="0053399E">
        <w:rPr>
          <w:rFonts w:ascii="Times New Roman" w:hAnsi="Times New Roman"/>
          <w:sz w:val="24"/>
          <w:lang w:val="en-GB"/>
        </w:rPr>
        <w:t>al link between individ</w:t>
      </w:r>
      <w:r w:rsidR="00295A40" w:rsidRPr="0053399E">
        <w:rPr>
          <w:rFonts w:ascii="Times New Roman" w:hAnsi="Times New Roman"/>
          <w:sz w:val="24"/>
          <w:lang w:val="en-GB"/>
        </w:rPr>
        <w:t>u</w:t>
      </w:r>
      <w:r w:rsidRPr="0053399E">
        <w:rPr>
          <w:rFonts w:ascii="Times New Roman" w:hAnsi="Times New Roman"/>
          <w:sz w:val="24"/>
          <w:lang w:val="en-GB"/>
        </w:rPr>
        <w:t xml:space="preserve">als with the same ethnicities. </w:t>
      </w:r>
      <w:r w:rsidR="002B04D3">
        <w:rPr>
          <w:rFonts w:ascii="Times New Roman" w:hAnsi="Times New Roman"/>
          <w:sz w:val="24"/>
          <w:lang w:val="en-GB"/>
        </w:rPr>
        <w:t>Violence further reinforces ethnic identities</w:t>
      </w:r>
      <w:r w:rsidRPr="0053399E">
        <w:rPr>
          <w:rFonts w:ascii="Times New Roman" w:hAnsi="Times New Roman"/>
          <w:sz w:val="24"/>
          <w:lang w:val="en-GB"/>
        </w:rPr>
        <w:t xml:space="preserve"> </w:t>
      </w:r>
      <w:r w:rsidR="002B04D3">
        <w:rPr>
          <w:rFonts w:ascii="Times New Roman" w:hAnsi="Times New Roman"/>
          <w:sz w:val="24"/>
          <w:lang w:val="en-GB"/>
        </w:rPr>
        <w:t>as</w:t>
      </w:r>
      <w:r w:rsidRPr="0053399E">
        <w:rPr>
          <w:rFonts w:ascii="Times New Roman" w:hAnsi="Times New Roman"/>
          <w:sz w:val="24"/>
          <w:lang w:val="en-GB"/>
        </w:rPr>
        <w:t xml:space="preserve"> ethnic groups </w:t>
      </w:r>
      <w:r w:rsidR="002B04D3">
        <w:rPr>
          <w:rFonts w:ascii="Times New Roman" w:hAnsi="Times New Roman"/>
          <w:sz w:val="24"/>
          <w:lang w:val="en-GB"/>
        </w:rPr>
        <w:t>gain</w:t>
      </w:r>
      <w:r w:rsidRPr="0053399E">
        <w:rPr>
          <w:rFonts w:ascii="Times New Roman" w:hAnsi="Times New Roman"/>
          <w:sz w:val="24"/>
          <w:lang w:val="en-GB"/>
        </w:rPr>
        <w:t xml:space="preserve"> means to limit defections and sustain collective action.</w:t>
      </w:r>
      <w:r w:rsidRPr="0053399E">
        <w:rPr>
          <w:rStyle w:val="Voetnootmarkering"/>
          <w:rFonts w:ascii="Times New Roman" w:hAnsi="Times New Roman"/>
          <w:sz w:val="24"/>
          <w:lang w:val="en-GB"/>
        </w:rPr>
        <w:footnoteReference w:id="108"/>
      </w:r>
      <w:r w:rsidRPr="0053399E">
        <w:rPr>
          <w:rFonts w:ascii="Times New Roman" w:hAnsi="Times New Roman"/>
          <w:sz w:val="24"/>
          <w:lang w:val="en-GB"/>
        </w:rPr>
        <w:t xml:space="preserve"> Others suggest that information r</w:t>
      </w:r>
      <w:r w:rsidR="00812A62" w:rsidRPr="0053399E">
        <w:rPr>
          <w:rFonts w:ascii="Times New Roman" w:hAnsi="Times New Roman"/>
          <w:sz w:val="24"/>
          <w:lang w:val="en-GB"/>
        </w:rPr>
        <w:t>egarding loyalty and trustworthi</w:t>
      </w:r>
      <w:r w:rsidRPr="0053399E">
        <w:rPr>
          <w:rFonts w:ascii="Times New Roman" w:hAnsi="Times New Roman"/>
          <w:sz w:val="24"/>
          <w:lang w:val="en-GB"/>
        </w:rPr>
        <w:t>ness is hard to collect and verify</w:t>
      </w:r>
      <w:r w:rsidR="002B04D3">
        <w:rPr>
          <w:rFonts w:ascii="Times New Roman" w:hAnsi="Times New Roman"/>
          <w:sz w:val="24"/>
          <w:lang w:val="en-GB"/>
        </w:rPr>
        <w:t>.</w:t>
      </w:r>
      <w:r w:rsidRPr="0053399E">
        <w:rPr>
          <w:rFonts w:ascii="Times New Roman" w:hAnsi="Times New Roman"/>
          <w:sz w:val="24"/>
          <w:lang w:val="en-GB"/>
        </w:rPr>
        <w:t xml:space="preserve"> </w:t>
      </w:r>
      <w:r w:rsidR="002B04D3">
        <w:rPr>
          <w:rFonts w:ascii="Times New Roman" w:hAnsi="Times New Roman"/>
          <w:sz w:val="24"/>
          <w:lang w:val="en-GB"/>
        </w:rPr>
        <w:t>A</w:t>
      </w:r>
      <w:r w:rsidRPr="0053399E">
        <w:rPr>
          <w:rFonts w:ascii="Times New Roman" w:hAnsi="Times New Roman"/>
          <w:sz w:val="24"/>
          <w:lang w:val="en-GB"/>
        </w:rPr>
        <w:t>s such</w:t>
      </w:r>
      <w:r w:rsidR="002B04D3">
        <w:rPr>
          <w:rFonts w:ascii="Times New Roman" w:hAnsi="Times New Roman"/>
          <w:sz w:val="24"/>
          <w:lang w:val="en-GB"/>
        </w:rPr>
        <w:t>,</w:t>
      </w:r>
      <w:r w:rsidRPr="0053399E">
        <w:rPr>
          <w:rFonts w:ascii="Times New Roman" w:hAnsi="Times New Roman"/>
          <w:sz w:val="24"/>
          <w:lang w:val="en-GB"/>
        </w:rPr>
        <w:t xml:space="preserve"> group leaders assume that people of the same or a similar ideology have similar political preferences.</w:t>
      </w:r>
      <w:r w:rsidRPr="0053399E">
        <w:rPr>
          <w:rStyle w:val="Voetnootmarkering"/>
          <w:rFonts w:ascii="Times New Roman" w:hAnsi="Times New Roman"/>
          <w:sz w:val="24"/>
          <w:lang w:val="en-GB"/>
        </w:rPr>
        <w:footnoteReference w:id="109"/>
      </w:r>
      <w:r w:rsidRPr="0053399E">
        <w:rPr>
          <w:rFonts w:ascii="Times New Roman" w:hAnsi="Times New Roman"/>
          <w:sz w:val="24"/>
          <w:lang w:val="en-GB"/>
        </w:rPr>
        <w:t xml:space="preserve"> Armed groups can use ethnic identity as a marker of underlying loyalties when facing uncertainty and apply strategies of ethnic preference to reinforce the salience of ethnic cleavages. A</w:t>
      </w:r>
      <w:r w:rsidR="00812A62" w:rsidRPr="0053399E">
        <w:rPr>
          <w:rFonts w:ascii="Times New Roman" w:hAnsi="Times New Roman"/>
          <w:sz w:val="24"/>
          <w:lang w:val="en-GB"/>
        </w:rPr>
        <w:t>s such, they reify the ethnic di</w:t>
      </w:r>
      <w:r w:rsidRPr="0053399E">
        <w:rPr>
          <w:rFonts w:ascii="Times New Roman" w:hAnsi="Times New Roman"/>
          <w:sz w:val="24"/>
          <w:lang w:val="en-GB"/>
        </w:rPr>
        <w:t>vide.</w:t>
      </w:r>
      <w:r w:rsidRPr="0053399E">
        <w:rPr>
          <w:rStyle w:val="Voetnootmarkering"/>
          <w:rFonts w:ascii="Times New Roman" w:hAnsi="Times New Roman"/>
          <w:sz w:val="24"/>
          <w:lang w:val="en-GB"/>
        </w:rPr>
        <w:footnoteReference w:id="110"/>
      </w:r>
      <w:r w:rsidRPr="0053399E">
        <w:rPr>
          <w:rFonts w:ascii="Times New Roman" w:hAnsi="Times New Roman"/>
          <w:sz w:val="24"/>
          <w:lang w:val="en-GB"/>
        </w:rPr>
        <w:t xml:space="preserve"> Scholars studying alliance determination expect the formation of ethnic alliances to occur</w:t>
      </w:r>
      <w:r w:rsidR="002B04D3">
        <w:rPr>
          <w:rFonts w:ascii="Times New Roman" w:hAnsi="Times New Roman"/>
          <w:sz w:val="24"/>
          <w:lang w:val="en-GB"/>
        </w:rPr>
        <w:t xml:space="preserve"> especially</w:t>
      </w:r>
      <w:r w:rsidRPr="0053399E">
        <w:rPr>
          <w:rFonts w:ascii="Times New Roman" w:hAnsi="Times New Roman"/>
          <w:sz w:val="24"/>
          <w:lang w:val="en-GB"/>
        </w:rPr>
        <w:t xml:space="preserve"> in weak states.</w:t>
      </w:r>
      <w:r w:rsidRPr="0053399E">
        <w:rPr>
          <w:rStyle w:val="Voetnootmarkering"/>
          <w:rFonts w:ascii="Times New Roman" w:hAnsi="Times New Roman"/>
          <w:sz w:val="24"/>
          <w:lang w:val="en-GB"/>
        </w:rPr>
        <w:footnoteReference w:id="111"/>
      </w:r>
      <w:r w:rsidRPr="0053399E">
        <w:rPr>
          <w:rFonts w:ascii="Times New Roman" w:hAnsi="Times New Roman"/>
          <w:sz w:val="24"/>
          <w:lang w:val="en-GB"/>
        </w:rPr>
        <w:t xml:space="preserve"> </w:t>
      </w:r>
    </w:p>
    <w:p w:rsidR="00965941" w:rsidRPr="0053399E" w:rsidRDefault="00965941" w:rsidP="00965941">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 xml:space="preserve">The alliances between groups in a civil war confirm to the ethnicity of these groups. Groups with the same or a similar ethnicity are expected to form alliances, and groups of opposing ethnicities not, due to the (dis)similarity of their political aspirations. </w:t>
      </w:r>
      <w:r w:rsidR="002B04D3">
        <w:rPr>
          <w:rFonts w:ascii="Times New Roman" w:hAnsi="Times New Roman"/>
          <w:sz w:val="24"/>
          <w:lang w:val="en-GB"/>
        </w:rPr>
        <w:t>Alliance shifts should</w:t>
      </w:r>
      <w:r w:rsidRPr="0053399E">
        <w:rPr>
          <w:rFonts w:ascii="Times New Roman" w:hAnsi="Times New Roman"/>
          <w:sz w:val="24"/>
          <w:lang w:val="en-GB"/>
        </w:rPr>
        <w:t xml:space="preserve"> be the result of identity shifts as groups acquire new ethnic identities or </w:t>
      </w:r>
      <w:r w:rsidR="002B04D3">
        <w:rPr>
          <w:rFonts w:ascii="Times New Roman" w:hAnsi="Times New Roman"/>
          <w:sz w:val="24"/>
          <w:lang w:val="en-GB"/>
        </w:rPr>
        <w:t xml:space="preserve">as </w:t>
      </w:r>
      <w:r w:rsidRPr="0053399E">
        <w:rPr>
          <w:rFonts w:ascii="Times New Roman" w:hAnsi="Times New Roman"/>
          <w:sz w:val="24"/>
          <w:lang w:val="en-GB"/>
        </w:rPr>
        <w:t>boundaries between ethnic groups are redefined during the protracted use of violence.</w:t>
      </w:r>
      <w:r w:rsidRPr="0053399E">
        <w:rPr>
          <w:rStyle w:val="Voetnootmarkering"/>
          <w:rFonts w:ascii="Times New Roman" w:hAnsi="Times New Roman"/>
          <w:sz w:val="24"/>
          <w:lang w:val="en-GB"/>
        </w:rPr>
        <w:footnoteReference w:id="112"/>
      </w:r>
    </w:p>
    <w:p w:rsidR="00965941" w:rsidRPr="0053399E" w:rsidRDefault="00965941" w:rsidP="00965941">
      <w:pPr>
        <w:pStyle w:val="Kop3"/>
        <w:spacing w:line="360" w:lineRule="auto"/>
        <w:jc w:val="both"/>
      </w:pPr>
      <w:bookmarkStart w:id="29" w:name="_Toc426544275"/>
      <w:r w:rsidRPr="0053399E">
        <w:t>Territorial control</w:t>
      </w:r>
      <w:bookmarkEnd w:id="29"/>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The territorial control alliance theory assumes, just like the patronage alliance theory that armed actors are primarily con</w:t>
      </w:r>
      <w:r w:rsidR="00295A40" w:rsidRPr="0053399E">
        <w:rPr>
          <w:rFonts w:ascii="Times New Roman" w:hAnsi="Times New Roman"/>
          <w:sz w:val="24"/>
          <w:lang w:val="en-GB"/>
        </w:rPr>
        <w:t>c</w:t>
      </w:r>
      <w:r w:rsidRPr="0053399E">
        <w:rPr>
          <w:rFonts w:ascii="Times New Roman" w:hAnsi="Times New Roman"/>
          <w:sz w:val="24"/>
          <w:lang w:val="en-GB"/>
        </w:rPr>
        <w:t>erned with their survival. Several scholars argue that territorial control of armed actors informs alliance formation of weak armed actors.</w:t>
      </w:r>
      <w:r w:rsidRPr="0053399E">
        <w:rPr>
          <w:rStyle w:val="Voetnootmarkering"/>
          <w:rFonts w:ascii="Times New Roman" w:hAnsi="Times New Roman"/>
          <w:sz w:val="24"/>
          <w:lang w:val="en-GB"/>
        </w:rPr>
        <w:footnoteReference w:id="113"/>
      </w:r>
      <w:r w:rsidRPr="0053399E">
        <w:rPr>
          <w:rFonts w:ascii="Times New Roman" w:hAnsi="Times New Roman"/>
          <w:sz w:val="24"/>
          <w:lang w:val="en-GB"/>
        </w:rPr>
        <w:t xml:space="preserve"> By controlling territory, powerful armed groups can force collaboration despite underlying ethnic ties or ideological commitments.</w:t>
      </w:r>
      <w:r w:rsidRPr="0053399E">
        <w:rPr>
          <w:rStyle w:val="Voetnootmarkering"/>
          <w:rFonts w:ascii="Times New Roman" w:hAnsi="Times New Roman"/>
          <w:sz w:val="24"/>
          <w:lang w:val="en-GB"/>
        </w:rPr>
        <w:footnoteReference w:id="114"/>
      </w:r>
      <w:r w:rsidRPr="0053399E">
        <w:rPr>
          <w:rFonts w:ascii="Times New Roman" w:hAnsi="Times New Roman"/>
          <w:sz w:val="24"/>
          <w:lang w:val="en-GB"/>
        </w:rPr>
        <w:t xml:space="preserve"> The powerful armed group controlling territory can coerce other, weaker, actors into collaboration by threatening their continued existence. The weak armed actors that are coerced thus choose collaboration over becoming the victim of atrocities commi</w:t>
      </w:r>
      <w:r w:rsidR="00812A62" w:rsidRPr="0053399E">
        <w:rPr>
          <w:rFonts w:ascii="Times New Roman" w:hAnsi="Times New Roman"/>
          <w:sz w:val="24"/>
          <w:lang w:val="en-GB"/>
        </w:rPr>
        <w:t>t</w:t>
      </w:r>
      <w:r w:rsidRPr="0053399E">
        <w:rPr>
          <w:rFonts w:ascii="Times New Roman" w:hAnsi="Times New Roman"/>
          <w:sz w:val="24"/>
          <w:lang w:val="en-GB"/>
        </w:rPr>
        <w:t xml:space="preserve">ted by the </w:t>
      </w:r>
      <w:r w:rsidR="002B04D3">
        <w:rPr>
          <w:rFonts w:ascii="Times New Roman" w:hAnsi="Times New Roman"/>
          <w:sz w:val="24"/>
          <w:lang w:val="en-GB"/>
        </w:rPr>
        <w:t xml:space="preserve">new </w:t>
      </w:r>
      <w:r w:rsidRPr="0053399E">
        <w:rPr>
          <w:rFonts w:ascii="Times New Roman" w:hAnsi="Times New Roman"/>
          <w:sz w:val="24"/>
          <w:lang w:val="en-GB"/>
        </w:rPr>
        <w:t xml:space="preserve">group </w:t>
      </w:r>
      <w:r w:rsidR="002B04D3">
        <w:rPr>
          <w:rFonts w:ascii="Times New Roman" w:hAnsi="Times New Roman"/>
          <w:sz w:val="24"/>
          <w:lang w:val="en-GB"/>
        </w:rPr>
        <w:t>controlling their home territory</w:t>
      </w:r>
      <w:r w:rsidRPr="0053399E">
        <w:rPr>
          <w:rFonts w:ascii="Times New Roman" w:hAnsi="Times New Roman"/>
          <w:sz w:val="24"/>
          <w:lang w:val="en-GB"/>
        </w:rPr>
        <w:t>.</w:t>
      </w:r>
      <w:r w:rsidRPr="0053399E">
        <w:rPr>
          <w:rStyle w:val="Voetnootmarkering"/>
          <w:rFonts w:ascii="Times New Roman" w:hAnsi="Times New Roman"/>
          <w:sz w:val="24"/>
          <w:lang w:val="en-GB"/>
        </w:rPr>
        <w:footnoteReference w:id="115"/>
      </w:r>
      <w:r w:rsidRPr="0053399E">
        <w:rPr>
          <w:rFonts w:ascii="Times New Roman" w:hAnsi="Times New Roman"/>
          <w:sz w:val="24"/>
          <w:lang w:val="en-GB"/>
        </w:rPr>
        <w:t xml:space="preserve"> While the coerced group could also choose to fall back, ties to local property and communities bind them to their original location. This mechanism can only function if the progressing armed group </w:t>
      </w:r>
      <w:r w:rsidR="007B52CD">
        <w:rPr>
          <w:rFonts w:ascii="Times New Roman" w:hAnsi="Times New Roman"/>
          <w:sz w:val="24"/>
          <w:lang w:val="en-GB"/>
        </w:rPr>
        <w:t>seeks a</w:t>
      </w:r>
      <w:r w:rsidRPr="0053399E">
        <w:rPr>
          <w:rFonts w:ascii="Times New Roman" w:hAnsi="Times New Roman"/>
          <w:sz w:val="24"/>
          <w:lang w:val="en-GB"/>
        </w:rPr>
        <w:t xml:space="preserve"> local actor to impose con</w:t>
      </w:r>
      <w:r w:rsidR="00812A62" w:rsidRPr="0053399E">
        <w:rPr>
          <w:rFonts w:ascii="Times New Roman" w:hAnsi="Times New Roman"/>
          <w:sz w:val="24"/>
          <w:lang w:val="en-GB"/>
        </w:rPr>
        <w:t>trol. The original theory focus</w:t>
      </w:r>
      <w:r w:rsidRPr="0053399E">
        <w:rPr>
          <w:rFonts w:ascii="Times New Roman" w:hAnsi="Times New Roman"/>
          <w:sz w:val="24"/>
          <w:lang w:val="en-GB"/>
        </w:rPr>
        <w:t>es on rebels switching to the side of the government. However, the basic logic can also be applied in the opposi</w:t>
      </w:r>
      <w:r w:rsidR="007B52CD">
        <w:rPr>
          <w:rFonts w:ascii="Times New Roman" w:hAnsi="Times New Roman"/>
          <w:sz w:val="24"/>
          <w:lang w:val="en-GB"/>
        </w:rPr>
        <w:t>te situation wherein government-</w:t>
      </w:r>
      <w:r w:rsidRPr="0053399E">
        <w:rPr>
          <w:rFonts w:ascii="Times New Roman" w:hAnsi="Times New Roman"/>
          <w:sz w:val="24"/>
          <w:lang w:val="en-GB"/>
        </w:rPr>
        <w:t xml:space="preserve">affiliated armed </w:t>
      </w:r>
      <w:r w:rsidR="007B52CD">
        <w:rPr>
          <w:rFonts w:ascii="Times New Roman" w:hAnsi="Times New Roman"/>
          <w:sz w:val="24"/>
          <w:lang w:val="en-GB"/>
        </w:rPr>
        <w:t>actors</w:t>
      </w:r>
      <w:r w:rsidRPr="0053399E">
        <w:rPr>
          <w:rFonts w:ascii="Times New Roman" w:hAnsi="Times New Roman"/>
          <w:sz w:val="24"/>
          <w:lang w:val="en-GB"/>
        </w:rPr>
        <w:t xml:space="preserve"> join the side of rebel forces. </w:t>
      </w:r>
    </w:p>
    <w:p w:rsidR="00965941" w:rsidRPr="0053399E" w:rsidRDefault="00965941" w:rsidP="00965941">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This theory predicts that when powerful armed groups take over a certain area, the weak armed groups located in that area will align with them. Changes in alliances should thus occur when changes in territorial control result in weak armed groups ending up on the other side of territorial delineation of powerful armed groups.</w:t>
      </w:r>
      <w:r w:rsidRPr="0053399E">
        <w:rPr>
          <w:rStyle w:val="Voetnootmarkering"/>
          <w:rFonts w:ascii="Times New Roman" w:hAnsi="Times New Roman"/>
          <w:sz w:val="24"/>
          <w:lang w:val="en-GB"/>
        </w:rPr>
        <w:footnoteReference w:id="116"/>
      </w:r>
    </w:p>
    <w:p w:rsidR="00965941" w:rsidRPr="0053399E" w:rsidRDefault="00965941" w:rsidP="00965941">
      <w:pPr>
        <w:pStyle w:val="Kop1"/>
        <w:spacing w:line="360" w:lineRule="auto"/>
        <w:jc w:val="both"/>
        <w:rPr>
          <w:rFonts w:ascii="Times New Roman" w:eastAsia="Times New Roman" w:hAnsi="Times New Roman" w:cs="Times New Roman"/>
          <w:lang w:val="en-GB"/>
        </w:rPr>
      </w:pPr>
      <w:r w:rsidRPr="0053399E">
        <w:rPr>
          <w:rFonts w:ascii="Times New Roman" w:eastAsia="Times New Roman" w:hAnsi="Times New Roman" w:cs="Times New Roman"/>
          <w:sz w:val="24"/>
          <w:lang w:val="en-GB"/>
        </w:rPr>
        <w:br w:type="page"/>
      </w:r>
      <w:bookmarkStart w:id="30" w:name="_Toc426544276"/>
      <w:bookmarkStart w:id="31" w:name="_Toc422749387"/>
      <w:r w:rsidR="00807908" w:rsidRPr="0053399E">
        <w:rPr>
          <w:rFonts w:ascii="Times New Roman" w:eastAsia="Times New Roman" w:hAnsi="Times New Roman" w:cs="Times New Roman"/>
          <w:lang w:val="en-GB"/>
        </w:rPr>
        <w:t xml:space="preserve">3. </w:t>
      </w:r>
      <w:r w:rsidRPr="0053399E">
        <w:rPr>
          <w:rFonts w:ascii="Times New Roman" w:hAnsi="Times New Roman" w:cs="Times New Roman"/>
          <w:lang w:val="en-GB"/>
        </w:rPr>
        <w:t>The Sierra Leone civil war</w:t>
      </w:r>
      <w:bookmarkEnd w:id="30"/>
      <w:r w:rsidRPr="0053399E">
        <w:rPr>
          <w:rFonts w:ascii="Times New Roman" w:hAnsi="Times New Roman" w:cs="Times New Roman"/>
          <w:lang w:val="en-GB"/>
        </w:rPr>
        <w:t xml:space="preserve"> </w:t>
      </w:r>
      <w:bookmarkEnd w:id="31"/>
    </w:p>
    <w:p w:rsidR="00965941" w:rsidRPr="0053399E" w:rsidRDefault="00965941" w:rsidP="00965941">
      <w:pPr>
        <w:pStyle w:val="Body"/>
        <w:spacing w:line="360" w:lineRule="auto"/>
        <w:rPr>
          <w:rFonts w:cs="Times New Roman"/>
          <w:lang w:val="en-GB"/>
        </w:rPr>
      </w:pPr>
      <w:r w:rsidRPr="0053399E">
        <w:rPr>
          <w:rFonts w:cs="Times New Roman"/>
          <w:lang w:val="en-GB"/>
        </w:rPr>
        <w:t>The Sierra Leone civil war began in 1991 and ended in 2002. Initially</w:t>
      </w:r>
      <w:r w:rsidR="001E0063">
        <w:rPr>
          <w:rFonts w:cs="Times New Roman"/>
          <w:lang w:val="en-GB"/>
        </w:rPr>
        <w:t>,</w:t>
      </w:r>
      <w:r w:rsidRPr="0053399E">
        <w:rPr>
          <w:rFonts w:cs="Times New Roman"/>
          <w:lang w:val="en-GB"/>
        </w:rPr>
        <w:t xml:space="preserve"> the Revolutionary United Front (RUF) fou</w:t>
      </w:r>
      <w:r w:rsidR="001E0063">
        <w:rPr>
          <w:rFonts w:cs="Times New Roman"/>
          <w:lang w:val="en-GB"/>
        </w:rPr>
        <w:t>ght the Sierra Leone Army (SLA). However,</w:t>
      </w:r>
      <w:r w:rsidRPr="0053399E">
        <w:rPr>
          <w:rFonts w:cs="Times New Roman"/>
          <w:lang w:val="en-GB"/>
        </w:rPr>
        <w:t xml:space="preserve"> in 1997</w:t>
      </w:r>
      <w:r w:rsidR="001E0063">
        <w:rPr>
          <w:rFonts w:cs="Times New Roman"/>
          <w:lang w:val="en-GB"/>
        </w:rPr>
        <w:t>,</w:t>
      </w:r>
      <w:r w:rsidRPr="0053399E">
        <w:rPr>
          <w:rFonts w:cs="Times New Roman"/>
          <w:lang w:val="en-GB"/>
        </w:rPr>
        <w:t xml:space="preserve"> they formed an alliance in order to fight the Civil Defence Force (CDF), a cooperation of local </w:t>
      </w:r>
      <w:r w:rsidR="00C6601F" w:rsidRPr="0053399E">
        <w:rPr>
          <w:rFonts w:cs="Times New Roman"/>
          <w:lang w:val="en-GB"/>
        </w:rPr>
        <w:t>defence</w:t>
      </w:r>
      <w:r w:rsidRPr="0053399E">
        <w:rPr>
          <w:rFonts w:cs="Times New Roman"/>
          <w:lang w:val="en-GB"/>
        </w:rPr>
        <w:t xml:space="preserve"> militias that emerged during the conflict. The alliance between the RUF and SLA in this conflict was </w:t>
      </w:r>
      <w:r w:rsidR="007D3F17">
        <w:rPr>
          <w:rFonts w:cs="Times New Roman"/>
          <w:lang w:val="en-GB"/>
        </w:rPr>
        <w:t>‘</w:t>
      </w:r>
      <w:r w:rsidRPr="0053399E">
        <w:rPr>
          <w:rFonts w:cs="Times New Roman"/>
          <w:lang w:val="en-GB"/>
        </w:rPr>
        <w:t>unexpected</w:t>
      </w:r>
      <w:r w:rsidR="007D3F17">
        <w:rPr>
          <w:rFonts w:cs="Times New Roman"/>
          <w:lang w:val="en-GB"/>
        </w:rPr>
        <w:t>’</w:t>
      </w:r>
      <w:r w:rsidRPr="0053399E">
        <w:rPr>
          <w:rFonts w:eastAsia="Times New Roman" w:cs="Times New Roman"/>
          <w:vertAlign w:val="superscript"/>
          <w:lang w:val="en-GB"/>
        </w:rPr>
        <w:footnoteReference w:id="117"/>
      </w:r>
      <w:r w:rsidRPr="0053399E">
        <w:rPr>
          <w:rFonts w:cs="Times New Roman"/>
          <w:lang w:val="en-GB"/>
        </w:rPr>
        <w:t xml:space="preserve"> and the process of emerging and unification of the CDF is a compelling case of the development of weak rebel groups. </w:t>
      </w:r>
      <w:r w:rsidR="005416CC" w:rsidRPr="0053399E">
        <w:rPr>
          <w:rFonts w:cs="Times New Roman"/>
          <w:lang w:val="en-GB"/>
        </w:rPr>
        <w:t xml:space="preserve">The SLA commits </w:t>
      </w:r>
      <w:r w:rsidR="001E0063">
        <w:rPr>
          <w:rFonts w:cs="Times New Roman"/>
          <w:lang w:val="en-GB"/>
        </w:rPr>
        <w:t>two coups</w:t>
      </w:r>
      <w:r w:rsidR="005416CC" w:rsidRPr="0053399E">
        <w:rPr>
          <w:rFonts w:cs="Times New Roman"/>
          <w:lang w:val="en-GB"/>
        </w:rPr>
        <w:t xml:space="preserve"> during the conflict</w:t>
      </w:r>
      <w:r w:rsidR="001E0063">
        <w:rPr>
          <w:rFonts w:cs="Times New Roman"/>
          <w:lang w:val="en-GB"/>
        </w:rPr>
        <w:t>. These went by</w:t>
      </w:r>
      <w:r w:rsidR="005416CC" w:rsidRPr="0053399E">
        <w:rPr>
          <w:rFonts w:cs="Times New Roman"/>
          <w:lang w:val="en-GB"/>
        </w:rPr>
        <w:t xml:space="preserve"> the name</w:t>
      </w:r>
      <w:r w:rsidR="001E0063">
        <w:rPr>
          <w:rFonts w:cs="Times New Roman"/>
          <w:lang w:val="en-GB"/>
        </w:rPr>
        <w:t>s</w:t>
      </w:r>
      <w:r w:rsidR="005416CC" w:rsidRPr="0053399E">
        <w:rPr>
          <w:rFonts w:cs="Times New Roman"/>
          <w:lang w:val="en-GB"/>
        </w:rPr>
        <w:t xml:space="preserve"> National Provisional Ruling Council (NPRC</w:t>
      </w:r>
      <w:r w:rsidR="001E0063">
        <w:rPr>
          <w:rFonts w:cs="Times New Roman"/>
          <w:lang w:val="en-GB"/>
        </w:rPr>
        <w:t>) and Armed Forces</w:t>
      </w:r>
      <w:r w:rsidR="005416CC" w:rsidRPr="0053399E">
        <w:rPr>
          <w:rFonts w:cs="Times New Roman"/>
          <w:lang w:val="en-GB"/>
        </w:rPr>
        <w:t xml:space="preserve"> Revolutionary Council (AFRC).</w:t>
      </w:r>
      <w:r w:rsidR="00776473" w:rsidRPr="0053399E">
        <w:rPr>
          <w:rFonts w:cs="Times New Roman"/>
          <w:lang w:val="en-GB"/>
        </w:rPr>
        <w:t xml:space="preserve"> </w:t>
      </w:r>
      <w:r w:rsidRPr="0053399E">
        <w:rPr>
          <w:rFonts w:cs="Times New Roman"/>
          <w:lang w:val="en-GB"/>
        </w:rPr>
        <w:t xml:space="preserve">In the final stage of the war, from </w:t>
      </w:r>
      <w:r w:rsidR="005416CC" w:rsidRPr="0053399E">
        <w:rPr>
          <w:rFonts w:cs="Times New Roman"/>
          <w:lang w:val="en-GB"/>
        </w:rPr>
        <w:t xml:space="preserve">October </w:t>
      </w:r>
      <w:r w:rsidRPr="0053399E">
        <w:rPr>
          <w:rFonts w:cs="Times New Roman"/>
          <w:lang w:val="en-GB"/>
        </w:rPr>
        <w:t>1999 onward, intensified international intervention and the fracture of the SLA into factions complicates the conflict dynamics significantly. In this period, the political landscape of Sierra Leone becomes defined by personal contact, which lies outside the scope of the framework develop</w:t>
      </w:r>
      <w:r w:rsidR="001E0063">
        <w:rPr>
          <w:rFonts w:cs="Times New Roman"/>
          <w:lang w:val="en-GB"/>
        </w:rPr>
        <w:t>ed</w:t>
      </w:r>
      <w:r w:rsidRPr="0053399E">
        <w:rPr>
          <w:rFonts w:cs="Times New Roman"/>
          <w:lang w:val="en-GB"/>
        </w:rPr>
        <w:t xml:space="preserve"> in the previous chapter.</w:t>
      </w:r>
      <w:r w:rsidRPr="0053399E">
        <w:rPr>
          <w:rStyle w:val="Voetnootmarkering"/>
          <w:rFonts w:cs="Times New Roman"/>
          <w:lang w:val="en-GB"/>
        </w:rPr>
        <w:footnoteReference w:id="118"/>
      </w:r>
    </w:p>
    <w:p w:rsidR="00965941" w:rsidRPr="0053399E" w:rsidRDefault="00965941" w:rsidP="00965941">
      <w:pPr>
        <w:pStyle w:val="Kop2"/>
        <w:spacing w:line="360" w:lineRule="auto"/>
        <w:jc w:val="both"/>
        <w:rPr>
          <w:rFonts w:cs="Times New Roman"/>
        </w:rPr>
      </w:pPr>
      <w:bookmarkStart w:id="32" w:name="_Toc426544277"/>
      <w:bookmarkStart w:id="33" w:name="_Toc422749388"/>
      <w:r w:rsidRPr="0053399E">
        <w:rPr>
          <w:rFonts w:cs="Times New Roman"/>
        </w:rPr>
        <w:t>Sierra Leone before the civil war</w:t>
      </w:r>
      <w:bookmarkEnd w:id="32"/>
    </w:p>
    <w:p w:rsidR="00965941" w:rsidRPr="0053399E" w:rsidRDefault="00965941" w:rsidP="00965941">
      <w:pPr>
        <w:pStyle w:val="Body"/>
        <w:spacing w:line="360" w:lineRule="auto"/>
        <w:rPr>
          <w:rFonts w:cs="Times New Roman"/>
          <w:lang w:val="en-GB"/>
        </w:rPr>
      </w:pPr>
      <w:r w:rsidRPr="0053399E">
        <w:rPr>
          <w:rFonts w:cs="Times New Roman"/>
          <w:lang w:val="en-GB"/>
        </w:rPr>
        <w:t>In 1967, the All People</w:t>
      </w:r>
      <w:r w:rsidR="007D3F17">
        <w:rPr>
          <w:rFonts w:cs="Times New Roman"/>
          <w:lang w:val="en-GB"/>
        </w:rPr>
        <w:t>’</w:t>
      </w:r>
      <w:r w:rsidRPr="0053399E">
        <w:rPr>
          <w:rFonts w:cs="Times New Roman"/>
          <w:lang w:val="en-GB"/>
        </w:rPr>
        <w:t xml:space="preserve">s Congress (APC) was elected to lead Sierra Leone. A military coup prevented Siaka Stevens, the president of the APC, to take office. In 1968 a countercoup enforced the election results. Stevens quickly moved the authority to grant mining licences from the village chiefs to the Ministry of Mines, allowing him to award licenses to loyal supporters. This enabled Stevens to control the local strongmen without needing to use the unreliable army that prevented him from taking office in 1967. </w:t>
      </w:r>
      <w:r w:rsidR="001E0063">
        <w:rPr>
          <w:rFonts w:cs="Times New Roman"/>
          <w:lang w:val="en-GB"/>
        </w:rPr>
        <w:t>A</w:t>
      </w:r>
      <w:r w:rsidRPr="0053399E">
        <w:rPr>
          <w:rFonts w:cs="Times New Roman"/>
          <w:lang w:val="en-GB"/>
        </w:rPr>
        <w:t xml:space="preserve"> failed coup in 1971 again demonstra</w:t>
      </w:r>
      <w:r w:rsidR="001E0063">
        <w:rPr>
          <w:rFonts w:cs="Times New Roman"/>
          <w:lang w:val="en-GB"/>
        </w:rPr>
        <w:t>ted the risk of a powerful army.</w:t>
      </w:r>
      <w:r w:rsidRPr="0053399E">
        <w:rPr>
          <w:rFonts w:cs="Times New Roman"/>
          <w:lang w:val="en-GB"/>
        </w:rPr>
        <w:t xml:space="preserve"> </w:t>
      </w:r>
      <w:r w:rsidR="001E0063">
        <w:rPr>
          <w:rFonts w:cs="Times New Roman"/>
          <w:lang w:val="en-GB"/>
        </w:rPr>
        <w:t xml:space="preserve">In response, </w:t>
      </w:r>
      <w:r w:rsidRPr="0053399E">
        <w:rPr>
          <w:rFonts w:cs="Times New Roman"/>
          <w:lang w:val="en-GB"/>
        </w:rPr>
        <w:t xml:space="preserve">Stevens limited the army to 1.500 soldiers, most of which came from the northern region of Sierra Leone and owed their position to their loyalty to the APC. </w:t>
      </w:r>
      <w:r w:rsidR="001E0063">
        <w:rPr>
          <w:rFonts w:cs="Times New Roman"/>
          <w:lang w:val="en-GB"/>
        </w:rPr>
        <w:t>Still</w:t>
      </w:r>
      <w:r w:rsidRPr="0053399E">
        <w:rPr>
          <w:rFonts w:cs="Times New Roman"/>
          <w:lang w:val="en-GB"/>
        </w:rPr>
        <w:t xml:space="preserve">, the relation between the SLA and the APC regime remained troubled due to mutual suspicion. For two decades the APC kept the SLA out of power by </w:t>
      </w:r>
      <w:r w:rsidR="007D3F17">
        <w:rPr>
          <w:rFonts w:cs="Times New Roman"/>
          <w:lang w:val="en-GB"/>
        </w:rPr>
        <w:t>‘</w:t>
      </w:r>
      <w:r w:rsidRPr="0053399E">
        <w:rPr>
          <w:rFonts w:cs="Times New Roman"/>
          <w:lang w:val="en-GB"/>
        </w:rPr>
        <w:t>co-opting senior officers, arresting officers suspected of political ambitions, executing accused coup plotters, and building a loyal paramilitary force.</w:t>
      </w:r>
      <w:r w:rsidR="007D3F17">
        <w:rPr>
          <w:rFonts w:cs="Times New Roman"/>
          <w:lang w:val="en-GB"/>
        </w:rPr>
        <w:t>’</w:t>
      </w:r>
      <w:r w:rsidRPr="0053399E">
        <w:rPr>
          <w:rFonts w:eastAsia="Times New Roman" w:cs="Times New Roman"/>
          <w:vertAlign w:val="superscript"/>
          <w:lang w:val="en-GB"/>
        </w:rPr>
        <w:footnoteReference w:id="119"/>
      </w:r>
      <w:r w:rsidRPr="0053399E">
        <w:rPr>
          <w:rFonts w:cs="Times New Roman"/>
          <w:lang w:val="en-GB"/>
        </w:rPr>
        <w:t xml:space="preserve"> During the period preceding the war, the SLA had attempted various coups. This demonstrates that the SLA, although officially subservient to the civil government, was in fact</w:t>
      </w:r>
      <w:r w:rsidR="001E0063">
        <w:rPr>
          <w:rFonts w:cs="Times New Roman"/>
          <w:lang w:val="en-GB"/>
        </w:rPr>
        <w:t>,</w:t>
      </w:r>
      <w:r w:rsidRPr="0053399E">
        <w:rPr>
          <w:rFonts w:cs="Times New Roman"/>
          <w:lang w:val="en-GB"/>
        </w:rPr>
        <w:t xml:space="preserve"> a separate organisation with its own political goals. This furthermore demonstrates the complicated relationship between the civil government and the SLA.</w:t>
      </w:r>
      <w:r w:rsidRPr="0053399E">
        <w:rPr>
          <w:rFonts w:eastAsia="Times New Roman" w:cs="Times New Roman"/>
          <w:vertAlign w:val="superscript"/>
          <w:lang w:val="en-GB"/>
        </w:rPr>
        <w:footnoteReference w:id="120"/>
      </w:r>
    </w:p>
    <w:p w:rsidR="00965941" w:rsidRPr="0053399E" w:rsidRDefault="001E0063" w:rsidP="00965941">
      <w:pPr>
        <w:pStyle w:val="Body"/>
        <w:spacing w:line="360" w:lineRule="auto"/>
        <w:ind w:firstLine="708"/>
        <w:rPr>
          <w:rFonts w:cs="Times New Roman"/>
          <w:lang w:val="en-GB"/>
        </w:rPr>
      </w:pPr>
      <w:r>
        <w:rPr>
          <w:rFonts w:cs="Times New Roman"/>
          <w:lang w:val="en-GB"/>
        </w:rPr>
        <w:t>In 1978, after having sidelined</w:t>
      </w:r>
      <w:r w:rsidR="00965941" w:rsidRPr="0053399E">
        <w:rPr>
          <w:rFonts w:cs="Times New Roman"/>
          <w:lang w:val="en-GB"/>
        </w:rPr>
        <w:t xml:space="preserve"> political opponents with use of the newly acquired mining licence authority, the APC turned Sierra Leone into a one-party state</w:t>
      </w:r>
      <w:r>
        <w:rPr>
          <w:rFonts w:cs="Times New Roman"/>
          <w:lang w:val="en-GB"/>
        </w:rPr>
        <w:t>.</w:t>
      </w:r>
      <w:r w:rsidR="00965941" w:rsidRPr="0053399E">
        <w:rPr>
          <w:rFonts w:cs="Times New Roman"/>
          <w:lang w:val="en-GB"/>
        </w:rPr>
        <w:t xml:space="preserve"> </w:t>
      </w:r>
      <w:r>
        <w:rPr>
          <w:rFonts w:cs="Times New Roman"/>
          <w:lang w:val="en-GB"/>
        </w:rPr>
        <w:t>M</w:t>
      </w:r>
      <w:r w:rsidR="00965941" w:rsidRPr="0053399E">
        <w:rPr>
          <w:rFonts w:cs="Times New Roman"/>
          <w:lang w:val="en-GB"/>
        </w:rPr>
        <w:t>any</w:t>
      </w:r>
      <w:r>
        <w:rPr>
          <w:rFonts w:cs="Times New Roman"/>
          <w:lang w:val="en-GB"/>
        </w:rPr>
        <w:t xml:space="preserve"> observers</w:t>
      </w:r>
      <w:r w:rsidR="00965941" w:rsidRPr="0053399E">
        <w:rPr>
          <w:rFonts w:cs="Times New Roman"/>
          <w:lang w:val="en-GB"/>
        </w:rPr>
        <w:t xml:space="preserve"> interpreted </w:t>
      </w:r>
      <w:r>
        <w:rPr>
          <w:rFonts w:cs="Times New Roman"/>
          <w:lang w:val="en-GB"/>
        </w:rPr>
        <w:t xml:space="preserve">this </w:t>
      </w:r>
      <w:r w:rsidR="00965941" w:rsidRPr="0053399E">
        <w:rPr>
          <w:rFonts w:cs="Times New Roman"/>
          <w:lang w:val="en-GB"/>
        </w:rPr>
        <w:t>as a calculated move to eliminate the opposing Sierra Leone People</w:t>
      </w:r>
      <w:r w:rsidR="007D3F17">
        <w:rPr>
          <w:rFonts w:cs="Times New Roman"/>
          <w:lang w:val="en-GB"/>
        </w:rPr>
        <w:t>’</w:t>
      </w:r>
      <w:r w:rsidR="00965941" w:rsidRPr="0053399E">
        <w:rPr>
          <w:rFonts w:cs="Times New Roman"/>
          <w:lang w:val="en-GB"/>
        </w:rPr>
        <w:t xml:space="preserve">s Party (SLPP). The conversion into a one-party state allowed the privatisation of state resources by a small elite. This elite, with Siaka Stevens at its centre, created a patronage system. This meant that revenue from national resources ended up in personal bank accounts instead of state coffers. Patronage was distributed along party lines, which </w:t>
      </w:r>
      <w:r>
        <w:rPr>
          <w:rFonts w:cs="Times New Roman"/>
          <w:lang w:val="en-GB"/>
        </w:rPr>
        <w:t>were mainly organised according to ethnicity</w:t>
      </w:r>
      <w:r w:rsidR="00965941" w:rsidRPr="0053399E">
        <w:rPr>
          <w:rFonts w:cs="Times New Roman"/>
          <w:lang w:val="en-GB"/>
        </w:rPr>
        <w:t>.</w:t>
      </w:r>
      <w:r w:rsidR="00965941" w:rsidRPr="0053399E">
        <w:rPr>
          <w:rStyle w:val="Voetnootmarkering"/>
          <w:rFonts w:cs="Times New Roman"/>
          <w:lang w:val="en-GB"/>
        </w:rPr>
        <w:footnoteReference w:id="121"/>
      </w:r>
      <w:r w:rsidR="00965941" w:rsidRPr="0053399E">
        <w:rPr>
          <w:rFonts w:cs="Times New Roman"/>
          <w:lang w:val="en-GB"/>
        </w:rPr>
        <w:t xml:space="preserve"> Beside causing grievances with the portion of the population that was not part of this clientelist structure, it eroded state services. At the end of the Cold War, the centre of the clientelist structure shifted from local clients to foreign firms. As a result, unemployment increased sharply, and the younger population lacked any form of social mobility.</w:t>
      </w:r>
      <w:r w:rsidR="00965941" w:rsidRPr="0053399E">
        <w:rPr>
          <w:rFonts w:eastAsia="Times New Roman" w:cs="Times New Roman"/>
          <w:vertAlign w:val="superscript"/>
          <w:lang w:val="en-GB"/>
        </w:rPr>
        <w:footnoteReference w:id="122"/>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The clientelist system also functioned on a smaller scale. The village chiefs were able to distribute the mining profits</w:t>
      </w:r>
      <w:r w:rsidR="001E0063">
        <w:rPr>
          <w:rFonts w:cs="Times New Roman"/>
          <w:lang w:val="en-GB"/>
        </w:rPr>
        <w:t xml:space="preserve"> to political allies, marginalis</w:t>
      </w:r>
      <w:r w:rsidRPr="0053399E">
        <w:rPr>
          <w:rFonts w:cs="Times New Roman"/>
          <w:lang w:val="en-GB"/>
        </w:rPr>
        <w:t>ing rival politicians at the same time. The village chiefs furthermore enjoyed a dominant position in the customary law system. They were empowered to, for example, incorporate new members into their village structure, issue fines, arrange marriages, distribute land, and extract free labour for community projects. As such, many chiefs were in a position to (and many did) exploit their communities. Patronage became a requisite for education, employment and the acquisition of farmlands. As a consequence</w:t>
      </w:r>
      <w:r w:rsidR="001E0063">
        <w:rPr>
          <w:rFonts w:cs="Times New Roman"/>
          <w:lang w:val="en-GB"/>
        </w:rPr>
        <w:t>,</w:t>
      </w:r>
      <w:r w:rsidRPr="0053399E">
        <w:rPr>
          <w:rFonts w:cs="Times New Roman"/>
          <w:lang w:val="en-GB"/>
        </w:rPr>
        <w:t xml:space="preserve"> the Sierra Leonean society contained many estranged youths and illicit diamond miners in the years before the conflict.</w:t>
      </w:r>
      <w:r w:rsidRPr="0053399E">
        <w:rPr>
          <w:rStyle w:val="Voetnootmarkering"/>
          <w:rFonts w:cs="Times New Roman"/>
          <w:lang w:val="en-GB"/>
        </w:rPr>
        <w:footnoteReference w:id="123"/>
      </w:r>
      <w:r w:rsidRPr="0053399E">
        <w:rPr>
          <w:rFonts w:cs="Times New Roman"/>
          <w:lang w:val="en-GB"/>
        </w:rPr>
        <w:t xml:space="preserve"> </w:t>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 xml:space="preserve">The term </w:t>
      </w:r>
      <w:r w:rsidR="007D3F17">
        <w:rPr>
          <w:rFonts w:cs="Times New Roman"/>
          <w:lang w:val="en-GB"/>
        </w:rPr>
        <w:t>‘</w:t>
      </w:r>
      <w:r w:rsidRPr="0053399E">
        <w:rPr>
          <w:rFonts w:cs="Times New Roman"/>
          <w:lang w:val="en-GB"/>
        </w:rPr>
        <w:t>lumpen</w:t>
      </w:r>
      <w:r w:rsidR="007D3F17">
        <w:rPr>
          <w:rFonts w:cs="Times New Roman"/>
          <w:lang w:val="en-GB"/>
        </w:rPr>
        <w:t>’</w:t>
      </w:r>
      <w:r w:rsidRPr="0053399E">
        <w:rPr>
          <w:rFonts w:cs="Times New Roman"/>
          <w:lang w:val="en-GB"/>
        </w:rPr>
        <w:t xml:space="preserve"> is frequently used to describe these social and economic outcasts. Unable or unwilling to re-attach themselves to local communities led by a chief, these outcasts fell into a political vacuum. They were thus forced to create their own communities, disconnected from mainstream political processes. Frustrated by their lack of economic and social perspective</w:t>
      </w:r>
      <w:r w:rsidR="001E0063">
        <w:rPr>
          <w:rFonts w:cs="Times New Roman"/>
          <w:lang w:val="en-GB"/>
        </w:rPr>
        <w:t>,</w:t>
      </w:r>
      <w:r w:rsidRPr="0053399E">
        <w:rPr>
          <w:rFonts w:cs="Times New Roman"/>
          <w:lang w:val="en-GB"/>
        </w:rPr>
        <w:t xml:space="preserve"> they turned to illegal ways of providing for themselves, such as illicit mining. Because of their poverty and lack of prospects for improvement, these outcasts were susceptible to the promises of </w:t>
      </w:r>
      <w:r w:rsidR="001E0063">
        <w:rPr>
          <w:rFonts w:cs="Times New Roman"/>
          <w:lang w:val="en-GB"/>
        </w:rPr>
        <w:t>other</w:t>
      </w:r>
      <w:r w:rsidRPr="0053399E">
        <w:rPr>
          <w:rFonts w:cs="Times New Roman"/>
          <w:lang w:val="en-GB"/>
        </w:rPr>
        <w:t xml:space="preserve"> </w:t>
      </w:r>
      <w:r w:rsidR="001E0063">
        <w:rPr>
          <w:rFonts w:cs="Times New Roman"/>
          <w:lang w:val="en-GB"/>
        </w:rPr>
        <w:t>institutions</w:t>
      </w:r>
      <w:r w:rsidRPr="0053399E">
        <w:rPr>
          <w:rFonts w:cs="Times New Roman"/>
          <w:lang w:val="en-GB"/>
        </w:rPr>
        <w:t>, for example</w:t>
      </w:r>
      <w:r w:rsidR="001E0063">
        <w:rPr>
          <w:rFonts w:cs="Times New Roman"/>
          <w:lang w:val="en-GB"/>
        </w:rPr>
        <w:t>,</w:t>
      </w:r>
      <w:r w:rsidRPr="0053399E">
        <w:rPr>
          <w:rFonts w:cs="Times New Roman"/>
          <w:lang w:val="en-GB"/>
        </w:rPr>
        <w:t xml:space="preserve"> armed groups.</w:t>
      </w:r>
      <w:r w:rsidRPr="0053399E">
        <w:rPr>
          <w:rStyle w:val="Voetnootmarkering"/>
          <w:rFonts w:cs="Times New Roman"/>
          <w:lang w:val="en-GB"/>
        </w:rPr>
        <w:footnoteReference w:id="124"/>
      </w:r>
      <w:r w:rsidRPr="0053399E">
        <w:rPr>
          <w:rFonts w:cs="Times New Roman"/>
          <w:lang w:val="en-GB"/>
        </w:rPr>
        <w:t xml:space="preserve"> </w:t>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By 1985, Stevens was at the end of his second presidential term and could not be elected again. Stevens picked General Joseph Momoh as his successor because, as the leader of the largely hollowed out army, he could not challenge Stevens</w:t>
      </w:r>
      <w:r w:rsidR="007D3F17">
        <w:rPr>
          <w:rFonts w:cs="Times New Roman"/>
          <w:lang w:val="en-GB"/>
        </w:rPr>
        <w:t>’</w:t>
      </w:r>
      <w:r w:rsidRPr="0053399E">
        <w:rPr>
          <w:rFonts w:cs="Times New Roman"/>
          <w:lang w:val="en-GB"/>
        </w:rPr>
        <w:t xml:space="preserve"> clientelist economy. Stevens died in 1988. Momoh</w:t>
      </w:r>
      <w:r w:rsidR="007D3F17">
        <w:rPr>
          <w:rFonts w:cs="Times New Roman"/>
          <w:lang w:val="en-GB"/>
        </w:rPr>
        <w:t>’</w:t>
      </w:r>
      <w:r w:rsidRPr="0053399E">
        <w:rPr>
          <w:rFonts w:cs="Times New Roman"/>
          <w:lang w:val="en-GB"/>
        </w:rPr>
        <w:t>s lack of control became apparent as diamond exports collapsed by 1989, worsening the countries already bad financial situation.</w:t>
      </w:r>
      <w:r w:rsidRPr="0053399E">
        <w:rPr>
          <w:rStyle w:val="Voetnootmarkering"/>
          <w:rFonts w:cs="Times New Roman"/>
          <w:lang w:val="en-GB"/>
        </w:rPr>
        <w:footnoteReference w:id="125"/>
      </w:r>
      <w:r w:rsidRPr="0053399E">
        <w:rPr>
          <w:rFonts w:cs="Times New Roman"/>
          <w:lang w:val="en-GB"/>
        </w:rPr>
        <w:t xml:space="preserve"> This resulted in pressure from the International Monetary Fund (IMF) to allow foreign firms into the mining industry. </w:t>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The RUF formed somewhere during the early 1980s. Its first members were activists that sought to overthrow the APC. They received training in Libya, where they met the Liberian guerrilla leader Charles Taylor. From 1989 to 1991, the RUF supported the National Patriotic Front of Liberia (NPFL) in its guerrilla war and spent time planning their incursion into Sierra Leone. During the Sierra Leone civil war, the RUF received financial and material support from the NPFL.</w:t>
      </w:r>
      <w:r w:rsidRPr="0053399E">
        <w:rPr>
          <w:rStyle w:val="Voetnootmarkering"/>
          <w:rFonts w:cs="Times New Roman"/>
          <w:lang w:val="en-GB"/>
        </w:rPr>
        <w:footnoteReference w:id="126"/>
      </w:r>
    </w:p>
    <w:p w:rsidR="00965941" w:rsidRPr="0053399E" w:rsidRDefault="00965941" w:rsidP="00965941">
      <w:pPr>
        <w:pStyle w:val="Kop2"/>
        <w:spacing w:line="360" w:lineRule="auto"/>
        <w:jc w:val="both"/>
        <w:rPr>
          <w:rFonts w:cs="Times New Roman"/>
        </w:rPr>
      </w:pPr>
      <w:bookmarkStart w:id="34" w:name="_Toc426544278"/>
      <w:r w:rsidRPr="0053399E">
        <w:rPr>
          <w:rFonts w:cs="Times New Roman"/>
        </w:rPr>
        <w:t>The Sierra Leone civil war (1991-2002)</w:t>
      </w:r>
      <w:bookmarkEnd w:id="34"/>
      <w:r w:rsidRPr="0053399E">
        <w:rPr>
          <w:rFonts w:cs="Times New Roman"/>
        </w:rPr>
        <w:t xml:space="preserve"> </w:t>
      </w:r>
      <w:bookmarkEnd w:id="33"/>
    </w:p>
    <w:p w:rsidR="00965941" w:rsidRPr="0053399E" w:rsidRDefault="00965941" w:rsidP="00965941">
      <w:pPr>
        <w:pStyle w:val="Body"/>
        <w:spacing w:line="360" w:lineRule="auto"/>
        <w:rPr>
          <w:rFonts w:cs="Times New Roman"/>
          <w:lang w:val="en-GB"/>
        </w:rPr>
      </w:pPr>
      <w:r w:rsidRPr="0053399E">
        <w:rPr>
          <w:rFonts w:cs="Times New Roman"/>
          <w:lang w:val="en-GB"/>
        </w:rPr>
        <w:t>The civil war started in 1991 when the RUF entered Sierra Leone from Liberia. Momoh expanded his previously thinned out and underfunded army from 1.500 to 6.000 soldiers to fight the armed incursion.</w:t>
      </w:r>
      <w:r w:rsidRPr="0053399E">
        <w:rPr>
          <w:rFonts w:eastAsia="Times New Roman" w:cs="Times New Roman"/>
          <w:vertAlign w:val="superscript"/>
          <w:lang w:val="en-GB"/>
        </w:rPr>
        <w:footnoteReference w:id="127"/>
      </w:r>
      <w:r w:rsidRPr="0053399E">
        <w:rPr>
          <w:rFonts w:cs="Times New Roman"/>
          <w:lang w:val="en-GB"/>
        </w:rPr>
        <w:t xml:space="preserve"> Frustrated by of a lack of supplies due to corrupt senior officers in Freetown, the capital of Sierra Leone, Sergeant Valentine Strasser headed a coup in April 1992 which resulted in the </w:t>
      </w:r>
      <w:r w:rsidR="005416CC" w:rsidRPr="0053399E">
        <w:rPr>
          <w:rFonts w:cs="Times New Roman"/>
          <w:lang w:val="en-GB"/>
        </w:rPr>
        <w:t>NPRC</w:t>
      </w:r>
      <w:r w:rsidRPr="0053399E">
        <w:rPr>
          <w:rFonts w:cs="Times New Roman"/>
          <w:lang w:val="en-GB"/>
        </w:rPr>
        <w:t>. The NPRC was a military junta made up of SLA officers. Promising to defeat the RUF, the NPRC expanded the SLA to 14.000 soldiers, mostly by recruiting unemployed youths. Although the supplies to the SLA increased and the UN got involved in the negotiations, Strasser failed to achieve a ceasefire with the RUF and, by 1995, the RUF had advanced within 20 kilometres of Freetown.</w:t>
      </w:r>
      <w:r w:rsidRPr="0053399E">
        <w:rPr>
          <w:rFonts w:eastAsia="Times New Roman" w:cs="Times New Roman"/>
          <w:vertAlign w:val="superscript"/>
          <w:lang w:val="en-GB"/>
        </w:rPr>
        <w:footnoteReference w:id="128"/>
      </w:r>
    </w:p>
    <w:p w:rsidR="00965941" w:rsidRPr="0053399E" w:rsidRDefault="00965941" w:rsidP="00965941">
      <w:pPr>
        <w:pStyle w:val="Body"/>
        <w:spacing w:line="360" w:lineRule="auto"/>
        <w:rPr>
          <w:rFonts w:cs="Times New Roman"/>
          <w:lang w:val="en-GB"/>
        </w:rPr>
      </w:pPr>
      <w:r w:rsidRPr="0053399E">
        <w:rPr>
          <w:rFonts w:cs="Times New Roman"/>
          <w:lang w:val="en-GB"/>
        </w:rPr>
        <w:tab/>
        <w:t xml:space="preserve">The NPRC, </w:t>
      </w:r>
      <w:r w:rsidR="001E0063">
        <w:rPr>
          <w:rFonts w:cs="Times New Roman"/>
          <w:lang w:val="en-GB"/>
        </w:rPr>
        <w:t>attempting</w:t>
      </w:r>
      <w:r w:rsidRPr="0053399E">
        <w:rPr>
          <w:rFonts w:cs="Times New Roman"/>
          <w:lang w:val="en-GB"/>
        </w:rPr>
        <w:t xml:space="preserve"> to defeat the RUF, employed mercenaries, most notably Executive Outcomes (EO). In exchange for lucrative mining and security contracts</w:t>
      </w:r>
      <w:r w:rsidR="001E0063">
        <w:rPr>
          <w:rFonts w:cs="Times New Roman"/>
          <w:lang w:val="en-GB"/>
        </w:rPr>
        <w:t>,</w:t>
      </w:r>
      <w:r w:rsidRPr="0053399E">
        <w:rPr>
          <w:rFonts w:cs="Times New Roman"/>
          <w:lang w:val="en-GB"/>
        </w:rPr>
        <w:t xml:space="preserve"> this transnational mercenary conglomerate supported offensive operations and trained both SLA units and local defence militias. These local </w:t>
      </w:r>
      <w:r w:rsidR="00C6601F" w:rsidRPr="0053399E">
        <w:rPr>
          <w:rFonts w:cs="Times New Roman"/>
          <w:lang w:val="en-GB"/>
        </w:rPr>
        <w:t>defence</w:t>
      </w:r>
      <w:r w:rsidRPr="0053399E">
        <w:rPr>
          <w:rFonts w:cs="Times New Roman"/>
          <w:lang w:val="en-GB"/>
        </w:rPr>
        <w:t xml:space="preserve"> militias cooperated with the SLA against the RUF. They had started as small groups of local young men that sought to protect their ethnic groups and villages from attacks by the RUF. As such</w:t>
      </w:r>
      <w:r w:rsidR="001E0063">
        <w:rPr>
          <w:rFonts w:cs="Times New Roman"/>
          <w:lang w:val="en-GB"/>
        </w:rPr>
        <w:t>,</w:t>
      </w:r>
      <w:r w:rsidRPr="0053399E">
        <w:rPr>
          <w:rFonts w:cs="Times New Roman"/>
          <w:lang w:val="en-GB"/>
        </w:rPr>
        <w:t xml:space="preserve"> they mostly remained in their area of origin. The most famous of these were the </w:t>
      </w:r>
      <w:r w:rsidRPr="0053399E">
        <w:rPr>
          <w:rFonts w:cs="Times New Roman"/>
          <w:i/>
          <w:lang w:val="en-GB"/>
        </w:rPr>
        <w:t xml:space="preserve">Kamajors, </w:t>
      </w:r>
      <w:r w:rsidRPr="0053399E">
        <w:rPr>
          <w:rFonts w:cs="Times New Roman"/>
          <w:lang w:val="en-GB"/>
        </w:rPr>
        <w:t xml:space="preserve">the name and initial members of which were Mende and came from a traditional hunter society. Many Sierra Leoneans joined these groups during the war, often going through a ritual of initiation or selection process. In 1995 the local </w:t>
      </w:r>
      <w:r w:rsidR="00C6601F" w:rsidRPr="0053399E">
        <w:rPr>
          <w:rFonts w:cs="Times New Roman"/>
          <w:lang w:val="en-GB"/>
        </w:rPr>
        <w:t>defence</w:t>
      </w:r>
      <w:r w:rsidRPr="0053399E">
        <w:rPr>
          <w:rFonts w:cs="Times New Roman"/>
          <w:lang w:val="en-GB"/>
        </w:rPr>
        <w:t xml:space="preserve"> militias recaptured the significant Kono mining area from the RUF.</w:t>
      </w:r>
      <w:r w:rsidRPr="0053399E">
        <w:rPr>
          <w:rFonts w:eastAsia="Times New Roman" w:cs="Times New Roman"/>
          <w:vertAlign w:val="superscript"/>
          <w:lang w:val="en-GB"/>
        </w:rPr>
        <w:footnoteReference w:id="129"/>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In 1996 Captain Julius Madaa Bio, the leading intermediary between the NPRC and EO, replaced Sergeant Strasser in a palace coup. Bio, steered by public protests, organised elections won by the SLPP, which had been banned by the APC in 1978. The election of a civil government severely reduced the political influence of the army officers. Ahmed Tejan Kabbah, the SLPP president, continued peace negotiations that were initiated by Bio and Sankoh, the leader of the RUF. The RUF and the SLP</w:t>
      </w:r>
      <w:r w:rsidR="00812A62" w:rsidRPr="0053399E">
        <w:rPr>
          <w:rFonts w:cs="Times New Roman"/>
          <w:lang w:val="en-GB"/>
        </w:rPr>
        <w:t>P-led government signed a cease</w:t>
      </w:r>
      <w:r w:rsidRPr="0053399E">
        <w:rPr>
          <w:rFonts w:cs="Times New Roman"/>
          <w:lang w:val="en-GB"/>
        </w:rPr>
        <w:t>fire in March followed by the Abidjan peace agreement in November 1996.</w:t>
      </w:r>
      <w:r w:rsidRPr="0053399E">
        <w:rPr>
          <w:rStyle w:val="Voetnootmarkering"/>
          <w:rFonts w:cs="Times New Roman"/>
          <w:lang w:val="en-GB"/>
        </w:rPr>
        <w:footnoteReference w:id="130"/>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 xml:space="preserve">At the same time, increasing pressure from international donors and </w:t>
      </w:r>
      <w:r w:rsidR="00776473" w:rsidRPr="0053399E">
        <w:rPr>
          <w:rFonts w:cs="Times New Roman"/>
          <w:lang w:val="en-GB"/>
        </w:rPr>
        <w:t>the IMF</w:t>
      </w:r>
      <w:r w:rsidRPr="0053399E">
        <w:rPr>
          <w:rFonts w:cs="Times New Roman"/>
          <w:lang w:val="en-GB"/>
        </w:rPr>
        <w:t xml:space="preserve"> </w:t>
      </w:r>
      <w:r w:rsidR="004A66CC">
        <w:rPr>
          <w:rFonts w:cs="Times New Roman"/>
          <w:lang w:val="en-GB"/>
        </w:rPr>
        <w:t>forced</w:t>
      </w:r>
      <w:r w:rsidRPr="0053399E">
        <w:rPr>
          <w:rFonts w:cs="Times New Roman"/>
          <w:lang w:val="en-GB"/>
        </w:rPr>
        <w:t xml:space="preserve"> Kabbah to implement austerity measures. He was forced to quit spending government funds on EO and the mercenaries left the country. </w:t>
      </w:r>
      <w:r w:rsidR="001E0063">
        <w:rPr>
          <w:rFonts w:cs="Times New Roman"/>
          <w:lang w:val="en-GB"/>
        </w:rPr>
        <w:t>Their departure</w:t>
      </w:r>
      <w:r w:rsidRPr="0053399E">
        <w:rPr>
          <w:rFonts w:cs="Times New Roman"/>
          <w:lang w:val="en-GB"/>
        </w:rPr>
        <w:t xml:space="preserve"> was </w:t>
      </w:r>
      <w:r w:rsidR="001E0063">
        <w:rPr>
          <w:rFonts w:cs="Times New Roman"/>
          <w:lang w:val="en-GB"/>
        </w:rPr>
        <w:t>also</w:t>
      </w:r>
      <w:r w:rsidRPr="0053399E">
        <w:rPr>
          <w:rFonts w:cs="Times New Roman"/>
          <w:lang w:val="en-GB"/>
        </w:rPr>
        <w:t xml:space="preserve"> enforced in the Abidjan peace agreements. Thus the primary military challenger of the RUF left the conflict. A second consequence of the austerity measures was that Kabbah had to cut </w:t>
      </w:r>
      <w:r w:rsidR="001E0063">
        <w:rPr>
          <w:rFonts w:cs="Times New Roman"/>
          <w:lang w:val="en-GB"/>
        </w:rPr>
        <w:t>the food subsidies for soldiers.</w:t>
      </w:r>
      <w:r w:rsidRPr="0053399E">
        <w:rPr>
          <w:rFonts w:cs="Times New Roman"/>
          <w:lang w:val="en-GB"/>
        </w:rPr>
        <w:t xml:space="preserve"> </w:t>
      </w:r>
      <w:r w:rsidR="001E0063">
        <w:rPr>
          <w:rFonts w:cs="Times New Roman"/>
          <w:lang w:val="en-GB"/>
        </w:rPr>
        <w:t>As</w:t>
      </w:r>
      <w:r w:rsidRPr="0053399E">
        <w:rPr>
          <w:rFonts w:cs="Times New Roman"/>
          <w:lang w:val="en-GB"/>
        </w:rPr>
        <w:t xml:space="preserve"> a result</w:t>
      </w:r>
      <w:r w:rsidR="00FD7D31">
        <w:rPr>
          <w:rFonts w:cs="Times New Roman"/>
          <w:lang w:val="en-GB"/>
        </w:rPr>
        <w:t>,</w:t>
      </w:r>
      <w:r w:rsidRPr="0053399E">
        <w:rPr>
          <w:rFonts w:cs="Times New Roman"/>
          <w:lang w:val="en-GB"/>
        </w:rPr>
        <w:t xml:space="preserve"> </w:t>
      </w:r>
      <w:r w:rsidR="001E0063">
        <w:rPr>
          <w:rFonts w:cs="Times New Roman"/>
          <w:lang w:val="en-GB"/>
        </w:rPr>
        <w:t xml:space="preserve">they </w:t>
      </w:r>
      <w:r w:rsidRPr="0053399E">
        <w:rPr>
          <w:rFonts w:cs="Times New Roman"/>
          <w:lang w:val="en-GB"/>
        </w:rPr>
        <w:t>struggled to feed their families.</w:t>
      </w:r>
      <w:r w:rsidRPr="0053399E">
        <w:rPr>
          <w:rStyle w:val="Voetnootmarkering"/>
          <w:rFonts w:cs="Times New Roman"/>
          <w:lang w:val="en-GB"/>
        </w:rPr>
        <w:footnoteReference w:id="131"/>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 xml:space="preserve">On top of these developments, Kabbah was suspicious of the army, parts of which he suspected to be loyal to the APC or NPRC. Thus, during the </w:t>
      </w:r>
      <w:r w:rsidR="00FD7D31">
        <w:rPr>
          <w:rFonts w:cs="Times New Roman"/>
          <w:lang w:val="en-GB"/>
        </w:rPr>
        <w:t xml:space="preserve">Abidjan </w:t>
      </w:r>
      <w:r w:rsidRPr="0053399E">
        <w:rPr>
          <w:rFonts w:cs="Times New Roman"/>
          <w:lang w:val="en-GB"/>
        </w:rPr>
        <w:t>peace negotiations</w:t>
      </w:r>
      <w:r w:rsidR="00FD7D31">
        <w:rPr>
          <w:rFonts w:cs="Times New Roman"/>
          <w:lang w:val="en-GB"/>
        </w:rPr>
        <w:t>,</w:t>
      </w:r>
      <w:r w:rsidRPr="0053399E">
        <w:rPr>
          <w:rFonts w:cs="Times New Roman"/>
          <w:lang w:val="en-GB"/>
        </w:rPr>
        <w:t xml:space="preserve"> the SLPP-led government sidelined the SLA and looked towards the local </w:t>
      </w:r>
      <w:r w:rsidR="00C6601F" w:rsidRPr="0053399E">
        <w:rPr>
          <w:rFonts w:cs="Times New Roman"/>
          <w:lang w:val="en-GB"/>
        </w:rPr>
        <w:t>defence</w:t>
      </w:r>
      <w:r w:rsidRPr="0053399E">
        <w:rPr>
          <w:rFonts w:cs="Times New Roman"/>
          <w:lang w:val="en-GB"/>
        </w:rPr>
        <w:t xml:space="preserve"> militias to provide military security. Kabbah appointed Hinga Norman, the leader of the </w:t>
      </w:r>
      <w:r w:rsidRPr="0053399E">
        <w:rPr>
          <w:rFonts w:cs="Times New Roman"/>
          <w:i/>
          <w:lang w:val="en-GB"/>
        </w:rPr>
        <w:t>Kamajors,</w:t>
      </w:r>
      <w:r w:rsidRPr="0053399E">
        <w:rPr>
          <w:rFonts w:cs="Times New Roman"/>
          <w:lang w:val="en-GB"/>
        </w:rPr>
        <w:t xml:space="preserve"> as Natio</w:t>
      </w:r>
      <w:r w:rsidR="00C6601F" w:rsidRPr="0053399E">
        <w:rPr>
          <w:rFonts w:cs="Times New Roman"/>
          <w:lang w:val="en-GB"/>
        </w:rPr>
        <w:t>nal Coordinator for Civil Defence and Deputy Minister of Defenc</w:t>
      </w:r>
      <w:r w:rsidRPr="0053399E">
        <w:rPr>
          <w:rFonts w:cs="Times New Roman"/>
          <w:lang w:val="en-GB"/>
        </w:rPr>
        <w:t xml:space="preserve">e briefly after he became president. Norman thus became </w:t>
      </w:r>
      <w:r w:rsidR="00C6601F" w:rsidRPr="0053399E">
        <w:rPr>
          <w:rFonts w:cs="Times New Roman"/>
          <w:lang w:val="en-GB"/>
        </w:rPr>
        <w:t>the leader of the Civil Defenc</w:t>
      </w:r>
      <w:r w:rsidRPr="0053399E">
        <w:rPr>
          <w:rFonts w:cs="Times New Roman"/>
          <w:lang w:val="en-GB"/>
        </w:rPr>
        <w:t xml:space="preserve">e Forces (CDF). The CDF was an umbrella term for originally disparate militias that the government sought to combine into a new, officially sanctioned, military force. The </w:t>
      </w:r>
      <w:r w:rsidRPr="0053399E">
        <w:rPr>
          <w:rFonts w:cs="Times New Roman"/>
          <w:iCs/>
          <w:lang w:val="en-GB"/>
        </w:rPr>
        <w:t xml:space="preserve">CDF incorporated </w:t>
      </w:r>
      <w:r w:rsidRPr="0053399E">
        <w:rPr>
          <w:rFonts w:cs="Times New Roman"/>
          <w:lang w:val="en-GB"/>
        </w:rPr>
        <w:t xml:space="preserve">the </w:t>
      </w:r>
      <w:r w:rsidRPr="0053399E">
        <w:rPr>
          <w:rFonts w:cs="Times New Roman"/>
          <w:i/>
          <w:iCs/>
          <w:lang w:val="en-GB"/>
        </w:rPr>
        <w:t>Kamajors</w:t>
      </w:r>
      <w:r w:rsidRPr="0053399E">
        <w:rPr>
          <w:rFonts w:cs="Times New Roman"/>
          <w:iCs/>
          <w:lang w:val="en-GB"/>
        </w:rPr>
        <w:t>,</w:t>
      </w:r>
      <w:r w:rsidRPr="0053399E">
        <w:rPr>
          <w:rFonts w:cs="Times New Roman"/>
          <w:i/>
          <w:iCs/>
          <w:lang w:val="en-GB"/>
        </w:rPr>
        <w:t xml:space="preserve"> </w:t>
      </w:r>
      <w:r w:rsidRPr="0053399E">
        <w:rPr>
          <w:rFonts w:cs="Times New Roman"/>
          <w:lang w:val="en-GB"/>
        </w:rPr>
        <w:t xml:space="preserve">the </w:t>
      </w:r>
      <w:r w:rsidRPr="0053399E">
        <w:rPr>
          <w:rFonts w:cs="Times New Roman"/>
          <w:i/>
          <w:iCs/>
          <w:lang w:val="en-GB"/>
        </w:rPr>
        <w:t>Tamaboro</w:t>
      </w:r>
      <w:r w:rsidRPr="0053399E">
        <w:rPr>
          <w:rFonts w:cs="Times New Roman"/>
          <w:lang w:val="en-GB"/>
        </w:rPr>
        <w:t xml:space="preserve">, the </w:t>
      </w:r>
      <w:r w:rsidRPr="0053399E">
        <w:rPr>
          <w:rFonts w:cs="Times New Roman"/>
          <w:i/>
          <w:lang w:val="en-GB"/>
        </w:rPr>
        <w:t>D</w:t>
      </w:r>
      <w:r w:rsidRPr="0053399E">
        <w:rPr>
          <w:rFonts w:cs="Times New Roman"/>
          <w:i/>
          <w:iCs/>
          <w:lang w:val="en-GB"/>
        </w:rPr>
        <w:t>onsos</w:t>
      </w:r>
      <w:r w:rsidRPr="0053399E">
        <w:rPr>
          <w:rFonts w:cs="Times New Roman"/>
          <w:lang w:val="en-GB"/>
        </w:rPr>
        <w:t xml:space="preserve">, the </w:t>
      </w:r>
      <w:r w:rsidRPr="0053399E">
        <w:rPr>
          <w:rFonts w:cs="Times New Roman"/>
          <w:i/>
          <w:iCs/>
          <w:lang w:val="en-GB"/>
        </w:rPr>
        <w:t xml:space="preserve">Kapra, </w:t>
      </w:r>
      <w:r w:rsidRPr="0053399E">
        <w:rPr>
          <w:rFonts w:cs="Times New Roman"/>
          <w:lang w:val="en-GB"/>
        </w:rPr>
        <w:t xml:space="preserve">the </w:t>
      </w:r>
      <w:r w:rsidRPr="0053399E">
        <w:rPr>
          <w:rFonts w:cs="Times New Roman"/>
          <w:i/>
          <w:lang w:val="en-GB"/>
        </w:rPr>
        <w:t>Gbethis</w:t>
      </w:r>
      <w:r w:rsidRPr="0053399E">
        <w:rPr>
          <w:rFonts w:cs="Times New Roman"/>
          <w:lang w:val="en-GB"/>
        </w:rPr>
        <w:t>, and the Organised Body of Hunting Societies (OBHS). The names of these PGMs mean hunters in their respective languages.</w:t>
      </w:r>
      <w:r w:rsidRPr="0053399E">
        <w:rPr>
          <w:rFonts w:eastAsia="Times New Roman" w:cs="Times New Roman"/>
          <w:vertAlign w:val="superscript"/>
          <w:lang w:val="en-GB"/>
        </w:rPr>
        <w:footnoteReference w:id="132"/>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Although the peace agreement sought to end the fighting, hostilities continued as the local defence militias that formed the CDF did not abide by the ceasefire. As a result, the peace accords did not hold and the war continued. Observers have accused both the RUF and the government of using the peace talks and the agreement as a t</w:t>
      </w:r>
      <w:r w:rsidR="00FD7D31">
        <w:rPr>
          <w:rFonts w:cs="Times New Roman"/>
          <w:lang w:val="en-GB"/>
        </w:rPr>
        <w:t>actical ploy to either reorganis</w:t>
      </w:r>
      <w:r w:rsidRPr="0053399E">
        <w:rPr>
          <w:rFonts w:cs="Times New Roman"/>
          <w:lang w:val="en-GB"/>
        </w:rPr>
        <w:t>e their armed forces or execute surprise attacks. Early in 1997, Sankoh was arrested in Nigeria, where he was allegedly looking to buy new weapons. During Sankoh</w:t>
      </w:r>
      <w:r w:rsidR="007D3F17">
        <w:rPr>
          <w:rFonts w:cs="Times New Roman"/>
          <w:lang w:val="en-GB"/>
        </w:rPr>
        <w:t>’</w:t>
      </w:r>
      <w:r w:rsidRPr="0053399E">
        <w:rPr>
          <w:rFonts w:cs="Times New Roman"/>
          <w:lang w:val="en-GB"/>
        </w:rPr>
        <w:t xml:space="preserve">s incarceration, Sam Bockarie, an RUF commander who was with Sankoh since the activities in Liberia in the late </w:t>
      </w:r>
      <w:r w:rsidR="007D3F17">
        <w:rPr>
          <w:rFonts w:cs="Times New Roman"/>
          <w:lang w:val="en-GB"/>
        </w:rPr>
        <w:t>‘</w:t>
      </w:r>
      <w:r w:rsidRPr="0053399E">
        <w:rPr>
          <w:rFonts w:cs="Times New Roman"/>
          <w:lang w:val="en-GB"/>
        </w:rPr>
        <w:t>80s, functioned as director of military operations for the RUF.</w:t>
      </w:r>
      <w:r w:rsidRPr="0053399E">
        <w:rPr>
          <w:rFonts w:eastAsia="Times New Roman" w:cs="Times New Roman"/>
          <w:vertAlign w:val="superscript"/>
          <w:lang w:val="en-GB"/>
        </w:rPr>
        <w:footnoteReference w:id="133"/>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In 1997, the SLA, led by Corporal John Gborie, staged a new coup, which caused Kabbah to flee to Guinea. This allowed the</w:t>
      </w:r>
      <w:r w:rsidR="00FD7D31">
        <w:rPr>
          <w:rFonts w:cs="Times New Roman"/>
          <w:lang w:val="en-GB"/>
        </w:rPr>
        <w:t xml:space="preserve"> SLA to free Johnny Paul Koroma. Koroma</w:t>
      </w:r>
      <w:r w:rsidR="00FD7D31" w:rsidRPr="0053399E">
        <w:rPr>
          <w:rFonts w:cs="Times New Roman"/>
          <w:lang w:val="en-GB"/>
        </w:rPr>
        <w:t>, a major in the SLA,</w:t>
      </w:r>
      <w:r w:rsidRPr="0053399E">
        <w:rPr>
          <w:rFonts w:cs="Times New Roman"/>
          <w:lang w:val="en-GB"/>
        </w:rPr>
        <w:t xml:space="preserve"> had been incarcerated for organising a coup in 1996. </w:t>
      </w:r>
      <w:r w:rsidR="00FD7D31">
        <w:rPr>
          <w:rFonts w:cs="Times New Roman"/>
          <w:lang w:val="en-GB"/>
        </w:rPr>
        <w:t>He</w:t>
      </w:r>
      <w:r w:rsidRPr="0053399E">
        <w:rPr>
          <w:rFonts w:cs="Times New Roman"/>
          <w:lang w:val="en-GB"/>
        </w:rPr>
        <w:t xml:space="preserve"> </w:t>
      </w:r>
      <w:r w:rsidR="00FD7D31">
        <w:rPr>
          <w:rFonts w:cs="Times New Roman"/>
          <w:lang w:val="en-GB"/>
        </w:rPr>
        <w:t>was</w:t>
      </w:r>
      <w:r w:rsidRPr="0053399E">
        <w:rPr>
          <w:rFonts w:cs="Times New Roman"/>
          <w:lang w:val="en-GB"/>
        </w:rPr>
        <w:t xml:space="preserve"> </w:t>
      </w:r>
      <w:r w:rsidR="00FD7D31">
        <w:rPr>
          <w:rFonts w:cs="Times New Roman"/>
          <w:lang w:val="en-GB"/>
        </w:rPr>
        <w:t xml:space="preserve">close to Strasser, who </w:t>
      </w:r>
      <w:r w:rsidRPr="0053399E">
        <w:rPr>
          <w:rFonts w:cs="Times New Roman"/>
          <w:lang w:val="en-GB"/>
        </w:rPr>
        <w:t>headed the NPRC. Koroma established and became the leader of the</w:t>
      </w:r>
      <w:r w:rsidR="00FD7D31">
        <w:rPr>
          <w:rFonts w:cs="Times New Roman"/>
          <w:lang w:val="en-GB"/>
        </w:rPr>
        <w:t xml:space="preserve"> second junta, the</w:t>
      </w:r>
      <w:r w:rsidR="005416CC" w:rsidRPr="0053399E">
        <w:rPr>
          <w:rFonts w:cs="Times New Roman"/>
          <w:lang w:val="en-GB"/>
        </w:rPr>
        <w:t xml:space="preserve"> AFRC. </w:t>
      </w:r>
      <w:r w:rsidRPr="0053399E">
        <w:rPr>
          <w:rFonts w:cs="Times New Roman"/>
          <w:lang w:val="en-GB"/>
        </w:rPr>
        <w:t xml:space="preserve">The AFRC, in an </w:t>
      </w:r>
      <w:r w:rsidR="007D3F17">
        <w:rPr>
          <w:rFonts w:cs="Times New Roman"/>
          <w:lang w:val="en-GB"/>
        </w:rPr>
        <w:t>‘</w:t>
      </w:r>
      <w:r w:rsidRPr="0053399E">
        <w:rPr>
          <w:rFonts w:cs="Times New Roman"/>
          <w:lang w:val="en-GB"/>
        </w:rPr>
        <w:t>unexpected move</w:t>
      </w:r>
      <w:r w:rsidR="007D3F17">
        <w:rPr>
          <w:rFonts w:cs="Times New Roman"/>
          <w:lang w:val="en-GB"/>
        </w:rPr>
        <w:t>’</w:t>
      </w:r>
      <w:r w:rsidRPr="0053399E">
        <w:rPr>
          <w:rFonts w:cs="Times New Roman"/>
          <w:lang w:val="en-GB"/>
        </w:rPr>
        <w:t>, offered to form an alliance with the RUF.</w:t>
      </w:r>
      <w:r w:rsidRPr="0053399E">
        <w:rPr>
          <w:rStyle w:val="Voetnootmarkering"/>
          <w:rFonts w:cs="Times New Roman"/>
          <w:lang w:val="en-GB"/>
        </w:rPr>
        <w:footnoteReference w:id="134"/>
      </w:r>
      <w:r w:rsidRPr="0053399E">
        <w:rPr>
          <w:rFonts w:cs="Times New Roman"/>
          <w:lang w:val="en-GB"/>
        </w:rPr>
        <w:t xml:space="preserve"> Sankoh, still in captivity, accepted the alliance offer and the RUF soldiers joined the AFRC in Freetown. Human rights abuses, which were already considerable before the coup, increased.</w:t>
      </w:r>
      <w:r w:rsidRPr="0053399E">
        <w:rPr>
          <w:rFonts w:eastAsia="Times New Roman" w:cs="Times New Roman"/>
          <w:vertAlign w:val="superscript"/>
          <w:lang w:val="en-GB"/>
        </w:rPr>
        <w:footnoteReference w:id="135"/>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The AFRC-RUF alliance, which was now in control of Freetown and most of Sierra Leone became ostracised by the international community. Furthermore, Nigeria led an intervention force that would later become the ECOWAS</w:t>
      </w:r>
      <w:r w:rsidRPr="0053399E">
        <w:rPr>
          <w:rStyle w:val="Voetnootmarkering"/>
          <w:rFonts w:cs="Times New Roman"/>
          <w:lang w:val="en-GB"/>
        </w:rPr>
        <w:footnoteReference w:id="136"/>
      </w:r>
      <w:r w:rsidRPr="0053399E">
        <w:rPr>
          <w:rFonts w:cs="Times New Roman"/>
          <w:lang w:val="en-GB"/>
        </w:rPr>
        <w:t xml:space="preserve"> Cease-fire Monitoring Group</w:t>
      </w:r>
      <w:r w:rsidR="0001737A" w:rsidRPr="0053399E">
        <w:rPr>
          <w:rFonts w:cs="Times New Roman"/>
          <w:lang w:val="en-GB"/>
        </w:rPr>
        <w:t xml:space="preserve"> (ECOMOG)</w:t>
      </w:r>
      <w:r w:rsidRPr="0053399E">
        <w:rPr>
          <w:rFonts w:cs="Times New Roman"/>
          <w:lang w:val="en-GB"/>
        </w:rPr>
        <w:t xml:space="preserve"> in Sierra Leone, </w:t>
      </w:r>
      <w:r w:rsidR="00FD7D31">
        <w:rPr>
          <w:rFonts w:cs="Times New Roman"/>
          <w:lang w:val="en-GB"/>
        </w:rPr>
        <w:t>to sack</w:t>
      </w:r>
      <w:r w:rsidRPr="0053399E">
        <w:rPr>
          <w:rFonts w:cs="Times New Roman"/>
          <w:lang w:val="en-GB"/>
        </w:rPr>
        <w:t xml:space="preserve"> the AFRC junta. Having to face the CDF and ECOMOG, the AFRC-RUF alliance was expelled from the capital in February 1998, which e</w:t>
      </w:r>
      <w:r w:rsidR="004A66CC">
        <w:rPr>
          <w:rFonts w:cs="Times New Roman"/>
          <w:lang w:val="en-GB"/>
        </w:rPr>
        <w:t>nabled the return of the Kabbah-</w:t>
      </w:r>
      <w:r w:rsidRPr="0053399E">
        <w:rPr>
          <w:rFonts w:cs="Times New Roman"/>
          <w:lang w:val="en-GB"/>
        </w:rPr>
        <w:t xml:space="preserve">led government. Yet, the AFRC-RUF alliance still </w:t>
      </w:r>
      <w:r w:rsidR="00FD7D31">
        <w:rPr>
          <w:rFonts w:cs="Times New Roman"/>
          <w:lang w:val="en-GB"/>
        </w:rPr>
        <w:t>controlled much of the country. T</w:t>
      </w:r>
      <w:r w:rsidRPr="0053399E">
        <w:rPr>
          <w:rFonts w:cs="Times New Roman"/>
          <w:lang w:val="en-GB"/>
        </w:rPr>
        <w:t xml:space="preserve">he collective forces of the CDF and ECOMOG were unable </w:t>
      </w:r>
      <w:r w:rsidR="00FD7D31">
        <w:rPr>
          <w:rFonts w:cs="Times New Roman"/>
          <w:lang w:val="en-GB"/>
        </w:rPr>
        <w:t>to take these</w:t>
      </w:r>
      <w:r w:rsidRPr="0053399E">
        <w:rPr>
          <w:rFonts w:cs="Times New Roman"/>
          <w:lang w:val="en-GB"/>
        </w:rPr>
        <w:t>. In July, the UN authorised the United Nations Observation mission Sierra Leone (UNOMSIL) to monitor the military and security situation. UNOMSIL was unarmed and under the protection of ECOMOG, it advised on the disarmament of combatants and documented reports of ongoing atrocities. At the same time, Sankoh was moved from Nigeria to Freetown where he was sentenced to death by the Sierra Leone high court.</w:t>
      </w:r>
      <w:r w:rsidRPr="0053399E">
        <w:rPr>
          <w:rFonts w:eastAsia="Times New Roman" w:cs="Times New Roman"/>
          <w:vertAlign w:val="superscript"/>
          <w:lang w:val="en-GB"/>
        </w:rPr>
        <w:footnoteReference w:id="137"/>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 xml:space="preserve"> In January 1999 the AFRC-RUF alliance launched a particularly brutal attack on Freetown, Operation No Living Thing, in which they reoccupied Freetown. In February the CDF and ECOMOG managed to repel the rebels from the capital. Scattered and lacking supplies, the AFRC fell apart into smaller groups. These smaller groups behaved like bandits, pillaging without clear political motivations. One splinter group with political goals remained, the West Side Boys (WSB). By occupying a strategic hill near Freetown they were able to acquire supplies and recruits from the area. WSB cooperated with the RUF during this period. Following the fragmentation of the SLA, Koroma attempted to flee Sierra Leone. However, he was stopped and held captive by the RUF.</w:t>
      </w:r>
      <w:r w:rsidRPr="0053399E">
        <w:rPr>
          <w:rStyle w:val="Voetnootmarkering"/>
          <w:rFonts w:cs="Times New Roman"/>
          <w:lang w:val="en-GB"/>
        </w:rPr>
        <w:footnoteReference w:id="138"/>
      </w:r>
    </w:p>
    <w:p w:rsidR="00965941" w:rsidRPr="0053399E" w:rsidRDefault="00965941" w:rsidP="00965941">
      <w:pPr>
        <w:pStyle w:val="Body"/>
        <w:spacing w:line="360" w:lineRule="auto"/>
        <w:ind w:firstLine="708"/>
        <w:rPr>
          <w:rFonts w:cs="Times New Roman"/>
          <w:lang w:val="en-GB"/>
        </w:rPr>
      </w:pPr>
      <w:r w:rsidRPr="0053399E">
        <w:rPr>
          <w:rFonts w:cs="Times New Roman"/>
          <w:lang w:val="en-GB"/>
        </w:rPr>
        <w:t>New peace negotiations were concluded on June 7</w:t>
      </w:r>
      <w:r w:rsidRPr="0053399E">
        <w:rPr>
          <w:rFonts w:cs="Times New Roman"/>
          <w:vertAlign w:val="superscript"/>
          <w:lang w:val="en-GB"/>
        </w:rPr>
        <w:t>th</w:t>
      </w:r>
      <w:r w:rsidR="00FD7D31">
        <w:rPr>
          <w:rFonts w:cs="Times New Roman"/>
          <w:lang w:val="en-GB"/>
        </w:rPr>
        <w:t>, 1999. These granted</w:t>
      </w:r>
      <w:r w:rsidRPr="0053399E">
        <w:rPr>
          <w:rFonts w:cs="Times New Roman"/>
          <w:lang w:val="en-GB"/>
        </w:rPr>
        <w:t xml:space="preserve"> the RUF amnesty and </w:t>
      </w:r>
      <w:r w:rsidR="00FD7D31">
        <w:rPr>
          <w:rFonts w:cs="Times New Roman"/>
          <w:lang w:val="en-GB"/>
        </w:rPr>
        <w:t>a few</w:t>
      </w:r>
      <w:r w:rsidRPr="0053399E">
        <w:rPr>
          <w:rFonts w:cs="Times New Roman"/>
          <w:lang w:val="en-GB"/>
        </w:rPr>
        <w:t xml:space="preserve"> cabinet positions, </w:t>
      </w:r>
      <w:r w:rsidR="00FD7D31">
        <w:rPr>
          <w:rFonts w:cs="Times New Roman"/>
          <w:lang w:val="en-GB"/>
        </w:rPr>
        <w:t>rescinded</w:t>
      </w:r>
      <w:r w:rsidRPr="0053399E">
        <w:rPr>
          <w:rFonts w:cs="Times New Roman"/>
          <w:lang w:val="en-GB"/>
        </w:rPr>
        <w:t xml:space="preserve"> Sankoh</w:t>
      </w:r>
      <w:r w:rsidR="007D3F17">
        <w:rPr>
          <w:rFonts w:cs="Times New Roman"/>
          <w:lang w:val="en-GB"/>
        </w:rPr>
        <w:t>’</w:t>
      </w:r>
      <w:r w:rsidRPr="0053399E">
        <w:rPr>
          <w:rFonts w:cs="Times New Roman"/>
          <w:lang w:val="en-GB"/>
        </w:rPr>
        <w:t>s earlier death sentence, and released him from captivity. The WSB, excluded from the peace agreement, started taking hostages in an attempt to be heard by the government. In October 1999, UNOMSIL was replaced by the United Nations Mission in Sierra Leone (UNAMSIL) to help with the implementation of the latest peace agreement. At the same time, Koroma, released from captivity, returned to Freetown and established himself as the head of the WSB.</w:t>
      </w:r>
      <w:r w:rsidRPr="0053399E">
        <w:rPr>
          <w:rStyle w:val="Voetnootmarkering"/>
          <w:rFonts w:cs="Times New Roman"/>
          <w:lang w:val="en-GB"/>
        </w:rPr>
        <w:footnoteReference w:id="139"/>
      </w:r>
    </w:p>
    <w:p w:rsidR="00965941" w:rsidRPr="0053399E" w:rsidRDefault="00965941" w:rsidP="00965941">
      <w:pPr>
        <w:pStyle w:val="Body"/>
        <w:spacing w:line="360" w:lineRule="auto"/>
        <w:ind w:firstLine="708"/>
        <w:rPr>
          <w:rFonts w:cs="Times New Roman"/>
          <w:lang w:val="en-GB"/>
        </w:rPr>
      </w:pPr>
      <w:r w:rsidRPr="0053399E">
        <w:rPr>
          <w:rFonts w:cs="Times New Roman"/>
          <w:lang w:val="en-GB"/>
        </w:rPr>
        <w:t>Fighting flared up again and the peace agreement collapsed when the RUF kidnapped 500 of the 6</w:t>
      </w:r>
      <w:r w:rsidR="008C3FAC" w:rsidRPr="0053399E">
        <w:rPr>
          <w:rFonts w:cs="Times New Roman"/>
          <w:lang w:val="en-GB"/>
        </w:rPr>
        <w:t>.</w:t>
      </w:r>
      <w:r w:rsidRPr="0053399E">
        <w:rPr>
          <w:rFonts w:cs="Times New Roman"/>
          <w:lang w:val="en-GB"/>
        </w:rPr>
        <w:t>000 UNAMSIL peacekeepers and opened fire on unarmed protesters at Sankoh</w:t>
      </w:r>
      <w:r w:rsidR="007D3F17">
        <w:rPr>
          <w:rFonts w:cs="Times New Roman"/>
          <w:lang w:val="en-GB"/>
        </w:rPr>
        <w:t>’</w:t>
      </w:r>
      <w:r w:rsidRPr="0053399E">
        <w:rPr>
          <w:rFonts w:cs="Times New Roman"/>
          <w:lang w:val="en-GB"/>
        </w:rPr>
        <w:t>s house. The government feared a new RUF attack on Freetown and enlisted the West Side Boys to help repel the new attack. This helped the WSB leadership, especially Koroma, to achieve relevance in political arena</w:t>
      </w:r>
      <w:r w:rsidR="00FD7D31">
        <w:rPr>
          <w:rFonts w:cs="Times New Roman"/>
          <w:lang w:val="en-GB"/>
        </w:rPr>
        <w:t xml:space="preserve"> </w:t>
      </w:r>
      <w:r w:rsidR="00FD7D31" w:rsidRPr="0053399E">
        <w:rPr>
          <w:rFonts w:cs="Times New Roman"/>
          <w:lang w:val="en-GB"/>
        </w:rPr>
        <w:t>again</w:t>
      </w:r>
      <w:r w:rsidRPr="0053399E">
        <w:rPr>
          <w:rFonts w:cs="Times New Roman"/>
          <w:lang w:val="en-GB"/>
        </w:rPr>
        <w:t>.</w:t>
      </w:r>
      <w:r w:rsidRPr="0053399E">
        <w:rPr>
          <w:rStyle w:val="Voetnootmarkering"/>
          <w:rFonts w:cs="Times New Roman"/>
          <w:lang w:val="en-GB"/>
        </w:rPr>
        <w:footnoteReference w:id="140"/>
      </w:r>
    </w:p>
    <w:p w:rsidR="00965941" w:rsidRPr="0053399E" w:rsidRDefault="00965941" w:rsidP="00965941">
      <w:pPr>
        <w:pStyle w:val="Body"/>
        <w:spacing w:line="360" w:lineRule="auto"/>
        <w:ind w:firstLine="720"/>
        <w:rPr>
          <w:rFonts w:cs="Times New Roman"/>
          <w:lang w:val="en-GB"/>
        </w:rPr>
      </w:pPr>
      <w:r w:rsidRPr="0053399E">
        <w:rPr>
          <w:rFonts w:cs="Times New Roman"/>
          <w:lang w:val="en-GB"/>
        </w:rPr>
        <w:t>Only days later, Sankoh and others were arrested and stripped of their government positions acquired in the latest peace negotiations. At this point, only pockets of rebels remained of what was the RUF. In November 2000, the RUF and the civil government signed a cease-fire and demobilisation agreement</w:t>
      </w:r>
      <w:r w:rsidR="00FD7D31">
        <w:rPr>
          <w:rFonts w:cs="Times New Roman"/>
          <w:lang w:val="en-GB"/>
        </w:rPr>
        <w:t>.</w:t>
      </w:r>
      <w:r w:rsidRPr="0053399E">
        <w:rPr>
          <w:rFonts w:cs="Times New Roman"/>
          <w:lang w:val="en-GB"/>
        </w:rPr>
        <w:t xml:space="preserve"> UNAMSIL was expanded to 13.000 soldiers to oversee the demobilisation of fighters and the training of new Sierra Leonean armed forces. On January 18, 2002, President Kabbah declared the war was over. Parliamentary elections followed in May 2002, during which the SLPP won 83 of the 112 seats and the RUF political wing won 0.</w:t>
      </w:r>
      <w:r w:rsidRPr="0053399E">
        <w:rPr>
          <w:rFonts w:eastAsia="Times New Roman" w:cs="Times New Roman"/>
          <w:vertAlign w:val="superscript"/>
          <w:lang w:val="en-GB"/>
        </w:rPr>
        <w:footnoteReference w:id="141"/>
      </w:r>
    </w:p>
    <w:p w:rsidR="00965941" w:rsidRPr="0053399E" w:rsidRDefault="00965941" w:rsidP="00965941">
      <w:pPr>
        <w:pStyle w:val="Kop2"/>
        <w:spacing w:line="360" w:lineRule="auto"/>
        <w:jc w:val="both"/>
        <w:rPr>
          <w:rFonts w:cs="Times New Roman"/>
        </w:rPr>
      </w:pPr>
      <w:bookmarkStart w:id="35" w:name="_Toc422749389"/>
      <w:bookmarkStart w:id="36" w:name="_Toc426544279"/>
      <w:r w:rsidRPr="0053399E">
        <w:rPr>
          <w:rFonts w:cs="Times New Roman"/>
        </w:rPr>
        <w:t>Actors in the war</w:t>
      </w:r>
      <w:bookmarkEnd w:id="35"/>
      <w:bookmarkEnd w:id="36"/>
    </w:p>
    <w:p w:rsidR="00965941" w:rsidRPr="0053399E" w:rsidRDefault="00965941" w:rsidP="00965941">
      <w:pPr>
        <w:pStyle w:val="Body"/>
        <w:spacing w:line="360" w:lineRule="auto"/>
        <w:rPr>
          <w:rFonts w:cs="Times New Roman"/>
          <w:lang w:val="en-GB"/>
        </w:rPr>
      </w:pPr>
      <w:r w:rsidRPr="0053399E">
        <w:rPr>
          <w:rFonts w:cs="Times New Roman"/>
          <w:lang w:val="en-GB"/>
        </w:rPr>
        <w:t xml:space="preserve">Three armed groups partook in the Sierra Leone civil war: the RUF, the SLA, and the CDF. The RUF, the primary rebel group during the civil war, rose up due to </w:t>
      </w:r>
      <w:r w:rsidR="00FD7D31">
        <w:rPr>
          <w:rFonts w:cs="Times New Roman"/>
          <w:lang w:val="en-GB"/>
        </w:rPr>
        <w:t xml:space="preserve">the </w:t>
      </w:r>
      <w:r w:rsidRPr="0053399E">
        <w:rPr>
          <w:rFonts w:cs="Times New Roman"/>
          <w:lang w:val="en-GB"/>
        </w:rPr>
        <w:t>political aspirations of its leaders. These leaders function as the</w:t>
      </w:r>
      <w:r w:rsidR="00FD7D31">
        <w:rPr>
          <w:rFonts w:cs="Times New Roman"/>
          <w:lang w:val="en-GB"/>
        </w:rPr>
        <w:t xml:space="preserve"> command structure and decision-</w:t>
      </w:r>
      <w:r w:rsidRPr="0053399E">
        <w:rPr>
          <w:rFonts w:cs="Times New Roman"/>
          <w:lang w:val="en-GB"/>
        </w:rPr>
        <w:t>making body of the group and make use of violence to achieve their goals. The SLA is initially subservient to the APC but after the coup of 1992 has its own political aspirations and command and decision-making body and it forms in the NPRC and later A</w:t>
      </w:r>
      <w:r w:rsidR="004A66CC">
        <w:rPr>
          <w:rFonts w:cs="Times New Roman"/>
          <w:lang w:val="en-GB"/>
        </w:rPr>
        <w:t>FRC. Although the SLPP-</w:t>
      </w:r>
      <w:r w:rsidRPr="0053399E">
        <w:rPr>
          <w:rFonts w:cs="Times New Roman"/>
          <w:lang w:val="en-GB"/>
        </w:rPr>
        <w:t xml:space="preserve">led government officially </w:t>
      </w:r>
      <w:r w:rsidR="004A66CC">
        <w:rPr>
          <w:rFonts w:cs="Times New Roman"/>
          <w:lang w:val="en-GB"/>
        </w:rPr>
        <w:t>headed</w:t>
      </w:r>
      <w:r w:rsidRPr="0053399E">
        <w:rPr>
          <w:rFonts w:cs="Times New Roman"/>
          <w:lang w:val="en-GB"/>
        </w:rPr>
        <w:t xml:space="preserve"> the SLA, this was not the case in reality.</w:t>
      </w:r>
      <w:r w:rsidRPr="0053399E">
        <w:rPr>
          <w:rStyle w:val="Voetnootmarkering"/>
          <w:rFonts w:cs="Times New Roman"/>
          <w:lang w:val="en-GB"/>
        </w:rPr>
        <w:footnoteReference w:id="142"/>
      </w:r>
      <w:r w:rsidRPr="0053399E">
        <w:rPr>
          <w:rFonts w:cs="Times New Roman"/>
          <w:lang w:val="en-GB"/>
        </w:rPr>
        <w:t xml:space="preserve"> Furthermore</w:t>
      </w:r>
      <w:r w:rsidR="00FD7D31">
        <w:rPr>
          <w:rFonts w:cs="Times New Roman"/>
          <w:lang w:val="en-GB"/>
        </w:rPr>
        <w:t>,</w:t>
      </w:r>
      <w:r w:rsidRPr="0053399E">
        <w:rPr>
          <w:rFonts w:cs="Times New Roman"/>
          <w:lang w:val="en-GB"/>
        </w:rPr>
        <w:t xml:space="preserve"> they use violence to achieve their political goals. </w:t>
      </w:r>
      <w:r w:rsidR="00FD7D31">
        <w:rPr>
          <w:rFonts w:cs="Times New Roman"/>
          <w:lang w:val="en-GB"/>
        </w:rPr>
        <w:t>At the start of the</w:t>
      </w:r>
      <w:r w:rsidRPr="0053399E">
        <w:rPr>
          <w:rFonts w:cs="Times New Roman"/>
          <w:lang w:val="en-GB"/>
        </w:rPr>
        <w:t xml:space="preserve"> CDF initially does</w:t>
      </w:r>
      <w:r w:rsidR="00C100F1" w:rsidRPr="0053399E">
        <w:rPr>
          <w:rFonts w:cs="Times New Roman"/>
          <w:lang w:val="en-GB"/>
        </w:rPr>
        <w:t xml:space="preserve"> </w:t>
      </w:r>
      <w:r w:rsidR="00EA12D9" w:rsidRPr="0053399E">
        <w:rPr>
          <w:rFonts w:cs="Times New Roman"/>
          <w:lang w:val="en-GB"/>
        </w:rPr>
        <w:t>not</w:t>
      </w:r>
      <w:r w:rsidRPr="0053399E">
        <w:rPr>
          <w:rFonts w:cs="Times New Roman"/>
          <w:lang w:val="en-GB"/>
        </w:rPr>
        <w:t xml:space="preserve"> exist. The name only becomes relevant after 1996. However, </w:t>
      </w:r>
      <w:r w:rsidR="00AA5444">
        <w:rPr>
          <w:rFonts w:cs="Times New Roman"/>
          <w:lang w:val="en-GB"/>
        </w:rPr>
        <w:t>before</w:t>
      </w:r>
      <w:r w:rsidRPr="0053399E">
        <w:rPr>
          <w:rFonts w:cs="Times New Roman"/>
          <w:lang w:val="en-GB"/>
        </w:rPr>
        <w:t xml:space="preserve"> their centralisation under the CDF, the </w:t>
      </w:r>
      <w:r w:rsidR="00EA12D9" w:rsidRPr="0053399E">
        <w:rPr>
          <w:rFonts w:cs="Times New Roman"/>
          <w:lang w:val="en-GB"/>
        </w:rPr>
        <w:t xml:space="preserve">separate </w:t>
      </w:r>
      <w:r w:rsidRPr="0053399E">
        <w:rPr>
          <w:rFonts w:cs="Times New Roman"/>
          <w:lang w:val="en-GB"/>
        </w:rPr>
        <w:t>local defence militias</w:t>
      </w:r>
      <w:r w:rsidR="00EA12D9" w:rsidRPr="0053399E">
        <w:rPr>
          <w:rFonts w:cs="Times New Roman"/>
          <w:lang w:val="en-GB"/>
        </w:rPr>
        <w:t>, or hunter societies,</w:t>
      </w:r>
      <w:r w:rsidRPr="0053399E">
        <w:rPr>
          <w:rFonts w:cs="Times New Roman"/>
          <w:lang w:val="en-GB"/>
        </w:rPr>
        <w:t xml:space="preserve"> fit the armed group concept as defined in the previous chapter. The most striking example is the </w:t>
      </w:r>
      <w:r w:rsidRPr="0053399E">
        <w:rPr>
          <w:rFonts w:cs="Times New Roman"/>
          <w:i/>
          <w:lang w:val="en-GB"/>
        </w:rPr>
        <w:t>Kamajors</w:t>
      </w:r>
      <w:r w:rsidRPr="0053399E">
        <w:rPr>
          <w:rFonts w:cs="Times New Roman"/>
          <w:lang w:val="en-GB"/>
        </w:rPr>
        <w:t>. Initially</w:t>
      </w:r>
      <w:r w:rsidR="00AA5444">
        <w:rPr>
          <w:rFonts w:cs="Times New Roman"/>
          <w:lang w:val="en-GB"/>
        </w:rPr>
        <w:t>,</w:t>
      </w:r>
      <w:r w:rsidRPr="0053399E">
        <w:rPr>
          <w:rFonts w:cs="Times New Roman"/>
          <w:lang w:val="en-GB"/>
        </w:rPr>
        <w:t xml:space="preserve"> this group formulated their own political goals, had</w:t>
      </w:r>
      <w:r w:rsidR="00AA5444">
        <w:rPr>
          <w:rFonts w:cs="Times New Roman"/>
          <w:lang w:val="en-GB"/>
        </w:rPr>
        <w:t xml:space="preserve"> their own command and decision-</w:t>
      </w:r>
      <w:r w:rsidRPr="0053399E">
        <w:rPr>
          <w:rFonts w:cs="Times New Roman"/>
          <w:lang w:val="en-GB"/>
        </w:rPr>
        <w:t xml:space="preserve">making structure and used violence to achieve their goals. Due to the political affiliation of its leaders and the ethnicity of its members, the </w:t>
      </w:r>
      <w:r w:rsidRPr="0053399E">
        <w:rPr>
          <w:rFonts w:cs="Times New Roman"/>
          <w:i/>
          <w:lang w:val="en-GB"/>
        </w:rPr>
        <w:t>Kamajors</w:t>
      </w:r>
      <w:r w:rsidRPr="0053399E">
        <w:rPr>
          <w:rFonts w:cs="Times New Roman"/>
          <w:lang w:val="en-GB"/>
        </w:rPr>
        <w:t xml:space="preserve"> were (perceived as) an extension of the SLPP</w:t>
      </w:r>
      <w:r w:rsidR="00AA5444">
        <w:rPr>
          <w:rFonts w:cs="Times New Roman"/>
          <w:lang w:val="en-GB"/>
        </w:rPr>
        <w:t>, especially by the SLA</w:t>
      </w:r>
      <w:r w:rsidRPr="0053399E">
        <w:rPr>
          <w:rFonts w:cs="Times New Roman"/>
          <w:lang w:val="en-GB"/>
        </w:rPr>
        <w:t xml:space="preserve">. When the </w:t>
      </w:r>
      <w:r w:rsidRPr="0053399E">
        <w:rPr>
          <w:rFonts w:cs="Times New Roman"/>
          <w:i/>
          <w:lang w:val="en-GB"/>
        </w:rPr>
        <w:t>Kamajors</w:t>
      </w:r>
      <w:r w:rsidRPr="0053399E">
        <w:rPr>
          <w:rFonts w:cs="Times New Roman"/>
          <w:lang w:val="en-GB"/>
        </w:rPr>
        <w:t xml:space="preserve"> joined the CDF, their political goals and decision-making structure integrated into this militia collective. The formation of the CDF, commissioned by the SLPP-led government, led to a further integration of CDF and SLPP political aims.</w:t>
      </w:r>
      <w:r w:rsidRPr="0053399E">
        <w:rPr>
          <w:rStyle w:val="Voetnootmarkering"/>
          <w:rFonts w:cs="Times New Roman"/>
          <w:lang w:val="en-GB"/>
        </w:rPr>
        <w:footnoteReference w:id="143"/>
      </w:r>
      <w:r w:rsidRPr="0053399E">
        <w:rPr>
          <w:rFonts w:cs="Times New Roman"/>
          <w:lang w:val="en-GB"/>
        </w:rPr>
        <w:t xml:space="preserve"> The framework I developed looks at </w:t>
      </w:r>
      <w:r w:rsidR="00AA5444">
        <w:rPr>
          <w:rFonts w:cs="Times New Roman"/>
          <w:lang w:val="en-GB"/>
        </w:rPr>
        <w:t>the armed groups in a civil war.</w:t>
      </w:r>
      <w:r w:rsidRPr="0053399E">
        <w:rPr>
          <w:rFonts w:cs="Times New Roman"/>
          <w:lang w:val="en-GB"/>
        </w:rPr>
        <w:t xml:space="preserve"> </w:t>
      </w:r>
      <w:r w:rsidR="00AA5444">
        <w:rPr>
          <w:rFonts w:cs="Times New Roman"/>
          <w:lang w:val="en-GB"/>
        </w:rPr>
        <w:t>T</w:t>
      </w:r>
      <w:r w:rsidRPr="0053399E">
        <w:rPr>
          <w:rFonts w:cs="Times New Roman"/>
          <w:lang w:val="en-GB"/>
        </w:rPr>
        <w:t>he following section covers the development of their ideology and power through the conflict. Various international actors, such as Taylor</w:t>
      </w:r>
      <w:r w:rsidR="007D3F17">
        <w:rPr>
          <w:rFonts w:cs="Times New Roman"/>
          <w:lang w:val="en-GB"/>
        </w:rPr>
        <w:t>’</w:t>
      </w:r>
      <w:r w:rsidRPr="0053399E">
        <w:rPr>
          <w:rFonts w:cs="Times New Roman"/>
          <w:lang w:val="en-GB"/>
        </w:rPr>
        <w:t>s NPFL, ECOMOG, UNOMSIL/UNAMSIL, and EO, support factions in this conflict or partake in it themselves. However, as the framework I develop focuses on intrastate actors, these are not included.</w:t>
      </w:r>
    </w:p>
    <w:p w:rsidR="00965941" w:rsidRPr="0053399E" w:rsidRDefault="00965941" w:rsidP="00965941">
      <w:pPr>
        <w:pStyle w:val="Kop3"/>
        <w:spacing w:line="360" w:lineRule="auto"/>
        <w:jc w:val="both"/>
        <w:rPr>
          <w:rFonts w:cs="Times New Roman"/>
        </w:rPr>
      </w:pPr>
      <w:bookmarkStart w:id="37" w:name="_Toc422749390"/>
      <w:bookmarkStart w:id="38" w:name="_Toc426544280"/>
      <w:r w:rsidRPr="0053399E">
        <w:rPr>
          <w:rFonts w:cs="Times New Roman"/>
        </w:rPr>
        <w:t>The Revolutionary United Front</w:t>
      </w:r>
      <w:bookmarkEnd w:id="37"/>
      <w:bookmarkEnd w:id="38"/>
    </w:p>
    <w:p w:rsidR="00965941" w:rsidRPr="0053399E" w:rsidRDefault="00965941" w:rsidP="00965941">
      <w:pPr>
        <w:pStyle w:val="Body"/>
        <w:spacing w:line="360" w:lineRule="auto"/>
        <w:rPr>
          <w:rFonts w:cs="Times New Roman"/>
          <w:lang w:val="en-GB"/>
        </w:rPr>
      </w:pPr>
      <w:r w:rsidRPr="0053399E">
        <w:rPr>
          <w:rFonts w:cs="Times New Roman"/>
          <w:lang w:val="en-GB"/>
        </w:rPr>
        <w:t xml:space="preserve">At the start of the war, Foday Sankoh functioned as the spokesperson for the group and shared leadership with two others: Abi Kanu and Rashid Mansaray. </w:t>
      </w:r>
      <w:r w:rsidR="00701DFB">
        <w:rPr>
          <w:rFonts w:cs="Times New Roman"/>
          <w:lang w:val="en-GB"/>
        </w:rPr>
        <w:t xml:space="preserve">A firing squad executed </w:t>
      </w:r>
      <w:r w:rsidRPr="0053399E">
        <w:rPr>
          <w:rFonts w:cs="Times New Roman"/>
          <w:lang w:val="en-GB"/>
        </w:rPr>
        <w:t>Kanu for failure to follow instructions and conniving with the enemy in August 1992. Mansaray suffered the same fate in November 1992, for failing to defend a position against an enemy attack. From this moment Sankoh</w:t>
      </w:r>
      <w:r w:rsidR="00701DFB">
        <w:rPr>
          <w:rFonts w:cs="Times New Roman"/>
          <w:lang w:val="en-GB"/>
        </w:rPr>
        <w:t>,</w:t>
      </w:r>
      <w:r w:rsidRPr="0053399E">
        <w:rPr>
          <w:rFonts w:cs="Times New Roman"/>
          <w:lang w:val="en-GB"/>
        </w:rPr>
        <w:t xml:space="preserve"> was the sole leader of the RUF. Even during his incarceration in Nigeria and Freetown in 1997, the RUF followed his instructions. During this time, Philip Palmer tried to assume leadership of the RUF. </w:t>
      </w:r>
      <w:r w:rsidR="00701DFB">
        <w:rPr>
          <w:rFonts w:cs="Times New Roman"/>
          <w:lang w:val="en-GB"/>
        </w:rPr>
        <w:t>T</w:t>
      </w:r>
      <w:r w:rsidRPr="0053399E">
        <w:rPr>
          <w:rFonts w:cs="Times New Roman"/>
          <w:lang w:val="en-GB"/>
        </w:rPr>
        <w:t>he military commanders of the RUF, led by Sam Bockarie, arrested him when he tried to move the RUF to adhere to the Abidjan peace agreement. Bockarie coordinated the RUF actions in which he followed Sankoh</w:t>
      </w:r>
      <w:r w:rsidR="007D3F17">
        <w:rPr>
          <w:rFonts w:cs="Times New Roman"/>
          <w:lang w:val="en-GB"/>
        </w:rPr>
        <w:t>’</w:t>
      </w:r>
      <w:r w:rsidRPr="0053399E">
        <w:rPr>
          <w:rFonts w:cs="Times New Roman"/>
          <w:lang w:val="en-GB"/>
        </w:rPr>
        <w:t>s advice. Thus</w:t>
      </w:r>
      <w:r w:rsidR="00701DFB">
        <w:rPr>
          <w:rFonts w:cs="Times New Roman"/>
          <w:lang w:val="en-GB"/>
        </w:rPr>
        <w:t>,</w:t>
      </w:r>
      <w:r w:rsidRPr="0053399E">
        <w:rPr>
          <w:rFonts w:cs="Times New Roman"/>
          <w:lang w:val="en-GB"/>
        </w:rPr>
        <w:t xml:space="preserve"> Sankoh </w:t>
      </w:r>
      <w:r w:rsidR="00701DFB">
        <w:rPr>
          <w:rFonts w:cs="Times New Roman"/>
          <w:lang w:val="en-GB"/>
        </w:rPr>
        <w:t>is</w:t>
      </w:r>
      <w:r w:rsidRPr="0053399E">
        <w:rPr>
          <w:rFonts w:cs="Times New Roman"/>
          <w:lang w:val="en-GB"/>
        </w:rPr>
        <w:t xml:space="preserve"> one of the leaders of the RUF in the first two years of the war, and as the only leader for the remainder of the war.</w:t>
      </w:r>
      <w:r w:rsidRPr="0053399E">
        <w:rPr>
          <w:rStyle w:val="Voetnootmarkering"/>
          <w:rFonts w:cs="Times New Roman"/>
          <w:lang w:val="en-GB"/>
        </w:rPr>
        <w:footnoteReference w:id="144"/>
      </w:r>
    </w:p>
    <w:p w:rsidR="0059472F" w:rsidRDefault="00965941" w:rsidP="00965941">
      <w:pPr>
        <w:pStyle w:val="Body"/>
        <w:spacing w:line="360" w:lineRule="auto"/>
        <w:rPr>
          <w:rFonts w:cs="Times New Roman"/>
          <w:lang w:val="en-GB"/>
        </w:rPr>
      </w:pPr>
      <w:r w:rsidRPr="0053399E">
        <w:rPr>
          <w:rFonts w:cs="Times New Roman"/>
          <w:lang w:val="en-GB"/>
        </w:rPr>
        <w:tab/>
        <w:t>During the</w:t>
      </w:r>
      <w:r w:rsidR="00997EA7" w:rsidRPr="0053399E">
        <w:rPr>
          <w:rFonts w:cs="Times New Roman"/>
          <w:lang w:val="en-GB"/>
        </w:rPr>
        <w:t xml:space="preserve"> </w:t>
      </w:r>
      <w:r w:rsidRPr="0053399E">
        <w:rPr>
          <w:rFonts w:cs="Times New Roman"/>
          <w:lang w:val="en-GB"/>
        </w:rPr>
        <w:t xml:space="preserve">1970s, when Sankoh was in the SLA, he was imprisoned for a failed coup attempt. Some </w:t>
      </w:r>
      <w:r w:rsidR="0001737A" w:rsidRPr="0053399E">
        <w:rPr>
          <w:rFonts w:cs="Times New Roman"/>
          <w:lang w:val="en-GB"/>
        </w:rPr>
        <w:t>typified</w:t>
      </w:r>
      <w:r w:rsidRPr="0053399E">
        <w:rPr>
          <w:rFonts w:cs="Times New Roman"/>
          <w:lang w:val="en-GB"/>
        </w:rPr>
        <w:t xml:space="preserve"> Sankoh as a militarist with an </w:t>
      </w:r>
      <w:r w:rsidR="007D3F17">
        <w:rPr>
          <w:rFonts w:cs="Times New Roman"/>
          <w:lang w:val="en-GB"/>
        </w:rPr>
        <w:t>‘</w:t>
      </w:r>
      <w:r w:rsidRPr="0053399E">
        <w:rPr>
          <w:rFonts w:cs="Times New Roman"/>
          <w:lang w:val="en-GB"/>
        </w:rPr>
        <w:t>axe to grind because of his imprisonment</w:t>
      </w:r>
      <w:r w:rsidR="007D3F17">
        <w:rPr>
          <w:rFonts w:cs="Times New Roman"/>
          <w:lang w:val="en-GB"/>
        </w:rPr>
        <w:t>’</w:t>
      </w:r>
      <w:r w:rsidRPr="0053399E">
        <w:rPr>
          <w:rFonts w:eastAsia="Times New Roman" w:cs="Times New Roman"/>
          <w:vertAlign w:val="superscript"/>
          <w:lang w:val="en-GB"/>
        </w:rPr>
        <w:footnoteReference w:id="145"/>
      </w:r>
      <w:r w:rsidRPr="0053399E">
        <w:rPr>
          <w:rFonts w:cs="Times New Roman"/>
          <w:lang w:val="en-GB"/>
        </w:rPr>
        <w:t xml:space="preserve"> without any </w:t>
      </w:r>
      <w:r w:rsidR="007D3F17">
        <w:rPr>
          <w:rFonts w:cs="Times New Roman"/>
          <w:lang w:val="en-GB"/>
        </w:rPr>
        <w:t>‘</w:t>
      </w:r>
      <w:r w:rsidRPr="0053399E">
        <w:rPr>
          <w:rFonts w:cs="Times New Roman"/>
          <w:lang w:val="en-GB"/>
        </w:rPr>
        <w:t>desire to improve the lot of ordinary people</w:t>
      </w:r>
      <w:r w:rsidR="007D3F17">
        <w:rPr>
          <w:rFonts w:cs="Times New Roman"/>
          <w:lang w:val="en-GB"/>
        </w:rPr>
        <w:t>’</w:t>
      </w:r>
      <w:r w:rsidRPr="0053399E">
        <w:rPr>
          <w:rFonts w:cs="Times New Roman"/>
          <w:lang w:val="en-GB"/>
        </w:rPr>
        <w:t>.</w:t>
      </w:r>
      <w:r w:rsidRPr="0053399E">
        <w:rPr>
          <w:rFonts w:eastAsia="Times New Roman" w:cs="Times New Roman"/>
          <w:vertAlign w:val="superscript"/>
          <w:lang w:val="en-GB"/>
        </w:rPr>
        <w:footnoteReference w:id="146"/>
      </w:r>
      <w:r w:rsidRPr="0053399E">
        <w:rPr>
          <w:rFonts w:cs="Times New Roman"/>
          <w:lang w:val="en-GB"/>
        </w:rPr>
        <w:t xml:space="preserve"> They furthermore argue that Sankoh</w:t>
      </w:r>
      <w:r w:rsidR="007D3F17">
        <w:rPr>
          <w:rFonts w:cs="Times New Roman"/>
          <w:lang w:val="en-GB"/>
        </w:rPr>
        <w:t>’</w:t>
      </w:r>
      <w:r w:rsidRPr="0053399E">
        <w:rPr>
          <w:rFonts w:cs="Times New Roman"/>
          <w:lang w:val="en-GB"/>
        </w:rPr>
        <w:t>s co-leaders in the early years of the war, Kanu and Mansaray, were more ideologically motivated than he was. These observers argue that their executions</w:t>
      </w:r>
      <w:r w:rsidR="00701DFB">
        <w:rPr>
          <w:rFonts w:cs="Times New Roman"/>
          <w:lang w:val="en-GB"/>
        </w:rPr>
        <w:t>,</w:t>
      </w:r>
      <w:r w:rsidRPr="0053399E">
        <w:rPr>
          <w:rFonts w:cs="Times New Roman"/>
          <w:lang w:val="en-GB"/>
        </w:rPr>
        <w:t xml:space="preserve"> therefore, point towards a decrease in ideological motivations in the RUF leadership. During the conflict, the RUF </w:t>
      </w:r>
      <w:r w:rsidR="007D3F17">
        <w:rPr>
          <w:rFonts w:cs="Times New Roman"/>
          <w:lang w:val="en-GB"/>
        </w:rPr>
        <w:t>‘</w:t>
      </w:r>
      <w:r w:rsidRPr="0053399E">
        <w:rPr>
          <w:rFonts w:cs="Times New Roman"/>
          <w:lang w:val="en-GB"/>
        </w:rPr>
        <w:t>recruited</w:t>
      </w:r>
      <w:r w:rsidR="007D3F17">
        <w:rPr>
          <w:rFonts w:cs="Times New Roman"/>
          <w:lang w:val="en-GB"/>
        </w:rPr>
        <w:t>’</w:t>
      </w:r>
      <w:r w:rsidRPr="0053399E">
        <w:rPr>
          <w:rFonts w:cs="Times New Roman"/>
          <w:lang w:val="en-GB"/>
        </w:rPr>
        <w:t xml:space="preserve"> new soldiers by kidnapping children and forcing them to join, even tattooing them to prevent their return to their villages. This, together with the fact that the RUF behaved extremely violently, also towards civilians, and mined diamond during the conflict, leads some scholars to argue that the RUF was not an ideologically motivated rebel group.</w:t>
      </w:r>
      <w:r w:rsidR="00F10854" w:rsidRPr="0053399E">
        <w:rPr>
          <w:rFonts w:eastAsia="Times New Roman" w:cs="Times New Roman"/>
          <w:vertAlign w:val="superscript"/>
          <w:lang w:val="en-GB"/>
        </w:rPr>
        <w:footnoteReference w:id="147"/>
      </w:r>
      <w:r w:rsidRPr="0053399E">
        <w:rPr>
          <w:rFonts w:cs="Times New Roman"/>
          <w:lang w:val="en-GB"/>
        </w:rPr>
        <w:t xml:space="preserve"> </w:t>
      </w:r>
    </w:p>
    <w:p w:rsidR="00F10854" w:rsidRDefault="00965941" w:rsidP="0059472F">
      <w:pPr>
        <w:pStyle w:val="Body"/>
        <w:spacing w:line="360" w:lineRule="auto"/>
        <w:ind w:firstLine="708"/>
        <w:rPr>
          <w:rFonts w:cs="Times New Roman"/>
          <w:lang w:val="en-GB"/>
        </w:rPr>
      </w:pPr>
      <w:r w:rsidRPr="0053399E">
        <w:rPr>
          <w:rFonts w:cs="Times New Roman"/>
          <w:lang w:val="en-GB"/>
        </w:rPr>
        <w:t>Others think that Sankoh</w:t>
      </w:r>
      <w:r w:rsidR="007D3F17">
        <w:rPr>
          <w:rFonts w:cs="Times New Roman"/>
          <w:lang w:val="en-GB"/>
        </w:rPr>
        <w:t>’</w:t>
      </w:r>
      <w:r w:rsidRPr="0053399E">
        <w:rPr>
          <w:rFonts w:cs="Times New Roman"/>
          <w:lang w:val="en-GB"/>
        </w:rPr>
        <w:t xml:space="preserve">s motivations were genuine. According to them, he headed a group of intellectuals who, inspired by Marxism, radical pan-Africanism, and Green Book populism strived for political change. </w:t>
      </w:r>
      <w:r w:rsidR="00701DFB">
        <w:rPr>
          <w:rFonts w:cs="Times New Roman"/>
          <w:lang w:val="en-GB"/>
        </w:rPr>
        <w:t>The</w:t>
      </w:r>
      <w:r w:rsidRPr="0053399E">
        <w:rPr>
          <w:rFonts w:cs="Times New Roman"/>
          <w:lang w:val="en-GB"/>
        </w:rPr>
        <w:t xml:space="preserve"> 1995 manuscript produced by the RUF</w:t>
      </w:r>
      <w:r w:rsidR="00701DFB">
        <w:rPr>
          <w:rFonts w:cs="Times New Roman"/>
          <w:lang w:val="en-GB"/>
        </w:rPr>
        <w:t xml:space="preserve"> also reflects this</w:t>
      </w:r>
      <w:r w:rsidRPr="0053399E">
        <w:rPr>
          <w:rFonts w:cs="Times New Roman"/>
          <w:lang w:val="en-GB"/>
        </w:rPr>
        <w:t>. The Green Book contains Muammar Qadaffi</w:t>
      </w:r>
      <w:r w:rsidR="007D3F17">
        <w:rPr>
          <w:rFonts w:cs="Times New Roman"/>
          <w:lang w:val="en-GB"/>
        </w:rPr>
        <w:t>’</w:t>
      </w:r>
      <w:r w:rsidRPr="0053399E">
        <w:rPr>
          <w:rFonts w:cs="Times New Roman"/>
          <w:lang w:val="en-GB"/>
        </w:rPr>
        <w:t xml:space="preserve">s political philosophy, which the RUF </w:t>
      </w:r>
      <w:r w:rsidR="00701DFB">
        <w:rPr>
          <w:rFonts w:cs="Times New Roman"/>
          <w:lang w:val="en-GB"/>
        </w:rPr>
        <w:t>came into contact with</w:t>
      </w:r>
      <w:r w:rsidRPr="0053399E">
        <w:rPr>
          <w:rFonts w:cs="Times New Roman"/>
          <w:lang w:val="en-GB"/>
        </w:rPr>
        <w:t xml:space="preserve"> during training in Libya. Moreover, the seeming decrease in ideological motivation </w:t>
      </w:r>
      <w:r w:rsidR="00DC6B71">
        <w:rPr>
          <w:rFonts w:cs="Times New Roman"/>
          <w:lang w:val="en-GB"/>
        </w:rPr>
        <w:t>was</w:t>
      </w:r>
      <w:r w:rsidRPr="0053399E">
        <w:rPr>
          <w:rFonts w:cs="Times New Roman"/>
          <w:lang w:val="en-GB"/>
        </w:rPr>
        <w:t xml:space="preserve"> the result of operational developments instead of the execution of leading figures. At the onset of the conflict</w:t>
      </w:r>
      <w:r w:rsidR="00DC6B71">
        <w:rPr>
          <w:rFonts w:cs="Times New Roman"/>
          <w:lang w:val="en-GB"/>
        </w:rPr>
        <w:t>,</w:t>
      </w:r>
      <w:r w:rsidRPr="0053399E">
        <w:rPr>
          <w:rFonts w:cs="Times New Roman"/>
          <w:lang w:val="en-GB"/>
        </w:rPr>
        <w:t xml:space="preserve"> the RUF aspired to capture and administer territory according Green Book lines. This </w:t>
      </w:r>
      <w:r w:rsidR="00DC6B71">
        <w:rPr>
          <w:rFonts w:cs="Times New Roman"/>
          <w:lang w:val="en-GB"/>
        </w:rPr>
        <w:t>is reflected in</w:t>
      </w:r>
      <w:r w:rsidRPr="0053399E">
        <w:rPr>
          <w:rFonts w:cs="Times New Roman"/>
          <w:lang w:val="en-GB"/>
        </w:rPr>
        <w:t xml:space="preserve"> the fact that during the early years of the conflict, the RUF organised popular moots to replace chiefdom courts and redistributed wealth to the poor. Moreover, a strict set of rules was adhered to within the RUF</w:t>
      </w:r>
      <w:r w:rsidR="00DC6B71">
        <w:rPr>
          <w:rFonts w:cs="Times New Roman"/>
          <w:lang w:val="en-GB"/>
        </w:rPr>
        <w:t>.</w:t>
      </w:r>
      <w:r w:rsidRPr="0053399E">
        <w:rPr>
          <w:rFonts w:cs="Times New Roman"/>
          <w:lang w:val="en-GB"/>
        </w:rPr>
        <w:t xml:space="preserve"> </w:t>
      </w:r>
      <w:r w:rsidR="00DC6B71">
        <w:rPr>
          <w:rFonts w:cs="Times New Roman"/>
          <w:lang w:val="en-GB"/>
        </w:rPr>
        <w:t>These</w:t>
      </w:r>
      <w:r w:rsidRPr="0053399E">
        <w:rPr>
          <w:rFonts w:cs="Times New Roman"/>
          <w:lang w:val="en-GB"/>
        </w:rPr>
        <w:t xml:space="preserve"> promoted the sharing of resources and burdens between members. </w:t>
      </w:r>
      <w:r w:rsidR="00EA12D9" w:rsidRPr="0053399E">
        <w:rPr>
          <w:rFonts w:cs="Times New Roman"/>
          <w:lang w:val="en-GB"/>
        </w:rPr>
        <w:t>During</w:t>
      </w:r>
      <w:r w:rsidRPr="0053399E">
        <w:rPr>
          <w:rFonts w:cs="Times New Roman"/>
          <w:lang w:val="en-GB"/>
        </w:rPr>
        <w:t xml:space="preserve"> the civil war, the RUF was forced to abandon almost all equipment and function as a forest survivalist movement. This hampered their plan of capturing territory and administering it and forced them to launch far-reaching pinprick raids. Furthermore, the use of extreme violence by the RUF </w:t>
      </w:r>
      <w:r w:rsidR="00DC6B71">
        <w:rPr>
          <w:rFonts w:cs="Times New Roman"/>
          <w:lang w:val="en-GB"/>
        </w:rPr>
        <w:t>is the result of ideological extremism. M</w:t>
      </w:r>
      <w:r w:rsidRPr="0053399E">
        <w:rPr>
          <w:rFonts w:cs="Times New Roman"/>
          <w:lang w:val="en-GB"/>
        </w:rPr>
        <w:t>any fighters saw entire communities</w:t>
      </w:r>
      <w:r w:rsidR="00DC6B71">
        <w:rPr>
          <w:rFonts w:cs="Times New Roman"/>
          <w:lang w:val="en-GB"/>
        </w:rPr>
        <w:t>, which owed their continued existence to their clientelist connections,</w:t>
      </w:r>
      <w:r w:rsidRPr="0053399E">
        <w:rPr>
          <w:rFonts w:cs="Times New Roman"/>
          <w:lang w:val="en-GB"/>
        </w:rPr>
        <w:t xml:space="preserve"> as their enemy. Thus, instead of inflicting violence on opposing fighters only, they sometimes targeted entire villages</w:t>
      </w:r>
      <w:r w:rsidR="00EA12D9" w:rsidRPr="0053399E">
        <w:rPr>
          <w:rFonts w:cs="Times New Roman"/>
          <w:lang w:val="en-GB"/>
        </w:rPr>
        <w:t>, which indicates a zealous belief in their ideology</w:t>
      </w:r>
      <w:r w:rsidRPr="0053399E">
        <w:rPr>
          <w:rFonts w:cs="Times New Roman"/>
          <w:lang w:val="en-GB"/>
        </w:rPr>
        <w:t>.</w:t>
      </w:r>
      <w:r w:rsidR="00F10854" w:rsidRPr="0053399E">
        <w:rPr>
          <w:rFonts w:eastAsia="Times New Roman" w:cs="Times New Roman"/>
          <w:vertAlign w:val="superscript"/>
          <w:lang w:val="en-GB"/>
        </w:rPr>
        <w:footnoteReference w:id="148"/>
      </w:r>
      <w:r w:rsidRPr="0053399E">
        <w:rPr>
          <w:rFonts w:cs="Times New Roman"/>
          <w:lang w:val="en-GB"/>
        </w:rPr>
        <w:t xml:space="preserve"> </w:t>
      </w:r>
    </w:p>
    <w:p w:rsidR="00965941" w:rsidRPr="0053399E" w:rsidRDefault="00965941" w:rsidP="0059472F">
      <w:pPr>
        <w:pStyle w:val="Body"/>
        <w:spacing w:line="360" w:lineRule="auto"/>
        <w:ind w:firstLine="708"/>
        <w:rPr>
          <w:rFonts w:cs="Times New Roman"/>
          <w:lang w:val="en-GB"/>
        </w:rPr>
      </w:pPr>
      <w:r w:rsidRPr="0053399E">
        <w:rPr>
          <w:rFonts w:cs="Times New Roman"/>
          <w:lang w:val="en-GB"/>
        </w:rPr>
        <w:t>I argue that the Marxist/Green Book ideology and open hostility towards the government and specifically the APC, gives the RUF a clear goal: the overtaking of the government and replacing the clientelist system. Furthermore, their implications of popular moots, redistribution of wealth and internal sharing of resources does demonstrate and effort to improve the lot of the ordinary people.</w:t>
      </w:r>
      <w:r w:rsidR="00EA12D9" w:rsidRPr="0053399E">
        <w:rPr>
          <w:rStyle w:val="Voetnootmarkering"/>
          <w:rFonts w:cs="Times New Roman"/>
          <w:lang w:val="en-GB"/>
        </w:rPr>
        <w:footnoteReference w:id="149"/>
      </w:r>
      <w:r w:rsidRPr="0053399E">
        <w:rPr>
          <w:rFonts w:cs="Times New Roman"/>
          <w:lang w:val="en-GB"/>
        </w:rPr>
        <w:t xml:space="preserve"> In Sankoh</w:t>
      </w:r>
      <w:r w:rsidR="007D3F17">
        <w:rPr>
          <w:rFonts w:cs="Times New Roman"/>
          <w:lang w:val="en-GB"/>
        </w:rPr>
        <w:t>’</w:t>
      </w:r>
      <w:r w:rsidRPr="0053399E">
        <w:rPr>
          <w:rFonts w:cs="Times New Roman"/>
          <w:lang w:val="en-GB"/>
        </w:rPr>
        <w:t xml:space="preserve">s own words, the target of the RUF was </w:t>
      </w:r>
      <w:r w:rsidR="007D3F17">
        <w:rPr>
          <w:rFonts w:cs="Times New Roman"/>
          <w:lang w:val="en-GB"/>
        </w:rPr>
        <w:t>‘</w:t>
      </w:r>
      <w:r w:rsidRPr="0053399E">
        <w:rPr>
          <w:rFonts w:cs="Times New Roman"/>
          <w:lang w:val="en-GB"/>
        </w:rPr>
        <w:t>corruption, the ideology of the APC</w:t>
      </w:r>
      <w:r w:rsidR="007D3F17">
        <w:rPr>
          <w:rFonts w:cs="Times New Roman"/>
          <w:lang w:val="en-GB"/>
        </w:rPr>
        <w:t>’</w:t>
      </w:r>
      <w:r w:rsidRPr="0053399E">
        <w:rPr>
          <w:rFonts w:cs="Times New Roman"/>
          <w:lang w:val="en-GB"/>
        </w:rPr>
        <w:t>.</w:t>
      </w:r>
      <w:r w:rsidRPr="0053399E">
        <w:rPr>
          <w:rStyle w:val="Voetnootmarkering"/>
          <w:rFonts w:cs="Times New Roman"/>
          <w:lang w:val="en-GB"/>
        </w:rPr>
        <w:footnoteReference w:id="150"/>
      </w:r>
    </w:p>
    <w:p w:rsidR="00965941" w:rsidRPr="0053399E" w:rsidRDefault="00965941" w:rsidP="00965941">
      <w:pPr>
        <w:pStyle w:val="Body"/>
        <w:spacing w:line="360" w:lineRule="auto"/>
        <w:rPr>
          <w:rFonts w:cs="Times New Roman"/>
          <w:lang w:val="en-GB"/>
        </w:rPr>
      </w:pPr>
      <w:r w:rsidRPr="0053399E">
        <w:rPr>
          <w:rFonts w:cs="Times New Roman"/>
          <w:lang w:val="en-GB"/>
        </w:rPr>
        <w:tab/>
        <w:t>When the RUF first crossed into Sierra Leone, their group was roughly 100 fighters strong. They were trained and had experience from the conflict in Liberia</w:t>
      </w:r>
      <w:r w:rsidR="00CB70E4">
        <w:rPr>
          <w:rFonts w:cs="Times New Roman"/>
          <w:lang w:val="en-GB"/>
        </w:rPr>
        <w:t xml:space="preserve"> and entered Sierra Leone prepared and well supplied</w:t>
      </w:r>
      <w:r w:rsidRPr="0053399E">
        <w:rPr>
          <w:rFonts w:cs="Times New Roman"/>
          <w:lang w:val="en-GB"/>
        </w:rPr>
        <w:t>. Furthermore</w:t>
      </w:r>
      <w:r w:rsidR="00DC6B71">
        <w:rPr>
          <w:rFonts w:cs="Times New Roman"/>
          <w:lang w:val="en-GB"/>
        </w:rPr>
        <w:t>,</w:t>
      </w:r>
      <w:r w:rsidRPr="0053399E">
        <w:rPr>
          <w:rFonts w:cs="Times New Roman"/>
          <w:lang w:val="en-GB"/>
        </w:rPr>
        <w:t xml:space="preserve"> they were able to quickly expand their number through the forced recruitment of children and their appeal to lumpen. </w:t>
      </w:r>
      <w:r w:rsidR="00CB70E4">
        <w:rPr>
          <w:rFonts w:cs="Times New Roman"/>
          <w:lang w:val="en-GB"/>
        </w:rPr>
        <w:t>T</w:t>
      </w:r>
      <w:r w:rsidRPr="0053399E">
        <w:rPr>
          <w:rFonts w:cs="Times New Roman"/>
          <w:lang w:val="en-GB"/>
        </w:rPr>
        <w:t>he RUF soon consisted of several thousand fighters. The exact number of fighters during up to 1997 is unknown. After military setbacks in late 1995 and 1996</w:t>
      </w:r>
      <w:r w:rsidR="00DC6B71">
        <w:rPr>
          <w:rFonts w:cs="Times New Roman"/>
          <w:lang w:val="en-GB"/>
        </w:rPr>
        <w:t>,</w:t>
      </w:r>
      <w:r w:rsidRPr="0053399E">
        <w:rPr>
          <w:rFonts w:cs="Times New Roman"/>
          <w:lang w:val="en-GB"/>
        </w:rPr>
        <w:t xml:space="preserve"> the RUF lost a significant part of their </w:t>
      </w:r>
      <w:r w:rsidR="00B84C9B">
        <w:rPr>
          <w:rFonts w:cs="Times New Roman"/>
          <w:lang w:val="en-GB"/>
        </w:rPr>
        <w:t xml:space="preserve">supplies. They probably also lost a significant part of their </w:t>
      </w:r>
      <w:r w:rsidRPr="0053399E">
        <w:rPr>
          <w:rFonts w:cs="Times New Roman"/>
          <w:lang w:val="en-GB"/>
        </w:rPr>
        <w:t>group</w:t>
      </w:r>
      <w:r w:rsidR="00B84C9B">
        <w:rPr>
          <w:rFonts w:cs="Times New Roman"/>
          <w:lang w:val="en-GB"/>
        </w:rPr>
        <w:t xml:space="preserve"> as well, there are however no exact figures available to corroborate this</w:t>
      </w:r>
      <w:r w:rsidRPr="0053399E">
        <w:rPr>
          <w:rFonts w:cs="Times New Roman"/>
          <w:lang w:val="en-GB"/>
        </w:rPr>
        <w:t>. By 1997, the RUF was roughly 5.000 soldiers strong. It would thus appear that before 1995 the R</w:t>
      </w:r>
      <w:r w:rsidR="00DC6B71">
        <w:rPr>
          <w:rFonts w:cs="Times New Roman"/>
          <w:lang w:val="en-GB"/>
        </w:rPr>
        <w:t>UF had more than 5.000 fighters.</w:t>
      </w:r>
      <w:r w:rsidRPr="0053399E">
        <w:rPr>
          <w:rFonts w:cs="Times New Roman"/>
          <w:lang w:val="en-GB"/>
        </w:rPr>
        <w:t xml:space="preserve"> </w:t>
      </w:r>
      <w:r w:rsidR="00DC6B71">
        <w:rPr>
          <w:rFonts w:cs="Times New Roman"/>
          <w:lang w:val="en-GB"/>
        </w:rPr>
        <w:t>However, there are no sources to confirm or deny this</w:t>
      </w:r>
      <w:r w:rsidRPr="0053399E">
        <w:rPr>
          <w:rFonts w:cs="Times New Roman"/>
          <w:lang w:val="en-GB"/>
        </w:rPr>
        <w:t>. During its presence in Freetown in 1997 and 1998, the RUF forced over 2.000 children into its military ranks and was able to acquire enormous supplies. Furthermore</w:t>
      </w:r>
      <w:r w:rsidR="00DC6B71">
        <w:rPr>
          <w:rFonts w:cs="Times New Roman"/>
          <w:lang w:val="en-GB"/>
        </w:rPr>
        <w:t>,</w:t>
      </w:r>
      <w:r w:rsidRPr="0053399E">
        <w:rPr>
          <w:rFonts w:cs="Times New Roman"/>
          <w:lang w:val="en-GB"/>
        </w:rPr>
        <w:t xml:space="preserve"> they recruited many new fighters </w:t>
      </w:r>
      <w:r w:rsidR="00DC6B71">
        <w:rPr>
          <w:rFonts w:cs="Times New Roman"/>
          <w:lang w:val="en-GB"/>
        </w:rPr>
        <w:t>while they were present in Freetown. N</w:t>
      </w:r>
      <w:r w:rsidRPr="0053399E">
        <w:rPr>
          <w:rFonts w:cs="Times New Roman"/>
          <w:lang w:val="en-GB"/>
        </w:rPr>
        <w:t xml:space="preserve">o exact numbers are available. In 2000, the RUF was estimated to </w:t>
      </w:r>
      <w:r w:rsidR="00DC6B71">
        <w:rPr>
          <w:rFonts w:cs="Times New Roman"/>
          <w:lang w:val="en-GB"/>
        </w:rPr>
        <w:t>consist of</w:t>
      </w:r>
      <w:r w:rsidRPr="0053399E">
        <w:rPr>
          <w:rFonts w:cs="Times New Roman"/>
          <w:lang w:val="en-GB"/>
        </w:rPr>
        <w:t xml:space="preserve"> 20.000 fighters. At the end of the conflict, roughly 24.000 RUF combatants had completed the disarmament programme.</w:t>
      </w:r>
      <w:r w:rsidRPr="0053399E">
        <w:rPr>
          <w:rFonts w:eastAsia="Times New Roman" w:cs="Times New Roman"/>
          <w:vertAlign w:val="superscript"/>
          <w:lang w:val="en-GB"/>
        </w:rPr>
        <w:footnoteReference w:id="151"/>
      </w:r>
    </w:p>
    <w:p w:rsidR="00965941" w:rsidRPr="0053399E" w:rsidRDefault="00965941" w:rsidP="00965941">
      <w:pPr>
        <w:pStyle w:val="Kop3"/>
        <w:spacing w:line="360" w:lineRule="auto"/>
        <w:jc w:val="both"/>
        <w:rPr>
          <w:rFonts w:cs="Times New Roman"/>
        </w:rPr>
      </w:pPr>
      <w:bookmarkStart w:id="39" w:name="_Toc422749391"/>
      <w:bookmarkStart w:id="40" w:name="_Toc426544281"/>
      <w:r w:rsidRPr="0053399E">
        <w:rPr>
          <w:rFonts w:cs="Times New Roman"/>
        </w:rPr>
        <w:t>The Sierra Leone Army</w:t>
      </w:r>
      <w:bookmarkEnd w:id="39"/>
      <w:bookmarkEnd w:id="40"/>
    </w:p>
    <w:p w:rsidR="00965941" w:rsidRPr="0053399E" w:rsidRDefault="00965941" w:rsidP="00965941">
      <w:pPr>
        <w:pStyle w:val="Body"/>
        <w:spacing w:line="360" w:lineRule="auto"/>
        <w:rPr>
          <w:lang w:val="en-GB"/>
        </w:rPr>
      </w:pPr>
      <w:r w:rsidRPr="0053399E">
        <w:rPr>
          <w:lang w:val="en-GB"/>
        </w:rPr>
        <w:tab/>
        <w:t>At the start of the Sierra Leone civil war, President Momoh is the commander of the SLA. However, when in April 1992 Sergeant Valentine Strasser leads a coup and establishes the NPRC, he takes control of the SLA. From this moment on</w:t>
      </w:r>
      <w:r w:rsidR="00DC6B71">
        <w:rPr>
          <w:lang w:val="en-GB"/>
        </w:rPr>
        <w:t>,</w:t>
      </w:r>
      <w:r w:rsidRPr="0053399E">
        <w:rPr>
          <w:lang w:val="en-GB"/>
        </w:rPr>
        <w:t xml:space="preserve"> the military was in control of the government</w:t>
      </w:r>
      <w:r w:rsidR="00DC6B71">
        <w:rPr>
          <w:lang w:val="en-GB"/>
        </w:rPr>
        <w:t>.</w:t>
      </w:r>
      <w:r w:rsidRPr="0053399E">
        <w:rPr>
          <w:lang w:val="en-GB"/>
        </w:rPr>
        <w:t xml:space="preserve"> </w:t>
      </w:r>
      <w:r w:rsidR="00DC6B71">
        <w:rPr>
          <w:lang w:val="en-GB"/>
        </w:rPr>
        <w:t>It</w:t>
      </w:r>
      <w:r w:rsidRPr="0053399E">
        <w:rPr>
          <w:lang w:val="en-GB"/>
        </w:rPr>
        <w:t xml:space="preserve"> was free to act without limitations from political parties. Strassers leadership lasted until 1996</w:t>
      </w:r>
      <w:r w:rsidR="00DC6B71">
        <w:rPr>
          <w:lang w:val="en-GB"/>
        </w:rPr>
        <w:t>,</w:t>
      </w:r>
      <w:r w:rsidRPr="0053399E">
        <w:rPr>
          <w:lang w:val="en-GB"/>
        </w:rPr>
        <w:t xml:space="preserve"> when Captain Bio replaced him. After the elections organised by Bio, the new president, Kabbah, </w:t>
      </w:r>
      <w:r w:rsidR="00DC6B71">
        <w:rPr>
          <w:lang w:val="en-GB"/>
        </w:rPr>
        <w:t>became</w:t>
      </w:r>
      <w:r w:rsidRPr="0053399E">
        <w:rPr>
          <w:lang w:val="en-GB"/>
        </w:rPr>
        <w:t xml:space="preserve"> the</w:t>
      </w:r>
      <w:r w:rsidR="00DC6B71">
        <w:rPr>
          <w:lang w:val="en-GB"/>
        </w:rPr>
        <w:t xml:space="preserve"> official</w:t>
      </w:r>
      <w:r w:rsidRPr="0053399E">
        <w:rPr>
          <w:lang w:val="en-GB"/>
        </w:rPr>
        <w:t xml:space="preserve"> head of the SLA. However, his control over the SLA is weak, as several coup attempts in 1996 demonstrate. When in 1997 a successful coup forces him to flee the country, the lead</w:t>
      </w:r>
      <w:r w:rsidR="00DC6B71">
        <w:rPr>
          <w:lang w:val="en-GB"/>
        </w:rPr>
        <w:t>er of the AFRC, m</w:t>
      </w:r>
      <w:r w:rsidRPr="0053399E">
        <w:rPr>
          <w:lang w:val="en-GB"/>
        </w:rPr>
        <w:t>ajor Koroma, assumes control of the SLA. As the SLA splintered</w:t>
      </w:r>
      <w:r w:rsidR="00DC6B71">
        <w:rPr>
          <w:lang w:val="en-GB"/>
        </w:rPr>
        <w:t xml:space="preserve"> in 1999</w:t>
      </w:r>
      <w:r w:rsidRPr="0053399E">
        <w:rPr>
          <w:lang w:val="en-GB"/>
        </w:rPr>
        <w:t>, previous AFRC soldiers formed the WSB. Koroma established himself as the leader of the WSB when he returned to Freetown.</w:t>
      </w:r>
      <w:r w:rsidRPr="0053399E">
        <w:rPr>
          <w:rStyle w:val="Voetnootmarkering"/>
          <w:rFonts w:cs="Times New Roman"/>
          <w:lang w:val="en-GB"/>
        </w:rPr>
        <w:footnoteReference w:id="152"/>
      </w:r>
    </w:p>
    <w:p w:rsidR="00965941" w:rsidRPr="0053399E" w:rsidRDefault="00965941" w:rsidP="00965941">
      <w:pPr>
        <w:pStyle w:val="Body"/>
        <w:spacing w:line="360" w:lineRule="auto"/>
        <w:rPr>
          <w:lang w:val="en-GB"/>
        </w:rPr>
      </w:pPr>
      <w:r w:rsidRPr="0053399E">
        <w:rPr>
          <w:lang w:val="en-GB"/>
        </w:rPr>
        <w:tab/>
        <w:t>The SLA, as the national armed forces of Sierra Leone, was tasked with the protection of Sierra Leone. In 1991 they were thus a conservative force concerned with protecting the status quo. President Momoh, a Limba from the north of Sierra Leone, sought to control the SLA by enlisting soldiers from his own background. As a result, by 1992 almost the entire officer corps consisted of Northerners, mostly ethnic Limba. Whilst Stevens had sought to balance the influence of ethnic groups within the SLA, Momoh gave the Limba a</w:t>
      </w:r>
      <w:r w:rsidR="00EA12D9" w:rsidRPr="0053399E">
        <w:rPr>
          <w:lang w:val="en-GB"/>
        </w:rPr>
        <w:t>n</w:t>
      </w:r>
      <w:r w:rsidRPr="0053399E">
        <w:rPr>
          <w:lang w:val="en-GB"/>
        </w:rPr>
        <w:t xml:space="preserve"> influential position within the SLA. In the years following the coup, many new recruits joined the army. These recruits were mostly lumpen, which lacked discipline and often used their position for personal betterment.</w:t>
      </w:r>
      <w:r w:rsidRPr="0053399E">
        <w:rPr>
          <w:rStyle w:val="Voetnootmarkering"/>
          <w:rFonts w:cs="Times New Roman"/>
          <w:lang w:val="en-GB"/>
        </w:rPr>
        <w:t xml:space="preserve"> </w:t>
      </w:r>
      <w:r w:rsidRPr="0053399E">
        <w:rPr>
          <w:lang w:val="en-GB"/>
        </w:rPr>
        <w:t>Many high placed officers of the NPRC also enjoyed their position of power and became corrupt. The leadership, and the lower ranks to a slightly lesser exten</w:t>
      </w:r>
      <w:r w:rsidR="00EA12D9" w:rsidRPr="0053399E">
        <w:rPr>
          <w:lang w:val="en-GB"/>
        </w:rPr>
        <w:t>t</w:t>
      </w:r>
      <w:r w:rsidRPr="0053399E">
        <w:rPr>
          <w:lang w:val="en-GB"/>
        </w:rPr>
        <w:t>, became increasingly ethnically concentrated. The corruption</w:t>
      </w:r>
      <w:r w:rsidR="003C656E" w:rsidRPr="0053399E">
        <w:rPr>
          <w:lang w:val="en-GB"/>
        </w:rPr>
        <w:t xml:space="preserve"> of the leadership</w:t>
      </w:r>
      <w:r w:rsidRPr="0053399E">
        <w:rPr>
          <w:lang w:val="en-GB"/>
        </w:rPr>
        <w:t xml:space="preserve"> and</w:t>
      </w:r>
      <w:r w:rsidR="00DC6B71">
        <w:rPr>
          <w:lang w:val="en-GB"/>
        </w:rPr>
        <w:t xml:space="preserve"> its</w:t>
      </w:r>
      <w:r w:rsidRPr="0053399E">
        <w:rPr>
          <w:lang w:val="en-GB"/>
        </w:rPr>
        <w:t xml:space="preserve"> recruitment policies</w:t>
      </w:r>
      <w:r w:rsidR="00F10854">
        <w:rPr>
          <w:lang w:val="en-GB"/>
        </w:rPr>
        <w:t>, favouring individuals from the same ethnicity,</w:t>
      </w:r>
      <w:r w:rsidRPr="0053399E">
        <w:rPr>
          <w:lang w:val="en-GB"/>
        </w:rPr>
        <w:t xml:space="preserve"> indicate a ethnic preference for the Limba. Kabbah, after his election, marginalised the SLA, which hardened ethnic grievances between the SLA and the SLPP. Major Koroma, the leader of the AFRC junta after the coup of 1997, was a Limba from the Northern Province. After the AFRC fell apart and the WSB formed, the ethnic motivations disappear as the group sought to </w:t>
      </w:r>
      <w:r w:rsidR="007D3F17">
        <w:rPr>
          <w:lang w:val="en-GB"/>
        </w:rPr>
        <w:t>‘</w:t>
      </w:r>
      <w:r w:rsidRPr="0053399E">
        <w:rPr>
          <w:lang w:val="en-GB"/>
        </w:rPr>
        <w:t>take power from a gerontocratic and patronage based elite.</w:t>
      </w:r>
      <w:r w:rsidR="007D3F17">
        <w:rPr>
          <w:lang w:val="en-GB"/>
        </w:rPr>
        <w:t>’</w:t>
      </w:r>
      <w:r w:rsidRPr="0053399E">
        <w:rPr>
          <w:rStyle w:val="Voetnootmarkering"/>
          <w:rFonts w:cs="Times New Roman"/>
          <w:lang w:val="en-GB"/>
        </w:rPr>
        <w:footnoteReference w:id="153"/>
      </w:r>
      <w:r w:rsidRPr="0053399E">
        <w:rPr>
          <w:lang w:val="en-GB"/>
        </w:rPr>
        <w:t xml:space="preserve"> Midway through 1999, most senior commanders left the WSB to join the Commission of the Consolidation of Peace, charged with implementing the Lomé peace accord. Koroma returned from his captivity in October 1999. He established himself as the new leader of the WSB. An exodus of commanders thus preceded Koroma</w:t>
      </w:r>
      <w:r w:rsidR="007D3F17">
        <w:rPr>
          <w:lang w:val="en-GB"/>
        </w:rPr>
        <w:t>’</w:t>
      </w:r>
      <w:r w:rsidRPr="0053399E">
        <w:rPr>
          <w:lang w:val="en-GB"/>
        </w:rPr>
        <w:t xml:space="preserve">s </w:t>
      </w:r>
      <w:r w:rsidR="002523EE">
        <w:rPr>
          <w:lang w:val="en-GB"/>
        </w:rPr>
        <w:t xml:space="preserve">return, which enabled his </w:t>
      </w:r>
      <w:r w:rsidRPr="0053399E">
        <w:rPr>
          <w:lang w:val="en-GB"/>
        </w:rPr>
        <w:t>ascension as the leader of the group in the final months 1999. As a result, the WSB became Koroma</w:t>
      </w:r>
      <w:r w:rsidR="007D3F17">
        <w:rPr>
          <w:lang w:val="en-GB"/>
        </w:rPr>
        <w:t>’</w:t>
      </w:r>
      <w:r w:rsidRPr="0053399E">
        <w:rPr>
          <w:lang w:val="en-GB"/>
        </w:rPr>
        <w:t>s personal military faction. This meant that the group no longer had any means to hold Koroma accountable to any ideology. The WSB thus lost its ideological motivations when Koroma became their leader.</w:t>
      </w:r>
      <w:r w:rsidRPr="0053399E">
        <w:rPr>
          <w:rStyle w:val="Voetnootmarkering"/>
          <w:rFonts w:cs="Times New Roman"/>
          <w:lang w:val="en-GB"/>
        </w:rPr>
        <w:footnoteReference w:id="154"/>
      </w:r>
    </w:p>
    <w:p w:rsidR="00965941" w:rsidRPr="0053399E" w:rsidRDefault="00965941" w:rsidP="00965941">
      <w:pPr>
        <w:pStyle w:val="Body"/>
        <w:spacing w:line="360" w:lineRule="auto"/>
        <w:rPr>
          <w:lang w:val="en-GB"/>
        </w:rPr>
      </w:pPr>
      <w:r w:rsidRPr="0053399E">
        <w:rPr>
          <w:lang w:val="en-GB"/>
        </w:rPr>
        <w:tab/>
        <w:t xml:space="preserve">At the start of the </w:t>
      </w:r>
      <w:r w:rsidR="008C3FAC" w:rsidRPr="0053399E">
        <w:rPr>
          <w:lang w:val="en-GB"/>
        </w:rPr>
        <w:t>conflict, the SLA consists of 1.</w:t>
      </w:r>
      <w:r w:rsidRPr="0053399E">
        <w:rPr>
          <w:lang w:val="en-GB"/>
        </w:rPr>
        <w:t>500 fighters. It is however expanded to 3.000 and subsequently 6.000 soldiers by 1992. Still underfunded and suffering from corruption</w:t>
      </w:r>
      <w:r w:rsidR="002523EE">
        <w:rPr>
          <w:lang w:val="en-GB"/>
        </w:rPr>
        <w:t>,</w:t>
      </w:r>
      <w:r w:rsidRPr="0053399E">
        <w:rPr>
          <w:lang w:val="en-GB"/>
        </w:rPr>
        <w:t xml:space="preserve"> the frontline soldiers are poorly supplied. The NPRC in 1992 improves the logistical conditions of the army and increases its number to 14.000. This expansion </w:t>
      </w:r>
      <w:r w:rsidR="002523EE">
        <w:rPr>
          <w:lang w:val="en-GB"/>
        </w:rPr>
        <w:t>affected</w:t>
      </w:r>
      <w:r w:rsidRPr="0053399E">
        <w:rPr>
          <w:lang w:val="en-GB"/>
        </w:rPr>
        <w:t xml:space="preserve"> the discipline of the army, as the new recruits did not receive proper military training. The NPRC itself issued a statement that it estimated that as much as 20% of the army was disloyal. In 1995, the training and logistical support provided by EO improved the effectiveness of the army. In 1996, EO left and the </w:t>
      </w:r>
      <w:r w:rsidR="002523EE">
        <w:rPr>
          <w:lang w:val="en-GB"/>
        </w:rPr>
        <w:t>SLPP</w:t>
      </w:r>
      <w:r w:rsidRPr="0053399E">
        <w:rPr>
          <w:lang w:val="en-GB"/>
        </w:rPr>
        <w:t xml:space="preserve">-led government marginalised the SLA, reducing its logistical support. By 1997, the AFRC junta ensured the material support for the army increased again. Some cadres loyal to Koroma left the AFRC however. Exact numbers are unknown and as such disarmament figures at the end of the war, stating 8.527 AFRC soldiers participated in disarmament programs, provide the only insights into the size of the AFRC during the last stage of the war. The WSB formed from the remnants of the AFRC in 1999. They consisted of about a thousand fighters as they </w:t>
      </w:r>
      <w:r w:rsidR="002523EE">
        <w:rPr>
          <w:lang w:val="en-GB"/>
        </w:rPr>
        <w:t>put down their arms</w:t>
      </w:r>
      <w:r w:rsidRPr="0053399E">
        <w:rPr>
          <w:lang w:val="en-GB"/>
        </w:rPr>
        <w:t xml:space="preserve"> in January 2000.</w:t>
      </w:r>
      <w:r w:rsidRPr="0053399E">
        <w:rPr>
          <w:rStyle w:val="Voetnootmarkering"/>
          <w:rFonts w:cs="Times New Roman"/>
          <w:lang w:val="en-GB"/>
        </w:rPr>
        <w:footnoteReference w:id="155"/>
      </w:r>
    </w:p>
    <w:p w:rsidR="00965941" w:rsidRPr="0053399E" w:rsidRDefault="00965941" w:rsidP="00965941">
      <w:pPr>
        <w:pStyle w:val="Kop3"/>
        <w:spacing w:line="360" w:lineRule="auto"/>
        <w:jc w:val="both"/>
        <w:rPr>
          <w:rFonts w:eastAsia="Times New Roman" w:cs="Times New Roman"/>
        </w:rPr>
      </w:pPr>
      <w:bookmarkStart w:id="41" w:name="_Toc422749392"/>
      <w:bookmarkStart w:id="42" w:name="_Toc426544282"/>
      <w:r w:rsidRPr="0053399E">
        <w:rPr>
          <w:rFonts w:cs="Times New Roman"/>
        </w:rPr>
        <w:t>The Civil Defence Forces</w:t>
      </w:r>
      <w:bookmarkEnd w:id="41"/>
      <w:bookmarkEnd w:id="42"/>
    </w:p>
    <w:p w:rsidR="00965941" w:rsidRPr="0053399E" w:rsidRDefault="00965941" w:rsidP="00965941">
      <w:pPr>
        <w:pStyle w:val="Body"/>
        <w:spacing w:line="360" w:lineRule="auto"/>
        <w:rPr>
          <w:lang w:val="en-GB"/>
        </w:rPr>
      </w:pPr>
      <w:r w:rsidRPr="0053399E">
        <w:rPr>
          <w:lang w:val="en-GB"/>
        </w:rPr>
        <w:t xml:space="preserve">The severe feeling of insecurity amongst the population, exacerbated by lack of protection from the SLA from RUF raids, gave rise to local defence militias. These militias started as small collectives of hunters that formed groups to defend their villages. </w:t>
      </w:r>
      <w:r w:rsidR="002523EE">
        <w:rPr>
          <w:lang w:val="en-GB"/>
        </w:rPr>
        <w:t>Local youths later joined t</w:t>
      </w:r>
      <w:r w:rsidRPr="0053399E">
        <w:rPr>
          <w:lang w:val="en-GB"/>
        </w:rPr>
        <w:t xml:space="preserve">hese hunters. </w:t>
      </w:r>
      <w:r w:rsidR="002523EE">
        <w:rPr>
          <w:lang w:val="en-GB"/>
        </w:rPr>
        <w:t>T</w:t>
      </w:r>
      <w:r w:rsidRPr="0053399E">
        <w:rPr>
          <w:lang w:val="en-GB"/>
        </w:rPr>
        <w:t>he fighters of the civil def</w:t>
      </w:r>
      <w:r w:rsidR="002523EE">
        <w:rPr>
          <w:lang w:val="en-GB"/>
        </w:rPr>
        <w:t>ence militias were poorly armed, mainly wielding pitchforks and small hunting rifles. T</w:t>
      </w:r>
      <w:r w:rsidRPr="0053399E">
        <w:rPr>
          <w:lang w:val="en-GB"/>
        </w:rPr>
        <w:t>hey were well motiva</w:t>
      </w:r>
      <w:r w:rsidR="002523EE">
        <w:rPr>
          <w:lang w:val="en-GB"/>
        </w:rPr>
        <w:t>ted to protect their communities</w:t>
      </w:r>
      <w:r w:rsidRPr="0053399E">
        <w:rPr>
          <w:lang w:val="en-GB"/>
        </w:rPr>
        <w:t xml:space="preserve"> because the traditional chiefs integrated them into the existing clientelist system as they recruited them. Examples of this development are Dr. Alpha Lavelie, a university professor and Hinga Norman, </w:t>
      </w:r>
      <w:r w:rsidR="00FA19DB">
        <w:rPr>
          <w:lang w:val="en-GB"/>
        </w:rPr>
        <w:t>a</w:t>
      </w:r>
      <w:r w:rsidRPr="0053399E">
        <w:rPr>
          <w:lang w:val="en-GB"/>
        </w:rPr>
        <w:t xml:space="preserve"> Regent Chief in the Southern Province. They used their status as SLPP political heavyweights to organise the most well-known and largest militia: the </w:t>
      </w:r>
      <w:r w:rsidRPr="0053399E">
        <w:rPr>
          <w:i/>
          <w:lang w:val="en-GB"/>
        </w:rPr>
        <w:t>Kamajors</w:t>
      </w:r>
      <w:r w:rsidRPr="0053399E">
        <w:rPr>
          <w:lang w:val="en-GB"/>
        </w:rPr>
        <w:t>. Most of the militias were ethnically aligned.</w:t>
      </w:r>
      <w:r w:rsidRPr="0053399E">
        <w:rPr>
          <w:rStyle w:val="Voetnootmarkering"/>
          <w:rFonts w:cs="Times New Roman"/>
          <w:lang w:val="en-GB"/>
        </w:rPr>
        <w:footnoteReference w:id="156"/>
      </w:r>
      <w:r w:rsidRPr="0053399E">
        <w:rPr>
          <w:lang w:val="en-GB"/>
        </w:rPr>
        <w:t xml:space="preserve"> The K</w:t>
      </w:r>
      <w:r w:rsidRPr="0053399E">
        <w:rPr>
          <w:i/>
          <w:iCs/>
          <w:lang w:val="en-GB"/>
        </w:rPr>
        <w:t>amajors</w:t>
      </w:r>
      <w:r w:rsidRPr="0053399E">
        <w:rPr>
          <w:iCs/>
          <w:lang w:val="en-GB"/>
        </w:rPr>
        <w:t xml:space="preserve"> were</w:t>
      </w:r>
      <w:r w:rsidRPr="0053399E">
        <w:rPr>
          <w:i/>
          <w:iCs/>
          <w:lang w:val="en-GB"/>
        </w:rPr>
        <w:t xml:space="preserve"> </w:t>
      </w:r>
      <w:r w:rsidRPr="0053399E">
        <w:rPr>
          <w:iCs/>
          <w:lang w:val="en-GB"/>
        </w:rPr>
        <w:t>Mende hailing from the south and east of Sierra Leone</w:t>
      </w:r>
      <w:r w:rsidRPr="0053399E">
        <w:rPr>
          <w:lang w:val="en-GB"/>
        </w:rPr>
        <w:t xml:space="preserve">. </w:t>
      </w:r>
      <w:r w:rsidR="002523EE">
        <w:rPr>
          <w:lang w:val="en-GB"/>
        </w:rPr>
        <w:t>In addition to</w:t>
      </w:r>
      <w:r w:rsidRPr="0053399E">
        <w:rPr>
          <w:lang w:val="en-GB"/>
        </w:rPr>
        <w:t xml:space="preserve"> this group</w:t>
      </w:r>
      <w:r w:rsidRPr="0053399E">
        <w:rPr>
          <w:i/>
          <w:iCs/>
          <w:lang w:val="en-GB"/>
        </w:rPr>
        <w:t>,</w:t>
      </w:r>
      <w:r w:rsidRPr="0053399E">
        <w:rPr>
          <w:lang w:val="en-GB"/>
        </w:rPr>
        <w:t xml:space="preserve"> five other local defence militias </w:t>
      </w:r>
      <w:r w:rsidR="002523EE">
        <w:rPr>
          <w:lang w:val="en-GB"/>
        </w:rPr>
        <w:t>eventually mad</w:t>
      </w:r>
      <w:r w:rsidRPr="0053399E">
        <w:rPr>
          <w:lang w:val="en-GB"/>
        </w:rPr>
        <w:t xml:space="preserve">e up the CDF: the </w:t>
      </w:r>
      <w:r w:rsidRPr="0053399E">
        <w:rPr>
          <w:i/>
          <w:iCs/>
          <w:lang w:val="en-GB"/>
        </w:rPr>
        <w:t>Tamaboro</w:t>
      </w:r>
      <w:r w:rsidRPr="0053399E">
        <w:rPr>
          <w:iCs/>
          <w:lang w:val="en-GB"/>
        </w:rPr>
        <w:t xml:space="preserve"> consisting of Kurankos, Yalunkas and Susus from the north and northeast</w:t>
      </w:r>
      <w:r w:rsidRPr="0053399E">
        <w:rPr>
          <w:lang w:val="en-GB"/>
        </w:rPr>
        <w:t>, the D</w:t>
      </w:r>
      <w:r w:rsidRPr="0053399E">
        <w:rPr>
          <w:i/>
          <w:iCs/>
          <w:lang w:val="en-GB"/>
        </w:rPr>
        <w:t xml:space="preserve">onsos </w:t>
      </w:r>
      <w:r w:rsidRPr="0053399E">
        <w:rPr>
          <w:iCs/>
          <w:lang w:val="en-GB"/>
        </w:rPr>
        <w:t>made up of Konos from the east</w:t>
      </w:r>
      <w:r w:rsidRPr="0053399E">
        <w:rPr>
          <w:lang w:val="en-GB"/>
        </w:rPr>
        <w:t xml:space="preserve">, the </w:t>
      </w:r>
      <w:r w:rsidRPr="0053399E">
        <w:rPr>
          <w:i/>
          <w:iCs/>
          <w:lang w:val="en-GB"/>
        </w:rPr>
        <w:t>Kapra</w:t>
      </w:r>
      <w:r w:rsidRPr="0053399E">
        <w:rPr>
          <w:iCs/>
          <w:lang w:val="en-GB"/>
        </w:rPr>
        <w:t xml:space="preserve"> and </w:t>
      </w:r>
      <w:r w:rsidRPr="0053399E">
        <w:rPr>
          <w:i/>
          <w:iCs/>
          <w:lang w:val="en-GB"/>
        </w:rPr>
        <w:t>Gethis</w:t>
      </w:r>
      <w:r w:rsidRPr="0053399E">
        <w:rPr>
          <w:iCs/>
          <w:lang w:val="en-GB"/>
        </w:rPr>
        <w:t xml:space="preserve"> were Temnes from the north and northwest</w:t>
      </w:r>
      <w:r w:rsidRPr="0053399E">
        <w:rPr>
          <w:lang w:val="en-GB"/>
        </w:rPr>
        <w:t>, and the OBHS was made up of groups from Freetown and</w:t>
      </w:r>
      <w:r w:rsidR="00812A62" w:rsidRPr="0053399E">
        <w:rPr>
          <w:lang w:val="en-GB"/>
        </w:rPr>
        <w:t xml:space="preserve"> surrounding areas. The ethnic</w:t>
      </w:r>
      <w:r w:rsidRPr="0053399E">
        <w:rPr>
          <w:lang w:val="en-GB"/>
        </w:rPr>
        <w:t xml:space="preserve"> homogeneity of most of these armed groups ensured a high internal unity and </w:t>
      </w:r>
      <w:r w:rsidR="002523EE">
        <w:rPr>
          <w:lang w:val="en-GB"/>
        </w:rPr>
        <w:t xml:space="preserve">a </w:t>
      </w:r>
      <w:r w:rsidRPr="0053399E">
        <w:rPr>
          <w:lang w:val="en-GB"/>
        </w:rPr>
        <w:t>shared understanding of their aims.</w:t>
      </w:r>
      <w:r w:rsidRPr="0053399E">
        <w:rPr>
          <w:rStyle w:val="Voetnootmarkering"/>
          <w:rFonts w:cs="Times New Roman"/>
          <w:lang w:val="en-GB"/>
        </w:rPr>
        <w:footnoteReference w:id="157"/>
      </w:r>
    </w:p>
    <w:p w:rsidR="00965941" w:rsidRPr="0053399E" w:rsidRDefault="00965941" w:rsidP="00965941">
      <w:pPr>
        <w:pStyle w:val="Body"/>
        <w:spacing w:line="360" w:lineRule="auto"/>
        <w:ind w:firstLine="708"/>
        <w:rPr>
          <w:lang w:val="en-GB"/>
        </w:rPr>
      </w:pPr>
      <w:r w:rsidRPr="0053399E">
        <w:rPr>
          <w:lang w:val="en-GB"/>
        </w:rPr>
        <w:t>The fighters of these militias were furthermore initiated into the society of hunters. These societies were said to pos</w:t>
      </w:r>
      <w:r w:rsidR="00812A62" w:rsidRPr="0053399E">
        <w:rPr>
          <w:lang w:val="en-GB"/>
        </w:rPr>
        <w:t>s</w:t>
      </w:r>
      <w:r w:rsidRPr="0053399E">
        <w:rPr>
          <w:lang w:val="en-GB"/>
        </w:rPr>
        <w:t>e</w:t>
      </w:r>
      <w:r w:rsidR="00812A62" w:rsidRPr="0053399E">
        <w:rPr>
          <w:lang w:val="en-GB"/>
        </w:rPr>
        <w:t>s</w:t>
      </w:r>
      <w:r w:rsidRPr="0053399E">
        <w:rPr>
          <w:lang w:val="en-GB"/>
        </w:rPr>
        <w:t xml:space="preserve">s secret knowledge and could bestow special powers. The initiation promised access to such knowledge and abilities. The initiation process knew multiple levels. They varied from covering the body in a mixture of herbs to bathing rituals, and from spending a night in a graveyard to walking through a corridor of cane carrying warriors beating the initiates. Each level allowed access to new forms of knowledge and abilities. The most notorious ability was immunity from bullets and machetes. These rituals created a bond between the fighters and gave them a sense of belonging. Furthermore, loyalty and merit were rewarded with extra magical powers. According to Wlodarczyk, the rituals shaped the understanding, behaviour and actions of the members. They thus enhanced the feeling of community and the shared ideology between the fighters. </w:t>
      </w:r>
      <w:r w:rsidR="002523EE">
        <w:rPr>
          <w:lang w:val="en-GB"/>
        </w:rPr>
        <w:t>The</w:t>
      </w:r>
      <w:r w:rsidRPr="0053399E">
        <w:rPr>
          <w:lang w:val="en-GB"/>
        </w:rPr>
        <w:t xml:space="preserve"> slogan </w:t>
      </w:r>
      <w:r w:rsidR="007D3F17">
        <w:rPr>
          <w:lang w:val="en-GB"/>
        </w:rPr>
        <w:t>‘</w:t>
      </w:r>
      <w:r w:rsidRPr="0053399E">
        <w:rPr>
          <w:i/>
          <w:iCs/>
          <w:lang w:val="en-GB"/>
        </w:rPr>
        <w:t>kamajor baa woteh</w:t>
      </w:r>
      <w:r w:rsidR="007D3F17">
        <w:rPr>
          <w:i/>
          <w:iCs/>
          <w:lang w:val="en-GB"/>
        </w:rPr>
        <w:t>’</w:t>
      </w:r>
      <w:r w:rsidRPr="0053399E">
        <w:rPr>
          <w:i/>
          <w:iCs/>
          <w:lang w:val="en-GB"/>
        </w:rPr>
        <w:t xml:space="preserve"> </w:t>
      </w:r>
      <w:r w:rsidRPr="0053399E">
        <w:rPr>
          <w:iCs/>
          <w:lang w:val="en-GB"/>
        </w:rPr>
        <w:t>(</w:t>
      </w:r>
      <w:r w:rsidRPr="0053399E">
        <w:rPr>
          <w:lang w:val="en-GB"/>
        </w:rPr>
        <w:t>do not turn back)</w:t>
      </w:r>
      <w:r w:rsidR="002523EE">
        <w:rPr>
          <w:lang w:val="en-GB"/>
        </w:rPr>
        <w:t xml:space="preserve"> expresses the sense of duty for the protection of the community</w:t>
      </w:r>
      <w:r w:rsidRPr="0053399E">
        <w:rPr>
          <w:lang w:val="en-GB"/>
        </w:rPr>
        <w:t>. This was as much an inspiration against retreat from the battlefield as it was a moral command not to betray the community one had been initiated to defend.</w:t>
      </w:r>
      <w:r w:rsidRPr="0053399E">
        <w:rPr>
          <w:rStyle w:val="Voetnootmarkering"/>
          <w:rFonts w:cs="Times New Roman"/>
          <w:lang w:val="en-GB"/>
        </w:rPr>
        <w:t xml:space="preserve"> </w:t>
      </w:r>
      <w:r w:rsidRPr="0053399E">
        <w:rPr>
          <w:rFonts w:cs="Times New Roman"/>
          <w:lang w:val="en-GB"/>
        </w:rPr>
        <w:t>The SLPP-led government official sanctioning of the CDF, both of which were characterised by their M</w:t>
      </w:r>
      <w:r w:rsidR="002523EE">
        <w:rPr>
          <w:rFonts w:cs="Times New Roman"/>
          <w:lang w:val="en-GB"/>
        </w:rPr>
        <w:t>ende centric powerbase, emphasis</w:t>
      </w:r>
      <w:r w:rsidRPr="0053399E">
        <w:rPr>
          <w:rFonts w:cs="Times New Roman"/>
          <w:lang w:val="en-GB"/>
        </w:rPr>
        <w:t>ed the ethnic component of CDF.</w:t>
      </w:r>
      <w:r w:rsidRPr="0053399E">
        <w:rPr>
          <w:rStyle w:val="Voetnootmarkering"/>
          <w:rFonts w:cs="Times New Roman"/>
          <w:lang w:val="en-GB"/>
        </w:rPr>
        <w:footnoteReference w:id="158"/>
      </w:r>
    </w:p>
    <w:p w:rsidR="00965941" w:rsidRPr="0053399E" w:rsidRDefault="00965941" w:rsidP="00965941">
      <w:pPr>
        <w:pStyle w:val="Body"/>
        <w:spacing w:before="2" w:after="2" w:line="360" w:lineRule="auto"/>
        <w:ind w:firstLine="720"/>
        <w:rPr>
          <w:rFonts w:cs="Times New Roman"/>
          <w:lang w:val="en-GB"/>
        </w:rPr>
      </w:pPr>
      <w:r w:rsidRPr="0053399E">
        <w:rPr>
          <w:rFonts w:cs="Times New Roman"/>
          <w:lang w:val="en-GB"/>
        </w:rPr>
        <w:t>In the early years of the war, the militias consisted of a few individuals up to several dozens of fighters. Unfortunately, the exact number of fighters in the militias is unknown. They sometimes functioned as guides for the SLA and rarely undertook offensive military operations on themselves. Armed with makeshift weapons and simple firearms</w:t>
      </w:r>
      <w:r w:rsidR="002523EE">
        <w:rPr>
          <w:rFonts w:cs="Times New Roman"/>
          <w:lang w:val="en-GB"/>
        </w:rPr>
        <w:t>,</w:t>
      </w:r>
      <w:r w:rsidRPr="0053399E">
        <w:rPr>
          <w:rFonts w:cs="Times New Roman"/>
          <w:lang w:val="en-GB"/>
        </w:rPr>
        <w:t xml:space="preserve"> they were no military threat to other groups. Norman became the leader of the </w:t>
      </w:r>
      <w:r w:rsidRPr="0053399E">
        <w:rPr>
          <w:rFonts w:cs="Times New Roman"/>
          <w:i/>
          <w:lang w:val="en-GB"/>
        </w:rPr>
        <w:t xml:space="preserve">Kamajors </w:t>
      </w:r>
      <w:r w:rsidRPr="0053399E">
        <w:rPr>
          <w:rFonts w:cs="Times New Roman"/>
          <w:lang w:val="en-GB"/>
        </w:rPr>
        <w:t>in 1995. During that year, these militias received training and support from EO. This enabled them to improve both the quality and quantity of their fighters and weapons. With the election of the Mende-dominated SLPP, the civil defen</w:t>
      </w:r>
      <w:r w:rsidR="00EA12D9" w:rsidRPr="0053399E">
        <w:rPr>
          <w:rFonts w:cs="Times New Roman"/>
          <w:lang w:val="en-GB"/>
        </w:rPr>
        <w:t>c</w:t>
      </w:r>
      <w:r w:rsidRPr="0053399E">
        <w:rPr>
          <w:rFonts w:cs="Times New Roman"/>
          <w:lang w:val="en-GB"/>
        </w:rPr>
        <w:t xml:space="preserve">e militias, especially the </w:t>
      </w:r>
      <w:r w:rsidRPr="0053399E">
        <w:rPr>
          <w:rFonts w:cs="Times New Roman"/>
          <w:i/>
          <w:lang w:val="en-GB"/>
        </w:rPr>
        <w:t>Kamajors</w:t>
      </w:r>
      <w:r w:rsidRPr="0053399E">
        <w:rPr>
          <w:rFonts w:cs="Times New Roman"/>
          <w:lang w:val="en-GB"/>
        </w:rPr>
        <w:t>, gained a greater degree of organisational coherence. In 1996, Kabbah appointed Nor</w:t>
      </w:r>
      <w:r w:rsidR="00C6601F" w:rsidRPr="0053399E">
        <w:rPr>
          <w:rFonts w:cs="Times New Roman"/>
          <w:lang w:val="en-GB"/>
        </w:rPr>
        <w:t>man as Deputy Minister of Defenc</w:t>
      </w:r>
      <w:r w:rsidRPr="0053399E">
        <w:rPr>
          <w:rFonts w:cs="Times New Roman"/>
          <w:lang w:val="en-GB"/>
        </w:rPr>
        <w:t xml:space="preserve">e and tasked him to create, expand, and lead the CDF. Although the CDF was not yet a completely unitary organisation, its reputation rose as they became more reliable and effective in fighting the RUF than the SLA. According to estimations, there may have been at least 15.000 CDF members by the end of 1996. Although the number of fighters contributed by the separate militias is unknown, the </w:t>
      </w:r>
      <w:r w:rsidRPr="0053399E">
        <w:rPr>
          <w:rFonts w:cs="Times New Roman"/>
          <w:i/>
          <w:lang w:val="en-GB"/>
        </w:rPr>
        <w:t>Kamajor</w:t>
      </w:r>
      <w:r w:rsidRPr="0053399E">
        <w:rPr>
          <w:rFonts w:cs="Times New Roman"/>
          <w:lang w:val="en-GB"/>
        </w:rPr>
        <w:t xml:space="preserve"> were by far the greatest contributor. Their contribution was of such significance that many observers use the name CDF and</w:t>
      </w:r>
      <w:r w:rsidRPr="0053399E">
        <w:rPr>
          <w:rFonts w:cs="Times New Roman"/>
          <w:i/>
          <w:lang w:val="en-GB"/>
        </w:rPr>
        <w:t xml:space="preserve"> Kamajor</w:t>
      </w:r>
      <w:r w:rsidRPr="0053399E">
        <w:rPr>
          <w:rFonts w:cs="Times New Roman"/>
          <w:lang w:val="en-GB"/>
        </w:rPr>
        <w:t xml:space="preserve"> interchangeably.</w:t>
      </w:r>
      <w:r w:rsidRPr="0053399E">
        <w:rPr>
          <w:rStyle w:val="Voetnootmarkering"/>
          <w:rFonts w:cs="Times New Roman"/>
          <w:lang w:val="en-GB"/>
        </w:rPr>
        <w:footnoteReference w:id="159"/>
      </w:r>
      <w:r w:rsidRPr="0053399E">
        <w:rPr>
          <w:rFonts w:cs="Times New Roman"/>
          <w:lang w:val="en-GB"/>
        </w:rPr>
        <w:t xml:space="preserve"> In April 1997, the Sierra Leonean parliament sanctioned the use of weapons by the civil defence units. This gave a further impetus to the central organisation of the CDF. </w:t>
      </w:r>
      <w:r w:rsidR="001E3C37" w:rsidRPr="001E3C37">
        <w:rPr>
          <w:rFonts w:cs="Times New Roman"/>
          <w:lang w:val="en-GB"/>
        </w:rPr>
        <w:t xml:space="preserve">After the May 1997 coup, which </w:t>
      </w:r>
      <w:r w:rsidRPr="0053399E">
        <w:rPr>
          <w:rFonts w:cs="Times New Roman"/>
          <w:lang w:val="en-GB"/>
        </w:rPr>
        <w:t>resulted in the establishment of the AFRC, the CDF continued to bolster its ranks. By the end of the conflict, over 37.000 CDF fighters partook in the disarmament program.</w:t>
      </w:r>
      <w:r w:rsidRPr="0053399E">
        <w:rPr>
          <w:rStyle w:val="Voetnootmarkering"/>
          <w:rFonts w:cs="Times New Roman"/>
          <w:lang w:val="en-GB"/>
        </w:rPr>
        <w:footnoteReference w:id="160"/>
      </w:r>
    </w:p>
    <w:p w:rsidR="00965941" w:rsidRPr="0053399E" w:rsidRDefault="00965941" w:rsidP="00965941">
      <w:pPr>
        <w:pStyle w:val="Kop1"/>
        <w:spacing w:line="360" w:lineRule="auto"/>
        <w:rPr>
          <w:rFonts w:ascii="Times New Roman" w:hAnsi="Times New Roman" w:cs="Times New Roman"/>
          <w:lang w:val="en-GB"/>
        </w:rPr>
      </w:pPr>
      <w:r w:rsidRPr="0053399E">
        <w:rPr>
          <w:rFonts w:ascii="Times New Roman" w:hAnsi="Times New Roman" w:cs="Times New Roman"/>
          <w:lang w:val="en-GB"/>
        </w:rPr>
        <w:br w:type="page"/>
      </w:r>
      <w:bookmarkStart w:id="43" w:name="_Toc422749393"/>
      <w:bookmarkStart w:id="44" w:name="_Toc426544283"/>
      <w:r w:rsidR="00807908" w:rsidRPr="0053399E">
        <w:rPr>
          <w:rFonts w:ascii="Times New Roman" w:hAnsi="Times New Roman" w:cs="Times New Roman"/>
          <w:lang w:val="en-GB"/>
        </w:rPr>
        <w:t xml:space="preserve">4. </w:t>
      </w:r>
      <w:r w:rsidRPr="0053399E">
        <w:rPr>
          <w:rFonts w:ascii="Times New Roman" w:hAnsi="Times New Roman" w:cs="Times New Roman"/>
          <w:lang w:val="en-GB"/>
        </w:rPr>
        <w:t>Explaining alliances in the Sierra Leone civil war</w:t>
      </w:r>
      <w:bookmarkEnd w:id="43"/>
      <w:bookmarkEnd w:id="44"/>
    </w:p>
    <w:p w:rsidR="00965941" w:rsidRPr="0053399E" w:rsidRDefault="00BF1844" w:rsidP="00965941">
      <w:pPr>
        <w:pStyle w:val="Kop2"/>
        <w:spacing w:line="360" w:lineRule="auto"/>
        <w:rPr>
          <w:rFonts w:cs="Times New Roman"/>
        </w:rPr>
      </w:pPr>
      <w:bookmarkStart w:id="45" w:name="_Toc422749395"/>
      <w:bookmarkStart w:id="46" w:name="_Toc426544284"/>
      <w:r w:rsidRPr="0053399E">
        <w:rPr>
          <w:rFonts w:cs="Times New Roman"/>
        </w:rPr>
        <w:t>Systemic ideological</w:t>
      </w:r>
      <w:r w:rsidR="00965941" w:rsidRPr="0053399E">
        <w:rPr>
          <w:rFonts w:cs="Times New Roman"/>
        </w:rPr>
        <w:t xml:space="preserve"> polarity and alliance shelter</w:t>
      </w:r>
      <w:bookmarkEnd w:id="45"/>
      <w:bookmarkEnd w:id="46"/>
    </w:p>
    <w:p w:rsidR="00965941" w:rsidRPr="0053399E" w:rsidRDefault="00BF1844" w:rsidP="00965941">
      <w:pPr>
        <w:pStyle w:val="Body"/>
        <w:spacing w:line="360" w:lineRule="auto"/>
        <w:rPr>
          <w:lang w:val="en-GB"/>
        </w:rPr>
      </w:pPr>
      <w:r w:rsidRPr="0053399E">
        <w:rPr>
          <w:lang w:val="en-GB"/>
        </w:rPr>
        <w:t>The systemic ideological</w:t>
      </w:r>
      <w:r w:rsidR="00965941" w:rsidRPr="0053399E">
        <w:rPr>
          <w:lang w:val="en-GB"/>
        </w:rPr>
        <w:t xml:space="preserve"> polarity and shelter framework considers two aspects of the armed groups present within a conflict, power and ideology. These two aspects inform the threat perceptions of the armed groups and</w:t>
      </w:r>
      <w:r w:rsidR="00825974">
        <w:rPr>
          <w:lang w:val="en-GB"/>
        </w:rPr>
        <w:t>,</w:t>
      </w:r>
      <w:r w:rsidR="00965941" w:rsidRPr="0053399E">
        <w:rPr>
          <w:lang w:val="en-GB"/>
        </w:rPr>
        <w:t xml:space="preserve"> as a result</w:t>
      </w:r>
      <w:r w:rsidR="00825974">
        <w:rPr>
          <w:lang w:val="en-GB"/>
        </w:rPr>
        <w:t>,</w:t>
      </w:r>
      <w:r w:rsidR="00965941" w:rsidRPr="0053399E">
        <w:rPr>
          <w:lang w:val="en-GB"/>
        </w:rPr>
        <w:t xml:space="preserve"> inform their alliance formation behaviour. The amount of ideological poles furthermore influences the threat perception of these armed groups. </w:t>
      </w:r>
      <w:r w:rsidR="00212A33">
        <w:rPr>
          <w:lang w:val="en-GB"/>
        </w:rPr>
        <w:t xml:space="preserve">In bipolar systems, two ideologies are represented by powerful armed groups. In multipolar systems, three or more ideologies are represented by powerful armed groups. </w:t>
      </w:r>
      <w:r w:rsidR="00965941" w:rsidRPr="0053399E">
        <w:rPr>
          <w:lang w:val="en-GB"/>
        </w:rPr>
        <w:t xml:space="preserve">In bipolar systems, the two leading </w:t>
      </w:r>
      <w:r w:rsidR="00212A33">
        <w:rPr>
          <w:lang w:val="en-GB"/>
        </w:rPr>
        <w:t>armed groups with opposing ideologies</w:t>
      </w:r>
      <w:r w:rsidR="00965941" w:rsidRPr="0053399E">
        <w:rPr>
          <w:lang w:val="en-GB"/>
        </w:rPr>
        <w:t xml:space="preserve"> see each other as a threat and will thus </w:t>
      </w:r>
      <w:r w:rsidR="00825974">
        <w:rPr>
          <w:lang w:val="en-GB"/>
        </w:rPr>
        <w:t>ally</w:t>
      </w:r>
      <w:r w:rsidR="00965941" w:rsidRPr="0053399E">
        <w:rPr>
          <w:lang w:val="en-GB"/>
        </w:rPr>
        <w:t xml:space="preserve"> with armed groups with similar ideologies. Furthermore, weak armed groups with an ideology that differs from the two </w:t>
      </w:r>
      <w:r w:rsidR="00212A33">
        <w:rPr>
          <w:lang w:val="en-GB"/>
        </w:rPr>
        <w:t>pole</w:t>
      </w:r>
      <w:r w:rsidR="00965941" w:rsidRPr="0053399E">
        <w:rPr>
          <w:lang w:val="en-GB"/>
        </w:rPr>
        <w:t xml:space="preserve"> ideologies </w:t>
      </w:r>
      <w:r w:rsidR="00212A33">
        <w:rPr>
          <w:lang w:val="en-GB"/>
        </w:rPr>
        <w:t>can, when threatened,</w:t>
      </w:r>
      <w:r w:rsidR="00965941" w:rsidRPr="0053399E">
        <w:rPr>
          <w:lang w:val="en-GB"/>
        </w:rPr>
        <w:t xml:space="preserve"> seek shelter with a powerful arme</w:t>
      </w:r>
      <w:r w:rsidR="00825974">
        <w:rPr>
          <w:lang w:val="en-GB"/>
        </w:rPr>
        <w:t>d group. I</w:t>
      </w:r>
      <w:r w:rsidR="00965941" w:rsidRPr="0053399E">
        <w:rPr>
          <w:lang w:val="en-GB"/>
        </w:rPr>
        <w:t xml:space="preserve">n return for </w:t>
      </w:r>
      <w:r w:rsidR="00212A33">
        <w:rPr>
          <w:lang w:val="en-GB"/>
        </w:rPr>
        <w:t>the protection,</w:t>
      </w:r>
      <w:r w:rsidR="00965941" w:rsidRPr="0053399E">
        <w:rPr>
          <w:lang w:val="en-GB"/>
        </w:rPr>
        <w:t xml:space="preserve"> the weak armed group can be forced to change its ideology </w:t>
      </w:r>
      <w:r w:rsidR="00825974">
        <w:rPr>
          <w:lang w:val="en-GB"/>
        </w:rPr>
        <w:t>to match that of the powerful armed group</w:t>
      </w:r>
      <w:r w:rsidR="00965941" w:rsidRPr="0053399E">
        <w:rPr>
          <w:lang w:val="en-GB"/>
        </w:rPr>
        <w:t>. As such, changes in alliance</w:t>
      </w:r>
      <w:r w:rsidR="00825974">
        <w:rPr>
          <w:lang w:val="en-GB"/>
        </w:rPr>
        <w:t>s</w:t>
      </w:r>
      <w:r w:rsidR="00965941" w:rsidRPr="0053399E">
        <w:rPr>
          <w:lang w:val="en-GB"/>
        </w:rPr>
        <w:t xml:space="preserve"> should be preceded by a change in the threat perception of an armed group</w:t>
      </w:r>
      <w:r w:rsidR="00825974">
        <w:rPr>
          <w:lang w:val="en-GB"/>
        </w:rPr>
        <w:t>, which is the</w:t>
      </w:r>
      <w:r w:rsidR="00965941" w:rsidRPr="0053399E">
        <w:rPr>
          <w:lang w:val="en-GB"/>
        </w:rPr>
        <w:t xml:space="preserve"> result of a change in the power or ideology of an armed group. However, it is possible that a change in these characteristics does not result in a change in t</w:t>
      </w:r>
      <w:r w:rsidR="00825974">
        <w:rPr>
          <w:lang w:val="en-GB"/>
        </w:rPr>
        <w:t>h</w:t>
      </w:r>
      <w:r w:rsidR="00965941" w:rsidRPr="0053399E">
        <w:rPr>
          <w:lang w:val="en-GB"/>
        </w:rPr>
        <w:t>reat perception. Whether this occurs is dependent on the perceptions of the leadership of the armed groups.</w:t>
      </w:r>
    </w:p>
    <w:p w:rsidR="00965941" w:rsidRPr="0053399E" w:rsidRDefault="00825974" w:rsidP="00965941">
      <w:pPr>
        <w:pStyle w:val="Kop3"/>
      </w:pPr>
      <w:bookmarkStart w:id="47" w:name="_Toc426544285"/>
      <w:r>
        <w:t>The r</w:t>
      </w:r>
      <w:r w:rsidR="00965941" w:rsidRPr="0053399E">
        <w:t>elative power of armed groups</w:t>
      </w:r>
      <w:bookmarkEnd w:id="47"/>
    </w:p>
    <w:p w:rsidR="00136550" w:rsidRDefault="00965941" w:rsidP="00965941">
      <w:pPr>
        <w:pStyle w:val="Body"/>
        <w:spacing w:line="360" w:lineRule="auto"/>
        <w:rPr>
          <w:lang w:val="en-GB"/>
        </w:rPr>
      </w:pPr>
      <w:r w:rsidRPr="0053399E">
        <w:rPr>
          <w:lang w:val="en-GB"/>
        </w:rPr>
        <w:t xml:space="preserve">The first step of the systemic ideological polarity is the determination of the power of the armed groups that partake in the conflict. The SLA and the RUF are the armed groups present at the start of the </w:t>
      </w:r>
      <w:r w:rsidR="00212A33">
        <w:rPr>
          <w:lang w:val="en-GB"/>
        </w:rPr>
        <w:t>Sierra Leone civil war</w:t>
      </w:r>
      <w:r w:rsidRPr="0053399E">
        <w:rPr>
          <w:lang w:val="en-GB"/>
        </w:rPr>
        <w:t xml:space="preserve">. They </w:t>
      </w:r>
      <w:r w:rsidR="00825974">
        <w:rPr>
          <w:lang w:val="en-GB"/>
        </w:rPr>
        <w:t>initially consist</w:t>
      </w:r>
      <w:r w:rsidRPr="0053399E">
        <w:rPr>
          <w:lang w:val="en-GB"/>
        </w:rPr>
        <w:t xml:space="preserve"> of 1.500 and some 100 fighters</w:t>
      </w:r>
      <w:r w:rsidR="00812A62" w:rsidRPr="0053399E">
        <w:rPr>
          <w:lang w:val="en-GB"/>
        </w:rPr>
        <w:t>, respectively</w:t>
      </w:r>
      <w:r w:rsidRPr="0053399E">
        <w:rPr>
          <w:lang w:val="en-GB"/>
        </w:rPr>
        <w:t xml:space="preserve">. </w:t>
      </w:r>
      <w:r w:rsidR="00212A33">
        <w:rPr>
          <w:lang w:val="en-GB"/>
        </w:rPr>
        <w:t>T</w:t>
      </w:r>
      <w:r w:rsidR="00812A62" w:rsidRPr="0053399E">
        <w:rPr>
          <w:lang w:val="en-GB"/>
        </w:rPr>
        <w:t>he</w:t>
      </w:r>
      <w:r w:rsidRPr="0053399E">
        <w:rPr>
          <w:lang w:val="en-GB"/>
        </w:rPr>
        <w:t xml:space="preserve"> SLA was underfunded and undersupplied, the RUF</w:t>
      </w:r>
      <w:r w:rsidR="00812A62" w:rsidRPr="0053399E">
        <w:rPr>
          <w:lang w:val="en-GB"/>
        </w:rPr>
        <w:t xml:space="preserve"> was</w:t>
      </w:r>
      <w:r w:rsidR="00DA4A19" w:rsidRPr="0053399E">
        <w:rPr>
          <w:lang w:val="en-GB"/>
        </w:rPr>
        <w:t xml:space="preserve"> well-</w:t>
      </w:r>
      <w:r w:rsidRPr="0053399E">
        <w:rPr>
          <w:lang w:val="en-GB"/>
        </w:rPr>
        <w:t>prepared</w:t>
      </w:r>
      <w:r w:rsidR="00DA4A19" w:rsidRPr="0053399E">
        <w:rPr>
          <w:lang w:val="en-GB"/>
        </w:rPr>
        <w:t>,</w:t>
      </w:r>
      <w:r w:rsidRPr="0053399E">
        <w:rPr>
          <w:lang w:val="en-GB"/>
        </w:rPr>
        <w:t xml:space="preserve"> trained</w:t>
      </w:r>
      <w:r w:rsidR="00DA4A19" w:rsidRPr="0053399E">
        <w:rPr>
          <w:lang w:val="en-GB"/>
        </w:rPr>
        <w:t>,</w:t>
      </w:r>
      <w:r w:rsidR="00812A62" w:rsidRPr="0053399E">
        <w:rPr>
          <w:lang w:val="en-GB"/>
        </w:rPr>
        <w:t xml:space="preserve"> and had gained experience in Liberia</w:t>
      </w:r>
      <w:r w:rsidRPr="0053399E">
        <w:rPr>
          <w:lang w:val="en-GB"/>
        </w:rPr>
        <w:t>.</w:t>
      </w:r>
      <w:r w:rsidR="003976BE" w:rsidRPr="0053399E">
        <w:rPr>
          <w:lang w:val="en-GB"/>
        </w:rPr>
        <w:t xml:space="preserve"> Despite the difference in numbers,</w:t>
      </w:r>
      <w:r w:rsidRPr="0053399E">
        <w:rPr>
          <w:lang w:val="en-GB"/>
        </w:rPr>
        <w:t xml:space="preserve"> I argue that </w:t>
      </w:r>
      <w:r w:rsidR="003976BE" w:rsidRPr="0053399E">
        <w:rPr>
          <w:lang w:val="en-GB"/>
        </w:rPr>
        <w:t>the RUF and SLA</w:t>
      </w:r>
      <w:r w:rsidRPr="0053399E">
        <w:rPr>
          <w:lang w:val="en-GB"/>
        </w:rPr>
        <w:t xml:space="preserve"> were a threat to each other</w:t>
      </w:r>
      <w:r w:rsidR="003976BE" w:rsidRPr="0053399E">
        <w:rPr>
          <w:lang w:val="en-GB"/>
        </w:rPr>
        <w:t xml:space="preserve"> due to their difference in discipline</w:t>
      </w:r>
      <w:r w:rsidRPr="0053399E">
        <w:rPr>
          <w:lang w:val="en-GB"/>
        </w:rPr>
        <w:t xml:space="preserve"> </w:t>
      </w:r>
      <w:r w:rsidR="00825974">
        <w:rPr>
          <w:lang w:val="en-GB"/>
        </w:rPr>
        <w:t>and supplies. They</w:t>
      </w:r>
      <w:r w:rsidRPr="0053399E">
        <w:rPr>
          <w:lang w:val="en-GB"/>
        </w:rPr>
        <w:t xml:space="preserve"> </w:t>
      </w:r>
      <w:r w:rsidR="00825974">
        <w:rPr>
          <w:lang w:val="en-GB"/>
        </w:rPr>
        <w:t>are thus</w:t>
      </w:r>
      <w:r w:rsidRPr="0053399E">
        <w:rPr>
          <w:lang w:val="en-GB"/>
        </w:rPr>
        <w:t xml:space="preserve"> </w:t>
      </w:r>
      <w:r w:rsidR="00212A33">
        <w:rPr>
          <w:lang w:val="en-GB"/>
        </w:rPr>
        <w:t xml:space="preserve">both </w:t>
      </w:r>
      <w:r w:rsidRPr="0053399E">
        <w:rPr>
          <w:lang w:val="en-GB"/>
        </w:rPr>
        <w:t xml:space="preserve">powerful armed groups from the start of the conflict. Both </w:t>
      </w:r>
      <w:r w:rsidR="00825974">
        <w:rPr>
          <w:lang w:val="en-GB"/>
        </w:rPr>
        <w:t>expand</w:t>
      </w:r>
      <w:r w:rsidRPr="0053399E">
        <w:rPr>
          <w:lang w:val="en-GB"/>
        </w:rPr>
        <w:t xml:space="preserve"> after the start of the conflict, the SLA to 6.000 and subsequently to 14.000, the RUF to several thousands.</w:t>
      </w:r>
      <w:r w:rsidR="003976BE" w:rsidRPr="0053399E">
        <w:rPr>
          <w:rStyle w:val="Voetnootmarkering"/>
          <w:lang w:val="en-GB"/>
        </w:rPr>
        <w:footnoteReference w:id="161"/>
      </w:r>
      <w:r w:rsidRPr="0053399E">
        <w:rPr>
          <w:lang w:val="en-GB"/>
        </w:rPr>
        <w:t xml:space="preserve"> In expanding to 14.000, the SLA </w:t>
      </w:r>
      <w:r w:rsidR="00825974">
        <w:rPr>
          <w:lang w:val="en-GB"/>
        </w:rPr>
        <w:t>significantly</w:t>
      </w:r>
      <w:r w:rsidRPr="0053399E">
        <w:rPr>
          <w:lang w:val="en-GB"/>
        </w:rPr>
        <w:t xml:space="preserve"> reduced the discipline of its fighters, rendering them partially ineffective. Thus, despite the growing numerical difference, I maintain that both groups continue </w:t>
      </w:r>
      <w:r w:rsidR="00825974">
        <w:rPr>
          <w:lang w:val="en-GB"/>
        </w:rPr>
        <w:t>threaten</w:t>
      </w:r>
      <w:r w:rsidRPr="0053399E">
        <w:rPr>
          <w:lang w:val="en-GB"/>
        </w:rPr>
        <w:t xml:space="preserve"> each other, or at least perceive each other as </w:t>
      </w:r>
      <w:r w:rsidR="00825974">
        <w:rPr>
          <w:lang w:val="en-GB"/>
        </w:rPr>
        <w:t>threatening.</w:t>
      </w:r>
      <w:r w:rsidRPr="0053399E">
        <w:rPr>
          <w:lang w:val="en-GB"/>
        </w:rPr>
        <w:t xml:space="preserve"> </w:t>
      </w:r>
      <w:r w:rsidR="00825974">
        <w:rPr>
          <w:lang w:val="en-GB"/>
        </w:rPr>
        <w:t>They</w:t>
      </w:r>
      <w:r w:rsidRPr="0053399E">
        <w:rPr>
          <w:lang w:val="en-GB"/>
        </w:rPr>
        <w:t xml:space="preserve"> thus remain powerful </w:t>
      </w:r>
      <w:r w:rsidR="00825974">
        <w:rPr>
          <w:lang w:val="en-GB"/>
        </w:rPr>
        <w:t>armed groups</w:t>
      </w:r>
      <w:r w:rsidRPr="0053399E">
        <w:rPr>
          <w:lang w:val="en-GB"/>
        </w:rPr>
        <w:t xml:space="preserve">. </w:t>
      </w:r>
      <w:r w:rsidR="00136550">
        <w:rPr>
          <w:lang w:val="en-GB"/>
        </w:rPr>
        <w:t xml:space="preserve">In 1995, after several military setbacks, the RUF lost an significant part of their supplies and probably also of their fighters. However, they limit their vulnerability by retreating into the jungle, which also allows them to continue to threaten and attack their opponents. They thus remain a powerful armed group. </w:t>
      </w:r>
    </w:p>
    <w:p w:rsidR="00965941" w:rsidRPr="0053399E" w:rsidRDefault="00136550" w:rsidP="00136550">
      <w:pPr>
        <w:pStyle w:val="Body"/>
        <w:spacing w:line="360" w:lineRule="auto"/>
        <w:ind w:firstLine="708"/>
        <w:rPr>
          <w:lang w:val="en-GB"/>
        </w:rPr>
      </w:pPr>
      <w:r>
        <w:rPr>
          <w:lang w:val="en-GB"/>
        </w:rPr>
        <w:t>During the first years of the civil war,</w:t>
      </w:r>
      <w:r w:rsidR="00965941" w:rsidRPr="0053399E">
        <w:rPr>
          <w:lang w:val="en-GB"/>
        </w:rPr>
        <w:t xml:space="preserve"> the hunter societies also began to mobilise. They started as small groups of vigilantes and their weapons were mostly makeshift. I initially categorise them as weak armed groups. This changes in 1996, when they have received training and supplies for over year, had recruited large numbers of fighters and, most importantly, combined their forces under the banner of the CDF. By the end of 1996</w:t>
      </w:r>
      <w:r w:rsidR="00825974">
        <w:rPr>
          <w:lang w:val="en-GB"/>
        </w:rPr>
        <w:t>,</w:t>
      </w:r>
      <w:r w:rsidR="00965941" w:rsidRPr="0053399E">
        <w:rPr>
          <w:lang w:val="en-GB"/>
        </w:rPr>
        <w:t xml:space="preserve"> the CDF controls at least 15.000 fighters. From this point on</w:t>
      </w:r>
      <w:r w:rsidR="00825974">
        <w:rPr>
          <w:lang w:val="en-GB"/>
        </w:rPr>
        <w:t>,</w:t>
      </w:r>
      <w:r w:rsidR="00965941" w:rsidRPr="0053399E">
        <w:rPr>
          <w:lang w:val="en-GB"/>
        </w:rPr>
        <w:t xml:space="preserve"> I consider them to be powerful enough to </w:t>
      </w:r>
      <w:r w:rsidR="00212A33">
        <w:rPr>
          <w:lang w:val="en-GB"/>
        </w:rPr>
        <w:t>be a threat to the other armed groups</w:t>
      </w:r>
      <w:r w:rsidR="00825974">
        <w:rPr>
          <w:lang w:val="en-GB"/>
        </w:rPr>
        <w:t>.</w:t>
      </w:r>
      <w:r w:rsidR="00965941" w:rsidRPr="0053399E">
        <w:rPr>
          <w:lang w:val="en-GB"/>
        </w:rPr>
        <w:t xml:space="preserve"> </w:t>
      </w:r>
      <w:r w:rsidR="00962D66">
        <w:rPr>
          <w:lang w:val="en-GB"/>
        </w:rPr>
        <w:t>T</w:t>
      </w:r>
      <w:r w:rsidR="00965941" w:rsidRPr="0053399E">
        <w:rPr>
          <w:lang w:val="en-GB"/>
        </w:rPr>
        <w:t xml:space="preserve">hey </w:t>
      </w:r>
      <w:r w:rsidR="00962D66">
        <w:rPr>
          <w:lang w:val="en-GB"/>
        </w:rPr>
        <w:t>become</w:t>
      </w:r>
      <w:r w:rsidR="00965941" w:rsidRPr="0053399E">
        <w:rPr>
          <w:lang w:val="en-GB"/>
        </w:rPr>
        <w:t xml:space="preserve"> a powerful armed group. In 1997 the RUF recruits at least several thousand fighters while in Freetown</w:t>
      </w:r>
      <w:r w:rsidR="00212A33">
        <w:rPr>
          <w:lang w:val="en-GB"/>
        </w:rPr>
        <w:t>,</w:t>
      </w:r>
      <w:r w:rsidR="00965941" w:rsidRPr="0053399E">
        <w:rPr>
          <w:lang w:val="en-GB"/>
        </w:rPr>
        <w:t xml:space="preserve"> bringing them close to 10.000 fighters. The SLA loses some fighters after the coup in 1997 but maintain</w:t>
      </w:r>
      <w:r w:rsidR="00212A33">
        <w:rPr>
          <w:lang w:val="en-GB"/>
        </w:rPr>
        <w:t>s</w:t>
      </w:r>
      <w:r w:rsidR="00965941" w:rsidRPr="0053399E">
        <w:rPr>
          <w:lang w:val="en-GB"/>
        </w:rPr>
        <w:t xml:space="preserve"> control over a similar amount of soldiers as t</w:t>
      </w:r>
      <w:r w:rsidR="00400EB7">
        <w:rPr>
          <w:lang w:val="en-GB"/>
        </w:rPr>
        <w:t xml:space="preserve">he RUF, </w:t>
      </w:r>
      <w:r w:rsidR="00212A33">
        <w:rPr>
          <w:lang w:val="en-GB"/>
        </w:rPr>
        <w:t xml:space="preserve">roughly </w:t>
      </w:r>
      <w:r w:rsidR="00400EB7">
        <w:rPr>
          <w:lang w:val="en-GB"/>
        </w:rPr>
        <w:t>10.000. In 1999, w</w:t>
      </w:r>
      <w:r w:rsidR="00965941" w:rsidRPr="0053399E">
        <w:rPr>
          <w:lang w:val="en-GB"/>
        </w:rPr>
        <w:t xml:space="preserve">hen the SLA </w:t>
      </w:r>
      <w:r w:rsidR="00400EB7">
        <w:rPr>
          <w:lang w:val="en-GB"/>
        </w:rPr>
        <w:t>fell</w:t>
      </w:r>
      <w:r w:rsidR="00965941" w:rsidRPr="0053399E">
        <w:rPr>
          <w:lang w:val="en-GB"/>
        </w:rPr>
        <w:t xml:space="preserve"> apart</w:t>
      </w:r>
      <w:r w:rsidR="00400EB7">
        <w:rPr>
          <w:lang w:val="en-GB"/>
        </w:rPr>
        <w:t>,</w:t>
      </w:r>
      <w:r w:rsidR="00965941" w:rsidRPr="0053399E">
        <w:rPr>
          <w:lang w:val="en-GB"/>
        </w:rPr>
        <w:t xml:space="preserve"> the WSB maintain</w:t>
      </w:r>
      <w:r w:rsidR="00400EB7">
        <w:rPr>
          <w:lang w:val="en-GB"/>
        </w:rPr>
        <w:t>ed</w:t>
      </w:r>
      <w:r w:rsidR="00965941" w:rsidRPr="0053399E">
        <w:rPr>
          <w:lang w:val="en-GB"/>
        </w:rPr>
        <w:t xml:space="preserve"> 1.000 </w:t>
      </w:r>
      <w:r w:rsidR="00400EB7">
        <w:rPr>
          <w:lang w:val="en-GB"/>
        </w:rPr>
        <w:t>of its fighters.</w:t>
      </w:r>
      <w:r w:rsidR="00965941" w:rsidRPr="0053399E">
        <w:rPr>
          <w:lang w:val="en-GB"/>
        </w:rPr>
        <w:t xml:space="preserve"> </w:t>
      </w:r>
      <w:r w:rsidR="00400EB7">
        <w:rPr>
          <w:lang w:val="en-GB"/>
        </w:rPr>
        <w:t xml:space="preserve">This number is to small to individually threaten the other armed groups. </w:t>
      </w:r>
      <w:r w:rsidR="00212A33">
        <w:rPr>
          <w:lang w:val="en-GB"/>
        </w:rPr>
        <w:t>The WSB is thus</w:t>
      </w:r>
      <w:r w:rsidR="00965941" w:rsidRPr="0053399E">
        <w:rPr>
          <w:lang w:val="en-GB"/>
        </w:rPr>
        <w:t xml:space="preserve"> a weak armed group. The RUF continues to grow </w:t>
      </w:r>
      <w:r w:rsidR="00212A33">
        <w:rPr>
          <w:lang w:val="en-GB"/>
        </w:rPr>
        <w:t xml:space="preserve">its </w:t>
      </w:r>
      <w:r w:rsidR="00965941" w:rsidRPr="0053399E">
        <w:rPr>
          <w:lang w:val="en-GB"/>
        </w:rPr>
        <w:t>ranks, by 2000 the</w:t>
      </w:r>
      <w:r w:rsidR="00EA12D9" w:rsidRPr="0053399E">
        <w:rPr>
          <w:lang w:val="en-GB"/>
        </w:rPr>
        <w:t>y</w:t>
      </w:r>
      <w:r w:rsidR="00965941" w:rsidRPr="0053399E">
        <w:rPr>
          <w:lang w:val="en-GB"/>
        </w:rPr>
        <w:t xml:space="preserve"> have roughly 20.000</w:t>
      </w:r>
      <w:r w:rsidR="00EA12D9" w:rsidRPr="0053399E">
        <w:rPr>
          <w:lang w:val="en-GB"/>
        </w:rPr>
        <w:t xml:space="preserve"> </w:t>
      </w:r>
      <w:r w:rsidR="00965941" w:rsidRPr="0053399E">
        <w:rPr>
          <w:lang w:val="en-GB"/>
        </w:rPr>
        <w:t xml:space="preserve">fighters. 24.000 RUF fighters partake in disarmament programs at the end of the war. From the CDF over 37.000 fighters partake in these programs. </w:t>
      </w:r>
      <w:r w:rsidR="00212A33">
        <w:rPr>
          <w:lang w:val="en-GB"/>
        </w:rPr>
        <w:t>T</w:t>
      </w:r>
      <w:r w:rsidR="00965941" w:rsidRPr="0053399E">
        <w:rPr>
          <w:lang w:val="en-GB"/>
        </w:rPr>
        <w:t xml:space="preserve">he RUF and CDF </w:t>
      </w:r>
      <w:r w:rsidR="00212A33">
        <w:rPr>
          <w:lang w:val="en-GB"/>
        </w:rPr>
        <w:t xml:space="preserve">thus continue </w:t>
      </w:r>
      <w:r w:rsidR="00965941" w:rsidRPr="0053399E">
        <w:rPr>
          <w:lang w:val="en-GB"/>
        </w:rPr>
        <w:t>to be powerful armed gro</w:t>
      </w:r>
      <w:r w:rsidR="00212A33">
        <w:rPr>
          <w:lang w:val="en-GB"/>
        </w:rPr>
        <w:t>ups</w:t>
      </w:r>
      <w:r w:rsidR="00965941" w:rsidRPr="0053399E">
        <w:rPr>
          <w:lang w:val="en-GB"/>
        </w:rPr>
        <w:t>. The yearly relative power status of each of the armed groups is visible in table 1. The hunter societies that form the CDF in 1996 are displayed separately until that year.</w:t>
      </w:r>
    </w:p>
    <w:p w:rsidR="00965941" w:rsidRPr="0053399E" w:rsidRDefault="00965941" w:rsidP="00965941">
      <w:pPr>
        <w:pStyle w:val="Body"/>
        <w:spacing w:line="360" w:lineRule="auto"/>
        <w:rPr>
          <w:lang w:val="en-GB"/>
        </w:rPr>
      </w:pPr>
    </w:p>
    <w:p w:rsidR="00965941" w:rsidRPr="0053399E" w:rsidRDefault="00965941" w:rsidP="00965941">
      <w:pPr>
        <w:pStyle w:val="Body"/>
        <w:spacing w:line="360" w:lineRule="auto"/>
        <w:rPr>
          <w:sz w:val="20"/>
          <w:lang w:val="en-GB"/>
        </w:rPr>
      </w:pPr>
      <w:r w:rsidRPr="0053399E">
        <w:rPr>
          <w:sz w:val="20"/>
          <w:lang w:val="en-GB"/>
        </w:rPr>
        <w:t>Table 1: power</w:t>
      </w:r>
      <w:r w:rsidR="00400EB7">
        <w:rPr>
          <w:sz w:val="20"/>
          <w:lang w:val="en-GB"/>
        </w:rPr>
        <w:t xml:space="preserve"> </w:t>
      </w:r>
      <w:r w:rsidR="00CA4EFB" w:rsidRPr="0053399E">
        <w:rPr>
          <w:sz w:val="20"/>
          <w:lang w:val="en-GB"/>
        </w:rPr>
        <w:t>level</w:t>
      </w:r>
      <w:r w:rsidRPr="0053399E">
        <w:rPr>
          <w:sz w:val="20"/>
          <w:lang w:val="en-GB"/>
        </w:rPr>
        <w:t xml:space="preserve"> per armed group per year. </w:t>
      </w:r>
    </w:p>
    <w:tbl>
      <w:tblPr>
        <w:tblW w:w="5811" w:type="dxa"/>
        <w:tblCellMar>
          <w:left w:w="70" w:type="dxa"/>
          <w:right w:w="70" w:type="dxa"/>
        </w:tblCellMar>
        <w:tblLook w:val="0000"/>
      </w:tblPr>
      <w:tblGrid>
        <w:gridCol w:w="771"/>
        <w:gridCol w:w="720"/>
        <w:gridCol w:w="720"/>
        <w:gridCol w:w="720"/>
        <w:gridCol w:w="720"/>
        <w:gridCol w:w="720"/>
        <w:gridCol w:w="720"/>
        <w:gridCol w:w="720"/>
      </w:tblGrid>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rPr>
                <w:rFonts w:ascii="Times New Roman" w:hAnsi="Times New Roman"/>
                <w:sz w:val="24"/>
                <w:szCs w:val="20"/>
                <w:lang w:val="en-GB"/>
              </w:rPr>
            </w:pP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RUF</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SLA</w:t>
            </w:r>
          </w:p>
        </w:tc>
        <w:tc>
          <w:tcPr>
            <w:tcW w:w="3600" w:type="dxa"/>
            <w:gridSpan w:val="5"/>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Hunter societies / CDF</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1991</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1992</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1993</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1994</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1995</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1996</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3600" w:type="dxa"/>
            <w:gridSpan w:val="5"/>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1997</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3600" w:type="dxa"/>
            <w:gridSpan w:val="5"/>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1998</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3600" w:type="dxa"/>
            <w:gridSpan w:val="5"/>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r>
      <w:tr w:rsidR="00965941" w:rsidRPr="0053399E">
        <w:trPr>
          <w:trHeight w:val="260"/>
        </w:trPr>
        <w:tc>
          <w:tcPr>
            <w:tcW w:w="771" w:type="dxa"/>
            <w:tcBorders>
              <w:top w:val="nil"/>
              <w:left w:val="nil"/>
              <w:bottom w:val="nil"/>
              <w:right w:val="nil"/>
            </w:tcBorders>
            <w:shd w:val="clear" w:color="auto" w:fill="auto"/>
            <w:noWrap/>
            <w:vAlign w:val="bottom"/>
          </w:tcPr>
          <w:p w:rsidR="00965941" w:rsidRPr="00212A33" w:rsidRDefault="00965941" w:rsidP="0061735B">
            <w:pPr>
              <w:jc w:val="right"/>
              <w:rPr>
                <w:rFonts w:ascii="Times New Roman" w:hAnsi="Times New Roman"/>
                <w:sz w:val="24"/>
                <w:szCs w:val="20"/>
                <w:lang w:val="en-GB"/>
              </w:rPr>
            </w:pPr>
            <w:r w:rsidRPr="00212A33">
              <w:rPr>
                <w:rFonts w:ascii="Times New Roman" w:hAnsi="Times New Roman"/>
                <w:sz w:val="24"/>
                <w:szCs w:val="20"/>
                <w:lang w:val="en-GB"/>
              </w:rPr>
              <w:t>1999</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c>
          <w:tcPr>
            <w:tcW w:w="720" w:type="dxa"/>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sz w:val="24"/>
                <w:szCs w:val="20"/>
                <w:lang w:val="en-GB"/>
              </w:rPr>
            </w:pPr>
            <w:r w:rsidRPr="00212A33">
              <w:rPr>
                <w:rFonts w:ascii="Times New Roman" w:hAnsi="Times New Roman"/>
                <w:sz w:val="24"/>
                <w:szCs w:val="20"/>
                <w:lang w:val="en-GB"/>
              </w:rPr>
              <w:t>w</w:t>
            </w:r>
          </w:p>
        </w:tc>
        <w:tc>
          <w:tcPr>
            <w:tcW w:w="3600" w:type="dxa"/>
            <w:gridSpan w:val="5"/>
            <w:tcBorders>
              <w:top w:val="nil"/>
              <w:left w:val="nil"/>
              <w:bottom w:val="nil"/>
              <w:right w:val="nil"/>
            </w:tcBorders>
            <w:shd w:val="clear" w:color="auto" w:fill="auto"/>
            <w:noWrap/>
            <w:vAlign w:val="bottom"/>
          </w:tcPr>
          <w:p w:rsidR="00965941" w:rsidRPr="00212A33" w:rsidRDefault="00965941" w:rsidP="0061735B">
            <w:pPr>
              <w:jc w:val="center"/>
              <w:rPr>
                <w:rFonts w:ascii="Times New Roman" w:hAnsi="Times New Roman"/>
                <w:b/>
                <w:bCs/>
                <w:sz w:val="24"/>
                <w:szCs w:val="20"/>
                <w:lang w:val="en-GB"/>
              </w:rPr>
            </w:pPr>
            <w:r w:rsidRPr="00212A33">
              <w:rPr>
                <w:rFonts w:ascii="Times New Roman" w:hAnsi="Times New Roman"/>
                <w:b/>
                <w:bCs/>
                <w:sz w:val="24"/>
                <w:szCs w:val="20"/>
                <w:lang w:val="en-GB"/>
              </w:rPr>
              <w:t>P</w:t>
            </w:r>
          </w:p>
        </w:tc>
      </w:tr>
    </w:tbl>
    <w:p w:rsidR="00965941" w:rsidRPr="0053399E" w:rsidRDefault="00965941" w:rsidP="00965941">
      <w:pPr>
        <w:pStyle w:val="Body"/>
        <w:spacing w:line="360" w:lineRule="auto"/>
        <w:rPr>
          <w:lang w:val="en-GB"/>
        </w:rPr>
      </w:pPr>
    </w:p>
    <w:p w:rsidR="00965941" w:rsidRPr="0053399E" w:rsidRDefault="00965941" w:rsidP="00965941">
      <w:pPr>
        <w:pStyle w:val="Kop3"/>
      </w:pPr>
      <w:bookmarkStart w:id="48" w:name="_Toc426544286"/>
      <w:r w:rsidRPr="0053399E">
        <w:t>Power, ideology and alliances</w:t>
      </w:r>
      <w:bookmarkEnd w:id="48"/>
    </w:p>
    <w:p w:rsidR="00965941" w:rsidRPr="0053399E" w:rsidRDefault="00965941" w:rsidP="00965941">
      <w:pPr>
        <w:pStyle w:val="Body"/>
        <w:spacing w:line="360" w:lineRule="auto"/>
        <w:ind w:firstLine="708"/>
        <w:rPr>
          <w:lang w:val="en-GB"/>
        </w:rPr>
      </w:pPr>
      <w:r w:rsidRPr="0053399E">
        <w:rPr>
          <w:lang w:val="en-GB"/>
        </w:rPr>
        <w:t>At</w:t>
      </w:r>
      <w:r w:rsidR="00400EB7">
        <w:rPr>
          <w:lang w:val="en-GB"/>
        </w:rPr>
        <w:t xml:space="preserve"> the start of the Sierra Leone c</w:t>
      </w:r>
      <w:r w:rsidRPr="0053399E">
        <w:rPr>
          <w:lang w:val="en-GB"/>
        </w:rPr>
        <w:t>ivil war two armed groups exist, the SLA and the RUF. Both were powerful armed groups and their ide</w:t>
      </w:r>
      <w:r w:rsidR="00CE7094">
        <w:rPr>
          <w:lang w:val="en-GB"/>
        </w:rPr>
        <w:t xml:space="preserve">ologies were different. The SLA initially sought to maintain </w:t>
      </w:r>
      <w:r w:rsidRPr="0053399E">
        <w:rPr>
          <w:lang w:val="en-GB"/>
        </w:rPr>
        <w:t xml:space="preserve">the status quo, but </w:t>
      </w:r>
      <w:r w:rsidR="00CE7094">
        <w:rPr>
          <w:lang w:val="en-GB"/>
        </w:rPr>
        <w:t>later</w:t>
      </w:r>
      <w:r w:rsidRPr="0053399E">
        <w:rPr>
          <w:lang w:val="en-GB"/>
        </w:rPr>
        <w:t xml:space="preserve"> </w:t>
      </w:r>
      <w:r w:rsidR="00CE7094">
        <w:rPr>
          <w:lang w:val="en-GB"/>
        </w:rPr>
        <w:t xml:space="preserve">focussed on </w:t>
      </w:r>
      <w:r w:rsidRPr="0053399E">
        <w:rPr>
          <w:lang w:val="en-GB"/>
        </w:rPr>
        <w:t xml:space="preserve">the Limba ethnicity. </w:t>
      </w:r>
      <w:r w:rsidR="00400EB7">
        <w:rPr>
          <w:lang w:val="en-GB"/>
        </w:rPr>
        <w:t>By</w:t>
      </w:r>
      <w:r w:rsidRPr="0053399E">
        <w:rPr>
          <w:lang w:val="en-GB"/>
        </w:rPr>
        <w:t xml:space="preserve"> 1994 it is clear that the NPRC, the military junta, was highly concerned with the position of </w:t>
      </w:r>
      <w:r w:rsidR="00400EB7">
        <w:rPr>
          <w:lang w:val="en-GB"/>
        </w:rPr>
        <w:t>the Limba</w:t>
      </w:r>
      <w:r w:rsidRPr="0053399E">
        <w:rPr>
          <w:lang w:val="en-GB"/>
        </w:rPr>
        <w:t xml:space="preserve"> within Sierra Leone and the SLA. </w:t>
      </w:r>
      <w:r w:rsidR="00CE7094">
        <w:rPr>
          <w:lang w:val="en-GB"/>
        </w:rPr>
        <w:t xml:space="preserve">It sought to maintain and improve the position of the Limba within the clientelist </w:t>
      </w:r>
      <w:r w:rsidR="00C24A8C">
        <w:rPr>
          <w:lang w:val="en-GB"/>
        </w:rPr>
        <w:t>structure</w:t>
      </w:r>
      <w:r w:rsidR="00CE7094">
        <w:rPr>
          <w:lang w:val="en-GB"/>
        </w:rPr>
        <w:t xml:space="preserve">. </w:t>
      </w:r>
      <w:r w:rsidRPr="0053399E">
        <w:rPr>
          <w:lang w:val="en-GB"/>
        </w:rPr>
        <w:t xml:space="preserve">The Marxist revolutionary RUF sought to overthrow the status quo. It was especially opposed to the existing clientelist </w:t>
      </w:r>
      <w:r w:rsidR="00C24A8C">
        <w:rPr>
          <w:lang w:val="en-GB"/>
        </w:rPr>
        <w:t>structure</w:t>
      </w:r>
      <w:r w:rsidRPr="0053399E">
        <w:rPr>
          <w:lang w:val="en-GB"/>
        </w:rPr>
        <w:t xml:space="preserve">. Even though the ideology of the SLA </w:t>
      </w:r>
      <w:r w:rsidR="00400EB7">
        <w:rPr>
          <w:lang w:val="en-GB"/>
        </w:rPr>
        <w:t>changed</w:t>
      </w:r>
      <w:r w:rsidRPr="0053399E">
        <w:rPr>
          <w:lang w:val="en-GB"/>
        </w:rPr>
        <w:t>, the goals of the two armed groups remained mutually exclusive and</w:t>
      </w:r>
      <w:r w:rsidR="00400EB7">
        <w:rPr>
          <w:lang w:val="en-GB"/>
        </w:rPr>
        <w:t xml:space="preserve"> thus</w:t>
      </w:r>
      <w:r w:rsidRPr="0053399E">
        <w:rPr>
          <w:lang w:val="en-GB"/>
        </w:rPr>
        <w:t xml:space="preserve"> their threat perception</w:t>
      </w:r>
      <w:r w:rsidR="00400EB7">
        <w:rPr>
          <w:lang w:val="en-GB"/>
        </w:rPr>
        <w:t>s</w:t>
      </w:r>
      <w:r w:rsidRPr="0053399E">
        <w:rPr>
          <w:lang w:val="en-GB"/>
        </w:rPr>
        <w:t xml:space="preserve"> did not change. According to my framework, a bipolar system is in place during this phase of the civil war. I thus expect both of them to form alliances with other weak armed groups with similar ideologies. </w:t>
      </w:r>
    </w:p>
    <w:p w:rsidR="00965941" w:rsidRPr="0053399E" w:rsidRDefault="00965941" w:rsidP="00965941">
      <w:pPr>
        <w:pStyle w:val="Body"/>
        <w:spacing w:line="360" w:lineRule="auto"/>
        <w:ind w:firstLine="708"/>
        <w:rPr>
          <w:lang w:val="en-GB"/>
        </w:rPr>
      </w:pPr>
      <w:r w:rsidRPr="0053399E">
        <w:rPr>
          <w:lang w:val="en-GB"/>
        </w:rPr>
        <w:t>For the RUF, such armed groups were not available. The various</w:t>
      </w:r>
      <w:r w:rsidR="00400EB7">
        <w:rPr>
          <w:lang w:val="en-GB"/>
        </w:rPr>
        <w:t xml:space="preserve"> hunter societies, which mobilis</w:t>
      </w:r>
      <w:r w:rsidRPr="0053399E">
        <w:rPr>
          <w:lang w:val="en-GB"/>
        </w:rPr>
        <w:t xml:space="preserve">ed during the initial phase of the civil war, were potential allies for the SLA. They followed a conservative ideology and their aim was the protection of their villages and existing clientelist structure. Thus, initially their ideologies matched that of the SLA and I expect them to form an alliance. As the ideology of the SLA became more ethnically centred, the previous ideological match between </w:t>
      </w:r>
      <w:r w:rsidR="00C24A8C">
        <w:rPr>
          <w:lang w:val="en-GB"/>
        </w:rPr>
        <w:t>the SLA</w:t>
      </w:r>
      <w:r w:rsidRPr="0053399E">
        <w:rPr>
          <w:lang w:val="en-GB"/>
        </w:rPr>
        <w:t xml:space="preserve"> and the hunter societies disappeared. However, the alliance shelter mechanism allows for the existence of an alliance between a powerful armed group and a weak armed group of </w:t>
      </w:r>
      <w:r w:rsidR="00C24A8C">
        <w:rPr>
          <w:lang w:val="en-GB"/>
        </w:rPr>
        <w:t xml:space="preserve">a </w:t>
      </w:r>
      <w:r w:rsidRPr="0053399E">
        <w:rPr>
          <w:lang w:val="en-GB"/>
        </w:rPr>
        <w:t>dissimilar ideology if the weak armed group seeks protection from another</w:t>
      </w:r>
      <w:r w:rsidR="00400EB7">
        <w:rPr>
          <w:lang w:val="en-GB"/>
        </w:rPr>
        <w:t>, threatening,</w:t>
      </w:r>
      <w:r w:rsidRPr="0053399E">
        <w:rPr>
          <w:lang w:val="en-GB"/>
        </w:rPr>
        <w:t xml:space="preserve"> armed group. The ideology of the RUF made them target entire villages to destroy the existing clientelist system. I argue that this was enough of a threat for the hunter societies to continue their alliance with the SLA, even though their ideologies no longer matched. In reality, the SLA forms alliances with the various hunter societies and they cooperate and fight the RUF together. However, there is no reason to claim that the hunter societies changed their ideology to match that of the SLA as their alliance became a shelter all</w:t>
      </w:r>
      <w:r w:rsidR="00C24A8C">
        <w:rPr>
          <w:lang w:val="en-GB"/>
        </w:rPr>
        <w:t>iance. As discussed in chapter two</w:t>
      </w:r>
      <w:r w:rsidRPr="0053399E">
        <w:rPr>
          <w:lang w:val="en-GB"/>
        </w:rPr>
        <w:t xml:space="preserve">, I </w:t>
      </w:r>
      <w:r w:rsidR="00400EB7">
        <w:rPr>
          <w:lang w:val="en-GB"/>
        </w:rPr>
        <w:t>do not</w:t>
      </w:r>
      <w:r w:rsidRPr="0053399E">
        <w:rPr>
          <w:lang w:val="en-GB"/>
        </w:rPr>
        <w:t xml:space="preserve"> expect that changes in ideology </w:t>
      </w:r>
      <w:r w:rsidR="00400EB7">
        <w:rPr>
          <w:lang w:val="en-GB"/>
        </w:rPr>
        <w:t>regarding</w:t>
      </w:r>
      <w:r w:rsidRPr="0053399E">
        <w:rPr>
          <w:lang w:val="en-GB"/>
        </w:rPr>
        <w:t xml:space="preserve"> ethnicity </w:t>
      </w:r>
      <w:r w:rsidR="00400EB7">
        <w:rPr>
          <w:lang w:val="en-GB"/>
        </w:rPr>
        <w:t>occur</w:t>
      </w:r>
      <w:r w:rsidRPr="0053399E">
        <w:rPr>
          <w:lang w:val="en-GB"/>
        </w:rPr>
        <w:t xml:space="preserve"> due to the ascriptive and rigid character of ethnic identities. </w:t>
      </w:r>
      <w:r w:rsidR="00400EB7">
        <w:rPr>
          <w:lang w:val="en-GB"/>
        </w:rPr>
        <w:t>The</w:t>
      </w:r>
      <w:r w:rsidRPr="0053399E">
        <w:rPr>
          <w:lang w:val="en-GB"/>
        </w:rPr>
        <w:t xml:space="preserve"> lack of ideological flexibility on the part of the hunter societies is </w:t>
      </w:r>
      <w:r w:rsidR="00400EB7">
        <w:rPr>
          <w:lang w:val="en-GB"/>
        </w:rPr>
        <w:t xml:space="preserve">thus </w:t>
      </w:r>
      <w:r w:rsidRPr="0053399E">
        <w:rPr>
          <w:lang w:val="en-GB"/>
        </w:rPr>
        <w:t>in line with my expectations.</w:t>
      </w:r>
    </w:p>
    <w:p w:rsidR="00965941" w:rsidRPr="0053399E" w:rsidRDefault="00965941" w:rsidP="00965941">
      <w:pPr>
        <w:pStyle w:val="Body"/>
        <w:spacing w:line="360" w:lineRule="auto"/>
        <w:ind w:firstLine="708"/>
        <w:rPr>
          <w:lang w:val="en-GB"/>
        </w:rPr>
      </w:pPr>
      <w:r w:rsidRPr="0053399E">
        <w:rPr>
          <w:lang w:val="en-GB"/>
        </w:rPr>
        <w:t>In 1996, the hunter societies united under the name CDF and started to coordinate on a national level and they became a single powerful armed group. From this moment, three powerful armed groups with different ideologies were present within the Sierra Leone civil war. Thus, according to my framework, as three ideological poles existed at this point during the Sierra Leone civil war, the</w:t>
      </w:r>
      <w:r w:rsidR="00EA12D9" w:rsidRPr="0053399E">
        <w:rPr>
          <w:lang w:val="en-GB"/>
        </w:rPr>
        <w:t xml:space="preserve"> multipolarity mechanism becomes active</w:t>
      </w:r>
      <w:r w:rsidRPr="0053399E">
        <w:rPr>
          <w:lang w:val="en-GB"/>
        </w:rPr>
        <w:t xml:space="preserve">. This mechanism </w:t>
      </w:r>
      <w:r w:rsidR="00400EB7">
        <w:rPr>
          <w:lang w:val="en-GB"/>
        </w:rPr>
        <w:t>can</w:t>
      </w:r>
      <w:r w:rsidRPr="0053399E">
        <w:rPr>
          <w:lang w:val="en-GB"/>
        </w:rPr>
        <w:t xml:space="preserve"> induce a change in alliance</w:t>
      </w:r>
      <w:r w:rsidR="00400EB7">
        <w:rPr>
          <w:lang w:val="en-GB"/>
        </w:rPr>
        <w:t>s</w:t>
      </w:r>
      <w:r w:rsidRPr="0053399E">
        <w:rPr>
          <w:lang w:val="en-GB"/>
        </w:rPr>
        <w:t xml:space="preserve"> if two previously unallied armed groups perceive another armed group as powerful and ideologically different enough to be a threat.</w:t>
      </w:r>
    </w:p>
    <w:p w:rsidR="00965941" w:rsidRPr="0053399E" w:rsidRDefault="00965941" w:rsidP="00965941">
      <w:pPr>
        <w:pStyle w:val="Body"/>
        <w:spacing w:line="360" w:lineRule="auto"/>
        <w:ind w:firstLine="708"/>
        <w:rPr>
          <w:lang w:val="en-GB"/>
        </w:rPr>
      </w:pPr>
      <w:r w:rsidRPr="0053399E">
        <w:rPr>
          <w:lang w:val="en-GB"/>
        </w:rPr>
        <w:t xml:space="preserve">I argue that the SLA, ideologically </w:t>
      </w:r>
      <w:r w:rsidR="00400EB7">
        <w:rPr>
          <w:lang w:val="en-GB"/>
        </w:rPr>
        <w:t>focussed on</w:t>
      </w:r>
      <w:r w:rsidRPr="0053399E">
        <w:rPr>
          <w:lang w:val="en-GB"/>
        </w:rPr>
        <w:t xml:space="preserve"> the Limba ethnicity</w:t>
      </w:r>
      <w:r w:rsidR="00400EB7">
        <w:rPr>
          <w:lang w:val="en-GB"/>
        </w:rPr>
        <w:t>,</w:t>
      </w:r>
      <w:r w:rsidRPr="0053399E">
        <w:rPr>
          <w:lang w:val="en-GB"/>
        </w:rPr>
        <w:t xml:space="preserve"> perceived the CDF not only as a conser</w:t>
      </w:r>
      <w:r w:rsidR="00400EB7">
        <w:rPr>
          <w:lang w:val="en-GB"/>
        </w:rPr>
        <w:t>vative armed group, but emphasis</w:t>
      </w:r>
      <w:r w:rsidRPr="0053399E">
        <w:rPr>
          <w:lang w:val="en-GB"/>
        </w:rPr>
        <w:t>ed the high amount of ethic Mende within its ranks. This becomes apparent when one looks at the reason</w:t>
      </w:r>
      <w:r w:rsidR="00400EB7">
        <w:rPr>
          <w:lang w:val="en-GB"/>
        </w:rPr>
        <w:t>s</w:t>
      </w:r>
      <w:r w:rsidRPr="0053399E">
        <w:rPr>
          <w:lang w:val="en-GB"/>
        </w:rPr>
        <w:t xml:space="preserve"> Koroma provided for the coup against the SLPP-government and subsequent alliance offer to th</w:t>
      </w:r>
      <w:r w:rsidR="008C3FAC" w:rsidRPr="0053399E">
        <w:rPr>
          <w:lang w:val="en-GB"/>
        </w:rPr>
        <w:t>e RUF in 1997.</w:t>
      </w:r>
    </w:p>
    <w:p w:rsidR="00965941" w:rsidRPr="0053399E" w:rsidRDefault="00965941" w:rsidP="00965941">
      <w:pPr>
        <w:pStyle w:val="Body"/>
        <w:spacing w:line="360" w:lineRule="auto"/>
        <w:ind w:firstLine="708"/>
        <w:rPr>
          <w:lang w:val="en-GB"/>
        </w:rPr>
      </w:pPr>
    </w:p>
    <w:p w:rsidR="00965941" w:rsidRPr="0053399E" w:rsidRDefault="007D3F17" w:rsidP="00965941">
      <w:pPr>
        <w:pStyle w:val="Body"/>
        <w:spacing w:line="360" w:lineRule="auto"/>
        <w:ind w:firstLine="708"/>
        <w:jc w:val="center"/>
        <w:rPr>
          <w:rFonts w:cs="Times New Roman"/>
          <w:i/>
          <w:szCs w:val="26"/>
          <w:lang w:val="en-GB"/>
        </w:rPr>
      </w:pPr>
      <w:r>
        <w:rPr>
          <w:rFonts w:cs="Times New Roman"/>
          <w:i/>
          <w:szCs w:val="26"/>
          <w:lang w:val="en-GB"/>
        </w:rPr>
        <w:t>“</w:t>
      </w:r>
      <w:r w:rsidR="00965941" w:rsidRPr="0053399E">
        <w:rPr>
          <w:rFonts w:cs="Times New Roman"/>
          <w:i/>
          <w:szCs w:val="26"/>
          <w:lang w:val="en-GB"/>
        </w:rPr>
        <w:t>The SLPP tribal hunter militia, the Kamajors, received logistics and supplies far beyond their immediate needs. This was enough indication of the preference for the private army over our Armed Forces, foreshadowing the ultimate replacement of the Constitutional Defense Forces by Mr. Kabbah</w:t>
      </w:r>
      <w:r>
        <w:rPr>
          <w:rFonts w:cs="Times New Roman"/>
          <w:i/>
          <w:szCs w:val="26"/>
          <w:lang w:val="en-GB"/>
        </w:rPr>
        <w:t>’</w:t>
      </w:r>
      <w:r w:rsidR="00965941" w:rsidRPr="0053399E">
        <w:rPr>
          <w:rFonts w:cs="Times New Roman"/>
          <w:i/>
          <w:szCs w:val="26"/>
          <w:lang w:val="en-GB"/>
        </w:rPr>
        <w:t>s hunters.</w:t>
      </w:r>
      <w:r>
        <w:rPr>
          <w:rFonts w:cs="Times New Roman"/>
          <w:i/>
          <w:szCs w:val="26"/>
          <w:lang w:val="en-GB"/>
        </w:rPr>
        <w:t>”</w:t>
      </w:r>
      <w:r w:rsidR="00965941" w:rsidRPr="0053399E">
        <w:rPr>
          <w:rStyle w:val="Voetnootmarkering"/>
          <w:szCs w:val="26"/>
          <w:lang w:val="en-GB"/>
        </w:rPr>
        <w:footnoteReference w:id="162"/>
      </w:r>
    </w:p>
    <w:p w:rsidR="00965941" w:rsidRPr="0053399E" w:rsidRDefault="00965941" w:rsidP="00965941">
      <w:pPr>
        <w:pStyle w:val="Body"/>
        <w:spacing w:line="360" w:lineRule="auto"/>
        <w:ind w:firstLine="708"/>
        <w:jc w:val="center"/>
        <w:rPr>
          <w:rFonts w:cs="Times New Roman"/>
          <w:szCs w:val="26"/>
          <w:lang w:val="en-GB"/>
        </w:rPr>
      </w:pPr>
    </w:p>
    <w:p w:rsidR="00965941" w:rsidRPr="0053399E" w:rsidRDefault="00965941" w:rsidP="00965941">
      <w:pPr>
        <w:pStyle w:val="Body"/>
        <w:spacing w:line="360" w:lineRule="auto"/>
        <w:rPr>
          <w:rFonts w:cs="Times New Roman"/>
          <w:szCs w:val="26"/>
          <w:lang w:val="en-GB"/>
        </w:rPr>
      </w:pPr>
      <w:r w:rsidRPr="0053399E">
        <w:rPr>
          <w:rFonts w:cs="Times New Roman"/>
          <w:szCs w:val="26"/>
          <w:lang w:val="en-GB"/>
        </w:rPr>
        <w:t>Instead of using the name CDF</w:t>
      </w:r>
      <w:r w:rsidR="00EB626F">
        <w:rPr>
          <w:rFonts w:cs="Times New Roman"/>
          <w:szCs w:val="26"/>
          <w:lang w:val="en-GB"/>
        </w:rPr>
        <w:t>,</w:t>
      </w:r>
      <w:r w:rsidRPr="0053399E">
        <w:rPr>
          <w:rFonts w:cs="Times New Roman"/>
          <w:szCs w:val="26"/>
          <w:lang w:val="en-GB"/>
        </w:rPr>
        <w:t xml:space="preserve"> he focuses on the Mende </w:t>
      </w:r>
      <w:r w:rsidRPr="0053399E">
        <w:rPr>
          <w:rFonts w:cs="Times New Roman"/>
          <w:i/>
          <w:szCs w:val="26"/>
          <w:lang w:val="en-GB"/>
        </w:rPr>
        <w:t xml:space="preserve">Kamajors, </w:t>
      </w:r>
      <w:r w:rsidRPr="0053399E">
        <w:rPr>
          <w:rFonts w:cs="Times New Roman"/>
          <w:szCs w:val="26"/>
          <w:lang w:val="en-GB"/>
        </w:rPr>
        <w:t xml:space="preserve">indicating the reason for the change in the SLA threat perception due to </w:t>
      </w:r>
      <w:r w:rsidR="00A127DE">
        <w:rPr>
          <w:rFonts w:cs="Times New Roman"/>
          <w:szCs w:val="26"/>
          <w:lang w:val="en-GB"/>
        </w:rPr>
        <w:t>increased power of a group with a conflicting ideology</w:t>
      </w:r>
      <w:r w:rsidRPr="0053399E">
        <w:rPr>
          <w:rFonts w:cs="Times New Roman"/>
          <w:szCs w:val="26"/>
          <w:lang w:val="en-GB"/>
        </w:rPr>
        <w:t xml:space="preserve">. The Limba SLA perceived the </w:t>
      </w:r>
      <w:r w:rsidRPr="0053399E">
        <w:rPr>
          <w:rFonts w:cs="Times New Roman"/>
          <w:i/>
          <w:szCs w:val="26"/>
          <w:lang w:val="en-GB"/>
        </w:rPr>
        <w:t>Kamajors</w:t>
      </w:r>
      <w:r w:rsidRPr="0053399E">
        <w:rPr>
          <w:rFonts w:cs="Times New Roman"/>
          <w:szCs w:val="26"/>
          <w:lang w:val="en-GB"/>
        </w:rPr>
        <w:t>, and by extension the</w:t>
      </w:r>
      <w:r w:rsidR="00B30174">
        <w:rPr>
          <w:rFonts w:cs="Times New Roman"/>
          <w:szCs w:val="26"/>
          <w:lang w:val="en-GB"/>
        </w:rPr>
        <w:t xml:space="preserve"> powerful</w:t>
      </w:r>
      <w:r w:rsidRPr="0053399E">
        <w:rPr>
          <w:rFonts w:cs="Times New Roman"/>
          <w:szCs w:val="26"/>
          <w:lang w:val="en-GB"/>
        </w:rPr>
        <w:t xml:space="preserve"> CDF with its Mende fighters, as a threat. The RUF had always seen the hunter societies as an ideological opponent as they were revolutionary and the hunter societies were conservative. As the hunter societies united and became a powerful armed group with an opposing ideology, they became a threat to the RUF</w:t>
      </w:r>
      <w:r w:rsidR="003C535B">
        <w:rPr>
          <w:rFonts w:cs="Times New Roman"/>
          <w:szCs w:val="26"/>
          <w:lang w:val="en-GB"/>
        </w:rPr>
        <w:t xml:space="preserve"> and the SLA</w:t>
      </w:r>
      <w:r w:rsidRPr="0053399E">
        <w:rPr>
          <w:rFonts w:cs="Times New Roman"/>
          <w:szCs w:val="26"/>
          <w:lang w:val="en-GB"/>
        </w:rPr>
        <w:t>. The multipolarity mechanism predicts that two powerful armed groups with different ideologies that are threatened by a third powerful</w:t>
      </w:r>
      <w:r w:rsidR="00EB626F">
        <w:rPr>
          <w:rFonts w:cs="Times New Roman"/>
          <w:szCs w:val="26"/>
          <w:lang w:val="en-GB"/>
        </w:rPr>
        <w:t xml:space="preserve"> armed group </w:t>
      </w:r>
      <w:r w:rsidR="003C535B">
        <w:rPr>
          <w:rFonts w:cs="Times New Roman"/>
          <w:szCs w:val="26"/>
          <w:lang w:val="en-GB"/>
        </w:rPr>
        <w:t xml:space="preserve">can </w:t>
      </w:r>
      <w:r w:rsidR="00EB626F">
        <w:rPr>
          <w:rFonts w:cs="Times New Roman"/>
          <w:szCs w:val="26"/>
          <w:lang w:val="en-GB"/>
        </w:rPr>
        <w:t>form an alliance. T</w:t>
      </w:r>
      <w:r w:rsidRPr="0053399E">
        <w:rPr>
          <w:rFonts w:cs="Times New Roman"/>
          <w:szCs w:val="26"/>
          <w:lang w:val="en-GB"/>
        </w:rPr>
        <w:t>he prediction of my framework matches the historical development</w:t>
      </w:r>
      <w:r w:rsidR="00EB626F">
        <w:rPr>
          <w:rFonts w:cs="Times New Roman"/>
          <w:szCs w:val="26"/>
          <w:lang w:val="en-GB"/>
        </w:rPr>
        <w:t xml:space="preserve"> a</w:t>
      </w:r>
      <w:r w:rsidR="00EB626F" w:rsidRPr="0053399E">
        <w:rPr>
          <w:rFonts w:cs="Times New Roman"/>
          <w:szCs w:val="26"/>
          <w:lang w:val="en-GB"/>
        </w:rPr>
        <w:t>s the RUF and the SLA form an alliance in 1997</w:t>
      </w:r>
      <w:r w:rsidRPr="0053399E">
        <w:rPr>
          <w:rFonts w:cs="Times New Roman"/>
          <w:szCs w:val="26"/>
          <w:lang w:val="en-GB"/>
        </w:rPr>
        <w:t xml:space="preserve">. However, my framework </w:t>
      </w:r>
      <w:r w:rsidR="00EB626F" w:rsidRPr="0053399E">
        <w:rPr>
          <w:rFonts w:cs="Times New Roman"/>
          <w:szCs w:val="26"/>
          <w:lang w:val="en-GB"/>
        </w:rPr>
        <w:t>cannot</w:t>
      </w:r>
      <w:r w:rsidRPr="0053399E">
        <w:rPr>
          <w:rFonts w:cs="Times New Roman"/>
          <w:szCs w:val="26"/>
          <w:lang w:val="en-GB"/>
        </w:rPr>
        <w:t xml:space="preserve"> explain why this shift in alliances did not happen in 1996, when the change in power of the CDF opened the option </w:t>
      </w:r>
      <w:r w:rsidR="003C535B">
        <w:rPr>
          <w:rFonts w:cs="Times New Roman"/>
          <w:szCs w:val="26"/>
          <w:lang w:val="en-GB"/>
        </w:rPr>
        <w:t>through</w:t>
      </w:r>
      <w:r w:rsidRPr="0053399E">
        <w:rPr>
          <w:rFonts w:cs="Times New Roman"/>
          <w:szCs w:val="26"/>
          <w:lang w:val="en-GB"/>
        </w:rPr>
        <w:t xml:space="preserve"> the multipolarity mechanism.</w:t>
      </w:r>
    </w:p>
    <w:p w:rsidR="00965941" w:rsidRPr="0053399E" w:rsidRDefault="00965941" w:rsidP="00965941">
      <w:pPr>
        <w:pStyle w:val="Body"/>
        <w:spacing w:line="360" w:lineRule="auto"/>
        <w:ind w:firstLine="708"/>
        <w:rPr>
          <w:rFonts w:cs="Times New Roman"/>
          <w:szCs w:val="26"/>
          <w:lang w:val="en-GB"/>
        </w:rPr>
      </w:pPr>
      <w:r w:rsidRPr="0053399E">
        <w:rPr>
          <w:rFonts w:cs="Times New Roman"/>
          <w:szCs w:val="26"/>
          <w:lang w:val="en-GB"/>
        </w:rPr>
        <w:t xml:space="preserve">The multipolar situation remains in place until the first weeks of 1999, when the SLA fell apart. Some of its fighters formed the WSB, a weak armed group that assumed an ideology of egalitarianism. At this point, two powerful armed groups remained in the Sierra Leone civil war, the CDF and the RUF. </w:t>
      </w:r>
      <w:r w:rsidR="004B3F7D">
        <w:rPr>
          <w:rFonts w:cs="Times New Roman"/>
          <w:szCs w:val="26"/>
          <w:lang w:val="en-GB"/>
        </w:rPr>
        <w:t>M</w:t>
      </w:r>
      <w:r w:rsidRPr="0053399E">
        <w:rPr>
          <w:rFonts w:cs="Times New Roman"/>
          <w:szCs w:val="26"/>
          <w:lang w:val="en-GB"/>
        </w:rPr>
        <w:t xml:space="preserve">y framework returns to the bipolarity mechanism as the predictor for alliance formation. As egalitarianism forms the basis upon which Marxism was formulated, </w:t>
      </w:r>
      <w:r w:rsidR="00617A09">
        <w:rPr>
          <w:rFonts w:cs="Times New Roman"/>
          <w:szCs w:val="26"/>
          <w:lang w:val="en-GB"/>
        </w:rPr>
        <w:t xml:space="preserve">as such, </w:t>
      </w:r>
      <w:r w:rsidRPr="0053399E">
        <w:rPr>
          <w:rFonts w:cs="Times New Roman"/>
          <w:szCs w:val="26"/>
          <w:lang w:val="en-GB"/>
        </w:rPr>
        <w:t>the similarity between the ideologies of the WSB and the RUF is apparent.</w:t>
      </w:r>
      <w:r w:rsidRPr="0053399E">
        <w:rPr>
          <w:rStyle w:val="Voetnootmarkering"/>
          <w:szCs w:val="26"/>
          <w:lang w:val="en-GB"/>
        </w:rPr>
        <w:footnoteReference w:id="163"/>
      </w:r>
      <w:r w:rsidRPr="0053399E">
        <w:rPr>
          <w:rFonts w:cs="Times New Roman"/>
          <w:szCs w:val="26"/>
          <w:lang w:val="en-GB"/>
        </w:rPr>
        <w:t xml:space="preserve"> I</w:t>
      </w:r>
      <w:r w:rsidR="00EB626F">
        <w:rPr>
          <w:rFonts w:cs="Times New Roman"/>
          <w:szCs w:val="26"/>
          <w:lang w:val="en-GB"/>
        </w:rPr>
        <w:t xml:space="preserve"> expect</w:t>
      </w:r>
      <w:r w:rsidRPr="0053399E">
        <w:rPr>
          <w:rFonts w:cs="Times New Roman"/>
          <w:szCs w:val="26"/>
          <w:lang w:val="en-GB"/>
        </w:rPr>
        <w:t>, in accordance wi</w:t>
      </w:r>
      <w:r w:rsidR="00BF1844" w:rsidRPr="0053399E">
        <w:rPr>
          <w:rFonts w:cs="Times New Roman"/>
          <w:szCs w:val="26"/>
          <w:lang w:val="en-GB"/>
        </w:rPr>
        <w:t>th the bipolar systemic ideological</w:t>
      </w:r>
      <w:r w:rsidRPr="0053399E">
        <w:rPr>
          <w:rFonts w:cs="Times New Roman"/>
          <w:szCs w:val="26"/>
          <w:lang w:val="en-GB"/>
        </w:rPr>
        <w:t xml:space="preserve"> polarity mechanism, an alliance to form between the WSB and the RUF as they both see the powerful CDF with a conservative ideology as a threat. This alliance materialised in reality as the WSB cooperated </w:t>
      </w:r>
      <w:r w:rsidR="004B3F7D">
        <w:rPr>
          <w:rFonts w:cs="Times New Roman"/>
          <w:szCs w:val="26"/>
          <w:lang w:val="en-GB"/>
        </w:rPr>
        <w:t xml:space="preserve">militarily </w:t>
      </w:r>
      <w:r w:rsidRPr="0053399E">
        <w:rPr>
          <w:rFonts w:cs="Times New Roman"/>
          <w:szCs w:val="26"/>
          <w:lang w:val="en-GB"/>
        </w:rPr>
        <w:t>with the RUF.</w:t>
      </w:r>
    </w:p>
    <w:p w:rsidR="00965941" w:rsidRPr="0053399E" w:rsidRDefault="00965941" w:rsidP="00965941">
      <w:pPr>
        <w:pStyle w:val="Body"/>
        <w:spacing w:line="360" w:lineRule="auto"/>
        <w:ind w:firstLine="708"/>
        <w:rPr>
          <w:rFonts w:cs="Times New Roman"/>
          <w:szCs w:val="26"/>
          <w:lang w:val="en-GB"/>
        </w:rPr>
      </w:pPr>
      <w:r w:rsidRPr="0053399E">
        <w:rPr>
          <w:rFonts w:cs="Times New Roman"/>
          <w:szCs w:val="26"/>
          <w:lang w:val="en-GB"/>
        </w:rPr>
        <w:t xml:space="preserve">In October 1999, as Koroma returns to the WSB, it becomes impossible to ascribe an ideology to the WSB. As such, my framework is unable to identify what the WSB would perceive as a threat. Therefore I can no longer make predictions </w:t>
      </w:r>
      <w:r w:rsidR="00347CC3">
        <w:rPr>
          <w:rFonts w:cs="Times New Roman"/>
          <w:szCs w:val="26"/>
          <w:lang w:val="en-GB"/>
        </w:rPr>
        <w:t>about</w:t>
      </w:r>
      <w:r w:rsidRPr="0053399E">
        <w:rPr>
          <w:rFonts w:cs="Times New Roman"/>
          <w:szCs w:val="26"/>
          <w:lang w:val="en-GB"/>
        </w:rPr>
        <w:t xml:space="preserve"> the alliance preferences of this armed group within the conflict. I</w:t>
      </w:r>
      <w:r w:rsidR="00FE3917">
        <w:rPr>
          <w:rFonts w:cs="Times New Roman"/>
          <w:szCs w:val="26"/>
          <w:lang w:val="en-GB"/>
        </w:rPr>
        <w:t xml:space="preserve"> thus</w:t>
      </w:r>
      <w:r w:rsidRPr="0053399E">
        <w:rPr>
          <w:rFonts w:cs="Times New Roman"/>
          <w:szCs w:val="26"/>
          <w:lang w:val="en-GB"/>
        </w:rPr>
        <w:t xml:space="preserve"> end my analysis at this point of the civil war.</w:t>
      </w:r>
    </w:p>
    <w:p w:rsidR="00965941" w:rsidRPr="0053399E" w:rsidRDefault="00965941" w:rsidP="00965941">
      <w:pPr>
        <w:pStyle w:val="Kop2"/>
      </w:pPr>
      <w:bookmarkStart w:id="49" w:name="_Toc426544287"/>
      <w:r w:rsidRPr="0053399E">
        <w:t>Patronage</w:t>
      </w:r>
      <w:r w:rsidR="003976BE" w:rsidRPr="0053399E">
        <w:t xml:space="preserve"> alliances</w:t>
      </w:r>
      <w:bookmarkEnd w:id="49"/>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 xml:space="preserve">The patronage theory predicts that armed actors in a civil war, especially in a weak state, are willing to </w:t>
      </w:r>
      <w:r w:rsidR="007D3F17">
        <w:rPr>
          <w:rFonts w:ascii="Times New Roman" w:hAnsi="Times New Roman"/>
          <w:sz w:val="24"/>
          <w:lang w:val="en-GB"/>
        </w:rPr>
        <w:t>‘</w:t>
      </w:r>
      <w:r w:rsidRPr="0053399E">
        <w:rPr>
          <w:rFonts w:ascii="Times New Roman" w:hAnsi="Times New Roman"/>
          <w:sz w:val="24"/>
          <w:lang w:val="en-GB"/>
        </w:rPr>
        <w:t>switch sides</w:t>
      </w:r>
      <w:r w:rsidR="007D3F17">
        <w:rPr>
          <w:rFonts w:ascii="Times New Roman" w:hAnsi="Times New Roman"/>
          <w:sz w:val="24"/>
          <w:lang w:val="en-GB"/>
        </w:rPr>
        <w:t>’</w:t>
      </w:r>
      <w:r w:rsidRPr="0053399E">
        <w:rPr>
          <w:rFonts w:ascii="Times New Roman" w:hAnsi="Times New Roman"/>
          <w:sz w:val="24"/>
          <w:lang w:val="en-GB"/>
        </w:rPr>
        <w:t xml:space="preserve"> when they can expect increased short-term gains. Due to the limited resources and punitive capacity of a weak state, this mechanism is more likely to function in weak </w:t>
      </w:r>
      <w:r w:rsidR="00266F66">
        <w:rPr>
          <w:rFonts w:ascii="Times New Roman" w:hAnsi="Times New Roman"/>
          <w:sz w:val="24"/>
          <w:lang w:val="en-GB"/>
        </w:rPr>
        <w:t xml:space="preserve">states </w:t>
      </w:r>
      <w:r w:rsidRPr="0053399E">
        <w:rPr>
          <w:rFonts w:ascii="Times New Roman" w:hAnsi="Times New Roman"/>
          <w:sz w:val="24"/>
          <w:lang w:val="en-GB"/>
        </w:rPr>
        <w:t>than in strong states. Rebels should thus be willing to align themselves with the government in exchange for material support. This is called co</w:t>
      </w:r>
      <w:r w:rsidR="00AD4B75">
        <w:rPr>
          <w:rFonts w:ascii="Times New Roman" w:hAnsi="Times New Roman"/>
          <w:sz w:val="24"/>
          <w:lang w:val="en-GB"/>
        </w:rPr>
        <w:t>-</w:t>
      </w:r>
      <w:r w:rsidRPr="0053399E">
        <w:rPr>
          <w:rFonts w:ascii="Times New Roman" w:hAnsi="Times New Roman"/>
          <w:sz w:val="24"/>
          <w:lang w:val="en-GB"/>
        </w:rPr>
        <w:t xml:space="preserve">optation. The reverse is also true, PGMs that can no longer reasonably expect to receive benefits from siding with the government may </w:t>
      </w:r>
      <w:r w:rsidR="00266F66">
        <w:rPr>
          <w:rFonts w:ascii="Times New Roman" w:hAnsi="Times New Roman"/>
          <w:sz w:val="24"/>
          <w:lang w:val="en-GB"/>
        </w:rPr>
        <w:t>try</w:t>
      </w:r>
      <w:r w:rsidRPr="0053399E">
        <w:rPr>
          <w:rFonts w:ascii="Times New Roman" w:hAnsi="Times New Roman"/>
          <w:sz w:val="24"/>
          <w:lang w:val="en-GB"/>
        </w:rPr>
        <w:t xml:space="preserve"> their luck elsewhere. </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The state of Sierra Leone can be considered weak during the start of the civil war. As I discussed above, the clientelism and the use of state resources for personal use severely limited the resources and punitive measures the government of Sierra Leone had at its disposal. According to the theory, this increases the likelihood of patronage-induced alliances.</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The first set of alliances that formed during the Sierra Leone civil war is between the SLA and the various hunter societies. At the centre of these hunter societies were the village chiefs. Apart from being the head of their local communities, the chiefs were also an essential link in the clientelist system that ran through the entire</w:t>
      </w:r>
      <w:r w:rsidR="00FA19DB">
        <w:rPr>
          <w:rFonts w:ascii="Times New Roman" w:hAnsi="Times New Roman"/>
          <w:sz w:val="24"/>
          <w:lang w:val="en-GB"/>
        </w:rPr>
        <w:t xml:space="preserve"> country. Although some c</w:t>
      </w:r>
      <w:r w:rsidRPr="0053399E">
        <w:rPr>
          <w:rFonts w:ascii="Times New Roman" w:hAnsi="Times New Roman"/>
          <w:sz w:val="24"/>
          <w:lang w:val="en-GB"/>
        </w:rPr>
        <w:t xml:space="preserve">hiefs were more invested in the patronage network than others, they were all a part of </w:t>
      </w:r>
      <w:r w:rsidR="0071794C">
        <w:rPr>
          <w:rFonts w:ascii="Times New Roman" w:hAnsi="Times New Roman"/>
          <w:sz w:val="24"/>
          <w:lang w:val="en-GB"/>
        </w:rPr>
        <w:t>the network</w:t>
      </w:r>
      <w:r w:rsidRPr="0053399E">
        <w:rPr>
          <w:rFonts w:ascii="Times New Roman" w:hAnsi="Times New Roman"/>
          <w:sz w:val="24"/>
          <w:lang w:val="en-GB"/>
        </w:rPr>
        <w:t xml:space="preserve">. </w:t>
      </w:r>
      <w:r w:rsidR="00EF1DBD">
        <w:rPr>
          <w:rFonts w:ascii="Times New Roman" w:hAnsi="Times New Roman"/>
          <w:sz w:val="24"/>
          <w:lang w:val="en-GB"/>
        </w:rPr>
        <w:t>T</w:t>
      </w:r>
      <w:r w:rsidRPr="0053399E">
        <w:rPr>
          <w:rFonts w:ascii="Times New Roman" w:hAnsi="Times New Roman"/>
          <w:sz w:val="24"/>
          <w:lang w:val="en-GB"/>
        </w:rPr>
        <w:t xml:space="preserve">he chiefs </w:t>
      </w:r>
      <w:r w:rsidR="00EF1DBD">
        <w:rPr>
          <w:rFonts w:ascii="Times New Roman" w:hAnsi="Times New Roman"/>
          <w:sz w:val="24"/>
          <w:lang w:val="en-GB"/>
        </w:rPr>
        <w:t>are no</w:t>
      </w:r>
      <w:r w:rsidRPr="0053399E">
        <w:rPr>
          <w:rFonts w:ascii="Times New Roman" w:hAnsi="Times New Roman"/>
          <w:sz w:val="24"/>
          <w:lang w:val="en-GB"/>
        </w:rPr>
        <w:t xml:space="preserve"> arm</w:t>
      </w:r>
      <w:r w:rsidR="004A66CC">
        <w:rPr>
          <w:rFonts w:ascii="Times New Roman" w:hAnsi="Times New Roman"/>
          <w:sz w:val="24"/>
          <w:lang w:val="en-GB"/>
        </w:rPr>
        <w:t>ed actors in the pre-war period.</w:t>
      </w:r>
      <w:r w:rsidRPr="0053399E">
        <w:rPr>
          <w:rFonts w:ascii="Times New Roman" w:hAnsi="Times New Roman"/>
          <w:sz w:val="24"/>
          <w:lang w:val="en-GB"/>
        </w:rPr>
        <w:t xml:space="preserve"> </w:t>
      </w:r>
      <w:r w:rsidR="004A66CC">
        <w:rPr>
          <w:rFonts w:ascii="Times New Roman" w:hAnsi="Times New Roman"/>
          <w:sz w:val="24"/>
          <w:lang w:val="en-GB"/>
        </w:rPr>
        <w:t xml:space="preserve">Yet, </w:t>
      </w:r>
      <w:r w:rsidRPr="0053399E">
        <w:rPr>
          <w:rFonts w:ascii="Times New Roman" w:hAnsi="Times New Roman"/>
          <w:sz w:val="24"/>
          <w:lang w:val="en-GB"/>
        </w:rPr>
        <w:t xml:space="preserve">their connections to the patronage system provide clear incentives to </w:t>
      </w:r>
      <w:r w:rsidR="004A66CC">
        <w:rPr>
          <w:rFonts w:ascii="Times New Roman" w:hAnsi="Times New Roman"/>
          <w:sz w:val="24"/>
          <w:lang w:val="en-GB"/>
        </w:rPr>
        <w:t>ally</w:t>
      </w:r>
      <w:r w:rsidRPr="0053399E">
        <w:rPr>
          <w:rFonts w:ascii="Times New Roman" w:hAnsi="Times New Roman"/>
          <w:sz w:val="24"/>
          <w:lang w:val="en-GB"/>
        </w:rPr>
        <w:t xml:space="preserve"> with the government, the centre of the patronage system, at the moment they became </w:t>
      </w:r>
      <w:r w:rsidR="00EF1DBD">
        <w:rPr>
          <w:rFonts w:ascii="Times New Roman" w:hAnsi="Times New Roman"/>
          <w:sz w:val="24"/>
          <w:lang w:val="en-GB"/>
        </w:rPr>
        <w:t>influential</w:t>
      </w:r>
      <w:r w:rsidRPr="0053399E">
        <w:rPr>
          <w:rFonts w:ascii="Times New Roman" w:hAnsi="Times New Roman"/>
          <w:sz w:val="24"/>
          <w:lang w:val="en-GB"/>
        </w:rPr>
        <w:t xml:space="preserve"> in an armed actor in the form of one of the hunter societies. The patronage alliance theory thus predicts that the hunter societies align themselves with the government. The alliance between the hunter societies and the SLA </w:t>
      </w:r>
      <w:r w:rsidR="000300EE">
        <w:rPr>
          <w:rFonts w:ascii="Times New Roman" w:hAnsi="Times New Roman"/>
          <w:sz w:val="24"/>
          <w:lang w:val="en-GB"/>
        </w:rPr>
        <w:t>matches</w:t>
      </w:r>
      <w:r w:rsidRPr="0053399E">
        <w:rPr>
          <w:rFonts w:ascii="Times New Roman" w:hAnsi="Times New Roman"/>
          <w:sz w:val="24"/>
          <w:lang w:val="en-GB"/>
        </w:rPr>
        <w:t xml:space="preserve"> the patronage alliance theory.</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After the elect</w:t>
      </w:r>
      <w:r w:rsidR="004A66CC">
        <w:rPr>
          <w:rFonts w:ascii="Times New Roman" w:hAnsi="Times New Roman"/>
          <w:sz w:val="24"/>
          <w:lang w:val="en-GB"/>
        </w:rPr>
        <w:t>ion of Kabbah in 1996, the SLPP-</w:t>
      </w:r>
      <w:r w:rsidRPr="0053399E">
        <w:rPr>
          <w:rFonts w:ascii="Times New Roman" w:hAnsi="Times New Roman"/>
          <w:sz w:val="24"/>
          <w:lang w:val="en-GB"/>
        </w:rPr>
        <w:t xml:space="preserve">led government started to sideline the SLA. The SLA thus received fewer resources and had no reason to expect increased benefits from the government in the future. With the election in 1996, the officers lost their political benefits from siding with the government. The halting of food subsidies for the SLA soldiers furthermore diminished the benefits the army received from the state. The patronage alliance theory predicts that an armed actor lacking credible future benefits is likely to switch sides. In other words, this theory predicts that the SLA will </w:t>
      </w:r>
      <w:r w:rsidR="00BB0EEF">
        <w:rPr>
          <w:rFonts w:ascii="Times New Roman" w:hAnsi="Times New Roman"/>
          <w:sz w:val="24"/>
          <w:lang w:val="en-GB"/>
        </w:rPr>
        <w:t>ally</w:t>
      </w:r>
      <w:r w:rsidRPr="0053399E">
        <w:rPr>
          <w:rFonts w:ascii="Times New Roman" w:hAnsi="Times New Roman"/>
          <w:sz w:val="24"/>
          <w:lang w:val="en-GB"/>
        </w:rPr>
        <w:t xml:space="preserve"> with the RUF. Looking at Koroma</w:t>
      </w:r>
      <w:r w:rsidR="007D3F17">
        <w:rPr>
          <w:rFonts w:ascii="Times New Roman" w:hAnsi="Times New Roman"/>
          <w:sz w:val="24"/>
          <w:lang w:val="en-GB"/>
        </w:rPr>
        <w:t>’</w:t>
      </w:r>
      <w:r w:rsidRPr="0053399E">
        <w:rPr>
          <w:rFonts w:ascii="Times New Roman" w:hAnsi="Times New Roman"/>
          <w:sz w:val="24"/>
          <w:lang w:val="en-GB"/>
        </w:rPr>
        <w:t xml:space="preserve">s justification for the coup in 1997, he notes the increased logistical and material support for </w:t>
      </w:r>
      <w:r w:rsidR="007D3F17">
        <w:rPr>
          <w:rFonts w:ascii="Times New Roman" w:hAnsi="Times New Roman"/>
          <w:sz w:val="24"/>
          <w:lang w:val="en-GB"/>
        </w:rPr>
        <w:t>‘</w:t>
      </w:r>
      <w:r w:rsidRPr="0053399E">
        <w:rPr>
          <w:rFonts w:ascii="Times New Roman" w:hAnsi="Times New Roman"/>
          <w:sz w:val="24"/>
          <w:lang w:val="en-GB"/>
        </w:rPr>
        <w:t>Mr. Kabbah</w:t>
      </w:r>
      <w:r w:rsidR="007D3F17">
        <w:rPr>
          <w:rFonts w:ascii="Times New Roman" w:hAnsi="Times New Roman"/>
          <w:sz w:val="24"/>
          <w:lang w:val="en-GB"/>
        </w:rPr>
        <w:t>’</w:t>
      </w:r>
      <w:r w:rsidRPr="0053399E">
        <w:rPr>
          <w:rFonts w:ascii="Times New Roman" w:hAnsi="Times New Roman"/>
          <w:sz w:val="24"/>
          <w:lang w:val="en-GB"/>
        </w:rPr>
        <w:t>s hunters</w:t>
      </w:r>
      <w:r w:rsidR="007D3F17">
        <w:rPr>
          <w:rFonts w:ascii="Times New Roman" w:hAnsi="Times New Roman"/>
          <w:sz w:val="24"/>
          <w:lang w:val="en-GB"/>
        </w:rPr>
        <w:t>’</w:t>
      </w:r>
      <w:r w:rsidRPr="0053399E">
        <w:rPr>
          <w:rFonts w:ascii="Times New Roman" w:hAnsi="Times New Roman"/>
          <w:sz w:val="24"/>
          <w:lang w:val="en-GB"/>
        </w:rPr>
        <w:t xml:space="preserve"> at the expense of the SLA. This prediction of the patronage theory </w:t>
      </w:r>
      <w:r w:rsidR="00BB0EEF">
        <w:rPr>
          <w:rFonts w:ascii="Times New Roman" w:hAnsi="Times New Roman"/>
          <w:sz w:val="24"/>
          <w:lang w:val="en-GB"/>
        </w:rPr>
        <w:t>also matches</w:t>
      </w:r>
      <w:r w:rsidRPr="0053399E">
        <w:rPr>
          <w:rFonts w:ascii="Times New Roman" w:hAnsi="Times New Roman"/>
          <w:sz w:val="24"/>
          <w:lang w:val="en-GB"/>
        </w:rPr>
        <w:t xml:space="preserve"> with the actual developments.</w:t>
      </w:r>
    </w:p>
    <w:p w:rsidR="00BB0EEF"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In the period between 1991 and October 1999, the government also seemingly attempted to co-opt the RUF. This started as peace tal</w:t>
      </w:r>
      <w:r w:rsidR="00BB0EEF">
        <w:rPr>
          <w:rFonts w:ascii="Times New Roman" w:hAnsi="Times New Roman"/>
          <w:sz w:val="24"/>
          <w:lang w:val="en-GB"/>
        </w:rPr>
        <w:t>ks between the NPRC and the RUF. The peace talks</w:t>
      </w:r>
      <w:r w:rsidRPr="0053399E">
        <w:rPr>
          <w:rFonts w:ascii="Times New Roman" w:hAnsi="Times New Roman"/>
          <w:sz w:val="24"/>
          <w:lang w:val="en-GB"/>
        </w:rPr>
        <w:t xml:space="preserve"> were concluded when the NPRC was replaced by Kabbah</w:t>
      </w:r>
      <w:r w:rsidR="007D3F17">
        <w:rPr>
          <w:rFonts w:ascii="Times New Roman" w:hAnsi="Times New Roman"/>
          <w:sz w:val="24"/>
          <w:lang w:val="en-GB"/>
        </w:rPr>
        <w:t>’</w:t>
      </w:r>
      <w:r w:rsidRPr="0053399E">
        <w:rPr>
          <w:rFonts w:ascii="Times New Roman" w:hAnsi="Times New Roman"/>
          <w:sz w:val="24"/>
          <w:lang w:val="en-GB"/>
        </w:rPr>
        <w:t>s SLPP. In 1996, the RUF and the government signed a peace agreement, which promised significant benefits to the RUF. The benefits of this agreement were significant for both the RUF leadership and its regular soldiers. But it did not result in an alliance. Observers have accused both the RUF and the government of using the peace talks and the agreement as a tactical ploy to either reorganise its armed forces or execute surprise attacks.</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 xml:space="preserve">The patronage alliance theory is thus largely, but not completely, congruent with the alliances that have been formed during the Sierra Leone civil war. This incongruence demonstrates a shortcoming of the patronage alliance theory. It is not clear </w:t>
      </w:r>
      <w:r w:rsidR="001C53C9">
        <w:rPr>
          <w:rFonts w:ascii="Times New Roman" w:hAnsi="Times New Roman"/>
          <w:sz w:val="24"/>
          <w:lang w:val="en-GB"/>
        </w:rPr>
        <w:t>when</w:t>
      </w:r>
      <w:r w:rsidRPr="0053399E">
        <w:rPr>
          <w:rFonts w:ascii="Times New Roman" w:hAnsi="Times New Roman"/>
          <w:sz w:val="24"/>
          <w:lang w:val="en-GB"/>
        </w:rPr>
        <w:t xml:space="preserve"> the limit of sufficient future benefits to ensure future loyalty to the government is achieved</w:t>
      </w:r>
      <w:r w:rsidR="004A66CC">
        <w:rPr>
          <w:rFonts w:ascii="Times New Roman" w:hAnsi="Times New Roman"/>
          <w:sz w:val="24"/>
          <w:lang w:val="en-GB"/>
        </w:rPr>
        <w:t xml:space="preserve"> and it appears that co-optation</w:t>
      </w:r>
      <w:r w:rsidR="00AD4B75">
        <w:rPr>
          <w:rFonts w:ascii="Times New Roman" w:hAnsi="Times New Roman"/>
          <w:sz w:val="24"/>
          <w:lang w:val="en-GB"/>
        </w:rPr>
        <w:t xml:space="preserve"> can also be feigned for other purposes than forming</w:t>
      </w:r>
      <w:r w:rsidR="004A66CC">
        <w:rPr>
          <w:rFonts w:ascii="Times New Roman" w:hAnsi="Times New Roman"/>
          <w:sz w:val="24"/>
          <w:lang w:val="en-GB"/>
        </w:rPr>
        <w:t xml:space="preserve"> </w:t>
      </w:r>
      <w:r w:rsidR="00AD4B75">
        <w:rPr>
          <w:rFonts w:ascii="Times New Roman" w:hAnsi="Times New Roman"/>
          <w:sz w:val="24"/>
          <w:lang w:val="en-GB"/>
        </w:rPr>
        <w:t>alliances</w:t>
      </w:r>
      <w:r w:rsidRPr="0053399E">
        <w:rPr>
          <w:rFonts w:ascii="Times New Roman" w:hAnsi="Times New Roman"/>
          <w:sz w:val="24"/>
          <w:lang w:val="en-GB"/>
        </w:rPr>
        <w:t xml:space="preserve">. </w:t>
      </w:r>
    </w:p>
    <w:p w:rsidR="00965941" w:rsidRPr="0053399E" w:rsidRDefault="00965941" w:rsidP="00965941">
      <w:pPr>
        <w:pStyle w:val="Kop2"/>
      </w:pPr>
      <w:bookmarkStart w:id="50" w:name="_Toc426544288"/>
      <w:r w:rsidRPr="0053399E">
        <w:t xml:space="preserve">Ethnic </w:t>
      </w:r>
      <w:r w:rsidR="003976BE" w:rsidRPr="0053399E">
        <w:t>alliances</w:t>
      </w:r>
      <w:bookmarkEnd w:id="50"/>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 xml:space="preserve">The theory of ethnically instilled alliances argues that ethnic identities mark salient cleavages and ascriptive identities. As such, armed groups use ethnic identities to ascribe loyalty. Alliances between groups should form </w:t>
      </w:r>
      <w:r w:rsidR="001C53C9">
        <w:rPr>
          <w:rFonts w:ascii="Times New Roman" w:hAnsi="Times New Roman"/>
          <w:sz w:val="24"/>
          <w:lang w:val="en-GB"/>
        </w:rPr>
        <w:t>in line with</w:t>
      </w:r>
      <w:r w:rsidRPr="0053399E">
        <w:rPr>
          <w:rFonts w:ascii="Times New Roman" w:hAnsi="Times New Roman"/>
          <w:sz w:val="24"/>
          <w:lang w:val="en-GB"/>
        </w:rPr>
        <w:t xml:space="preserve"> existing ethnic identities. The change of alliances can thus only occur in confirmation to existing ethnic identities or in reaction to shifts in boundaries between ethnic groups as a result of the protracted use of violence.</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The</w:t>
      </w:r>
      <w:r w:rsidR="00571C98">
        <w:rPr>
          <w:rFonts w:ascii="Times New Roman" w:hAnsi="Times New Roman"/>
          <w:sz w:val="24"/>
          <w:lang w:val="en-GB"/>
        </w:rPr>
        <w:t xml:space="preserve"> </w:t>
      </w:r>
      <w:r w:rsidR="00571C98" w:rsidRPr="0053399E">
        <w:rPr>
          <w:rFonts w:ascii="Times New Roman" w:hAnsi="Times New Roman"/>
          <w:sz w:val="24"/>
          <w:lang w:val="en-GB"/>
        </w:rPr>
        <w:t>ethnic alliance theory</w:t>
      </w:r>
      <w:r w:rsidR="00571C98">
        <w:rPr>
          <w:rFonts w:ascii="Times New Roman" w:hAnsi="Times New Roman"/>
          <w:sz w:val="24"/>
          <w:lang w:val="en-GB"/>
        </w:rPr>
        <w:t xml:space="preserve"> partially explains the</w:t>
      </w:r>
      <w:r w:rsidRPr="0053399E">
        <w:rPr>
          <w:rFonts w:ascii="Times New Roman" w:hAnsi="Times New Roman"/>
          <w:sz w:val="24"/>
          <w:lang w:val="en-GB"/>
        </w:rPr>
        <w:t xml:space="preserve"> initial alliance between the SLA and the hunter societies. The </w:t>
      </w:r>
      <w:r w:rsidRPr="0053399E">
        <w:rPr>
          <w:rFonts w:ascii="Times New Roman" w:hAnsi="Times New Roman"/>
          <w:i/>
          <w:sz w:val="24"/>
          <w:lang w:val="en-GB"/>
        </w:rPr>
        <w:t xml:space="preserve">Kapra </w:t>
      </w:r>
      <w:r w:rsidRPr="0053399E">
        <w:rPr>
          <w:rFonts w:ascii="Times New Roman" w:hAnsi="Times New Roman"/>
          <w:sz w:val="24"/>
          <w:lang w:val="en-GB"/>
        </w:rPr>
        <w:t xml:space="preserve">and </w:t>
      </w:r>
      <w:r w:rsidRPr="0053399E">
        <w:rPr>
          <w:rFonts w:ascii="Times New Roman" w:hAnsi="Times New Roman"/>
          <w:i/>
          <w:sz w:val="24"/>
          <w:lang w:val="en-GB"/>
        </w:rPr>
        <w:t>Gembis</w:t>
      </w:r>
      <w:r w:rsidRPr="0053399E">
        <w:rPr>
          <w:rFonts w:ascii="Times New Roman" w:hAnsi="Times New Roman"/>
          <w:sz w:val="24"/>
          <w:lang w:val="en-GB"/>
        </w:rPr>
        <w:t xml:space="preserve"> and </w:t>
      </w:r>
      <w:r w:rsidRPr="0053399E">
        <w:rPr>
          <w:rFonts w:ascii="Times New Roman" w:hAnsi="Times New Roman"/>
          <w:i/>
          <w:sz w:val="24"/>
          <w:lang w:val="en-GB"/>
        </w:rPr>
        <w:t>Tamboro</w:t>
      </w:r>
      <w:r w:rsidRPr="0053399E">
        <w:rPr>
          <w:rFonts w:ascii="Times New Roman" w:hAnsi="Times New Roman"/>
          <w:sz w:val="24"/>
          <w:lang w:val="en-GB"/>
        </w:rPr>
        <w:t xml:space="preserve"> consist of ethnicities that live in the north of Sierra Leone. Before the civil war, these ethnic groups </w:t>
      </w:r>
      <w:r w:rsidR="00483BF4">
        <w:rPr>
          <w:rFonts w:ascii="Times New Roman" w:hAnsi="Times New Roman"/>
          <w:sz w:val="24"/>
          <w:lang w:val="en-GB"/>
        </w:rPr>
        <w:t>cooperated</w:t>
      </w:r>
      <w:r w:rsidRPr="0053399E">
        <w:rPr>
          <w:rFonts w:ascii="Times New Roman" w:hAnsi="Times New Roman"/>
          <w:sz w:val="24"/>
          <w:lang w:val="en-GB"/>
        </w:rPr>
        <w:t xml:space="preserve"> </w:t>
      </w:r>
      <w:r w:rsidR="00483BF4">
        <w:rPr>
          <w:rFonts w:ascii="Times New Roman" w:hAnsi="Times New Roman"/>
          <w:sz w:val="24"/>
          <w:lang w:val="en-GB"/>
        </w:rPr>
        <w:t xml:space="preserve">politically </w:t>
      </w:r>
      <w:r w:rsidRPr="0053399E">
        <w:rPr>
          <w:rFonts w:ascii="Times New Roman" w:hAnsi="Times New Roman"/>
          <w:sz w:val="24"/>
          <w:lang w:val="en-GB"/>
        </w:rPr>
        <w:t>with the Limba, who made up the majority of the SLA, their ally</w:t>
      </w:r>
      <w:r w:rsidR="00B372B4">
        <w:rPr>
          <w:rFonts w:ascii="Times New Roman" w:hAnsi="Times New Roman"/>
          <w:sz w:val="24"/>
          <w:lang w:val="en-GB"/>
        </w:rPr>
        <w:t xml:space="preserve"> during the first years of the civil war</w:t>
      </w:r>
      <w:r w:rsidRPr="0053399E">
        <w:rPr>
          <w:rFonts w:ascii="Times New Roman" w:hAnsi="Times New Roman"/>
          <w:sz w:val="24"/>
          <w:lang w:val="en-GB"/>
        </w:rPr>
        <w:t>. However</w:t>
      </w:r>
      <w:r w:rsidR="009A769C">
        <w:rPr>
          <w:rFonts w:ascii="Times New Roman" w:hAnsi="Times New Roman"/>
          <w:sz w:val="24"/>
          <w:lang w:val="en-GB"/>
        </w:rPr>
        <w:t>,</w:t>
      </w:r>
      <w:r w:rsidRPr="0053399E">
        <w:rPr>
          <w:rFonts w:ascii="Times New Roman" w:hAnsi="Times New Roman"/>
          <w:sz w:val="24"/>
          <w:lang w:val="en-GB"/>
        </w:rPr>
        <w:t xml:space="preserve"> the </w:t>
      </w:r>
      <w:r w:rsidRPr="0053399E">
        <w:rPr>
          <w:rFonts w:ascii="Times New Roman" w:hAnsi="Times New Roman"/>
          <w:i/>
          <w:sz w:val="24"/>
          <w:lang w:val="en-GB"/>
        </w:rPr>
        <w:t>Kamajors</w:t>
      </w:r>
      <w:r w:rsidRPr="0053399E">
        <w:rPr>
          <w:rFonts w:ascii="Times New Roman" w:hAnsi="Times New Roman"/>
          <w:sz w:val="24"/>
          <w:lang w:val="en-GB"/>
        </w:rPr>
        <w:t xml:space="preserve">, </w:t>
      </w:r>
      <w:r w:rsidRPr="0053399E">
        <w:rPr>
          <w:rFonts w:ascii="Times New Roman" w:hAnsi="Times New Roman"/>
          <w:i/>
          <w:sz w:val="24"/>
          <w:lang w:val="en-GB"/>
        </w:rPr>
        <w:t>Donsos</w:t>
      </w:r>
      <w:r w:rsidRPr="0053399E">
        <w:rPr>
          <w:rFonts w:ascii="Times New Roman" w:hAnsi="Times New Roman"/>
          <w:sz w:val="24"/>
          <w:lang w:val="en-GB"/>
        </w:rPr>
        <w:t xml:space="preserve"> and the OBHS were clearly ethnically</w:t>
      </w:r>
      <w:r w:rsidR="009A769C">
        <w:rPr>
          <w:rFonts w:ascii="Times New Roman" w:hAnsi="Times New Roman"/>
          <w:sz w:val="24"/>
          <w:lang w:val="en-GB"/>
        </w:rPr>
        <w:t>, and politically,</w:t>
      </w:r>
      <w:r w:rsidRPr="0053399E">
        <w:rPr>
          <w:rFonts w:ascii="Times New Roman" w:hAnsi="Times New Roman"/>
          <w:sz w:val="24"/>
          <w:lang w:val="en-GB"/>
        </w:rPr>
        <w:t xml:space="preserve"> different from the SLA. The </w:t>
      </w:r>
      <w:r w:rsidRPr="0053399E">
        <w:rPr>
          <w:rFonts w:ascii="Times New Roman" w:hAnsi="Times New Roman"/>
          <w:i/>
          <w:sz w:val="24"/>
          <w:lang w:val="en-GB"/>
        </w:rPr>
        <w:t xml:space="preserve">Kamajor </w:t>
      </w:r>
      <w:r w:rsidRPr="0053399E">
        <w:rPr>
          <w:rFonts w:ascii="Times New Roman" w:hAnsi="Times New Roman"/>
          <w:sz w:val="24"/>
          <w:lang w:val="en-GB"/>
        </w:rPr>
        <w:t xml:space="preserve">Mende have for a long time </w:t>
      </w:r>
      <w:r w:rsidR="00B372B4">
        <w:rPr>
          <w:rFonts w:ascii="Times New Roman" w:hAnsi="Times New Roman"/>
          <w:sz w:val="24"/>
          <w:lang w:val="en-GB"/>
        </w:rPr>
        <w:t>in</w:t>
      </w:r>
      <w:r w:rsidRPr="0053399E">
        <w:rPr>
          <w:rFonts w:ascii="Times New Roman" w:hAnsi="Times New Roman"/>
          <w:sz w:val="24"/>
          <w:lang w:val="en-GB"/>
        </w:rPr>
        <w:t xml:space="preserve"> Sierra Leonean history even been the main political adversary of the Limba. Furthermore</w:t>
      </w:r>
      <w:r w:rsidR="009A769C">
        <w:rPr>
          <w:rFonts w:ascii="Times New Roman" w:hAnsi="Times New Roman"/>
          <w:sz w:val="24"/>
          <w:lang w:val="en-GB"/>
        </w:rPr>
        <w:t>,</w:t>
      </w:r>
      <w:r w:rsidRPr="0053399E">
        <w:rPr>
          <w:rFonts w:ascii="Times New Roman" w:hAnsi="Times New Roman"/>
          <w:sz w:val="24"/>
          <w:lang w:val="en-GB"/>
        </w:rPr>
        <w:t xml:space="preserve"> the OBHS were not ethnically organised and thus do not conform </w:t>
      </w:r>
      <w:r w:rsidR="00B372B4">
        <w:rPr>
          <w:rFonts w:ascii="Times New Roman" w:hAnsi="Times New Roman"/>
          <w:sz w:val="24"/>
          <w:lang w:val="en-GB"/>
        </w:rPr>
        <w:t>to</w:t>
      </w:r>
      <w:r w:rsidRPr="0053399E">
        <w:rPr>
          <w:rFonts w:ascii="Times New Roman" w:hAnsi="Times New Roman"/>
          <w:sz w:val="24"/>
          <w:lang w:val="en-GB"/>
        </w:rPr>
        <w:t xml:space="preserve"> the basic assumption of ethnic alliance theory that ethnicity is a salient cleavage. This theory is partly congruent with these alliances</w:t>
      </w:r>
      <w:r w:rsidR="00445FAC">
        <w:rPr>
          <w:rFonts w:ascii="Times New Roman" w:hAnsi="Times New Roman"/>
          <w:sz w:val="24"/>
          <w:lang w:val="en-GB"/>
        </w:rPr>
        <w:t>,</w:t>
      </w:r>
      <w:r w:rsidRPr="0053399E">
        <w:rPr>
          <w:rFonts w:ascii="Times New Roman" w:hAnsi="Times New Roman"/>
          <w:sz w:val="24"/>
          <w:lang w:val="en-GB"/>
        </w:rPr>
        <w:t xml:space="preserve"> </w:t>
      </w:r>
      <w:r w:rsidR="00445FAC">
        <w:rPr>
          <w:rFonts w:ascii="Times New Roman" w:hAnsi="Times New Roman"/>
          <w:sz w:val="24"/>
          <w:lang w:val="en-GB"/>
        </w:rPr>
        <w:t>but</w:t>
      </w:r>
      <w:r w:rsidRPr="0053399E">
        <w:rPr>
          <w:rFonts w:ascii="Times New Roman" w:hAnsi="Times New Roman"/>
          <w:sz w:val="24"/>
          <w:lang w:val="en-GB"/>
        </w:rPr>
        <w:t xml:space="preserve"> does not convincingly explain them</w:t>
      </w:r>
      <w:r w:rsidR="00445FAC">
        <w:rPr>
          <w:rFonts w:ascii="Times New Roman" w:hAnsi="Times New Roman"/>
          <w:sz w:val="24"/>
          <w:lang w:val="en-GB"/>
        </w:rPr>
        <w:t xml:space="preserve"> all</w:t>
      </w:r>
      <w:r w:rsidRPr="0053399E">
        <w:rPr>
          <w:rFonts w:ascii="Times New Roman" w:hAnsi="Times New Roman"/>
          <w:sz w:val="24"/>
          <w:lang w:val="en-GB"/>
        </w:rPr>
        <w:t>.</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The RUF</w:t>
      </w:r>
      <w:r w:rsidR="00934C01">
        <w:rPr>
          <w:rFonts w:ascii="Times New Roman" w:hAnsi="Times New Roman"/>
          <w:sz w:val="24"/>
          <w:lang w:val="en-GB"/>
        </w:rPr>
        <w:t xml:space="preserve"> </w:t>
      </w:r>
      <w:r w:rsidRPr="0053399E">
        <w:rPr>
          <w:rFonts w:ascii="Times New Roman" w:hAnsi="Times New Roman"/>
          <w:sz w:val="24"/>
          <w:lang w:val="en-GB"/>
        </w:rPr>
        <w:t>were not organised</w:t>
      </w:r>
      <w:r w:rsidR="00934C01">
        <w:rPr>
          <w:rFonts w:ascii="Times New Roman" w:hAnsi="Times New Roman"/>
          <w:sz w:val="24"/>
          <w:lang w:val="en-GB"/>
        </w:rPr>
        <w:t xml:space="preserve"> along ethnic lines</w:t>
      </w:r>
      <w:r w:rsidRPr="0053399E">
        <w:rPr>
          <w:rFonts w:ascii="Times New Roman" w:hAnsi="Times New Roman"/>
          <w:sz w:val="24"/>
          <w:lang w:val="en-GB"/>
        </w:rPr>
        <w:t xml:space="preserve"> and were not antagonistic against any specific ethnicity. This </w:t>
      </w:r>
      <w:r w:rsidR="00934C01">
        <w:rPr>
          <w:rFonts w:ascii="Times New Roman" w:hAnsi="Times New Roman"/>
          <w:sz w:val="24"/>
          <w:lang w:val="en-GB"/>
        </w:rPr>
        <w:t>was</w:t>
      </w:r>
      <w:r w:rsidRPr="0053399E">
        <w:rPr>
          <w:rFonts w:ascii="Times New Roman" w:hAnsi="Times New Roman"/>
          <w:sz w:val="24"/>
          <w:lang w:val="en-GB"/>
        </w:rPr>
        <w:t xml:space="preserve"> constant throughout the civil war. The ethnic composition of the SLA did not undergo significa</w:t>
      </w:r>
      <w:r w:rsidR="00934C01">
        <w:rPr>
          <w:rFonts w:ascii="Times New Roman" w:hAnsi="Times New Roman"/>
          <w:sz w:val="24"/>
          <w:lang w:val="en-GB"/>
        </w:rPr>
        <w:t>nt change during the civil war. Still,</w:t>
      </w:r>
      <w:r w:rsidRPr="0053399E">
        <w:rPr>
          <w:rFonts w:ascii="Times New Roman" w:hAnsi="Times New Roman"/>
          <w:sz w:val="24"/>
          <w:lang w:val="en-GB"/>
        </w:rPr>
        <w:t xml:space="preserve"> </w:t>
      </w:r>
      <w:r w:rsidR="00934C01">
        <w:rPr>
          <w:rFonts w:ascii="Times New Roman" w:hAnsi="Times New Roman"/>
          <w:sz w:val="24"/>
          <w:lang w:val="en-GB"/>
        </w:rPr>
        <w:t xml:space="preserve">the SLA and RUF formed </w:t>
      </w:r>
      <w:r w:rsidRPr="0053399E">
        <w:rPr>
          <w:rFonts w:ascii="Times New Roman" w:hAnsi="Times New Roman"/>
          <w:sz w:val="24"/>
          <w:lang w:val="en-GB"/>
        </w:rPr>
        <w:t>an alliance between. The ethnic alliance theory cannot explain this development.</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The ethnic alliance theory is thus not congruent with most alliances that formed during the Sierra Leone civil war. Furthermore, various armed groups are clearly in violation of the assumption that ethnicity is the (most) salient cleavage and explains the composition of the armed groups.</w:t>
      </w:r>
    </w:p>
    <w:p w:rsidR="00965941" w:rsidRPr="0053399E" w:rsidRDefault="00965941" w:rsidP="00965941">
      <w:pPr>
        <w:pStyle w:val="Kop2"/>
      </w:pPr>
      <w:bookmarkStart w:id="51" w:name="_Toc426544289"/>
      <w:r w:rsidRPr="0053399E">
        <w:t>Territorial control</w:t>
      </w:r>
      <w:r w:rsidR="00BF1844" w:rsidRPr="0053399E">
        <w:t xml:space="preserve"> alliances</w:t>
      </w:r>
      <w:bookmarkEnd w:id="51"/>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The theory of territorial control states that powerful armed groups conquering new territory can force weak armed groups in the newly a</w:t>
      </w:r>
      <w:r w:rsidR="00F50A8D">
        <w:rPr>
          <w:rFonts w:ascii="Times New Roman" w:hAnsi="Times New Roman"/>
          <w:sz w:val="24"/>
          <w:lang w:val="en-GB"/>
        </w:rPr>
        <w:t>cquired area to join their side. This mechanism is supposed to function</w:t>
      </w:r>
      <w:r w:rsidRPr="0053399E">
        <w:rPr>
          <w:rFonts w:ascii="Times New Roman" w:hAnsi="Times New Roman"/>
          <w:sz w:val="24"/>
          <w:lang w:val="en-GB"/>
        </w:rPr>
        <w:t xml:space="preserve"> </w:t>
      </w:r>
      <w:r w:rsidR="00093907">
        <w:rPr>
          <w:rFonts w:ascii="Times New Roman" w:hAnsi="Times New Roman"/>
          <w:sz w:val="24"/>
          <w:lang w:val="en-GB"/>
        </w:rPr>
        <w:t>whatever</w:t>
      </w:r>
      <w:r w:rsidRPr="0053399E">
        <w:rPr>
          <w:rFonts w:ascii="Times New Roman" w:hAnsi="Times New Roman"/>
          <w:sz w:val="24"/>
          <w:lang w:val="en-GB"/>
        </w:rPr>
        <w:t xml:space="preserve"> ideology</w:t>
      </w:r>
      <w:r w:rsidR="00093907">
        <w:rPr>
          <w:rFonts w:ascii="Times New Roman" w:hAnsi="Times New Roman"/>
          <w:sz w:val="24"/>
          <w:lang w:val="en-GB"/>
        </w:rPr>
        <w:t xml:space="preserve"> the armed groups have</w:t>
      </w:r>
      <w:r w:rsidRPr="0053399E">
        <w:rPr>
          <w:rFonts w:ascii="Times New Roman" w:hAnsi="Times New Roman"/>
          <w:sz w:val="24"/>
          <w:lang w:val="en-GB"/>
        </w:rPr>
        <w:t>. By changing alliances, the weak armed group ensures it does not become the target of abuse by the advancing powerful armed group. However, this mechanism is dependent on a requirement for local administrators on the side of the conquering armed group.</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As I argue above, there are two periods in which weak armed groups are present in the Sierra Leone civil war. These are the period</w:t>
      </w:r>
      <w:r w:rsidR="004F2FC5">
        <w:rPr>
          <w:rFonts w:ascii="Times New Roman" w:hAnsi="Times New Roman"/>
          <w:sz w:val="24"/>
          <w:lang w:val="en-GB"/>
        </w:rPr>
        <w:t>s from</w:t>
      </w:r>
      <w:r w:rsidRPr="0053399E">
        <w:rPr>
          <w:rFonts w:ascii="Times New Roman" w:hAnsi="Times New Roman"/>
          <w:sz w:val="24"/>
          <w:lang w:val="en-GB"/>
        </w:rPr>
        <w:t xml:space="preserve"> 1991-1996 and in 1999. During the first period, clear changes in territorial control occur. Firstly, the RUF takes control over most of the east and central regions of Sierra Leone and even reaches the vicinity of Freetown in the west. </w:t>
      </w:r>
      <w:r w:rsidR="00FA19DB">
        <w:rPr>
          <w:rFonts w:ascii="Times New Roman" w:hAnsi="Times New Roman"/>
          <w:sz w:val="24"/>
          <w:lang w:val="en-GB"/>
        </w:rPr>
        <w:t>As they acquire new territories</w:t>
      </w:r>
      <w:r w:rsidRPr="0053399E">
        <w:rPr>
          <w:rFonts w:ascii="Times New Roman" w:hAnsi="Times New Roman"/>
          <w:sz w:val="24"/>
          <w:lang w:val="en-GB"/>
        </w:rPr>
        <w:t>, they envelop various hunter societies</w:t>
      </w:r>
      <w:r w:rsidR="00FA19DB">
        <w:rPr>
          <w:rFonts w:ascii="Times New Roman" w:hAnsi="Times New Roman"/>
          <w:sz w:val="24"/>
          <w:lang w:val="en-GB"/>
        </w:rPr>
        <w:t xml:space="preserve"> that were located in the east of Sierra Leone</w:t>
      </w:r>
      <w:r w:rsidRPr="0053399E">
        <w:rPr>
          <w:rFonts w:ascii="Times New Roman" w:hAnsi="Times New Roman"/>
          <w:sz w:val="24"/>
          <w:lang w:val="en-GB"/>
        </w:rPr>
        <w:t xml:space="preserve">. However, </w:t>
      </w:r>
      <w:r w:rsidR="00FA19DB">
        <w:rPr>
          <w:rFonts w:ascii="Times New Roman" w:hAnsi="Times New Roman"/>
          <w:sz w:val="24"/>
          <w:lang w:val="en-GB"/>
        </w:rPr>
        <w:t>opposite</w:t>
      </w:r>
      <w:r w:rsidRPr="0053399E">
        <w:rPr>
          <w:rFonts w:ascii="Times New Roman" w:hAnsi="Times New Roman"/>
          <w:sz w:val="24"/>
          <w:lang w:val="en-GB"/>
        </w:rPr>
        <w:t xml:space="preserve"> to theoretical expectations, these hunter societies maintain their antagonistic position against the RUF and their alliance with the SLA. </w:t>
      </w:r>
      <w:r w:rsidR="00D664FD">
        <w:rPr>
          <w:rFonts w:ascii="Times New Roman" w:hAnsi="Times New Roman"/>
          <w:sz w:val="24"/>
          <w:lang w:val="en-GB"/>
        </w:rPr>
        <w:t>As a result, t</w:t>
      </w:r>
      <w:r w:rsidRPr="0053399E">
        <w:rPr>
          <w:rFonts w:ascii="Times New Roman" w:hAnsi="Times New Roman"/>
          <w:sz w:val="24"/>
          <w:lang w:val="en-GB"/>
        </w:rPr>
        <w:t xml:space="preserve">hey continue </w:t>
      </w:r>
      <w:r w:rsidR="00D664FD">
        <w:rPr>
          <w:rFonts w:ascii="Times New Roman" w:hAnsi="Times New Roman"/>
          <w:sz w:val="24"/>
          <w:lang w:val="en-GB"/>
        </w:rPr>
        <w:t xml:space="preserve">to be </w:t>
      </w:r>
      <w:r w:rsidRPr="0053399E">
        <w:rPr>
          <w:rFonts w:ascii="Times New Roman" w:hAnsi="Times New Roman"/>
          <w:sz w:val="24"/>
          <w:lang w:val="en-GB"/>
        </w:rPr>
        <w:t xml:space="preserve">the subject of attacks by the RUF. Although the theory posits to function independent of the ideologies of the armed groups, I argue that the RUF does not seek the collaboration of these hunter societies </w:t>
      </w:r>
      <w:r w:rsidR="0013056B">
        <w:rPr>
          <w:rFonts w:ascii="Times New Roman" w:hAnsi="Times New Roman"/>
          <w:sz w:val="24"/>
          <w:lang w:val="en-GB"/>
        </w:rPr>
        <w:t>precisely</w:t>
      </w:r>
      <w:r w:rsidRPr="0053399E">
        <w:rPr>
          <w:rFonts w:ascii="Times New Roman" w:hAnsi="Times New Roman"/>
          <w:sz w:val="24"/>
          <w:lang w:val="en-GB"/>
        </w:rPr>
        <w:t xml:space="preserve"> because of their ideology. The RUF aims to overthrow the existing clientelist system. The village chiefs, who are the leaders of these hunter societies, are part of this system and thank their position of power to this system. </w:t>
      </w:r>
      <w:r w:rsidR="0013056B">
        <w:rPr>
          <w:rFonts w:ascii="Times New Roman" w:hAnsi="Times New Roman"/>
          <w:sz w:val="24"/>
          <w:lang w:val="en-GB"/>
        </w:rPr>
        <w:t>T</w:t>
      </w:r>
      <w:r w:rsidRPr="0053399E">
        <w:rPr>
          <w:rFonts w:ascii="Times New Roman" w:hAnsi="Times New Roman"/>
          <w:sz w:val="24"/>
          <w:lang w:val="en-GB"/>
        </w:rPr>
        <w:t xml:space="preserve">he role and position of the chiefs, and by extension of their hunter societies, is </w:t>
      </w:r>
      <w:r w:rsidR="0013056B">
        <w:rPr>
          <w:rFonts w:ascii="Times New Roman" w:hAnsi="Times New Roman"/>
          <w:sz w:val="24"/>
          <w:lang w:val="en-GB"/>
        </w:rPr>
        <w:t xml:space="preserve">thus </w:t>
      </w:r>
      <w:r w:rsidRPr="0053399E">
        <w:rPr>
          <w:rFonts w:ascii="Times New Roman" w:hAnsi="Times New Roman"/>
          <w:sz w:val="24"/>
          <w:lang w:val="en-GB"/>
        </w:rPr>
        <w:t xml:space="preserve">directly opposed to the aims of the RUF. I argue this prohibits the chiefs </w:t>
      </w:r>
      <w:r w:rsidR="0013056B">
        <w:rPr>
          <w:rFonts w:ascii="Times New Roman" w:hAnsi="Times New Roman"/>
          <w:sz w:val="24"/>
          <w:lang w:val="en-GB"/>
        </w:rPr>
        <w:t>cancel their alliance with the SLA</w:t>
      </w:r>
      <w:r w:rsidRPr="0053399E">
        <w:rPr>
          <w:rFonts w:ascii="Times New Roman" w:hAnsi="Times New Roman"/>
          <w:sz w:val="24"/>
          <w:lang w:val="en-GB"/>
        </w:rPr>
        <w:t xml:space="preserve"> because such a move would not </w:t>
      </w:r>
      <w:r w:rsidR="0013056B">
        <w:rPr>
          <w:rFonts w:ascii="Times New Roman" w:hAnsi="Times New Roman"/>
          <w:sz w:val="24"/>
          <w:lang w:val="en-GB"/>
        </w:rPr>
        <w:t>stop the RUF from</w:t>
      </w:r>
      <w:r w:rsidRPr="0053399E">
        <w:rPr>
          <w:rFonts w:ascii="Times New Roman" w:hAnsi="Times New Roman"/>
          <w:sz w:val="24"/>
          <w:lang w:val="en-GB"/>
        </w:rPr>
        <w:t xml:space="preserve"> performing of atrocities </w:t>
      </w:r>
      <w:r w:rsidR="0013056B">
        <w:rPr>
          <w:rFonts w:ascii="Times New Roman" w:hAnsi="Times New Roman"/>
          <w:sz w:val="24"/>
          <w:lang w:val="en-GB"/>
        </w:rPr>
        <w:t>to</w:t>
      </w:r>
      <w:r w:rsidRPr="0053399E">
        <w:rPr>
          <w:rFonts w:ascii="Times New Roman" w:hAnsi="Times New Roman"/>
          <w:sz w:val="24"/>
          <w:lang w:val="en-GB"/>
        </w:rPr>
        <w:t xml:space="preserve"> the hunter societies.</w:t>
      </w:r>
    </w:p>
    <w:p w:rsidR="00965941" w:rsidRPr="0053399E" w:rsidRDefault="00965941" w:rsidP="00965941">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 xml:space="preserve">During </w:t>
      </w:r>
      <w:r w:rsidR="00037AF9">
        <w:rPr>
          <w:rFonts w:ascii="Times New Roman" w:hAnsi="Times New Roman"/>
          <w:sz w:val="24"/>
          <w:lang w:val="en-GB"/>
        </w:rPr>
        <w:t xml:space="preserve">the </w:t>
      </w:r>
      <w:r w:rsidRPr="0053399E">
        <w:rPr>
          <w:rFonts w:ascii="Times New Roman" w:hAnsi="Times New Roman"/>
          <w:sz w:val="24"/>
          <w:lang w:val="en-GB"/>
        </w:rPr>
        <w:t xml:space="preserve">latter half of the first period in which armed groups were present, the RUF </w:t>
      </w:r>
      <w:r w:rsidR="00037AF9">
        <w:rPr>
          <w:rFonts w:ascii="Times New Roman" w:hAnsi="Times New Roman"/>
          <w:sz w:val="24"/>
          <w:lang w:val="en-GB"/>
        </w:rPr>
        <w:t>is</w:t>
      </w:r>
      <w:r w:rsidRPr="0053399E">
        <w:rPr>
          <w:rFonts w:ascii="Times New Roman" w:hAnsi="Times New Roman"/>
          <w:sz w:val="24"/>
          <w:lang w:val="en-GB"/>
        </w:rPr>
        <w:t xml:space="preserve"> beaten back by the allied SLA and </w:t>
      </w:r>
      <w:r w:rsidR="00037AF9">
        <w:rPr>
          <w:rFonts w:ascii="Times New Roman" w:hAnsi="Times New Roman"/>
          <w:sz w:val="24"/>
          <w:lang w:val="en-GB"/>
        </w:rPr>
        <w:t xml:space="preserve">the </w:t>
      </w:r>
      <w:r w:rsidRPr="0053399E">
        <w:rPr>
          <w:rFonts w:ascii="Times New Roman" w:hAnsi="Times New Roman"/>
          <w:sz w:val="24"/>
          <w:lang w:val="en-GB"/>
        </w:rPr>
        <w:t>hunter societies</w:t>
      </w:r>
      <w:r w:rsidR="00037AF9">
        <w:rPr>
          <w:rFonts w:ascii="Times New Roman" w:hAnsi="Times New Roman"/>
          <w:sz w:val="24"/>
          <w:lang w:val="en-GB"/>
        </w:rPr>
        <w:t>. As the SLA</w:t>
      </w:r>
      <w:r w:rsidRPr="0053399E">
        <w:rPr>
          <w:rFonts w:ascii="Times New Roman" w:hAnsi="Times New Roman"/>
          <w:sz w:val="24"/>
          <w:lang w:val="en-GB"/>
        </w:rPr>
        <w:t xml:space="preserve"> acquire</w:t>
      </w:r>
      <w:r w:rsidR="00037AF9">
        <w:rPr>
          <w:rFonts w:ascii="Times New Roman" w:hAnsi="Times New Roman"/>
          <w:sz w:val="24"/>
          <w:lang w:val="en-GB"/>
        </w:rPr>
        <w:t>d</w:t>
      </w:r>
      <w:r w:rsidRPr="0053399E">
        <w:rPr>
          <w:rFonts w:ascii="Times New Roman" w:hAnsi="Times New Roman"/>
          <w:sz w:val="24"/>
          <w:lang w:val="en-GB"/>
        </w:rPr>
        <w:t xml:space="preserve"> </w:t>
      </w:r>
      <w:r w:rsidR="00037AF9">
        <w:rPr>
          <w:rFonts w:ascii="Times New Roman" w:hAnsi="Times New Roman"/>
          <w:sz w:val="24"/>
          <w:lang w:val="en-GB"/>
        </w:rPr>
        <w:t>new</w:t>
      </w:r>
      <w:r w:rsidRPr="0053399E">
        <w:rPr>
          <w:rFonts w:ascii="Times New Roman" w:hAnsi="Times New Roman"/>
          <w:sz w:val="24"/>
          <w:lang w:val="en-GB"/>
        </w:rPr>
        <w:t xml:space="preserve"> territory, they </w:t>
      </w:r>
      <w:r w:rsidR="00037AF9">
        <w:rPr>
          <w:rFonts w:ascii="Times New Roman" w:hAnsi="Times New Roman"/>
          <w:sz w:val="24"/>
          <w:lang w:val="en-GB"/>
        </w:rPr>
        <w:t>enveloped no</w:t>
      </w:r>
      <w:r w:rsidRPr="0053399E">
        <w:rPr>
          <w:rFonts w:ascii="Times New Roman" w:hAnsi="Times New Roman"/>
          <w:sz w:val="24"/>
          <w:lang w:val="en-GB"/>
        </w:rPr>
        <w:t xml:space="preserve"> new opposing weak armed groups because their only opponent was the RUF. As such, no new alliances could be formed. During the period in 1999, no explicit changes in territorial control occur. Thus, during this period, no changes in alliance</w:t>
      </w:r>
      <w:r w:rsidR="00037AF9">
        <w:rPr>
          <w:rFonts w:ascii="Times New Roman" w:hAnsi="Times New Roman"/>
          <w:sz w:val="24"/>
          <w:lang w:val="en-GB"/>
        </w:rPr>
        <w:t>s</w:t>
      </w:r>
      <w:r w:rsidRPr="0053399E">
        <w:rPr>
          <w:rFonts w:ascii="Times New Roman" w:hAnsi="Times New Roman"/>
          <w:sz w:val="24"/>
          <w:lang w:val="en-GB"/>
        </w:rPr>
        <w:t xml:space="preserve"> are expected and none occur. </w:t>
      </w:r>
    </w:p>
    <w:p w:rsidR="00965941" w:rsidRPr="0053399E" w:rsidRDefault="00965941" w:rsidP="0096594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 xml:space="preserve">In 1999, the CDF repulses an attack by the WSB and RUF on Freetown, but it does not advance and take over new territory. </w:t>
      </w:r>
      <w:r w:rsidR="00B53F49">
        <w:rPr>
          <w:rFonts w:ascii="Times New Roman" w:hAnsi="Times New Roman"/>
          <w:sz w:val="24"/>
          <w:lang w:val="en-GB"/>
        </w:rPr>
        <w:t>T</w:t>
      </w:r>
      <w:r w:rsidRPr="0053399E">
        <w:rPr>
          <w:rFonts w:ascii="Times New Roman" w:hAnsi="Times New Roman"/>
          <w:sz w:val="24"/>
          <w:lang w:val="en-GB"/>
        </w:rPr>
        <w:t xml:space="preserve">he RUF and WSB </w:t>
      </w:r>
      <w:r w:rsidR="00B53F49">
        <w:rPr>
          <w:rFonts w:ascii="Times New Roman" w:hAnsi="Times New Roman"/>
          <w:sz w:val="24"/>
          <w:lang w:val="en-GB"/>
        </w:rPr>
        <w:t>also do not</w:t>
      </w:r>
      <w:r w:rsidRPr="0053399E">
        <w:rPr>
          <w:rFonts w:ascii="Times New Roman" w:hAnsi="Times New Roman"/>
          <w:sz w:val="24"/>
          <w:lang w:val="en-GB"/>
        </w:rPr>
        <w:t xml:space="preserve"> take over new territories in which weak armed groups are located. A lack of changes in territorial control during 1999 is thus congruent with a lack changes in alliances. </w:t>
      </w:r>
    </w:p>
    <w:p w:rsidR="00965941" w:rsidRPr="0053399E" w:rsidRDefault="00F359A2" w:rsidP="00965941">
      <w:pPr>
        <w:pStyle w:val="Normal1"/>
        <w:spacing w:line="360" w:lineRule="auto"/>
        <w:ind w:firstLine="708"/>
        <w:jc w:val="both"/>
        <w:rPr>
          <w:rFonts w:ascii="Times New Roman" w:hAnsi="Times New Roman"/>
          <w:sz w:val="24"/>
          <w:lang w:val="en-GB"/>
        </w:rPr>
      </w:pPr>
      <w:r>
        <w:rPr>
          <w:rFonts w:ascii="Times New Roman" w:hAnsi="Times New Roman"/>
          <w:sz w:val="24"/>
          <w:lang w:val="en-GB"/>
        </w:rPr>
        <w:t>I</w:t>
      </w:r>
      <w:r w:rsidR="00965941" w:rsidRPr="0053399E">
        <w:rPr>
          <w:rFonts w:ascii="Times New Roman" w:hAnsi="Times New Roman"/>
          <w:sz w:val="24"/>
          <w:lang w:val="en-GB"/>
        </w:rPr>
        <w:t xml:space="preserve"> argue that </w:t>
      </w:r>
      <w:r w:rsidR="008C3FAC" w:rsidRPr="0053399E">
        <w:rPr>
          <w:rFonts w:ascii="Times New Roman" w:hAnsi="Times New Roman"/>
          <w:sz w:val="24"/>
          <w:lang w:val="en-GB"/>
        </w:rPr>
        <w:t xml:space="preserve">the </w:t>
      </w:r>
      <w:r w:rsidR="00965941" w:rsidRPr="0053399E">
        <w:rPr>
          <w:rFonts w:ascii="Times New Roman" w:hAnsi="Times New Roman"/>
          <w:sz w:val="24"/>
          <w:lang w:val="en-GB"/>
        </w:rPr>
        <w:t xml:space="preserve">lack of changes in alliances as the RUF was advancing pre 1996 can be explained by invoking the ideology of the </w:t>
      </w:r>
      <w:r w:rsidR="002B2257">
        <w:rPr>
          <w:rFonts w:ascii="Times New Roman" w:hAnsi="Times New Roman"/>
          <w:sz w:val="24"/>
          <w:lang w:val="en-GB"/>
        </w:rPr>
        <w:t>hunter societies and the RUF</w:t>
      </w:r>
      <w:r w:rsidR="008C3FAC" w:rsidRPr="0053399E">
        <w:rPr>
          <w:rFonts w:ascii="Times New Roman" w:hAnsi="Times New Roman"/>
          <w:sz w:val="24"/>
          <w:lang w:val="en-GB"/>
        </w:rPr>
        <w:t xml:space="preserve">, even </w:t>
      </w:r>
      <w:r w:rsidR="00965941" w:rsidRPr="0053399E">
        <w:rPr>
          <w:rFonts w:ascii="Times New Roman" w:hAnsi="Times New Roman"/>
          <w:sz w:val="24"/>
          <w:lang w:val="en-GB"/>
        </w:rPr>
        <w:t xml:space="preserve">though the </w:t>
      </w:r>
      <w:r w:rsidR="008C3FAC" w:rsidRPr="0053399E">
        <w:rPr>
          <w:rFonts w:ascii="Times New Roman" w:hAnsi="Times New Roman"/>
          <w:sz w:val="24"/>
          <w:lang w:val="en-GB"/>
        </w:rPr>
        <w:t xml:space="preserve">territorial control alliance </w:t>
      </w:r>
      <w:r w:rsidR="00965941" w:rsidRPr="0053399E">
        <w:rPr>
          <w:rFonts w:ascii="Times New Roman" w:hAnsi="Times New Roman"/>
          <w:sz w:val="24"/>
          <w:lang w:val="en-GB"/>
        </w:rPr>
        <w:t>theory should not be dependent on ideological explanations. I am however unable to prove this beyond questioning. Thus I give the</w:t>
      </w:r>
      <w:r w:rsidR="002B2257">
        <w:rPr>
          <w:rFonts w:ascii="Times New Roman" w:hAnsi="Times New Roman"/>
          <w:sz w:val="24"/>
          <w:lang w:val="en-GB"/>
        </w:rPr>
        <w:t xml:space="preserve"> territorial alliance</w:t>
      </w:r>
      <w:r w:rsidR="00965941" w:rsidRPr="0053399E">
        <w:rPr>
          <w:rFonts w:ascii="Times New Roman" w:hAnsi="Times New Roman"/>
          <w:sz w:val="24"/>
          <w:lang w:val="en-GB"/>
        </w:rPr>
        <w:t xml:space="preserve"> theory the benefit of the doubt that the RUF had no need for local administrators and therefore sought no new alliance partners. However, the </w:t>
      </w:r>
      <w:r w:rsidR="00AF03F9">
        <w:rPr>
          <w:rFonts w:ascii="Times New Roman" w:hAnsi="Times New Roman"/>
          <w:sz w:val="24"/>
          <w:lang w:val="en-GB"/>
        </w:rPr>
        <w:t>alliance change</w:t>
      </w:r>
      <w:r w:rsidR="00965941" w:rsidRPr="0053399E">
        <w:rPr>
          <w:rFonts w:ascii="Times New Roman" w:hAnsi="Times New Roman"/>
          <w:sz w:val="24"/>
          <w:lang w:val="en-GB"/>
        </w:rPr>
        <w:t xml:space="preserve"> that </w:t>
      </w:r>
      <w:r w:rsidR="002B2257">
        <w:rPr>
          <w:rFonts w:ascii="Times New Roman" w:hAnsi="Times New Roman"/>
          <w:sz w:val="24"/>
          <w:lang w:val="en-GB"/>
        </w:rPr>
        <w:t>took</w:t>
      </w:r>
      <w:r w:rsidR="00965941" w:rsidRPr="0053399E">
        <w:rPr>
          <w:rFonts w:ascii="Times New Roman" w:hAnsi="Times New Roman"/>
          <w:sz w:val="24"/>
          <w:lang w:val="en-GB"/>
        </w:rPr>
        <w:t xml:space="preserve"> place in 1997 cannot</w:t>
      </w:r>
      <w:r w:rsidR="007D1ACD">
        <w:rPr>
          <w:rFonts w:ascii="Times New Roman" w:hAnsi="Times New Roman"/>
          <w:sz w:val="24"/>
          <w:lang w:val="en-GB"/>
        </w:rPr>
        <w:t xml:space="preserve"> be explained with this theory.</w:t>
      </w:r>
    </w:p>
    <w:p w:rsidR="00965941" w:rsidRPr="0053399E" w:rsidRDefault="00965941" w:rsidP="00341387">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As the territorial control alliance theory struggles to explain some alliances during the Sierra Leone civil war and fails to predict the formation of another alliance, I argue that the congruence of this theory is limited.</w:t>
      </w:r>
    </w:p>
    <w:p w:rsidR="00965941" w:rsidRPr="0053399E" w:rsidRDefault="00965941" w:rsidP="00965941">
      <w:pPr>
        <w:pStyle w:val="Kop2"/>
      </w:pPr>
      <w:bookmarkStart w:id="52" w:name="_Toc426544290"/>
      <w:r w:rsidRPr="0053399E">
        <w:t xml:space="preserve">Congruence </w:t>
      </w:r>
      <w:r w:rsidR="00191ED2" w:rsidRPr="0053399E">
        <w:t>and causality in</w:t>
      </w:r>
      <w:r w:rsidRPr="0053399E">
        <w:t xml:space="preserve"> the civil war of Sierra Leone</w:t>
      </w:r>
      <w:bookmarkEnd w:id="52"/>
    </w:p>
    <w:p w:rsidR="00965941" w:rsidRPr="0053399E" w:rsidRDefault="00965941" w:rsidP="00203861">
      <w:pPr>
        <w:pStyle w:val="Normal1"/>
        <w:spacing w:line="360" w:lineRule="auto"/>
        <w:jc w:val="both"/>
        <w:rPr>
          <w:rFonts w:ascii="Times New Roman" w:hAnsi="Times New Roman"/>
          <w:sz w:val="24"/>
          <w:lang w:val="en-GB"/>
        </w:rPr>
      </w:pPr>
      <w:r w:rsidRPr="0053399E">
        <w:rPr>
          <w:rFonts w:ascii="Times New Roman" w:hAnsi="Times New Roman"/>
          <w:sz w:val="24"/>
          <w:lang w:val="en-GB"/>
        </w:rPr>
        <w:t xml:space="preserve">I have tested the congruence of four different theories regarding the formation and changes in alliances. The theories that claim that territorial control or ethnicity can explain the formation or shifts in alliances during </w:t>
      </w:r>
      <w:r w:rsidR="001C487E">
        <w:rPr>
          <w:rFonts w:ascii="Times New Roman" w:hAnsi="Times New Roman"/>
          <w:sz w:val="24"/>
          <w:lang w:val="en-GB"/>
        </w:rPr>
        <w:t xml:space="preserve">the </w:t>
      </w:r>
      <w:r w:rsidRPr="0053399E">
        <w:rPr>
          <w:rFonts w:ascii="Times New Roman" w:hAnsi="Times New Roman"/>
          <w:sz w:val="24"/>
          <w:lang w:val="en-GB"/>
        </w:rPr>
        <w:t xml:space="preserve">civil war have come out largely incongruent with the civil war of Sierra Leone. Furthermore, the assumption of </w:t>
      </w:r>
      <w:r w:rsidR="001C487E">
        <w:rPr>
          <w:rFonts w:ascii="Times New Roman" w:hAnsi="Times New Roman"/>
          <w:sz w:val="24"/>
          <w:lang w:val="en-GB"/>
        </w:rPr>
        <w:t>the ethnic alliance theory</w:t>
      </w:r>
      <w:r w:rsidRPr="0053399E">
        <w:rPr>
          <w:rFonts w:ascii="Times New Roman" w:hAnsi="Times New Roman"/>
          <w:sz w:val="24"/>
          <w:lang w:val="en-GB"/>
        </w:rPr>
        <w:t xml:space="preserve"> that </w:t>
      </w:r>
      <w:r w:rsidR="00BF1844" w:rsidRPr="0053399E">
        <w:rPr>
          <w:rFonts w:ascii="Times New Roman" w:hAnsi="Times New Roman"/>
          <w:sz w:val="24"/>
          <w:lang w:val="en-GB"/>
        </w:rPr>
        <w:t>armed actors form along ethnic</w:t>
      </w:r>
      <w:r w:rsidRPr="0053399E">
        <w:rPr>
          <w:rFonts w:ascii="Times New Roman" w:hAnsi="Times New Roman"/>
          <w:sz w:val="24"/>
          <w:lang w:val="en-GB"/>
        </w:rPr>
        <w:t xml:space="preserve"> lines </w:t>
      </w:r>
      <w:r w:rsidR="00193BB7">
        <w:rPr>
          <w:rFonts w:ascii="Times New Roman" w:hAnsi="Times New Roman"/>
          <w:sz w:val="24"/>
          <w:lang w:val="en-GB"/>
        </w:rPr>
        <w:t>is violated by</w:t>
      </w:r>
      <w:r w:rsidRPr="0053399E">
        <w:rPr>
          <w:rFonts w:ascii="Times New Roman" w:hAnsi="Times New Roman"/>
          <w:sz w:val="24"/>
          <w:lang w:val="en-GB"/>
        </w:rPr>
        <w:t xml:space="preserve"> several actors present in this conflict. The patronage theory for alliances is largely congruent with the civil war in Sierra Leone. However, one instance of incongruen</w:t>
      </w:r>
      <w:r w:rsidR="00BF1844" w:rsidRPr="0053399E">
        <w:rPr>
          <w:rFonts w:ascii="Times New Roman" w:hAnsi="Times New Roman"/>
          <w:sz w:val="24"/>
          <w:lang w:val="en-GB"/>
        </w:rPr>
        <w:t>ce</w:t>
      </w:r>
      <w:r w:rsidRPr="0053399E">
        <w:rPr>
          <w:rFonts w:ascii="Times New Roman" w:hAnsi="Times New Roman"/>
          <w:sz w:val="24"/>
          <w:lang w:val="en-GB"/>
        </w:rPr>
        <w:t>, wherein the attempt of co</w:t>
      </w:r>
      <w:r w:rsidR="00AD4B75">
        <w:rPr>
          <w:rFonts w:ascii="Times New Roman" w:hAnsi="Times New Roman"/>
          <w:sz w:val="24"/>
          <w:lang w:val="en-GB"/>
        </w:rPr>
        <w:t>-</w:t>
      </w:r>
      <w:r w:rsidRPr="0053399E">
        <w:rPr>
          <w:rFonts w:ascii="Times New Roman" w:hAnsi="Times New Roman"/>
          <w:sz w:val="24"/>
          <w:lang w:val="en-GB"/>
        </w:rPr>
        <w:t>optation is present, and even seems succes</w:t>
      </w:r>
      <w:r w:rsidR="00BF1844" w:rsidRPr="0053399E">
        <w:rPr>
          <w:rFonts w:ascii="Times New Roman" w:hAnsi="Times New Roman"/>
          <w:sz w:val="24"/>
          <w:lang w:val="en-GB"/>
        </w:rPr>
        <w:t>s</w:t>
      </w:r>
      <w:r w:rsidRPr="0053399E">
        <w:rPr>
          <w:rFonts w:ascii="Times New Roman" w:hAnsi="Times New Roman"/>
          <w:sz w:val="24"/>
          <w:lang w:val="en-GB"/>
        </w:rPr>
        <w:t xml:space="preserve">ful for a short </w:t>
      </w:r>
      <w:r w:rsidR="001C487E">
        <w:rPr>
          <w:rFonts w:ascii="Times New Roman" w:hAnsi="Times New Roman"/>
          <w:sz w:val="24"/>
          <w:lang w:val="en-GB"/>
        </w:rPr>
        <w:t>period</w:t>
      </w:r>
      <w:r w:rsidRPr="0053399E">
        <w:rPr>
          <w:rFonts w:ascii="Times New Roman" w:hAnsi="Times New Roman"/>
          <w:sz w:val="24"/>
          <w:lang w:val="en-GB"/>
        </w:rPr>
        <w:t xml:space="preserve"> but eventually fails, point</w:t>
      </w:r>
      <w:r w:rsidR="001C487E">
        <w:rPr>
          <w:rFonts w:ascii="Times New Roman" w:hAnsi="Times New Roman"/>
          <w:sz w:val="24"/>
          <w:lang w:val="en-GB"/>
        </w:rPr>
        <w:t>s</w:t>
      </w:r>
      <w:r w:rsidRPr="0053399E">
        <w:rPr>
          <w:rFonts w:ascii="Times New Roman" w:hAnsi="Times New Roman"/>
          <w:sz w:val="24"/>
          <w:lang w:val="en-GB"/>
        </w:rPr>
        <w:t xml:space="preserve"> toward a gap in the theory. Furthermore, patronage theory, according to some of the scholars who formulated it, cannot account for the reasons why governments could use patronage to lure over rebels or why PGMs can seek better fortunes away from the g</w:t>
      </w:r>
      <w:r w:rsidR="00BF1844" w:rsidRPr="0053399E">
        <w:rPr>
          <w:rFonts w:ascii="Times New Roman" w:hAnsi="Times New Roman"/>
          <w:sz w:val="24"/>
          <w:lang w:val="en-GB"/>
        </w:rPr>
        <w:t>overnment. The systemic ideological</w:t>
      </w:r>
      <w:r w:rsidRPr="0053399E">
        <w:rPr>
          <w:rFonts w:ascii="Times New Roman" w:hAnsi="Times New Roman"/>
          <w:sz w:val="24"/>
          <w:lang w:val="en-GB"/>
        </w:rPr>
        <w:t xml:space="preserve"> polarity</w:t>
      </w:r>
      <w:r w:rsidR="001C487E">
        <w:rPr>
          <w:rFonts w:ascii="Times New Roman" w:hAnsi="Times New Roman"/>
          <w:sz w:val="24"/>
          <w:lang w:val="en-GB"/>
        </w:rPr>
        <w:t xml:space="preserve"> framework</w:t>
      </w:r>
      <w:r w:rsidRPr="0053399E">
        <w:rPr>
          <w:rFonts w:ascii="Times New Roman" w:hAnsi="Times New Roman"/>
          <w:sz w:val="24"/>
          <w:lang w:val="en-GB"/>
        </w:rPr>
        <w:t xml:space="preserve"> is congruent with the alliances that </w:t>
      </w:r>
      <w:r w:rsidR="001C487E">
        <w:rPr>
          <w:rFonts w:ascii="Times New Roman" w:hAnsi="Times New Roman"/>
          <w:sz w:val="24"/>
          <w:lang w:val="en-GB"/>
        </w:rPr>
        <w:t>formed</w:t>
      </w:r>
      <w:r w:rsidRPr="0053399E">
        <w:rPr>
          <w:rFonts w:ascii="Times New Roman" w:hAnsi="Times New Roman"/>
          <w:sz w:val="24"/>
          <w:lang w:val="en-GB"/>
        </w:rPr>
        <w:t xml:space="preserve"> </w:t>
      </w:r>
      <w:r w:rsidR="008D383B" w:rsidRPr="0053399E">
        <w:rPr>
          <w:rFonts w:ascii="Times New Roman" w:hAnsi="Times New Roman"/>
          <w:sz w:val="24"/>
          <w:lang w:val="en-GB"/>
        </w:rPr>
        <w:t>in</w:t>
      </w:r>
      <w:r w:rsidRPr="0053399E">
        <w:rPr>
          <w:rFonts w:ascii="Times New Roman" w:hAnsi="Times New Roman"/>
          <w:sz w:val="24"/>
          <w:lang w:val="en-GB"/>
        </w:rPr>
        <w:t xml:space="preserve"> the Sierra Leone civil war during the period </w:t>
      </w:r>
      <w:r w:rsidR="001C487E">
        <w:rPr>
          <w:rFonts w:ascii="Times New Roman" w:hAnsi="Times New Roman"/>
          <w:sz w:val="24"/>
          <w:lang w:val="en-GB"/>
        </w:rPr>
        <w:t xml:space="preserve">March </w:t>
      </w:r>
      <w:r w:rsidRPr="0053399E">
        <w:rPr>
          <w:rFonts w:ascii="Times New Roman" w:hAnsi="Times New Roman"/>
          <w:sz w:val="24"/>
          <w:lang w:val="en-GB"/>
        </w:rPr>
        <w:t>1991 to October 1999.</w:t>
      </w:r>
    </w:p>
    <w:p w:rsidR="00965941" w:rsidRPr="0053399E" w:rsidRDefault="00965941" w:rsidP="00203861">
      <w:pPr>
        <w:pStyle w:val="Normal1"/>
        <w:spacing w:line="360" w:lineRule="auto"/>
        <w:jc w:val="both"/>
        <w:rPr>
          <w:rFonts w:ascii="Times New Roman" w:hAnsi="Times New Roman"/>
          <w:sz w:val="24"/>
          <w:lang w:val="en-GB"/>
        </w:rPr>
      </w:pPr>
      <w:r w:rsidRPr="0053399E">
        <w:rPr>
          <w:rFonts w:ascii="Times New Roman" w:hAnsi="Times New Roman"/>
          <w:sz w:val="24"/>
          <w:lang w:val="en-GB"/>
        </w:rPr>
        <w:tab/>
        <w:t>Interestingly, just like patronage theory does not suppose to explain the root causes of rivalries that enable patronage effort to work,</w:t>
      </w:r>
      <w:r w:rsidR="001C487E">
        <w:rPr>
          <w:rFonts w:ascii="Times New Roman" w:hAnsi="Times New Roman"/>
          <w:sz w:val="24"/>
          <w:lang w:val="en-GB"/>
        </w:rPr>
        <w:t xml:space="preserve"> the</w:t>
      </w:r>
      <w:r w:rsidRPr="0053399E">
        <w:rPr>
          <w:rFonts w:ascii="Times New Roman" w:hAnsi="Times New Roman"/>
          <w:sz w:val="24"/>
          <w:lang w:val="en-GB"/>
        </w:rPr>
        <w:t xml:space="preserve"> systemic </w:t>
      </w:r>
      <w:r w:rsidR="00BF1844" w:rsidRPr="0053399E">
        <w:rPr>
          <w:rFonts w:ascii="Times New Roman" w:hAnsi="Times New Roman"/>
          <w:sz w:val="24"/>
          <w:lang w:val="en-GB"/>
        </w:rPr>
        <w:t>ideological</w:t>
      </w:r>
      <w:r w:rsidRPr="0053399E">
        <w:rPr>
          <w:rFonts w:ascii="Times New Roman" w:hAnsi="Times New Roman"/>
          <w:sz w:val="24"/>
          <w:lang w:val="en-GB"/>
        </w:rPr>
        <w:t xml:space="preserve"> polarity </w:t>
      </w:r>
      <w:r w:rsidR="001C487E">
        <w:rPr>
          <w:rFonts w:ascii="Times New Roman" w:hAnsi="Times New Roman"/>
          <w:sz w:val="24"/>
          <w:lang w:val="en-GB"/>
        </w:rPr>
        <w:t>framework</w:t>
      </w:r>
      <w:r w:rsidRPr="0053399E">
        <w:rPr>
          <w:rFonts w:ascii="Times New Roman" w:hAnsi="Times New Roman"/>
          <w:sz w:val="24"/>
          <w:lang w:val="en-GB"/>
        </w:rPr>
        <w:t xml:space="preserve"> does not </w:t>
      </w:r>
      <w:r w:rsidR="001C487E">
        <w:rPr>
          <w:rFonts w:ascii="Times New Roman" w:hAnsi="Times New Roman"/>
          <w:sz w:val="24"/>
          <w:lang w:val="en-GB"/>
        </w:rPr>
        <w:t>touch upon the temporal aspect</w:t>
      </w:r>
      <w:r w:rsidRPr="0053399E">
        <w:rPr>
          <w:rFonts w:ascii="Times New Roman" w:hAnsi="Times New Roman"/>
          <w:sz w:val="24"/>
          <w:lang w:val="en-GB"/>
        </w:rPr>
        <w:t xml:space="preserve"> </w:t>
      </w:r>
      <w:r w:rsidR="001C487E">
        <w:rPr>
          <w:rFonts w:ascii="Times New Roman" w:hAnsi="Times New Roman"/>
          <w:sz w:val="24"/>
          <w:lang w:val="en-GB"/>
        </w:rPr>
        <w:t>of</w:t>
      </w:r>
      <w:r w:rsidRPr="0053399E">
        <w:rPr>
          <w:rFonts w:ascii="Times New Roman" w:hAnsi="Times New Roman"/>
          <w:sz w:val="24"/>
          <w:lang w:val="en-GB"/>
        </w:rPr>
        <w:t xml:space="preserve"> changes in alliances. Rather, it is a possibilistic </w:t>
      </w:r>
      <w:r w:rsidR="001C487E">
        <w:rPr>
          <w:rFonts w:ascii="Times New Roman" w:hAnsi="Times New Roman"/>
          <w:sz w:val="24"/>
          <w:lang w:val="en-GB"/>
        </w:rPr>
        <w:t>framework</w:t>
      </w:r>
      <w:r w:rsidRPr="0053399E">
        <w:rPr>
          <w:rFonts w:ascii="Times New Roman" w:hAnsi="Times New Roman"/>
          <w:sz w:val="24"/>
          <w:lang w:val="en-GB"/>
        </w:rPr>
        <w:t xml:space="preserve"> </w:t>
      </w:r>
      <w:r w:rsidR="00BF1844" w:rsidRPr="0053399E">
        <w:rPr>
          <w:rFonts w:ascii="Times New Roman" w:hAnsi="Times New Roman"/>
          <w:sz w:val="24"/>
          <w:lang w:val="en-GB"/>
        </w:rPr>
        <w:t>that</w:t>
      </w:r>
      <w:r w:rsidRPr="0053399E">
        <w:rPr>
          <w:rFonts w:ascii="Times New Roman" w:hAnsi="Times New Roman"/>
          <w:sz w:val="24"/>
          <w:lang w:val="en-GB"/>
        </w:rPr>
        <w:t xml:space="preserve"> indicates the option for certain developments to occur. This becomes clear wh</w:t>
      </w:r>
      <w:r w:rsidR="00BF1844" w:rsidRPr="0053399E">
        <w:rPr>
          <w:rFonts w:ascii="Times New Roman" w:hAnsi="Times New Roman"/>
          <w:sz w:val="24"/>
          <w:lang w:val="en-GB"/>
        </w:rPr>
        <w:t xml:space="preserve">en looking at the formation of </w:t>
      </w:r>
      <w:r w:rsidRPr="0053399E">
        <w:rPr>
          <w:rFonts w:ascii="Times New Roman" w:hAnsi="Times New Roman"/>
          <w:sz w:val="24"/>
          <w:lang w:val="en-GB"/>
        </w:rPr>
        <w:t>the alliance between the SLA and the RUF in</w:t>
      </w:r>
      <w:r w:rsidR="00BF1844" w:rsidRPr="0053399E">
        <w:rPr>
          <w:rFonts w:ascii="Times New Roman" w:hAnsi="Times New Roman"/>
          <w:sz w:val="24"/>
          <w:lang w:val="en-GB"/>
        </w:rPr>
        <w:t xml:space="preserve"> </w:t>
      </w:r>
      <w:r w:rsidRPr="0053399E">
        <w:rPr>
          <w:rFonts w:ascii="Times New Roman" w:hAnsi="Times New Roman"/>
          <w:sz w:val="24"/>
          <w:lang w:val="en-GB"/>
        </w:rPr>
        <w:t>1997. The change in the power distribution and subsequent threat asse</w:t>
      </w:r>
      <w:r w:rsidR="00BF1844" w:rsidRPr="0053399E">
        <w:rPr>
          <w:rFonts w:ascii="Times New Roman" w:hAnsi="Times New Roman"/>
          <w:sz w:val="24"/>
          <w:lang w:val="en-GB"/>
        </w:rPr>
        <w:t>s</w:t>
      </w:r>
      <w:r w:rsidRPr="0053399E">
        <w:rPr>
          <w:rFonts w:ascii="Times New Roman" w:hAnsi="Times New Roman"/>
          <w:sz w:val="24"/>
          <w:lang w:val="en-GB"/>
        </w:rPr>
        <w:t>sment in 1996 does not lead to a change in alliance until a year later. M</w:t>
      </w:r>
      <w:r w:rsidR="00BF1844" w:rsidRPr="0053399E">
        <w:rPr>
          <w:rFonts w:ascii="Times New Roman" w:hAnsi="Times New Roman"/>
          <w:sz w:val="24"/>
          <w:lang w:val="en-GB"/>
        </w:rPr>
        <w:t xml:space="preserve">y </w:t>
      </w:r>
      <w:r w:rsidR="001C487E">
        <w:rPr>
          <w:rFonts w:ascii="Times New Roman" w:hAnsi="Times New Roman"/>
          <w:sz w:val="24"/>
          <w:lang w:val="en-GB"/>
        </w:rPr>
        <w:t>framework</w:t>
      </w:r>
      <w:r w:rsidR="00BF1844" w:rsidRPr="0053399E">
        <w:rPr>
          <w:rFonts w:ascii="Times New Roman" w:hAnsi="Times New Roman"/>
          <w:sz w:val="24"/>
          <w:lang w:val="en-GB"/>
        </w:rPr>
        <w:t xml:space="preserve"> presents</w:t>
      </w:r>
      <w:r w:rsidRPr="0053399E">
        <w:rPr>
          <w:rFonts w:ascii="Times New Roman" w:hAnsi="Times New Roman"/>
          <w:sz w:val="24"/>
          <w:lang w:val="en-GB"/>
        </w:rPr>
        <w:t xml:space="preserve"> no explanation for this delay apart from its possibilistic nature</w:t>
      </w:r>
      <w:r w:rsidR="009E3F4D">
        <w:rPr>
          <w:rFonts w:ascii="Times New Roman" w:hAnsi="Times New Roman"/>
          <w:sz w:val="24"/>
          <w:lang w:val="en-GB"/>
        </w:rPr>
        <w:t>, which means that the leaders o</w:t>
      </w:r>
      <w:r w:rsidR="00444C64">
        <w:rPr>
          <w:rFonts w:ascii="Times New Roman" w:hAnsi="Times New Roman"/>
          <w:sz w:val="24"/>
          <w:lang w:val="en-GB"/>
        </w:rPr>
        <w:t>f armed groups do not necessarily act immediately on the changes in their threat perception</w:t>
      </w:r>
      <w:r w:rsidRPr="0053399E">
        <w:rPr>
          <w:rFonts w:ascii="Times New Roman" w:hAnsi="Times New Roman"/>
          <w:sz w:val="24"/>
          <w:lang w:val="en-GB"/>
        </w:rPr>
        <w:t xml:space="preserve">. </w:t>
      </w:r>
    </w:p>
    <w:p w:rsidR="006744C5" w:rsidRPr="0053399E" w:rsidRDefault="006744C5" w:rsidP="002D005E">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The s</w:t>
      </w:r>
      <w:r w:rsidR="002D005E" w:rsidRPr="0053399E">
        <w:rPr>
          <w:rFonts w:ascii="Times New Roman" w:hAnsi="Times New Roman"/>
          <w:sz w:val="24"/>
          <w:lang w:val="en-GB"/>
        </w:rPr>
        <w:t>ystemic ideological</w:t>
      </w:r>
      <w:r w:rsidR="00965941" w:rsidRPr="0053399E">
        <w:rPr>
          <w:rFonts w:ascii="Times New Roman" w:hAnsi="Times New Roman"/>
          <w:sz w:val="24"/>
          <w:lang w:val="en-GB"/>
        </w:rPr>
        <w:t xml:space="preserve"> polarity</w:t>
      </w:r>
      <w:r w:rsidR="002D005E" w:rsidRPr="0053399E">
        <w:rPr>
          <w:rFonts w:ascii="Times New Roman" w:hAnsi="Times New Roman"/>
          <w:sz w:val="24"/>
          <w:lang w:val="en-GB"/>
        </w:rPr>
        <w:t xml:space="preserve"> </w:t>
      </w:r>
      <w:r w:rsidRPr="0053399E">
        <w:rPr>
          <w:rFonts w:ascii="Times New Roman" w:hAnsi="Times New Roman"/>
          <w:sz w:val="24"/>
          <w:lang w:val="en-GB"/>
        </w:rPr>
        <w:t>framework</w:t>
      </w:r>
      <w:r w:rsidR="00CF7932" w:rsidRPr="0053399E">
        <w:rPr>
          <w:rFonts w:ascii="Times New Roman" w:hAnsi="Times New Roman"/>
          <w:sz w:val="24"/>
          <w:lang w:val="en-GB"/>
        </w:rPr>
        <w:t xml:space="preserve"> is, and patronage theory is mostly,</w:t>
      </w:r>
      <w:r w:rsidR="00965941" w:rsidRPr="0053399E">
        <w:rPr>
          <w:rFonts w:ascii="Times New Roman" w:hAnsi="Times New Roman"/>
          <w:sz w:val="24"/>
          <w:lang w:val="en-GB"/>
        </w:rPr>
        <w:t xml:space="preserve"> congruent with the alliances formed during the Sierra Leone civil war.</w:t>
      </w:r>
      <w:r w:rsidR="00AB6778" w:rsidRPr="0053399E">
        <w:rPr>
          <w:rFonts w:ascii="Times New Roman" w:hAnsi="Times New Roman"/>
          <w:sz w:val="24"/>
          <w:lang w:val="en-GB"/>
        </w:rPr>
        <w:t xml:space="preserve"> Furthermore, these theories </w:t>
      </w:r>
      <w:r w:rsidR="00965941" w:rsidRPr="0053399E">
        <w:rPr>
          <w:rFonts w:ascii="Times New Roman" w:hAnsi="Times New Roman"/>
          <w:sz w:val="24"/>
          <w:lang w:val="en-GB"/>
        </w:rPr>
        <w:t xml:space="preserve">appear to be </w:t>
      </w:r>
      <w:r w:rsidR="002D005E" w:rsidRPr="0053399E">
        <w:rPr>
          <w:rFonts w:ascii="Times New Roman" w:hAnsi="Times New Roman"/>
          <w:sz w:val="24"/>
          <w:lang w:val="en-GB"/>
        </w:rPr>
        <w:t>compatible, as</w:t>
      </w:r>
      <w:r w:rsidR="00965941" w:rsidRPr="0053399E">
        <w:rPr>
          <w:rFonts w:ascii="Times New Roman" w:hAnsi="Times New Roman"/>
          <w:sz w:val="24"/>
          <w:lang w:val="en-GB"/>
        </w:rPr>
        <w:t xml:space="preserve"> </w:t>
      </w:r>
      <w:r w:rsidR="002D005E" w:rsidRPr="0053399E">
        <w:rPr>
          <w:rFonts w:ascii="Times New Roman" w:hAnsi="Times New Roman"/>
          <w:sz w:val="24"/>
          <w:lang w:val="en-GB"/>
        </w:rPr>
        <w:t>b</w:t>
      </w:r>
      <w:r w:rsidR="00AB6778" w:rsidRPr="0053399E">
        <w:rPr>
          <w:rFonts w:ascii="Times New Roman" w:hAnsi="Times New Roman"/>
          <w:sz w:val="24"/>
          <w:lang w:val="en-GB"/>
        </w:rPr>
        <w:t>oth understand continued existence as a motivation for armed group behaviour.</w:t>
      </w:r>
      <w:r w:rsidR="00F67E24">
        <w:rPr>
          <w:rFonts w:ascii="Times New Roman" w:hAnsi="Times New Roman"/>
          <w:sz w:val="24"/>
          <w:lang w:val="en-GB"/>
        </w:rPr>
        <w:t xml:space="preserve"> A</w:t>
      </w:r>
      <w:r w:rsidR="00AB6778" w:rsidRPr="0053399E">
        <w:rPr>
          <w:rFonts w:ascii="Times New Roman" w:hAnsi="Times New Roman"/>
          <w:sz w:val="24"/>
          <w:lang w:val="en-GB"/>
        </w:rPr>
        <w:t xml:space="preserve">lthough the material and ideological motivation seem to </w:t>
      </w:r>
      <w:r w:rsidR="00F67E24">
        <w:rPr>
          <w:rFonts w:ascii="Times New Roman" w:hAnsi="Times New Roman"/>
          <w:sz w:val="24"/>
          <w:lang w:val="en-GB"/>
        </w:rPr>
        <w:t>differ</w:t>
      </w:r>
      <w:r w:rsidR="00AB6778" w:rsidRPr="0053399E">
        <w:rPr>
          <w:rFonts w:ascii="Times New Roman" w:hAnsi="Times New Roman"/>
          <w:sz w:val="24"/>
          <w:lang w:val="en-GB"/>
        </w:rPr>
        <w:t>, the reason for decreased material support from the government</w:t>
      </w:r>
      <w:r w:rsidR="003D6609" w:rsidRPr="0053399E">
        <w:rPr>
          <w:rFonts w:ascii="Times New Roman" w:hAnsi="Times New Roman"/>
          <w:sz w:val="24"/>
          <w:lang w:val="en-GB"/>
        </w:rPr>
        <w:t xml:space="preserve"> to a</w:t>
      </w:r>
      <w:r w:rsidR="00AB6778" w:rsidRPr="0053399E">
        <w:rPr>
          <w:rFonts w:ascii="Times New Roman" w:hAnsi="Times New Roman"/>
          <w:sz w:val="24"/>
          <w:lang w:val="en-GB"/>
        </w:rPr>
        <w:t xml:space="preserve"> PGM might very well be due to </w:t>
      </w:r>
      <w:r w:rsidR="003D6609" w:rsidRPr="0053399E">
        <w:rPr>
          <w:rFonts w:ascii="Times New Roman" w:hAnsi="Times New Roman"/>
          <w:sz w:val="24"/>
          <w:lang w:val="en-GB"/>
        </w:rPr>
        <w:t>ideological differences between the two.</w:t>
      </w:r>
      <w:r w:rsidR="005318A7" w:rsidRPr="0053399E">
        <w:rPr>
          <w:rFonts w:ascii="Times New Roman" w:hAnsi="Times New Roman"/>
          <w:sz w:val="24"/>
          <w:lang w:val="en-GB"/>
        </w:rPr>
        <w:t xml:space="preserve"> The change in alliance by the SLA in 1997 follows both the increase in power from the CDF, making them a threat, and the reduction of benefits from the government, which favours the CDF over the SLA.</w:t>
      </w:r>
      <w:r w:rsidRPr="0053399E">
        <w:rPr>
          <w:rFonts w:ascii="Times New Roman" w:hAnsi="Times New Roman"/>
          <w:sz w:val="24"/>
          <w:lang w:val="en-GB"/>
        </w:rPr>
        <w:t xml:space="preserve"> </w:t>
      </w:r>
    </w:p>
    <w:p w:rsidR="008C4971" w:rsidRPr="0053399E" w:rsidRDefault="006744C5" w:rsidP="006744C5">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The coinciding of these developments</w:t>
      </w:r>
      <w:r w:rsidR="008C4971" w:rsidRPr="0053399E">
        <w:rPr>
          <w:rFonts w:ascii="Times New Roman" w:hAnsi="Times New Roman"/>
          <w:sz w:val="24"/>
          <w:lang w:val="en-GB"/>
        </w:rPr>
        <w:t>, the CDF becoming powerful and the reduction of benefits for the SLA,</w:t>
      </w:r>
      <w:r w:rsidR="00A21344">
        <w:rPr>
          <w:rFonts w:ascii="Times New Roman" w:hAnsi="Times New Roman"/>
          <w:sz w:val="24"/>
          <w:lang w:val="en-GB"/>
        </w:rPr>
        <w:t xml:space="preserve"> on which the theories</w:t>
      </w:r>
      <w:r w:rsidRPr="0053399E">
        <w:rPr>
          <w:rFonts w:ascii="Times New Roman" w:hAnsi="Times New Roman"/>
          <w:sz w:val="24"/>
          <w:lang w:val="en-GB"/>
        </w:rPr>
        <w:t xml:space="preserve"> focuses can tell us something about causal priority. </w:t>
      </w:r>
      <w:r w:rsidR="00F67E24">
        <w:rPr>
          <w:rFonts w:ascii="Times New Roman" w:hAnsi="Times New Roman"/>
          <w:sz w:val="24"/>
          <w:lang w:val="en-GB"/>
        </w:rPr>
        <w:t xml:space="preserve">However, first non-spuriousness must be assumed. </w:t>
      </w:r>
      <w:r w:rsidRPr="0053399E">
        <w:rPr>
          <w:rFonts w:ascii="Times New Roman" w:hAnsi="Times New Roman"/>
          <w:sz w:val="24"/>
          <w:lang w:val="en-GB"/>
        </w:rPr>
        <w:t>Spuriousness means that the observed congruence is artificial because both the theorised cause and effect are</w:t>
      </w:r>
      <w:r w:rsidR="00F67E24">
        <w:rPr>
          <w:rFonts w:ascii="Times New Roman" w:hAnsi="Times New Roman"/>
          <w:sz w:val="24"/>
          <w:lang w:val="en-GB"/>
        </w:rPr>
        <w:t>,</w:t>
      </w:r>
      <w:r w:rsidRPr="0053399E">
        <w:rPr>
          <w:rFonts w:ascii="Times New Roman" w:hAnsi="Times New Roman"/>
          <w:sz w:val="24"/>
          <w:lang w:val="en-GB"/>
        </w:rPr>
        <w:t xml:space="preserve"> in reality</w:t>
      </w:r>
      <w:r w:rsidR="00F67E24">
        <w:rPr>
          <w:rFonts w:ascii="Times New Roman" w:hAnsi="Times New Roman"/>
          <w:sz w:val="24"/>
          <w:lang w:val="en-GB"/>
        </w:rPr>
        <w:t>,</w:t>
      </w:r>
      <w:r w:rsidRPr="0053399E">
        <w:rPr>
          <w:rFonts w:ascii="Times New Roman" w:hAnsi="Times New Roman"/>
          <w:sz w:val="24"/>
          <w:lang w:val="en-GB"/>
        </w:rPr>
        <w:t xml:space="preserve"> the result of a third development.</w:t>
      </w:r>
      <w:r w:rsidR="008C4971" w:rsidRPr="0053399E">
        <w:rPr>
          <w:rStyle w:val="Voetnootmarkering"/>
          <w:rFonts w:ascii="Times New Roman" w:hAnsi="Times New Roman"/>
          <w:sz w:val="24"/>
          <w:lang w:val="en-GB"/>
        </w:rPr>
        <w:footnoteReference w:id="164"/>
      </w:r>
      <w:r w:rsidRPr="0053399E">
        <w:rPr>
          <w:rFonts w:ascii="Times New Roman" w:hAnsi="Times New Roman"/>
          <w:sz w:val="24"/>
          <w:lang w:val="en-GB"/>
        </w:rPr>
        <w:t xml:space="preserve"> If we assume that the congruence of both theories </w:t>
      </w:r>
      <w:r w:rsidR="008C4971" w:rsidRPr="0053399E">
        <w:rPr>
          <w:rFonts w:ascii="Times New Roman" w:hAnsi="Times New Roman"/>
          <w:sz w:val="24"/>
          <w:lang w:val="en-GB"/>
        </w:rPr>
        <w:t>is</w:t>
      </w:r>
      <w:r w:rsidRPr="0053399E">
        <w:rPr>
          <w:rFonts w:ascii="Times New Roman" w:hAnsi="Times New Roman"/>
          <w:sz w:val="24"/>
          <w:lang w:val="en-GB"/>
        </w:rPr>
        <w:t xml:space="preserve"> not spurious, we can discuss causal priority. One can argue that the theorised cause, which according to the patronage theory is a rivalry between actors, is in fact the result of another development. </w:t>
      </w:r>
      <w:r w:rsidR="00617A09">
        <w:rPr>
          <w:rFonts w:ascii="Times New Roman" w:hAnsi="Times New Roman"/>
          <w:sz w:val="24"/>
          <w:lang w:val="en-GB"/>
        </w:rPr>
        <w:t>M</w:t>
      </w:r>
      <w:r w:rsidRPr="0053399E">
        <w:rPr>
          <w:rFonts w:ascii="Times New Roman" w:hAnsi="Times New Roman"/>
          <w:sz w:val="24"/>
          <w:lang w:val="en-GB"/>
        </w:rPr>
        <w:t xml:space="preserve">y </w:t>
      </w:r>
      <w:r w:rsidR="00A21344">
        <w:rPr>
          <w:rFonts w:ascii="Times New Roman" w:hAnsi="Times New Roman"/>
          <w:sz w:val="24"/>
          <w:lang w:val="en-GB"/>
        </w:rPr>
        <w:t>framework</w:t>
      </w:r>
      <w:r w:rsidR="008C4971" w:rsidRPr="0053399E">
        <w:rPr>
          <w:rFonts w:ascii="Times New Roman" w:hAnsi="Times New Roman"/>
          <w:sz w:val="24"/>
          <w:lang w:val="en-GB"/>
        </w:rPr>
        <w:t xml:space="preserve"> does not directly talk about rivalry</w:t>
      </w:r>
      <w:r w:rsidR="00A21344">
        <w:rPr>
          <w:rFonts w:ascii="Times New Roman" w:hAnsi="Times New Roman"/>
          <w:sz w:val="24"/>
          <w:lang w:val="en-GB"/>
        </w:rPr>
        <w:t xml:space="preserve">, </w:t>
      </w:r>
      <w:r w:rsidR="00617A09">
        <w:rPr>
          <w:rFonts w:ascii="Times New Roman" w:hAnsi="Times New Roman"/>
          <w:sz w:val="24"/>
          <w:lang w:val="en-GB"/>
        </w:rPr>
        <w:t xml:space="preserve">which Seymour defines as </w:t>
      </w:r>
      <w:r w:rsidR="00A21344">
        <w:rPr>
          <w:rFonts w:ascii="Times New Roman" w:hAnsi="Times New Roman"/>
          <w:sz w:val="24"/>
          <w:lang w:val="en-GB"/>
        </w:rPr>
        <w:t>‘a clearly identifiable dispute recognised by both factions’</w:t>
      </w:r>
      <w:r w:rsidR="00617A09">
        <w:rPr>
          <w:rFonts w:ascii="Times New Roman" w:hAnsi="Times New Roman"/>
          <w:sz w:val="24"/>
          <w:lang w:val="en-GB"/>
        </w:rPr>
        <w:t>,</w:t>
      </w:r>
      <w:r w:rsidR="00A21344">
        <w:rPr>
          <w:rStyle w:val="Voetnootmarkering"/>
          <w:rFonts w:ascii="Times New Roman" w:hAnsi="Times New Roman"/>
          <w:sz w:val="24"/>
          <w:lang w:val="en-GB"/>
        </w:rPr>
        <w:footnoteReference w:id="165"/>
      </w:r>
      <w:r w:rsidR="008C4971" w:rsidRPr="0053399E">
        <w:rPr>
          <w:rFonts w:ascii="Times New Roman" w:hAnsi="Times New Roman"/>
          <w:sz w:val="24"/>
          <w:lang w:val="en-GB"/>
        </w:rPr>
        <w:t xml:space="preserve"> </w:t>
      </w:r>
      <w:r w:rsidR="00617A09">
        <w:rPr>
          <w:rFonts w:ascii="Times New Roman" w:hAnsi="Times New Roman"/>
          <w:sz w:val="24"/>
          <w:lang w:val="en-GB"/>
        </w:rPr>
        <w:t xml:space="preserve">However, </w:t>
      </w:r>
      <w:r w:rsidR="008C4971" w:rsidRPr="0053399E">
        <w:rPr>
          <w:rFonts w:ascii="Times New Roman" w:hAnsi="Times New Roman"/>
          <w:sz w:val="24"/>
          <w:lang w:val="en-GB"/>
        </w:rPr>
        <w:t>it does indicate threat perceptions</w:t>
      </w:r>
      <w:r w:rsidR="00ED55AB">
        <w:rPr>
          <w:rFonts w:ascii="Times New Roman" w:hAnsi="Times New Roman"/>
          <w:sz w:val="24"/>
          <w:lang w:val="en-GB"/>
        </w:rPr>
        <w:t>,</w:t>
      </w:r>
      <w:r w:rsidR="00A21344">
        <w:rPr>
          <w:rFonts w:ascii="Times New Roman" w:hAnsi="Times New Roman"/>
          <w:sz w:val="24"/>
          <w:lang w:val="en-GB"/>
        </w:rPr>
        <w:t xml:space="preserve"> which are partially determined by the fundamental exclusivity of ideological aspirations</w:t>
      </w:r>
      <w:r w:rsidR="008C4971" w:rsidRPr="0053399E">
        <w:rPr>
          <w:rFonts w:ascii="Times New Roman" w:hAnsi="Times New Roman"/>
          <w:sz w:val="24"/>
          <w:lang w:val="en-GB"/>
        </w:rPr>
        <w:t xml:space="preserve">. If we </w:t>
      </w:r>
      <w:r w:rsidR="00F67E24">
        <w:rPr>
          <w:rFonts w:ascii="Times New Roman" w:hAnsi="Times New Roman"/>
          <w:sz w:val="24"/>
          <w:lang w:val="en-GB"/>
        </w:rPr>
        <w:t>equated</w:t>
      </w:r>
      <w:r w:rsidR="008C4971" w:rsidRPr="0053399E">
        <w:rPr>
          <w:rFonts w:ascii="Times New Roman" w:hAnsi="Times New Roman"/>
          <w:sz w:val="24"/>
          <w:lang w:val="en-GB"/>
        </w:rPr>
        <w:t xml:space="preserve"> threat perceptions with rivalries, the systemic ideological polarity can explain the rivalries in civil war and thus is causally prior to the patronage theory. This short mental exercise is rife with assumptions and shortcuts and </w:t>
      </w:r>
      <w:r w:rsidR="00F67E24">
        <w:rPr>
          <w:rFonts w:ascii="Times New Roman" w:hAnsi="Times New Roman"/>
          <w:sz w:val="24"/>
          <w:lang w:val="en-GB"/>
        </w:rPr>
        <w:t>cannot function</w:t>
      </w:r>
      <w:r w:rsidR="008C4971" w:rsidRPr="0053399E">
        <w:rPr>
          <w:rFonts w:ascii="Times New Roman" w:hAnsi="Times New Roman"/>
          <w:sz w:val="24"/>
          <w:lang w:val="en-GB"/>
        </w:rPr>
        <w:t xml:space="preserve"> as proof of the causal priority of systemic ideological polarity over patronage theory. It simply indicates how one could come to such a conclusion.</w:t>
      </w:r>
    </w:p>
    <w:p w:rsidR="00807908" w:rsidRPr="0053399E" w:rsidRDefault="008C4971" w:rsidP="00807908">
      <w:pPr>
        <w:pStyle w:val="Normal1"/>
        <w:spacing w:line="360" w:lineRule="auto"/>
        <w:ind w:firstLine="708"/>
        <w:jc w:val="both"/>
        <w:rPr>
          <w:rFonts w:ascii="Times New Roman" w:hAnsi="Times New Roman"/>
          <w:sz w:val="24"/>
          <w:lang w:val="en-GB"/>
        </w:rPr>
      </w:pPr>
      <w:r w:rsidRPr="0053399E">
        <w:rPr>
          <w:rFonts w:ascii="Times New Roman" w:hAnsi="Times New Roman"/>
          <w:sz w:val="24"/>
          <w:lang w:val="en-GB"/>
        </w:rPr>
        <w:t>Continuing with the same assumption of non-spuriousness</w:t>
      </w:r>
      <w:r w:rsidR="00F67E24">
        <w:rPr>
          <w:rFonts w:ascii="Times New Roman" w:hAnsi="Times New Roman"/>
          <w:sz w:val="24"/>
          <w:lang w:val="en-GB"/>
        </w:rPr>
        <w:t>,</w:t>
      </w:r>
      <w:r w:rsidRPr="0053399E">
        <w:rPr>
          <w:rFonts w:ascii="Times New Roman" w:hAnsi="Times New Roman"/>
          <w:sz w:val="24"/>
          <w:lang w:val="en-GB"/>
        </w:rPr>
        <w:t xml:space="preserve"> </w:t>
      </w:r>
      <w:r w:rsidR="00F67E24">
        <w:rPr>
          <w:rFonts w:ascii="Times New Roman" w:hAnsi="Times New Roman"/>
          <w:sz w:val="24"/>
          <w:lang w:val="en-GB"/>
        </w:rPr>
        <w:t>it is also possible to discuss</w:t>
      </w:r>
      <w:r w:rsidRPr="0053399E">
        <w:rPr>
          <w:rFonts w:ascii="Times New Roman" w:hAnsi="Times New Roman"/>
          <w:sz w:val="24"/>
          <w:lang w:val="en-GB"/>
        </w:rPr>
        <w:t xml:space="preserve"> </w:t>
      </w:r>
      <w:r w:rsidR="003271F5" w:rsidRPr="0053399E">
        <w:rPr>
          <w:rFonts w:ascii="Times New Roman" w:hAnsi="Times New Roman"/>
          <w:sz w:val="24"/>
          <w:lang w:val="en-GB"/>
        </w:rPr>
        <w:t xml:space="preserve">the </w:t>
      </w:r>
      <w:r w:rsidRPr="0053399E">
        <w:rPr>
          <w:rFonts w:ascii="Times New Roman" w:hAnsi="Times New Roman"/>
          <w:sz w:val="24"/>
          <w:lang w:val="en-GB"/>
        </w:rPr>
        <w:t>causal depth</w:t>
      </w:r>
      <w:r w:rsidR="003271F5" w:rsidRPr="0053399E">
        <w:rPr>
          <w:rFonts w:ascii="Times New Roman" w:hAnsi="Times New Roman"/>
          <w:sz w:val="24"/>
          <w:lang w:val="en-GB"/>
        </w:rPr>
        <w:t xml:space="preserve"> of a theory</w:t>
      </w:r>
      <w:r w:rsidRPr="0053399E">
        <w:rPr>
          <w:rFonts w:ascii="Times New Roman" w:hAnsi="Times New Roman"/>
          <w:sz w:val="24"/>
          <w:lang w:val="en-GB"/>
        </w:rPr>
        <w:t>.</w:t>
      </w:r>
      <w:r w:rsidR="003271F5" w:rsidRPr="0053399E">
        <w:rPr>
          <w:rFonts w:ascii="Times New Roman" w:hAnsi="Times New Roman"/>
          <w:sz w:val="24"/>
          <w:lang w:val="en-GB"/>
        </w:rPr>
        <w:t xml:space="preserve"> A theory lacks causal depth </w:t>
      </w:r>
      <w:r w:rsidR="008C3FAC" w:rsidRPr="0053399E">
        <w:rPr>
          <w:rFonts w:ascii="Times New Roman" w:hAnsi="Times New Roman"/>
          <w:sz w:val="24"/>
          <w:lang w:val="en-GB"/>
        </w:rPr>
        <w:t>if without the presence of the</w:t>
      </w:r>
      <w:r w:rsidR="003271F5" w:rsidRPr="0053399E">
        <w:rPr>
          <w:rFonts w:ascii="Times New Roman" w:hAnsi="Times New Roman"/>
          <w:sz w:val="24"/>
          <w:lang w:val="en-GB"/>
        </w:rPr>
        <w:t xml:space="preserve"> </w:t>
      </w:r>
      <w:r w:rsidR="008C3FAC" w:rsidRPr="0053399E">
        <w:rPr>
          <w:rFonts w:ascii="Times New Roman" w:hAnsi="Times New Roman"/>
          <w:sz w:val="24"/>
          <w:lang w:val="en-GB"/>
        </w:rPr>
        <w:t>theorised</w:t>
      </w:r>
      <w:r w:rsidR="003271F5" w:rsidRPr="0053399E">
        <w:rPr>
          <w:rFonts w:ascii="Times New Roman" w:hAnsi="Times New Roman"/>
          <w:sz w:val="24"/>
          <w:lang w:val="en-GB"/>
        </w:rPr>
        <w:t xml:space="preserve"> cause the same effect still occurs.</w:t>
      </w:r>
      <w:r w:rsidR="003271F5" w:rsidRPr="0053399E">
        <w:rPr>
          <w:rStyle w:val="Voetnootmarkering"/>
          <w:rFonts w:ascii="Times New Roman" w:hAnsi="Times New Roman"/>
          <w:sz w:val="24"/>
          <w:lang w:val="en-GB"/>
        </w:rPr>
        <w:footnoteReference w:id="166"/>
      </w:r>
      <w:r w:rsidR="003271F5" w:rsidRPr="0053399E">
        <w:rPr>
          <w:rFonts w:ascii="Times New Roman" w:hAnsi="Times New Roman"/>
          <w:sz w:val="24"/>
          <w:lang w:val="en-GB"/>
        </w:rPr>
        <w:t xml:space="preserve"> </w:t>
      </w:r>
      <w:r w:rsidR="00A15A85">
        <w:rPr>
          <w:rFonts w:ascii="Times New Roman" w:hAnsi="Times New Roman"/>
          <w:sz w:val="24"/>
          <w:lang w:val="en-GB"/>
        </w:rPr>
        <w:t xml:space="preserve">When </w:t>
      </w:r>
      <w:r w:rsidR="007055C8" w:rsidRPr="0053399E">
        <w:rPr>
          <w:rFonts w:ascii="Times New Roman" w:hAnsi="Times New Roman"/>
          <w:sz w:val="24"/>
          <w:lang w:val="en-GB"/>
        </w:rPr>
        <w:t>a change in alliances in the aftermath of a shift in relative power of armed groups</w:t>
      </w:r>
      <w:r w:rsidR="00A15A85">
        <w:rPr>
          <w:rFonts w:ascii="Times New Roman" w:hAnsi="Times New Roman"/>
          <w:sz w:val="24"/>
          <w:lang w:val="en-GB"/>
        </w:rPr>
        <w:t xml:space="preserve"> occurs</w:t>
      </w:r>
      <w:r w:rsidR="007055C8" w:rsidRPr="0053399E">
        <w:rPr>
          <w:rFonts w:ascii="Times New Roman" w:hAnsi="Times New Roman"/>
          <w:sz w:val="24"/>
          <w:lang w:val="en-GB"/>
        </w:rPr>
        <w:t>, but there is no indication that co</w:t>
      </w:r>
      <w:r w:rsidR="00AD4B75">
        <w:rPr>
          <w:rFonts w:ascii="Times New Roman" w:hAnsi="Times New Roman"/>
          <w:sz w:val="24"/>
          <w:lang w:val="en-GB"/>
        </w:rPr>
        <w:t>-</w:t>
      </w:r>
      <w:r w:rsidR="007055C8" w:rsidRPr="0053399E">
        <w:rPr>
          <w:rFonts w:ascii="Times New Roman" w:hAnsi="Times New Roman"/>
          <w:sz w:val="24"/>
          <w:lang w:val="en-GB"/>
        </w:rPr>
        <w:t>optation or lack o</w:t>
      </w:r>
      <w:r w:rsidR="00A15A85">
        <w:rPr>
          <w:rFonts w:ascii="Times New Roman" w:hAnsi="Times New Roman"/>
          <w:sz w:val="24"/>
          <w:lang w:val="en-GB"/>
        </w:rPr>
        <w:t>f prospective benefits preceded</w:t>
      </w:r>
      <w:r w:rsidR="007055C8" w:rsidRPr="0053399E">
        <w:rPr>
          <w:rFonts w:ascii="Times New Roman" w:hAnsi="Times New Roman"/>
          <w:sz w:val="24"/>
          <w:lang w:val="en-GB"/>
        </w:rPr>
        <w:t xml:space="preserve"> the alliance change, then the patronage alliance theory would lac</w:t>
      </w:r>
      <w:r w:rsidR="00F12BA1">
        <w:rPr>
          <w:rFonts w:ascii="Times New Roman" w:hAnsi="Times New Roman"/>
          <w:sz w:val="24"/>
          <w:lang w:val="en-GB"/>
        </w:rPr>
        <w:t>k causal depth. While I</w:t>
      </w:r>
      <w:r w:rsidR="007055C8" w:rsidRPr="0053399E">
        <w:rPr>
          <w:rFonts w:ascii="Times New Roman" w:hAnsi="Times New Roman"/>
          <w:sz w:val="24"/>
          <w:lang w:val="en-GB"/>
        </w:rPr>
        <w:t xml:space="preserve"> have not found such a situation in my stud</w:t>
      </w:r>
      <w:r w:rsidR="00F12BA1">
        <w:rPr>
          <w:rFonts w:ascii="Times New Roman" w:hAnsi="Times New Roman"/>
          <w:sz w:val="24"/>
          <w:lang w:val="en-GB"/>
        </w:rPr>
        <w:t>y of the Sierra Leone civil war, this</w:t>
      </w:r>
      <w:r w:rsidR="00752B3D" w:rsidRPr="0053399E">
        <w:rPr>
          <w:rFonts w:ascii="Times New Roman" w:hAnsi="Times New Roman"/>
          <w:sz w:val="24"/>
          <w:lang w:val="en-GB"/>
        </w:rPr>
        <w:t xml:space="preserve"> example </w:t>
      </w:r>
      <w:r w:rsidR="00F12BA1">
        <w:rPr>
          <w:rFonts w:ascii="Times New Roman" w:hAnsi="Times New Roman"/>
          <w:sz w:val="24"/>
          <w:lang w:val="en-GB"/>
        </w:rPr>
        <w:t>demonstrates how the</w:t>
      </w:r>
      <w:r w:rsidR="00752B3D" w:rsidRPr="0053399E">
        <w:rPr>
          <w:rFonts w:ascii="Times New Roman" w:hAnsi="Times New Roman"/>
          <w:sz w:val="24"/>
          <w:lang w:val="en-GB"/>
        </w:rPr>
        <w:t xml:space="preserve"> causal depth </w:t>
      </w:r>
      <w:r w:rsidR="007055C8" w:rsidRPr="0053399E">
        <w:rPr>
          <w:rFonts w:ascii="Times New Roman" w:hAnsi="Times New Roman"/>
          <w:sz w:val="24"/>
          <w:lang w:val="en-GB"/>
        </w:rPr>
        <w:t>of the</w:t>
      </w:r>
      <w:r w:rsidR="00CF7528">
        <w:rPr>
          <w:rFonts w:ascii="Times New Roman" w:hAnsi="Times New Roman"/>
          <w:sz w:val="24"/>
          <w:lang w:val="en-GB"/>
        </w:rPr>
        <w:t>se</w:t>
      </w:r>
      <w:r w:rsidR="007055C8" w:rsidRPr="0053399E">
        <w:rPr>
          <w:rFonts w:ascii="Times New Roman" w:hAnsi="Times New Roman"/>
          <w:sz w:val="24"/>
          <w:lang w:val="en-GB"/>
        </w:rPr>
        <w:t xml:space="preserve"> theories </w:t>
      </w:r>
      <w:r w:rsidR="00CF7528">
        <w:rPr>
          <w:rFonts w:ascii="Times New Roman" w:hAnsi="Times New Roman"/>
          <w:sz w:val="24"/>
          <w:lang w:val="en-GB"/>
        </w:rPr>
        <w:t>can</w:t>
      </w:r>
      <w:r w:rsidR="00752B3D" w:rsidRPr="0053399E">
        <w:rPr>
          <w:rFonts w:ascii="Times New Roman" w:hAnsi="Times New Roman"/>
          <w:sz w:val="24"/>
          <w:lang w:val="en-GB"/>
        </w:rPr>
        <w:t xml:space="preserve"> be assessed. For now</w:t>
      </w:r>
      <w:r w:rsidR="00A15A85">
        <w:rPr>
          <w:rFonts w:ascii="Times New Roman" w:hAnsi="Times New Roman"/>
          <w:sz w:val="24"/>
          <w:lang w:val="en-GB"/>
        </w:rPr>
        <w:t>,</w:t>
      </w:r>
      <w:r w:rsidR="00752B3D" w:rsidRPr="0053399E">
        <w:rPr>
          <w:rFonts w:ascii="Times New Roman" w:hAnsi="Times New Roman"/>
          <w:sz w:val="24"/>
          <w:lang w:val="en-GB"/>
        </w:rPr>
        <w:t xml:space="preserve"> I defer the analysis of these indicators of causal significance to future research efforts.</w:t>
      </w:r>
    </w:p>
    <w:p w:rsidR="00807908" w:rsidRPr="0053399E" w:rsidRDefault="00807908" w:rsidP="00807908">
      <w:pPr>
        <w:pStyle w:val="Normal1"/>
        <w:spacing w:line="360" w:lineRule="auto"/>
        <w:jc w:val="both"/>
        <w:rPr>
          <w:rFonts w:ascii="Times New Roman" w:hAnsi="Times New Roman"/>
          <w:sz w:val="24"/>
          <w:lang w:val="en-GB"/>
        </w:rPr>
      </w:pPr>
    </w:p>
    <w:p w:rsidR="0010266E" w:rsidRPr="0053399E" w:rsidRDefault="0010266E" w:rsidP="00807908">
      <w:pPr>
        <w:pStyle w:val="Normal1"/>
        <w:spacing w:line="360" w:lineRule="auto"/>
        <w:jc w:val="both"/>
        <w:rPr>
          <w:rFonts w:ascii="Times New Roman" w:hAnsi="Times New Roman"/>
          <w:sz w:val="24"/>
          <w:lang w:val="en-GB"/>
        </w:rPr>
      </w:pPr>
    </w:p>
    <w:p w:rsidR="009601C2" w:rsidRPr="0053399E" w:rsidRDefault="00807908" w:rsidP="00807908">
      <w:pPr>
        <w:pStyle w:val="Kop1"/>
        <w:rPr>
          <w:rFonts w:ascii="Times New Roman" w:hAnsi="Times New Roman"/>
          <w:lang w:val="en-GB"/>
        </w:rPr>
      </w:pPr>
      <w:r w:rsidRPr="0053399E">
        <w:rPr>
          <w:rFonts w:ascii="Times New Roman" w:hAnsi="Times New Roman"/>
          <w:lang w:val="en-GB"/>
        </w:rPr>
        <w:br w:type="page"/>
      </w:r>
      <w:bookmarkStart w:id="53" w:name="_Toc426544291"/>
      <w:r w:rsidRPr="0053399E">
        <w:rPr>
          <w:rFonts w:ascii="Times New Roman" w:hAnsi="Times New Roman"/>
          <w:lang w:val="en-GB"/>
        </w:rPr>
        <w:t xml:space="preserve">5. </w:t>
      </w:r>
      <w:r w:rsidR="009601C2" w:rsidRPr="0053399E">
        <w:rPr>
          <w:rFonts w:ascii="Times New Roman" w:hAnsi="Times New Roman"/>
          <w:lang w:val="en-GB"/>
        </w:rPr>
        <w:t>Conclusion</w:t>
      </w:r>
      <w:bookmarkEnd w:id="53"/>
    </w:p>
    <w:p w:rsidR="009601C2" w:rsidRPr="0053399E" w:rsidRDefault="009601C2" w:rsidP="009601C2">
      <w:pPr>
        <w:spacing w:line="360" w:lineRule="auto"/>
        <w:jc w:val="both"/>
        <w:rPr>
          <w:rFonts w:ascii="Times New Roman" w:eastAsia="Times New Roman" w:hAnsi="Times New Roman" w:cs="Times New Roman"/>
          <w:sz w:val="24"/>
          <w:lang w:val="en-GB"/>
        </w:rPr>
      </w:pPr>
      <w:r w:rsidRPr="0053399E">
        <w:rPr>
          <w:rFonts w:ascii="Times New Roman" w:hAnsi="Times New Roman"/>
          <w:sz w:val="24"/>
          <w:lang w:val="en-GB"/>
        </w:rPr>
        <w:t>Intrastate conflicts with multiple armed groups are prevalent in recent history. The alliances between the armed groups greatly influence the course and duration of the conflict. In this thesis</w:t>
      </w:r>
      <w:r w:rsidR="00A61449">
        <w:rPr>
          <w:rFonts w:ascii="Times New Roman" w:hAnsi="Times New Roman"/>
          <w:sz w:val="24"/>
          <w:lang w:val="en-GB"/>
        </w:rPr>
        <w:t>,</w:t>
      </w:r>
      <w:r w:rsidRPr="0053399E">
        <w:rPr>
          <w:rFonts w:ascii="Times New Roman" w:hAnsi="Times New Roman"/>
          <w:sz w:val="24"/>
          <w:lang w:val="en-GB"/>
        </w:rPr>
        <w:t xml:space="preserve"> I </w:t>
      </w:r>
      <w:r w:rsidR="00A61449">
        <w:rPr>
          <w:rFonts w:ascii="Times New Roman" w:hAnsi="Times New Roman"/>
          <w:sz w:val="24"/>
          <w:lang w:val="en-GB"/>
        </w:rPr>
        <w:t>seek</w:t>
      </w:r>
      <w:r w:rsidRPr="0053399E">
        <w:rPr>
          <w:rFonts w:ascii="Times New Roman" w:hAnsi="Times New Roman"/>
          <w:sz w:val="24"/>
          <w:lang w:val="en-GB"/>
        </w:rPr>
        <w:t xml:space="preserve"> to contribute to the understanding of the formation and changes </w:t>
      </w:r>
      <w:r w:rsidR="00A61449">
        <w:rPr>
          <w:rFonts w:ascii="Times New Roman" w:hAnsi="Times New Roman"/>
          <w:sz w:val="24"/>
          <w:lang w:val="en-GB"/>
        </w:rPr>
        <w:t>of</w:t>
      </w:r>
      <w:r w:rsidR="008C3FAC" w:rsidRPr="0053399E">
        <w:rPr>
          <w:rFonts w:ascii="Times New Roman" w:hAnsi="Times New Roman"/>
          <w:sz w:val="24"/>
          <w:lang w:val="en-GB"/>
        </w:rPr>
        <w:t xml:space="preserve"> </w:t>
      </w:r>
      <w:r w:rsidRPr="0053399E">
        <w:rPr>
          <w:rFonts w:ascii="Times New Roman" w:hAnsi="Times New Roman"/>
          <w:sz w:val="24"/>
          <w:lang w:val="en-GB"/>
        </w:rPr>
        <w:t>these alliances</w:t>
      </w:r>
      <w:r w:rsidR="00A61449">
        <w:rPr>
          <w:rFonts w:ascii="Times New Roman" w:hAnsi="Times New Roman"/>
          <w:sz w:val="24"/>
          <w:lang w:val="en-GB"/>
        </w:rPr>
        <w:t xml:space="preserve"> between armed groups in an armed conflict</w:t>
      </w:r>
      <w:r w:rsidRPr="0053399E">
        <w:rPr>
          <w:rFonts w:ascii="Times New Roman" w:hAnsi="Times New Roman"/>
          <w:sz w:val="24"/>
          <w:lang w:val="en-GB"/>
        </w:rPr>
        <w:t>. I focused on the interplay of structural and individual characteristics of intrastate conflict. The question I set out to answer is</w:t>
      </w:r>
      <w:r w:rsidR="008C3FAC" w:rsidRPr="0053399E">
        <w:rPr>
          <w:rFonts w:ascii="Times New Roman" w:hAnsi="Times New Roman"/>
          <w:sz w:val="24"/>
          <w:lang w:val="en-GB"/>
        </w:rPr>
        <w:t xml:space="preserve"> </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i/>
          <w:sz w:val="24"/>
          <w:lang w:val="en-GB"/>
        </w:rPr>
        <w:t>What are the effects of the systemic characteristics on alliance formation in a civil war?</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To </w:t>
      </w:r>
      <w:r w:rsidR="00FB1482">
        <w:rPr>
          <w:rFonts w:ascii="Times New Roman" w:eastAsia="Times New Roman" w:hAnsi="Times New Roman" w:cs="Times New Roman"/>
          <w:sz w:val="24"/>
          <w:lang w:val="en-GB"/>
        </w:rPr>
        <w:t>find</w:t>
      </w:r>
      <w:r w:rsidRPr="0053399E">
        <w:rPr>
          <w:rFonts w:ascii="Times New Roman" w:eastAsia="Times New Roman" w:hAnsi="Times New Roman" w:cs="Times New Roman"/>
          <w:sz w:val="24"/>
          <w:lang w:val="en-GB"/>
        </w:rPr>
        <w:t xml:space="preserve"> an answer, I developed a framework</w:t>
      </w:r>
      <w:r w:rsidR="00BC057A">
        <w:rPr>
          <w:rFonts w:ascii="Times New Roman" w:eastAsia="Times New Roman" w:hAnsi="Times New Roman" w:cs="Times New Roman"/>
          <w:sz w:val="24"/>
          <w:lang w:val="en-GB"/>
        </w:rPr>
        <w:t>, based on findings in International Relations.</w:t>
      </w:r>
      <w:r w:rsidRPr="0053399E">
        <w:rPr>
          <w:rFonts w:ascii="Times New Roman" w:eastAsia="Times New Roman" w:hAnsi="Times New Roman" w:cs="Times New Roman"/>
          <w:sz w:val="24"/>
          <w:lang w:val="en-GB"/>
        </w:rPr>
        <w:t xml:space="preserve"> </w:t>
      </w:r>
      <w:r w:rsidR="00BC057A">
        <w:rPr>
          <w:rFonts w:ascii="Times New Roman" w:eastAsia="Times New Roman" w:hAnsi="Times New Roman" w:cs="Times New Roman"/>
          <w:sz w:val="24"/>
          <w:lang w:val="en-GB"/>
        </w:rPr>
        <w:t>It looks at</w:t>
      </w:r>
      <w:r w:rsidRPr="0053399E">
        <w:rPr>
          <w:rFonts w:ascii="Times New Roman" w:eastAsia="Times New Roman" w:hAnsi="Times New Roman" w:cs="Times New Roman"/>
          <w:sz w:val="24"/>
          <w:lang w:val="en-GB"/>
        </w:rPr>
        <w:t xml:space="preserve"> </w:t>
      </w:r>
      <w:r w:rsidR="00BC057A">
        <w:rPr>
          <w:rFonts w:ascii="Times New Roman" w:eastAsia="Times New Roman" w:hAnsi="Times New Roman" w:cs="Times New Roman"/>
          <w:sz w:val="24"/>
          <w:lang w:val="en-GB"/>
        </w:rPr>
        <w:t>the distribution of ideology</w:t>
      </w:r>
      <w:r w:rsidRPr="0053399E">
        <w:rPr>
          <w:rFonts w:ascii="Times New Roman" w:eastAsia="Times New Roman" w:hAnsi="Times New Roman" w:cs="Times New Roman"/>
          <w:sz w:val="24"/>
          <w:lang w:val="en-GB"/>
        </w:rPr>
        <w:t xml:space="preserve"> </w:t>
      </w:r>
      <w:r w:rsidR="00BC057A">
        <w:rPr>
          <w:rFonts w:ascii="Times New Roman" w:eastAsia="Times New Roman" w:hAnsi="Times New Roman" w:cs="Times New Roman"/>
          <w:sz w:val="24"/>
          <w:lang w:val="en-GB"/>
        </w:rPr>
        <w:t>power amongst</w:t>
      </w:r>
      <w:r w:rsidRPr="0053399E">
        <w:rPr>
          <w:rFonts w:ascii="Times New Roman" w:eastAsia="Times New Roman" w:hAnsi="Times New Roman" w:cs="Times New Roman"/>
          <w:sz w:val="24"/>
          <w:lang w:val="en-GB"/>
        </w:rPr>
        <w:t xml:space="preserve"> armed groups. Thus I divided the question in</w:t>
      </w:r>
      <w:r w:rsidR="00FB1482">
        <w:rPr>
          <w:rFonts w:ascii="Times New Roman" w:eastAsia="Times New Roman" w:hAnsi="Times New Roman" w:cs="Times New Roman"/>
          <w:sz w:val="24"/>
          <w:lang w:val="en-GB"/>
        </w:rPr>
        <w:t>to two sub-</w:t>
      </w:r>
      <w:r w:rsidRPr="0053399E">
        <w:rPr>
          <w:rFonts w:ascii="Times New Roman" w:eastAsia="Times New Roman" w:hAnsi="Times New Roman" w:cs="Times New Roman"/>
          <w:sz w:val="24"/>
          <w:lang w:val="en-GB"/>
        </w:rPr>
        <w:t xml:space="preserve">questions: </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i/>
          <w:sz w:val="24"/>
          <w:lang w:val="en-GB"/>
        </w:rPr>
        <w:t>What is the effect of the systemic ideological polarity of the system on the alliance formation in</w:t>
      </w:r>
      <w:r w:rsidR="00FB1482">
        <w:rPr>
          <w:rFonts w:ascii="Times New Roman" w:eastAsia="Times New Roman" w:hAnsi="Times New Roman" w:cs="Times New Roman"/>
          <w:i/>
          <w:sz w:val="24"/>
          <w:lang w:val="en-GB"/>
        </w:rPr>
        <w:t xml:space="preserve"> a</w:t>
      </w:r>
      <w:r w:rsidRPr="0053399E">
        <w:rPr>
          <w:rFonts w:ascii="Times New Roman" w:eastAsia="Times New Roman" w:hAnsi="Times New Roman" w:cs="Times New Roman"/>
          <w:i/>
          <w:sz w:val="24"/>
          <w:lang w:val="en-GB"/>
        </w:rPr>
        <w:t xml:space="preserve"> civil war?</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sz w:val="24"/>
          <w:lang w:val="en-GB"/>
        </w:rPr>
        <w:t xml:space="preserve"> and </w:t>
      </w:r>
      <w:r w:rsidR="007D3F17">
        <w:rPr>
          <w:rFonts w:ascii="Times New Roman" w:eastAsia="Times New Roman" w:hAnsi="Times New Roman" w:cs="Times New Roman"/>
          <w:i/>
          <w:sz w:val="24"/>
          <w:lang w:val="en-GB"/>
        </w:rPr>
        <w:t>‘</w:t>
      </w:r>
      <w:r w:rsidRPr="0053399E">
        <w:rPr>
          <w:rFonts w:ascii="Times New Roman" w:eastAsia="Times New Roman" w:hAnsi="Times New Roman" w:cs="Times New Roman"/>
          <w:i/>
          <w:sz w:val="24"/>
          <w:lang w:val="en-GB"/>
        </w:rPr>
        <w:t>What is the effect of relative power difference between actors on the alliance formation in</w:t>
      </w:r>
      <w:r w:rsidR="00FB1482">
        <w:rPr>
          <w:rFonts w:ascii="Times New Roman" w:eastAsia="Times New Roman" w:hAnsi="Times New Roman" w:cs="Times New Roman"/>
          <w:i/>
          <w:sz w:val="24"/>
          <w:lang w:val="en-GB"/>
        </w:rPr>
        <w:t xml:space="preserve"> a</w:t>
      </w:r>
      <w:r w:rsidRPr="0053399E">
        <w:rPr>
          <w:rFonts w:ascii="Times New Roman" w:eastAsia="Times New Roman" w:hAnsi="Times New Roman" w:cs="Times New Roman"/>
          <w:i/>
          <w:sz w:val="24"/>
          <w:lang w:val="en-GB"/>
        </w:rPr>
        <w:t xml:space="preserve"> civil wars?</w:t>
      </w:r>
      <w:r w:rsidR="007D3F17">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 used the Sierra Leone civil war to ascertain the empirical congruence of my framework.</w:t>
      </w:r>
      <w:r w:rsidR="00C64D27">
        <w:rPr>
          <w:rFonts w:ascii="Times New Roman" w:eastAsia="Times New Roman" w:hAnsi="Times New Roman" w:cs="Times New Roman"/>
          <w:sz w:val="24"/>
          <w:lang w:val="en-GB"/>
        </w:rPr>
        <w:t xml:space="preserve"> The main mechanisms of my framework are congruent with the case, but I find that a few assumptions cannot be maintained.</w:t>
      </w:r>
    </w:p>
    <w:p w:rsidR="009601C2" w:rsidRPr="0053399E" w:rsidRDefault="009601C2" w:rsidP="009601C2">
      <w:pPr>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b/>
      </w:r>
      <w:r w:rsidR="0040592F">
        <w:rPr>
          <w:rFonts w:ascii="Times New Roman" w:eastAsia="Times New Roman" w:hAnsi="Times New Roman" w:cs="Times New Roman"/>
          <w:sz w:val="24"/>
          <w:lang w:val="en-GB"/>
        </w:rPr>
        <w:t>The</w:t>
      </w:r>
      <w:r w:rsidRPr="0053399E">
        <w:rPr>
          <w:rFonts w:ascii="Times New Roman" w:eastAsia="Times New Roman" w:hAnsi="Times New Roman" w:cs="Times New Roman"/>
          <w:sz w:val="24"/>
          <w:lang w:val="en-GB"/>
        </w:rPr>
        <w:t xml:space="preserve"> framework </w:t>
      </w:r>
      <w:r w:rsidR="0040592F">
        <w:rPr>
          <w:rFonts w:ascii="Times New Roman" w:eastAsia="Times New Roman" w:hAnsi="Times New Roman" w:cs="Times New Roman"/>
          <w:sz w:val="24"/>
          <w:lang w:val="en-GB"/>
        </w:rPr>
        <w:t>functions through</w:t>
      </w:r>
      <w:r w:rsidRPr="0053399E">
        <w:rPr>
          <w:rFonts w:ascii="Times New Roman" w:eastAsia="Times New Roman" w:hAnsi="Times New Roman" w:cs="Times New Roman"/>
          <w:sz w:val="24"/>
          <w:lang w:val="en-GB"/>
        </w:rPr>
        <w:t xml:space="preserve"> the perception of threat</w:t>
      </w:r>
      <w:r w:rsidR="0040592F">
        <w:rPr>
          <w:rFonts w:ascii="Times New Roman" w:eastAsia="Times New Roman" w:hAnsi="Times New Roman" w:cs="Times New Roman"/>
          <w:sz w:val="24"/>
          <w:lang w:val="en-GB"/>
        </w:rPr>
        <w:t>s</w:t>
      </w:r>
      <w:r w:rsidRPr="0053399E">
        <w:rPr>
          <w:rFonts w:ascii="Times New Roman" w:eastAsia="Times New Roman" w:hAnsi="Times New Roman" w:cs="Times New Roman"/>
          <w:sz w:val="24"/>
          <w:lang w:val="en-GB"/>
        </w:rPr>
        <w:t xml:space="preserve"> of armed groups, which is combination of the power and fundamental and mutually exclusive ideological differences between groups. In bipolar systems, (at least) two powerful armed groups, propagating two dissimilar ideologies are present. They seek to form alliances with both weak and powerful armed groups of the same or very similar ideologies. In multipolar systems, three (or more) powerful armed groups with dissimilar ideologies are present in a conflict. They still seek to form alliances with armed groups of the same ideology </w:t>
      </w:r>
      <w:r w:rsidR="00FB1482">
        <w:rPr>
          <w:rFonts w:ascii="Times New Roman" w:eastAsia="Times New Roman" w:hAnsi="Times New Roman" w:cs="Times New Roman"/>
          <w:sz w:val="24"/>
          <w:lang w:val="en-GB"/>
        </w:rPr>
        <w:t>as</w:t>
      </w:r>
      <w:r w:rsidRPr="0053399E">
        <w:rPr>
          <w:rFonts w:ascii="Times New Roman" w:eastAsia="Times New Roman" w:hAnsi="Times New Roman" w:cs="Times New Roman"/>
          <w:sz w:val="24"/>
          <w:lang w:val="en-GB"/>
        </w:rPr>
        <w:t xml:space="preserve"> in bipolar conflict. On top of this, two powerful armed groups of dissimilar ideologies can form an alliance if they both perceive a third armed group to be threatening. If a mutual threa</w:t>
      </w:r>
      <w:r w:rsidR="00FB1482">
        <w:rPr>
          <w:rFonts w:ascii="Times New Roman" w:eastAsia="Times New Roman" w:hAnsi="Times New Roman" w:cs="Times New Roman"/>
          <w:sz w:val="24"/>
          <w:lang w:val="en-GB"/>
        </w:rPr>
        <w:t xml:space="preserve">t perception is not present, </w:t>
      </w:r>
      <w:r w:rsidRPr="0053399E">
        <w:rPr>
          <w:rFonts w:ascii="Times New Roman" w:eastAsia="Times New Roman" w:hAnsi="Times New Roman" w:cs="Times New Roman"/>
          <w:sz w:val="24"/>
          <w:lang w:val="en-GB"/>
        </w:rPr>
        <w:t xml:space="preserve">powerful armed groups of dissimilar </w:t>
      </w:r>
      <w:r w:rsidR="00FB1482">
        <w:rPr>
          <w:rFonts w:ascii="Times New Roman" w:eastAsia="Times New Roman" w:hAnsi="Times New Roman" w:cs="Times New Roman"/>
          <w:sz w:val="24"/>
          <w:lang w:val="en-GB"/>
        </w:rPr>
        <w:t>ideologies do not form and alliance</w:t>
      </w:r>
      <w:r w:rsidRPr="0053399E">
        <w:rPr>
          <w:rFonts w:ascii="Times New Roman" w:eastAsia="Times New Roman" w:hAnsi="Times New Roman" w:cs="Times New Roman"/>
          <w:sz w:val="24"/>
          <w:lang w:val="en-GB"/>
        </w:rPr>
        <w:t xml:space="preserve">. </w:t>
      </w:r>
    </w:p>
    <w:p w:rsidR="00396509" w:rsidRDefault="009601C2" w:rsidP="00396509">
      <w:pPr>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b/>
        <w:t>Weak armed groups do not possess the power to threaten powerful armed groups. As a result</w:t>
      </w:r>
      <w:r w:rsidR="00786DB1">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weak armed groups with a different ideology can form alliances with powerful armed groups. This alliance formation behaviour is congruent with the case I studied. I theorised that the ideologically weak armed groups can be forced to repay the powerful armed group if they require the protection against a different threat. As such, </w:t>
      </w:r>
      <w:r w:rsidR="00BC057A">
        <w:rPr>
          <w:rFonts w:ascii="Times New Roman" w:eastAsia="Times New Roman" w:hAnsi="Times New Roman" w:cs="Times New Roman"/>
          <w:sz w:val="24"/>
          <w:lang w:val="en-GB"/>
        </w:rPr>
        <w:t xml:space="preserve">a </w:t>
      </w:r>
      <w:r w:rsidRPr="0053399E">
        <w:rPr>
          <w:rFonts w:ascii="Times New Roman" w:eastAsia="Times New Roman" w:hAnsi="Times New Roman" w:cs="Times New Roman"/>
          <w:sz w:val="24"/>
          <w:lang w:val="en-GB"/>
        </w:rPr>
        <w:t xml:space="preserve">weak armed group can be forced to </w:t>
      </w:r>
      <w:r w:rsidR="00396509">
        <w:rPr>
          <w:rFonts w:ascii="Times New Roman" w:eastAsia="Times New Roman" w:hAnsi="Times New Roman" w:cs="Times New Roman"/>
          <w:sz w:val="24"/>
          <w:lang w:val="en-GB"/>
        </w:rPr>
        <w:t xml:space="preserve">change </w:t>
      </w:r>
      <w:r w:rsidRPr="0053399E">
        <w:rPr>
          <w:rFonts w:ascii="Times New Roman" w:eastAsia="Times New Roman" w:hAnsi="Times New Roman" w:cs="Times New Roman"/>
          <w:sz w:val="24"/>
          <w:lang w:val="en-GB"/>
        </w:rPr>
        <w:t xml:space="preserve">its ideology </w:t>
      </w:r>
      <w:r w:rsidR="00396509" w:rsidRPr="0053399E">
        <w:rPr>
          <w:rFonts w:ascii="Times New Roman" w:eastAsia="Times New Roman" w:hAnsi="Times New Roman" w:cs="Times New Roman"/>
          <w:sz w:val="24"/>
          <w:lang w:val="en-GB"/>
        </w:rPr>
        <w:t xml:space="preserve">over time </w:t>
      </w:r>
      <w:r w:rsidRPr="0053399E">
        <w:rPr>
          <w:rFonts w:ascii="Times New Roman" w:eastAsia="Times New Roman" w:hAnsi="Times New Roman" w:cs="Times New Roman"/>
          <w:sz w:val="24"/>
          <w:lang w:val="en-GB"/>
        </w:rPr>
        <w:t>to match that of the shelter pr</w:t>
      </w:r>
      <w:r w:rsidR="00396509">
        <w:rPr>
          <w:rFonts w:ascii="Times New Roman" w:eastAsia="Times New Roman" w:hAnsi="Times New Roman" w:cs="Times New Roman"/>
          <w:sz w:val="24"/>
          <w:lang w:val="en-GB"/>
        </w:rPr>
        <w:t>oviding powerful armed group. T</w:t>
      </w:r>
      <w:r w:rsidRPr="0053399E">
        <w:rPr>
          <w:rFonts w:ascii="Times New Roman" w:eastAsia="Times New Roman" w:hAnsi="Times New Roman" w:cs="Times New Roman"/>
          <w:sz w:val="24"/>
          <w:lang w:val="en-GB"/>
        </w:rPr>
        <w:t xml:space="preserve">his effect </w:t>
      </w:r>
      <w:r w:rsidR="00396509">
        <w:rPr>
          <w:rFonts w:ascii="Times New Roman" w:eastAsia="Times New Roman" w:hAnsi="Times New Roman" w:cs="Times New Roman"/>
          <w:sz w:val="24"/>
          <w:lang w:val="en-GB"/>
        </w:rPr>
        <w:t>does</w:t>
      </w:r>
      <w:r w:rsidRPr="0053399E">
        <w:rPr>
          <w:rFonts w:ascii="Times New Roman" w:eastAsia="Times New Roman" w:hAnsi="Times New Roman" w:cs="Times New Roman"/>
          <w:sz w:val="24"/>
          <w:lang w:val="en-GB"/>
        </w:rPr>
        <w:t xml:space="preserve"> not occur if the ideological difference </w:t>
      </w:r>
      <w:r w:rsidR="00396509">
        <w:rPr>
          <w:rFonts w:ascii="Times New Roman" w:eastAsia="Times New Roman" w:hAnsi="Times New Roman" w:cs="Times New Roman"/>
          <w:sz w:val="24"/>
          <w:lang w:val="en-GB"/>
        </w:rPr>
        <w:t>is</w:t>
      </w:r>
      <w:r w:rsidRPr="0053399E">
        <w:rPr>
          <w:rFonts w:ascii="Times New Roman" w:eastAsia="Times New Roman" w:hAnsi="Times New Roman" w:cs="Times New Roman"/>
          <w:sz w:val="24"/>
          <w:lang w:val="en-GB"/>
        </w:rPr>
        <w:t xml:space="preserve"> based on ethnicity. As the only instance of alliance shelter in my case was</w:t>
      </w:r>
      <w:r w:rsidR="00786DB1">
        <w:rPr>
          <w:rFonts w:ascii="Times New Roman" w:eastAsia="Times New Roman" w:hAnsi="Times New Roman" w:cs="Times New Roman"/>
          <w:sz w:val="24"/>
          <w:lang w:val="en-GB"/>
        </w:rPr>
        <w:t xml:space="preserve"> between two armed groups with ideologies based on ethnicity</w:t>
      </w:r>
      <w:r w:rsidRPr="0053399E">
        <w:rPr>
          <w:rFonts w:ascii="Times New Roman" w:eastAsia="Times New Roman" w:hAnsi="Times New Roman" w:cs="Times New Roman"/>
          <w:sz w:val="24"/>
          <w:lang w:val="en-GB"/>
        </w:rPr>
        <w:t>, the lack of ideological adjustment matches the theory. However, this confirmed lack of ideological adjustment does not serve as a confirmation of the theorised effect. Thus, I maintain the plausibility of this effect but stop short of proclaiming congruence on this aspect of alliance shelter.</w:t>
      </w:r>
      <w:r w:rsidR="00396509">
        <w:rPr>
          <w:rFonts w:ascii="Times New Roman" w:eastAsia="Times New Roman" w:hAnsi="Times New Roman" w:cs="Times New Roman"/>
          <w:sz w:val="24"/>
          <w:lang w:val="en-GB"/>
        </w:rPr>
        <w:t xml:space="preserve"> </w:t>
      </w:r>
    </w:p>
    <w:p w:rsidR="009601C2" w:rsidRPr="0053399E" w:rsidRDefault="00396509" w:rsidP="00396509">
      <w:pPr>
        <w:spacing w:line="360" w:lineRule="auto"/>
        <w:ind w:firstLine="708"/>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I found that </w:t>
      </w:r>
      <w:r>
        <w:rPr>
          <w:rFonts w:ascii="Times New Roman" w:eastAsia="Times New Roman" w:hAnsi="Times New Roman" w:cs="Times New Roman"/>
          <w:sz w:val="24"/>
          <w:lang w:val="en-GB"/>
        </w:rPr>
        <w:t xml:space="preserve">the </w:t>
      </w:r>
      <w:r w:rsidRPr="0053399E">
        <w:rPr>
          <w:rFonts w:ascii="Times New Roman" w:eastAsia="Times New Roman" w:hAnsi="Times New Roman" w:cs="Times New Roman"/>
          <w:sz w:val="24"/>
          <w:lang w:val="en-GB"/>
        </w:rPr>
        <w:t xml:space="preserve">systemic ideological polarity </w:t>
      </w:r>
      <w:r>
        <w:rPr>
          <w:rFonts w:ascii="Times New Roman" w:eastAsia="Times New Roman" w:hAnsi="Times New Roman" w:cs="Times New Roman"/>
          <w:sz w:val="24"/>
          <w:lang w:val="en-GB"/>
        </w:rPr>
        <w:t>and alliance shelter framework</w:t>
      </w:r>
      <w:r w:rsidRPr="0053399E">
        <w:rPr>
          <w:rFonts w:ascii="Times New Roman" w:eastAsia="Times New Roman" w:hAnsi="Times New Roman" w:cs="Times New Roman"/>
          <w:sz w:val="24"/>
          <w:lang w:val="en-GB"/>
        </w:rPr>
        <w:t xml:space="preserve"> </w:t>
      </w:r>
      <w:r>
        <w:rPr>
          <w:rFonts w:ascii="Times New Roman" w:eastAsia="Times New Roman" w:hAnsi="Times New Roman" w:cs="Times New Roman"/>
          <w:sz w:val="24"/>
          <w:lang w:val="en-GB"/>
        </w:rPr>
        <w:t>is</w:t>
      </w:r>
      <w:r w:rsidRPr="0053399E">
        <w:rPr>
          <w:rFonts w:ascii="Times New Roman" w:eastAsia="Times New Roman" w:hAnsi="Times New Roman" w:cs="Times New Roman"/>
          <w:sz w:val="24"/>
          <w:lang w:val="en-GB"/>
        </w:rPr>
        <w:t xml:space="preserve"> </w:t>
      </w:r>
      <w:r>
        <w:rPr>
          <w:rFonts w:ascii="Times New Roman" w:eastAsia="Times New Roman" w:hAnsi="Times New Roman" w:cs="Times New Roman"/>
          <w:sz w:val="24"/>
          <w:lang w:val="en-GB"/>
        </w:rPr>
        <w:t xml:space="preserve">largely </w:t>
      </w:r>
      <w:r w:rsidRPr="0053399E">
        <w:rPr>
          <w:rFonts w:ascii="Times New Roman" w:eastAsia="Times New Roman" w:hAnsi="Times New Roman" w:cs="Times New Roman"/>
          <w:sz w:val="24"/>
          <w:lang w:val="en-GB"/>
        </w:rPr>
        <w:t>congruent with the case.</w:t>
      </w:r>
      <w:r>
        <w:rPr>
          <w:rFonts w:ascii="Times New Roman" w:eastAsia="Times New Roman" w:hAnsi="Times New Roman" w:cs="Times New Roman"/>
          <w:sz w:val="24"/>
          <w:lang w:val="en-GB"/>
        </w:rPr>
        <w:t xml:space="preserve"> </w:t>
      </w:r>
      <w:r w:rsidRPr="0053399E">
        <w:rPr>
          <w:rFonts w:ascii="Times New Roman" w:eastAsia="Times New Roman" w:hAnsi="Times New Roman" w:cs="Times New Roman"/>
          <w:sz w:val="24"/>
          <w:lang w:val="en-GB"/>
        </w:rPr>
        <w:t>Thus</w:t>
      </w:r>
      <w:r>
        <w:rPr>
          <w:rFonts w:ascii="Times New Roman" w:eastAsia="Times New Roman" w:hAnsi="Times New Roman" w:cs="Times New Roman"/>
          <w:sz w:val="24"/>
          <w:lang w:val="en-GB"/>
        </w:rPr>
        <w:t>, I have establish</w:t>
      </w:r>
      <w:r w:rsidRPr="0053399E">
        <w:rPr>
          <w:rFonts w:ascii="Times New Roman" w:eastAsia="Times New Roman" w:hAnsi="Times New Roman" w:cs="Times New Roman"/>
          <w:sz w:val="24"/>
          <w:lang w:val="en-GB"/>
        </w:rPr>
        <w:t xml:space="preserve"> the plausibility of the </w:t>
      </w:r>
      <w:r>
        <w:rPr>
          <w:rFonts w:ascii="Times New Roman" w:eastAsia="Times New Roman" w:hAnsi="Times New Roman" w:cs="Times New Roman"/>
          <w:sz w:val="24"/>
          <w:lang w:val="en-GB"/>
        </w:rPr>
        <w:t xml:space="preserve">effect of </w:t>
      </w:r>
      <w:r w:rsidRPr="0053399E">
        <w:rPr>
          <w:rFonts w:ascii="Times New Roman" w:eastAsia="Times New Roman" w:hAnsi="Times New Roman" w:cs="Times New Roman"/>
          <w:sz w:val="24"/>
          <w:lang w:val="en-GB"/>
        </w:rPr>
        <w:t>bipolar and multipolar systems</w:t>
      </w:r>
      <w:r>
        <w:rPr>
          <w:rFonts w:ascii="Times New Roman" w:eastAsia="Times New Roman" w:hAnsi="Times New Roman" w:cs="Times New Roman"/>
          <w:sz w:val="24"/>
          <w:lang w:val="en-GB"/>
        </w:rPr>
        <w:t xml:space="preserve"> and different behaviour for weak armed groups with a non-polar ideology</w:t>
      </w:r>
      <w:r w:rsidRPr="0053399E">
        <w:rPr>
          <w:rFonts w:ascii="Times New Roman" w:eastAsia="Times New Roman" w:hAnsi="Times New Roman" w:cs="Times New Roman"/>
          <w:sz w:val="24"/>
          <w:lang w:val="en-GB"/>
        </w:rPr>
        <w:t>.</w:t>
      </w:r>
      <w:r>
        <w:rPr>
          <w:rFonts w:ascii="Times New Roman" w:eastAsia="Times New Roman" w:hAnsi="Times New Roman" w:cs="Times New Roman"/>
          <w:sz w:val="24"/>
          <w:lang w:val="en-GB"/>
        </w:rPr>
        <w:t xml:space="preserve"> </w:t>
      </w:r>
      <w:r w:rsidR="009601C2" w:rsidRPr="0053399E">
        <w:rPr>
          <w:rFonts w:ascii="Times New Roman" w:eastAsia="Times New Roman" w:hAnsi="Times New Roman" w:cs="Times New Roman"/>
          <w:sz w:val="24"/>
          <w:lang w:val="en-GB"/>
        </w:rPr>
        <w:t>The framework of systemic ideological polarity cannot</w:t>
      </w:r>
      <w:r>
        <w:rPr>
          <w:rFonts w:ascii="Times New Roman" w:eastAsia="Times New Roman" w:hAnsi="Times New Roman" w:cs="Times New Roman"/>
          <w:sz w:val="24"/>
          <w:lang w:val="en-GB"/>
        </w:rPr>
        <w:t xml:space="preserve"> yet</w:t>
      </w:r>
      <w:r w:rsidR="009601C2" w:rsidRPr="0053399E">
        <w:rPr>
          <w:rFonts w:ascii="Times New Roman" w:eastAsia="Times New Roman" w:hAnsi="Times New Roman" w:cs="Times New Roman"/>
          <w:sz w:val="24"/>
          <w:lang w:val="en-GB"/>
        </w:rPr>
        <w:t xml:space="preserve"> be said to represent a causal mechanism. However, the congruence of the framework does indicate that influence of the systemic distribution of ideology and power of armed groups is important to understand why alliances are formed in intrastate conflicts. The same holds for the relative power distribution of armed groups.</w:t>
      </w:r>
    </w:p>
    <w:p w:rsidR="004F0CE7" w:rsidRDefault="009601C2" w:rsidP="009601C2">
      <w:pPr>
        <w:spacing w:line="360" w:lineRule="auto"/>
        <w:ind w:firstLine="708"/>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 xml:space="preserve">I have based my empirical research on secondary literature. Although much has been written about the Sierra Leone civil war, some information I required for the application of my framework was unavailable. This limited the assessment of </w:t>
      </w:r>
      <w:r w:rsidR="00396509">
        <w:rPr>
          <w:rFonts w:ascii="Times New Roman" w:eastAsia="Times New Roman" w:hAnsi="Times New Roman" w:cs="Times New Roman"/>
          <w:sz w:val="24"/>
          <w:lang w:val="en-GB"/>
        </w:rPr>
        <w:t xml:space="preserve">size and thus </w:t>
      </w:r>
      <w:r w:rsidRPr="0053399E">
        <w:rPr>
          <w:rFonts w:ascii="Times New Roman" w:eastAsia="Times New Roman" w:hAnsi="Times New Roman" w:cs="Times New Roman"/>
          <w:sz w:val="24"/>
          <w:lang w:val="en-GB"/>
        </w:rPr>
        <w:t xml:space="preserve">the power of armed groups, </w:t>
      </w:r>
      <w:r w:rsidR="00786DB1">
        <w:rPr>
          <w:rFonts w:ascii="Times New Roman" w:eastAsia="Times New Roman" w:hAnsi="Times New Roman" w:cs="Times New Roman"/>
          <w:sz w:val="24"/>
          <w:lang w:val="en-GB"/>
        </w:rPr>
        <w:t xml:space="preserve">mostly </w:t>
      </w:r>
      <w:r w:rsidRPr="0053399E">
        <w:rPr>
          <w:rFonts w:ascii="Times New Roman" w:eastAsia="Times New Roman" w:hAnsi="Times New Roman" w:cs="Times New Roman"/>
          <w:sz w:val="24"/>
          <w:lang w:val="en-GB"/>
        </w:rPr>
        <w:t>the RUF. Through modest estimations of their number, during the period 1992 – 1996 I have sought to overcome this lack of information. The role of ideology in Sierra Leone</w:t>
      </w:r>
      <w:r w:rsidR="003A0DDB">
        <w:rPr>
          <w:rFonts w:ascii="Times New Roman" w:eastAsia="Times New Roman" w:hAnsi="Times New Roman" w:cs="Times New Roman"/>
          <w:sz w:val="24"/>
          <w:lang w:val="en-GB"/>
        </w:rPr>
        <w:t>, especially that of the RUF,</w:t>
      </w:r>
      <w:r w:rsidRPr="0053399E">
        <w:rPr>
          <w:rFonts w:ascii="Times New Roman" w:eastAsia="Times New Roman" w:hAnsi="Times New Roman" w:cs="Times New Roman"/>
          <w:sz w:val="24"/>
          <w:lang w:val="en-GB"/>
        </w:rPr>
        <w:t xml:space="preserve"> has been the subject of a lively debate</w:t>
      </w:r>
      <w:r w:rsidR="003A0DDB">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I </w:t>
      </w:r>
      <w:r w:rsidR="003A0DDB">
        <w:rPr>
          <w:rFonts w:ascii="Times New Roman" w:eastAsia="Times New Roman" w:hAnsi="Times New Roman" w:cs="Times New Roman"/>
          <w:sz w:val="24"/>
          <w:lang w:val="en-GB"/>
        </w:rPr>
        <w:t>briefly</w:t>
      </w:r>
      <w:r w:rsidRPr="0053399E">
        <w:rPr>
          <w:rFonts w:ascii="Times New Roman" w:eastAsia="Times New Roman" w:hAnsi="Times New Roman" w:cs="Times New Roman"/>
          <w:sz w:val="24"/>
          <w:lang w:val="en-GB"/>
        </w:rPr>
        <w:t xml:space="preserve"> </w:t>
      </w:r>
      <w:r w:rsidR="003A0DDB">
        <w:rPr>
          <w:rFonts w:ascii="Times New Roman" w:eastAsia="Times New Roman" w:hAnsi="Times New Roman" w:cs="Times New Roman"/>
          <w:sz w:val="24"/>
          <w:lang w:val="en-GB"/>
        </w:rPr>
        <w:t>presented this debate</w:t>
      </w:r>
      <w:r w:rsidR="00786DB1">
        <w:rPr>
          <w:rFonts w:ascii="Times New Roman" w:eastAsia="Times New Roman" w:hAnsi="Times New Roman" w:cs="Times New Roman"/>
          <w:sz w:val="24"/>
          <w:lang w:val="en-GB"/>
        </w:rPr>
        <w:t xml:space="preserve"> </w:t>
      </w:r>
      <w:r w:rsidR="003A0DDB">
        <w:rPr>
          <w:rFonts w:ascii="Times New Roman" w:eastAsia="Times New Roman" w:hAnsi="Times New Roman" w:cs="Times New Roman"/>
          <w:sz w:val="24"/>
          <w:lang w:val="en-GB"/>
        </w:rPr>
        <w:t>have</w:t>
      </w:r>
      <w:r w:rsidR="00786DB1">
        <w:rPr>
          <w:rFonts w:ascii="Times New Roman" w:eastAsia="Times New Roman" w:hAnsi="Times New Roman" w:cs="Times New Roman"/>
          <w:sz w:val="24"/>
          <w:lang w:val="en-GB"/>
        </w:rPr>
        <w:t xml:space="preserve"> taken </w:t>
      </w:r>
      <w:r w:rsidR="008C3FAC" w:rsidRPr="0053399E">
        <w:rPr>
          <w:rFonts w:ascii="Times New Roman" w:eastAsia="Times New Roman" w:hAnsi="Times New Roman" w:cs="Times New Roman"/>
          <w:sz w:val="24"/>
          <w:lang w:val="en-GB"/>
        </w:rPr>
        <w:t>position</w:t>
      </w:r>
      <w:r w:rsidR="003A0DDB">
        <w:rPr>
          <w:rFonts w:ascii="Times New Roman" w:eastAsia="Times New Roman" w:hAnsi="Times New Roman" w:cs="Times New Roman"/>
          <w:sz w:val="24"/>
          <w:lang w:val="en-GB"/>
        </w:rPr>
        <w:t xml:space="preserve"> in it</w:t>
      </w:r>
      <w:r w:rsidR="00786DB1">
        <w:rPr>
          <w:rFonts w:ascii="Times New Roman" w:eastAsia="Times New Roman" w:hAnsi="Times New Roman" w:cs="Times New Roman"/>
          <w:sz w:val="24"/>
          <w:lang w:val="en-GB"/>
        </w:rPr>
        <w:t>. I argue</w:t>
      </w:r>
      <w:r w:rsidR="008C3FAC" w:rsidRPr="0053399E">
        <w:rPr>
          <w:rFonts w:ascii="Times New Roman" w:eastAsia="Times New Roman" w:hAnsi="Times New Roman" w:cs="Times New Roman"/>
          <w:sz w:val="24"/>
          <w:lang w:val="en-GB"/>
        </w:rPr>
        <w:t xml:space="preserve"> that ideology is essential to understanding the </w:t>
      </w:r>
      <w:r w:rsidRPr="0053399E">
        <w:rPr>
          <w:rFonts w:ascii="Times New Roman" w:eastAsia="Times New Roman" w:hAnsi="Times New Roman" w:cs="Times New Roman"/>
          <w:sz w:val="24"/>
          <w:lang w:val="en-GB"/>
        </w:rPr>
        <w:t>conflict</w:t>
      </w:r>
      <w:r w:rsidR="008C3FAC" w:rsidRPr="0053399E">
        <w:rPr>
          <w:rFonts w:ascii="Times New Roman" w:eastAsia="Times New Roman" w:hAnsi="Times New Roman" w:cs="Times New Roman"/>
          <w:sz w:val="24"/>
          <w:lang w:val="en-GB"/>
        </w:rPr>
        <w:t xml:space="preserve"> dynamics</w:t>
      </w:r>
      <w:r w:rsidRPr="0053399E">
        <w:rPr>
          <w:rFonts w:ascii="Times New Roman" w:eastAsia="Times New Roman" w:hAnsi="Times New Roman" w:cs="Times New Roman"/>
          <w:sz w:val="24"/>
          <w:lang w:val="en-GB"/>
        </w:rPr>
        <w:t xml:space="preserve">. This has allowed me to apply my framework, which is dependent on the identification of ideology for all armed groups as it is otherwise unable to determine the expected threat assessment of the armed groups. This </w:t>
      </w:r>
      <w:r w:rsidR="00786DB1">
        <w:rPr>
          <w:rFonts w:ascii="Times New Roman" w:eastAsia="Times New Roman" w:hAnsi="Times New Roman" w:cs="Times New Roman"/>
          <w:sz w:val="24"/>
          <w:lang w:val="en-GB"/>
        </w:rPr>
        <w:t>limits</w:t>
      </w:r>
      <w:r w:rsidRPr="0053399E">
        <w:rPr>
          <w:rFonts w:ascii="Times New Roman" w:eastAsia="Times New Roman" w:hAnsi="Times New Roman" w:cs="Times New Roman"/>
          <w:sz w:val="24"/>
          <w:lang w:val="en-GB"/>
        </w:rPr>
        <w:t xml:space="preserve"> the use of the framework to conflicts and actors with an ideology.</w:t>
      </w:r>
    </w:p>
    <w:p w:rsidR="009601C2" w:rsidRPr="0053399E" w:rsidRDefault="004F0CE7" w:rsidP="009601C2">
      <w:pPr>
        <w:spacing w:line="360" w:lineRule="auto"/>
        <w:ind w:firstLine="708"/>
        <w:jc w:val="both"/>
        <w:rPr>
          <w:rFonts w:ascii="Times New Roman" w:eastAsia="Times New Roman" w:hAnsi="Times New Roman" w:cs="Times New Roman"/>
          <w:sz w:val="24"/>
          <w:lang w:val="en-GB"/>
        </w:rPr>
      </w:pPr>
      <w:r>
        <w:rPr>
          <w:rFonts w:ascii="Times New Roman" w:eastAsia="Times New Roman" w:hAnsi="Times New Roman" w:cs="Times New Roman"/>
          <w:sz w:val="24"/>
          <w:lang w:val="en-GB"/>
        </w:rPr>
        <w:t>I have not included</w:t>
      </w:r>
      <w:r w:rsidR="003A0DDB">
        <w:rPr>
          <w:rFonts w:ascii="Times New Roman" w:eastAsia="Times New Roman" w:hAnsi="Times New Roman" w:cs="Times New Roman"/>
          <w:sz w:val="24"/>
          <w:lang w:val="en-GB"/>
        </w:rPr>
        <w:t xml:space="preserve"> the effects of different operational and tactical decisions in my framework. However, I have found that these do affect the ability of armed groups to threaten each other and thus affect their alliance preferences. These </w:t>
      </w:r>
      <w:r w:rsidR="00380511">
        <w:rPr>
          <w:rFonts w:ascii="Times New Roman" w:eastAsia="Times New Roman" w:hAnsi="Times New Roman" w:cs="Times New Roman"/>
          <w:sz w:val="24"/>
          <w:lang w:val="en-GB"/>
        </w:rPr>
        <w:t>decisions</w:t>
      </w:r>
      <w:r w:rsidR="003A0DDB">
        <w:rPr>
          <w:rFonts w:ascii="Times New Roman" w:eastAsia="Times New Roman" w:hAnsi="Times New Roman" w:cs="Times New Roman"/>
          <w:sz w:val="24"/>
          <w:lang w:val="en-GB"/>
        </w:rPr>
        <w:t xml:space="preserve"> do not neatly fit in either the proximity or the offensive capabilities categories as defined by Walt. However, future efforts to operationalise the ability of an armed group to threaten other armed groups would </w:t>
      </w:r>
      <w:r w:rsidR="00775996">
        <w:rPr>
          <w:rFonts w:ascii="Times New Roman" w:eastAsia="Times New Roman" w:hAnsi="Times New Roman" w:cs="Times New Roman"/>
          <w:sz w:val="24"/>
          <w:lang w:val="en-GB"/>
        </w:rPr>
        <w:t>do well</w:t>
      </w:r>
      <w:r w:rsidR="003A0DDB">
        <w:rPr>
          <w:rFonts w:ascii="Times New Roman" w:eastAsia="Times New Roman" w:hAnsi="Times New Roman" w:cs="Times New Roman"/>
          <w:sz w:val="24"/>
          <w:lang w:val="en-GB"/>
        </w:rPr>
        <w:t xml:space="preserve"> to include s</w:t>
      </w:r>
      <w:r w:rsidR="00775996">
        <w:rPr>
          <w:rFonts w:ascii="Times New Roman" w:eastAsia="Times New Roman" w:hAnsi="Times New Roman" w:cs="Times New Roman"/>
          <w:sz w:val="24"/>
          <w:lang w:val="en-GB"/>
        </w:rPr>
        <w:t>uch an indicator</w:t>
      </w:r>
      <w:r w:rsidR="003A0DDB">
        <w:rPr>
          <w:rFonts w:ascii="Times New Roman" w:eastAsia="Times New Roman" w:hAnsi="Times New Roman" w:cs="Times New Roman"/>
          <w:sz w:val="24"/>
          <w:lang w:val="en-GB"/>
        </w:rPr>
        <w:t>.</w:t>
      </w:r>
    </w:p>
    <w:p w:rsidR="009601C2" w:rsidRPr="0053399E" w:rsidRDefault="009601C2" w:rsidP="009601C2">
      <w:pPr>
        <w:spacing w:line="360" w:lineRule="auto"/>
        <w:jc w:val="both"/>
        <w:rPr>
          <w:rFonts w:ascii="Times New Roman" w:eastAsia="Times New Roman" w:hAnsi="Times New Roman" w:cs="Times New Roman"/>
          <w:sz w:val="24"/>
          <w:lang w:val="en-GB"/>
        </w:rPr>
      </w:pPr>
      <w:r w:rsidRPr="0053399E">
        <w:rPr>
          <w:rFonts w:ascii="Times New Roman" w:eastAsia="Times New Roman" w:hAnsi="Times New Roman" w:cs="Times New Roman"/>
          <w:sz w:val="24"/>
          <w:lang w:val="en-GB"/>
        </w:rPr>
        <w:tab/>
        <w:t>Furthermore, the framework explicitly excludes the effects that external and intervening actors have on the alliance formation behaviour of armed groups in a</w:t>
      </w:r>
      <w:r w:rsidR="00786DB1">
        <w:rPr>
          <w:rFonts w:ascii="Times New Roman" w:eastAsia="Times New Roman" w:hAnsi="Times New Roman" w:cs="Times New Roman"/>
          <w:sz w:val="24"/>
          <w:lang w:val="en-GB"/>
        </w:rPr>
        <w:t>n</w:t>
      </w:r>
      <w:r w:rsidRPr="0053399E">
        <w:rPr>
          <w:rFonts w:ascii="Times New Roman" w:eastAsia="Times New Roman" w:hAnsi="Times New Roman" w:cs="Times New Roman"/>
          <w:sz w:val="24"/>
          <w:lang w:val="en-GB"/>
        </w:rPr>
        <w:t xml:space="preserve"> intrastate conflict. Likewise, as armed groups are assumed to be homogenous</w:t>
      </w:r>
      <w:r w:rsidR="00786DB1">
        <w:rPr>
          <w:rFonts w:ascii="Times New Roman" w:eastAsia="Times New Roman" w:hAnsi="Times New Roman" w:cs="Times New Roman"/>
          <w:sz w:val="24"/>
          <w:lang w:val="en-GB"/>
        </w:rPr>
        <w:t>,</w:t>
      </w:r>
      <w:r w:rsidRPr="0053399E">
        <w:rPr>
          <w:rFonts w:ascii="Times New Roman" w:eastAsia="Times New Roman" w:hAnsi="Times New Roman" w:cs="Times New Roman"/>
          <w:sz w:val="24"/>
          <w:lang w:val="en-GB"/>
        </w:rPr>
        <w:t xml:space="preserve"> with the leadership functioning as a proxy for their ideological preference</w:t>
      </w:r>
      <w:r w:rsidR="00137745">
        <w:rPr>
          <w:rFonts w:ascii="Times New Roman" w:eastAsia="Times New Roman" w:hAnsi="Times New Roman" w:cs="Times New Roman"/>
          <w:sz w:val="24"/>
          <w:lang w:val="en-GB"/>
        </w:rPr>
        <w:t xml:space="preserve">s, </w:t>
      </w:r>
      <w:r w:rsidR="00396509">
        <w:rPr>
          <w:rFonts w:ascii="Times New Roman" w:eastAsia="Times New Roman" w:hAnsi="Times New Roman" w:cs="Times New Roman"/>
          <w:sz w:val="24"/>
          <w:lang w:val="en-GB"/>
        </w:rPr>
        <w:t xml:space="preserve">I excluded </w:t>
      </w:r>
      <w:r w:rsidR="00137745">
        <w:rPr>
          <w:rFonts w:ascii="Times New Roman" w:eastAsia="Times New Roman" w:hAnsi="Times New Roman" w:cs="Times New Roman"/>
          <w:sz w:val="24"/>
          <w:lang w:val="en-GB"/>
        </w:rPr>
        <w:t>intra</w:t>
      </w:r>
      <w:r w:rsidRPr="0053399E">
        <w:rPr>
          <w:rFonts w:ascii="Times New Roman" w:eastAsia="Times New Roman" w:hAnsi="Times New Roman" w:cs="Times New Roman"/>
          <w:sz w:val="24"/>
          <w:lang w:val="en-GB"/>
        </w:rPr>
        <w:t xml:space="preserve">group developments </w:t>
      </w:r>
      <w:r w:rsidR="00396509">
        <w:rPr>
          <w:rFonts w:ascii="Times New Roman" w:eastAsia="Times New Roman" w:hAnsi="Times New Roman" w:cs="Times New Roman"/>
          <w:sz w:val="24"/>
          <w:lang w:val="en-GB"/>
        </w:rPr>
        <w:t>from my analysis</w:t>
      </w:r>
      <w:r w:rsidRPr="0053399E">
        <w:rPr>
          <w:rFonts w:ascii="Times New Roman" w:eastAsia="Times New Roman" w:hAnsi="Times New Roman" w:cs="Times New Roman"/>
          <w:sz w:val="24"/>
          <w:lang w:val="en-GB"/>
        </w:rPr>
        <w:t xml:space="preserve">. The empirical case presents various instances in which </w:t>
      </w:r>
      <w:r w:rsidR="00396509">
        <w:rPr>
          <w:rFonts w:ascii="Times New Roman" w:eastAsia="Times New Roman" w:hAnsi="Times New Roman" w:cs="Times New Roman"/>
          <w:sz w:val="24"/>
          <w:lang w:val="en-GB"/>
        </w:rPr>
        <w:t>the</w:t>
      </w:r>
      <w:r w:rsidRPr="0053399E">
        <w:rPr>
          <w:rFonts w:ascii="Times New Roman" w:eastAsia="Times New Roman" w:hAnsi="Times New Roman" w:cs="Times New Roman"/>
          <w:sz w:val="24"/>
          <w:lang w:val="en-GB"/>
        </w:rPr>
        <w:t xml:space="preserve"> assumption </w:t>
      </w:r>
      <w:r w:rsidR="00396509">
        <w:rPr>
          <w:rFonts w:ascii="Times New Roman" w:eastAsia="Times New Roman" w:hAnsi="Times New Roman" w:cs="Times New Roman"/>
          <w:sz w:val="24"/>
          <w:lang w:val="en-GB"/>
        </w:rPr>
        <w:t xml:space="preserve">of homogeneity </w:t>
      </w:r>
      <w:r w:rsidRPr="0053399E">
        <w:rPr>
          <w:rFonts w:ascii="Times New Roman" w:eastAsia="Times New Roman" w:hAnsi="Times New Roman" w:cs="Times New Roman"/>
          <w:sz w:val="24"/>
          <w:lang w:val="en-GB"/>
        </w:rPr>
        <w:t xml:space="preserve">cannot </w:t>
      </w:r>
      <w:r w:rsidR="00786DB1">
        <w:rPr>
          <w:rFonts w:ascii="Times New Roman" w:eastAsia="Times New Roman" w:hAnsi="Times New Roman" w:cs="Times New Roman"/>
          <w:sz w:val="24"/>
          <w:lang w:val="en-GB"/>
        </w:rPr>
        <w:t>be maintained as groups split</w:t>
      </w:r>
      <w:r w:rsidRPr="0053399E">
        <w:rPr>
          <w:rFonts w:ascii="Times New Roman" w:eastAsia="Times New Roman" w:hAnsi="Times New Roman" w:cs="Times New Roman"/>
          <w:sz w:val="24"/>
          <w:lang w:val="en-GB"/>
        </w:rPr>
        <w:t xml:space="preserve"> or leaders have</w:t>
      </w:r>
      <w:r w:rsidR="00396509">
        <w:rPr>
          <w:rFonts w:ascii="Times New Roman" w:eastAsia="Times New Roman" w:hAnsi="Times New Roman" w:cs="Times New Roman"/>
          <w:sz w:val="24"/>
          <w:lang w:val="en-GB"/>
        </w:rPr>
        <w:t xml:space="preserve"> internal power struggles. However, </w:t>
      </w:r>
      <w:r w:rsidRPr="0053399E">
        <w:rPr>
          <w:rFonts w:ascii="Times New Roman" w:eastAsia="Times New Roman" w:hAnsi="Times New Roman" w:cs="Times New Roman"/>
          <w:sz w:val="24"/>
          <w:lang w:val="en-GB"/>
        </w:rPr>
        <w:t>this has not compromised the applicability or empirical congruence of the framework</w:t>
      </w:r>
      <w:r w:rsidR="00396509">
        <w:rPr>
          <w:rFonts w:ascii="Times New Roman" w:eastAsia="Times New Roman" w:hAnsi="Times New Roman" w:cs="Times New Roman"/>
          <w:sz w:val="24"/>
          <w:lang w:val="en-GB"/>
        </w:rPr>
        <w:t xml:space="preserve"> beyond use</w:t>
      </w:r>
      <w:r w:rsidRPr="0053399E">
        <w:rPr>
          <w:rFonts w:ascii="Times New Roman" w:eastAsia="Times New Roman" w:hAnsi="Times New Roman" w:cs="Times New Roman"/>
          <w:sz w:val="24"/>
          <w:lang w:val="en-GB"/>
        </w:rPr>
        <w:t>.</w:t>
      </w:r>
    </w:p>
    <w:p w:rsidR="009601C2" w:rsidRPr="0053399E" w:rsidRDefault="009601C2" w:rsidP="009601C2">
      <w:pPr>
        <w:spacing w:line="360" w:lineRule="auto"/>
        <w:ind w:firstLine="708"/>
        <w:jc w:val="both"/>
        <w:rPr>
          <w:rFonts w:ascii="Times New Roman" w:hAnsi="Times New Roman"/>
          <w:sz w:val="24"/>
          <w:lang w:val="en-GB"/>
        </w:rPr>
      </w:pPr>
      <w:r w:rsidRPr="0053399E">
        <w:rPr>
          <w:rFonts w:ascii="Times New Roman" w:eastAsia="Times New Roman" w:hAnsi="Times New Roman" w:cs="Times New Roman"/>
          <w:sz w:val="24"/>
          <w:lang w:val="en-GB"/>
        </w:rPr>
        <w:t xml:space="preserve">My framework is based on a possibilistic understanding of systemic effects. </w:t>
      </w:r>
      <w:r w:rsidR="00C22F0C">
        <w:rPr>
          <w:rFonts w:ascii="Times New Roman" w:eastAsia="Times New Roman" w:hAnsi="Times New Roman" w:cs="Times New Roman"/>
          <w:sz w:val="24"/>
          <w:lang w:val="en-GB"/>
        </w:rPr>
        <w:t>I</w:t>
      </w:r>
      <w:r w:rsidRPr="0053399E">
        <w:rPr>
          <w:rFonts w:ascii="Times New Roman" w:eastAsia="Times New Roman" w:hAnsi="Times New Roman" w:cs="Times New Roman"/>
          <w:sz w:val="24"/>
          <w:lang w:val="en-GB"/>
        </w:rPr>
        <w:t xml:space="preserve">t does not aim to provide direct causes for the formation and changes of alliances. </w:t>
      </w:r>
      <w:r w:rsidR="000728C2">
        <w:rPr>
          <w:rFonts w:ascii="Times New Roman" w:eastAsia="Times New Roman" w:hAnsi="Times New Roman" w:cs="Times New Roman"/>
          <w:sz w:val="24"/>
          <w:lang w:val="en-GB"/>
        </w:rPr>
        <w:t>Instead,</w:t>
      </w:r>
      <w:r w:rsidRPr="0053399E">
        <w:rPr>
          <w:rFonts w:ascii="Times New Roman" w:eastAsia="Times New Roman" w:hAnsi="Times New Roman" w:cs="Times New Roman"/>
          <w:sz w:val="24"/>
          <w:lang w:val="en-GB"/>
        </w:rPr>
        <w:t xml:space="preserve"> it provides tools of analysis to understand why the formation of certain alliances </w:t>
      </w:r>
      <w:r w:rsidR="008C3FAC" w:rsidRPr="0053399E">
        <w:rPr>
          <w:rFonts w:ascii="Times New Roman" w:eastAsia="Times New Roman" w:hAnsi="Times New Roman" w:cs="Times New Roman"/>
          <w:sz w:val="24"/>
          <w:lang w:val="en-GB"/>
        </w:rPr>
        <w:t xml:space="preserve">is </w:t>
      </w:r>
      <w:r w:rsidRPr="0053399E">
        <w:rPr>
          <w:rFonts w:ascii="Times New Roman" w:eastAsia="Times New Roman" w:hAnsi="Times New Roman" w:cs="Times New Roman"/>
          <w:sz w:val="24"/>
          <w:lang w:val="en-GB"/>
        </w:rPr>
        <w:t xml:space="preserve">possible. As demonstrated in chapter four, other theories </w:t>
      </w:r>
      <w:r w:rsidR="00396509">
        <w:rPr>
          <w:rFonts w:ascii="Times New Roman" w:eastAsia="Times New Roman" w:hAnsi="Times New Roman" w:cs="Times New Roman"/>
          <w:sz w:val="24"/>
          <w:lang w:val="en-GB"/>
        </w:rPr>
        <w:t xml:space="preserve">do </w:t>
      </w:r>
      <w:r w:rsidRPr="0053399E">
        <w:rPr>
          <w:rFonts w:ascii="Times New Roman" w:eastAsia="Times New Roman" w:hAnsi="Times New Roman" w:cs="Times New Roman"/>
          <w:sz w:val="24"/>
          <w:lang w:val="en-GB"/>
        </w:rPr>
        <w:t xml:space="preserve">seek to provide </w:t>
      </w:r>
      <w:r w:rsidR="00786DB1">
        <w:rPr>
          <w:rFonts w:ascii="Times New Roman" w:eastAsia="Times New Roman" w:hAnsi="Times New Roman" w:cs="Times New Roman"/>
          <w:sz w:val="24"/>
          <w:lang w:val="en-GB"/>
        </w:rPr>
        <w:t>such direct causal explanations. However,</w:t>
      </w:r>
      <w:r w:rsidRPr="0053399E">
        <w:rPr>
          <w:rFonts w:ascii="Times New Roman" w:eastAsia="Times New Roman" w:hAnsi="Times New Roman" w:cs="Times New Roman"/>
          <w:sz w:val="24"/>
          <w:lang w:val="en-GB"/>
        </w:rPr>
        <w:t xml:space="preserve"> these</w:t>
      </w:r>
      <w:r w:rsidR="00396509">
        <w:rPr>
          <w:rFonts w:ascii="Times New Roman" w:eastAsia="Times New Roman" w:hAnsi="Times New Roman" w:cs="Times New Roman"/>
          <w:sz w:val="24"/>
          <w:lang w:val="en-GB"/>
        </w:rPr>
        <w:t xml:space="preserve"> theories</w:t>
      </w:r>
      <w:r w:rsidRPr="0053399E">
        <w:rPr>
          <w:rFonts w:ascii="Times New Roman" w:eastAsia="Times New Roman" w:hAnsi="Times New Roman" w:cs="Times New Roman"/>
          <w:sz w:val="24"/>
          <w:lang w:val="en-GB"/>
        </w:rPr>
        <w:t xml:space="preserve"> lack </w:t>
      </w:r>
      <w:r w:rsidRPr="00396509">
        <w:rPr>
          <w:rFonts w:ascii="Times New Roman" w:eastAsia="Times New Roman" w:hAnsi="Times New Roman" w:cs="Times New Roman"/>
          <w:sz w:val="24"/>
          <w:lang w:val="en-GB"/>
        </w:rPr>
        <w:t>certain sco</w:t>
      </w:r>
      <w:r w:rsidR="00786DB1" w:rsidRPr="00396509">
        <w:rPr>
          <w:rFonts w:ascii="Times New Roman" w:eastAsia="Times New Roman" w:hAnsi="Times New Roman" w:cs="Times New Roman"/>
          <w:sz w:val="24"/>
          <w:lang w:val="en-GB"/>
        </w:rPr>
        <w:t>pe conditions</w:t>
      </w:r>
      <w:r w:rsidRPr="00396509">
        <w:rPr>
          <w:rFonts w:ascii="Times New Roman" w:eastAsia="Times New Roman" w:hAnsi="Times New Roman" w:cs="Times New Roman"/>
          <w:sz w:val="24"/>
          <w:lang w:val="en-GB"/>
        </w:rPr>
        <w:t xml:space="preserve">, which the systemic ideological polarity framework can provide. </w:t>
      </w:r>
      <w:r w:rsidR="00396509">
        <w:rPr>
          <w:rFonts w:ascii="Times New Roman" w:eastAsia="Times New Roman" w:hAnsi="Times New Roman" w:cs="Times New Roman"/>
          <w:sz w:val="24"/>
          <w:lang w:val="en-GB"/>
        </w:rPr>
        <w:t xml:space="preserve">This is specifically the case for patronage alliance theory. </w:t>
      </w:r>
      <w:r w:rsidRPr="00396509">
        <w:rPr>
          <w:rFonts w:ascii="Times New Roman" w:hAnsi="Times New Roman"/>
          <w:sz w:val="24"/>
          <w:lang w:val="en-GB"/>
        </w:rPr>
        <w:t xml:space="preserve">As such, I argue that </w:t>
      </w:r>
      <w:r w:rsidR="00396509">
        <w:rPr>
          <w:rFonts w:ascii="Times New Roman" w:hAnsi="Times New Roman"/>
          <w:sz w:val="24"/>
          <w:lang w:val="en-GB"/>
        </w:rPr>
        <w:t>by</w:t>
      </w:r>
      <w:r w:rsidR="00786DB1" w:rsidRPr="00396509">
        <w:rPr>
          <w:rFonts w:ascii="Times New Roman" w:hAnsi="Times New Roman"/>
          <w:sz w:val="24"/>
          <w:lang w:val="en-GB"/>
        </w:rPr>
        <w:t xml:space="preserve"> looking into the combine</w:t>
      </w:r>
      <w:r w:rsidR="00396509">
        <w:rPr>
          <w:rFonts w:ascii="Times New Roman" w:hAnsi="Times New Roman"/>
          <w:sz w:val="24"/>
          <w:lang w:val="en-GB"/>
        </w:rPr>
        <w:t xml:space="preserve">d application of these theories, </w:t>
      </w:r>
      <w:r w:rsidRPr="00396509">
        <w:rPr>
          <w:rFonts w:ascii="Times New Roman" w:hAnsi="Times New Roman"/>
          <w:sz w:val="24"/>
          <w:lang w:val="en-GB"/>
        </w:rPr>
        <w:t xml:space="preserve">academic progress and </w:t>
      </w:r>
      <w:r w:rsidR="00396509">
        <w:rPr>
          <w:rFonts w:ascii="Times New Roman" w:hAnsi="Times New Roman"/>
          <w:sz w:val="24"/>
          <w:lang w:val="en-GB"/>
        </w:rPr>
        <w:t>policy relevance can be achieved</w:t>
      </w:r>
      <w:r w:rsidRPr="00396509">
        <w:rPr>
          <w:rFonts w:ascii="Times New Roman" w:hAnsi="Times New Roman"/>
          <w:sz w:val="24"/>
          <w:lang w:val="en-GB"/>
        </w:rPr>
        <w:t xml:space="preserve">. For example, </w:t>
      </w:r>
      <w:r w:rsidR="00786DB1" w:rsidRPr="00396509">
        <w:rPr>
          <w:rFonts w:ascii="Times New Roman" w:hAnsi="Times New Roman"/>
          <w:sz w:val="24"/>
          <w:lang w:val="en-GB"/>
        </w:rPr>
        <w:t xml:space="preserve">the </w:t>
      </w:r>
      <w:r w:rsidRPr="00396509">
        <w:rPr>
          <w:rFonts w:ascii="Times New Roman" w:hAnsi="Times New Roman"/>
          <w:sz w:val="24"/>
          <w:lang w:val="en-GB"/>
        </w:rPr>
        <w:t xml:space="preserve">systemic ideological polarity </w:t>
      </w:r>
      <w:r w:rsidR="00786DB1" w:rsidRPr="00396509">
        <w:rPr>
          <w:rFonts w:ascii="Times New Roman" w:hAnsi="Times New Roman"/>
          <w:sz w:val="24"/>
          <w:lang w:val="en-GB"/>
        </w:rPr>
        <w:t>framework</w:t>
      </w:r>
      <w:r w:rsidRPr="00396509">
        <w:rPr>
          <w:rFonts w:ascii="Times New Roman" w:hAnsi="Times New Roman"/>
          <w:sz w:val="24"/>
          <w:lang w:val="en-GB"/>
        </w:rPr>
        <w:t xml:space="preserve"> could inform the rivalries of which patronage theory speaks but for which it has no explanation. Furthermore, patronage theory could, with higher temporal</w:t>
      </w:r>
      <w:r w:rsidRPr="00A93773">
        <w:rPr>
          <w:rFonts w:ascii="Times New Roman" w:hAnsi="Times New Roman"/>
          <w:sz w:val="24"/>
          <w:lang w:val="en-GB"/>
        </w:rPr>
        <w:t xml:space="preserve"> precision than systemic ideological polarity, indicate when changes in alliances will occur. Perhaps rivals of the patronage</w:t>
      </w:r>
      <w:r w:rsidRPr="0053399E">
        <w:rPr>
          <w:rFonts w:ascii="Times New Roman" w:hAnsi="Times New Roman"/>
          <w:sz w:val="24"/>
          <w:lang w:val="en-GB"/>
        </w:rPr>
        <w:t xml:space="preserve"> theory could also prove insightful for this </w:t>
      </w:r>
      <w:r w:rsidR="00810D5D">
        <w:rPr>
          <w:rFonts w:ascii="Times New Roman" w:hAnsi="Times New Roman"/>
          <w:sz w:val="24"/>
          <w:lang w:val="en-GB"/>
        </w:rPr>
        <w:t>aspect</w:t>
      </w:r>
      <w:r w:rsidRPr="0053399E">
        <w:rPr>
          <w:rFonts w:ascii="Times New Roman" w:hAnsi="Times New Roman"/>
          <w:sz w:val="24"/>
          <w:lang w:val="en-GB"/>
        </w:rPr>
        <w:t xml:space="preserve"> of future research.</w:t>
      </w:r>
    </w:p>
    <w:p w:rsidR="00810D5D" w:rsidRDefault="009601C2" w:rsidP="009601C2">
      <w:pPr>
        <w:spacing w:line="360" w:lineRule="auto"/>
        <w:ind w:firstLine="708"/>
        <w:jc w:val="both"/>
        <w:rPr>
          <w:rFonts w:ascii="Times New Roman" w:hAnsi="Times New Roman"/>
          <w:sz w:val="24"/>
          <w:lang w:val="en-GB"/>
        </w:rPr>
      </w:pPr>
      <w:r w:rsidRPr="0053399E">
        <w:rPr>
          <w:rFonts w:ascii="Times New Roman" w:hAnsi="Times New Roman"/>
          <w:sz w:val="24"/>
          <w:lang w:val="en-GB"/>
        </w:rPr>
        <w:t xml:space="preserve">For further future research, I recommend a focus on the effects and limitations of alliance shelter for weak armed groups. </w:t>
      </w:r>
      <w:r w:rsidR="00A93773">
        <w:rPr>
          <w:rFonts w:ascii="Times New Roman" w:hAnsi="Times New Roman"/>
          <w:sz w:val="24"/>
          <w:lang w:val="en-GB"/>
        </w:rPr>
        <w:t>I have</w:t>
      </w:r>
      <w:r w:rsidRPr="0053399E">
        <w:rPr>
          <w:rFonts w:ascii="Times New Roman" w:hAnsi="Times New Roman"/>
          <w:sz w:val="24"/>
          <w:lang w:val="en-GB"/>
        </w:rPr>
        <w:t xml:space="preserve"> not found empirical confirmation of an increase in influence of the powerful armed groups in the internal affairs of the weak armed group,</w:t>
      </w:r>
      <w:r w:rsidR="000B5668">
        <w:rPr>
          <w:rFonts w:ascii="Times New Roman" w:hAnsi="Times New Roman"/>
          <w:sz w:val="24"/>
          <w:lang w:val="en-GB"/>
        </w:rPr>
        <w:t xml:space="preserve"> as expected due to the ethnic</w:t>
      </w:r>
      <w:r w:rsidRPr="0053399E">
        <w:rPr>
          <w:rFonts w:ascii="Times New Roman" w:hAnsi="Times New Roman"/>
          <w:sz w:val="24"/>
          <w:lang w:val="en-GB"/>
        </w:rPr>
        <w:t xml:space="preserve"> nature of their ideologies. However, this leaves the question of </w:t>
      </w:r>
      <w:r w:rsidR="000B5668">
        <w:rPr>
          <w:rFonts w:ascii="Times New Roman" w:hAnsi="Times New Roman"/>
          <w:sz w:val="24"/>
          <w:lang w:val="en-GB"/>
        </w:rPr>
        <w:t xml:space="preserve">the </w:t>
      </w:r>
      <w:r w:rsidRPr="0053399E">
        <w:rPr>
          <w:rFonts w:ascii="Times New Roman" w:hAnsi="Times New Roman"/>
          <w:sz w:val="24"/>
          <w:lang w:val="en-GB"/>
        </w:rPr>
        <w:t>existence of such relations between armed groups</w:t>
      </w:r>
      <w:r w:rsidR="000B5668">
        <w:rPr>
          <w:rFonts w:ascii="Times New Roman" w:hAnsi="Times New Roman"/>
          <w:sz w:val="24"/>
          <w:lang w:val="en-GB"/>
        </w:rPr>
        <w:t>,</w:t>
      </w:r>
      <w:r w:rsidRPr="0053399E">
        <w:rPr>
          <w:rFonts w:ascii="Times New Roman" w:hAnsi="Times New Roman"/>
          <w:sz w:val="24"/>
          <w:lang w:val="en-GB"/>
        </w:rPr>
        <w:t xml:space="preserve"> whose difference in ideologies </w:t>
      </w:r>
      <w:r w:rsidR="000B5668">
        <w:rPr>
          <w:rFonts w:ascii="Times New Roman" w:hAnsi="Times New Roman"/>
          <w:sz w:val="24"/>
          <w:lang w:val="en-GB"/>
        </w:rPr>
        <w:t>do not</w:t>
      </w:r>
      <w:r w:rsidRPr="0053399E">
        <w:rPr>
          <w:rFonts w:ascii="Times New Roman" w:hAnsi="Times New Roman"/>
          <w:sz w:val="24"/>
          <w:lang w:val="en-GB"/>
        </w:rPr>
        <w:t xml:space="preserve"> this effect</w:t>
      </w:r>
      <w:r w:rsidR="000B5668">
        <w:rPr>
          <w:rFonts w:ascii="Times New Roman" w:hAnsi="Times New Roman"/>
          <w:sz w:val="24"/>
          <w:lang w:val="en-GB"/>
        </w:rPr>
        <w:t>,</w:t>
      </w:r>
      <w:r w:rsidRPr="0053399E">
        <w:rPr>
          <w:rFonts w:ascii="Times New Roman" w:hAnsi="Times New Roman"/>
          <w:sz w:val="24"/>
          <w:lang w:val="en-GB"/>
        </w:rPr>
        <w:t xml:space="preserve"> unanswered. </w:t>
      </w:r>
    </w:p>
    <w:p w:rsidR="00810D5D" w:rsidRDefault="00A93773" w:rsidP="009601C2">
      <w:pPr>
        <w:spacing w:line="360" w:lineRule="auto"/>
        <w:ind w:firstLine="708"/>
        <w:jc w:val="both"/>
        <w:rPr>
          <w:rFonts w:ascii="Times New Roman" w:hAnsi="Times New Roman"/>
          <w:sz w:val="24"/>
          <w:lang w:val="en-GB"/>
        </w:rPr>
      </w:pPr>
      <w:r>
        <w:rPr>
          <w:rFonts w:ascii="Times New Roman" w:hAnsi="Times New Roman"/>
          <w:sz w:val="24"/>
          <w:lang w:val="en-GB"/>
        </w:rPr>
        <w:t>I also recommend a focus on</w:t>
      </w:r>
      <w:r w:rsidR="009601C2" w:rsidRPr="0053399E">
        <w:rPr>
          <w:rFonts w:ascii="Times New Roman" w:hAnsi="Times New Roman"/>
          <w:sz w:val="24"/>
          <w:lang w:val="en-GB"/>
        </w:rPr>
        <w:t xml:space="preserve"> the effect of sources of power that </w:t>
      </w:r>
      <w:r>
        <w:rPr>
          <w:rFonts w:ascii="Times New Roman" w:hAnsi="Times New Roman"/>
          <w:sz w:val="24"/>
          <w:lang w:val="en-GB"/>
        </w:rPr>
        <w:t xml:space="preserve">I </w:t>
      </w:r>
      <w:r w:rsidR="009601C2" w:rsidRPr="0053399E">
        <w:rPr>
          <w:rFonts w:ascii="Times New Roman" w:hAnsi="Times New Roman"/>
          <w:sz w:val="24"/>
          <w:lang w:val="en-GB"/>
        </w:rPr>
        <w:t>have not been included</w:t>
      </w:r>
      <w:r>
        <w:rPr>
          <w:rFonts w:ascii="Times New Roman" w:hAnsi="Times New Roman"/>
          <w:sz w:val="24"/>
          <w:lang w:val="en-GB"/>
        </w:rPr>
        <w:t xml:space="preserve">. </w:t>
      </w:r>
      <w:r w:rsidR="00810D5D">
        <w:rPr>
          <w:rFonts w:ascii="Times New Roman" w:hAnsi="Times New Roman"/>
          <w:sz w:val="24"/>
          <w:lang w:val="en-GB"/>
        </w:rPr>
        <w:t>Patronage alliance theory demonstrates the importance of looking at financial and material resources a state has to offer to armed groups in return for an alliance. A systemic appreciation of when and why armed groups are susceptible to such temptations could prove very insightful.</w:t>
      </w:r>
    </w:p>
    <w:p w:rsidR="00A93773" w:rsidRDefault="00A93773" w:rsidP="009601C2">
      <w:pPr>
        <w:spacing w:line="360" w:lineRule="auto"/>
        <w:ind w:firstLine="708"/>
        <w:jc w:val="both"/>
        <w:rPr>
          <w:rFonts w:ascii="Times New Roman" w:hAnsi="Times New Roman"/>
          <w:sz w:val="24"/>
          <w:lang w:val="en-GB"/>
        </w:rPr>
      </w:pPr>
      <w:r>
        <w:rPr>
          <w:rFonts w:ascii="Times New Roman" w:hAnsi="Times New Roman"/>
          <w:sz w:val="24"/>
          <w:lang w:val="en-GB"/>
        </w:rPr>
        <w:t>Finally, the systemic ideological polarity and alliance shelter framework functions through the threat perception of armed groups, which is informed by their ideology. Academic contributions to the means to assess the threat perception</w:t>
      </w:r>
      <w:r w:rsidR="009601C2" w:rsidRPr="0053399E">
        <w:rPr>
          <w:rFonts w:ascii="Times New Roman" w:hAnsi="Times New Roman"/>
          <w:sz w:val="24"/>
          <w:lang w:val="en-GB"/>
        </w:rPr>
        <w:t xml:space="preserve"> </w:t>
      </w:r>
      <w:r>
        <w:rPr>
          <w:rFonts w:ascii="Times New Roman" w:hAnsi="Times New Roman"/>
          <w:sz w:val="24"/>
          <w:lang w:val="en-GB"/>
        </w:rPr>
        <w:t>of an armed group through means other than ideology would increase the applicability and policy relevance of the framework.</w:t>
      </w:r>
    </w:p>
    <w:p w:rsidR="00CA4EFB" w:rsidRPr="0053399E" w:rsidRDefault="00CA4EFB">
      <w:pPr>
        <w:spacing w:line="240" w:lineRule="auto"/>
        <w:rPr>
          <w:rFonts w:ascii="Times New Roman" w:hAnsi="Times New Roman"/>
          <w:lang w:val="en-GB"/>
        </w:rPr>
      </w:pPr>
      <w:r w:rsidRPr="0053399E">
        <w:rPr>
          <w:rFonts w:ascii="Times New Roman" w:hAnsi="Times New Roman"/>
          <w:lang w:val="en-GB"/>
        </w:rPr>
        <w:br w:type="page"/>
      </w:r>
    </w:p>
    <w:p w:rsidR="00CA4EFB" w:rsidRPr="0053399E" w:rsidRDefault="00CA4EFB" w:rsidP="00CA4EFB">
      <w:pPr>
        <w:pStyle w:val="Kop1"/>
        <w:rPr>
          <w:rFonts w:ascii="Times New Roman" w:eastAsia="Times New Roman" w:hAnsi="Times New Roman" w:cs="Times New Roman"/>
          <w:lang w:val="en-GB"/>
        </w:rPr>
      </w:pPr>
      <w:bookmarkStart w:id="54" w:name="_Toc426544292"/>
      <w:r w:rsidRPr="0053399E">
        <w:rPr>
          <w:rFonts w:ascii="Times New Roman" w:hAnsi="Times New Roman"/>
          <w:lang w:val="en-GB"/>
        </w:rPr>
        <w:t>Bibliography</w:t>
      </w:r>
      <w:bookmarkEnd w:id="54"/>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Abdullah, Ibrahim.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Bush path to destruction: the origin and character of the Revolutionary United Front/Sierra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The Journal of Modern African Studies</w:t>
      </w:r>
      <w:r w:rsidRPr="0053399E">
        <w:rPr>
          <w:rFonts w:ascii="Times New Roman" w:hAnsi="Times New Roman" w:cs="Times New Roman"/>
          <w:color w:val="000000"/>
          <w:sz w:val="24"/>
          <w:szCs w:val="20"/>
          <w:lang w:val="en-GB"/>
        </w:rPr>
        <w:t xml:space="preserve"> 36, no. 2 (1998):203-235.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Abdullah, Ibrahim. </w:t>
      </w:r>
      <w:r w:rsidRPr="0053399E">
        <w:rPr>
          <w:rFonts w:ascii="Times New Roman" w:hAnsi="Times New Roman" w:cs="Times New Roman"/>
          <w:i/>
          <w:color w:val="000000"/>
          <w:sz w:val="24"/>
          <w:szCs w:val="20"/>
          <w:lang w:val="en-GB"/>
        </w:rPr>
        <w:t>Between democracy and terror: the Sierra Leone civil war.</w:t>
      </w:r>
      <w:r w:rsidRPr="0053399E">
        <w:rPr>
          <w:rFonts w:ascii="Times New Roman" w:hAnsi="Times New Roman" w:cs="Times New Roman"/>
          <w:color w:val="000000"/>
          <w:sz w:val="24"/>
          <w:szCs w:val="20"/>
          <w:lang w:val="en-GB"/>
        </w:rPr>
        <w:t xml:space="preserve"> Pretoria: Unisa Press, 2004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Abraham, Arthur.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Dancing with the chameleon: Sierra Leone and the elusive quest for peace.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Journal of Contemporary African Studies</w:t>
      </w:r>
      <w:r w:rsidRPr="0053399E">
        <w:rPr>
          <w:rFonts w:ascii="Times New Roman" w:hAnsi="Times New Roman" w:cs="Times New Roman"/>
          <w:color w:val="000000"/>
          <w:sz w:val="24"/>
          <w:szCs w:val="20"/>
          <w:lang w:val="en-GB"/>
        </w:rPr>
        <w:t xml:space="preserve"> 19, no. 2 (2001):205-228.</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Abraham, Arthur, and Habib Sesay.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Regional politics and social services provision since independence</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The State and the Provision of Social Services in Sierra Leone since Independence, 1961–91</w:t>
      </w:r>
      <w:r w:rsidRPr="0053399E">
        <w:rPr>
          <w:rFonts w:ascii="Times New Roman" w:eastAsiaTheme="minorHAnsi" w:hAnsi="Times New Roman" w:cs="Times New Roman"/>
          <w:color w:val="000000"/>
          <w:sz w:val="24"/>
          <w:szCs w:val="24"/>
          <w:lang w:val="en-GB" w:eastAsia="en-US"/>
        </w:rPr>
        <w:t>, edited by in C. Magbaily Fyle, 113-126. Dakar, CODESRIA, 1993.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Akcinaroglu, Seden.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Rebel interdependencies and civil war outcomes.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Journal of Conflict Resolution</w:t>
      </w:r>
      <w:r w:rsidRPr="0053399E">
        <w:rPr>
          <w:rFonts w:ascii="Times New Roman" w:hAnsi="Times New Roman" w:cs="Times New Roman"/>
          <w:color w:val="000000"/>
          <w:sz w:val="24"/>
          <w:szCs w:val="20"/>
          <w:lang w:val="en-GB"/>
        </w:rPr>
        <w:t xml:space="preserve"> 56, </w:t>
      </w:r>
      <w:r w:rsidR="00595A90" w:rsidRPr="0053399E">
        <w:rPr>
          <w:rFonts w:ascii="Times New Roman" w:hAnsi="Times New Roman" w:cs="Times New Roman"/>
          <w:color w:val="000000"/>
          <w:sz w:val="24"/>
          <w:szCs w:val="20"/>
          <w:lang w:val="en-GB"/>
        </w:rPr>
        <w:t xml:space="preserve">no. </w:t>
      </w:r>
      <w:r w:rsidRPr="0053399E">
        <w:rPr>
          <w:rFonts w:ascii="Times New Roman" w:hAnsi="Times New Roman" w:cs="Times New Roman"/>
          <w:color w:val="000000"/>
          <w:sz w:val="24"/>
          <w:szCs w:val="20"/>
          <w:lang w:val="en-GB"/>
        </w:rPr>
        <w:t>5 (2012):879-903.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Allison, Graham, and Philip Zelikow. </w:t>
      </w:r>
      <w:r w:rsidRPr="0053399E">
        <w:rPr>
          <w:rFonts w:ascii="Times New Roman" w:hAnsi="Times New Roman" w:cs="Times New Roman"/>
          <w:i/>
          <w:color w:val="000000"/>
          <w:sz w:val="24"/>
          <w:szCs w:val="20"/>
          <w:lang w:val="en-GB"/>
        </w:rPr>
        <w:t>Essence of decision</w:t>
      </w:r>
      <w:r w:rsidRPr="0053399E">
        <w:rPr>
          <w:rFonts w:ascii="Times New Roman" w:hAnsi="Times New Roman" w:cs="Times New Roman"/>
          <w:color w:val="000000"/>
          <w:sz w:val="24"/>
          <w:szCs w:val="20"/>
          <w:lang w:val="en-GB"/>
        </w:rPr>
        <w:t>. London: Pearson Education, 1999.</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Annan, Kofi.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Seventh report of the Secretary-General of the United Nations.</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New York: 1999. via https://digitallibrary.un.org/record/277218 on July 11, 2019. </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 xml:space="preserve">Arjona, Ana M., and Stathis N. Kalyvas,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Recruitment into Armed Groups in Colombia: A Survey of Demobilized Fighters,</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in, </w:t>
      </w:r>
      <w:r w:rsidRPr="0053399E">
        <w:rPr>
          <w:rFonts w:ascii="Times New Roman" w:eastAsiaTheme="minorHAnsi" w:hAnsi="Times New Roman" w:cs="Times New Roman"/>
          <w:i/>
          <w:iCs/>
          <w:color w:val="000000"/>
          <w:sz w:val="24"/>
          <w:szCs w:val="24"/>
          <w:lang w:val="en-GB" w:eastAsia="en-US"/>
        </w:rPr>
        <w:t xml:space="preserve">Understanding Collective Political Violence: Conoict, Inequality, and Ethnicity, </w:t>
      </w:r>
      <w:r w:rsidRPr="0053399E">
        <w:rPr>
          <w:rFonts w:ascii="Times New Roman" w:eastAsiaTheme="minorHAnsi" w:hAnsi="Times New Roman" w:cs="Times New Roman"/>
          <w:color w:val="000000"/>
          <w:sz w:val="24"/>
          <w:szCs w:val="24"/>
          <w:lang w:val="en-GB" w:eastAsia="en-US"/>
        </w:rPr>
        <w:t>edited by</w:t>
      </w:r>
      <w:r w:rsidRPr="0053399E">
        <w:rPr>
          <w:rFonts w:ascii="Times New Roman" w:eastAsiaTheme="minorHAnsi" w:hAnsi="Times New Roman" w:cs="Times New Roman"/>
          <w:i/>
          <w:iCs/>
          <w:color w:val="000000"/>
          <w:sz w:val="24"/>
          <w:szCs w:val="24"/>
          <w:lang w:val="en-GB" w:eastAsia="en-US"/>
        </w:rPr>
        <w:t xml:space="preserve"> </w:t>
      </w:r>
      <w:r w:rsidRPr="0053399E">
        <w:rPr>
          <w:rFonts w:ascii="Times New Roman" w:eastAsiaTheme="minorHAnsi" w:hAnsi="Times New Roman" w:cs="Times New Roman"/>
          <w:color w:val="000000"/>
          <w:sz w:val="24"/>
          <w:szCs w:val="24"/>
          <w:lang w:val="en-GB" w:eastAsia="en-US"/>
        </w:rPr>
        <w:t>Yvan Guichaoua, 143–171.</w:t>
      </w:r>
      <w:r w:rsidRPr="0053399E">
        <w:rPr>
          <w:rFonts w:ascii="Times New Roman" w:eastAsiaTheme="minorHAnsi" w:hAnsi="Times New Roman" w:cs="Times New Roman"/>
          <w:i/>
          <w:iCs/>
          <w:color w:val="000000"/>
          <w:sz w:val="24"/>
          <w:szCs w:val="24"/>
          <w:lang w:val="en-GB" w:eastAsia="en-US"/>
        </w:rPr>
        <w:t xml:space="preserve"> </w:t>
      </w:r>
      <w:r w:rsidRPr="0053399E">
        <w:rPr>
          <w:rFonts w:ascii="Times New Roman" w:eastAsiaTheme="minorHAnsi" w:hAnsi="Times New Roman" w:cs="Times New Roman"/>
          <w:color w:val="000000"/>
          <w:sz w:val="24"/>
          <w:szCs w:val="24"/>
          <w:lang w:val="en-GB" w:eastAsia="en-US"/>
        </w:rPr>
        <w:t>New York: Palgrave Macmillan, 2011.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1A1A1A"/>
          <w:sz w:val="24"/>
          <w:szCs w:val="24"/>
          <w:lang w:val="en-GB" w:eastAsia="en-US"/>
        </w:rPr>
        <w:t xml:space="preserve">Arjona, Ana, Nelson Kasfir, and Zachariah Mampilly. </w:t>
      </w:r>
      <w:r w:rsidRPr="0053399E">
        <w:rPr>
          <w:rFonts w:ascii="Times New Roman" w:eastAsiaTheme="minorHAnsi" w:hAnsi="Times New Roman" w:cs="Times New Roman"/>
          <w:i/>
          <w:iCs/>
          <w:color w:val="1A1A1A"/>
          <w:sz w:val="24"/>
          <w:szCs w:val="24"/>
          <w:lang w:val="en-GB" w:eastAsia="en-US"/>
        </w:rPr>
        <w:t>Rebel governance in civil war</w:t>
      </w:r>
      <w:r w:rsidRPr="0053399E">
        <w:rPr>
          <w:rFonts w:ascii="Times New Roman" w:eastAsiaTheme="minorHAnsi" w:hAnsi="Times New Roman" w:cs="Times New Roman"/>
          <w:color w:val="1A1A1A"/>
          <w:sz w:val="24"/>
          <w:szCs w:val="24"/>
          <w:lang w:val="en-GB" w:eastAsia="en-US"/>
        </w:rPr>
        <w:t>. Cambridge: Cambridge University Press, 2015.</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Arneson, Richard,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Egalitarianism</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edited by Edward N. Zalta. Last modified June 21, 2013. Via https://plato.stanford.edu/cgi-bin/encyclopedia/archinfo.cgi?entry=egalitarianism. </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Bailes, Allison. J., Bradley A. Thayer, and Baldur Thorhallsson.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Alliance theory and alliance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Shelter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the complexities of small state alliance behaviour.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Third World Thematics: A TWQ Journal</w:t>
      </w:r>
      <w:r w:rsidRPr="0053399E">
        <w:rPr>
          <w:rFonts w:ascii="Times New Roman" w:hAnsi="Times New Roman" w:cs="Times New Roman"/>
          <w:color w:val="000000"/>
          <w:sz w:val="24"/>
          <w:szCs w:val="20"/>
          <w:lang w:val="en-GB"/>
        </w:rPr>
        <w:t xml:space="preserve"> 1, no. 1 (2016): 9-26.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Bakarr Bah, Abu.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State decay and civil war: A discourse on power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Critical Sociology</w:t>
      </w:r>
      <w:r w:rsidRPr="0053399E">
        <w:rPr>
          <w:rFonts w:ascii="Times New Roman" w:hAnsi="Times New Roman" w:cs="Times New Roman"/>
          <w:color w:val="000000"/>
          <w:sz w:val="24"/>
          <w:szCs w:val="20"/>
          <w:lang w:val="en-GB"/>
        </w:rPr>
        <w:t xml:space="preserve"> 37, no. 2 (2011):199-216.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Bangura, Yusuf. UNRISD: Reflections on the 1996 Sierra Leone Peace Accord. Geneva: The United Nations Research Institute on Social Development, 1999.</w:t>
      </w:r>
    </w:p>
    <w:p w:rsidR="00E16125" w:rsidRPr="0053399E" w:rsidRDefault="00E16125" w:rsidP="00061794">
      <w:pPr>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Bapat, Navin A., and Bond Kanisha D. Bond.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Alliances between militant groups.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British Journal of Political Science</w:t>
      </w:r>
      <w:r w:rsidRPr="0053399E">
        <w:rPr>
          <w:rFonts w:ascii="Times New Roman" w:hAnsi="Times New Roman" w:cs="Times New Roman"/>
          <w:color w:val="000000"/>
          <w:sz w:val="24"/>
          <w:szCs w:val="20"/>
          <w:lang w:val="en-GB"/>
        </w:rPr>
        <w:t xml:space="preserve"> 42. no. 4 (2012):793-824. </w:t>
      </w:r>
    </w:p>
    <w:p w:rsidR="00E16125" w:rsidRPr="0053399E" w:rsidRDefault="00E16125" w:rsidP="00061794">
      <w:pPr>
        <w:spacing w:line="240" w:lineRule="auto"/>
        <w:ind w:right="-6" w:firstLine="720"/>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Biddle, Stephen.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Rebuilding the Foundations of Offense-Defense Theory.</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The journal of politics</w:t>
      </w:r>
      <w:r w:rsidRPr="0053399E">
        <w:rPr>
          <w:rFonts w:ascii="Times New Roman" w:hAnsi="Times New Roman" w:cs="Times New Roman"/>
          <w:color w:val="000000"/>
          <w:sz w:val="24"/>
          <w:szCs w:val="20"/>
          <w:lang w:val="en-GB"/>
        </w:rPr>
        <w:t xml:space="preserve"> 63, no. 3 (2001):741-774.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Binningsbø, Helga. M., and Kendray Dupuy.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Using power-sharing to win a war: The implementation of the Lomé Agreement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Africa Spectrum</w:t>
      </w:r>
      <w:r w:rsidRPr="0053399E">
        <w:rPr>
          <w:rFonts w:ascii="Times New Roman" w:hAnsi="Times New Roman" w:cs="Times New Roman"/>
          <w:color w:val="000000"/>
          <w:sz w:val="24"/>
          <w:szCs w:val="20"/>
          <w:lang w:val="en-GB"/>
        </w:rPr>
        <w:t xml:space="preserve"> 44, no. 3 (2009):87-107.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Bond, Kanisha 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Power, Identity, Credibility &amp; Cooperation: Examining the Development of Cooperative Arrangements Among Violent Non-state Actors.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PhD diss., Pensilvania State University, 2010.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Boutwell, Jeffrey, and Michael. T. Klare.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A scourge of small arms.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Scientific American</w:t>
      </w:r>
      <w:r w:rsidRPr="0053399E">
        <w:rPr>
          <w:rFonts w:ascii="Times New Roman" w:hAnsi="Times New Roman" w:cs="Times New Roman"/>
          <w:color w:val="000000"/>
          <w:sz w:val="24"/>
          <w:szCs w:val="20"/>
          <w:lang w:val="en-GB"/>
        </w:rPr>
        <w:t xml:space="preserve"> 282, no. 6 (2000):48-53.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Buhaug, Halvard, and Jan K. Rød.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Local determinants of African civil wars, 1970–2001.</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Political geography</w:t>
      </w:r>
      <w:r w:rsidRPr="0053399E">
        <w:rPr>
          <w:rFonts w:ascii="Times New Roman" w:hAnsi="Times New Roman" w:cs="Times New Roman"/>
          <w:color w:val="000000"/>
          <w:sz w:val="24"/>
          <w:szCs w:val="20"/>
          <w:lang w:val="en-GB"/>
        </w:rPr>
        <w:t xml:space="preserve"> 25, no. 3 (2006):315-335.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Buhaug, Halvard, Scott Gates, Håvard Hegre, and Håvard Strand.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Global trends in armed conflict.</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Centre for the study of civil war</w:t>
      </w:r>
      <w:r w:rsidRPr="0053399E">
        <w:rPr>
          <w:rFonts w:ascii="Times New Roman" w:hAnsi="Times New Roman" w:cs="Times New Roman"/>
          <w:color w:val="000000"/>
          <w:sz w:val="24"/>
          <w:szCs w:val="20"/>
          <w:lang w:val="en-GB"/>
        </w:rPr>
        <w:t xml:space="preserve"> 9, </w:t>
      </w:r>
      <w:r w:rsidR="00595A90" w:rsidRPr="0053399E">
        <w:rPr>
          <w:rFonts w:ascii="Times New Roman" w:hAnsi="Times New Roman" w:cs="Times New Roman"/>
          <w:color w:val="000000"/>
          <w:sz w:val="24"/>
          <w:szCs w:val="20"/>
          <w:lang w:val="en-GB"/>
        </w:rPr>
        <w:t xml:space="preserve">no. </w:t>
      </w:r>
      <w:r w:rsidR="008C2ADF">
        <w:rPr>
          <w:rFonts w:ascii="Times New Roman" w:hAnsi="Times New Roman" w:cs="Times New Roman"/>
          <w:color w:val="000000"/>
          <w:sz w:val="24"/>
          <w:szCs w:val="20"/>
          <w:lang w:val="en-GB"/>
        </w:rPr>
        <w:t>1 (2006):1-13</w:t>
      </w:r>
      <w:r w:rsidRPr="0053399E">
        <w:rPr>
          <w:rFonts w:ascii="Times New Roman" w:hAnsi="Times New Roman" w:cs="Times New Roman"/>
          <w:color w:val="000000"/>
          <w:sz w:val="24"/>
          <w:szCs w:val="20"/>
          <w:lang w:val="en-GB"/>
        </w:rPr>
        <w:t>.</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Cederman, Lars-Erik, Kristian Skrede Gleditsch, and Halvard Buhaug, </w:t>
      </w:r>
      <w:r w:rsidRPr="0053399E">
        <w:rPr>
          <w:rFonts w:ascii="Times New Roman" w:eastAsiaTheme="minorHAnsi" w:hAnsi="Times New Roman" w:cs="Times New Roman"/>
          <w:i/>
          <w:iCs/>
          <w:color w:val="000000"/>
          <w:sz w:val="24"/>
          <w:szCs w:val="24"/>
          <w:lang w:val="en-GB" w:eastAsia="en-US"/>
        </w:rPr>
        <w:t xml:space="preserve">Inequality, Grievances, and Civil War. </w:t>
      </w:r>
      <w:r w:rsidRPr="0053399E">
        <w:rPr>
          <w:rFonts w:ascii="Times New Roman" w:eastAsiaTheme="minorHAnsi" w:hAnsi="Times New Roman" w:cs="Times New Roman"/>
          <w:color w:val="000000"/>
          <w:sz w:val="24"/>
          <w:szCs w:val="24"/>
          <w:lang w:val="en-GB" w:eastAsia="en-US"/>
        </w:rPr>
        <w:t>Cambridge: Cambridge University Press, 2012.</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Chauveau, Jean-Pierre, and Paul Richards.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West African insurgencies in agrarian perspective: Côte d</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Ivoire and Sierra Leone compared.</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Journal of Agrarian Change</w:t>
      </w:r>
      <w:r w:rsidRPr="0053399E">
        <w:rPr>
          <w:rFonts w:ascii="Times New Roman" w:hAnsi="Times New Roman" w:cs="Times New Roman"/>
          <w:color w:val="000000"/>
          <w:sz w:val="24"/>
          <w:szCs w:val="20"/>
          <w:lang w:val="en-GB"/>
        </w:rPr>
        <w:t xml:space="preserve"> 8, no. 4, (2008):515-552.</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Christia, Fotini. </w:t>
      </w:r>
      <w:r w:rsidRPr="0053399E">
        <w:rPr>
          <w:rFonts w:ascii="Times New Roman" w:hAnsi="Times New Roman" w:cs="Times New Roman"/>
          <w:i/>
          <w:color w:val="000000"/>
          <w:sz w:val="24"/>
          <w:szCs w:val="20"/>
          <w:lang w:val="en-GB"/>
        </w:rPr>
        <w:t>Alliance formation in civil wars</w:t>
      </w:r>
      <w:r w:rsidRPr="0053399E">
        <w:rPr>
          <w:rFonts w:ascii="Times New Roman" w:hAnsi="Times New Roman" w:cs="Times New Roman"/>
          <w:color w:val="000000"/>
          <w:sz w:val="24"/>
          <w:szCs w:val="20"/>
          <w:lang w:val="en-GB"/>
        </w:rPr>
        <w:t>. Cambridge: Cambridge University Press, 2012.</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Clayton, Govinda, and Andrew. Thomson.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Civilianizing Civil Conflict: Civilian Defense Militias and the Logic of Violence in Intra-state Conflict.</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International Studies Quarterly</w:t>
      </w:r>
      <w:r w:rsidRPr="0053399E">
        <w:rPr>
          <w:rFonts w:ascii="Times New Roman" w:eastAsiaTheme="minorHAnsi" w:hAnsi="Times New Roman" w:cs="Times New Roman"/>
          <w:color w:val="000000"/>
          <w:sz w:val="24"/>
          <w:szCs w:val="24"/>
          <w:lang w:val="en-GB" w:eastAsia="en-US"/>
        </w:rPr>
        <w:t xml:space="preserve"> 60, no. 3 (2016):499-510.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Coggins, Bridget L</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Does state failure cause terrorism? An empirical analysis (1999–2008).</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Journal of Conflict Resolution</w:t>
      </w:r>
      <w:r w:rsidRPr="0053399E">
        <w:rPr>
          <w:rFonts w:ascii="Times New Roman" w:hAnsi="Times New Roman" w:cs="Times New Roman"/>
          <w:color w:val="000000"/>
          <w:sz w:val="24"/>
          <w:szCs w:val="20"/>
          <w:lang w:val="en-GB"/>
        </w:rPr>
        <w:t xml:space="preserve"> 59, no. 3 (2015):455-483.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Conteh-Morgan, Earl, and Mac Dixon-Fyle. </w:t>
      </w:r>
      <w:r w:rsidRPr="0053399E">
        <w:rPr>
          <w:rFonts w:ascii="Times New Roman" w:hAnsi="Times New Roman" w:cs="Times New Roman"/>
          <w:i/>
          <w:color w:val="000000"/>
          <w:sz w:val="24"/>
          <w:szCs w:val="20"/>
          <w:lang w:val="en-GB"/>
        </w:rPr>
        <w:t>Sierra Leone at the End of the Twentieth Century: history, politics, and society.</w:t>
      </w:r>
      <w:r w:rsidRPr="0053399E">
        <w:rPr>
          <w:rFonts w:ascii="Times New Roman" w:hAnsi="Times New Roman" w:cs="Times New Roman"/>
          <w:color w:val="000000"/>
          <w:sz w:val="24"/>
          <w:szCs w:val="20"/>
          <w:lang w:val="en-GB"/>
        </w:rPr>
        <w:t xml:space="preserve"> Florida: School of Interdisciplinary Global Studies Faculty Publications. 1999. </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Helvetica Neue"/>
          <w:color w:val="000000"/>
          <w:sz w:val="24"/>
          <w:lang w:val="en-GB" w:eastAsia="en-US"/>
        </w:rPr>
      </w:pPr>
      <w:r w:rsidRPr="0053399E">
        <w:rPr>
          <w:rFonts w:ascii="Times New Roman" w:hAnsi="Times New Roman" w:cs="Times New Roman"/>
          <w:color w:val="000000"/>
          <w:sz w:val="24"/>
          <w:szCs w:val="20"/>
          <w:lang w:val="en-GB"/>
        </w:rPr>
        <w:tab/>
        <w:t xml:space="preserve">Cornwell, Richard.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Sierra Leone: RUF Diamonds?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African Security Review</w:t>
      </w:r>
      <w:r w:rsidRPr="0053399E">
        <w:rPr>
          <w:rFonts w:ascii="Times New Roman" w:hAnsi="Times New Roman" w:cs="Times New Roman"/>
          <w:color w:val="000000"/>
          <w:sz w:val="24"/>
          <w:szCs w:val="20"/>
          <w:lang w:val="en-GB"/>
        </w:rPr>
        <w:t xml:space="preserve"> 7, no. 4 (1998):73-81.</w:t>
      </w:r>
      <w:r w:rsidRPr="0053399E">
        <w:rPr>
          <w:rFonts w:ascii="Times New Roman" w:eastAsiaTheme="minorHAnsi" w:hAnsi="Times New Roman" w:cs="Helvetica Neue"/>
          <w:color w:val="000000"/>
          <w:sz w:val="24"/>
          <w:lang w:val="en-GB" w:eastAsia="en-US"/>
        </w:rPr>
        <w:t xml:space="preserve"> </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eastAsiaTheme="minorHAnsi" w:hAnsi="Times New Roman" w:cs="Helvetica Neue"/>
          <w:color w:val="000000"/>
          <w:sz w:val="24"/>
          <w:lang w:val="en-GB" w:eastAsia="en-US"/>
        </w:rPr>
        <w:t xml:space="preserve">Cunningham, K. Gallagher. Understanding fragmentation in conflict and its impact on prospects for peace. </w:t>
      </w:r>
      <w:r w:rsidRPr="0053399E">
        <w:rPr>
          <w:rFonts w:ascii="Times New Roman" w:eastAsiaTheme="minorHAnsi" w:hAnsi="Times New Roman" w:cs="Helvetica Neue"/>
          <w:i/>
          <w:color w:val="000000"/>
          <w:sz w:val="24"/>
          <w:lang w:val="en-GB" w:eastAsia="en-US"/>
        </w:rPr>
        <w:t>The Centre for Humanitarian Dialogue</w:t>
      </w:r>
      <w:r w:rsidRPr="0053399E">
        <w:rPr>
          <w:rFonts w:ascii="Times New Roman" w:eastAsiaTheme="minorHAnsi" w:hAnsi="Times New Roman" w:cs="Helvetica Neue"/>
          <w:color w:val="000000"/>
          <w:sz w:val="24"/>
          <w:lang w:val="en-GB" w:eastAsia="en-US"/>
        </w:rPr>
        <w:t xml:space="preserve"> 1, n</w:t>
      </w:r>
      <w:r w:rsidR="00E535B2">
        <w:rPr>
          <w:rFonts w:ascii="Times New Roman" w:eastAsiaTheme="minorHAnsi" w:hAnsi="Times New Roman" w:cs="Helvetica Neue"/>
          <w:color w:val="000000"/>
          <w:sz w:val="24"/>
          <w:lang w:val="en-GB" w:eastAsia="en-US"/>
        </w:rPr>
        <w:t>o</w:t>
      </w:r>
      <w:r w:rsidRPr="0053399E">
        <w:rPr>
          <w:rFonts w:ascii="Times New Roman" w:eastAsiaTheme="minorHAnsi" w:hAnsi="Times New Roman" w:cs="Helvetica Neue"/>
          <w:color w:val="000000"/>
          <w:sz w:val="24"/>
          <w:lang w:val="en-GB" w:eastAsia="en-US"/>
        </w:rPr>
        <w:t>. 6 (2016):2-17.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Dahl, Robert A</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concept of power.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Behavioral science</w:t>
      </w:r>
      <w:r w:rsidRPr="0053399E">
        <w:rPr>
          <w:rFonts w:ascii="Times New Roman" w:hAnsi="Times New Roman" w:cs="Times New Roman"/>
          <w:color w:val="000000"/>
          <w:sz w:val="24"/>
          <w:szCs w:val="20"/>
          <w:lang w:val="en-GB"/>
        </w:rPr>
        <w:t xml:space="preserve"> 2, no. 3 (1957):201-215.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ab/>
        <w:t xml:space="preserve">Davis, David, and Will Moore.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Ethnicity Matters: Transnational Ethnic Alliances and Foreign Policy Behavior</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International Studies Quarterly</w:t>
      </w:r>
      <w:r w:rsidRPr="0053399E">
        <w:rPr>
          <w:rFonts w:ascii="Times New Roman" w:eastAsiaTheme="minorHAnsi" w:hAnsi="Times New Roman" w:cs="Times New Roman"/>
          <w:color w:val="000000"/>
          <w:sz w:val="24"/>
          <w:szCs w:val="24"/>
          <w:lang w:val="en-GB" w:eastAsia="en-US"/>
        </w:rPr>
        <w:t xml:space="preserve"> 41, no. 1 (1997):171–184. </w:t>
      </w:r>
      <w:r w:rsidRPr="0053399E">
        <w:rPr>
          <w:rFonts w:ascii="Times New Roman" w:eastAsiaTheme="minorHAnsi" w:hAnsi="Times New Roman" w:cs="Times New Roman"/>
          <w:color w:val="000000"/>
          <w:sz w:val="24"/>
          <w:szCs w:val="24"/>
          <w:lang w:val="en-GB" w:eastAsia="en-US"/>
        </w:rPr>
        <w:br/>
      </w: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Day, Christopher. R., and William. S. Reno. 2014.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In Harm</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s Way: African Counter-insurgency and Patron- age Politics.</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Civil Wars</w:t>
      </w:r>
      <w:r w:rsidRPr="0053399E">
        <w:rPr>
          <w:rFonts w:ascii="Times New Roman" w:eastAsiaTheme="minorHAnsi" w:hAnsi="Times New Roman" w:cs="Times New Roman"/>
          <w:color w:val="000000"/>
          <w:sz w:val="24"/>
          <w:szCs w:val="24"/>
          <w:lang w:val="en-GB" w:eastAsia="en-US"/>
        </w:rPr>
        <w:t xml:space="preserve"> 16, no. 2 (2014):105-26.</w:t>
      </w:r>
    </w:p>
    <w:p w:rsidR="00E16125" w:rsidRPr="0053399E" w:rsidRDefault="00E16125" w:rsidP="00061794">
      <w:pPr>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DeRouen, Karl, Jr., and David Sobek.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The Dynamics of Civil War Duration and Outcome.</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i/>
          <w:iCs/>
          <w:color w:val="000000"/>
          <w:sz w:val="24"/>
          <w:szCs w:val="24"/>
          <w:lang w:val="en-GB" w:eastAsia="en-US"/>
        </w:rPr>
        <w:t xml:space="preserve"> Journal of Peace Research</w:t>
      </w:r>
      <w:r w:rsidRPr="0053399E">
        <w:rPr>
          <w:rFonts w:ascii="Times New Roman" w:eastAsiaTheme="minorHAnsi" w:hAnsi="Times New Roman" w:cs="Times New Roman"/>
          <w:color w:val="000000"/>
          <w:sz w:val="24"/>
          <w:szCs w:val="24"/>
          <w:lang w:val="en-GB" w:eastAsia="en-US"/>
        </w:rPr>
        <w:t xml:space="preserve"> 41, no. 3 (2004):303-320.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Ellis, Stephen.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War in West Africa.</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Fletcher F. World Affairs</w:t>
      </w:r>
      <w:r w:rsidR="00E535B2">
        <w:rPr>
          <w:rFonts w:ascii="Times New Roman" w:hAnsi="Times New Roman" w:cs="Times New Roman"/>
          <w:color w:val="000000"/>
          <w:sz w:val="24"/>
          <w:szCs w:val="20"/>
          <w:lang w:val="en-GB"/>
        </w:rPr>
        <w:t xml:space="preserve"> 25, no. 2 (2001):</w:t>
      </w:r>
      <w:r w:rsidRPr="0053399E">
        <w:rPr>
          <w:rFonts w:ascii="Times New Roman" w:hAnsi="Times New Roman" w:cs="Times New Roman"/>
          <w:color w:val="000000"/>
          <w:sz w:val="24"/>
          <w:szCs w:val="20"/>
          <w:lang w:val="en-GB"/>
        </w:rPr>
        <w:t>33-39.</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ab/>
        <w:t xml:space="preserve">Ero, C.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Vigilantes, civil defence forces and militia groups. The other side of the privatisation of security in Africa.</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Conflict trends</w:t>
      </w:r>
      <w:r w:rsidRPr="0053399E">
        <w:rPr>
          <w:rFonts w:ascii="Times New Roman" w:eastAsiaTheme="minorHAnsi" w:hAnsi="Times New Roman" w:cs="Times New Roman"/>
          <w:color w:val="000000"/>
          <w:sz w:val="24"/>
          <w:szCs w:val="24"/>
          <w:lang w:val="en-GB" w:eastAsia="en-US"/>
        </w:rPr>
        <w:t xml:space="preserve"> 2000, no. 1 (2000):25-29.</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1A1A1A"/>
          <w:sz w:val="24"/>
          <w:szCs w:val="24"/>
          <w:lang w:val="en-GB" w:eastAsia="en-US"/>
        </w:rPr>
        <w:t xml:space="preserve">Fanthorpe, Richard. </w:t>
      </w:r>
      <w:r w:rsidR="007D3F17">
        <w:rPr>
          <w:rFonts w:ascii="Times New Roman" w:eastAsiaTheme="minorHAnsi" w:hAnsi="Times New Roman" w:cs="Times New Roman"/>
          <w:color w:val="1A1A1A"/>
          <w:sz w:val="24"/>
          <w:szCs w:val="24"/>
          <w:lang w:val="en-GB" w:eastAsia="en-US"/>
        </w:rPr>
        <w:t>“</w:t>
      </w:r>
      <w:r w:rsidRPr="0053399E">
        <w:rPr>
          <w:rFonts w:ascii="Times New Roman" w:eastAsiaTheme="minorHAnsi" w:hAnsi="Times New Roman" w:cs="Times New Roman"/>
          <w:color w:val="1A1A1A"/>
          <w:sz w:val="24"/>
          <w:szCs w:val="24"/>
          <w:lang w:val="en-GB" w:eastAsia="en-US"/>
        </w:rPr>
        <w:t xml:space="preserve">Neither citizen nor subject? </w:t>
      </w:r>
      <w:r w:rsidR="007D3F17">
        <w:rPr>
          <w:rFonts w:ascii="Times New Roman" w:eastAsiaTheme="minorHAnsi" w:hAnsi="Times New Roman" w:cs="Times New Roman"/>
          <w:color w:val="1A1A1A"/>
          <w:sz w:val="24"/>
          <w:szCs w:val="24"/>
          <w:lang w:val="en-GB" w:eastAsia="en-US"/>
        </w:rPr>
        <w:t>‘</w:t>
      </w:r>
      <w:r w:rsidRPr="0053399E">
        <w:rPr>
          <w:rFonts w:ascii="Times New Roman" w:eastAsiaTheme="minorHAnsi" w:hAnsi="Times New Roman" w:cs="Times New Roman"/>
          <w:color w:val="1A1A1A"/>
          <w:sz w:val="24"/>
          <w:szCs w:val="24"/>
          <w:lang w:val="en-GB" w:eastAsia="en-US"/>
        </w:rPr>
        <w:t>Lumpen</w:t>
      </w:r>
      <w:r w:rsidR="007D3F17">
        <w:rPr>
          <w:rFonts w:ascii="Times New Roman" w:eastAsiaTheme="minorHAnsi" w:hAnsi="Times New Roman" w:cs="Times New Roman"/>
          <w:color w:val="1A1A1A"/>
          <w:sz w:val="24"/>
          <w:szCs w:val="24"/>
          <w:lang w:val="en-GB" w:eastAsia="en-US"/>
        </w:rPr>
        <w:t>’</w:t>
      </w:r>
      <w:r w:rsidRPr="0053399E">
        <w:rPr>
          <w:rFonts w:ascii="Times New Roman" w:eastAsiaTheme="minorHAnsi" w:hAnsi="Times New Roman" w:cs="Times New Roman"/>
          <w:color w:val="1A1A1A"/>
          <w:sz w:val="24"/>
          <w:szCs w:val="24"/>
          <w:lang w:val="en-GB" w:eastAsia="en-US"/>
        </w:rPr>
        <w:t>agency and the legacy of native administration in Sierra Leone.</w:t>
      </w:r>
      <w:r w:rsidR="007D3F17">
        <w:rPr>
          <w:rFonts w:ascii="Times New Roman" w:eastAsiaTheme="minorHAnsi" w:hAnsi="Times New Roman" w:cs="Times New Roman"/>
          <w:color w:val="1A1A1A"/>
          <w:sz w:val="24"/>
          <w:szCs w:val="24"/>
          <w:lang w:val="en-GB" w:eastAsia="en-US"/>
        </w:rPr>
        <w:t>”</w:t>
      </w:r>
      <w:r w:rsidRPr="0053399E">
        <w:rPr>
          <w:rFonts w:ascii="Times New Roman" w:eastAsiaTheme="minorHAnsi" w:hAnsi="Times New Roman" w:cs="Times New Roman"/>
          <w:color w:val="1A1A1A"/>
          <w:sz w:val="24"/>
          <w:szCs w:val="24"/>
          <w:lang w:val="en-GB" w:eastAsia="en-US"/>
        </w:rPr>
        <w:t xml:space="preserve"> </w:t>
      </w:r>
      <w:r w:rsidRPr="0053399E">
        <w:rPr>
          <w:rFonts w:ascii="Times New Roman" w:eastAsiaTheme="minorHAnsi" w:hAnsi="Times New Roman" w:cs="Times New Roman"/>
          <w:i/>
          <w:iCs/>
          <w:color w:val="1A1A1A"/>
          <w:sz w:val="24"/>
          <w:szCs w:val="24"/>
          <w:lang w:val="en-GB" w:eastAsia="en-US"/>
        </w:rPr>
        <w:t xml:space="preserve">African Affairs </w:t>
      </w:r>
      <w:r w:rsidRPr="00E535B2">
        <w:rPr>
          <w:rFonts w:ascii="Times New Roman" w:eastAsiaTheme="minorHAnsi" w:hAnsi="Times New Roman" w:cs="Times New Roman"/>
          <w:iCs/>
          <w:color w:val="1A1A1A"/>
          <w:sz w:val="24"/>
          <w:szCs w:val="24"/>
          <w:lang w:val="en-GB" w:eastAsia="en-US"/>
        </w:rPr>
        <w:t xml:space="preserve">100, no. </w:t>
      </w:r>
      <w:r w:rsidRPr="00E535B2">
        <w:rPr>
          <w:rFonts w:ascii="Times New Roman" w:eastAsiaTheme="minorHAnsi" w:hAnsi="Times New Roman" w:cs="Times New Roman"/>
          <w:color w:val="1A1A1A"/>
          <w:sz w:val="24"/>
          <w:szCs w:val="24"/>
          <w:lang w:val="en-GB" w:eastAsia="en-US"/>
        </w:rPr>
        <w:t>400 (</w:t>
      </w:r>
      <w:r w:rsidRPr="0053399E">
        <w:rPr>
          <w:rFonts w:ascii="Times New Roman" w:eastAsiaTheme="minorHAnsi" w:hAnsi="Times New Roman" w:cs="Times New Roman"/>
          <w:color w:val="1A1A1A"/>
          <w:sz w:val="24"/>
          <w:szCs w:val="24"/>
          <w:lang w:val="en-GB" w:eastAsia="en-US"/>
        </w:rPr>
        <w:t>2001):363-386.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Fanthorpe, Richard.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Chieftaincy and the Politics of Post-War Reconstruction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Unpublished Document. (2004):1-10.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Fearon, James D</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Rationalist explanations for war.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organization</w:t>
      </w:r>
      <w:r w:rsidRPr="0053399E">
        <w:rPr>
          <w:rFonts w:ascii="Times New Roman" w:hAnsi="Times New Roman" w:cs="Times New Roman"/>
          <w:color w:val="000000"/>
          <w:sz w:val="24"/>
          <w:szCs w:val="20"/>
          <w:lang w:val="en-GB"/>
        </w:rPr>
        <w:t xml:space="preserve"> 49, </w:t>
      </w:r>
      <w:r w:rsidR="00595A90" w:rsidRPr="0053399E">
        <w:rPr>
          <w:rFonts w:ascii="Times New Roman" w:hAnsi="Times New Roman" w:cs="Times New Roman"/>
          <w:color w:val="000000"/>
          <w:sz w:val="24"/>
          <w:szCs w:val="20"/>
          <w:lang w:val="en-GB"/>
        </w:rPr>
        <w:t xml:space="preserve">no. </w:t>
      </w:r>
      <w:r w:rsidRPr="0053399E">
        <w:rPr>
          <w:rFonts w:ascii="Times New Roman" w:hAnsi="Times New Roman" w:cs="Times New Roman"/>
          <w:color w:val="000000"/>
          <w:sz w:val="24"/>
          <w:szCs w:val="20"/>
          <w:lang w:val="en-GB"/>
        </w:rPr>
        <w:t>3 (1995):379-414.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Fearon, James. D</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Bargaining, enforcement, and international cooperation.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organization</w:t>
      </w:r>
      <w:r w:rsidRPr="0053399E">
        <w:rPr>
          <w:rFonts w:ascii="Times New Roman" w:hAnsi="Times New Roman" w:cs="Times New Roman"/>
          <w:color w:val="000000"/>
          <w:sz w:val="24"/>
          <w:szCs w:val="20"/>
          <w:lang w:val="en-GB"/>
        </w:rPr>
        <w:t xml:space="preserve"> 52, no. 2 (1998):269-305.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Fearon, James. D</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Two states, two types, two actions.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w:t>
      </w:r>
      <w:r w:rsidRPr="0053399E">
        <w:rPr>
          <w:rFonts w:ascii="Times New Roman" w:hAnsi="Times New Roman" w:cs="Times New Roman"/>
          <w:i/>
          <w:color w:val="000000"/>
          <w:sz w:val="24"/>
          <w:szCs w:val="20"/>
          <w:lang w:val="en-GB"/>
        </w:rPr>
        <w:t>Security studies </w:t>
      </w:r>
      <w:r w:rsidRPr="0053399E">
        <w:rPr>
          <w:rFonts w:ascii="Times New Roman" w:hAnsi="Times New Roman" w:cs="Times New Roman"/>
          <w:color w:val="000000"/>
          <w:sz w:val="24"/>
          <w:szCs w:val="20"/>
          <w:lang w:val="en-GB"/>
        </w:rPr>
        <w:t>20, no.</w:t>
      </w:r>
      <w:r w:rsidR="00595A90" w:rsidRPr="0053399E">
        <w:rPr>
          <w:rFonts w:ascii="Times New Roman" w:hAnsi="Times New Roman" w:cs="Times New Roman"/>
          <w:color w:val="000000"/>
          <w:sz w:val="24"/>
          <w:szCs w:val="20"/>
          <w:lang w:val="en-GB"/>
        </w:rPr>
        <w:t xml:space="preserve"> </w:t>
      </w:r>
      <w:r w:rsidRPr="0053399E">
        <w:rPr>
          <w:rFonts w:ascii="Times New Roman" w:hAnsi="Times New Roman" w:cs="Times New Roman"/>
          <w:color w:val="000000"/>
          <w:sz w:val="24"/>
          <w:szCs w:val="20"/>
          <w:lang w:val="en-GB"/>
        </w:rPr>
        <w:t>3 (2011):431-440.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Fearon, James. D., and David D. Laitin.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Explaining interethnic cooperation.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American political science review</w:t>
      </w:r>
      <w:r w:rsidRPr="0053399E">
        <w:rPr>
          <w:rFonts w:ascii="Times New Roman" w:hAnsi="Times New Roman" w:cs="Times New Roman"/>
          <w:color w:val="000000"/>
          <w:sz w:val="24"/>
          <w:szCs w:val="20"/>
          <w:lang w:val="en-GB"/>
        </w:rPr>
        <w:t xml:space="preserve"> 90, no.</w:t>
      </w:r>
      <w:r w:rsidR="00595A90" w:rsidRPr="0053399E">
        <w:rPr>
          <w:rFonts w:ascii="Times New Roman" w:hAnsi="Times New Roman" w:cs="Times New Roman"/>
          <w:color w:val="000000"/>
          <w:sz w:val="24"/>
          <w:szCs w:val="20"/>
          <w:lang w:val="en-GB"/>
        </w:rPr>
        <w:t xml:space="preserve"> </w:t>
      </w:r>
      <w:r w:rsidRPr="0053399E">
        <w:rPr>
          <w:rFonts w:ascii="Times New Roman" w:hAnsi="Times New Roman" w:cs="Times New Roman"/>
          <w:color w:val="000000"/>
          <w:sz w:val="24"/>
          <w:szCs w:val="20"/>
          <w:lang w:val="en-GB"/>
        </w:rPr>
        <w:t>4 (1996):715-735.</w:t>
      </w:r>
    </w:p>
    <w:p w:rsidR="00E16125" w:rsidRPr="0053399E" w:rsidRDefault="00E16125" w:rsidP="00061794">
      <w:pPr>
        <w:widowControl w:val="0"/>
        <w:autoSpaceDE w:val="0"/>
        <w:autoSpaceDN w:val="0"/>
        <w:adjustRightInd w:val="0"/>
        <w:spacing w:line="240" w:lineRule="auto"/>
        <w:ind w:right="-6" w:firstLine="708"/>
        <w:rPr>
          <w:rFonts w:ascii="Times New Roman" w:eastAsiaTheme="minorHAnsi" w:hAnsi="Times New Roman" w:cs="Times Roman"/>
          <w:color w:val="000000"/>
          <w:sz w:val="24"/>
          <w:szCs w:val="32"/>
          <w:lang w:val="en-GB" w:eastAsia="en-US"/>
        </w:rPr>
      </w:pPr>
      <w:r w:rsidRPr="0053399E">
        <w:rPr>
          <w:rFonts w:ascii="Times New Roman" w:eastAsiaTheme="minorHAnsi" w:hAnsi="Times New Roman" w:cs="Times Roman"/>
          <w:color w:val="000000"/>
          <w:sz w:val="24"/>
          <w:szCs w:val="32"/>
          <w:lang w:val="en-GB" w:eastAsia="en-US"/>
        </w:rPr>
        <w:t xml:space="preserve">Fearon, James D., and David D. Laitin, </w:t>
      </w:r>
      <w:r w:rsidR="007D3F17">
        <w:rPr>
          <w:rFonts w:ascii="Times New Roman" w:eastAsiaTheme="minorHAnsi" w:hAnsi="Times New Roman" w:cs="Times Roman"/>
          <w:color w:val="000000"/>
          <w:sz w:val="24"/>
          <w:szCs w:val="32"/>
          <w:lang w:val="en-GB" w:eastAsia="en-US"/>
        </w:rPr>
        <w:t>“</w:t>
      </w:r>
      <w:r w:rsidRPr="0053399E">
        <w:rPr>
          <w:rFonts w:ascii="Times New Roman" w:eastAsiaTheme="minorHAnsi" w:hAnsi="Times New Roman" w:cs="Times Roman"/>
          <w:color w:val="000000"/>
          <w:sz w:val="24"/>
          <w:szCs w:val="32"/>
          <w:lang w:val="en-GB" w:eastAsia="en-US"/>
        </w:rPr>
        <w:t>Violence and the Social Construction of Ethnic Identity.</w:t>
      </w:r>
      <w:r w:rsidR="007D3F17">
        <w:rPr>
          <w:rFonts w:ascii="Times New Roman" w:eastAsiaTheme="minorHAnsi" w:hAnsi="Times New Roman" w:cs="Times Roman"/>
          <w:color w:val="000000"/>
          <w:sz w:val="24"/>
          <w:szCs w:val="32"/>
          <w:lang w:val="en-GB" w:eastAsia="en-US"/>
        </w:rPr>
        <w:t>”</w:t>
      </w:r>
      <w:r w:rsidRPr="0053399E">
        <w:rPr>
          <w:rFonts w:ascii="Times New Roman" w:eastAsiaTheme="minorHAnsi" w:hAnsi="Times New Roman" w:cs="Times Roman"/>
          <w:color w:val="000000"/>
          <w:sz w:val="24"/>
          <w:szCs w:val="32"/>
          <w:lang w:val="en-GB" w:eastAsia="en-US"/>
        </w:rPr>
        <w:t xml:space="preserve"> </w:t>
      </w:r>
      <w:r w:rsidRPr="0053399E">
        <w:rPr>
          <w:rFonts w:ascii="Times New Roman" w:eastAsiaTheme="minorHAnsi" w:hAnsi="Times New Roman" w:cs="Times Roman"/>
          <w:i/>
          <w:iCs/>
          <w:color w:val="000000"/>
          <w:sz w:val="24"/>
          <w:szCs w:val="32"/>
          <w:lang w:val="en-GB" w:eastAsia="en-US"/>
        </w:rPr>
        <w:t>International Organization</w:t>
      </w:r>
      <w:r w:rsidRPr="0053399E">
        <w:rPr>
          <w:rFonts w:ascii="Times New Roman" w:eastAsiaTheme="minorHAnsi" w:hAnsi="Times New Roman" w:cs="Times Roman"/>
          <w:color w:val="000000"/>
          <w:sz w:val="24"/>
          <w:szCs w:val="32"/>
          <w:lang w:val="en-GB" w:eastAsia="en-US"/>
        </w:rPr>
        <w:t xml:space="preserve"> 54, no. 4, (2000):845–877.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Fearon, James. D., and David D. Laitin.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Ethnicity, insurgency, and civil war.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American political science review</w:t>
      </w:r>
      <w:r w:rsidRPr="0053399E">
        <w:rPr>
          <w:rFonts w:ascii="Times New Roman" w:hAnsi="Times New Roman" w:cs="Times New Roman"/>
          <w:color w:val="000000"/>
          <w:sz w:val="24"/>
          <w:szCs w:val="20"/>
          <w:lang w:val="en-GB"/>
        </w:rPr>
        <w:t> 97, no.</w:t>
      </w:r>
      <w:r w:rsidR="00595A90" w:rsidRPr="0053399E">
        <w:rPr>
          <w:rFonts w:ascii="Times New Roman" w:hAnsi="Times New Roman" w:cs="Times New Roman"/>
          <w:color w:val="000000"/>
          <w:sz w:val="24"/>
          <w:szCs w:val="20"/>
          <w:lang w:val="en-GB"/>
        </w:rPr>
        <w:t xml:space="preserve"> </w:t>
      </w:r>
      <w:r w:rsidRPr="0053399E">
        <w:rPr>
          <w:rFonts w:ascii="Times New Roman" w:hAnsi="Times New Roman" w:cs="Times New Roman"/>
          <w:color w:val="000000"/>
          <w:sz w:val="24"/>
          <w:szCs w:val="20"/>
          <w:lang w:val="en-GB"/>
        </w:rPr>
        <w:t>1 (2003):75-90.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Fithen, Caspar, and Paul Richards.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Making war, crafting peace: militia solidarities and demobilization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No Peace No War: Anthropology Of Contemporary Armed Conflicts</w:t>
      </w:r>
      <w:r w:rsidRPr="0053399E">
        <w:rPr>
          <w:rFonts w:ascii="Times New Roman" w:hAnsi="Times New Roman" w:cs="Times New Roman"/>
          <w:color w:val="000000"/>
          <w:sz w:val="24"/>
          <w:szCs w:val="20"/>
          <w:lang w:val="en-GB"/>
        </w:rPr>
        <w:t>, edited by Paul Richards, 117-136. Athens: Ohio University Press, 2004.</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Fjelde, Hanne, and Indra de Soysa.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Coercion, Co-optation, or Cooperation? State Capacity and the Risk of Civil War, 1961-2004.</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Conflict Management and Peace Science</w:t>
      </w:r>
      <w:r w:rsidRPr="0053399E">
        <w:rPr>
          <w:rFonts w:ascii="Times New Roman" w:eastAsiaTheme="minorHAnsi" w:hAnsi="Times New Roman" w:cs="Times New Roman"/>
          <w:color w:val="000000"/>
          <w:sz w:val="24"/>
          <w:szCs w:val="24"/>
          <w:lang w:val="en-GB" w:eastAsia="en-US"/>
        </w:rPr>
        <w:t xml:space="preserve"> 26, no. 1 (2009):5-25.</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Funke, Nikki, and Hussein Solomon.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shadow state in Africa: A discussion.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Development Policy Management Forum</w:t>
      </w:r>
      <w:r w:rsidRPr="0053399E">
        <w:rPr>
          <w:rFonts w:ascii="Times New Roman" w:hAnsi="Times New Roman" w:cs="Times New Roman"/>
          <w:color w:val="000000"/>
          <w:sz w:val="24"/>
          <w:szCs w:val="20"/>
          <w:lang w:val="en-GB"/>
        </w:rPr>
        <w:t xml:space="preserve"> 5, no. 1 (2002):1-18.</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ab/>
        <w:t xml:space="preserve">Fyle, C. Magbaily.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The Military and Civil Society in Sierra Leone: The 1992 Military Coup d</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Etat.</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Africa Development</w:t>
      </w:r>
      <w:r w:rsidRPr="0053399E">
        <w:rPr>
          <w:rFonts w:ascii="Times New Roman" w:eastAsiaTheme="minorHAnsi" w:hAnsi="Times New Roman" w:cs="Times New Roman"/>
          <w:color w:val="000000"/>
          <w:sz w:val="24"/>
          <w:szCs w:val="24"/>
          <w:lang w:val="en-GB" w:eastAsia="en-US"/>
        </w:rPr>
        <w:t xml:space="preserve"> 19, no. 2 (1994):127-146.</w:t>
      </w:r>
      <w:r w:rsidRPr="0053399E">
        <w:rPr>
          <w:rFonts w:ascii="Times New Roman" w:eastAsiaTheme="minorHAnsi" w:hAnsi="Times New Roman" w:cs="Times New Roman"/>
          <w:color w:val="000000"/>
          <w:sz w:val="24"/>
          <w:szCs w:val="24"/>
          <w:lang w:val="en-GB" w:eastAsia="en-US"/>
        </w:rPr>
        <w:br/>
      </w:r>
      <w:r w:rsidRPr="0053399E">
        <w:rPr>
          <w:rFonts w:ascii="Times New Roman" w:hAnsi="Times New Roman" w:cs="Times New Roman"/>
          <w:color w:val="000000"/>
          <w:sz w:val="24"/>
          <w:szCs w:val="20"/>
          <w:lang w:val="en-GB"/>
        </w:rPr>
        <w:tab/>
        <w:t xml:space="preserve">Gade, Emily, K., Michael Gabbay, Mohammed Hafez, and Zane Kelly.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Networks of Cooperation: Rebel Alliances in Fragmented Civil Wars.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Journal of Conflict Resolution</w:t>
      </w:r>
      <w:r w:rsidRPr="0053399E">
        <w:rPr>
          <w:rFonts w:ascii="Times New Roman" w:hAnsi="Times New Roman" w:cs="Times New Roman"/>
          <w:color w:val="000000"/>
          <w:sz w:val="24"/>
          <w:szCs w:val="20"/>
          <w:lang w:val="en-GB"/>
        </w:rPr>
        <w:t xml:space="preserve"> 20, no. 10 (2019):1-27.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olor w:val="1A1A1A"/>
          <w:sz w:val="24"/>
          <w:szCs w:val="26"/>
          <w:lang w:val="en-GB" w:eastAsia="en-US"/>
        </w:rPr>
        <w:t xml:space="preserve">Gause, F. Gregory. </w:t>
      </w:r>
      <w:r w:rsidR="007D3F17">
        <w:rPr>
          <w:rFonts w:ascii="Times New Roman" w:eastAsiaTheme="minorHAnsi" w:hAnsi="Times New Roman"/>
          <w:color w:val="1A1A1A"/>
          <w:sz w:val="24"/>
          <w:szCs w:val="26"/>
          <w:lang w:val="en-GB" w:eastAsia="en-US"/>
        </w:rPr>
        <w:t>“</w:t>
      </w:r>
      <w:r w:rsidRPr="0053399E">
        <w:rPr>
          <w:rFonts w:ascii="Times New Roman" w:eastAsiaTheme="minorHAnsi" w:hAnsi="Times New Roman"/>
          <w:color w:val="1A1A1A"/>
          <w:sz w:val="24"/>
          <w:szCs w:val="26"/>
          <w:lang w:val="en-GB" w:eastAsia="en-US"/>
        </w:rPr>
        <w:t>Ideologies, alignments, and underbalancing in the new Middle East cold war.</w:t>
      </w:r>
      <w:r w:rsidR="007D3F17">
        <w:rPr>
          <w:rFonts w:ascii="Times New Roman" w:eastAsiaTheme="minorHAnsi" w:hAnsi="Times New Roman"/>
          <w:color w:val="1A1A1A"/>
          <w:sz w:val="24"/>
          <w:szCs w:val="26"/>
          <w:lang w:val="en-GB" w:eastAsia="en-US"/>
        </w:rPr>
        <w:t>”</w:t>
      </w:r>
      <w:r w:rsidRPr="0053399E">
        <w:rPr>
          <w:rFonts w:ascii="Times New Roman" w:eastAsiaTheme="minorHAnsi" w:hAnsi="Times New Roman"/>
          <w:color w:val="1A1A1A"/>
          <w:sz w:val="24"/>
          <w:szCs w:val="26"/>
          <w:lang w:val="en-GB" w:eastAsia="en-US"/>
        </w:rPr>
        <w:t xml:space="preserve"> </w:t>
      </w:r>
      <w:r w:rsidRPr="0053399E">
        <w:rPr>
          <w:rFonts w:ascii="Times New Roman" w:eastAsiaTheme="minorHAnsi" w:hAnsi="Times New Roman"/>
          <w:i/>
          <w:iCs/>
          <w:color w:val="1A1A1A"/>
          <w:sz w:val="24"/>
          <w:szCs w:val="26"/>
          <w:lang w:val="en-GB" w:eastAsia="en-US"/>
        </w:rPr>
        <w:t>PS: Political Science &amp; Politics</w:t>
      </w:r>
      <w:r w:rsidR="00E535B2">
        <w:rPr>
          <w:rFonts w:ascii="Times New Roman" w:eastAsiaTheme="minorHAnsi" w:hAnsi="Times New Roman"/>
          <w:color w:val="1A1A1A"/>
          <w:sz w:val="24"/>
          <w:szCs w:val="26"/>
          <w:lang w:val="en-GB" w:eastAsia="en-US"/>
        </w:rPr>
        <w:t xml:space="preserve"> 50, no. 3 (2017):</w:t>
      </w:r>
      <w:r w:rsidRPr="0053399E">
        <w:rPr>
          <w:rFonts w:ascii="Times New Roman" w:eastAsiaTheme="minorHAnsi" w:hAnsi="Times New Roman"/>
          <w:color w:val="1A1A1A"/>
          <w:sz w:val="24"/>
          <w:szCs w:val="26"/>
          <w:lang w:val="en-GB" w:eastAsia="en-US"/>
        </w:rPr>
        <w:t>672-675.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Gberie, Lansana. </w:t>
      </w:r>
      <w:r w:rsidRPr="0053399E">
        <w:rPr>
          <w:rFonts w:ascii="Times New Roman" w:hAnsi="Times New Roman" w:cs="Times New Roman"/>
          <w:i/>
          <w:color w:val="000000"/>
          <w:sz w:val="24"/>
          <w:szCs w:val="20"/>
          <w:lang w:val="en-GB"/>
        </w:rPr>
        <w:t>A dirty war in West Africa: the RUF and the destruction of Sierra Leone.</w:t>
      </w:r>
      <w:r w:rsidRPr="0053399E">
        <w:rPr>
          <w:rFonts w:ascii="Times New Roman" w:hAnsi="Times New Roman" w:cs="Times New Roman"/>
          <w:color w:val="000000"/>
          <w:sz w:val="24"/>
          <w:szCs w:val="20"/>
          <w:lang w:val="en-GB"/>
        </w:rPr>
        <w:t xml:space="preserve"> Indiana: Indiana University Press, 2005.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Gelb, Leslie H</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Power rules: how common sense can rescue American foreign policy.</w:t>
      </w:r>
      <w:r w:rsidRPr="0053399E">
        <w:rPr>
          <w:rFonts w:ascii="Times New Roman" w:hAnsi="Times New Roman" w:cs="Times New Roman"/>
          <w:color w:val="000000"/>
          <w:sz w:val="24"/>
          <w:szCs w:val="20"/>
          <w:lang w:val="en-GB"/>
        </w:rPr>
        <w:t xml:space="preserve"> New York: Harper Collins, 2009.</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Gent, Stephen. 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Relative rebel strength and power sharing in intrastate conflicts.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Interactions</w:t>
      </w:r>
      <w:r w:rsidRPr="0053399E">
        <w:rPr>
          <w:rFonts w:ascii="Times New Roman" w:hAnsi="Times New Roman" w:cs="Times New Roman"/>
          <w:color w:val="000000"/>
          <w:sz w:val="24"/>
          <w:szCs w:val="20"/>
          <w:lang w:val="en-GB"/>
        </w:rPr>
        <w:t xml:space="preserve"> 37, no. 2 (2011):215-228.</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George, Alexander. L., and Andrew Bennett. </w:t>
      </w:r>
      <w:r w:rsidRPr="0053399E">
        <w:rPr>
          <w:rFonts w:ascii="Times New Roman" w:hAnsi="Times New Roman" w:cs="Times New Roman"/>
          <w:i/>
          <w:color w:val="000000"/>
          <w:sz w:val="24"/>
          <w:szCs w:val="20"/>
          <w:lang w:val="en-GB"/>
        </w:rPr>
        <w:t xml:space="preserve">Case studies and theory development in the social sciences. </w:t>
      </w:r>
      <w:r w:rsidRPr="0053399E">
        <w:rPr>
          <w:rFonts w:ascii="Times New Roman" w:hAnsi="Times New Roman" w:cs="Times New Roman"/>
          <w:color w:val="000000"/>
          <w:sz w:val="24"/>
          <w:szCs w:val="20"/>
          <w:lang w:val="en-GB"/>
        </w:rPr>
        <w:t>Cambridge: MIT Press, 2005.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Gershoni, Yekutiel.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War without end and an end to a war: the prolonged wars in Liberia and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African Studies Review</w:t>
      </w:r>
      <w:r w:rsidRPr="0053399E">
        <w:rPr>
          <w:rFonts w:ascii="Times New Roman" w:hAnsi="Times New Roman" w:cs="Times New Roman"/>
          <w:color w:val="000000"/>
          <w:sz w:val="24"/>
          <w:szCs w:val="20"/>
          <w:lang w:val="en-GB"/>
        </w:rPr>
        <w:t xml:space="preserve"> 40, no. 3 (1997):55-76.</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eastAsiaTheme="minorHAnsi" w:hAnsi="Times New Roman" w:cs="Times Roman"/>
          <w:color w:val="000000"/>
          <w:sz w:val="24"/>
          <w:szCs w:val="24"/>
          <w:lang w:val="en-GB" w:eastAsia="en-US"/>
        </w:rPr>
        <w:t xml:space="preserve">Gertz, Clifford. </w:t>
      </w:r>
      <w:r w:rsidR="007D3F17">
        <w:rPr>
          <w:rFonts w:ascii="Times New Roman" w:eastAsiaTheme="minorHAnsi" w:hAnsi="Times New Roman" w:cs="Times Roman"/>
          <w:color w:val="000000"/>
          <w:sz w:val="24"/>
          <w:szCs w:val="24"/>
          <w:lang w:val="en-GB" w:eastAsia="en-US"/>
        </w:rPr>
        <w:t>“</w:t>
      </w:r>
      <w:r w:rsidRPr="0053399E">
        <w:rPr>
          <w:rFonts w:ascii="Times New Roman" w:eastAsiaTheme="minorHAnsi" w:hAnsi="Times New Roman" w:cs="Times Roman"/>
          <w:color w:val="000000"/>
          <w:sz w:val="24"/>
          <w:szCs w:val="24"/>
          <w:lang w:val="en-GB" w:eastAsia="en-US"/>
        </w:rPr>
        <w:t>Ideology as a Cultural System.</w:t>
      </w:r>
      <w:r w:rsidR="007D3F17">
        <w:rPr>
          <w:rFonts w:ascii="Times New Roman" w:eastAsiaTheme="minorHAnsi" w:hAnsi="Times New Roman" w:cs="Times Roman"/>
          <w:color w:val="000000"/>
          <w:sz w:val="24"/>
          <w:szCs w:val="24"/>
          <w:lang w:val="en-GB" w:eastAsia="en-US"/>
        </w:rPr>
        <w:t>”</w:t>
      </w:r>
      <w:r w:rsidRPr="0053399E">
        <w:rPr>
          <w:rFonts w:ascii="Times New Roman" w:eastAsiaTheme="minorHAnsi" w:hAnsi="Times New Roman" w:cs="Times Roman"/>
          <w:color w:val="000000"/>
          <w:sz w:val="24"/>
          <w:szCs w:val="24"/>
          <w:lang w:val="en-GB" w:eastAsia="en-US"/>
        </w:rPr>
        <w:t xml:space="preserve"> in </w:t>
      </w:r>
      <w:r w:rsidRPr="0053399E">
        <w:rPr>
          <w:rFonts w:ascii="Times New Roman" w:eastAsiaTheme="minorHAnsi" w:hAnsi="Times New Roman" w:cs="Times Roman"/>
          <w:i/>
          <w:iCs/>
          <w:color w:val="000000"/>
          <w:sz w:val="24"/>
          <w:szCs w:val="24"/>
          <w:lang w:val="en-GB" w:eastAsia="en-US"/>
        </w:rPr>
        <w:t>Ideology and Discontent</w:t>
      </w:r>
      <w:r w:rsidRPr="0053399E">
        <w:rPr>
          <w:rFonts w:ascii="Times New Roman" w:eastAsiaTheme="minorHAnsi" w:hAnsi="Times New Roman" w:cs="Times Roman"/>
          <w:color w:val="000000"/>
          <w:sz w:val="24"/>
          <w:szCs w:val="24"/>
          <w:lang w:val="en-GB" w:eastAsia="en-US"/>
        </w:rPr>
        <w:t>, edited by David Apter</w:t>
      </w:r>
      <w:r w:rsidR="00E535B2">
        <w:rPr>
          <w:rFonts w:ascii="Times New Roman" w:eastAsiaTheme="minorHAnsi" w:hAnsi="Times New Roman" w:cs="Times Roman"/>
          <w:color w:val="000000"/>
          <w:sz w:val="24"/>
          <w:szCs w:val="24"/>
          <w:lang w:val="en-GB" w:eastAsia="en-US"/>
        </w:rPr>
        <w:t xml:space="preserve">, </w:t>
      </w:r>
      <w:r w:rsidR="00E535B2" w:rsidRPr="0053399E">
        <w:rPr>
          <w:rFonts w:ascii="Times New Roman" w:eastAsiaTheme="minorHAnsi" w:hAnsi="Times New Roman" w:cs="Times Roman"/>
          <w:color w:val="000000"/>
          <w:sz w:val="24"/>
          <w:szCs w:val="24"/>
          <w:lang w:val="en-GB" w:eastAsia="en-US"/>
        </w:rPr>
        <w:t>47–76.</w:t>
      </w:r>
      <w:r w:rsidR="00E535B2">
        <w:rPr>
          <w:rFonts w:ascii="Times New Roman" w:eastAsiaTheme="minorHAnsi" w:hAnsi="Times New Roman" w:cs="Times Roman"/>
          <w:color w:val="000000"/>
          <w:sz w:val="24"/>
          <w:szCs w:val="24"/>
          <w:lang w:val="en-GB" w:eastAsia="en-US"/>
        </w:rPr>
        <w:t xml:space="preserve"> New York: Free Press. 1964.</w:t>
      </w:r>
      <w:r w:rsidRPr="0053399E">
        <w:rPr>
          <w:rFonts w:ascii="Times New Roman" w:eastAsiaTheme="minorHAnsi" w:hAnsi="Times New Roman" w:cs="Times Roman"/>
          <w:color w:val="000000"/>
          <w:sz w:val="24"/>
          <w:szCs w:val="24"/>
          <w:lang w:val="en-GB" w:eastAsia="en-US"/>
        </w:rPr>
        <w:t xml:space="preserve"> </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Giddens, Anthony. </w:t>
      </w:r>
      <w:r w:rsidRPr="0053399E">
        <w:rPr>
          <w:rFonts w:ascii="Times New Roman" w:hAnsi="Times New Roman" w:cs="Times New Roman"/>
          <w:i/>
          <w:color w:val="000000"/>
          <w:sz w:val="24"/>
          <w:szCs w:val="20"/>
          <w:lang w:val="en-GB"/>
        </w:rPr>
        <w:t>The constitution of society</w:t>
      </w:r>
      <w:r w:rsidRPr="0053399E">
        <w:rPr>
          <w:rFonts w:ascii="Times New Roman" w:hAnsi="Times New Roman" w:cs="Times New Roman"/>
          <w:color w:val="000000"/>
          <w:sz w:val="24"/>
          <w:szCs w:val="20"/>
          <w:lang w:val="en-GB"/>
        </w:rPr>
        <w:t>. Cambridge, Polity Press, 1984.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Goldstein, Judith, and Robert, O. Keohane. </w:t>
      </w:r>
      <w:r w:rsidRPr="0053399E">
        <w:rPr>
          <w:rFonts w:ascii="Times New Roman" w:hAnsi="Times New Roman" w:cs="Times New Roman"/>
          <w:i/>
          <w:color w:val="000000"/>
          <w:sz w:val="24"/>
          <w:szCs w:val="20"/>
          <w:lang w:val="en-GB"/>
        </w:rPr>
        <w:t>Ideas and foreign policy: beliefs, institutions, and political change</w:t>
      </w:r>
      <w:r w:rsidRPr="0053399E">
        <w:rPr>
          <w:rFonts w:ascii="Times New Roman" w:hAnsi="Times New Roman" w:cs="Times New Roman"/>
          <w:color w:val="000000"/>
          <w:sz w:val="24"/>
          <w:szCs w:val="20"/>
          <w:lang w:val="en-GB"/>
        </w:rPr>
        <w:t>. Ithaka: Cornell University Press, 1993.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Gubaidullina, Mara S. and Symbat A. Insebayeva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The Concept of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power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International Relations: Basic approaches, the analysis, and interpretation.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E535B2">
        <w:rPr>
          <w:rFonts w:ascii="Times New Roman" w:hAnsi="Times New Roman" w:cs="Times New Roman"/>
          <w:i/>
          <w:color w:val="000000"/>
          <w:sz w:val="24"/>
          <w:szCs w:val="20"/>
          <w:lang w:val="en-GB"/>
        </w:rPr>
        <w:t>KazNU Bulletin</w:t>
      </w:r>
      <w:r w:rsidRPr="0053399E">
        <w:rPr>
          <w:rFonts w:ascii="Times New Roman" w:hAnsi="Times New Roman" w:cs="Times New Roman"/>
          <w:color w:val="000000"/>
          <w:sz w:val="24"/>
          <w:szCs w:val="20"/>
          <w:lang w:val="en-GB"/>
        </w:rPr>
        <w:t xml:space="preserve"> 62, no. 2 (2013): 83-88.</w:t>
      </w:r>
    </w:p>
    <w:p w:rsidR="00E55C5F" w:rsidRDefault="00E16125" w:rsidP="00E55C5F">
      <w:pPr>
        <w:widowControl w:val="0"/>
        <w:autoSpaceDE w:val="0"/>
        <w:autoSpaceDN w:val="0"/>
        <w:adjustRightInd w:val="0"/>
        <w:spacing w:line="240" w:lineRule="auto"/>
        <w:ind w:right="-6" w:firstLine="708"/>
        <w:rPr>
          <w:rFonts w:ascii="Times New Roman" w:eastAsiaTheme="minorHAnsi" w:hAnsi="Times New Roman" w:cs="Times New Roman"/>
          <w:color w:val="000000"/>
          <w:sz w:val="24"/>
          <w:szCs w:val="24"/>
          <w:lang w:val="en-GB" w:eastAsia="en-US"/>
        </w:rPr>
      </w:pPr>
      <w:r w:rsidRPr="0053399E">
        <w:rPr>
          <w:rFonts w:ascii="Times New Roman" w:eastAsiaTheme="minorHAnsi" w:hAnsi="Times New Roman" w:cs="Times New Roman"/>
          <w:color w:val="000000"/>
          <w:sz w:val="24"/>
          <w:szCs w:val="24"/>
          <w:lang w:val="en-GB" w:eastAsia="en-US"/>
        </w:rPr>
        <w:tab/>
        <w:t xml:space="preserve">Gurr, Ted. R. </w:t>
      </w:r>
      <w:r w:rsidRPr="0053399E">
        <w:rPr>
          <w:rFonts w:ascii="Times New Roman" w:eastAsiaTheme="minorHAnsi" w:hAnsi="Times New Roman" w:cs="Times New Roman"/>
          <w:i/>
          <w:iCs/>
          <w:color w:val="000000"/>
          <w:sz w:val="24"/>
          <w:szCs w:val="24"/>
          <w:lang w:val="en-GB" w:eastAsia="en-US"/>
        </w:rPr>
        <w:t>Why men rebel</w:t>
      </w:r>
      <w:r w:rsidRPr="0053399E">
        <w:rPr>
          <w:rFonts w:ascii="Times New Roman" w:eastAsiaTheme="minorHAnsi" w:hAnsi="Times New Roman" w:cs="Times New Roman"/>
          <w:color w:val="000000"/>
          <w:sz w:val="24"/>
          <w:szCs w:val="24"/>
          <w:lang w:val="en-GB" w:eastAsia="en-US"/>
        </w:rPr>
        <w:t xml:space="preserve">. New York: Routledge, </w:t>
      </w:r>
      <w:r w:rsidR="000B192E">
        <w:rPr>
          <w:rFonts w:ascii="Times New Roman" w:eastAsiaTheme="minorHAnsi" w:hAnsi="Times New Roman" w:cs="Times New Roman"/>
          <w:color w:val="000000"/>
          <w:sz w:val="24"/>
          <w:szCs w:val="24"/>
          <w:lang w:val="en-GB" w:eastAsia="en-US"/>
        </w:rPr>
        <w:t>1970</w:t>
      </w:r>
      <w:r w:rsidRPr="0053399E">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br/>
      </w:r>
      <w:r w:rsidRPr="0053399E">
        <w:rPr>
          <w:rFonts w:ascii="Times New Roman" w:hAnsi="Times New Roman" w:cs="Times New Roman"/>
          <w:color w:val="000000"/>
          <w:sz w:val="24"/>
          <w:szCs w:val="20"/>
          <w:lang w:val="en-GB"/>
        </w:rPr>
        <w:tab/>
        <w:t xml:space="preserve">Haas, Mark L. Ideological Polarity and Balancing in Great Power Politics. </w:t>
      </w:r>
      <w:r w:rsidRPr="0053399E">
        <w:rPr>
          <w:rFonts w:ascii="Times New Roman" w:hAnsi="Times New Roman" w:cs="Times New Roman"/>
          <w:i/>
          <w:color w:val="000000"/>
          <w:sz w:val="24"/>
          <w:szCs w:val="20"/>
          <w:lang w:val="en-GB"/>
        </w:rPr>
        <w:t>Security Studies</w:t>
      </w:r>
      <w:r w:rsidRPr="0053399E">
        <w:rPr>
          <w:rFonts w:ascii="Times New Roman" w:hAnsi="Times New Roman" w:cs="Times New Roman"/>
          <w:color w:val="000000"/>
          <w:sz w:val="24"/>
          <w:szCs w:val="20"/>
          <w:lang w:val="en-GB"/>
        </w:rPr>
        <w:t xml:space="preserve"> 23, no. 4 (2014):715-753.</w:t>
      </w:r>
      <w:r w:rsidR="00E55C5F" w:rsidRPr="00E55C5F">
        <w:rPr>
          <w:rFonts w:ascii="Times New Roman" w:eastAsiaTheme="minorHAnsi" w:hAnsi="Times New Roman" w:cs="Times New Roman"/>
          <w:color w:val="000000"/>
          <w:sz w:val="24"/>
          <w:szCs w:val="24"/>
          <w:lang w:val="en-GB" w:eastAsia="en-US"/>
        </w:rPr>
        <w:t xml:space="preserve"> </w:t>
      </w:r>
    </w:p>
    <w:p w:rsidR="00E16125" w:rsidRPr="00E55C5F" w:rsidRDefault="00E55C5F" w:rsidP="00E55C5F">
      <w:pPr>
        <w:widowControl w:val="0"/>
        <w:autoSpaceDE w:val="0"/>
        <w:autoSpaceDN w:val="0"/>
        <w:adjustRightInd w:val="0"/>
        <w:spacing w:line="240" w:lineRule="auto"/>
        <w:ind w:right="-6" w:firstLine="708"/>
        <w:rPr>
          <w:rFonts w:ascii="Times New Roman" w:eastAsiaTheme="minorHAnsi" w:hAnsi="Times New Roman" w:cs="Times New Roman"/>
          <w:color w:val="000000"/>
          <w:sz w:val="24"/>
          <w:szCs w:val="24"/>
          <w:lang w:val="en-GB" w:eastAsia="en-US"/>
        </w:rPr>
      </w:pPr>
      <w:r w:rsidRPr="0053399E">
        <w:rPr>
          <w:rFonts w:ascii="Times New Roman" w:eastAsiaTheme="minorHAnsi" w:hAnsi="Times New Roman" w:cs="Times New Roman"/>
          <w:color w:val="000000"/>
          <w:sz w:val="24"/>
          <w:szCs w:val="24"/>
          <w:lang w:val="en-GB" w:eastAsia="en-US"/>
        </w:rPr>
        <w:t xml:space="preserve">Hafez, Mohammed M. </w:t>
      </w:r>
      <w:r>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Fratricidal Rebels: Ideological Extremity and Warring Factionalism in Civil Wars</w:t>
      </w:r>
      <w:r>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(2017) </w:t>
      </w:r>
      <w:r w:rsidRPr="0053399E">
        <w:rPr>
          <w:rFonts w:ascii="Times New Roman" w:eastAsiaTheme="minorHAnsi" w:hAnsi="Times New Roman" w:cs="Times New Roman"/>
          <w:i/>
          <w:iCs/>
          <w:color w:val="000000"/>
          <w:sz w:val="24"/>
          <w:szCs w:val="24"/>
          <w:lang w:val="en-GB" w:eastAsia="en-US"/>
        </w:rPr>
        <w:t xml:space="preserve">Terrorism and Political </w:t>
      </w:r>
      <w:r w:rsidRPr="0053399E">
        <w:rPr>
          <w:rFonts w:ascii="Times New Roman" w:eastAsiaTheme="minorHAnsi" w:hAnsi="Times New Roman" w:cs="Times New Roman"/>
          <w:color w:val="000000"/>
          <w:sz w:val="24"/>
          <w:szCs w:val="24"/>
          <w:lang w:val="en-GB" w:eastAsia="en-US"/>
        </w:rPr>
        <w:t>1, no. 1 (2017):1-26.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Haggard, Stephan.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Structuralism and its critics: Recent progress in international relations theory.</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Progress in Postwar International Relations</w:t>
      </w:r>
      <w:r w:rsidR="00E535B2">
        <w:rPr>
          <w:rFonts w:ascii="Times New Roman" w:hAnsi="Times New Roman" w:cs="Times New Roman"/>
          <w:color w:val="000000"/>
          <w:sz w:val="24"/>
          <w:szCs w:val="20"/>
          <w:lang w:val="en-GB"/>
        </w:rPr>
        <w:t>, edited by Emanuel Adler and</w:t>
      </w:r>
      <w:r w:rsidRPr="0053399E">
        <w:rPr>
          <w:rFonts w:ascii="Times New Roman" w:hAnsi="Times New Roman" w:cs="Times New Roman"/>
          <w:color w:val="000000"/>
          <w:sz w:val="24"/>
          <w:szCs w:val="20"/>
          <w:lang w:val="en-GB"/>
        </w:rPr>
        <w:t xml:space="preserve"> Beverly Crawford, 403-437. New York: Columbia University Press, 1991.</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Hardin, Russell. </w:t>
      </w:r>
      <w:r w:rsidRPr="0053399E">
        <w:rPr>
          <w:rFonts w:ascii="Times New Roman" w:hAnsi="Times New Roman" w:cs="Times New Roman"/>
          <w:i/>
          <w:color w:val="000000"/>
          <w:sz w:val="24"/>
          <w:szCs w:val="20"/>
          <w:lang w:val="en-GB"/>
        </w:rPr>
        <w:t>One for all: The logic of group conflict.</w:t>
      </w:r>
      <w:r w:rsidRPr="0053399E">
        <w:rPr>
          <w:rFonts w:ascii="Times New Roman" w:hAnsi="Times New Roman" w:cs="Times New Roman"/>
          <w:color w:val="000000"/>
          <w:sz w:val="24"/>
          <w:szCs w:val="20"/>
          <w:lang w:val="en-GB"/>
        </w:rPr>
        <w:t xml:space="preserve"> New Jersey: Princeton University Press, 1997.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Harris, David. J</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Sierra Leone: A political history.</w:t>
      </w:r>
      <w:r w:rsidRPr="0053399E">
        <w:rPr>
          <w:rFonts w:ascii="Times New Roman" w:hAnsi="Times New Roman" w:cs="Times New Roman"/>
          <w:color w:val="000000"/>
          <w:sz w:val="24"/>
          <w:szCs w:val="20"/>
          <w:lang w:val="en-GB"/>
        </w:rPr>
        <w:t xml:space="preserve"> New York: Oxford University Press, 2014.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Hart, Jeffrey.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Three approaches to the measurement of power in international relations.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Organization</w:t>
      </w:r>
      <w:r w:rsidRPr="0053399E">
        <w:rPr>
          <w:rFonts w:ascii="Times New Roman" w:hAnsi="Times New Roman" w:cs="Times New Roman"/>
          <w:color w:val="000000"/>
          <w:sz w:val="24"/>
          <w:szCs w:val="20"/>
          <w:lang w:val="en-GB"/>
        </w:rPr>
        <w:t xml:space="preserve"> 30, no. 2 (1976):289-305.</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Hendrix, Cullen S.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Measuring State Capacity: Theoretical and Empirical Implications for the Study of Civil Conflict.</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Journal of Peace Research</w:t>
      </w:r>
      <w:r w:rsidRPr="0053399E">
        <w:rPr>
          <w:rFonts w:ascii="Times New Roman" w:eastAsiaTheme="minorHAnsi" w:hAnsi="Times New Roman" w:cs="Times New Roman"/>
          <w:color w:val="000000"/>
          <w:sz w:val="24"/>
          <w:szCs w:val="24"/>
          <w:lang w:val="en-GB" w:eastAsia="en-US"/>
        </w:rPr>
        <w:t xml:space="preserve"> 47, no. 3 (2010):273-</w:t>
      </w:r>
      <w:r w:rsidR="00E55C5F">
        <w:rPr>
          <w:rFonts w:ascii="Times New Roman" w:eastAsiaTheme="minorHAnsi" w:hAnsi="Times New Roman" w:cs="Times New Roman"/>
          <w:color w:val="000000"/>
          <w:sz w:val="24"/>
          <w:szCs w:val="24"/>
          <w:lang w:val="en-GB" w:eastAsia="en-US"/>
        </w:rPr>
        <w:t>2</w:t>
      </w:r>
      <w:r w:rsidRPr="0053399E">
        <w:rPr>
          <w:rFonts w:ascii="Times New Roman" w:eastAsiaTheme="minorHAnsi" w:hAnsi="Times New Roman" w:cs="Times New Roman"/>
          <w:color w:val="000000"/>
          <w:sz w:val="24"/>
          <w:szCs w:val="24"/>
          <w:lang w:val="en-GB" w:eastAsia="en-US"/>
        </w:rPr>
        <w:t>85.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ab/>
        <w:t xml:space="preserve">Higgott, Richard. Ideas, identity and policy coordination in the Asia-Pacific. </w:t>
      </w:r>
      <w:r w:rsidRPr="0053399E">
        <w:rPr>
          <w:rFonts w:ascii="Times New Roman" w:hAnsi="Times New Roman" w:cs="Times New Roman"/>
          <w:i/>
          <w:color w:val="000000"/>
          <w:sz w:val="24"/>
          <w:szCs w:val="20"/>
          <w:lang w:val="en-GB"/>
        </w:rPr>
        <w:t xml:space="preserve">The Pacific Review </w:t>
      </w:r>
      <w:r w:rsidRPr="0053399E">
        <w:rPr>
          <w:rFonts w:ascii="Times New Roman" w:hAnsi="Times New Roman" w:cs="Times New Roman"/>
          <w:color w:val="000000"/>
          <w:sz w:val="24"/>
          <w:szCs w:val="20"/>
          <w:lang w:val="en-GB"/>
        </w:rPr>
        <w:t xml:space="preserve">7, </w:t>
      </w:r>
      <w:r w:rsidR="00595A90" w:rsidRPr="0053399E">
        <w:rPr>
          <w:rFonts w:ascii="Times New Roman" w:hAnsi="Times New Roman" w:cs="Times New Roman"/>
          <w:color w:val="000000"/>
          <w:sz w:val="24"/>
          <w:szCs w:val="20"/>
          <w:lang w:val="en-GB"/>
        </w:rPr>
        <w:t xml:space="preserve">no. </w:t>
      </w:r>
      <w:r w:rsidRPr="0053399E">
        <w:rPr>
          <w:rFonts w:ascii="Times New Roman" w:hAnsi="Times New Roman" w:cs="Times New Roman"/>
          <w:color w:val="000000"/>
          <w:sz w:val="24"/>
          <w:szCs w:val="20"/>
          <w:lang w:val="en-GB"/>
        </w:rPr>
        <w:t>4 (1994):367-379.</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Hirsch, John L</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Sierra Leone: Diamonds and the struggle for democracy.</w:t>
      </w:r>
      <w:r w:rsidRPr="0053399E">
        <w:rPr>
          <w:rFonts w:ascii="Times New Roman" w:hAnsi="Times New Roman" w:cs="Times New Roman"/>
          <w:color w:val="000000"/>
          <w:sz w:val="24"/>
          <w:szCs w:val="20"/>
          <w:lang w:val="en-GB"/>
        </w:rPr>
        <w:t xml:space="preserve"> London: Lynne Rienner Publishers, 2001.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Hoffman, Danny. </w:t>
      </w:r>
      <w:r w:rsidR="007D3F17">
        <w:rPr>
          <w:rFonts w:ascii="Times New Roman" w:hAnsi="Times New Roman" w:cs="Times New Roman"/>
          <w:color w:val="000000"/>
          <w:sz w:val="24"/>
          <w:szCs w:val="20"/>
          <w:lang w:val="en-GB"/>
        </w:rPr>
        <w:t>“</w:t>
      </w:r>
      <w:r w:rsidRPr="0053399E">
        <w:rPr>
          <w:rFonts w:ascii="Times New Roman" w:eastAsiaTheme="minorHAnsi" w:hAnsi="Times New Roman"/>
          <w:color w:val="1A1A1A"/>
          <w:sz w:val="24"/>
          <w:szCs w:val="26"/>
          <w:lang w:val="en-GB" w:eastAsia="en-US"/>
        </w:rPr>
        <w:t>The civilian target in Sierra Leone and Liberia: Political power, military strategy, and humanitarian intervention.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 xml:space="preserve">African Affairs </w:t>
      </w:r>
      <w:r w:rsidRPr="0053399E">
        <w:rPr>
          <w:rFonts w:ascii="Times New Roman" w:hAnsi="Times New Roman" w:cs="Times New Roman"/>
          <w:color w:val="000000"/>
          <w:sz w:val="24"/>
          <w:szCs w:val="20"/>
          <w:lang w:val="en-GB"/>
        </w:rPr>
        <w:t>103, no. 411 (2004):211-226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Hoffman, Danny.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meaning of a militia: Understanding the civil defence forces of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African Affairs</w:t>
      </w:r>
      <w:r w:rsidRPr="0053399E">
        <w:rPr>
          <w:rFonts w:ascii="Times New Roman" w:hAnsi="Times New Roman" w:cs="Times New Roman"/>
          <w:color w:val="000000"/>
          <w:sz w:val="24"/>
          <w:szCs w:val="20"/>
          <w:lang w:val="en-GB"/>
        </w:rPr>
        <w:t xml:space="preserve"> 106, no. 425 (2007):639-662.</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olor w:val="1A1A1A"/>
          <w:sz w:val="24"/>
          <w:szCs w:val="26"/>
          <w:lang w:val="en-GB" w:eastAsia="en-US"/>
        </w:rPr>
        <w:t xml:space="preserve">Hoffman, Danny. </w:t>
      </w:r>
      <w:r w:rsidRPr="0053399E">
        <w:rPr>
          <w:rFonts w:ascii="Times New Roman" w:eastAsiaTheme="minorHAnsi" w:hAnsi="Times New Roman"/>
          <w:i/>
          <w:iCs/>
          <w:color w:val="1A1A1A"/>
          <w:sz w:val="24"/>
          <w:szCs w:val="26"/>
          <w:lang w:val="en-GB" w:eastAsia="en-US"/>
        </w:rPr>
        <w:t>The war machines: young men and violence in Sierra Leone and Liberia</w:t>
      </w:r>
      <w:r w:rsidRPr="0053399E">
        <w:rPr>
          <w:rFonts w:ascii="Times New Roman" w:eastAsiaTheme="minorHAnsi" w:hAnsi="Times New Roman"/>
          <w:color w:val="1A1A1A"/>
          <w:sz w:val="24"/>
          <w:szCs w:val="26"/>
          <w:lang w:val="en-GB" w:eastAsia="en-US"/>
        </w:rPr>
        <w:t>. Durham: Duke University Press,</w:t>
      </w:r>
      <w:r w:rsidR="00C6601F" w:rsidRPr="0053399E">
        <w:rPr>
          <w:rFonts w:ascii="Times New Roman" w:eastAsiaTheme="minorHAnsi" w:hAnsi="Times New Roman"/>
          <w:color w:val="1A1A1A"/>
          <w:sz w:val="24"/>
          <w:szCs w:val="26"/>
          <w:lang w:val="en-GB" w:eastAsia="en-US"/>
        </w:rPr>
        <w:t xml:space="preserve"> </w:t>
      </w:r>
      <w:r w:rsidRPr="0053399E">
        <w:rPr>
          <w:rFonts w:ascii="Times New Roman" w:eastAsiaTheme="minorHAnsi" w:hAnsi="Times New Roman"/>
          <w:color w:val="1A1A1A"/>
          <w:sz w:val="24"/>
          <w:szCs w:val="26"/>
          <w:lang w:val="en-GB" w:eastAsia="en-US"/>
        </w:rPr>
        <w:t>2011.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Hopf, Ted. S</w:t>
      </w:r>
      <w:r w:rsidRPr="0053399E">
        <w:rPr>
          <w:rFonts w:ascii="Times New Roman" w:hAnsi="Times New Roman" w:cs="Times New Roman"/>
          <w:i/>
          <w:color w:val="000000"/>
          <w:sz w:val="24"/>
          <w:szCs w:val="20"/>
          <w:lang w:val="en-GB"/>
        </w:rPr>
        <w:t>ocial construction of international politics: Identities and foreign policies.</w:t>
      </w:r>
      <w:r w:rsidRPr="0053399E">
        <w:rPr>
          <w:rFonts w:ascii="Times New Roman" w:hAnsi="Times New Roman" w:cs="Times New Roman"/>
          <w:color w:val="000000"/>
          <w:sz w:val="24"/>
          <w:szCs w:val="20"/>
          <w:lang w:val="en-GB"/>
        </w:rPr>
        <w:t xml:space="preserve"> Ithaca: </w:t>
      </w:r>
      <w:r w:rsidR="00884251">
        <w:rPr>
          <w:rFonts w:ascii="Times New Roman" w:hAnsi="Times New Roman" w:cs="Times New Roman"/>
          <w:color w:val="000000"/>
          <w:sz w:val="24"/>
          <w:szCs w:val="20"/>
          <w:lang w:val="en-GB"/>
        </w:rPr>
        <w:t>Cornell University Press, 2002.</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Horowitz, Donald L. </w:t>
      </w:r>
      <w:r w:rsidRPr="0053399E">
        <w:rPr>
          <w:rFonts w:ascii="Times New Roman" w:eastAsiaTheme="minorHAnsi" w:hAnsi="Times New Roman" w:cs="Times New Roman"/>
          <w:i/>
          <w:iCs/>
          <w:color w:val="000000"/>
          <w:sz w:val="24"/>
          <w:szCs w:val="24"/>
          <w:lang w:val="en-GB" w:eastAsia="en-US"/>
        </w:rPr>
        <w:t xml:space="preserve">Ethnic Groups in Conflict. </w:t>
      </w:r>
      <w:r w:rsidRPr="0053399E">
        <w:rPr>
          <w:rFonts w:ascii="Times New Roman" w:eastAsiaTheme="minorHAnsi" w:hAnsi="Times New Roman" w:cs="Times New Roman"/>
          <w:color w:val="000000"/>
          <w:sz w:val="24"/>
          <w:szCs w:val="24"/>
          <w:lang w:val="en-GB" w:eastAsia="en-US"/>
        </w:rPr>
        <w:t>Berkeley: University of California Press, 1985.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Hough, Leslie.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A study of peacekeeping, peace-enforcement and private military companies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African Security Studies</w:t>
      </w:r>
      <w:r w:rsidRPr="0053399E">
        <w:rPr>
          <w:rFonts w:ascii="Times New Roman" w:hAnsi="Times New Roman" w:cs="Times New Roman"/>
          <w:color w:val="000000"/>
          <w:sz w:val="24"/>
          <w:szCs w:val="20"/>
          <w:lang w:val="en-GB"/>
        </w:rPr>
        <w:t xml:space="preserve"> 16, no. 4 (2007):7-21.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Howe, Herbert M</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Ambiguous order: military forces in African states</w:t>
      </w:r>
      <w:r w:rsidRPr="0053399E">
        <w:rPr>
          <w:rFonts w:ascii="Times New Roman" w:hAnsi="Times New Roman" w:cs="Times New Roman"/>
          <w:color w:val="000000"/>
          <w:sz w:val="24"/>
          <w:szCs w:val="20"/>
          <w:lang w:val="en-GB"/>
        </w:rPr>
        <w:t>. London: Lynne Rienner Publishers, 2001.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Hughes, James, and Gwendolyn Sasse.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Power ideas and conflict: ideology, linkage and leverage in Crimea and Chechnya.</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East European Politics</w:t>
      </w:r>
      <w:r w:rsidRPr="0053399E">
        <w:rPr>
          <w:rFonts w:ascii="Times New Roman" w:eastAsiaTheme="minorHAnsi" w:hAnsi="Times New Roman" w:cs="Times New Roman"/>
          <w:color w:val="000000"/>
          <w:sz w:val="24"/>
          <w:szCs w:val="24"/>
          <w:lang w:val="en-GB" w:eastAsia="en-US"/>
        </w:rPr>
        <w:t xml:space="preserve"> 32, no. 2 (2016):314-343.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Hultman, Lisa.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Battle losses and rebel violence: Raising the costs for fighting.</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Terrorism and Political Violence</w:t>
      </w:r>
      <w:r w:rsidRPr="0053399E">
        <w:rPr>
          <w:rFonts w:ascii="Times New Roman" w:hAnsi="Times New Roman" w:cs="Times New Roman"/>
          <w:color w:val="000000"/>
          <w:sz w:val="24"/>
          <w:szCs w:val="20"/>
          <w:lang w:val="en-GB"/>
        </w:rPr>
        <w:t xml:space="preserve"> 19, no. 2 (2007):205-222.</w:t>
      </w:r>
    </w:p>
    <w:p w:rsidR="00E16125" w:rsidRPr="0053399E" w:rsidRDefault="00E16125" w:rsidP="00061794">
      <w:pPr>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Hultman, Lisa, Jacob Kathman, and Megan Shannon.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United Nations peacekeeping and civilian protection in civil war.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American Journal of Political Science</w:t>
      </w:r>
      <w:r w:rsidRPr="0053399E">
        <w:rPr>
          <w:rFonts w:ascii="Times New Roman" w:hAnsi="Times New Roman" w:cs="Times New Roman"/>
          <w:color w:val="000000"/>
          <w:sz w:val="24"/>
          <w:szCs w:val="20"/>
          <w:lang w:val="en-GB"/>
        </w:rPr>
        <w:t xml:space="preserve"> 57, no. 4 (2013):875-891.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Humphreys, Macartan, and Jeremy Weinstein.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What the fighters say.</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Center for Globalization and Sustainable Development working paper</w:t>
      </w:r>
      <w:r w:rsidRPr="0053399E">
        <w:rPr>
          <w:rFonts w:ascii="Times New Roman" w:hAnsi="Times New Roman" w:cs="Times New Roman"/>
          <w:color w:val="000000"/>
          <w:sz w:val="24"/>
          <w:szCs w:val="20"/>
          <w:lang w:val="en-GB"/>
        </w:rPr>
        <w:t>, 20 (2004):1-46.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Jervis, Robert.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Cooperation under the security dilemma.</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World politics</w:t>
      </w:r>
      <w:r w:rsidRPr="0053399E">
        <w:rPr>
          <w:rFonts w:ascii="Times New Roman" w:hAnsi="Times New Roman" w:cs="Times New Roman"/>
          <w:color w:val="000000"/>
          <w:sz w:val="24"/>
          <w:szCs w:val="20"/>
          <w:lang w:val="en-GB"/>
        </w:rPr>
        <w:t xml:space="preserve"> 30, no. 2 (1978):167-214.</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eastAsiaTheme="minorHAnsi" w:hAnsi="Times New Roman" w:cs="Times New Roman"/>
          <w:color w:val="000000"/>
          <w:sz w:val="24"/>
          <w:szCs w:val="24"/>
          <w:lang w:val="en-GB" w:eastAsia="en-US"/>
        </w:rPr>
        <w:tab/>
        <w:t>Kabia, John. M</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color w:val="000000"/>
          <w:sz w:val="24"/>
          <w:szCs w:val="24"/>
          <w:lang w:val="en-GB" w:eastAsia="en-US"/>
        </w:rPr>
        <w:t>Humanitarian intervention and conflict resolution in West Africa: from ECOMOG to ECOMIL</w:t>
      </w:r>
      <w:r w:rsidRPr="0053399E">
        <w:rPr>
          <w:rFonts w:ascii="Times New Roman" w:eastAsiaTheme="minorHAnsi" w:hAnsi="Times New Roman" w:cs="Times New Roman"/>
          <w:color w:val="000000"/>
          <w:sz w:val="24"/>
          <w:szCs w:val="24"/>
          <w:lang w:val="en-GB" w:eastAsia="en-US"/>
        </w:rPr>
        <w:t>. London: Routledge, 2016.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Kaldor, Mary. </w:t>
      </w:r>
      <w:r w:rsidRPr="0053399E">
        <w:rPr>
          <w:rFonts w:ascii="Times New Roman" w:hAnsi="Times New Roman" w:cs="Times New Roman"/>
          <w:i/>
          <w:color w:val="000000"/>
          <w:sz w:val="24"/>
          <w:szCs w:val="20"/>
          <w:lang w:val="en-GB"/>
        </w:rPr>
        <w:t>New &amp; Old Wars. Organized Violence in a Global World</w:t>
      </w:r>
      <w:r w:rsidRPr="0053399E">
        <w:rPr>
          <w:rFonts w:ascii="Times New Roman" w:hAnsi="Times New Roman" w:cs="Times New Roman"/>
          <w:color w:val="000000"/>
          <w:sz w:val="24"/>
          <w:szCs w:val="20"/>
          <w:lang w:val="en-GB"/>
        </w:rPr>
        <w:t>. Cambridge: Polity Press, 1999.</w:t>
      </w:r>
    </w:p>
    <w:p w:rsidR="00E16125" w:rsidRPr="0053399E" w:rsidRDefault="00E16125" w:rsidP="00061794">
      <w:pPr>
        <w:spacing w:line="240" w:lineRule="auto"/>
        <w:ind w:right="-6" w:firstLine="720"/>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Kalyvas, Stathis 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The logic of civil violence in war</w:t>
      </w:r>
      <w:r w:rsidRPr="0053399E">
        <w:rPr>
          <w:rFonts w:ascii="Times New Roman" w:hAnsi="Times New Roman" w:cs="Times New Roman"/>
          <w:color w:val="000000"/>
          <w:sz w:val="24"/>
          <w:szCs w:val="20"/>
          <w:lang w:val="en-GB"/>
        </w:rPr>
        <w:t>. London: Cambridge University Press, 2006.</w:t>
      </w:r>
    </w:p>
    <w:p w:rsidR="00E16125" w:rsidRPr="0053399E" w:rsidRDefault="00E16125" w:rsidP="00061794">
      <w:pPr>
        <w:spacing w:line="240" w:lineRule="auto"/>
        <w:ind w:right="-6" w:firstLine="720"/>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Kalvyas, Stathis N</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Ethnic Defection in Civil War,</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i/>
          <w:iCs/>
          <w:color w:val="000000"/>
          <w:sz w:val="24"/>
          <w:szCs w:val="24"/>
          <w:lang w:val="en-GB" w:eastAsia="en-US"/>
        </w:rPr>
        <w:t xml:space="preserve"> Comparative Political Studies</w:t>
      </w:r>
      <w:r w:rsidRPr="0053399E">
        <w:rPr>
          <w:rFonts w:ascii="Times New Roman" w:eastAsiaTheme="minorHAnsi" w:hAnsi="Times New Roman" w:cs="Times New Roman"/>
          <w:color w:val="000000"/>
          <w:sz w:val="24"/>
          <w:szCs w:val="24"/>
          <w:lang w:val="en-GB" w:eastAsia="en-US"/>
        </w:rPr>
        <w:t xml:space="preserve"> 41, no. 8 (2008):1043-1068.</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Kalyvas, Stathis. N., and Kocher, Matthew. A.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Ethnic cleavages and irregular war: Iraq and Vietnam.</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Politics &amp; Society</w:t>
      </w:r>
      <w:r w:rsidRPr="0053399E">
        <w:rPr>
          <w:rFonts w:ascii="Times New Roman" w:hAnsi="Times New Roman" w:cs="Times New Roman"/>
          <w:color w:val="000000"/>
          <w:sz w:val="24"/>
          <w:szCs w:val="20"/>
          <w:lang w:val="en-GB"/>
        </w:rPr>
        <w:t xml:space="preserve"> 35, no. 2 (2007):183-223.</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olor w:val="1A1A1A"/>
          <w:sz w:val="24"/>
          <w:szCs w:val="26"/>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olor w:val="1A1A1A"/>
          <w:sz w:val="24"/>
          <w:szCs w:val="26"/>
          <w:lang w:val="en-GB" w:eastAsia="en-US"/>
        </w:rPr>
        <w:t xml:space="preserve">Kalyvas, Stathis N., and Paul D. Kenny. </w:t>
      </w:r>
      <w:r w:rsidR="007D3F17">
        <w:rPr>
          <w:rFonts w:ascii="Times New Roman" w:eastAsiaTheme="minorHAnsi" w:hAnsi="Times New Roman"/>
          <w:color w:val="1A1A1A"/>
          <w:sz w:val="24"/>
          <w:szCs w:val="26"/>
          <w:lang w:val="en-GB" w:eastAsia="en-US"/>
        </w:rPr>
        <w:t>“</w:t>
      </w:r>
      <w:r w:rsidRPr="0053399E">
        <w:rPr>
          <w:rFonts w:ascii="Times New Roman" w:eastAsiaTheme="minorHAnsi" w:hAnsi="Times New Roman"/>
          <w:color w:val="1A1A1A"/>
          <w:sz w:val="24"/>
          <w:szCs w:val="26"/>
          <w:lang w:val="en-GB" w:eastAsia="en-US"/>
        </w:rPr>
        <w:t>Civil wars.</w:t>
      </w:r>
      <w:r w:rsidR="007D3F17">
        <w:rPr>
          <w:rFonts w:ascii="Times New Roman" w:eastAsiaTheme="minorHAnsi" w:hAnsi="Times New Roman"/>
          <w:color w:val="1A1A1A"/>
          <w:sz w:val="24"/>
          <w:szCs w:val="26"/>
          <w:lang w:val="en-GB" w:eastAsia="en-US"/>
        </w:rPr>
        <w:t>”</w:t>
      </w:r>
      <w:r w:rsidRPr="0053399E">
        <w:rPr>
          <w:rFonts w:ascii="Times New Roman" w:eastAsiaTheme="minorHAnsi" w:hAnsi="Times New Roman"/>
          <w:color w:val="1A1A1A"/>
          <w:sz w:val="24"/>
          <w:szCs w:val="26"/>
          <w:lang w:val="en-GB" w:eastAsia="en-US"/>
        </w:rPr>
        <w:t xml:space="preserve"> </w:t>
      </w:r>
      <w:r w:rsidRPr="0053399E">
        <w:rPr>
          <w:rFonts w:ascii="Times New Roman" w:eastAsiaTheme="minorHAnsi" w:hAnsi="Times New Roman"/>
          <w:i/>
          <w:iCs/>
          <w:color w:val="1A1A1A"/>
          <w:sz w:val="24"/>
          <w:szCs w:val="26"/>
          <w:lang w:val="en-GB" w:eastAsia="en-US"/>
        </w:rPr>
        <w:t>Oxford Research Encyclopedia of International Studies</w:t>
      </w:r>
      <w:r w:rsidRPr="0053399E">
        <w:rPr>
          <w:rFonts w:ascii="Times New Roman" w:eastAsiaTheme="minorHAnsi" w:hAnsi="Times New Roman"/>
          <w:color w:val="1A1A1A"/>
          <w:sz w:val="24"/>
          <w:szCs w:val="26"/>
          <w:lang w:val="en-GB" w:eastAsia="en-US"/>
        </w:rPr>
        <w:t>. 2010.</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eastAsiaTheme="minorHAnsi" w:hAnsi="Times New Roman" w:cs="Times New Roman"/>
          <w:color w:val="000000"/>
          <w:sz w:val="24"/>
          <w:szCs w:val="24"/>
          <w:lang w:val="en-GB" w:eastAsia="en-US"/>
        </w:rPr>
        <w:tab/>
        <w:t xml:space="preserve">Kandeh, Jimmy D.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Ransoming the state: elite origins of Subaltern terror in Sierra Leone.</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Review of African Political Economy</w:t>
      </w:r>
      <w:r w:rsidR="00884251">
        <w:rPr>
          <w:rFonts w:ascii="Times New Roman" w:eastAsiaTheme="minorHAnsi" w:hAnsi="Times New Roman" w:cs="Times New Roman"/>
          <w:color w:val="000000"/>
          <w:sz w:val="24"/>
          <w:szCs w:val="24"/>
          <w:lang w:val="en-GB" w:eastAsia="en-US"/>
        </w:rPr>
        <w:t xml:space="preserve"> 26, no. 81 (1999):349-366.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Kaufmann, Chaim.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Possible and impossible solutions to ethnic civil wars.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security</w:t>
      </w:r>
      <w:r w:rsidRPr="0053399E">
        <w:rPr>
          <w:rFonts w:ascii="Times New Roman" w:hAnsi="Times New Roman" w:cs="Times New Roman"/>
          <w:color w:val="000000"/>
          <w:sz w:val="24"/>
          <w:szCs w:val="20"/>
          <w:lang w:val="en-GB"/>
        </w:rPr>
        <w:t xml:space="preserve"> 20, no. 4 (1996):136-175.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Kaufman, Stuart J</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 xml:space="preserve">Modern Hatreds: The Symbolic Politics of Ethnic War. </w:t>
      </w:r>
      <w:r w:rsidRPr="0053399E">
        <w:rPr>
          <w:rFonts w:ascii="Times New Roman" w:eastAsiaTheme="minorHAnsi" w:hAnsi="Times New Roman" w:cs="Times New Roman"/>
          <w:color w:val="000000"/>
          <w:sz w:val="24"/>
          <w:szCs w:val="24"/>
          <w:lang w:val="en-GB" w:eastAsia="en-US"/>
        </w:rPr>
        <w:t>Ithaca: Cornell Univeristy Press, 2001.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Keen, David. </w:t>
      </w:r>
      <w:r w:rsidRPr="0053399E">
        <w:rPr>
          <w:rFonts w:ascii="Times New Roman" w:hAnsi="Times New Roman" w:cs="Times New Roman"/>
          <w:i/>
          <w:color w:val="000000"/>
          <w:sz w:val="24"/>
          <w:szCs w:val="20"/>
          <w:lang w:val="en-GB"/>
        </w:rPr>
        <w:t>Conflict and collusion in Sierra Leone</w:t>
      </w:r>
      <w:r w:rsidRPr="0053399E">
        <w:rPr>
          <w:rFonts w:ascii="Times New Roman" w:hAnsi="Times New Roman" w:cs="Times New Roman"/>
          <w:color w:val="000000"/>
          <w:sz w:val="24"/>
          <w:szCs w:val="20"/>
          <w:lang w:val="en-GB"/>
        </w:rPr>
        <w:t>. Oxford: James Currey, 2005. (imprint of Boydell &amp; Brewer Ltd.).</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olor w:val="1A1A1A"/>
          <w:sz w:val="24"/>
          <w:szCs w:val="26"/>
          <w:lang w:val="en-GB" w:eastAsia="en-US"/>
        </w:rPr>
        <w:t xml:space="preserve">Keersmaeker, de, Goedele. </w:t>
      </w:r>
      <w:r w:rsidRPr="0053399E">
        <w:rPr>
          <w:rFonts w:ascii="Times New Roman" w:eastAsiaTheme="minorHAnsi" w:hAnsi="Times New Roman"/>
          <w:i/>
          <w:iCs/>
          <w:color w:val="1A1A1A"/>
          <w:sz w:val="24"/>
          <w:szCs w:val="26"/>
          <w:lang w:val="en-GB" w:eastAsia="en-US"/>
        </w:rPr>
        <w:t>Polarity, Balance of Power and International Relations Theory</w:t>
      </w:r>
      <w:r w:rsidRPr="0053399E">
        <w:rPr>
          <w:rFonts w:ascii="Times New Roman" w:eastAsiaTheme="minorHAnsi" w:hAnsi="Times New Roman"/>
          <w:color w:val="1A1A1A"/>
          <w:sz w:val="24"/>
          <w:szCs w:val="26"/>
          <w:lang w:val="en-GB" w:eastAsia="en-US"/>
        </w:rPr>
        <w:t>. Cham: Palgrave Macmillan, 2017.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Lichbach, Mark I. </w:t>
      </w:r>
      <w:r w:rsidRPr="0053399E">
        <w:rPr>
          <w:rFonts w:ascii="Times New Roman" w:hAnsi="Times New Roman" w:cs="Times New Roman"/>
          <w:i/>
          <w:color w:val="000000"/>
          <w:sz w:val="24"/>
          <w:szCs w:val="20"/>
          <w:lang w:val="en-GB"/>
        </w:rPr>
        <w:t>The Rebel</w:t>
      </w:r>
      <w:r w:rsidR="007D3F17">
        <w:rPr>
          <w:rFonts w:ascii="Times New Roman" w:hAnsi="Times New Roman" w:cs="Times New Roman"/>
          <w:i/>
          <w:color w:val="000000"/>
          <w:sz w:val="24"/>
          <w:szCs w:val="20"/>
          <w:lang w:val="en-GB"/>
        </w:rPr>
        <w:t>’</w:t>
      </w:r>
      <w:r w:rsidRPr="0053399E">
        <w:rPr>
          <w:rFonts w:ascii="Times New Roman" w:hAnsi="Times New Roman" w:cs="Times New Roman"/>
          <w:i/>
          <w:color w:val="000000"/>
          <w:sz w:val="24"/>
          <w:szCs w:val="20"/>
          <w:lang w:val="en-GB"/>
        </w:rPr>
        <w:t>s Dilemma</w:t>
      </w:r>
      <w:r w:rsidRPr="0053399E">
        <w:rPr>
          <w:rFonts w:ascii="Times New Roman" w:hAnsi="Times New Roman" w:cs="Times New Roman"/>
          <w:color w:val="000000"/>
          <w:sz w:val="24"/>
          <w:szCs w:val="20"/>
          <w:lang w:val="en-GB"/>
        </w:rPr>
        <w:t>. Ann Arbor: University of Michigan Press, 1995.</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Luke, David F. and Riley, Stephen, P</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The politics of economic decline in Sierra Leone.</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 xml:space="preserve">Journal of Modern African Studies </w:t>
      </w:r>
      <w:r w:rsidRPr="0053399E">
        <w:rPr>
          <w:rFonts w:ascii="Times New Roman" w:eastAsiaTheme="minorHAnsi" w:hAnsi="Times New Roman" w:cs="Times New Roman"/>
          <w:color w:val="000000"/>
          <w:sz w:val="24"/>
          <w:szCs w:val="24"/>
          <w:lang w:val="en-GB" w:eastAsia="en-US"/>
        </w:rPr>
        <w:t>27, no. 1 (1989):133–142.</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McHugh, Richard.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Revolutionary United Front.</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Brittanica</w:t>
      </w:r>
      <w:r w:rsidRPr="0053399E">
        <w:rPr>
          <w:rFonts w:ascii="Times New Roman" w:hAnsi="Times New Roman" w:cs="Times New Roman"/>
          <w:color w:val="000000"/>
          <w:sz w:val="24"/>
          <w:szCs w:val="20"/>
          <w:lang w:val="en-GB"/>
        </w:rPr>
        <w:t>, May, 2016. https://www.britannica.com/topic/Revolutionary-United-Front.</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McLauchlin, Theodore.</w:t>
      </w:r>
      <w:r w:rsidR="00C6601F" w:rsidRPr="0053399E">
        <w:rPr>
          <w:rFonts w:ascii="Times New Roman" w:eastAsiaTheme="minorHAnsi" w:hAnsi="Times New Roman" w:cs="Times New Roman"/>
          <w:color w:val="000000"/>
          <w:sz w:val="24"/>
          <w:szCs w:val="24"/>
          <w:lang w:val="en-GB" w:eastAsia="en-US"/>
        </w:rPr>
        <w:t xml:space="preserve">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Loyalty Strategies and Military Defection in Rebellion.</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Comparative Politics</w:t>
      </w:r>
      <w:r w:rsidRPr="0053399E">
        <w:rPr>
          <w:rFonts w:ascii="Times New Roman" w:eastAsiaTheme="minorHAnsi" w:hAnsi="Times New Roman" w:cs="Times New Roman"/>
          <w:color w:val="000000"/>
          <w:sz w:val="24"/>
          <w:szCs w:val="24"/>
          <w:lang w:val="en-GB" w:eastAsia="en-US"/>
        </w:rPr>
        <w:t xml:space="preserve"> 42, no. 3 (2010):333–350.</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eastAsiaTheme="minorHAnsi" w:hAnsi="Times New Roman" w:cs="Times New Roman"/>
          <w:color w:val="000000"/>
          <w:sz w:val="24"/>
          <w:szCs w:val="24"/>
          <w:lang w:val="en-GB" w:eastAsia="en-US"/>
        </w:rPr>
        <w:tab/>
        <w:t>Murphy, William. P</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Military Patrimonialism and Child Soldier Clientalism in the Liberian and Sierra Leonean Civil Wars.</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color w:val="000000"/>
          <w:sz w:val="24"/>
          <w:szCs w:val="24"/>
          <w:lang w:val="en-GB" w:eastAsia="en-US"/>
        </w:rPr>
        <w:t>African Studies Review</w:t>
      </w:r>
      <w:r w:rsidRPr="0053399E">
        <w:rPr>
          <w:rFonts w:ascii="Times New Roman" w:eastAsiaTheme="minorHAnsi" w:hAnsi="Times New Roman" w:cs="Times New Roman"/>
          <w:color w:val="000000"/>
          <w:sz w:val="24"/>
          <w:szCs w:val="24"/>
          <w:lang w:val="en-GB" w:eastAsia="en-US"/>
        </w:rPr>
        <w:t xml:space="preserve"> 46, no. 2</w:t>
      </w:r>
      <w:r w:rsidR="00C6601F"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color w:val="000000"/>
          <w:sz w:val="24"/>
          <w:szCs w:val="24"/>
          <w:lang w:val="en-GB" w:eastAsia="en-US"/>
        </w:rPr>
        <w:t>(2003):61-87.</w:t>
      </w:r>
    </w:p>
    <w:p w:rsidR="00E16125" w:rsidRPr="0053399E" w:rsidRDefault="00E16125" w:rsidP="00061794">
      <w:pPr>
        <w:widowControl w:val="0"/>
        <w:autoSpaceDE w:val="0"/>
        <w:autoSpaceDN w:val="0"/>
        <w:adjustRightInd w:val="0"/>
        <w:spacing w:line="240" w:lineRule="auto"/>
        <w:ind w:right="-6" w:firstLine="708"/>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 xml:space="preserve">Musah, Abdel-Fatau.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Privatization of security, arms proliferation and the process of state collapse in Africa.</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Development and change</w:t>
      </w:r>
      <w:r w:rsidRPr="0053399E">
        <w:rPr>
          <w:rFonts w:ascii="Times New Roman" w:hAnsi="Times New Roman" w:cs="Times New Roman"/>
          <w:color w:val="000000"/>
          <w:sz w:val="24"/>
          <w:szCs w:val="20"/>
          <w:lang w:val="en-GB"/>
        </w:rPr>
        <w:t xml:space="preserve"> 33, no. 5 (2002, a):911-933.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Musah, Abdel-Fatau.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Small Arms: A Time Bomb under West Afric</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 Democratization Process.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w:t>
      </w:r>
      <w:r w:rsidRPr="0053399E">
        <w:rPr>
          <w:rFonts w:ascii="Times New Roman" w:hAnsi="Times New Roman" w:cs="Times New Roman"/>
          <w:i/>
          <w:color w:val="000000"/>
          <w:sz w:val="24"/>
          <w:szCs w:val="20"/>
          <w:lang w:val="en-GB"/>
        </w:rPr>
        <w:t>Brown J. World Affairs</w:t>
      </w:r>
      <w:r w:rsidRPr="0053399E">
        <w:rPr>
          <w:rFonts w:ascii="Times New Roman" w:hAnsi="Times New Roman" w:cs="Times New Roman"/>
          <w:color w:val="000000"/>
          <w:sz w:val="24"/>
          <w:szCs w:val="20"/>
          <w:lang w:val="en-GB"/>
        </w:rPr>
        <w:t> 9, no. 1 (2002, b):132-142.</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eastAsiaTheme="minorHAnsi" w:hAnsi="Times New Roman" w:cs="Times New Roman"/>
          <w:color w:val="000000"/>
          <w:sz w:val="24"/>
          <w:szCs w:val="24"/>
          <w:lang w:val="en-GB" w:eastAsia="en-US"/>
        </w:rPr>
        <w:tab/>
        <w:t xml:space="preserve">Ndumbe, J. Anyu,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Diamonds, Ethnicity, and Power: The Case of Sierra Leone.</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Mediterranean Quarterly</w:t>
      </w:r>
      <w:r w:rsidR="00884251">
        <w:rPr>
          <w:rFonts w:ascii="Times New Roman" w:eastAsiaTheme="minorHAnsi" w:hAnsi="Times New Roman" w:cs="Times New Roman"/>
          <w:color w:val="000000"/>
          <w:sz w:val="24"/>
          <w:szCs w:val="24"/>
          <w:lang w:val="en-GB" w:eastAsia="en-US"/>
        </w:rPr>
        <w:t xml:space="preserve"> 12, no. 4 (2001):90-105.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Nye, Joseph. 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Soft power.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Foreign policy</w:t>
      </w:r>
      <w:r w:rsidRPr="0053399E">
        <w:rPr>
          <w:rFonts w:ascii="Times New Roman" w:hAnsi="Times New Roman" w:cs="Times New Roman"/>
          <w:color w:val="000000"/>
          <w:sz w:val="24"/>
          <w:szCs w:val="20"/>
          <w:lang w:val="en-GB"/>
        </w:rPr>
        <w:t xml:space="preserve"> 80, no. 1 (1990):153-171.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Obi, Cyrill I</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Economic Community of West African States on the Ground: Comparing Peacekeeping in Liberia, Sierra Leone, Guinea Bissau, and Côte d</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Ivoire.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African Security</w:t>
      </w:r>
      <w:r w:rsidRPr="0053399E">
        <w:rPr>
          <w:rFonts w:ascii="Times New Roman" w:hAnsi="Times New Roman" w:cs="Times New Roman"/>
          <w:color w:val="000000"/>
          <w:sz w:val="24"/>
          <w:szCs w:val="20"/>
          <w:lang w:val="en-GB"/>
        </w:rPr>
        <w:t xml:space="preserve"> 2, no. 2-3, (2009):119-135.</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Olonisakin, Funmi. </w:t>
      </w:r>
      <w:r w:rsidRPr="0053399E">
        <w:rPr>
          <w:rFonts w:ascii="Times New Roman" w:hAnsi="Times New Roman" w:cs="Times New Roman"/>
          <w:i/>
          <w:color w:val="000000"/>
          <w:sz w:val="24"/>
          <w:szCs w:val="20"/>
          <w:lang w:val="en-GB"/>
        </w:rPr>
        <w:t>Peacekeeping in Sierra Leone: the story of UNAMSIL</w:t>
      </w:r>
      <w:r w:rsidRPr="0053399E">
        <w:rPr>
          <w:rFonts w:ascii="Times New Roman" w:hAnsi="Times New Roman" w:cs="Times New Roman"/>
          <w:color w:val="000000"/>
          <w:sz w:val="24"/>
          <w:szCs w:val="20"/>
          <w:lang w:val="en-GB"/>
        </w:rPr>
        <w:t>. Boulder, CO: Lynne Rienner Publishers, 2008.</w:t>
      </w:r>
    </w:p>
    <w:p w:rsidR="00E16125" w:rsidRPr="0053399E" w:rsidRDefault="00E16125" w:rsidP="00061794">
      <w:pPr>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Otto, Sabine.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Grass Is Always Greener? Armed Group Side Switching in Civil Wars.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Journal of Conflict Resolution</w:t>
      </w:r>
      <w:r w:rsidRPr="0053399E">
        <w:rPr>
          <w:rFonts w:ascii="Times New Roman" w:hAnsi="Times New Roman" w:cs="Times New Roman"/>
          <w:color w:val="000000"/>
          <w:sz w:val="24"/>
          <w:szCs w:val="20"/>
          <w:lang w:val="en-GB"/>
        </w:rPr>
        <w:t xml:space="preserve"> 62, no. 7 (2017):1459-1488.</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Pedersen, Patrick. S., and Olivier Walther.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Things Fall Apart-Rebel Fragmentation in Syria</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 Civil War (2011-2017).</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Danish Defense College</w:t>
      </w:r>
      <w:r w:rsidRPr="0053399E">
        <w:rPr>
          <w:rFonts w:ascii="Times New Roman" w:hAnsi="Times New Roman" w:cs="Times New Roman"/>
          <w:color w:val="000000"/>
          <w:sz w:val="24"/>
          <w:szCs w:val="20"/>
          <w:lang w:val="en-GB"/>
        </w:rPr>
        <w:t xml:space="preserve"> 1, no. 1 (2018):1-33.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Peters, Krijn. </w:t>
      </w:r>
      <w:r w:rsidRPr="0053399E">
        <w:rPr>
          <w:rFonts w:ascii="Times New Roman" w:hAnsi="Times New Roman" w:cs="Times New Roman"/>
          <w:i/>
          <w:color w:val="000000"/>
          <w:sz w:val="24"/>
          <w:szCs w:val="20"/>
          <w:lang w:val="en-GB"/>
        </w:rPr>
        <w:t>Re-examining Voluntarism: Youth Combatants in Sierra Leone.</w:t>
      </w:r>
      <w:r w:rsidRPr="0053399E">
        <w:rPr>
          <w:rFonts w:ascii="Times New Roman" w:hAnsi="Times New Roman" w:cs="Times New Roman"/>
          <w:color w:val="000000"/>
          <w:sz w:val="24"/>
          <w:szCs w:val="20"/>
          <w:lang w:val="en-GB"/>
        </w:rPr>
        <w:t xml:space="preserve"> Pretoria: Institute for Security Studies, 2004.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Peters, Krijn.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Footpaths to reintegration: Armed conflict, youth and the rural crisis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Phd diss., University of Wageningen, 2006.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Peters, Krijn, and Paul Richards.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Why we fight</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Voices of youth combatants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Africa 68, no. 2 (1998):183-210.</w:t>
      </w:r>
    </w:p>
    <w:p w:rsidR="00E16125" w:rsidRPr="0053399E" w:rsidRDefault="00E16125" w:rsidP="00061794">
      <w:pPr>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Petersen, Roger D</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 xml:space="preserve">Understanding Ethnic Violence: Fear, Hatred, and Resentment in Twentieth-Century Eastern Europe. </w:t>
      </w:r>
      <w:r w:rsidRPr="0053399E">
        <w:rPr>
          <w:rFonts w:ascii="Times New Roman" w:eastAsiaTheme="minorHAnsi" w:hAnsi="Times New Roman" w:cs="Times New Roman"/>
          <w:color w:val="000000"/>
          <w:sz w:val="24"/>
          <w:szCs w:val="24"/>
          <w:lang w:val="en-GB" w:eastAsia="en-US"/>
        </w:rPr>
        <w:t>Cambridge: Cambridge University Press, 2002.</w:t>
      </w:r>
    </w:p>
    <w:p w:rsidR="00E16125" w:rsidRPr="0053399E" w:rsidRDefault="00E16125" w:rsidP="00061794">
      <w:pPr>
        <w:spacing w:line="240" w:lineRule="auto"/>
        <w:ind w:right="-6" w:firstLine="720"/>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Rashid, Ismail.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Sierra Leone: The Revolutionary United Front</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Impunity: Countering Illicit Power in War and Transition</w:t>
      </w:r>
      <w:r w:rsidRPr="0053399E">
        <w:rPr>
          <w:rFonts w:ascii="Times New Roman" w:hAnsi="Times New Roman" w:cs="Times New Roman"/>
          <w:color w:val="000000"/>
          <w:sz w:val="24"/>
          <w:szCs w:val="20"/>
          <w:lang w:val="en-GB"/>
        </w:rPr>
        <w:t xml:space="preserve"> edited by Michell</w:t>
      </w:r>
      <w:r w:rsidR="00884251">
        <w:rPr>
          <w:rFonts w:ascii="Times New Roman" w:hAnsi="Times New Roman" w:cs="Times New Roman"/>
          <w:color w:val="000000"/>
          <w:sz w:val="24"/>
          <w:szCs w:val="20"/>
          <w:lang w:val="en-GB"/>
        </w:rPr>
        <w:t xml:space="preserve">e Hughes and Michael Miklaucic, 214-240. </w:t>
      </w:r>
      <w:r w:rsidRPr="0053399E">
        <w:rPr>
          <w:rFonts w:ascii="Times New Roman" w:hAnsi="Times New Roman" w:cs="Times New Roman"/>
          <w:color w:val="000000"/>
          <w:sz w:val="24"/>
          <w:szCs w:val="20"/>
          <w:lang w:val="en-GB"/>
        </w:rPr>
        <w:t>Car</w:t>
      </w:r>
      <w:r w:rsidR="00884251">
        <w:rPr>
          <w:rFonts w:ascii="Times New Roman" w:hAnsi="Times New Roman" w:cs="Times New Roman"/>
          <w:color w:val="000000"/>
          <w:sz w:val="24"/>
          <w:szCs w:val="20"/>
          <w:lang w:val="en-GB"/>
        </w:rPr>
        <w:t>lisle: Army War College, 2016.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Popovic, Milos.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Inter-Rebel Alliances in the Shadow of Foreign Sponsors.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Interactions</w:t>
      </w:r>
      <w:r w:rsidRPr="0053399E">
        <w:rPr>
          <w:rFonts w:ascii="Times New Roman" w:hAnsi="Times New Roman" w:cs="Times New Roman"/>
          <w:color w:val="000000"/>
          <w:sz w:val="24"/>
          <w:szCs w:val="20"/>
          <w:lang w:val="en-GB"/>
        </w:rPr>
        <w:t xml:space="preserve"> 44, no. 4 (2018):749-776.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Posen, Barry. 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security dilemma and ethnic conflict.</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Survival</w:t>
      </w:r>
      <w:r w:rsidRPr="0053399E">
        <w:rPr>
          <w:rFonts w:ascii="Times New Roman" w:hAnsi="Times New Roman" w:cs="Times New Roman"/>
          <w:color w:val="000000"/>
          <w:sz w:val="24"/>
          <w:szCs w:val="20"/>
          <w:lang w:val="en-GB"/>
        </w:rPr>
        <w:t xml:space="preserve"> 35, no. 1 (1993):27-47.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Quinn, J. Michael, David T. Mason, and Mehmet Gurses.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Sustaining the peace: Determinants of civil war recurrence.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 Interactions</w:t>
      </w:r>
      <w:r w:rsidRPr="0053399E">
        <w:rPr>
          <w:rFonts w:ascii="Times New Roman" w:hAnsi="Times New Roman" w:cs="Times New Roman"/>
          <w:color w:val="000000"/>
          <w:sz w:val="24"/>
          <w:szCs w:val="20"/>
          <w:lang w:val="en-GB"/>
        </w:rPr>
        <w:t xml:space="preserve"> 33, no. 2 (2007):167-193.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Renner, Michael.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Environmental and Social Stress Factors, Governance, and Small Arms Availability: The Potential for Conflict in Urban Areas.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Co</w:t>
      </w:r>
      <w:r w:rsidRPr="0053399E">
        <w:rPr>
          <w:rFonts w:ascii="Times New Roman" w:hAnsi="Times New Roman" w:cs="Times New Roman"/>
          <w:i/>
          <w:color w:val="000000"/>
          <w:sz w:val="24"/>
          <w:szCs w:val="20"/>
          <w:lang w:val="en-GB"/>
        </w:rPr>
        <w:t>mparative Urban Studies Project Occasional Paper</w:t>
      </w:r>
      <w:r w:rsidRPr="0053399E">
        <w:rPr>
          <w:rFonts w:ascii="Times New Roman" w:hAnsi="Times New Roman" w:cs="Times New Roman"/>
          <w:color w:val="000000"/>
          <w:sz w:val="24"/>
          <w:szCs w:val="20"/>
          <w:lang w:val="en-GB"/>
        </w:rPr>
        <w:t xml:space="preserve"> 1, </w:t>
      </w:r>
      <w:r w:rsidR="00595A90" w:rsidRPr="0053399E">
        <w:rPr>
          <w:rFonts w:ascii="Times New Roman" w:hAnsi="Times New Roman" w:cs="Times New Roman"/>
          <w:color w:val="000000"/>
          <w:sz w:val="24"/>
          <w:szCs w:val="20"/>
          <w:lang w:val="en-GB"/>
        </w:rPr>
        <w:t xml:space="preserve">no. </w:t>
      </w:r>
      <w:r w:rsidRPr="0053399E">
        <w:rPr>
          <w:rFonts w:ascii="Times New Roman" w:hAnsi="Times New Roman" w:cs="Times New Roman"/>
          <w:color w:val="000000"/>
          <w:sz w:val="24"/>
          <w:szCs w:val="20"/>
          <w:lang w:val="en-GB"/>
        </w:rPr>
        <w:t>15 (1998):2-28.</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000000"/>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Reno, William. </w:t>
      </w:r>
      <w:r w:rsidRPr="0053399E">
        <w:rPr>
          <w:rFonts w:ascii="Times New Roman" w:eastAsiaTheme="minorHAnsi" w:hAnsi="Times New Roman" w:cs="Times New Roman"/>
          <w:i/>
          <w:iCs/>
          <w:color w:val="000000"/>
          <w:sz w:val="24"/>
          <w:szCs w:val="24"/>
          <w:lang w:val="en-GB" w:eastAsia="en-US"/>
        </w:rPr>
        <w:t xml:space="preserve">Corruption and State Politics in Sierra Leone. </w:t>
      </w:r>
      <w:r w:rsidRPr="0053399E">
        <w:rPr>
          <w:rFonts w:ascii="Times New Roman" w:eastAsiaTheme="minorHAnsi" w:hAnsi="Times New Roman" w:cs="Times New Roman"/>
          <w:color w:val="000000"/>
          <w:sz w:val="24"/>
          <w:szCs w:val="24"/>
          <w:lang w:val="en-GB" w:eastAsia="en-US"/>
        </w:rPr>
        <w:t>Cambridge: Ca</w:t>
      </w:r>
      <w:r w:rsidR="00884251">
        <w:rPr>
          <w:rFonts w:ascii="Times New Roman" w:eastAsiaTheme="minorHAnsi" w:hAnsi="Times New Roman" w:cs="Times New Roman"/>
          <w:color w:val="000000"/>
          <w:sz w:val="24"/>
          <w:szCs w:val="24"/>
          <w:lang w:val="en-GB" w:eastAsia="en-US"/>
        </w:rPr>
        <w:t>mbridge University Press, 1995.</w:t>
      </w:r>
    </w:p>
    <w:p w:rsidR="00E16125" w:rsidRPr="0053399E"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Reno, William. African weak states and commercial alliances. </w:t>
      </w:r>
      <w:r w:rsidRPr="0053399E">
        <w:rPr>
          <w:rFonts w:ascii="Times New Roman" w:hAnsi="Times New Roman" w:cs="Times New Roman"/>
          <w:i/>
          <w:color w:val="000000"/>
          <w:sz w:val="24"/>
          <w:szCs w:val="20"/>
          <w:lang w:val="en-GB"/>
        </w:rPr>
        <w:t>African Affairs</w:t>
      </w:r>
      <w:r w:rsidRPr="0053399E">
        <w:rPr>
          <w:rFonts w:ascii="Times New Roman" w:hAnsi="Times New Roman" w:cs="Times New Roman"/>
          <w:color w:val="000000"/>
          <w:sz w:val="24"/>
          <w:szCs w:val="20"/>
          <w:lang w:val="en-GB"/>
        </w:rPr>
        <w:t xml:space="preserve"> 96, no. 383 (1997):165-186.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Reno, William.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Sierra Leone: warfare in a post-state society.</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State Failure and State Weakness in a Time of Terror</w:t>
      </w:r>
      <w:r w:rsidR="00D941A5">
        <w:rPr>
          <w:rFonts w:ascii="Times New Roman" w:hAnsi="Times New Roman" w:cs="Times New Roman"/>
          <w:color w:val="000000"/>
          <w:sz w:val="24"/>
          <w:szCs w:val="20"/>
          <w:lang w:val="en-GB"/>
        </w:rPr>
        <w:t>, edited by R. Rotberg, 71-100.</w:t>
      </w:r>
      <w:r w:rsidRPr="0053399E">
        <w:rPr>
          <w:rFonts w:ascii="Times New Roman" w:hAnsi="Times New Roman" w:cs="Times New Roman"/>
          <w:color w:val="000000"/>
          <w:sz w:val="24"/>
          <w:szCs w:val="20"/>
          <w:lang w:val="en-GB"/>
        </w:rPr>
        <w:t xml:space="preserve"> Washington, DC: Brookings Institution, 2002.</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Reno, William.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Political networks in a failing stage the roots and future of violent conflict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Internationale Politik und Gesellschaft</w:t>
      </w:r>
      <w:r w:rsidRPr="0053399E">
        <w:rPr>
          <w:rFonts w:ascii="Times New Roman" w:hAnsi="Times New Roman" w:cs="Times New Roman"/>
          <w:color w:val="000000"/>
          <w:sz w:val="24"/>
          <w:szCs w:val="20"/>
          <w:lang w:val="en-GB"/>
        </w:rPr>
        <w:t xml:space="preserve"> 2003, no. 2 (2003):44-66.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Reno, William.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Collapse of Sierra Leone and the Emergence of Multiple States-Within-States.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States-Within-States</w:t>
      </w:r>
      <w:r w:rsidRPr="0053399E">
        <w:rPr>
          <w:rFonts w:ascii="Times New Roman" w:hAnsi="Times New Roman" w:cs="Times New Roman"/>
          <w:color w:val="000000"/>
          <w:sz w:val="24"/>
          <w:szCs w:val="20"/>
          <w:lang w:val="en-GB"/>
        </w:rPr>
        <w:t xml:space="preserve">, edited by </w:t>
      </w:r>
      <w:r w:rsidR="00D941A5">
        <w:rPr>
          <w:rFonts w:ascii="Times New Roman" w:hAnsi="Times New Roman" w:cs="Times New Roman"/>
          <w:color w:val="000000"/>
          <w:sz w:val="24"/>
          <w:szCs w:val="20"/>
          <w:lang w:val="en-GB"/>
        </w:rPr>
        <w:t>Paul Kingston and Ian S. Spears, 47-65.</w:t>
      </w:r>
      <w:r w:rsidRPr="0053399E">
        <w:rPr>
          <w:rFonts w:ascii="Times New Roman" w:hAnsi="Times New Roman" w:cs="Times New Roman"/>
          <w:color w:val="000000"/>
          <w:sz w:val="24"/>
          <w:szCs w:val="20"/>
          <w:lang w:val="en-GB"/>
        </w:rPr>
        <w:t xml:space="preserve"> New York: Palgrave Macmillan, 2004.</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Reno, William. Protectors and Predators: Why is there a difference among West African militias? In </w:t>
      </w:r>
      <w:r w:rsidRPr="0053399E">
        <w:rPr>
          <w:rFonts w:ascii="Times New Roman" w:hAnsi="Times New Roman" w:cs="Times New Roman"/>
          <w:i/>
          <w:color w:val="000000"/>
          <w:sz w:val="24"/>
          <w:szCs w:val="20"/>
          <w:lang w:val="en-GB"/>
        </w:rPr>
        <w:t>Fragile States and Insecure People</w:t>
      </w:r>
      <w:r w:rsidRPr="0053399E">
        <w:rPr>
          <w:rFonts w:ascii="Times New Roman" w:hAnsi="Times New Roman" w:cs="Times New Roman"/>
          <w:color w:val="000000"/>
          <w:sz w:val="24"/>
          <w:szCs w:val="20"/>
          <w:lang w:val="en-GB"/>
        </w:rPr>
        <w:t>, edited b</w:t>
      </w:r>
      <w:r w:rsidR="00D941A5">
        <w:rPr>
          <w:rFonts w:ascii="Times New Roman" w:hAnsi="Times New Roman" w:cs="Times New Roman"/>
          <w:color w:val="000000"/>
          <w:sz w:val="24"/>
          <w:szCs w:val="20"/>
          <w:lang w:val="en-GB"/>
        </w:rPr>
        <w:t>y Louise Andersen, Bjørn Møller and</w:t>
      </w:r>
      <w:r w:rsidRPr="0053399E">
        <w:rPr>
          <w:rFonts w:ascii="Times New Roman" w:hAnsi="Times New Roman" w:cs="Times New Roman"/>
          <w:color w:val="000000"/>
          <w:sz w:val="24"/>
          <w:szCs w:val="20"/>
          <w:lang w:val="en-GB"/>
        </w:rPr>
        <w:t xml:space="preserve"> Finn Stepputat</w:t>
      </w:r>
      <w:r w:rsidR="00D941A5">
        <w:rPr>
          <w:rFonts w:ascii="Times New Roman" w:hAnsi="Times New Roman" w:cs="Times New Roman"/>
          <w:color w:val="000000"/>
          <w:sz w:val="24"/>
          <w:szCs w:val="20"/>
          <w:lang w:val="en-GB"/>
        </w:rPr>
        <w:t>, 99-121</w:t>
      </w:r>
      <w:r w:rsidRPr="0053399E">
        <w:rPr>
          <w:rFonts w:ascii="Times New Roman" w:hAnsi="Times New Roman" w:cs="Times New Roman"/>
          <w:color w:val="000000"/>
          <w:sz w:val="24"/>
          <w:szCs w:val="20"/>
          <w:lang w:val="en-GB"/>
        </w:rPr>
        <w:t>. New York: Palgrave Macmillan, 2007.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Richards, Paul.</w:t>
      </w:r>
      <w:r w:rsidR="00C6601F"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 xml:space="preserve">Fighting for the Rainforest: War, youth and resources in Sierra Leone. </w:t>
      </w:r>
      <w:r w:rsidRPr="0053399E">
        <w:rPr>
          <w:rFonts w:ascii="Times New Roman" w:eastAsiaTheme="minorHAnsi" w:hAnsi="Times New Roman" w:cs="Times New Roman"/>
          <w:color w:val="000000"/>
          <w:sz w:val="24"/>
          <w:szCs w:val="24"/>
          <w:lang w:val="en-GB" w:eastAsia="en-US"/>
        </w:rPr>
        <w:t>Oxford: International African Institute in association with James Currey, 1996.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Richards, Paul.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War and peace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Fletcher F. World Affairs</w:t>
      </w:r>
      <w:r w:rsidRPr="0053399E">
        <w:rPr>
          <w:rFonts w:ascii="Times New Roman" w:hAnsi="Times New Roman" w:cs="Times New Roman"/>
          <w:color w:val="000000"/>
          <w:sz w:val="24"/>
          <w:szCs w:val="20"/>
          <w:lang w:val="en-GB"/>
        </w:rPr>
        <w:t xml:space="preserve"> 25, no. 2 (2001):41-50.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Richards, Paul.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political economy of internal conflict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Clingendael Institute working paper</w:t>
      </w:r>
      <w:r w:rsidR="00D941A5">
        <w:rPr>
          <w:rFonts w:ascii="Times New Roman" w:hAnsi="Times New Roman" w:cs="Times New Roman"/>
          <w:color w:val="000000"/>
          <w:sz w:val="24"/>
          <w:szCs w:val="20"/>
          <w:lang w:val="en-GB"/>
        </w:rPr>
        <w:t xml:space="preserve"> 21, no. </w:t>
      </w:r>
      <w:r w:rsidRPr="0053399E">
        <w:rPr>
          <w:rFonts w:ascii="Times New Roman" w:hAnsi="Times New Roman" w:cs="Times New Roman"/>
          <w:color w:val="000000"/>
          <w:sz w:val="24"/>
          <w:szCs w:val="20"/>
          <w:lang w:val="en-GB"/>
        </w:rPr>
        <w:t>1 (2003):1-41.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eastAsiaTheme="minorHAnsi" w:hAnsi="Times New Roman" w:cs="Times New Roman"/>
          <w:color w:val="000000"/>
          <w:sz w:val="24"/>
          <w:szCs w:val="24"/>
          <w:lang w:val="en-GB" w:eastAsia="en-US"/>
        </w:rPr>
        <w:tab/>
        <w:t xml:space="preserve">Richards, Paul.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War as Smoke and Mirrors: Sierra Leone 1991-2, 1994-5, 1995-6.</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Anthropological Quarterly</w:t>
      </w:r>
      <w:r w:rsidRPr="0053399E">
        <w:rPr>
          <w:rFonts w:ascii="Times New Roman" w:eastAsiaTheme="minorHAnsi" w:hAnsi="Times New Roman" w:cs="Times New Roman"/>
          <w:color w:val="000000"/>
          <w:sz w:val="24"/>
          <w:szCs w:val="24"/>
          <w:lang w:val="en-GB" w:eastAsia="en-US"/>
        </w:rPr>
        <w:t xml:space="preserve"> 78, no. 2 (2005):377-402. </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Richards, Paul.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A systematic approach to cultural explanations of war: Tracing causal processes in two West African insurgencies.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World Development</w:t>
      </w:r>
      <w:r w:rsidRPr="0053399E">
        <w:rPr>
          <w:rFonts w:ascii="Times New Roman" w:hAnsi="Times New Roman" w:cs="Times New Roman"/>
          <w:color w:val="000000"/>
          <w:sz w:val="24"/>
          <w:szCs w:val="20"/>
          <w:lang w:val="en-GB"/>
        </w:rPr>
        <w:t xml:space="preserve"> 39, no. 2 (2011):212-220.</w:t>
      </w:r>
    </w:p>
    <w:p w:rsidR="00E16125" w:rsidRPr="0053399E" w:rsidRDefault="00E16125" w:rsidP="00061794">
      <w:pPr>
        <w:autoSpaceDE w:val="0"/>
        <w:autoSpaceDN w:val="0"/>
        <w:adjustRightInd w:val="0"/>
        <w:spacing w:line="240" w:lineRule="auto"/>
        <w:ind w:right="-6"/>
        <w:rPr>
          <w:rFonts w:ascii="Times New Roman" w:hAnsi="Times New Roman" w:cs="Times New Roman"/>
          <w:i/>
          <w:color w:val="000000"/>
          <w:sz w:val="24"/>
          <w:szCs w:val="20"/>
          <w:lang w:val="en-GB"/>
        </w:rPr>
      </w:pPr>
      <w:r w:rsidRPr="0053399E">
        <w:rPr>
          <w:rFonts w:ascii="Times New Roman" w:hAnsi="Times New Roman" w:cs="Times New Roman"/>
          <w:color w:val="000000"/>
          <w:sz w:val="24"/>
          <w:szCs w:val="20"/>
          <w:lang w:val="en-GB"/>
        </w:rPr>
        <w:tab/>
        <w:t xml:space="preserve">Riley, Steve. Sierra Leone: the militariat strikes again¨ </w:t>
      </w:r>
      <w:r w:rsidRPr="0053399E">
        <w:rPr>
          <w:rFonts w:ascii="Times New Roman" w:hAnsi="Times New Roman" w:cs="Times New Roman"/>
          <w:i/>
          <w:color w:val="000000"/>
          <w:sz w:val="24"/>
          <w:szCs w:val="20"/>
          <w:lang w:val="en-GB"/>
        </w:rPr>
        <w:t>Review of African</w:t>
      </w:r>
    </w:p>
    <w:p w:rsidR="00E16125" w:rsidRPr="0053399E" w:rsidRDefault="00E16125" w:rsidP="00061794">
      <w:pPr>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i/>
          <w:color w:val="000000"/>
          <w:sz w:val="24"/>
          <w:szCs w:val="20"/>
          <w:lang w:val="en-GB"/>
        </w:rPr>
        <w:t>Political Economy</w:t>
      </w:r>
      <w:r w:rsidRPr="0053399E">
        <w:rPr>
          <w:rFonts w:ascii="Times New Roman" w:hAnsi="Times New Roman" w:cs="Times New Roman"/>
          <w:color w:val="000000"/>
          <w:sz w:val="24"/>
          <w:szCs w:val="20"/>
          <w:lang w:val="en-GB"/>
        </w:rPr>
        <w:t xml:space="preserve"> 24, no. 72 (1997):287-292.</w:t>
      </w:r>
    </w:p>
    <w:p w:rsidR="00E16125" w:rsidRPr="0053399E" w:rsidRDefault="00E16125" w:rsidP="00061794">
      <w:pPr>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Roessler, Philip. </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The Enemy Within: Personal Rule, Coups, and Civil War in Africa,</w:t>
      </w:r>
      <w:r w:rsidR="007D3F17">
        <w:rPr>
          <w:rFonts w:ascii="Times New Roman" w:eastAsiaTheme="minorHAnsi" w:hAnsi="Times New Roman" w:cs="Times New Roman"/>
          <w:color w:val="000000"/>
          <w:sz w:val="24"/>
          <w:szCs w:val="24"/>
          <w:lang w:val="en-GB" w:eastAsia="en-US"/>
        </w:rPr>
        <w:t>”</w:t>
      </w:r>
      <w:r w:rsidRPr="0053399E">
        <w:rPr>
          <w:rFonts w:ascii="Times New Roman" w:eastAsiaTheme="minorHAnsi" w:hAnsi="Times New Roman" w:cs="Times New Roman"/>
          <w:color w:val="000000"/>
          <w:sz w:val="24"/>
          <w:szCs w:val="24"/>
          <w:lang w:val="en-GB" w:eastAsia="en-US"/>
        </w:rPr>
        <w:t xml:space="preserve"> </w:t>
      </w:r>
      <w:r w:rsidRPr="0053399E">
        <w:rPr>
          <w:rFonts w:ascii="Times New Roman" w:eastAsiaTheme="minorHAnsi" w:hAnsi="Times New Roman" w:cs="Times New Roman"/>
          <w:i/>
          <w:iCs/>
          <w:color w:val="000000"/>
          <w:sz w:val="24"/>
          <w:szCs w:val="24"/>
          <w:lang w:val="en-GB" w:eastAsia="en-US"/>
        </w:rPr>
        <w:t>World Politics</w:t>
      </w:r>
      <w:r w:rsidRPr="0053399E">
        <w:rPr>
          <w:rFonts w:ascii="Times New Roman" w:eastAsiaTheme="minorHAnsi" w:hAnsi="Times New Roman" w:cs="Times New Roman"/>
          <w:color w:val="000000"/>
          <w:sz w:val="24"/>
          <w:szCs w:val="24"/>
          <w:lang w:val="en-GB" w:eastAsia="en-US"/>
        </w:rPr>
        <w:t xml:space="preserve"> 63, no. 2 (2011):300–346.</w:t>
      </w:r>
    </w:p>
    <w:p w:rsidR="00E16125" w:rsidRPr="0053399E" w:rsidRDefault="00E16125" w:rsidP="00061794">
      <w:pPr>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Rotberg, RobertI</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new nature of nation-state failure.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Washington quarterly</w:t>
      </w:r>
      <w:r w:rsidRPr="0053399E">
        <w:rPr>
          <w:rFonts w:ascii="Times New Roman" w:hAnsi="Times New Roman" w:cs="Times New Roman"/>
          <w:color w:val="000000"/>
          <w:sz w:val="24"/>
          <w:szCs w:val="20"/>
          <w:lang w:val="en-GB"/>
        </w:rPr>
        <w:t xml:space="preserve"> 25, no. 3 (2002):83-96.</w:t>
      </w:r>
    </w:p>
    <w:p w:rsidR="00E16125" w:rsidRPr="0053399E" w:rsidRDefault="00E16125" w:rsidP="00061794">
      <w:pPr>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Rousseau, David L</w:t>
      </w:r>
      <w:r w:rsidRPr="0053399E">
        <w:rPr>
          <w:rFonts w:ascii="Times New Roman" w:hAnsi="Times New Roman" w:cs="Times New Roman"/>
          <w:i/>
          <w:color w:val="000000"/>
          <w:sz w:val="24"/>
          <w:szCs w:val="20"/>
          <w:lang w:val="en-GB"/>
        </w:rPr>
        <w:t>. Identifying threats and threatening identities: The social construction of realism and liberalism.</w:t>
      </w:r>
      <w:r w:rsidRPr="0053399E">
        <w:rPr>
          <w:rFonts w:ascii="Times New Roman" w:hAnsi="Times New Roman" w:cs="Times New Roman"/>
          <w:color w:val="000000"/>
          <w:sz w:val="24"/>
          <w:szCs w:val="20"/>
          <w:lang w:val="en-GB"/>
        </w:rPr>
        <w:t xml:space="preserve"> Stanford: Stanford University Press, 2006.</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RUF/SL </w:t>
      </w:r>
      <w:r w:rsidRPr="0053399E">
        <w:rPr>
          <w:rFonts w:ascii="Times New Roman" w:hAnsi="Times New Roman" w:cs="Times New Roman"/>
          <w:i/>
          <w:color w:val="000000"/>
          <w:sz w:val="24"/>
          <w:szCs w:val="20"/>
          <w:lang w:val="en-GB"/>
        </w:rPr>
        <w:t>Footpaths to democracy: Toward a New Sierra Leone.</w:t>
      </w:r>
      <w:r w:rsidRPr="0053399E">
        <w:rPr>
          <w:rFonts w:ascii="Times New Roman" w:hAnsi="Times New Roman" w:cs="Times New Roman"/>
          <w:color w:val="000000"/>
          <w:sz w:val="24"/>
          <w:szCs w:val="20"/>
          <w:lang w:val="en-GB"/>
        </w:rPr>
        <w:t xml:space="preserve"> No Stated Place of Publication: The Revolutionary United Front of Sierra Leone, 1995.</w:t>
      </w:r>
    </w:p>
    <w:p w:rsidR="00E16125" w:rsidRPr="0053399E" w:rsidRDefault="00E16125" w:rsidP="00061794">
      <w:pPr>
        <w:widowControl w:val="0"/>
        <w:autoSpaceDE w:val="0"/>
        <w:autoSpaceDN w:val="0"/>
        <w:adjustRightInd w:val="0"/>
        <w:spacing w:line="240" w:lineRule="auto"/>
        <w:ind w:right="-6"/>
        <w:rPr>
          <w:rFonts w:ascii="Times New Roman" w:eastAsiaTheme="minorHAnsi" w:hAnsi="Times New Roman" w:cs="Times New Roman"/>
          <w:color w:val="1A1A1A"/>
          <w:sz w:val="24"/>
          <w:szCs w:val="24"/>
          <w:lang w:val="en-GB" w:eastAsia="en-US"/>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1A1A1A"/>
          <w:sz w:val="24"/>
          <w:szCs w:val="24"/>
          <w:lang w:val="en-GB" w:eastAsia="en-US"/>
        </w:rPr>
        <w:t xml:space="preserve">Sanín, Fransisco G., and Elisabeth J. Wood. </w:t>
      </w:r>
      <w:r w:rsidR="007D3F17">
        <w:rPr>
          <w:rFonts w:ascii="Times New Roman" w:eastAsiaTheme="minorHAnsi" w:hAnsi="Times New Roman" w:cs="Times New Roman"/>
          <w:color w:val="1A1A1A"/>
          <w:sz w:val="24"/>
          <w:szCs w:val="24"/>
          <w:lang w:val="en-GB" w:eastAsia="en-US"/>
        </w:rPr>
        <w:t>“</w:t>
      </w:r>
      <w:r w:rsidRPr="0053399E">
        <w:rPr>
          <w:rFonts w:ascii="Times New Roman" w:eastAsiaTheme="minorHAnsi" w:hAnsi="Times New Roman" w:cs="Times New Roman"/>
          <w:color w:val="1A1A1A"/>
          <w:sz w:val="24"/>
          <w:szCs w:val="24"/>
          <w:lang w:val="en-GB" w:eastAsia="en-US"/>
        </w:rPr>
        <w:t>Ideology in civil war: Instrumental adoption and beyond</w:t>
      </w:r>
      <w:r w:rsidR="007D3F17">
        <w:rPr>
          <w:rFonts w:ascii="Times New Roman" w:eastAsiaTheme="minorHAnsi" w:hAnsi="Times New Roman" w:cs="Times New Roman"/>
          <w:color w:val="1A1A1A"/>
          <w:sz w:val="24"/>
          <w:szCs w:val="24"/>
          <w:lang w:val="en-GB" w:eastAsia="en-US"/>
        </w:rPr>
        <w:t>”</w:t>
      </w:r>
      <w:r w:rsidRPr="0053399E">
        <w:rPr>
          <w:rFonts w:ascii="Times New Roman" w:eastAsiaTheme="minorHAnsi" w:hAnsi="Times New Roman" w:cs="Times New Roman"/>
          <w:color w:val="1A1A1A"/>
          <w:sz w:val="24"/>
          <w:szCs w:val="24"/>
          <w:lang w:val="en-GB" w:eastAsia="en-US"/>
        </w:rPr>
        <w:t xml:space="preserve">. </w:t>
      </w:r>
      <w:r w:rsidRPr="0053399E">
        <w:rPr>
          <w:rFonts w:ascii="Times New Roman" w:eastAsiaTheme="minorHAnsi" w:hAnsi="Times New Roman" w:cs="Times New Roman"/>
          <w:i/>
          <w:iCs/>
          <w:color w:val="1A1A1A"/>
          <w:sz w:val="24"/>
          <w:szCs w:val="24"/>
          <w:lang w:val="en-GB" w:eastAsia="en-US"/>
        </w:rPr>
        <w:t xml:space="preserve">Journal of Peace Research </w:t>
      </w:r>
      <w:r w:rsidRPr="0053399E">
        <w:rPr>
          <w:rFonts w:ascii="Times New Roman" w:eastAsiaTheme="minorHAnsi" w:hAnsi="Times New Roman" w:cs="Times New Roman"/>
          <w:iCs/>
          <w:color w:val="1A1A1A"/>
          <w:sz w:val="24"/>
          <w:szCs w:val="24"/>
          <w:lang w:val="en-GB" w:eastAsia="en-US"/>
        </w:rPr>
        <w:t xml:space="preserve">51, </w:t>
      </w:r>
      <w:r w:rsidRPr="0053399E">
        <w:rPr>
          <w:rFonts w:ascii="Times New Roman" w:eastAsiaTheme="minorHAnsi" w:hAnsi="Times New Roman" w:cs="Times New Roman"/>
          <w:color w:val="1A1A1A"/>
          <w:sz w:val="24"/>
          <w:szCs w:val="24"/>
          <w:lang w:val="en-GB" w:eastAsia="en-US"/>
        </w:rPr>
        <w:t>no. 2 (2014):213-226.</w:t>
      </w:r>
    </w:p>
    <w:p w:rsidR="00A82839" w:rsidRDefault="00E16125"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 xml:space="preserve">Savic, Dobrica.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role of a documentation centre in development planning: a case study of the Development Documentation Centre in Sierra Leone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PhD diss, Loughborough University, 1989.</w:t>
      </w:r>
    </w:p>
    <w:p w:rsidR="00E16125" w:rsidRPr="0053399E" w:rsidRDefault="00A82839" w:rsidP="00061794">
      <w:pPr>
        <w:widowControl w:val="0"/>
        <w:autoSpaceDE w:val="0"/>
        <w:autoSpaceDN w:val="0"/>
        <w:adjustRightInd w:val="0"/>
        <w:spacing w:line="240" w:lineRule="auto"/>
        <w:ind w:right="-6" w:firstLine="708"/>
        <w:rPr>
          <w:rFonts w:ascii="Times New Roman" w:hAnsi="Times New Roman" w:cs="Times New Roman"/>
          <w:color w:val="000000"/>
          <w:sz w:val="24"/>
          <w:szCs w:val="20"/>
          <w:lang w:val="en-GB"/>
        </w:rPr>
      </w:pPr>
      <w:r>
        <w:rPr>
          <w:rFonts w:ascii="Times New Roman" w:eastAsiaTheme="minorHAnsi" w:hAnsi="Times New Roman" w:cs="Times New Roman"/>
          <w:color w:val="1A1A1A"/>
          <w:sz w:val="24"/>
          <w:szCs w:val="24"/>
          <w:lang w:val="en-US" w:eastAsia="en-US"/>
        </w:rPr>
        <w:t xml:space="preserve">Schneckener, Ulrich. </w:t>
      </w:r>
      <w:r w:rsidR="007D3F17">
        <w:rPr>
          <w:rFonts w:ascii="Times New Roman" w:eastAsiaTheme="minorHAnsi" w:hAnsi="Times New Roman" w:cs="Times New Roman"/>
          <w:color w:val="1A1A1A"/>
          <w:sz w:val="24"/>
          <w:szCs w:val="24"/>
          <w:lang w:val="en-US" w:eastAsia="en-US"/>
        </w:rPr>
        <w:t>“</w:t>
      </w:r>
      <w:r>
        <w:rPr>
          <w:rFonts w:ascii="Times New Roman" w:eastAsiaTheme="minorHAnsi" w:hAnsi="Times New Roman" w:cs="Times New Roman"/>
          <w:color w:val="1A1A1A"/>
          <w:sz w:val="24"/>
          <w:szCs w:val="24"/>
          <w:lang w:val="en-US" w:eastAsia="en-US"/>
        </w:rPr>
        <w:t>Spoilers or governance actors?: engaging armed non-state groups in areas of limited statehood.</w:t>
      </w:r>
      <w:r w:rsidR="007D3F17">
        <w:rPr>
          <w:rFonts w:ascii="Times New Roman" w:eastAsiaTheme="minorHAnsi" w:hAnsi="Times New Roman" w:cs="Times New Roman"/>
          <w:color w:val="1A1A1A"/>
          <w:sz w:val="24"/>
          <w:szCs w:val="24"/>
          <w:lang w:val="en-US" w:eastAsia="en-US"/>
        </w:rPr>
        <w:t>”</w:t>
      </w:r>
      <w:r>
        <w:rPr>
          <w:rFonts w:ascii="Times New Roman" w:eastAsiaTheme="minorHAnsi" w:hAnsi="Times New Roman" w:cs="Times New Roman"/>
          <w:color w:val="1A1A1A"/>
          <w:sz w:val="24"/>
          <w:szCs w:val="24"/>
          <w:lang w:val="en-US" w:eastAsia="en-US"/>
        </w:rPr>
        <w:t xml:space="preserve"> </w:t>
      </w:r>
      <w:r>
        <w:rPr>
          <w:rFonts w:ascii="Times New Roman" w:eastAsiaTheme="minorHAnsi" w:hAnsi="Times New Roman" w:cs="Times New Roman"/>
          <w:i/>
          <w:iCs/>
          <w:color w:val="1A1A1A"/>
          <w:sz w:val="24"/>
          <w:szCs w:val="24"/>
          <w:lang w:val="en-US" w:eastAsia="en-US"/>
        </w:rPr>
        <w:t xml:space="preserve">SFB-Governance Working Paper Series </w:t>
      </w:r>
      <w:r>
        <w:rPr>
          <w:rFonts w:ascii="Times New Roman" w:eastAsiaTheme="minorHAnsi" w:hAnsi="Times New Roman" w:cs="Times New Roman"/>
          <w:color w:val="1A1A1A"/>
          <w:sz w:val="24"/>
          <w:szCs w:val="24"/>
          <w:lang w:val="en-US" w:eastAsia="en-US"/>
        </w:rPr>
        <w:t>1, no. 21 (2009):3-33.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sz w:val="24"/>
          <w:szCs w:val="20"/>
          <w:lang w:val="en-GB"/>
        </w:rPr>
      </w:pPr>
      <w:r w:rsidRPr="0053399E">
        <w:rPr>
          <w:rFonts w:ascii="Times New Roman" w:hAnsi="Times New Roman" w:cs="Times New Roman"/>
          <w:color w:val="000000"/>
          <w:sz w:val="24"/>
          <w:szCs w:val="20"/>
          <w:lang w:val="en-GB"/>
        </w:rPr>
        <w:tab/>
        <w:t>Seymour, Lee J</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regional politics of the Darfur crisis.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 xml:space="preserve">The International Politics of Mass </w:t>
      </w:r>
      <w:r w:rsidRPr="0053399E">
        <w:rPr>
          <w:rFonts w:ascii="Times New Roman" w:hAnsi="Times New Roman" w:cs="Times New Roman"/>
          <w:i/>
          <w:sz w:val="24"/>
          <w:szCs w:val="20"/>
          <w:lang w:val="en-GB"/>
        </w:rPr>
        <w:t>Atrocities</w:t>
      </w:r>
      <w:r w:rsidRPr="0053399E">
        <w:rPr>
          <w:rFonts w:ascii="Times New Roman" w:hAnsi="Times New Roman" w:cs="Times New Roman"/>
          <w:sz w:val="24"/>
          <w:szCs w:val="20"/>
          <w:lang w:val="en-GB"/>
        </w:rPr>
        <w:t>, edited by David R. Black and Paul D. Williams, 65-84. London, Routledge.</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sz w:val="24"/>
          <w:szCs w:val="20"/>
          <w:lang w:val="en-GB"/>
        </w:rPr>
      </w:pPr>
      <w:r w:rsidRPr="0053399E">
        <w:rPr>
          <w:rFonts w:ascii="Times New Roman" w:hAnsi="Times New Roman" w:cs="Times New Roman"/>
          <w:sz w:val="24"/>
          <w:szCs w:val="20"/>
          <w:lang w:val="en-GB"/>
        </w:rPr>
        <w:tab/>
      </w:r>
      <w:r w:rsidR="00A82839">
        <w:rPr>
          <w:rFonts w:ascii="Times New Roman" w:eastAsiaTheme="minorHAnsi" w:hAnsi="Times New Roman" w:cs="Helvetica Neue"/>
          <w:color w:val="000000"/>
          <w:sz w:val="24"/>
          <w:lang w:val="en-GB" w:eastAsia="en-US"/>
        </w:rPr>
        <w:t>Sinkler, Adrian</w:t>
      </w:r>
      <w:r w:rsidRPr="0053399E">
        <w:rPr>
          <w:rFonts w:ascii="Times New Roman" w:eastAsiaTheme="minorHAnsi" w:hAnsi="Times New Roman" w:cs="Helvetica Neue"/>
          <w:color w:val="000000"/>
          <w:sz w:val="24"/>
          <w:lang w:val="en-GB" w:eastAsia="en-US"/>
        </w:rPr>
        <w:t xml:space="preserve">. </w:t>
      </w:r>
      <w:r w:rsidR="007D3F17">
        <w:rPr>
          <w:rFonts w:ascii="Times New Roman" w:eastAsiaTheme="minorHAnsi" w:hAnsi="Times New Roman" w:cs="Helvetica Neue"/>
          <w:color w:val="000000"/>
          <w:sz w:val="24"/>
          <w:lang w:val="en-GB" w:eastAsia="en-US"/>
        </w:rPr>
        <w:t>“</w:t>
      </w:r>
      <w:r w:rsidRPr="0053399E">
        <w:rPr>
          <w:rFonts w:ascii="Times New Roman" w:eastAsiaTheme="minorHAnsi" w:hAnsi="Times New Roman" w:cs="Helvetica Neue"/>
          <w:color w:val="000000"/>
          <w:sz w:val="24"/>
          <w:lang w:val="en-GB" w:eastAsia="en-US"/>
        </w:rPr>
        <w:t>Retroduction, Congruence Analysis, and Causal Inference in Case Study Research.</w:t>
      </w:r>
      <w:r w:rsidR="007D3F17">
        <w:rPr>
          <w:rFonts w:ascii="Times New Roman" w:eastAsiaTheme="minorHAnsi" w:hAnsi="Times New Roman" w:cs="Helvetica Neue"/>
          <w:color w:val="000000"/>
          <w:sz w:val="24"/>
          <w:lang w:val="en-GB" w:eastAsia="en-US"/>
        </w:rPr>
        <w:t>”</w:t>
      </w:r>
      <w:r w:rsidRPr="0053399E">
        <w:rPr>
          <w:rFonts w:ascii="Times New Roman" w:eastAsiaTheme="minorHAnsi" w:hAnsi="Times New Roman" w:cs="Helvetica Neue"/>
          <w:color w:val="000000"/>
          <w:sz w:val="24"/>
          <w:lang w:val="en-GB" w:eastAsia="en-US"/>
        </w:rPr>
        <w:t xml:space="preserve"> </w:t>
      </w:r>
      <w:r w:rsidRPr="0053399E">
        <w:rPr>
          <w:rFonts w:ascii="Times New Roman" w:eastAsiaTheme="minorHAnsi" w:hAnsi="Times New Roman" w:cs="Helvetica Neue"/>
          <w:i/>
          <w:iCs/>
          <w:color w:val="000000"/>
          <w:sz w:val="24"/>
          <w:lang w:val="en-GB" w:eastAsia="en-US"/>
        </w:rPr>
        <w:t>WPSA conference</w:t>
      </w:r>
      <w:r w:rsidR="00ED7840">
        <w:rPr>
          <w:rFonts w:ascii="Times New Roman" w:eastAsiaTheme="minorHAnsi" w:hAnsi="Times New Roman" w:cs="Helvetica Neue"/>
          <w:color w:val="000000"/>
          <w:sz w:val="24"/>
          <w:lang w:val="en-GB" w:eastAsia="en-US"/>
        </w:rPr>
        <w:t xml:space="preserve"> 1, no. </w:t>
      </w:r>
      <w:r w:rsidRPr="0053399E">
        <w:rPr>
          <w:rFonts w:ascii="Times New Roman" w:eastAsiaTheme="minorHAnsi" w:hAnsi="Times New Roman" w:cs="Helvetica Neue"/>
          <w:color w:val="000000"/>
          <w:sz w:val="24"/>
          <w:lang w:val="en-GB" w:eastAsia="en-US"/>
        </w:rPr>
        <w:t>1 (2011):1-30.</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sz w:val="24"/>
          <w:szCs w:val="20"/>
          <w:lang w:val="en-GB"/>
        </w:rPr>
      </w:pPr>
      <w:r w:rsidRPr="0053399E">
        <w:rPr>
          <w:rFonts w:ascii="Times New Roman" w:hAnsi="Times New Roman" w:cs="Times New Roman"/>
          <w:sz w:val="24"/>
          <w:szCs w:val="20"/>
          <w:lang w:val="en-GB"/>
        </w:rPr>
        <w:tab/>
      </w:r>
      <w:r w:rsidRPr="0053399E">
        <w:rPr>
          <w:rFonts w:ascii="Times New Roman" w:eastAsiaTheme="minorHAnsi" w:hAnsi="Times New Roman"/>
          <w:sz w:val="24"/>
          <w:szCs w:val="23"/>
          <w:lang w:val="en-GB" w:eastAsia="en-US"/>
        </w:rPr>
        <w:t xml:space="preserve">Snyder, Blenn H. </w:t>
      </w:r>
      <w:r w:rsidRPr="0053399E">
        <w:rPr>
          <w:rFonts w:ascii="Times New Roman" w:eastAsiaTheme="minorHAnsi" w:hAnsi="Times New Roman"/>
          <w:i/>
          <w:iCs/>
          <w:sz w:val="24"/>
          <w:szCs w:val="23"/>
          <w:lang w:val="en-GB" w:eastAsia="en-US"/>
        </w:rPr>
        <w:t xml:space="preserve">Alliance Politics. </w:t>
      </w:r>
      <w:r w:rsidRPr="0053399E">
        <w:rPr>
          <w:rFonts w:ascii="Times New Roman" w:eastAsiaTheme="minorHAnsi" w:hAnsi="Times New Roman"/>
          <w:sz w:val="24"/>
          <w:szCs w:val="23"/>
          <w:lang w:val="en-GB" w:eastAsia="en-US"/>
        </w:rPr>
        <w:t>Ithaca, Cornell University, 1997.</w:t>
      </w:r>
    </w:p>
    <w:p w:rsidR="00E16125" w:rsidRPr="0053399E" w:rsidRDefault="00E16125" w:rsidP="00061794">
      <w:pPr>
        <w:spacing w:line="240" w:lineRule="auto"/>
        <w:ind w:right="-6"/>
        <w:rPr>
          <w:rFonts w:ascii="Times New Roman" w:hAnsi="Times New Roman" w:cs="Times New Roman"/>
          <w:sz w:val="24"/>
          <w:szCs w:val="20"/>
          <w:lang w:val="en-GB"/>
        </w:rPr>
      </w:pPr>
      <w:r w:rsidRPr="0053399E">
        <w:rPr>
          <w:rFonts w:ascii="Times New Roman" w:hAnsi="Times New Roman" w:cs="Times New Roman"/>
          <w:sz w:val="24"/>
          <w:szCs w:val="20"/>
          <w:lang w:val="en-GB"/>
        </w:rPr>
        <w:tab/>
        <w:t xml:space="preserve">Staniland, Paul. </w:t>
      </w:r>
      <w:r w:rsidR="007D3F17">
        <w:rPr>
          <w:rFonts w:ascii="Times New Roman" w:hAnsi="Times New Roman" w:cs="Times New Roman"/>
          <w:sz w:val="24"/>
          <w:szCs w:val="20"/>
          <w:lang w:val="en-GB"/>
        </w:rPr>
        <w:t>“</w:t>
      </w:r>
      <w:r w:rsidRPr="0053399E">
        <w:rPr>
          <w:rFonts w:ascii="Times New Roman" w:hAnsi="Times New Roman" w:cs="Times New Roman"/>
          <w:sz w:val="24"/>
          <w:szCs w:val="20"/>
          <w:lang w:val="en-GB"/>
        </w:rPr>
        <w:t>Militias, ideology, and the state.</w:t>
      </w:r>
      <w:r w:rsidR="007D3F17">
        <w:rPr>
          <w:rFonts w:ascii="Times New Roman" w:hAnsi="Times New Roman" w:cs="Times New Roman"/>
          <w:sz w:val="24"/>
          <w:szCs w:val="20"/>
          <w:lang w:val="en-GB"/>
        </w:rPr>
        <w:t>”</w:t>
      </w:r>
      <w:r w:rsidRPr="0053399E">
        <w:rPr>
          <w:rFonts w:ascii="Times New Roman" w:hAnsi="Times New Roman" w:cs="Times New Roman"/>
          <w:sz w:val="24"/>
          <w:szCs w:val="20"/>
          <w:lang w:val="en-GB"/>
        </w:rPr>
        <w:t> </w:t>
      </w:r>
      <w:r w:rsidRPr="0053399E">
        <w:rPr>
          <w:rFonts w:ascii="Times New Roman" w:hAnsi="Times New Roman" w:cs="Times New Roman"/>
          <w:i/>
          <w:sz w:val="24"/>
          <w:szCs w:val="20"/>
          <w:lang w:val="en-GB"/>
        </w:rPr>
        <w:t>Journal of Conflict Resolution </w:t>
      </w:r>
      <w:r w:rsidRPr="0053399E">
        <w:rPr>
          <w:rFonts w:ascii="Times New Roman" w:hAnsi="Times New Roman" w:cs="Times New Roman"/>
          <w:sz w:val="24"/>
          <w:szCs w:val="20"/>
          <w:lang w:val="en-GB"/>
        </w:rPr>
        <w:t>59, no.</w:t>
      </w:r>
      <w:r w:rsidR="00595A90" w:rsidRPr="0053399E">
        <w:rPr>
          <w:rFonts w:ascii="Times New Roman" w:hAnsi="Times New Roman" w:cs="Times New Roman"/>
          <w:sz w:val="24"/>
          <w:szCs w:val="20"/>
          <w:lang w:val="en-GB"/>
        </w:rPr>
        <w:t xml:space="preserve"> </w:t>
      </w:r>
      <w:r w:rsidRPr="0053399E">
        <w:rPr>
          <w:rFonts w:ascii="Times New Roman" w:hAnsi="Times New Roman" w:cs="Times New Roman"/>
          <w:sz w:val="24"/>
          <w:szCs w:val="20"/>
          <w:lang w:val="en-GB"/>
        </w:rPr>
        <w:t>5 (2015):770-793.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sz w:val="24"/>
          <w:szCs w:val="20"/>
          <w:lang w:val="en-GB"/>
        </w:rPr>
        <w:tab/>
        <w:t>Stein, Janice</w:t>
      </w:r>
      <w:r w:rsidRPr="0053399E">
        <w:rPr>
          <w:rFonts w:ascii="Times New Roman" w:hAnsi="Times New Roman" w:cs="Times New Roman"/>
          <w:color w:val="000000"/>
          <w:sz w:val="24"/>
          <w:szCs w:val="20"/>
          <w:lang w:val="en-GB"/>
        </w:rPr>
        <w:t xml:space="preserve"> G</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Psychological explanations of international decision making and collective behavior.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in </w:t>
      </w:r>
      <w:r w:rsidRPr="0053399E">
        <w:rPr>
          <w:rFonts w:ascii="Times New Roman" w:hAnsi="Times New Roman" w:cs="Times New Roman"/>
          <w:i/>
          <w:color w:val="000000"/>
          <w:sz w:val="24"/>
          <w:szCs w:val="20"/>
          <w:lang w:val="en-GB"/>
        </w:rPr>
        <w:t>Handbook</w:t>
      </w:r>
      <w:r w:rsidRPr="0053399E">
        <w:rPr>
          <w:rFonts w:ascii="Times New Roman" w:hAnsi="Times New Roman" w:cs="Times New Roman"/>
          <w:i/>
          <w:iCs/>
          <w:color w:val="000000"/>
          <w:sz w:val="24"/>
          <w:szCs w:val="20"/>
          <w:lang w:val="en-GB"/>
        </w:rPr>
        <w:t xml:space="preserve"> of international relations</w:t>
      </w:r>
      <w:r w:rsidRPr="0053399E">
        <w:rPr>
          <w:rFonts w:ascii="Times New Roman" w:hAnsi="Times New Roman" w:cs="Times New Roman"/>
          <w:color w:val="000000"/>
          <w:sz w:val="24"/>
          <w:szCs w:val="20"/>
          <w:lang w:val="en-GB"/>
        </w:rPr>
        <w:t>, edited by Walter Carlsnaes, Thomas Risse and Beth Simmons, 195-219. London: Sage, 2013.</w:t>
      </w:r>
    </w:p>
    <w:p w:rsidR="00E16125" w:rsidRPr="0053399E" w:rsidRDefault="00E16125" w:rsidP="00061794">
      <w:pPr>
        <w:autoSpaceDE w:val="0"/>
        <w:autoSpaceDN w:val="0"/>
        <w:adjustRightInd w:val="0"/>
        <w:spacing w:line="240" w:lineRule="auto"/>
        <w:ind w:right="-6"/>
        <w:rPr>
          <w:rFonts w:ascii="Times New Roman" w:hAnsi="Times New Roman" w:cs="Times New Roman"/>
          <w:sz w:val="24"/>
          <w:szCs w:val="24"/>
          <w:lang w:val="en-GB"/>
        </w:rPr>
      </w:pPr>
      <w:r w:rsidRPr="0053399E">
        <w:rPr>
          <w:rFonts w:ascii="Times New Roman" w:hAnsi="Times New Roman" w:cs="Times New Roman"/>
          <w:color w:val="000000"/>
          <w:sz w:val="24"/>
          <w:szCs w:val="20"/>
          <w:lang w:val="en-GB"/>
        </w:rPr>
        <w:tab/>
      </w:r>
      <w:r w:rsidRPr="0053399E">
        <w:rPr>
          <w:rFonts w:ascii="Times New Roman" w:hAnsi="Times New Roman" w:cs="Times New Roman"/>
          <w:sz w:val="24"/>
          <w:szCs w:val="24"/>
          <w:lang w:val="en-GB"/>
        </w:rPr>
        <w:t>Sztompka, Piotr,</w:t>
      </w:r>
      <w:r w:rsidRPr="0053399E">
        <w:rPr>
          <w:rFonts w:ascii="Times New Roman" w:hAnsi="Times New Roman" w:cs="Times New Roman"/>
          <w:i/>
          <w:sz w:val="24"/>
          <w:szCs w:val="24"/>
          <w:lang w:val="en-GB"/>
        </w:rPr>
        <w:t xml:space="preserve"> Trust: A Sociological Theory.</w:t>
      </w:r>
      <w:r w:rsidRPr="0053399E">
        <w:rPr>
          <w:rFonts w:ascii="Times New Roman" w:hAnsi="Times New Roman" w:cs="Times New Roman"/>
          <w:sz w:val="24"/>
          <w:szCs w:val="24"/>
          <w:lang w:val="en-GB"/>
        </w:rPr>
        <w:t xml:space="preserve"> Cambridge: Cambridge University Press, 1999.</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 xml:space="preserve">Utas, Mats, and Magnus Jörgel.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West Side Boys: military navigation in the Sierra Leone civil war.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iCs/>
          <w:color w:val="000000"/>
          <w:sz w:val="24"/>
          <w:szCs w:val="20"/>
          <w:lang w:val="en-GB"/>
        </w:rPr>
        <w:t>The Journal of Modern African Studies</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Cs/>
          <w:color w:val="000000"/>
          <w:sz w:val="24"/>
          <w:szCs w:val="20"/>
          <w:lang w:val="en-GB"/>
        </w:rPr>
        <w:t>46</w:t>
      </w:r>
      <w:r w:rsidRPr="0053399E">
        <w:rPr>
          <w:rFonts w:ascii="Times New Roman" w:hAnsi="Times New Roman" w:cs="Times New Roman"/>
          <w:color w:val="000000"/>
          <w:sz w:val="24"/>
          <w:szCs w:val="20"/>
          <w:lang w:val="en-GB"/>
        </w:rPr>
        <w:t>, no. 3 (2008):487-511.</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Helvetica Neue"/>
          <w:color w:val="000000"/>
          <w:sz w:val="24"/>
          <w:lang w:val="en-GB" w:eastAsia="en-US"/>
        </w:rPr>
        <w:t xml:space="preserve">Vinci, Anthony. The </w:t>
      </w:r>
      <w:r w:rsidR="007D3F17">
        <w:rPr>
          <w:rFonts w:ascii="Times New Roman" w:eastAsiaTheme="minorHAnsi" w:hAnsi="Times New Roman" w:cs="Helvetica Neue"/>
          <w:color w:val="000000"/>
          <w:sz w:val="24"/>
          <w:lang w:val="en-GB" w:eastAsia="en-US"/>
        </w:rPr>
        <w:t>“</w:t>
      </w:r>
      <w:r w:rsidRPr="0053399E">
        <w:rPr>
          <w:rFonts w:ascii="Times New Roman" w:eastAsiaTheme="minorHAnsi" w:hAnsi="Times New Roman" w:cs="Helvetica Neue"/>
          <w:color w:val="000000"/>
          <w:sz w:val="24"/>
          <w:lang w:val="en-GB" w:eastAsia="en-US"/>
        </w:rPr>
        <w:t>problems of mobilization</w:t>
      </w:r>
      <w:r w:rsidR="007D3F17">
        <w:rPr>
          <w:rFonts w:ascii="Times New Roman" w:eastAsiaTheme="minorHAnsi" w:hAnsi="Times New Roman" w:cs="Helvetica Neue"/>
          <w:color w:val="000000"/>
          <w:sz w:val="24"/>
          <w:lang w:val="en-GB" w:eastAsia="en-US"/>
        </w:rPr>
        <w:t>”</w:t>
      </w:r>
      <w:r w:rsidRPr="0053399E">
        <w:rPr>
          <w:rFonts w:ascii="Times New Roman" w:eastAsiaTheme="minorHAnsi" w:hAnsi="Times New Roman" w:cs="Helvetica Neue"/>
          <w:color w:val="000000"/>
          <w:sz w:val="24"/>
          <w:lang w:val="en-GB" w:eastAsia="en-US"/>
        </w:rPr>
        <w:t xml:space="preserve"> and the analysis of armed groups. </w:t>
      </w:r>
      <w:r w:rsidRPr="0053399E">
        <w:rPr>
          <w:rFonts w:ascii="Times New Roman" w:eastAsiaTheme="minorHAnsi" w:hAnsi="Times New Roman" w:cs="Helvetica Neue"/>
          <w:i/>
          <w:iCs/>
          <w:color w:val="000000"/>
          <w:sz w:val="24"/>
          <w:lang w:val="en-GB" w:eastAsia="en-US"/>
        </w:rPr>
        <w:t>Parameters</w:t>
      </w:r>
      <w:r w:rsidRPr="0053399E">
        <w:rPr>
          <w:rFonts w:ascii="Times New Roman" w:eastAsiaTheme="minorHAnsi" w:hAnsi="Times New Roman" w:cs="Helvetica Neue"/>
          <w:color w:val="000000"/>
          <w:sz w:val="24"/>
          <w:lang w:val="en-GB" w:eastAsia="en-US"/>
        </w:rPr>
        <w:t xml:space="preserve"> 36, </w:t>
      </w:r>
      <w:r w:rsidR="00595A90" w:rsidRPr="0053399E">
        <w:rPr>
          <w:rFonts w:ascii="Times New Roman" w:eastAsiaTheme="minorHAnsi" w:hAnsi="Times New Roman" w:cs="Helvetica Neue"/>
          <w:color w:val="000000"/>
          <w:sz w:val="24"/>
          <w:lang w:val="en-GB" w:eastAsia="en-US"/>
        </w:rPr>
        <w:t xml:space="preserve">no. </w:t>
      </w:r>
      <w:r w:rsidRPr="0053399E">
        <w:rPr>
          <w:rFonts w:ascii="Times New Roman" w:eastAsiaTheme="minorHAnsi" w:hAnsi="Times New Roman" w:cs="Helvetica Neue"/>
          <w:color w:val="000000"/>
          <w:sz w:val="24"/>
          <w:lang w:val="en-GB" w:eastAsia="en-US"/>
        </w:rPr>
        <w:t>1 (2006):49-62.</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r>
      <w:r w:rsidRPr="0053399E">
        <w:rPr>
          <w:rFonts w:ascii="Times New Roman" w:eastAsiaTheme="minorHAnsi" w:hAnsi="Times New Roman" w:cs="Times New Roman"/>
          <w:color w:val="000000"/>
          <w:sz w:val="24"/>
          <w:szCs w:val="24"/>
          <w:lang w:val="en-GB" w:eastAsia="en-US"/>
        </w:rPr>
        <w:t xml:space="preserve">Walker, Connor, </w:t>
      </w:r>
      <w:r w:rsidRPr="0053399E">
        <w:rPr>
          <w:rFonts w:ascii="Times New Roman" w:eastAsiaTheme="minorHAnsi" w:hAnsi="Times New Roman" w:cs="Times New Roman"/>
          <w:i/>
          <w:iCs/>
          <w:color w:val="000000"/>
          <w:sz w:val="24"/>
          <w:szCs w:val="24"/>
          <w:lang w:val="en-GB" w:eastAsia="en-US"/>
        </w:rPr>
        <w:t xml:space="preserve">Ethnonationalism: The Quest for Understanding. </w:t>
      </w:r>
      <w:r w:rsidRPr="0053399E">
        <w:rPr>
          <w:rFonts w:ascii="Times New Roman" w:eastAsiaTheme="minorHAnsi" w:hAnsi="Times New Roman" w:cs="Times New Roman"/>
          <w:color w:val="000000"/>
          <w:sz w:val="24"/>
          <w:szCs w:val="24"/>
          <w:lang w:val="en-GB" w:eastAsia="en-US"/>
        </w:rPr>
        <w:t>Princeton: Princeton University Press, 1993.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Walt, Stephen. M</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Alliance formation and the balance of world power.</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iCs/>
          <w:color w:val="000000"/>
          <w:sz w:val="24"/>
          <w:szCs w:val="20"/>
          <w:lang w:val="en-GB"/>
        </w:rPr>
        <w:t>International security</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Cs/>
          <w:color w:val="000000"/>
          <w:sz w:val="24"/>
          <w:szCs w:val="20"/>
          <w:lang w:val="en-GB"/>
        </w:rPr>
        <w:t>9</w:t>
      </w:r>
      <w:r w:rsidRPr="0053399E">
        <w:rPr>
          <w:rFonts w:ascii="Times New Roman" w:hAnsi="Times New Roman" w:cs="Times New Roman"/>
          <w:color w:val="000000"/>
          <w:sz w:val="24"/>
          <w:szCs w:val="20"/>
          <w:lang w:val="en-GB"/>
        </w:rPr>
        <w:t>, no. 4 (1985):3-43.</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Walter, Barbara. F</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Explaining the number of rebel groups in civil wars.</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iCs/>
          <w:color w:val="000000"/>
          <w:sz w:val="24"/>
          <w:szCs w:val="20"/>
          <w:lang w:val="en-GB"/>
        </w:rPr>
        <w:t xml:space="preserve">International Interactions </w:t>
      </w:r>
      <w:r w:rsidRPr="0053399E">
        <w:rPr>
          <w:rFonts w:ascii="Times New Roman" w:hAnsi="Times New Roman" w:cs="Times New Roman"/>
          <w:iCs/>
          <w:color w:val="000000"/>
          <w:sz w:val="24"/>
          <w:szCs w:val="20"/>
          <w:lang w:val="en-GB"/>
        </w:rPr>
        <w:t xml:space="preserve">45, no. </w:t>
      </w:r>
      <w:r w:rsidRPr="0053399E">
        <w:rPr>
          <w:rFonts w:ascii="Times New Roman" w:hAnsi="Times New Roman" w:cs="Times New Roman"/>
          <w:color w:val="000000"/>
          <w:sz w:val="24"/>
          <w:szCs w:val="20"/>
          <w:lang w:val="en-GB"/>
        </w:rPr>
        <w:t>1 (2019):1-27.</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Waltz, Kenneth. N</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color w:val="000000"/>
          <w:sz w:val="24"/>
          <w:szCs w:val="20"/>
          <w:lang w:val="en-GB"/>
        </w:rPr>
        <w:t>Theory of international politics</w:t>
      </w:r>
      <w:r w:rsidRPr="0053399E">
        <w:rPr>
          <w:rFonts w:ascii="Times New Roman" w:hAnsi="Times New Roman" w:cs="Times New Roman"/>
          <w:color w:val="000000"/>
          <w:sz w:val="24"/>
          <w:szCs w:val="20"/>
          <w:lang w:val="en-GB"/>
        </w:rPr>
        <w:t>. Reading: Addison-Wesley, 1979.</w:t>
      </w:r>
    </w:p>
    <w:p w:rsidR="00E16125" w:rsidRPr="0053399E" w:rsidRDefault="00E16125" w:rsidP="00061794">
      <w:pPr>
        <w:widowControl w:val="0"/>
        <w:autoSpaceDE w:val="0"/>
        <w:autoSpaceDN w:val="0"/>
        <w:adjustRightInd w:val="0"/>
        <w:spacing w:line="240" w:lineRule="auto"/>
        <w:ind w:right="-6"/>
        <w:rPr>
          <w:rFonts w:ascii="Times New Roman" w:hAnsi="Times New Roman" w:cs="Times New Roman"/>
          <w:color w:val="000000"/>
          <w:sz w:val="24"/>
          <w:szCs w:val="20"/>
          <w:lang w:val="en-GB"/>
        </w:rPr>
      </w:pPr>
      <w:r w:rsidRPr="0053399E">
        <w:rPr>
          <w:rFonts w:ascii="Times New Roman" w:hAnsi="Times New Roman" w:cs="Times New Roman"/>
          <w:color w:val="000000"/>
          <w:sz w:val="24"/>
          <w:szCs w:val="20"/>
          <w:lang w:val="en-GB"/>
        </w:rPr>
        <w:tab/>
        <w:t>Wendt, Alexander E</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The agent-structure problem in international relations theory.</w:t>
      </w:r>
      <w:r w:rsidR="007D3F17">
        <w:rPr>
          <w:rFonts w:ascii="Times New Roman" w:hAnsi="Times New Roman" w:cs="Times New Roman"/>
          <w:color w:val="000000"/>
          <w:sz w:val="24"/>
          <w:szCs w:val="20"/>
          <w:lang w:val="en-GB"/>
        </w:rPr>
        <w:t>”</w:t>
      </w:r>
      <w:r w:rsidRPr="0053399E">
        <w:rPr>
          <w:rFonts w:ascii="Times New Roman" w:hAnsi="Times New Roman" w:cs="Times New Roman"/>
          <w:color w:val="000000"/>
          <w:sz w:val="24"/>
          <w:szCs w:val="20"/>
          <w:lang w:val="en-GB"/>
        </w:rPr>
        <w:t xml:space="preserve"> </w:t>
      </w:r>
      <w:r w:rsidRPr="0053399E">
        <w:rPr>
          <w:rFonts w:ascii="Times New Roman" w:hAnsi="Times New Roman" w:cs="Times New Roman"/>
          <w:i/>
          <w:iCs/>
          <w:color w:val="000000"/>
          <w:sz w:val="24"/>
          <w:szCs w:val="20"/>
          <w:lang w:val="en-GB"/>
        </w:rPr>
        <w:t xml:space="preserve">International organization </w:t>
      </w:r>
      <w:r w:rsidRPr="0053399E">
        <w:rPr>
          <w:rFonts w:ascii="Times New Roman" w:hAnsi="Times New Roman" w:cs="Times New Roman"/>
          <w:iCs/>
          <w:color w:val="000000"/>
          <w:sz w:val="24"/>
          <w:szCs w:val="20"/>
          <w:lang w:val="en-GB"/>
        </w:rPr>
        <w:t>41</w:t>
      </w:r>
      <w:r w:rsidR="00987F2E">
        <w:rPr>
          <w:rFonts w:ascii="Times New Roman" w:hAnsi="Times New Roman" w:cs="Times New Roman"/>
          <w:color w:val="000000"/>
          <w:sz w:val="24"/>
          <w:szCs w:val="20"/>
          <w:lang w:val="en-GB"/>
        </w:rPr>
        <w:t xml:space="preserve">, no. 3 </w:t>
      </w:r>
      <w:r w:rsidRPr="0053399E">
        <w:rPr>
          <w:rFonts w:ascii="Times New Roman" w:hAnsi="Times New Roman" w:cs="Times New Roman"/>
          <w:color w:val="000000"/>
          <w:sz w:val="24"/>
          <w:szCs w:val="20"/>
          <w:lang w:val="en-GB"/>
        </w:rPr>
        <w:t>(1987):335-370.</w:t>
      </w:r>
    </w:p>
    <w:p w:rsidR="00E16125" w:rsidRPr="0053399E" w:rsidRDefault="00E16125" w:rsidP="00061794">
      <w:pPr>
        <w:pStyle w:val="Normal1"/>
        <w:ind w:right="-6"/>
        <w:rPr>
          <w:rFonts w:ascii="Times New Roman" w:hAnsi="Times New Roman"/>
          <w:sz w:val="24"/>
          <w:lang w:val="en-GB"/>
        </w:rPr>
      </w:pPr>
      <w:r w:rsidRPr="0053399E">
        <w:rPr>
          <w:rFonts w:ascii="Times New Roman" w:hAnsi="Times New Roman"/>
          <w:sz w:val="24"/>
          <w:lang w:val="en-GB"/>
        </w:rPr>
        <w:tab/>
        <w:t xml:space="preserve">Wlodarczyk, Nathalie. </w:t>
      </w:r>
      <w:r w:rsidRPr="0053399E">
        <w:rPr>
          <w:rFonts w:ascii="Times New Roman" w:hAnsi="Times New Roman"/>
          <w:i/>
          <w:iCs/>
          <w:sz w:val="24"/>
          <w:lang w:val="en-GB"/>
        </w:rPr>
        <w:t>Magic and Warfare</w:t>
      </w:r>
      <w:r w:rsidRPr="0053399E">
        <w:rPr>
          <w:rFonts w:ascii="Times New Roman" w:hAnsi="Times New Roman"/>
          <w:sz w:val="24"/>
          <w:lang w:val="en-GB"/>
        </w:rPr>
        <w:t>. New York: Palgrave Macmillan, 2009.</w:t>
      </w:r>
    </w:p>
    <w:p w:rsidR="00E16125" w:rsidRPr="0053399E" w:rsidRDefault="00E16125" w:rsidP="00061794">
      <w:pPr>
        <w:pStyle w:val="Normal1"/>
        <w:ind w:right="-6"/>
        <w:rPr>
          <w:rFonts w:ascii="Times New Roman" w:hAnsi="Times New Roman"/>
          <w:sz w:val="24"/>
          <w:lang w:val="en-GB"/>
        </w:rPr>
      </w:pPr>
      <w:r w:rsidRPr="0053399E">
        <w:rPr>
          <w:rFonts w:ascii="Times New Roman" w:hAnsi="Times New Roman"/>
          <w:sz w:val="24"/>
          <w:lang w:val="en-GB"/>
        </w:rPr>
        <w:tab/>
        <w:t xml:space="preserve">Wood, Reed. M., and Jacob D. Kathman. </w:t>
      </w:r>
      <w:r w:rsidR="007D3F17">
        <w:rPr>
          <w:rFonts w:ascii="Times New Roman" w:hAnsi="Times New Roman"/>
          <w:sz w:val="24"/>
          <w:lang w:val="en-GB"/>
        </w:rPr>
        <w:t>“</w:t>
      </w:r>
      <w:r w:rsidRPr="0053399E">
        <w:rPr>
          <w:rFonts w:ascii="Times New Roman" w:hAnsi="Times New Roman"/>
          <w:sz w:val="24"/>
          <w:lang w:val="en-GB"/>
        </w:rPr>
        <w:t>Competing for the crown: Inter-rebel competition and civilian targeting in Civil War.</w:t>
      </w:r>
      <w:r w:rsidR="007D3F17">
        <w:rPr>
          <w:rFonts w:ascii="Times New Roman" w:hAnsi="Times New Roman"/>
          <w:sz w:val="24"/>
          <w:lang w:val="en-GB"/>
        </w:rPr>
        <w:t>”</w:t>
      </w:r>
      <w:r w:rsidRPr="0053399E">
        <w:rPr>
          <w:rFonts w:ascii="Times New Roman" w:hAnsi="Times New Roman"/>
          <w:sz w:val="24"/>
          <w:lang w:val="en-GB"/>
        </w:rPr>
        <w:t xml:space="preserve"> </w:t>
      </w:r>
      <w:r w:rsidRPr="0053399E">
        <w:rPr>
          <w:rFonts w:ascii="Times New Roman" w:hAnsi="Times New Roman"/>
          <w:i/>
          <w:iCs/>
          <w:sz w:val="24"/>
          <w:lang w:val="en-GB"/>
        </w:rPr>
        <w:t>Political Research Quarterly</w:t>
      </w:r>
      <w:r w:rsidRPr="0053399E">
        <w:rPr>
          <w:rFonts w:ascii="Times New Roman" w:hAnsi="Times New Roman"/>
          <w:sz w:val="24"/>
          <w:lang w:val="en-GB"/>
        </w:rPr>
        <w:t xml:space="preserve"> </w:t>
      </w:r>
      <w:r w:rsidRPr="0053399E">
        <w:rPr>
          <w:rFonts w:ascii="Times New Roman" w:hAnsi="Times New Roman"/>
          <w:i/>
          <w:iCs/>
          <w:sz w:val="24"/>
          <w:lang w:val="en-GB"/>
        </w:rPr>
        <w:t>68</w:t>
      </w:r>
      <w:r w:rsidRPr="0053399E">
        <w:rPr>
          <w:rFonts w:ascii="Times New Roman" w:hAnsi="Times New Roman"/>
          <w:sz w:val="24"/>
          <w:lang w:val="en-GB"/>
        </w:rPr>
        <w:t>, no. 1 (2015):167-179.</w:t>
      </w:r>
    </w:p>
    <w:p w:rsidR="00E16125" w:rsidRPr="0053399E" w:rsidRDefault="00E16125" w:rsidP="00061794">
      <w:pPr>
        <w:pStyle w:val="Normal1"/>
        <w:ind w:right="-6"/>
        <w:rPr>
          <w:rFonts w:ascii="Times New Roman" w:hAnsi="Times New Roman"/>
          <w:sz w:val="24"/>
          <w:szCs w:val="24"/>
          <w:lang w:val="en-GB"/>
        </w:rPr>
      </w:pPr>
      <w:r w:rsidRPr="0053399E">
        <w:rPr>
          <w:rFonts w:ascii="Times New Roman" w:hAnsi="Times New Roman"/>
          <w:sz w:val="24"/>
          <w:lang w:val="en-GB"/>
        </w:rPr>
        <w:tab/>
      </w:r>
      <w:r w:rsidRPr="0053399E">
        <w:rPr>
          <w:rFonts w:ascii="Times New Roman" w:hAnsi="Times New Roman"/>
          <w:sz w:val="24"/>
          <w:szCs w:val="24"/>
          <w:lang w:val="en-GB"/>
        </w:rPr>
        <w:t xml:space="preserve">Wood, Reed M., Jacob D. Kathman, Stephen E. Gent. </w:t>
      </w:r>
      <w:r w:rsidR="007D3F17">
        <w:rPr>
          <w:rFonts w:ascii="Times New Roman" w:hAnsi="Times New Roman"/>
          <w:sz w:val="24"/>
          <w:szCs w:val="24"/>
          <w:lang w:val="en-GB"/>
        </w:rPr>
        <w:t>“</w:t>
      </w:r>
      <w:r w:rsidRPr="0053399E">
        <w:rPr>
          <w:rFonts w:ascii="Times New Roman" w:hAnsi="Times New Roman"/>
          <w:sz w:val="24"/>
          <w:szCs w:val="24"/>
          <w:lang w:val="en-GB"/>
        </w:rPr>
        <w:t>Armed intervention and civilian victimization in intrastate conflicts.</w:t>
      </w:r>
      <w:r w:rsidR="007D3F17">
        <w:rPr>
          <w:rFonts w:ascii="Times New Roman" w:hAnsi="Times New Roman"/>
          <w:sz w:val="24"/>
          <w:szCs w:val="24"/>
          <w:lang w:val="en-GB"/>
        </w:rPr>
        <w:t>”</w:t>
      </w:r>
      <w:r w:rsidRPr="0053399E">
        <w:rPr>
          <w:rFonts w:ascii="Times New Roman" w:hAnsi="Times New Roman"/>
          <w:sz w:val="24"/>
          <w:szCs w:val="24"/>
          <w:lang w:val="en-GB"/>
        </w:rPr>
        <w:t xml:space="preserve"> </w:t>
      </w:r>
      <w:r w:rsidRPr="0053399E">
        <w:rPr>
          <w:rFonts w:ascii="Times New Roman" w:hAnsi="Times New Roman"/>
          <w:i/>
          <w:sz w:val="24"/>
          <w:szCs w:val="24"/>
          <w:lang w:val="en-GB"/>
        </w:rPr>
        <w:t>Journal of peace research</w:t>
      </w:r>
      <w:r w:rsidRPr="0053399E">
        <w:rPr>
          <w:rFonts w:ascii="Times New Roman" w:hAnsi="Times New Roman"/>
          <w:sz w:val="24"/>
          <w:szCs w:val="24"/>
          <w:lang w:val="en-GB"/>
        </w:rPr>
        <w:t xml:space="preserve"> 49, no. 5 (2012):647-660.</w:t>
      </w:r>
    </w:p>
    <w:p w:rsidR="00E16125" w:rsidRPr="0053399E" w:rsidRDefault="00E16125" w:rsidP="00061794">
      <w:pPr>
        <w:pStyle w:val="Normal1"/>
        <w:ind w:right="-6"/>
        <w:rPr>
          <w:rFonts w:ascii="Times New Roman" w:eastAsiaTheme="minorHAnsi" w:hAnsi="Times New Roman" w:cstheme="minorBidi"/>
          <w:sz w:val="24"/>
          <w:lang w:val="en-GB"/>
        </w:rPr>
      </w:pPr>
      <w:r w:rsidRPr="0053399E">
        <w:rPr>
          <w:rFonts w:ascii="Times New Roman" w:hAnsi="Times New Roman"/>
          <w:sz w:val="24"/>
          <w:lang w:val="en-GB"/>
        </w:rPr>
        <w:tab/>
        <w:t xml:space="preserve">Zack-Williams, Alfred B. </w:t>
      </w:r>
      <w:r w:rsidR="007D3F17">
        <w:rPr>
          <w:rFonts w:ascii="Times New Roman" w:hAnsi="Times New Roman"/>
          <w:sz w:val="24"/>
          <w:lang w:val="en-GB"/>
        </w:rPr>
        <w:t>“</w:t>
      </w:r>
      <w:r w:rsidRPr="0053399E">
        <w:rPr>
          <w:rFonts w:ascii="Times New Roman" w:hAnsi="Times New Roman"/>
          <w:sz w:val="24"/>
          <w:lang w:val="en-GB"/>
        </w:rPr>
        <w:t xml:space="preserve">Kamajors, </w:t>
      </w:r>
      <w:r w:rsidR="007D3F17">
        <w:rPr>
          <w:rFonts w:ascii="Times New Roman" w:hAnsi="Times New Roman"/>
          <w:sz w:val="24"/>
          <w:lang w:val="en-GB"/>
        </w:rPr>
        <w:t>‘</w:t>
      </w:r>
      <w:r w:rsidRPr="0053399E">
        <w:rPr>
          <w:rFonts w:ascii="Times New Roman" w:hAnsi="Times New Roman"/>
          <w:sz w:val="24"/>
          <w:lang w:val="en-GB"/>
        </w:rPr>
        <w:t>sobel</w:t>
      </w:r>
      <w:r w:rsidR="007D3F17">
        <w:rPr>
          <w:rFonts w:ascii="Times New Roman" w:hAnsi="Times New Roman"/>
          <w:sz w:val="24"/>
          <w:lang w:val="en-GB"/>
        </w:rPr>
        <w:t>’</w:t>
      </w:r>
      <w:r w:rsidRPr="0053399E">
        <w:rPr>
          <w:rFonts w:ascii="Times New Roman" w:hAnsi="Times New Roman"/>
          <w:sz w:val="24"/>
          <w:lang w:val="en-GB"/>
        </w:rPr>
        <w:t xml:space="preserve"> &amp; the militariat: civil society ant the</w:t>
      </w:r>
      <w:r w:rsidR="00D941A5">
        <w:rPr>
          <w:rFonts w:ascii="Times New Roman" w:hAnsi="Times New Roman"/>
          <w:sz w:val="24"/>
          <w:lang w:val="en-GB"/>
        </w:rPr>
        <w:t xml:space="preserve"> return of</w:t>
      </w:r>
      <w:r w:rsidRPr="0053399E">
        <w:rPr>
          <w:rFonts w:ascii="Times New Roman" w:hAnsi="Times New Roman"/>
          <w:sz w:val="24"/>
          <w:lang w:val="en-GB"/>
        </w:rPr>
        <w:t xml:space="preserve"> the military in Sierra Leonean politics.</w:t>
      </w:r>
      <w:r w:rsidR="007D3F17">
        <w:rPr>
          <w:rFonts w:ascii="Times New Roman" w:hAnsi="Times New Roman"/>
          <w:sz w:val="24"/>
          <w:lang w:val="en-GB"/>
        </w:rPr>
        <w:t>”</w:t>
      </w:r>
      <w:r w:rsidRPr="0053399E">
        <w:rPr>
          <w:rFonts w:ascii="Times New Roman" w:hAnsi="Times New Roman"/>
          <w:sz w:val="24"/>
          <w:lang w:val="en-GB"/>
        </w:rPr>
        <w:t xml:space="preserve"> </w:t>
      </w:r>
      <w:r w:rsidRPr="0053399E">
        <w:rPr>
          <w:rFonts w:ascii="Times New Roman" w:hAnsi="Times New Roman"/>
          <w:i/>
          <w:iCs/>
          <w:sz w:val="24"/>
          <w:lang w:val="en-GB"/>
        </w:rPr>
        <w:t>Review of African Political Economy</w:t>
      </w:r>
      <w:r w:rsidR="00C6601F" w:rsidRPr="0053399E">
        <w:rPr>
          <w:rFonts w:ascii="Times New Roman" w:hAnsi="Times New Roman"/>
          <w:i/>
          <w:iCs/>
          <w:sz w:val="24"/>
          <w:lang w:val="en-GB"/>
        </w:rPr>
        <w:t xml:space="preserve"> </w:t>
      </w:r>
      <w:r w:rsidR="00D5255A">
        <w:rPr>
          <w:rFonts w:ascii="Times New Roman" w:eastAsiaTheme="minorHAnsi" w:hAnsi="Times New Roman"/>
          <w:sz w:val="24"/>
          <w:lang w:val="en-GB" w:eastAsia="en-US"/>
        </w:rPr>
        <w:t xml:space="preserve">73, no. </w:t>
      </w:r>
      <w:r w:rsidRPr="0053399E">
        <w:rPr>
          <w:rFonts w:ascii="Times New Roman" w:eastAsiaTheme="minorHAnsi" w:hAnsi="Times New Roman"/>
          <w:sz w:val="24"/>
          <w:lang w:val="en-GB" w:eastAsia="en-US"/>
        </w:rPr>
        <w:t>1 (1997):373-398.</w:t>
      </w:r>
    </w:p>
    <w:p w:rsidR="00E16125" w:rsidRPr="0053399E" w:rsidRDefault="00E16125" w:rsidP="00061794">
      <w:pPr>
        <w:pStyle w:val="Normal1"/>
        <w:ind w:right="-6"/>
        <w:rPr>
          <w:rFonts w:ascii="Times New Roman" w:eastAsiaTheme="minorHAnsi" w:hAnsi="Times New Roman" w:cstheme="minorBidi"/>
          <w:sz w:val="24"/>
          <w:lang w:val="en-GB"/>
        </w:rPr>
      </w:pPr>
      <w:r w:rsidRPr="0053399E">
        <w:rPr>
          <w:rFonts w:ascii="Times New Roman" w:hAnsi="Times New Roman"/>
          <w:sz w:val="24"/>
          <w:lang w:val="en-GB"/>
        </w:rPr>
        <w:tab/>
      </w:r>
      <w:r w:rsidRPr="0053399E">
        <w:rPr>
          <w:rFonts w:ascii="Times New Roman" w:eastAsiaTheme="minorHAnsi" w:hAnsi="Times New Roman"/>
          <w:sz w:val="24"/>
          <w:szCs w:val="24"/>
          <w:lang w:val="en-GB" w:eastAsia="en-US"/>
        </w:rPr>
        <w:t xml:space="preserve">Zack-Williams, Alfred. </w:t>
      </w:r>
      <w:r w:rsidRPr="0053399E">
        <w:rPr>
          <w:rFonts w:ascii="Times New Roman" w:eastAsiaTheme="minorHAnsi" w:hAnsi="Times New Roman" w:cstheme="minorBidi"/>
          <w:sz w:val="24"/>
          <w:szCs w:val="26"/>
          <w:shd w:val="clear" w:color="auto" w:fill="FFFFFF"/>
          <w:lang w:val="en-GB"/>
        </w:rPr>
        <w:t>Sierra Leone: the political economy of civil war, 1991-98.</w:t>
      </w:r>
      <w:r w:rsidRPr="0053399E">
        <w:rPr>
          <w:rFonts w:ascii="Times New Roman" w:eastAsiaTheme="minorHAnsi" w:hAnsi="Times New Roman" w:cstheme="minorBidi"/>
          <w:sz w:val="24"/>
          <w:lang w:val="en-GB"/>
        </w:rPr>
        <w:t> </w:t>
      </w:r>
      <w:r w:rsidRPr="0053399E">
        <w:rPr>
          <w:rFonts w:ascii="Times New Roman" w:eastAsiaTheme="minorHAnsi" w:hAnsi="Times New Roman" w:cstheme="minorBidi"/>
          <w:i/>
          <w:sz w:val="24"/>
          <w:szCs w:val="26"/>
          <w:lang w:val="en-GB"/>
        </w:rPr>
        <w:t>Third World Quarterly</w:t>
      </w:r>
      <w:r w:rsidRPr="0053399E">
        <w:rPr>
          <w:rFonts w:ascii="Times New Roman" w:eastAsiaTheme="minorHAnsi" w:hAnsi="Times New Roman" w:cstheme="minorBidi"/>
          <w:sz w:val="24"/>
          <w:lang w:val="en-GB"/>
        </w:rPr>
        <w:t> </w:t>
      </w:r>
      <w:r w:rsidRPr="0053399E">
        <w:rPr>
          <w:rFonts w:ascii="Times New Roman" w:eastAsiaTheme="minorHAnsi" w:hAnsi="Times New Roman" w:cstheme="minorBidi"/>
          <w:sz w:val="24"/>
          <w:szCs w:val="26"/>
          <w:lang w:val="en-GB"/>
        </w:rPr>
        <w:t>20, no. 1</w:t>
      </w:r>
      <w:r w:rsidR="00D941A5">
        <w:rPr>
          <w:rFonts w:ascii="Times New Roman" w:eastAsiaTheme="minorHAnsi" w:hAnsi="Times New Roman" w:cstheme="minorBidi"/>
          <w:sz w:val="24"/>
          <w:szCs w:val="26"/>
          <w:lang w:val="en-GB"/>
        </w:rPr>
        <w:t xml:space="preserve"> </w:t>
      </w:r>
      <w:r w:rsidR="00D941A5">
        <w:rPr>
          <w:rFonts w:ascii="Times New Roman" w:eastAsiaTheme="minorHAnsi" w:hAnsi="Times New Roman" w:cstheme="minorBidi"/>
          <w:sz w:val="24"/>
          <w:szCs w:val="26"/>
          <w:shd w:val="clear" w:color="auto" w:fill="FFFFFF"/>
          <w:lang w:val="en-GB"/>
        </w:rPr>
        <w:t>(1999):</w:t>
      </w:r>
      <w:r w:rsidRPr="0053399E">
        <w:rPr>
          <w:rFonts w:ascii="Times New Roman" w:eastAsiaTheme="minorHAnsi" w:hAnsi="Times New Roman" w:cstheme="minorBidi"/>
          <w:sz w:val="24"/>
          <w:szCs w:val="26"/>
          <w:shd w:val="clear" w:color="auto" w:fill="FFFFFF"/>
          <w:lang w:val="en-GB"/>
        </w:rPr>
        <w:t>143-162.</w:t>
      </w:r>
    </w:p>
    <w:p w:rsidR="00E16125" w:rsidRPr="0053399E" w:rsidRDefault="00E16125" w:rsidP="00061794">
      <w:pPr>
        <w:pStyle w:val="Normal1"/>
        <w:ind w:right="-6"/>
        <w:rPr>
          <w:rFonts w:ascii="Times New Roman" w:hAnsi="Times New Roman"/>
          <w:sz w:val="24"/>
          <w:lang w:val="en-GB"/>
        </w:rPr>
      </w:pPr>
      <w:r w:rsidRPr="0053399E">
        <w:rPr>
          <w:rFonts w:ascii="Times New Roman" w:hAnsi="Times New Roman"/>
          <w:sz w:val="24"/>
          <w:lang w:val="en-GB"/>
        </w:rPr>
        <w:tab/>
        <w:t xml:space="preserve">Zeigler, Sean. </w:t>
      </w:r>
      <w:r w:rsidR="007D3F17">
        <w:rPr>
          <w:rFonts w:ascii="Times New Roman" w:hAnsi="Times New Roman"/>
          <w:sz w:val="24"/>
          <w:lang w:val="en-GB"/>
        </w:rPr>
        <w:t>“</w:t>
      </w:r>
      <w:r w:rsidRPr="0053399E">
        <w:rPr>
          <w:rFonts w:ascii="Times New Roman" w:hAnsi="Times New Roman"/>
          <w:sz w:val="24"/>
          <w:lang w:val="en-GB"/>
        </w:rPr>
        <w:t>In the Shadow of Rivalry: Rebel Alliances and Civil War.</w:t>
      </w:r>
      <w:r w:rsidR="007D3F17">
        <w:rPr>
          <w:rFonts w:ascii="Times New Roman" w:hAnsi="Times New Roman"/>
          <w:sz w:val="24"/>
          <w:lang w:val="en-GB"/>
        </w:rPr>
        <w:t>”</w:t>
      </w:r>
      <w:r w:rsidRPr="0053399E">
        <w:rPr>
          <w:rFonts w:ascii="Times New Roman" w:hAnsi="Times New Roman"/>
          <w:sz w:val="24"/>
          <w:lang w:val="en-GB"/>
        </w:rPr>
        <w:t xml:space="preserve"> PhD diss., Duke University, 2013.</w:t>
      </w:r>
    </w:p>
    <w:sectPr w:rsidR="00E16125" w:rsidRPr="0053399E" w:rsidSect="00965941">
      <w:footerReference w:type="even" r:id="rId7"/>
      <w:footerReference w:type="default" r:id="rId8"/>
      <w:pgSz w:w="11900" w:h="16840"/>
      <w:pgMar w:top="1417" w:right="1417" w:bottom="1417" w:left="1417" w:gutter="0"/>
      <w:titlePg/>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BF24D31" w15:done="0"/>
  <w15:commentEx w15:paraId="29881EA7" w15:done="0"/>
  <w15:commentEx w15:paraId="660CBBF1" w15:done="0"/>
  <w15:commentEx w15:paraId="1192ED23" w15:done="0"/>
  <w15:commentEx w15:paraId="4CA0105C" w15:done="0"/>
  <w15:commentEx w15:paraId="2F4A0DCE" w15:done="0"/>
  <w15:commentEx w15:paraId="4700598C" w15:done="0"/>
  <w15:commentEx w15:paraId="73783529" w15:done="0"/>
  <w15:commentEx w15:paraId="659C55E9" w15:done="0"/>
  <w15:commentEx w15:paraId="3998BAC4" w15:done="0"/>
  <w15:commentEx w15:paraId="3341B2FE" w15:done="0"/>
  <w15:commentEx w15:paraId="7A7C802E" w15:done="0"/>
  <w15:commentEx w15:paraId="787739B9" w15:done="0"/>
  <w15:commentEx w15:paraId="1E5559FB" w15:done="0"/>
  <w15:commentEx w15:paraId="4C875346" w15:done="0"/>
  <w15:commentEx w15:paraId="23118499" w15:done="0"/>
  <w15:commentEx w15:paraId="310CFC0F" w15:done="0"/>
  <w15:commentEx w15:paraId="519D3645" w15:done="0"/>
  <w15:commentEx w15:paraId="736C248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F24D31" w16cid:durableId="20DED109"/>
  <w16cid:commentId w16cid:paraId="29881EA7" w16cid:durableId="20DED2F3"/>
  <w16cid:commentId w16cid:paraId="660CBBF1" w16cid:durableId="20DED481"/>
  <w16cid:commentId w16cid:paraId="1192ED23" w16cid:durableId="20DED6AF"/>
  <w16cid:commentId w16cid:paraId="4CA0105C" w16cid:durableId="20DEDAC4"/>
  <w16cid:commentId w16cid:paraId="2F4A0DCE" w16cid:durableId="20DEDDB5"/>
  <w16cid:commentId w16cid:paraId="4700598C" w16cid:durableId="20DEDE95"/>
  <w16cid:commentId w16cid:paraId="73783529" w16cid:durableId="20DEE487"/>
  <w16cid:commentId w16cid:paraId="659C55E9" w16cid:durableId="20DEE79B"/>
  <w16cid:commentId w16cid:paraId="3998BAC4" w16cid:durableId="20DEE9C7"/>
  <w16cid:commentId w16cid:paraId="3341B2FE" w16cid:durableId="20DEEAC5"/>
  <w16cid:commentId w16cid:paraId="7A7C802E" w16cid:durableId="20DEEBDA"/>
  <w16cid:commentId w16cid:paraId="787739B9" w16cid:durableId="20DEEC98"/>
  <w16cid:commentId w16cid:paraId="1E5559FB" w16cid:durableId="20DF24FA"/>
  <w16cid:commentId w16cid:paraId="4C875346" w16cid:durableId="20DF493E"/>
  <w16cid:commentId w16cid:paraId="23118499" w16cid:durableId="20DF4A2D"/>
  <w16cid:commentId w16cid:paraId="310CFC0F" w16cid:durableId="20DF505C"/>
  <w16cid:commentId w16cid:paraId="519D3645" w16cid:durableId="20DF5255"/>
  <w16cid:commentId w16cid:paraId="736C248E" w16cid:durableId="20DF5435"/>
</w16cid:commentsIds>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380511" w:rsidRDefault="00380511">
      <w:pPr>
        <w:spacing w:line="240" w:lineRule="auto"/>
      </w:pPr>
      <w:r>
        <w:separator/>
      </w:r>
    </w:p>
  </w:endnote>
  <w:endnote w:type="continuationSeparator" w:id="1">
    <w:p w:rsidR="00380511" w:rsidRDefault="0038051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Times">
    <w:altName w:val="Times Roman"/>
    <w:panose1 w:val="02000500000000000000"/>
    <w:charset w:val="4D"/>
    <w:family w:val="roman"/>
    <w:notTrueType/>
    <w:pitch w:val="variable"/>
    <w:sig w:usb0="00000003" w:usb1="00000000" w:usb2="00000000" w:usb3="00000000" w:csb0="00000001" w:csb1="00000000"/>
  </w:font>
  <w:font w:name="Helvetica Neue">
    <w:panose1 w:val="020005030000000200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imes Roman">
    <w:panose1 w:val="00000500000000020000"/>
    <w:charset w:val="00"/>
    <w:family w:val="auto"/>
    <w:pitch w:val="variable"/>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380511" w:rsidRDefault="00A42A49" w:rsidP="0061735B">
    <w:pPr>
      <w:pStyle w:val="Voettekst"/>
      <w:framePr w:wrap="around" w:vAnchor="text" w:hAnchor="margin" w:xAlign="right" w:y="1"/>
      <w:rPr>
        <w:rStyle w:val="Paginanummer"/>
      </w:rPr>
    </w:pPr>
    <w:r>
      <w:rPr>
        <w:rStyle w:val="Paginanummer"/>
      </w:rPr>
      <w:fldChar w:fldCharType="begin"/>
    </w:r>
    <w:r w:rsidR="00380511">
      <w:rPr>
        <w:rStyle w:val="Paginanummer"/>
      </w:rPr>
      <w:instrText xml:space="preserve">PAGE  </w:instrText>
    </w:r>
    <w:r>
      <w:rPr>
        <w:rStyle w:val="Paginanummer"/>
      </w:rPr>
      <w:fldChar w:fldCharType="end"/>
    </w:r>
  </w:p>
  <w:p w:rsidR="00380511" w:rsidRDefault="00380511" w:rsidP="00965941">
    <w:pPr>
      <w:pStyle w:val="Voettekst"/>
      <w:ind w:right="360"/>
    </w:pPr>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380511" w:rsidRDefault="00A42A49" w:rsidP="0061735B">
    <w:pPr>
      <w:pStyle w:val="Voettekst"/>
      <w:framePr w:wrap="around" w:vAnchor="text" w:hAnchor="margin" w:xAlign="right" w:y="1"/>
      <w:rPr>
        <w:rStyle w:val="Paginanummer"/>
      </w:rPr>
    </w:pPr>
    <w:r>
      <w:rPr>
        <w:rStyle w:val="Paginanummer"/>
      </w:rPr>
      <w:fldChar w:fldCharType="begin"/>
    </w:r>
    <w:r w:rsidR="00380511">
      <w:rPr>
        <w:rStyle w:val="Paginanummer"/>
      </w:rPr>
      <w:instrText xml:space="preserve">PAGE  </w:instrText>
    </w:r>
    <w:r>
      <w:rPr>
        <w:rStyle w:val="Paginanummer"/>
      </w:rPr>
      <w:fldChar w:fldCharType="separate"/>
    </w:r>
    <w:r w:rsidR="00226A47">
      <w:rPr>
        <w:rStyle w:val="Paginanummer"/>
        <w:noProof/>
      </w:rPr>
      <w:t>2</w:t>
    </w:r>
    <w:r>
      <w:rPr>
        <w:rStyle w:val="Paginanummer"/>
      </w:rPr>
      <w:fldChar w:fldCharType="end"/>
    </w:r>
  </w:p>
  <w:p w:rsidR="00380511" w:rsidRDefault="00380511" w:rsidP="00965941">
    <w:pPr>
      <w:pStyle w:val="Voettekst"/>
      <w:ind w:right="360"/>
    </w:pPr>
  </w:p>
</w:ftr>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380511" w:rsidRDefault="00380511">
      <w:pPr>
        <w:spacing w:line="240" w:lineRule="auto"/>
      </w:pPr>
      <w:r>
        <w:separator/>
      </w:r>
    </w:p>
  </w:footnote>
  <w:footnote w:type="continuationSeparator" w:id="1">
    <w:p w:rsidR="00380511" w:rsidRDefault="00380511">
      <w:pPr>
        <w:spacing w:line="240" w:lineRule="auto"/>
      </w:pPr>
      <w:r>
        <w:continuationSeparator/>
      </w:r>
    </w:p>
  </w:footnote>
  <w:footnote w:id="2">
    <w:p w:rsidR="00380511" w:rsidRPr="00DE1324" w:rsidRDefault="00380511" w:rsidP="00965941">
      <w:pPr>
        <w:pStyle w:val="Voetnoottekst"/>
      </w:pPr>
      <w:r w:rsidRPr="00DE1324">
        <w:rPr>
          <w:rStyle w:val="Voetnootmarkering"/>
        </w:rPr>
        <w:footnoteRef/>
      </w:r>
      <w:r w:rsidRPr="00DE1324">
        <w:t xml:space="preserve"> </w:t>
      </w:r>
      <w:r w:rsidRPr="00DE1324">
        <w:rPr>
          <w:rFonts w:eastAsia="Times New Roman"/>
          <w:szCs w:val="14"/>
        </w:rPr>
        <w:t>Buhaug, Gates, Hegre and Strand, 2007</w:t>
      </w:r>
    </w:p>
  </w:footnote>
  <w:footnote w:id="3">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w:t>
      </w:r>
      <w:r w:rsidRPr="00DE1324">
        <w:rPr>
          <w:rFonts w:ascii="Times New Roman" w:eastAsia="Times New Roman" w:hAnsi="Times New Roman" w:cs="Times New Roman"/>
          <w:sz w:val="20"/>
          <w:szCs w:val="14"/>
          <w:lang w:val="en-US"/>
        </w:rPr>
        <w:t>Buhaug, Gates, Hegre and Strand, 2007; Walter, 2019</w:t>
      </w:r>
    </w:p>
  </w:footnote>
  <w:footnote w:id="4">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Hultman, 2007; Wood and Kathman, 2015</w:t>
      </w:r>
    </w:p>
  </w:footnote>
  <w:footnote w:id="5">
    <w:p w:rsidR="00380511" w:rsidRPr="00DE1324" w:rsidRDefault="00380511" w:rsidP="00965941">
      <w:pPr>
        <w:pStyle w:val="Normal1"/>
        <w:spacing w:line="240" w:lineRule="auto"/>
        <w:rPr>
          <w:rFonts w:ascii="Times New Roman" w:hAnsi="Times New Roman"/>
          <w:sz w:val="20"/>
          <w:szCs w:val="20"/>
          <w:lang w:val="de-DE"/>
        </w:rPr>
      </w:pPr>
      <w:r w:rsidRPr="00DE1324">
        <w:rPr>
          <w:rFonts w:ascii="Times New Roman" w:hAnsi="Times New Roman"/>
          <w:sz w:val="20"/>
          <w:vertAlign w:val="superscript"/>
        </w:rPr>
        <w:footnoteRef/>
      </w:r>
      <w:r w:rsidRPr="00DE1324">
        <w:rPr>
          <w:rFonts w:ascii="Times New Roman" w:hAnsi="Times New Roman"/>
          <w:sz w:val="20"/>
          <w:szCs w:val="20"/>
          <w:lang w:val="de-DE"/>
        </w:rPr>
        <w:t xml:space="preserve"> Rotberg, 2002; Quinn, Mason and Gurses, 2007; Zeigler, 2013</w:t>
      </w:r>
    </w:p>
  </w:footnote>
  <w:footnote w:id="6">
    <w:p w:rsidR="00380511" w:rsidRPr="00DE1324" w:rsidRDefault="00380511" w:rsidP="00965941">
      <w:pPr>
        <w:pStyle w:val="Voetnoottekst"/>
      </w:pPr>
      <w:r w:rsidRPr="00DE1324">
        <w:rPr>
          <w:rStyle w:val="Voetnootmarkering"/>
        </w:rPr>
        <w:footnoteRef/>
      </w:r>
      <w:r w:rsidRPr="00DE1324">
        <w:t xml:space="preserve"> Kalyvas and Kenny, 2010</w:t>
      </w:r>
    </w:p>
  </w:footnote>
  <w:footnote w:id="7">
    <w:p w:rsidR="00380511" w:rsidRPr="00DE1324" w:rsidRDefault="00380511" w:rsidP="00965941">
      <w:pPr>
        <w:pStyle w:val="Normal1"/>
        <w:spacing w:line="240" w:lineRule="auto"/>
        <w:rPr>
          <w:rFonts w:ascii="Times New Roman" w:hAnsi="Times New Roman"/>
          <w:sz w:val="20"/>
          <w:szCs w:val="20"/>
          <w:lang w:val="de-DE"/>
        </w:rPr>
      </w:pPr>
      <w:r w:rsidRPr="00DE1324">
        <w:rPr>
          <w:rFonts w:ascii="Times New Roman" w:hAnsi="Times New Roman"/>
          <w:sz w:val="20"/>
          <w:vertAlign w:val="superscript"/>
        </w:rPr>
        <w:footnoteRef/>
      </w:r>
      <w:r w:rsidRPr="00DE1324">
        <w:rPr>
          <w:rFonts w:ascii="Times New Roman" w:hAnsi="Times New Roman"/>
          <w:sz w:val="20"/>
          <w:szCs w:val="20"/>
          <w:lang w:val="de-DE"/>
        </w:rPr>
        <w:t xml:space="preserve"> Buhaug</w:t>
      </w:r>
      <w:r>
        <w:rPr>
          <w:rFonts w:ascii="Times New Roman" w:hAnsi="Times New Roman"/>
          <w:sz w:val="20"/>
          <w:szCs w:val="20"/>
          <w:lang w:val="de-DE"/>
        </w:rPr>
        <w:t xml:space="preserve"> and Rød</w:t>
      </w:r>
      <w:r w:rsidRPr="00DE1324">
        <w:rPr>
          <w:rFonts w:ascii="Times New Roman" w:hAnsi="Times New Roman"/>
          <w:sz w:val="20"/>
          <w:szCs w:val="20"/>
          <w:lang w:val="de-DE"/>
        </w:rPr>
        <w:t>, 2006; Gent, 2011</w:t>
      </w:r>
    </w:p>
  </w:footnote>
  <w:footnote w:id="8">
    <w:p w:rsidR="00380511" w:rsidRPr="00DE1324" w:rsidRDefault="00380511" w:rsidP="00965941">
      <w:pPr>
        <w:pStyle w:val="Normal1"/>
        <w:spacing w:line="240" w:lineRule="auto"/>
        <w:rPr>
          <w:rFonts w:ascii="Times New Roman" w:hAnsi="Times New Roman"/>
          <w:sz w:val="20"/>
          <w:szCs w:val="20"/>
          <w:lang w:val="de-DE"/>
        </w:rPr>
      </w:pPr>
      <w:r w:rsidRPr="00DE1324">
        <w:rPr>
          <w:rFonts w:ascii="Times New Roman" w:hAnsi="Times New Roman"/>
          <w:sz w:val="20"/>
          <w:vertAlign w:val="superscript"/>
        </w:rPr>
        <w:footnoteRef/>
      </w:r>
      <w:r w:rsidRPr="00DE1324">
        <w:rPr>
          <w:rFonts w:ascii="Times New Roman" w:hAnsi="Times New Roman"/>
          <w:sz w:val="20"/>
          <w:szCs w:val="20"/>
          <w:lang w:val="de-DE"/>
        </w:rPr>
        <w:t xml:space="preserve"> </w:t>
      </w:r>
      <w:r w:rsidRPr="00DE1324">
        <w:rPr>
          <w:rFonts w:ascii="Times New Roman" w:eastAsia="Times New Roman" w:hAnsi="Times New Roman" w:cs="Times New Roman"/>
          <w:sz w:val="20"/>
          <w:szCs w:val="14"/>
          <w:lang w:val="de-DE"/>
        </w:rPr>
        <w:t>Akcinaroglu, 2012</w:t>
      </w:r>
    </w:p>
  </w:footnote>
  <w:footnote w:id="9">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w:t>
      </w:r>
      <w:r w:rsidRPr="00DE1324">
        <w:rPr>
          <w:rFonts w:ascii="Times New Roman" w:hAnsi="Times New Roman"/>
          <w:sz w:val="20"/>
          <w:szCs w:val="14"/>
          <w:lang w:val="en-US"/>
        </w:rPr>
        <w:t>Coggins, 2015; Otto, 2017</w:t>
      </w:r>
    </w:p>
  </w:footnote>
  <w:footnote w:id="10">
    <w:p w:rsidR="00380511" w:rsidRPr="00DE1324" w:rsidRDefault="00380511" w:rsidP="00965941">
      <w:pPr>
        <w:pStyle w:val="Voetnoottekst"/>
      </w:pPr>
      <w:r w:rsidRPr="00DE1324">
        <w:rPr>
          <w:rStyle w:val="Voetnootmarkering"/>
        </w:rPr>
        <w:footnoteRef/>
      </w:r>
      <w:r w:rsidRPr="00DE1324">
        <w:t xml:space="preserve"> Otto, 2017</w:t>
      </w:r>
    </w:p>
  </w:footnote>
  <w:footnote w:id="11">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w:t>
      </w:r>
      <w:r w:rsidRPr="00DE1324">
        <w:rPr>
          <w:rFonts w:ascii="Times New Roman" w:hAnsi="Times New Roman"/>
          <w:sz w:val="20"/>
          <w:szCs w:val="14"/>
          <w:lang w:val="en-US"/>
        </w:rPr>
        <w:t>Bond, 2010; Christia 2012</w:t>
      </w:r>
    </w:p>
  </w:footnote>
  <w:footnote w:id="12">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Bond, 2010; Christia, 2012</w:t>
      </w:r>
    </w:p>
  </w:footnote>
  <w:footnote w:id="13">
    <w:p w:rsidR="00380511" w:rsidRPr="00DE1324" w:rsidRDefault="00380511" w:rsidP="00965941">
      <w:pPr>
        <w:pStyle w:val="Voetnoottekst"/>
      </w:pPr>
      <w:r w:rsidRPr="00DE1324">
        <w:rPr>
          <w:rStyle w:val="Voetnootmarkering"/>
        </w:rPr>
        <w:footnoteRef/>
      </w:r>
      <w:r w:rsidRPr="00DE1324">
        <w:t xml:space="preserve"> Snyder, 2007</w:t>
      </w:r>
    </w:p>
  </w:footnote>
  <w:footnote w:id="14">
    <w:p w:rsidR="00380511" w:rsidRPr="00DE1324" w:rsidRDefault="00380511" w:rsidP="00965941">
      <w:pPr>
        <w:pStyle w:val="Voetnoottekst"/>
      </w:pPr>
      <w:r w:rsidRPr="00DE1324">
        <w:rPr>
          <w:rStyle w:val="Voetnootmarkering"/>
        </w:rPr>
        <w:footnoteRef/>
      </w:r>
      <w:r w:rsidRPr="00DE1324">
        <w:t xml:space="preserve"> Akcinaroglu, 2012</w:t>
      </w:r>
    </w:p>
  </w:footnote>
  <w:footnote w:id="15">
    <w:p w:rsidR="00380511" w:rsidRPr="00DE1324" w:rsidRDefault="00380511" w:rsidP="00965941">
      <w:pPr>
        <w:pStyle w:val="Voetnoottekst"/>
      </w:pPr>
      <w:r w:rsidRPr="00DE1324">
        <w:rPr>
          <w:rStyle w:val="Voetnootmarkering"/>
        </w:rPr>
        <w:footnoteRef/>
      </w:r>
      <w:r w:rsidRPr="00DE1324">
        <w:t xml:space="preserve"> Gade, Gabbay, Hafez and Kelly, 2019</w:t>
      </w:r>
    </w:p>
  </w:footnote>
  <w:footnote w:id="16">
    <w:p w:rsidR="00380511" w:rsidRPr="00DE1324" w:rsidRDefault="00380511" w:rsidP="00965941">
      <w:pPr>
        <w:pStyle w:val="Voetnoottekst"/>
      </w:pPr>
      <w:r w:rsidRPr="00DE1324">
        <w:rPr>
          <w:rStyle w:val="Voetnootmarkering"/>
        </w:rPr>
        <w:footnoteRef/>
      </w:r>
      <w:r w:rsidRPr="00DE1324">
        <w:t xml:space="preserve"> Sztompka, 1999</w:t>
      </w:r>
    </w:p>
  </w:footnote>
  <w:footnote w:id="17">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Christia, 2012</w:t>
      </w:r>
    </w:p>
  </w:footnote>
  <w:footnote w:id="18">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Pedersen and Walther, 2018</w:t>
      </w:r>
    </w:p>
  </w:footnote>
  <w:footnote w:id="19">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Bond, 2010</w:t>
      </w:r>
    </w:p>
  </w:footnote>
  <w:footnote w:id="20">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Bapat and Bond, 2012</w:t>
      </w:r>
    </w:p>
  </w:footnote>
  <w:footnote w:id="21">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Haas, 2014</w:t>
      </w:r>
    </w:p>
  </w:footnote>
  <w:footnote w:id="22">
    <w:p w:rsidR="00380511" w:rsidRPr="00DE1324" w:rsidRDefault="00380511" w:rsidP="00965941">
      <w:pPr>
        <w:pStyle w:val="Normal1"/>
        <w:spacing w:line="240" w:lineRule="auto"/>
        <w:rPr>
          <w:rFonts w:ascii="Times New Roman" w:hAnsi="Times New Roman"/>
          <w:sz w:val="20"/>
          <w:szCs w:val="20"/>
        </w:rPr>
      </w:pPr>
      <w:r w:rsidRPr="00DE1324">
        <w:rPr>
          <w:rFonts w:ascii="Times New Roman" w:hAnsi="Times New Roman"/>
          <w:sz w:val="20"/>
          <w:vertAlign w:val="superscript"/>
        </w:rPr>
        <w:footnoteRef/>
      </w:r>
      <w:r w:rsidRPr="00DE1324">
        <w:rPr>
          <w:rFonts w:ascii="Times New Roman" w:hAnsi="Times New Roman"/>
          <w:sz w:val="20"/>
          <w:szCs w:val="20"/>
        </w:rPr>
        <w:t xml:space="preserve"> Bond, 2010</w:t>
      </w:r>
    </w:p>
  </w:footnote>
  <w:footnote w:id="23">
    <w:p w:rsidR="00380511" w:rsidRPr="00DE1324" w:rsidRDefault="00380511" w:rsidP="00965941">
      <w:pPr>
        <w:pStyle w:val="Normal1"/>
        <w:spacing w:line="240" w:lineRule="auto"/>
        <w:rPr>
          <w:rFonts w:ascii="Times New Roman" w:hAnsi="Times New Roman"/>
          <w:sz w:val="20"/>
          <w:szCs w:val="20"/>
        </w:rPr>
      </w:pPr>
      <w:r w:rsidRPr="00DE1324">
        <w:rPr>
          <w:rFonts w:ascii="Times New Roman" w:hAnsi="Times New Roman"/>
          <w:sz w:val="20"/>
          <w:vertAlign w:val="superscript"/>
        </w:rPr>
        <w:footnoteRef/>
      </w:r>
      <w:r w:rsidRPr="00DE1324">
        <w:rPr>
          <w:rFonts w:ascii="Times New Roman" w:hAnsi="Times New Roman"/>
          <w:sz w:val="20"/>
          <w:szCs w:val="20"/>
        </w:rPr>
        <w:t xml:space="preserve"> Haas, 2014; Gause, 2017; </w:t>
      </w:r>
      <w:r w:rsidRPr="00DE1324">
        <w:rPr>
          <w:rFonts w:ascii="Times New Roman" w:eastAsiaTheme="minorHAnsi" w:hAnsi="Times New Roman"/>
          <w:color w:val="1A1A1A"/>
          <w:sz w:val="20"/>
          <w:szCs w:val="26"/>
          <w:lang w:val="nl-NL" w:eastAsia="en-US"/>
        </w:rPr>
        <w:t>De Keersmaeker; 2017</w:t>
      </w:r>
    </w:p>
  </w:footnote>
  <w:footnote w:id="24">
    <w:p w:rsidR="00380511" w:rsidRPr="00DE1324" w:rsidRDefault="00380511" w:rsidP="00965941">
      <w:pPr>
        <w:pStyle w:val="Normal1"/>
        <w:spacing w:line="240" w:lineRule="auto"/>
        <w:rPr>
          <w:rFonts w:ascii="Times New Roman" w:hAnsi="Times New Roman"/>
          <w:sz w:val="20"/>
          <w:szCs w:val="20"/>
        </w:rPr>
      </w:pPr>
      <w:r w:rsidRPr="00DE1324">
        <w:rPr>
          <w:rFonts w:ascii="Times New Roman" w:hAnsi="Times New Roman"/>
          <w:sz w:val="20"/>
          <w:vertAlign w:val="superscript"/>
        </w:rPr>
        <w:footnoteRef/>
      </w:r>
      <w:r w:rsidRPr="00DE1324">
        <w:rPr>
          <w:rFonts w:ascii="Times New Roman" w:hAnsi="Times New Roman"/>
          <w:sz w:val="20"/>
          <w:szCs w:val="20"/>
        </w:rPr>
        <w:t xml:space="preserve"> Haas, 2014; Gause, 2017; </w:t>
      </w:r>
      <w:r w:rsidRPr="00DE1324">
        <w:rPr>
          <w:rFonts w:ascii="Times New Roman" w:eastAsiaTheme="minorHAnsi" w:hAnsi="Times New Roman"/>
          <w:color w:val="1A1A1A"/>
          <w:sz w:val="20"/>
          <w:szCs w:val="26"/>
          <w:lang w:val="nl-NL" w:eastAsia="en-US"/>
        </w:rPr>
        <w:t>De Keersmaeker; 2017</w:t>
      </w:r>
    </w:p>
  </w:footnote>
  <w:footnote w:id="25">
    <w:p w:rsidR="00380511" w:rsidRPr="00DE1324" w:rsidRDefault="00380511" w:rsidP="00965941">
      <w:pPr>
        <w:pStyle w:val="Voetnoottekst"/>
        <w:rPr>
          <w:lang w:val="nl-NL"/>
        </w:rPr>
      </w:pPr>
      <w:r w:rsidRPr="00DE1324">
        <w:rPr>
          <w:rStyle w:val="Voetnootmarkering"/>
        </w:rPr>
        <w:footnoteRef/>
      </w:r>
      <w:r w:rsidRPr="00DE1324">
        <w:rPr>
          <w:lang w:val="nl-NL"/>
        </w:rPr>
        <w:t xml:space="preserve"> Gade et al., 2019</w:t>
      </w:r>
    </w:p>
  </w:footnote>
  <w:footnote w:id="26">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Craig, 2010</w:t>
      </w:r>
    </w:p>
  </w:footnote>
  <w:footnote w:id="27">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Giddens, 1984</w:t>
      </w:r>
    </w:p>
  </w:footnote>
  <w:footnote w:id="28">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Wendt, 1987</w:t>
      </w:r>
    </w:p>
  </w:footnote>
  <w:footnote w:id="29">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Haggard, 1991</w:t>
      </w:r>
    </w:p>
  </w:footnote>
  <w:footnote w:id="30">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Wendt, 1987</w:t>
      </w:r>
    </w:p>
  </w:footnote>
  <w:footnote w:id="31">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Wendt, 1987</w:t>
      </w:r>
    </w:p>
  </w:footnote>
  <w:footnote w:id="32">
    <w:p w:rsidR="00380511" w:rsidRPr="00DE1324" w:rsidRDefault="00380511" w:rsidP="00965941">
      <w:pPr>
        <w:pStyle w:val="Footnote"/>
        <w:rPr>
          <w:rFonts w:ascii="Times New Roman" w:hAnsi="Times New Roman"/>
          <w:sz w:val="20"/>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rPr>
        <w:t xml:space="preserve"> Wendt, 1987, p.354. Italics in original.</w:t>
      </w:r>
    </w:p>
  </w:footnote>
  <w:footnote w:id="33">
    <w:p w:rsidR="00380511" w:rsidRDefault="00380511">
      <w:pPr>
        <w:pStyle w:val="Voetnoottekst"/>
      </w:pPr>
      <w:r>
        <w:rPr>
          <w:rStyle w:val="Voetnootmarkering"/>
        </w:rPr>
        <w:footnoteRef/>
      </w:r>
      <w:r>
        <w:t xml:space="preserve"> George and Bennet, 2005, p.5</w:t>
      </w:r>
    </w:p>
  </w:footnote>
  <w:footnote w:id="34">
    <w:p w:rsidR="00380511" w:rsidRDefault="00380511" w:rsidP="00CF1EA5">
      <w:pPr>
        <w:pStyle w:val="Voetnoottekst"/>
      </w:pPr>
      <w:r>
        <w:rPr>
          <w:rStyle w:val="Voetnootmarkering"/>
        </w:rPr>
        <w:footnoteRef/>
      </w:r>
      <w:r>
        <w:t xml:space="preserve"> </w:t>
      </w:r>
      <w:r w:rsidRPr="00C57D52">
        <w:t>Fanthorpe, 2001, Utas and Jörgel, 2008</w:t>
      </w:r>
    </w:p>
  </w:footnote>
  <w:footnote w:id="35">
    <w:p w:rsidR="00380511" w:rsidRPr="00DE1324" w:rsidRDefault="00380511" w:rsidP="00965941">
      <w:pPr>
        <w:pStyle w:val="Footnote"/>
        <w:rPr>
          <w:rFonts w:ascii="Times New Roman" w:hAnsi="Times New Roman"/>
          <w:sz w:val="20"/>
          <w:lang w:val="en-GB"/>
        </w:rPr>
      </w:pPr>
      <w:r w:rsidRPr="00DE1324">
        <w:rPr>
          <w:rFonts w:ascii="Times New Roman" w:hAnsi="Times New Roman"/>
          <w:sz w:val="20"/>
          <w:vertAlign w:val="superscript"/>
        </w:rPr>
        <w:footnoteRef/>
      </w:r>
      <w:r w:rsidRPr="00DE1324">
        <w:rPr>
          <w:rFonts w:ascii="Times New Roman" w:eastAsia="Arial Unicode MS" w:hAnsi="Times New Roman" w:cs="Arial Unicode MS"/>
          <w:sz w:val="20"/>
          <w:lang w:val="en-GB"/>
        </w:rPr>
        <w:t xml:space="preserve"> </w:t>
      </w:r>
      <w:r w:rsidRPr="00DE1324">
        <w:rPr>
          <w:rFonts w:ascii="Times New Roman" w:eastAsia="Arial Unicode MS" w:hAnsi="Times New Roman" w:cs="Arial Unicode MS"/>
          <w:sz w:val="20"/>
          <w:lang w:val="en-US"/>
        </w:rPr>
        <w:t>George and Bennet, 2005</w:t>
      </w:r>
    </w:p>
  </w:footnote>
  <w:footnote w:id="36">
    <w:p w:rsidR="00380511" w:rsidRPr="00DE1324" w:rsidRDefault="00380511" w:rsidP="00965941">
      <w:pPr>
        <w:pStyle w:val="Voetnoottekst"/>
      </w:pPr>
      <w:r w:rsidRPr="00DE1324">
        <w:rPr>
          <w:rStyle w:val="Voetnootmarkering"/>
        </w:rPr>
        <w:footnoteRef/>
      </w:r>
      <w:r w:rsidRPr="00DE1324">
        <w:t xml:space="preserve"> George and Bennet, 2005; Sinkler, 2011</w:t>
      </w:r>
    </w:p>
  </w:footnote>
  <w:footnote w:id="37">
    <w:p w:rsidR="00380511" w:rsidRDefault="00380511">
      <w:pPr>
        <w:pStyle w:val="Voetnoottekst"/>
      </w:pPr>
      <w:r>
        <w:rPr>
          <w:rStyle w:val="Voetnootmarkering"/>
        </w:rPr>
        <w:footnoteRef/>
      </w:r>
      <w:r>
        <w:t xml:space="preserve"> Cunningham, 2016</w:t>
      </w:r>
    </w:p>
  </w:footnote>
  <w:footnote w:id="38">
    <w:p w:rsidR="00380511" w:rsidRPr="00DE1324" w:rsidRDefault="00380511" w:rsidP="0059472F">
      <w:pPr>
        <w:pStyle w:val="Voetnoottekst"/>
      </w:pPr>
      <w:r w:rsidRPr="00DE1324">
        <w:rPr>
          <w:rStyle w:val="Voetnootmarkering"/>
        </w:rPr>
        <w:footnoteRef/>
      </w:r>
      <w:r w:rsidRPr="00DE1324">
        <w:t xml:space="preserve"> Hultman, Kathman, Shannon, 2013</w:t>
      </w:r>
    </w:p>
  </w:footnote>
  <w:footnote w:id="39">
    <w:p w:rsidR="00380511" w:rsidRPr="00DE1324" w:rsidRDefault="00380511" w:rsidP="00965941">
      <w:pPr>
        <w:pStyle w:val="Voetnoottekst"/>
      </w:pPr>
      <w:r w:rsidRPr="00DE1324">
        <w:rPr>
          <w:rStyle w:val="Voetnootmarkering"/>
        </w:rPr>
        <w:footnoteRef/>
      </w:r>
      <w:r w:rsidRPr="00DE1324">
        <w:t xml:space="preserve"> Wood, Kathman and Gent, 2012</w:t>
      </w:r>
    </w:p>
  </w:footnote>
  <w:footnote w:id="40">
    <w:p w:rsidR="00380511" w:rsidRPr="00DE1324" w:rsidRDefault="00380511" w:rsidP="0059472F">
      <w:pPr>
        <w:pStyle w:val="Voetnoottekst"/>
        <w:rPr>
          <w:lang w:val="nl-NL"/>
        </w:rPr>
      </w:pPr>
      <w:r w:rsidRPr="00DE1324">
        <w:rPr>
          <w:rStyle w:val="Voetnootmarkering"/>
        </w:rPr>
        <w:footnoteRef/>
      </w:r>
      <w:r w:rsidRPr="00DE1324">
        <w:rPr>
          <w:lang w:val="nl-NL"/>
        </w:rPr>
        <w:t xml:space="preserve"> Christia, 2012</w:t>
      </w:r>
    </w:p>
  </w:footnote>
  <w:footnote w:id="41">
    <w:p w:rsidR="00380511" w:rsidRDefault="00380511">
      <w:pPr>
        <w:pStyle w:val="Voetnoottekst"/>
      </w:pPr>
      <w:r>
        <w:rPr>
          <w:rStyle w:val="Voetnootmarkering"/>
        </w:rPr>
        <w:footnoteRef/>
      </w:r>
      <w:r>
        <w:t xml:space="preserve"> Seymour, 2014</w:t>
      </w:r>
    </w:p>
  </w:footnote>
  <w:footnote w:id="42">
    <w:p w:rsidR="00380511" w:rsidRPr="00DE1324" w:rsidRDefault="00380511" w:rsidP="00965941">
      <w:pPr>
        <w:pStyle w:val="Normal1"/>
        <w:spacing w:line="240" w:lineRule="auto"/>
        <w:rPr>
          <w:rFonts w:ascii="Times New Roman" w:hAnsi="Times New Roman"/>
          <w:sz w:val="20"/>
          <w:szCs w:val="20"/>
          <w:vertAlign w:val="superscript"/>
          <w:lang w:val="de-DE"/>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de-DE"/>
        </w:rPr>
        <w:t xml:space="preserve"> </w:t>
      </w:r>
      <w:r w:rsidRPr="00DE1324">
        <w:rPr>
          <w:rFonts w:ascii="Times New Roman" w:hAnsi="Times New Roman"/>
          <w:sz w:val="20"/>
          <w:szCs w:val="20"/>
          <w:lang w:val="de-DE"/>
        </w:rPr>
        <w:t>Waltz, 1979</w:t>
      </w:r>
    </w:p>
  </w:footnote>
  <w:footnote w:id="43">
    <w:p w:rsidR="00380511" w:rsidRPr="00DE1324" w:rsidRDefault="00380511" w:rsidP="00965941">
      <w:pPr>
        <w:pStyle w:val="Normal1"/>
        <w:spacing w:line="240" w:lineRule="auto"/>
        <w:rPr>
          <w:rFonts w:ascii="Times New Roman" w:hAnsi="Times New Roman"/>
          <w:sz w:val="20"/>
          <w:szCs w:val="20"/>
          <w:vertAlign w:val="superscript"/>
          <w:lang w:val="de-DE"/>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de-DE"/>
        </w:rPr>
        <w:t xml:space="preserve"> </w:t>
      </w:r>
      <w:r w:rsidRPr="00DE1324">
        <w:rPr>
          <w:rFonts w:ascii="Times New Roman" w:hAnsi="Times New Roman"/>
          <w:sz w:val="20"/>
          <w:szCs w:val="20"/>
          <w:lang w:val="de-DE"/>
        </w:rPr>
        <w:t>Walt, 1985</w:t>
      </w:r>
    </w:p>
  </w:footnote>
  <w:footnote w:id="44">
    <w:p w:rsidR="00380511" w:rsidRPr="00DE1324" w:rsidRDefault="00380511" w:rsidP="00965941">
      <w:pPr>
        <w:pStyle w:val="Voetnoottekst"/>
        <w:rPr>
          <w:lang w:val="de-DE"/>
        </w:rPr>
      </w:pPr>
      <w:r w:rsidRPr="00DE1324">
        <w:rPr>
          <w:rStyle w:val="Voetnootmarkering"/>
        </w:rPr>
        <w:footnoteRef/>
      </w:r>
      <w:r w:rsidRPr="00DE1324">
        <w:rPr>
          <w:lang w:val="de-DE"/>
        </w:rPr>
        <w:t xml:space="preserve"> Stein, 2013</w:t>
      </w:r>
    </w:p>
  </w:footnote>
  <w:footnote w:id="45">
    <w:p w:rsidR="00380511" w:rsidRPr="00DE1324" w:rsidRDefault="00380511" w:rsidP="00965941">
      <w:pPr>
        <w:pStyle w:val="Voetnoottekst"/>
        <w:rPr>
          <w:lang w:val="de-DE"/>
        </w:rPr>
      </w:pPr>
      <w:r w:rsidRPr="00DE1324">
        <w:rPr>
          <w:rStyle w:val="Voetnootmarkering"/>
        </w:rPr>
        <w:footnoteRef/>
      </w:r>
      <w:r w:rsidRPr="00DE1324">
        <w:rPr>
          <w:lang w:val="de-DE"/>
        </w:rPr>
        <w:t xml:space="preserve"> Stein, 2013</w:t>
      </w:r>
    </w:p>
  </w:footnote>
  <w:footnote w:id="46">
    <w:p w:rsidR="00380511" w:rsidRPr="00DE1324" w:rsidRDefault="00380511" w:rsidP="00965941">
      <w:pPr>
        <w:pStyle w:val="Normaalweb"/>
        <w:spacing w:before="2" w:after="2"/>
        <w:rPr>
          <w:rFonts w:ascii="Times New Roman" w:hAnsi="Times New Roman"/>
        </w:rPr>
      </w:pPr>
      <w:r w:rsidRPr="00DE1324">
        <w:rPr>
          <w:rStyle w:val="Voetnootmarkering"/>
          <w:rFonts w:ascii="Times New Roman" w:hAnsi="Times New Roman"/>
        </w:rPr>
        <w:footnoteRef/>
      </w:r>
      <w:r w:rsidRPr="00DE1324">
        <w:rPr>
          <w:rFonts w:ascii="Times New Roman" w:hAnsi="Times New Roman"/>
        </w:rPr>
        <w:t xml:space="preserve"> </w:t>
      </w:r>
      <w:r w:rsidRPr="00DE1324">
        <w:rPr>
          <w:rFonts w:ascii="Times New Roman" w:hAnsi="Times New Roman"/>
          <w:szCs w:val="18"/>
        </w:rPr>
        <w:t xml:space="preserve">Jervis, 1978; Fearon, 2011 </w:t>
      </w:r>
    </w:p>
  </w:footnote>
  <w:footnote w:id="47">
    <w:p w:rsidR="00380511" w:rsidRPr="00DE1324" w:rsidRDefault="00380511" w:rsidP="00965941">
      <w:pPr>
        <w:pStyle w:val="Voetnoottekst"/>
      </w:pPr>
      <w:r w:rsidRPr="00DE1324">
        <w:rPr>
          <w:rStyle w:val="Voetnootmarkering"/>
        </w:rPr>
        <w:footnoteRef/>
      </w:r>
      <w:r w:rsidRPr="00DE1324">
        <w:t xml:space="preserve"> </w:t>
      </w:r>
      <w:r w:rsidRPr="00DE1324">
        <w:rPr>
          <w:rFonts w:eastAsia="Times New Roman"/>
          <w:szCs w:val="18"/>
        </w:rPr>
        <w:t xml:space="preserve">Goldstein and Keohane, 1993;Higgott, 1994; </w:t>
      </w:r>
      <w:r w:rsidRPr="00DE1324">
        <w:t>Hopf, 2002</w:t>
      </w:r>
    </w:p>
  </w:footnote>
  <w:footnote w:id="48">
    <w:p w:rsidR="00380511" w:rsidRPr="00DE1324" w:rsidRDefault="00380511" w:rsidP="00965941">
      <w:pPr>
        <w:pStyle w:val="Normaalweb"/>
        <w:spacing w:before="2" w:after="2"/>
        <w:rPr>
          <w:rFonts w:ascii="Times New Roman" w:hAnsi="Times New Roman"/>
        </w:rPr>
      </w:pPr>
      <w:r w:rsidRPr="00DE1324">
        <w:rPr>
          <w:rStyle w:val="Voetnootmarkering"/>
          <w:rFonts w:ascii="Times New Roman" w:hAnsi="Times New Roman"/>
        </w:rPr>
        <w:footnoteRef/>
      </w:r>
      <w:r w:rsidRPr="00DE1324">
        <w:rPr>
          <w:rFonts w:ascii="Times New Roman" w:hAnsi="Times New Roman"/>
        </w:rPr>
        <w:t xml:space="preserve"> </w:t>
      </w:r>
      <w:r w:rsidRPr="00DE1324">
        <w:rPr>
          <w:rFonts w:ascii="Times New Roman" w:hAnsi="Times New Roman"/>
          <w:szCs w:val="18"/>
        </w:rPr>
        <w:t xml:space="preserve">Allison &amp; Zelikow, 1999; Haas, 2014 </w:t>
      </w:r>
    </w:p>
  </w:footnote>
  <w:footnote w:id="49">
    <w:p w:rsidR="00380511" w:rsidRPr="00DE1324" w:rsidRDefault="00380511" w:rsidP="00965941">
      <w:pPr>
        <w:pStyle w:val="Voetnoottekst"/>
      </w:pPr>
      <w:r w:rsidRPr="00DE1324">
        <w:rPr>
          <w:rStyle w:val="Voetnootmarkering"/>
        </w:rPr>
        <w:footnoteRef/>
      </w:r>
      <w:r w:rsidRPr="00DE1324">
        <w:t xml:space="preserve"> Biddle, 2001</w:t>
      </w:r>
    </w:p>
  </w:footnote>
  <w:footnote w:id="50">
    <w:p w:rsidR="00380511" w:rsidRPr="00DE1324" w:rsidRDefault="00380511" w:rsidP="00965941">
      <w:pPr>
        <w:pStyle w:val="Voetnoottekst"/>
      </w:pPr>
      <w:r w:rsidRPr="00DE1324">
        <w:rPr>
          <w:rStyle w:val="Voetnootmarkering"/>
        </w:rPr>
        <w:footnoteRef/>
      </w:r>
      <w:r w:rsidRPr="00DE1324">
        <w:t xml:space="preserve"> Renner, 1998; Boutwell and Klare, 2000; Musah, 2002 b; Fearon and Laitin, 2003</w:t>
      </w:r>
    </w:p>
  </w:footnote>
  <w:footnote w:id="51">
    <w:p w:rsidR="00380511" w:rsidRDefault="00380511">
      <w:pPr>
        <w:pStyle w:val="Voetnoottekst"/>
      </w:pPr>
      <w:r>
        <w:rPr>
          <w:rStyle w:val="Voetnootmarkering"/>
        </w:rPr>
        <w:footnoteRef/>
      </w:r>
      <w:r>
        <w:t xml:space="preserve"> Bond, 2010</w:t>
      </w:r>
    </w:p>
  </w:footnote>
  <w:footnote w:id="52">
    <w:p w:rsidR="00380511" w:rsidRPr="00DE1324" w:rsidRDefault="00380511" w:rsidP="00965941">
      <w:pPr>
        <w:pStyle w:val="Voetnoottekst"/>
      </w:pPr>
      <w:r w:rsidRPr="00DE1324">
        <w:rPr>
          <w:rStyle w:val="Voetnootmarkering"/>
        </w:rPr>
        <w:footnoteRef/>
      </w:r>
      <w:r w:rsidRPr="00DE1324">
        <w:t xml:space="preserve"> Staniland, 2015</w:t>
      </w:r>
    </w:p>
  </w:footnote>
  <w:footnote w:id="53">
    <w:p w:rsidR="00380511" w:rsidRPr="00DE1324" w:rsidRDefault="00380511" w:rsidP="00965941">
      <w:pPr>
        <w:pStyle w:val="Voetnoottekst"/>
      </w:pPr>
      <w:r w:rsidRPr="00DE1324">
        <w:rPr>
          <w:rStyle w:val="Voetnootmarkering"/>
        </w:rPr>
        <w:footnoteRef/>
      </w:r>
      <w:r w:rsidRPr="00DE1324">
        <w:t xml:space="preserve"> Otto, 2017</w:t>
      </w:r>
    </w:p>
  </w:footnote>
  <w:footnote w:id="54">
    <w:p w:rsidR="00380511" w:rsidRPr="00DE1324" w:rsidRDefault="00380511" w:rsidP="00965941">
      <w:pPr>
        <w:pStyle w:val="Voetnoottekst"/>
      </w:pPr>
      <w:r w:rsidRPr="00DE1324">
        <w:rPr>
          <w:rStyle w:val="Voetnootmarkering"/>
        </w:rPr>
        <w:footnoteRef/>
      </w:r>
      <w:r w:rsidRPr="00DE1324">
        <w:t xml:space="preserve"> Bond, 2010</w:t>
      </w:r>
    </w:p>
  </w:footnote>
  <w:footnote w:id="55">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This attribute is in line with both Bond, 2010 and Christia, 2012. </w:t>
      </w:r>
      <w:r w:rsidRPr="00DE1324">
        <w:rPr>
          <w:rFonts w:ascii="Times New Roman" w:eastAsia="Times New Roman" w:hAnsi="Times New Roman" w:cs="Times New Roman"/>
          <w:sz w:val="20"/>
          <w:szCs w:val="24"/>
          <w:lang w:val="en-US"/>
        </w:rPr>
        <w:t>For further information see Posen, 1993; Fearon, 1995, 1998; and Kaufmann, 1996</w:t>
      </w:r>
    </w:p>
  </w:footnote>
  <w:footnote w:id="56">
    <w:p w:rsidR="00380511" w:rsidRPr="00DE1324" w:rsidRDefault="00380511" w:rsidP="00965941">
      <w:pPr>
        <w:pStyle w:val="Voetnoottekst"/>
      </w:pPr>
      <w:r w:rsidRPr="00DE1324">
        <w:rPr>
          <w:rStyle w:val="Voetnootmarkering"/>
        </w:rPr>
        <w:footnoteRef/>
      </w:r>
      <w:r w:rsidRPr="00DE1324">
        <w:t xml:space="preserve"> Dahl, 1957</w:t>
      </w:r>
    </w:p>
  </w:footnote>
  <w:footnote w:id="57">
    <w:p w:rsidR="00380511" w:rsidRPr="00DE1324" w:rsidRDefault="00380511" w:rsidP="00965941">
      <w:pPr>
        <w:pStyle w:val="Normal1"/>
        <w:spacing w:line="240" w:lineRule="auto"/>
        <w:rPr>
          <w:rFonts w:ascii="Times New Roman" w:hAnsi="Times New Roman"/>
          <w:sz w:val="20"/>
          <w:szCs w:val="20"/>
          <w:lang w:val="en-US"/>
        </w:rPr>
      </w:pPr>
      <w:r w:rsidRPr="00DE1324">
        <w:rPr>
          <w:rFonts w:ascii="Times New Roman" w:hAnsi="Times New Roman"/>
          <w:sz w:val="20"/>
          <w:vertAlign w:val="superscript"/>
        </w:rPr>
        <w:footnoteRef/>
      </w:r>
      <w:r w:rsidRPr="00DE1324">
        <w:rPr>
          <w:rFonts w:ascii="Times New Roman" w:hAnsi="Times New Roman"/>
          <w:sz w:val="20"/>
          <w:szCs w:val="20"/>
          <w:lang w:val="en-US"/>
        </w:rPr>
        <w:t xml:space="preserve"> Hart, 1976</w:t>
      </w:r>
    </w:p>
  </w:footnote>
  <w:footnote w:id="58">
    <w:p w:rsidR="00380511" w:rsidRPr="00DE1324" w:rsidRDefault="00380511" w:rsidP="00965941">
      <w:pPr>
        <w:pStyle w:val="Normal1"/>
        <w:spacing w:line="240" w:lineRule="auto"/>
        <w:rPr>
          <w:rFonts w:ascii="Times New Roman" w:hAnsi="Times New Roman"/>
          <w:sz w:val="20"/>
          <w:szCs w:val="20"/>
          <w:vertAlign w:val="superscript"/>
          <w:lang w:val="en-US"/>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en-US"/>
        </w:rPr>
        <w:t xml:space="preserve"> </w:t>
      </w:r>
      <w:r w:rsidRPr="00DE1324">
        <w:rPr>
          <w:rFonts w:ascii="Times New Roman" w:eastAsia="Times New Roman" w:hAnsi="Times New Roman" w:cs="Times New Roman"/>
          <w:sz w:val="20"/>
          <w:szCs w:val="18"/>
          <w:lang w:val="en-US"/>
        </w:rPr>
        <w:t>Gubaidullina and Insebayeva, 2013</w:t>
      </w:r>
    </w:p>
  </w:footnote>
  <w:footnote w:id="59">
    <w:p w:rsidR="00380511" w:rsidRPr="00DE1324" w:rsidRDefault="00380511" w:rsidP="00965941">
      <w:pPr>
        <w:pStyle w:val="Normal1"/>
        <w:spacing w:line="240" w:lineRule="auto"/>
        <w:rPr>
          <w:rFonts w:ascii="Times New Roman" w:hAnsi="Times New Roman"/>
          <w:sz w:val="20"/>
          <w:szCs w:val="20"/>
          <w:vertAlign w:val="superscript"/>
          <w:lang w:val="en-GB"/>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en-GB"/>
        </w:rPr>
        <w:t xml:space="preserve"> </w:t>
      </w:r>
      <w:r w:rsidRPr="00DE1324">
        <w:rPr>
          <w:rFonts w:ascii="Times New Roman" w:eastAsia="Times New Roman" w:hAnsi="Times New Roman" w:cs="Times New Roman"/>
          <w:sz w:val="20"/>
          <w:szCs w:val="18"/>
          <w:lang w:val="en-GB"/>
        </w:rPr>
        <w:t>Hart, 1976</w:t>
      </w:r>
    </w:p>
  </w:footnote>
  <w:footnote w:id="60">
    <w:p w:rsidR="00380511" w:rsidRPr="00DE1324" w:rsidRDefault="00380511" w:rsidP="00965941">
      <w:pPr>
        <w:pStyle w:val="Normal1"/>
        <w:spacing w:line="240" w:lineRule="auto"/>
        <w:rPr>
          <w:rFonts w:ascii="Times New Roman" w:hAnsi="Times New Roman"/>
          <w:sz w:val="20"/>
          <w:szCs w:val="20"/>
          <w:vertAlign w:val="superscript"/>
          <w:lang w:val="en-GB"/>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en-GB"/>
        </w:rPr>
        <w:t xml:space="preserve"> </w:t>
      </w:r>
      <w:r w:rsidRPr="00DE1324">
        <w:rPr>
          <w:rFonts w:ascii="Times New Roman" w:eastAsia="Times New Roman" w:hAnsi="Times New Roman" w:cs="Times New Roman"/>
          <w:sz w:val="20"/>
          <w:szCs w:val="18"/>
          <w:lang w:val="en-GB"/>
        </w:rPr>
        <w:t>Nye, 1990</w:t>
      </w:r>
    </w:p>
  </w:footnote>
  <w:footnote w:id="61">
    <w:p w:rsidR="00380511" w:rsidRPr="00DE1324" w:rsidRDefault="00380511" w:rsidP="00965941">
      <w:pPr>
        <w:pStyle w:val="Normal1"/>
        <w:spacing w:line="240" w:lineRule="auto"/>
        <w:rPr>
          <w:rFonts w:ascii="Times New Roman" w:hAnsi="Times New Roman"/>
          <w:sz w:val="20"/>
          <w:szCs w:val="20"/>
          <w:vertAlign w:val="superscript"/>
        </w:rPr>
      </w:pPr>
      <w:r w:rsidRPr="00DE1324">
        <w:rPr>
          <w:rFonts w:ascii="Times New Roman" w:hAnsi="Times New Roman"/>
          <w:sz w:val="20"/>
          <w:vertAlign w:val="superscript"/>
        </w:rPr>
        <w:footnoteRef/>
      </w:r>
      <w:r w:rsidRPr="00DE1324">
        <w:rPr>
          <w:rFonts w:ascii="Times New Roman" w:hAnsi="Times New Roman"/>
          <w:sz w:val="20"/>
          <w:szCs w:val="20"/>
          <w:vertAlign w:val="superscript"/>
        </w:rPr>
        <w:t xml:space="preserve"> </w:t>
      </w:r>
      <w:r w:rsidRPr="00DE1324">
        <w:rPr>
          <w:rFonts w:ascii="Times New Roman" w:eastAsia="Times New Roman" w:hAnsi="Times New Roman" w:cs="Times New Roman"/>
          <w:sz w:val="20"/>
          <w:szCs w:val="18"/>
        </w:rPr>
        <w:t>Gelb, 2009</w:t>
      </w:r>
    </w:p>
  </w:footnote>
  <w:footnote w:id="62">
    <w:p w:rsidR="00380511" w:rsidRPr="00DE1324" w:rsidRDefault="00380511" w:rsidP="00965941">
      <w:pPr>
        <w:pStyle w:val="Normal1"/>
        <w:spacing w:line="240" w:lineRule="auto"/>
        <w:rPr>
          <w:rFonts w:ascii="Times New Roman" w:hAnsi="Times New Roman"/>
          <w:sz w:val="20"/>
          <w:szCs w:val="20"/>
          <w:vertAlign w:val="superscript"/>
        </w:rPr>
      </w:pPr>
      <w:r w:rsidRPr="00DE1324">
        <w:rPr>
          <w:rFonts w:ascii="Times New Roman" w:hAnsi="Times New Roman"/>
          <w:sz w:val="20"/>
          <w:vertAlign w:val="superscript"/>
        </w:rPr>
        <w:footnoteRef/>
      </w:r>
      <w:r w:rsidRPr="00DE1324">
        <w:rPr>
          <w:rFonts w:ascii="Times New Roman" w:hAnsi="Times New Roman"/>
          <w:sz w:val="20"/>
          <w:szCs w:val="20"/>
          <w:vertAlign w:val="superscript"/>
        </w:rPr>
        <w:t xml:space="preserve"> </w:t>
      </w:r>
      <w:r w:rsidRPr="00DE1324">
        <w:rPr>
          <w:rFonts w:ascii="Times New Roman" w:eastAsia="Times New Roman" w:hAnsi="Times New Roman" w:cs="Times New Roman"/>
          <w:sz w:val="20"/>
          <w:szCs w:val="18"/>
        </w:rPr>
        <w:t>Bond, 2010; Christia, 2012; Gade et al, 2019</w:t>
      </w:r>
    </w:p>
  </w:footnote>
  <w:footnote w:id="63">
    <w:p w:rsidR="00380511" w:rsidRDefault="00380511" w:rsidP="00CE06AA">
      <w:pPr>
        <w:pStyle w:val="Voetnoottekst"/>
      </w:pPr>
      <w:r>
        <w:rPr>
          <w:rStyle w:val="Voetnootmarkering"/>
        </w:rPr>
        <w:footnoteRef/>
      </w:r>
      <w:r>
        <w:t xml:space="preserve"> Vinci, 2006</w:t>
      </w:r>
    </w:p>
  </w:footnote>
  <w:footnote w:id="64">
    <w:p w:rsidR="00380511" w:rsidRPr="00DE1324" w:rsidRDefault="00380511" w:rsidP="00965941">
      <w:pPr>
        <w:pStyle w:val="Voetnoottekst"/>
      </w:pPr>
      <w:r w:rsidRPr="00DE1324">
        <w:rPr>
          <w:rStyle w:val="Voetnootmarkering"/>
        </w:rPr>
        <w:footnoteRef/>
      </w:r>
      <w:r w:rsidRPr="00DE1324">
        <w:t xml:space="preserve"> Sanin and Wood, 2014; </w:t>
      </w:r>
      <w:r w:rsidRPr="00DE1324">
        <w:rPr>
          <w:rFonts w:eastAsia="Times New Roman"/>
          <w:szCs w:val="18"/>
        </w:rPr>
        <w:t>Hughes and Sasse, 2016</w:t>
      </w:r>
    </w:p>
  </w:footnote>
  <w:footnote w:id="65">
    <w:p w:rsidR="00380511" w:rsidRPr="00DE1324" w:rsidRDefault="00380511" w:rsidP="00965941">
      <w:pPr>
        <w:pStyle w:val="Voetnoottekst"/>
      </w:pPr>
      <w:r w:rsidRPr="00DE1324">
        <w:rPr>
          <w:rStyle w:val="Voetnootmarkering"/>
        </w:rPr>
        <w:footnoteRef/>
      </w:r>
      <w:r w:rsidRPr="00DE1324">
        <w:t xml:space="preserve"> Sanin and Wood, 2014</w:t>
      </w:r>
    </w:p>
  </w:footnote>
  <w:footnote w:id="66">
    <w:p w:rsidR="00380511" w:rsidRPr="00DE1324" w:rsidRDefault="00380511" w:rsidP="00965941">
      <w:pPr>
        <w:pStyle w:val="Normal1"/>
        <w:spacing w:line="240" w:lineRule="auto"/>
        <w:rPr>
          <w:rFonts w:ascii="Times New Roman" w:hAnsi="Times New Roman"/>
          <w:sz w:val="20"/>
          <w:szCs w:val="20"/>
          <w:vertAlign w:val="superscript"/>
          <w:lang w:val="en-US"/>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en-US"/>
        </w:rPr>
        <w:t xml:space="preserve"> </w:t>
      </w:r>
      <w:r w:rsidRPr="00DE1324">
        <w:rPr>
          <w:rFonts w:ascii="Times New Roman" w:eastAsia="Times New Roman" w:hAnsi="Times New Roman" w:cs="Times New Roman"/>
          <w:sz w:val="20"/>
          <w:szCs w:val="18"/>
          <w:lang w:val="en-US"/>
        </w:rPr>
        <w:t>For example Fearo</w:t>
      </w:r>
      <w:r>
        <w:rPr>
          <w:rFonts w:ascii="Times New Roman" w:eastAsia="Times New Roman" w:hAnsi="Times New Roman" w:cs="Times New Roman"/>
          <w:sz w:val="20"/>
          <w:szCs w:val="18"/>
          <w:lang w:val="en-US"/>
        </w:rPr>
        <w:t>n and Laitin, 1996; Hardin, 1997</w:t>
      </w:r>
    </w:p>
  </w:footnote>
  <w:footnote w:id="67">
    <w:p w:rsidR="00380511" w:rsidRPr="00DE1324" w:rsidRDefault="00380511" w:rsidP="00965941">
      <w:pPr>
        <w:pStyle w:val="Normal1"/>
        <w:spacing w:line="240" w:lineRule="auto"/>
        <w:rPr>
          <w:rFonts w:ascii="Times New Roman" w:hAnsi="Times New Roman"/>
          <w:sz w:val="20"/>
          <w:szCs w:val="20"/>
          <w:vertAlign w:val="superscript"/>
          <w:lang w:val="en-GB"/>
        </w:rPr>
      </w:pPr>
      <w:r w:rsidRPr="00DE1324">
        <w:rPr>
          <w:rFonts w:ascii="Times New Roman" w:hAnsi="Times New Roman"/>
          <w:sz w:val="20"/>
          <w:vertAlign w:val="superscript"/>
        </w:rPr>
        <w:footnoteRef/>
      </w:r>
      <w:r w:rsidRPr="00DE1324">
        <w:rPr>
          <w:rFonts w:ascii="Times New Roman" w:hAnsi="Times New Roman"/>
          <w:sz w:val="20"/>
          <w:szCs w:val="20"/>
          <w:lang w:val="en-GB"/>
        </w:rPr>
        <w:t xml:space="preserve"> </w:t>
      </w:r>
      <w:r w:rsidRPr="00DE1324">
        <w:rPr>
          <w:rFonts w:ascii="Times New Roman" w:eastAsia="Times New Roman" w:hAnsi="Times New Roman" w:cs="Times New Roman"/>
          <w:sz w:val="20"/>
          <w:szCs w:val="18"/>
          <w:lang w:val="en-GB"/>
        </w:rPr>
        <w:t xml:space="preserve">Bond, 2010; Haas, 2014; </w:t>
      </w:r>
      <w:r w:rsidRPr="00DE1324">
        <w:rPr>
          <w:rFonts w:ascii="Times New Roman" w:hAnsi="Times New Roman"/>
          <w:sz w:val="20"/>
          <w:lang w:val="en-GB"/>
        </w:rPr>
        <w:t>Sanin and Wood, 2014</w:t>
      </w:r>
    </w:p>
  </w:footnote>
  <w:footnote w:id="68">
    <w:p w:rsidR="00380511" w:rsidRPr="00DE1324" w:rsidRDefault="00380511" w:rsidP="00965941">
      <w:pPr>
        <w:pStyle w:val="Voetnoottekst"/>
      </w:pPr>
      <w:r w:rsidRPr="00DE1324">
        <w:rPr>
          <w:rStyle w:val="Voetnootmarkering"/>
        </w:rPr>
        <w:footnoteRef/>
      </w:r>
      <w:r w:rsidRPr="00DE1324">
        <w:t xml:space="preserve"> Bond, 2010</w:t>
      </w:r>
    </w:p>
  </w:footnote>
  <w:footnote w:id="69">
    <w:p w:rsidR="00380511" w:rsidRPr="00DE1324" w:rsidRDefault="00380511" w:rsidP="00965941">
      <w:pPr>
        <w:pStyle w:val="Normal1"/>
        <w:spacing w:line="240" w:lineRule="auto"/>
        <w:rPr>
          <w:rFonts w:ascii="Times New Roman" w:hAnsi="Times New Roman"/>
          <w:sz w:val="20"/>
          <w:szCs w:val="20"/>
          <w:vertAlign w:val="superscript"/>
          <w:lang w:val="en-GB"/>
        </w:rPr>
      </w:pPr>
      <w:r w:rsidRPr="00DE1324">
        <w:rPr>
          <w:rFonts w:ascii="Times New Roman" w:hAnsi="Times New Roman"/>
          <w:sz w:val="20"/>
          <w:vertAlign w:val="superscript"/>
        </w:rPr>
        <w:footnoteRef/>
      </w:r>
      <w:r w:rsidRPr="00DE1324">
        <w:rPr>
          <w:rFonts w:ascii="Times New Roman" w:eastAsia="Times New Roman" w:hAnsi="Times New Roman" w:cs="Times New Roman"/>
          <w:sz w:val="20"/>
          <w:szCs w:val="18"/>
          <w:lang w:val="en-GB"/>
        </w:rPr>
        <w:t xml:space="preserve"> Kaldor, 1999; Hughes and Sasse, 2016</w:t>
      </w:r>
    </w:p>
  </w:footnote>
  <w:footnote w:id="70">
    <w:p w:rsidR="00380511" w:rsidRPr="00DE1324" w:rsidRDefault="00380511" w:rsidP="00965941">
      <w:pPr>
        <w:pStyle w:val="Voetnoottekst"/>
      </w:pPr>
      <w:r w:rsidRPr="00DE1324">
        <w:rPr>
          <w:rStyle w:val="Voetnootmarkering"/>
        </w:rPr>
        <w:footnoteRef/>
      </w:r>
      <w:r w:rsidRPr="00DE1324">
        <w:t xml:space="preserve"> Gurr, </w:t>
      </w:r>
      <w:r>
        <w:t>1970</w:t>
      </w:r>
      <w:r w:rsidRPr="00DE1324">
        <w:t>; Hafez, 2017</w:t>
      </w:r>
    </w:p>
  </w:footnote>
  <w:footnote w:id="71">
    <w:p w:rsidR="00380511" w:rsidRDefault="00380511">
      <w:pPr>
        <w:pStyle w:val="Voetnoottekst"/>
      </w:pPr>
      <w:r>
        <w:rPr>
          <w:rStyle w:val="Voetnootmarkering"/>
        </w:rPr>
        <w:footnoteRef/>
      </w:r>
      <w:r>
        <w:t xml:space="preserve"> Schneckener, 2009</w:t>
      </w:r>
    </w:p>
  </w:footnote>
  <w:footnote w:id="72">
    <w:p w:rsidR="00380511" w:rsidRPr="00DE1324" w:rsidRDefault="00380511" w:rsidP="00965941">
      <w:pPr>
        <w:pStyle w:val="Voetnoottekst"/>
      </w:pPr>
      <w:r w:rsidRPr="00DE1324">
        <w:rPr>
          <w:rStyle w:val="Voetnootmarkering"/>
        </w:rPr>
        <w:footnoteRef/>
      </w:r>
      <w:r w:rsidRPr="00DE1324">
        <w:t xml:space="preserve"> Bond, 2010</w:t>
      </w:r>
    </w:p>
  </w:footnote>
  <w:footnote w:id="73">
    <w:p w:rsidR="00380511" w:rsidRPr="00DE1324" w:rsidRDefault="00380511" w:rsidP="00965941">
      <w:pPr>
        <w:pStyle w:val="Voetnoottekst"/>
      </w:pPr>
      <w:r w:rsidRPr="00DE1324">
        <w:rPr>
          <w:rStyle w:val="Voetnootmarkering"/>
        </w:rPr>
        <w:footnoteRef/>
      </w:r>
      <w:r w:rsidRPr="00DE1324">
        <w:t xml:space="preserve"> Arjona, Kasfir and Mamphilly, 2015</w:t>
      </w:r>
    </w:p>
  </w:footnote>
  <w:footnote w:id="74">
    <w:p w:rsidR="00380511" w:rsidRPr="00DE1324" w:rsidRDefault="00380511" w:rsidP="00965941">
      <w:pPr>
        <w:pStyle w:val="Voetnoottekst"/>
      </w:pPr>
      <w:r w:rsidRPr="00DE1324">
        <w:rPr>
          <w:rStyle w:val="Voetnootmarkering"/>
        </w:rPr>
        <w:footnoteRef/>
      </w:r>
      <w:r w:rsidRPr="00DE1324">
        <w:t xml:space="preserve"> Goldstein and Keohane, 1993</w:t>
      </w:r>
    </w:p>
  </w:footnote>
  <w:footnote w:id="75">
    <w:p w:rsidR="00380511" w:rsidRPr="00DE1324" w:rsidRDefault="00380511" w:rsidP="00965941">
      <w:pPr>
        <w:pStyle w:val="Voetnoottekst"/>
      </w:pPr>
      <w:r w:rsidRPr="00DE1324">
        <w:rPr>
          <w:rStyle w:val="Voetnootmarkering"/>
        </w:rPr>
        <w:footnoteRef/>
      </w:r>
      <w:r w:rsidRPr="00DE1324">
        <w:t xml:space="preserve"> Rousseau, 2006</w:t>
      </w:r>
    </w:p>
  </w:footnote>
  <w:footnote w:id="76">
    <w:p w:rsidR="00380511" w:rsidRPr="00DE1324" w:rsidRDefault="00380511" w:rsidP="00965941">
      <w:pPr>
        <w:pStyle w:val="Voetnoottekst"/>
      </w:pPr>
      <w:r w:rsidRPr="00DE1324">
        <w:rPr>
          <w:rStyle w:val="Voetnootmarkering"/>
        </w:rPr>
        <w:footnoteRef/>
      </w:r>
      <w:r w:rsidRPr="00DE1324">
        <w:t xml:space="preserve"> Haas, 2014</w:t>
      </w:r>
    </w:p>
  </w:footnote>
  <w:footnote w:id="77">
    <w:p w:rsidR="00380511" w:rsidRPr="00DE1324" w:rsidRDefault="00380511" w:rsidP="00965941">
      <w:pPr>
        <w:pStyle w:val="Voetnoottekst"/>
      </w:pPr>
      <w:r w:rsidRPr="00DE1324">
        <w:rPr>
          <w:rStyle w:val="Voetnootmarkering"/>
        </w:rPr>
        <w:footnoteRef/>
      </w:r>
      <w:r w:rsidRPr="00DE1324">
        <w:t xml:space="preserve"> Gertz, 1964; Bond, 2010</w:t>
      </w:r>
    </w:p>
  </w:footnote>
  <w:footnote w:id="78">
    <w:p w:rsidR="00380511" w:rsidRPr="00DE1324" w:rsidRDefault="00380511" w:rsidP="00965941">
      <w:pPr>
        <w:pStyle w:val="Voetnoottekst"/>
      </w:pPr>
      <w:r w:rsidRPr="00DE1324">
        <w:rPr>
          <w:rStyle w:val="Voetnootmarkering"/>
        </w:rPr>
        <w:footnoteRef/>
      </w:r>
      <w:r w:rsidRPr="00DE1324">
        <w:t xml:space="preserve"> Bond, 2010; Haas,2014; </w:t>
      </w:r>
      <w:r w:rsidRPr="00DE1324">
        <w:rPr>
          <w:rFonts w:eastAsia="Times New Roman"/>
          <w:szCs w:val="18"/>
        </w:rPr>
        <w:t>Hughes and Sasse, 2016</w:t>
      </w:r>
    </w:p>
  </w:footnote>
  <w:footnote w:id="79">
    <w:p w:rsidR="00380511" w:rsidRPr="00DE1324" w:rsidRDefault="00380511" w:rsidP="00965941">
      <w:pPr>
        <w:pStyle w:val="Voetnoottekst"/>
        <w:rPr>
          <w:lang w:val="nl-NL"/>
        </w:rPr>
      </w:pPr>
      <w:r w:rsidRPr="00DE1324">
        <w:rPr>
          <w:rStyle w:val="Voetnootmarkering"/>
        </w:rPr>
        <w:footnoteRef/>
      </w:r>
      <w:r w:rsidRPr="00DE1324">
        <w:rPr>
          <w:lang w:val="nl-NL"/>
        </w:rPr>
        <w:t xml:space="preserve"> Goldsteina dn Keohane, 1993; Rousseau, 2006; Haas, 2014</w:t>
      </w:r>
    </w:p>
  </w:footnote>
  <w:footnote w:id="80">
    <w:p w:rsidR="00380511" w:rsidRPr="00DE1324" w:rsidRDefault="00380511" w:rsidP="00965941">
      <w:pPr>
        <w:pStyle w:val="Normal1"/>
        <w:spacing w:line="240" w:lineRule="auto"/>
        <w:rPr>
          <w:rFonts w:ascii="Times New Roman" w:hAnsi="Times New Roman"/>
          <w:sz w:val="20"/>
          <w:szCs w:val="20"/>
          <w:vertAlign w:val="superscript"/>
          <w:lang w:val="nl-NL"/>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nl-NL"/>
        </w:rPr>
        <w:t xml:space="preserve"> </w:t>
      </w:r>
      <w:r w:rsidRPr="00DE1324">
        <w:rPr>
          <w:rFonts w:ascii="Times New Roman" w:eastAsia="Times New Roman" w:hAnsi="Times New Roman" w:cs="Times New Roman"/>
          <w:sz w:val="20"/>
          <w:szCs w:val="18"/>
          <w:lang w:val="nl-NL"/>
        </w:rPr>
        <w:t>Haas, 2014</w:t>
      </w:r>
    </w:p>
  </w:footnote>
  <w:footnote w:id="81">
    <w:p w:rsidR="00380511" w:rsidRPr="00DE1324" w:rsidRDefault="00380511" w:rsidP="00965941">
      <w:pPr>
        <w:pStyle w:val="Voetnoottekst"/>
        <w:rPr>
          <w:lang w:val="nl-NL"/>
        </w:rPr>
      </w:pPr>
      <w:r w:rsidRPr="00DE1324">
        <w:rPr>
          <w:rStyle w:val="Voetnootmarkering"/>
        </w:rPr>
        <w:footnoteRef/>
      </w:r>
      <w:r w:rsidRPr="00DE1324">
        <w:rPr>
          <w:lang w:val="nl-NL"/>
        </w:rPr>
        <w:t xml:space="preserve"> Bond, 2010; Lichbach, 1995; Gade et al., 2019</w:t>
      </w:r>
    </w:p>
  </w:footnote>
  <w:footnote w:id="82">
    <w:p w:rsidR="00380511" w:rsidRPr="00DE1324" w:rsidRDefault="00380511" w:rsidP="00965941">
      <w:pPr>
        <w:pStyle w:val="Voetnoottekst"/>
        <w:rPr>
          <w:lang w:val="nl-NL"/>
        </w:rPr>
      </w:pPr>
      <w:r w:rsidRPr="00DE1324">
        <w:rPr>
          <w:rStyle w:val="Voetnootmarkering"/>
        </w:rPr>
        <w:footnoteRef/>
      </w:r>
      <w:r w:rsidRPr="00DE1324">
        <w:rPr>
          <w:lang w:val="nl-NL"/>
        </w:rPr>
        <w:t xml:space="preserve"> Haas, 2014; Hafez, 2017</w:t>
      </w:r>
    </w:p>
  </w:footnote>
  <w:footnote w:id="83">
    <w:p w:rsidR="00380511" w:rsidRPr="00DE1324" w:rsidRDefault="00380511" w:rsidP="00965941">
      <w:pPr>
        <w:pStyle w:val="Normal1"/>
        <w:spacing w:line="240" w:lineRule="auto"/>
        <w:rPr>
          <w:rFonts w:ascii="Times New Roman" w:hAnsi="Times New Roman"/>
          <w:sz w:val="20"/>
          <w:szCs w:val="20"/>
          <w:vertAlign w:val="superscript"/>
        </w:rPr>
      </w:pPr>
      <w:r w:rsidRPr="00DE1324">
        <w:rPr>
          <w:rFonts w:ascii="Times New Roman" w:hAnsi="Times New Roman"/>
          <w:sz w:val="20"/>
          <w:vertAlign w:val="superscript"/>
        </w:rPr>
        <w:footnoteRef/>
      </w:r>
      <w:r w:rsidRPr="00DE1324">
        <w:rPr>
          <w:rFonts w:ascii="Times New Roman" w:hAnsi="Times New Roman"/>
          <w:sz w:val="20"/>
          <w:szCs w:val="20"/>
          <w:vertAlign w:val="superscript"/>
        </w:rPr>
        <w:t xml:space="preserve"> </w:t>
      </w:r>
      <w:r w:rsidRPr="00DE1324">
        <w:rPr>
          <w:rFonts w:ascii="Times New Roman" w:hAnsi="Times New Roman"/>
          <w:sz w:val="20"/>
          <w:szCs w:val="20"/>
        </w:rPr>
        <w:t>Haas, 2014 p.714</w:t>
      </w:r>
    </w:p>
  </w:footnote>
  <w:footnote w:id="84">
    <w:p w:rsidR="00380511" w:rsidRPr="00DE1324" w:rsidRDefault="00380511" w:rsidP="00965941">
      <w:pPr>
        <w:pStyle w:val="Voetnoottekst"/>
        <w:rPr>
          <w:lang w:val="nl-NL"/>
        </w:rPr>
      </w:pPr>
      <w:r w:rsidRPr="00DE1324">
        <w:rPr>
          <w:rStyle w:val="Voetnootmarkering"/>
        </w:rPr>
        <w:footnoteRef/>
      </w:r>
      <w:r w:rsidRPr="00DE1324">
        <w:rPr>
          <w:lang w:val="nl-NL"/>
        </w:rPr>
        <w:t xml:space="preserve"> Haas, 2014</w:t>
      </w:r>
    </w:p>
  </w:footnote>
  <w:footnote w:id="85">
    <w:p w:rsidR="00380511" w:rsidRPr="00DE1324" w:rsidRDefault="00380511" w:rsidP="00965941">
      <w:pPr>
        <w:pStyle w:val="Voetnoottekst"/>
        <w:rPr>
          <w:lang w:val="nl-NL"/>
        </w:rPr>
      </w:pPr>
      <w:r w:rsidRPr="00DE1324">
        <w:rPr>
          <w:rStyle w:val="Voetnootmarkering"/>
        </w:rPr>
        <w:footnoteRef/>
      </w:r>
      <w:r w:rsidRPr="00DE1324">
        <w:rPr>
          <w:lang w:val="nl-NL"/>
        </w:rPr>
        <w:t xml:space="preserve"> Haas, 2014</w:t>
      </w:r>
    </w:p>
  </w:footnote>
  <w:footnote w:id="86">
    <w:p w:rsidR="00380511" w:rsidRPr="00DE1324" w:rsidRDefault="00380511" w:rsidP="00965941">
      <w:pPr>
        <w:pStyle w:val="Normal1"/>
        <w:spacing w:line="240" w:lineRule="auto"/>
        <w:rPr>
          <w:rFonts w:ascii="Times New Roman" w:hAnsi="Times New Roman"/>
          <w:sz w:val="20"/>
          <w:szCs w:val="20"/>
          <w:lang w:val="nl-NL"/>
        </w:rPr>
      </w:pPr>
      <w:r w:rsidRPr="00DE1324">
        <w:rPr>
          <w:rFonts w:ascii="Times New Roman" w:hAnsi="Times New Roman"/>
          <w:sz w:val="20"/>
          <w:vertAlign w:val="superscript"/>
        </w:rPr>
        <w:footnoteRef/>
      </w:r>
      <w:r w:rsidRPr="00DE1324">
        <w:rPr>
          <w:rFonts w:ascii="Times New Roman" w:hAnsi="Times New Roman"/>
          <w:sz w:val="20"/>
          <w:szCs w:val="20"/>
          <w:lang w:val="nl-NL"/>
        </w:rPr>
        <w:t xml:space="preserve"> Bailes et al., 2016</w:t>
      </w:r>
    </w:p>
  </w:footnote>
  <w:footnote w:id="87">
    <w:p w:rsidR="00380511" w:rsidRPr="00DE1324" w:rsidRDefault="00380511" w:rsidP="00965941">
      <w:pPr>
        <w:pStyle w:val="Normal1"/>
        <w:spacing w:line="240" w:lineRule="auto"/>
        <w:rPr>
          <w:rFonts w:ascii="Times New Roman" w:hAnsi="Times New Roman"/>
          <w:sz w:val="20"/>
          <w:szCs w:val="20"/>
          <w:lang w:val="fr-FR"/>
        </w:rPr>
      </w:pPr>
      <w:r w:rsidRPr="00DE1324">
        <w:rPr>
          <w:rFonts w:ascii="Times New Roman" w:hAnsi="Times New Roman"/>
          <w:sz w:val="20"/>
          <w:vertAlign w:val="superscript"/>
        </w:rPr>
        <w:footnoteRef/>
      </w:r>
      <w:r w:rsidRPr="00DE1324">
        <w:rPr>
          <w:rFonts w:ascii="Times New Roman" w:hAnsi="Times New Roman"/>
          <w:sz w:val="20"/>
          <w:szCs w:val="20"/>
          <w:lang w:val="fr-FR"/>
        </w:rPr>
        <w:t xml:space="preserve"> Bailes et al., 2016</w:t>
      </w:r>
    </w:p>
  </w:footnote>
  <w:footnote w:id="88">
    <w:p w:rsidR="00380511" w:rsidRPr="00DE1324" w:rsidRDefault="00380511" w:rsidP="00965941">
      <w:pPr>
        <w:pStyle w:val="Normal1"/>
        <w:spacing w:line="240" w:lineRule="auto"/>
        <w:rPr>
          <w:rFonts w:ascii="Times New Roman" w:hAnsi="Times New Roman"/>
          <w:sz w:val="20"/>
          <w:szCs w:val="20"/>
          <w:lang w:val="fr-FR"/>
        </w:rPr>
      </w:pPr>
      <w:r w:rsidRPr="00DE1324">
        <w:rPr>
          <w:rFonts w:ascii="Times New Roman" w:hAnsi="Times New Roman"/>
          <w:sz w:val="20"/>
          <w:vertAlign w:val="superscript"/>
        </w:rPr>
        <w:footnoteRef/>
      </w:r>
      <w:r w:rsidRPr="00DE1324">
        <w:rPr>
          <w:rFonts w:ascii="Times New Roman" w:hAnsi="Times New Roman"/>
          <w:sz w:val="20"/>
          <w:szCs w:val="20"/>
          <w:lang w:val="fr-FR"/>
        </w:rPr>
        <w:t xml:space="preserve"> Bailes et al., 2016</w:t>
      </w:r>
    </w:p>
  </w:footnote>
  <w:footnote w:id="89">
    <w:p w:rsidR="00380511" w:rsidRPr="00DE1324" w:rsidRDefault="00380511" w:rsidP="00965941">
      <w:pPr>
        <w:pStyle w:val="Normal1"/>
        <w:spacing w:line="240" w:lineRule="auto"/>
        <w:rPr>
          <w:rFonts w:ascii="Times New Roman" w:hAnsi="Times New Roman"/>
          <w:sz w:val="20"/>
          <w:szCs w:val="20"/>
          <w:lang w:val="fr-FR"/>
        </w:rPr>
      </w:pPr>
      <w:r w:rsidRPr="00DE1324">
        <w:rPr>
          <w:rFonts w:ascii="Times New Roman" w:hAnsi="Times New Roman"/>
          <w:sz w:val="20"/>
          <w:vertAlign w:val="superscript"/>
        </w:rPr>
        <w:footnoteRef/>
      </w:r>
      <w:r w:rsidRPr="00DE1324">
        <w:rPr>
          <w:rFonts w:ascii="Times New Roman" w:hAnsi="Times New Roman"/>
          <w:sz w:val="20"/>
          <w:szCs w:val="20"/>
          <w:lang w:val="fr-FR"/>
        </w:rPr>
        <w:t xml:space="preserve"> Bailes et al., 2016</w:t>
      </w:r>
    </w:p>
  </w:footnote>
  <w:footnote w:id="90">
    <w:p w:rsidR="00380511" w:rsidRPr="00DE1324" w:rsidRDefault="00380511" w:rsidP="00965941">
      <w:pPr>
        <w:pStyle w:val="Voetnoottekst"/>
        <w:rPr>
          <w:lang w:val="fr-FR"/>
        </w:rPr>
      </w:pPr>
      <w:r w:rsidRPr="00DE1324">
        <w:rPr>
          <w:rStyle w:val="Voetnootmarkering"/>
        </w:rPr>
        <w:footnoteRef/>
      </w:r>
      <w:r w:rsidRPr="00DE1324">
        <w:rPr>
          <w:lang w:val="fr-FR"/>
        </w:rPr>
        <w:t xml:space="preserve"> Gade et al., 2019</w:t>
      </w:r>
    </w:p>
  </w:footnote>
  <w:footnote w:id="91">
    <w:p w:rsidR="00380511" w:rsidRPr="00DE1324" w:rsidRDefault="00380511" w:rsidP="00965941">
      <w:pPr>
        <w:pStyle w:val="Voetnoottekst"/>
        <w:rPr>
          <w:lang w:val="fr-FR"/>
        </w:rPr>
      </w:pPr>
      <w:r w:rsidRPr="00DE1324">
        <w:rPr>
          <w:rStyle w:val="Voetnootmarkering"/>
        </w:rPr>
        <w:footnoteRef/>
      </w:r>
      <w:r w:rsidRPr="00DE1324">
        <w:rPr>
          <w:lang w:val="fr-FR"/>
        </w:rPr>
        <w:t xml:space="preserve"> Gade et al., 2019</w:t>
      </w:r>
    </w:p>
  </w:footnote>
  <w:footnote w:id="92">
    <w:p w:rsidR="00380511" w:rsidRPr="00DE1324" w:rsidRDefault="00380511" w:rsidP="00965941">
      <w:pPr>
        <w:pStyle w:val="Normal1"/>
        <w:spacing w:line="240" w:lineRule="auto"/>
        <w:rPr>
          <w:rFonts w:ascii="Times New Roman" w:hAnsi="Times New Roman"/>
          <w:sz w:val="20"/>
          <w:szCs w:val="20"/>
          <w:vertAlign w:val="superscript"/>
          <w:lang w:val="fr-FR"/>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fr-FR"/>
        </w:rPr>
        <w:t xml:space="preserve"> </w:t>
      </w:r>
      <w:r w:rsidRPr="00DE1324">
        <w:rPr>
          <w:rFonts w:ascii="Times New Roman" w:hAnsi="Times New Roman"/>
          <w:sz w:val="20"/>
          <w:szCs w:val="20"/>
          <w:lang w:val="fr-FR"/>
        </w:rPr>
        <w:t>Gade et al., 2019</w:t>
      </w:r>
    </w:p>
  </w:footnote>
  <w:footnote w:id="93">
    <w:p w:rsidR="00380511" w:rsidRPr="00DE1324" w:rsidRDefault="00380511" w:rsidP="00965941">
      <w:pPr>
        <w:pStyle w:val="Voetnoottekst"/>
        <w:rPr>
          <w:lang w:val="fr-FR"/>
        </w:rPr>
      </w:pPr>
      <w:r w:rsidRPr="00DE1324">
        <w:rPr>
          <w:rStyle w:val="Voetnootmarkering"/>
        </w:rPr>
        <w:footnoteRef/>
      </w:r>
      <w:r w:rsidRPr="00DE1324">
        <w:rPr>
          <w:lang w:val="fr-FR"/>
        </w:rPr>
        <w:t xml:space="preserve"> Christia, 2012</w:t>
      </w:r>
    </w:p>
  </w:footnote>
  <w:footnote w:id="94">
    <w:p w:rsidR="00380511" w:rsidRDefault="00380511">
      <w:pPr>
        <w:pStyle w:val="Voetnoottekst"/>
      </w:pPr>
      <w:r>
        <w:rPr>
          <w:rStyle w:val="Voetnootmarkering"/>
        </w:rPr>
        <w:footnoteRef/>
      </w:r>
      <w:r>
        <w:t xml:space="preserve"> Fearon and Laitin, 2000</w:t>
      </w:r>
    </w:p>
  </w:footnote>
  <w:footnote w:id="95">
    <w:p w:rsidR="00380511" w:rsidRPr="00DE1324" w:rsidRDefault="00380511" w:rsidP="00965941">
      <w:pPr>
        <w:pStyle w:val="Normal1"/>
        <w:spacing w:line="240" w:lineRule="auto"/>
        <w:rPr>
          <w:rFonts w:ascii="Times New Roman" w:hAnsi="Times New Roman"/>
          <w:sz w:val="20"/>
          <w:szCs w:val="20"/>
          <w:vertAlign w:val="superscript"/>
          <w:lang w:val="fr-FR"/>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fr-FR"/>
        </w:rPr>
        <w:t xml:space="preserve"> </w:t>
      </w:r>
      <w:r w:rsidRPr="00DE1324">
        <w:rPr>
          <w:rFonts w:ascii="Times New Roman" w:eastAsia="Times New Roman" w:hAnsi="Times New Roman" w:cs="Times New Roman"/>
          <w:sz w:val="20"/>
          <w:szCs w:val="18"/>
          <w:lang w:val="fr-FR"/>
        </w:rPr>
        <w:t>Christia, 2012</w:t>
      </w:r>
    </w:p>
  </w:footnote>
  <w:footnote w:id="96">
    <w:p w:rsidR="00380511" w:rsidRPr="00DE1324" w:rsidRDefault="00380511" w:rsidP="00965941">
      <w:pPr>
        <w:pStyle w:val="Voetnoottekst"/>
        <w:rPr>
          <w:lang w:val="fr-FR"/>
        </w:rPr>
      </w:pPr>
      <w:r w:rsidRPr="00DE1324">
        <w:rPr>
          <w:rStyle w:val="Voetnootmarkering"/>
        </w:rPr>
        <w:footnoteRef/>
      </w:r>
      <w:r w:rsidRPr="00DE1324">
        <w:rPr>
          <w:lang w:val="fr-FR"/>
        </w:rPr>
        <w:t xml:space="preserve"> Kalyvas and Kocher, 2007</w:t>
      </w:r>
    </w:p>
  </w:footnote>
  <w:footnote w:id="97">
    <w:p w:rsidR="00380511" w:rsidRPr="00DE1324" w:rsidRDefault="00380511" w:rsidP="00965941">
      <w:pPr>
        <w:pStyle w:val="Normal1"/>
        <w:spacing w:line="240" w:lineRule="auto"/>
        <w:rPr>
          <w:rFonts w:ascii="Times New Roman" w:hAnsi="Times New Roman"/>
          <w:sz w:val="20"/>
          <w:szCs w:val="20"/>
          <w:vertAlign w:val="superscript"/>
          <w:lang w:val="fr-FR"/>
        </w:rPr>
      </w:pPr>
      <w:r w:rsidRPr="00DE1324">
        <w:rPr>
          <w:rFonts w:ascii="Times New Roman" w:hAnsi="Times New Roman"/>
          <w:sz w:val="20"/>
          <w:vertAlign w:val="superscript"/>
        </w:rPr>
        <w:footnoteRef/>
      </w:r>
      <w:r w:rsidRPr="00DE1324">
        <w:rPr>
          <w:rFonts w:ascii="Times New Roman" w:hAnsi="Times New Roman"/>
          <w:sz w:val="20"/>
          <w:szCs w:val="20"/>
          <w:vertAlign w:val="superscript"/>
          <w:lang w:val="fr-FR"/>
        </w:rPr>
        <w:t xml:space="preserve"> </w:t>
      </w:r>
      <w:r w:rsidRPr="00DE1324">
        <w:rPr>
          <w:rFonts w:ascii="Times New Roman" w:eastAsia="Times New Roman" w:hAnsi="Times New Roman" w:cs="Times New Roman"/>
          <w:sz w:val="20"/>
          <w:szCs w:val="18"/>
          <w:lang w:val="fr-FR"/>
        </w:rPr>
        <w:t>Kalyvas and Kocher, 2007, 209; Brass, 1997 in Kalyvas and Kocher 2007.</w:t>
      </w:r>
    </w:p>
  </w:footnote>
  <w:footnote w:id="98">
    <w:p w:rsidR="00380511" w:rsidRPr="00DE1324" w:rsidRDefault="00380511" w:rsidP="00965941">
      <w:pPr>
        <w:pStyle w:val="Voetnoottekst"/>
      </w:pPr>
      <w:r w:rsidRPr="00DE1324">
        <w:rPr>
          <w:rStyle w:val="Voetnootmarkering"/>
        </w:rPr>
        <w:footnoteRef/>
      </w:r>
      <w:r w:rsidRPr="00DE1324">
        <w:t xml:space="preserve"> Seymour, 2014</w:t>
      </w:r>
    </w:p>
  </w:footnote>
  <w:footnote w:id="99">
    <w:p w:rsidR="00380511" w:rsidRPr="00DE1324" w:rsidRDefault="00380511" w:rsidP="00965941">
      <w:pPr>
        <w:pStyle w:val="Voetnoottekst"/>
      </w:pPr>
      <w:r w:rsidRPr="00DE1324">
        <w:rPr>
          <w:rStyle w:val="Voetnootmarkering"/>
        </w:rPr>
        <w:footnoteRef/>
      </w:r>
      <w:r w:rsidRPr="00DE1324">
        <w:t xml:space="preserve"> Fjelde and Soysa, 2009; Hendrix, 2010</w:t>
      </w:r>
    </w:p>
  </w:footnote>
  <w:footnote w:id="100">
    <w:p w:rsidR="00380511" w:rsidRPr="00DE1324" w:rsidRDefault="00380511" w:rsidP="00965941">
      <w:pPr>
        <w:pStyle w:val="Voetnoottekst"/>
      </w:pPr>
      <w:r w:rsidRPr="00DE1324">
        <w:rPr>
          <w:rStyle w:val="Voetnootmarkering"/>
        </w:rPr>
        <w:footnoteRef/>
      </w:r>
      <w:r w:rsidRPr="00DE1324">
        <w:t xml:space="preserve"> DeRouen and Sobek, 2004</w:t>
      </w:r>
    </w:p>
  </w:footnote>
  <w:footnote w:id="101">
    <w:p w:rsidR="00380511" w:rsidRPr="00DE1324" w:rsidRDefault="00380511" w:rsidP="00965941">
      <w:pPr>
        <w:pStyle w:val="Voetnoottekst"/>
      </w:pPr>
      <w:r w:rsidRPr="00DE1324">
        <w:rPr>
          <w:rStyle w:val="Voetnootmarkering"/>
        </w:rPr>
        <w:footnoteRef/>
      </w:r>
      <w:r w:rsidRPr="00DE1324">
        <w:t xml:space="preserve"> Otto, 2017</w:t>
      </w:r>
    </w:p>
  </w:footnote>
  <w:footnote w:id="102">
    <w:p w:rsidR="00380511" w:rsidRPr="00DE1324" w:rsidRDefault="00380511" w:rsidP="00965941">
      <w:pPr>
        <w:pStyle w:val="Voetnoottekst"/>
      </w:pPr>
      <w:r w:rsidRPr="00DE1324">
        <w:rPr>
          <w:rStyle w:val="Voetnootmarkering"/>
        </w:rPr>
        <w:footnoteRef/>
      </w:r>
      <w:r w:rsidRPr="00DE1324">
        <w:t xml:space="preserve"> Day and Reno, 2014</w:t>
      </w:r>
    </w:p>
  </w:footnote>
  <w:footnote w:id="103">
    <w:p w:rsidR="00380511" w:rsidRPr="00DE1324" w:rsidRDefault="00380511" w:rsidP="00965941">
      <w:pPr>
        <w:pStyle w:val="Voetnoottekst"/>
      </w:pPr>
      <w:r w:rsidRPr="00DE1324">
        <w:rPr>
          <w:rStyle w:val="Voetnootmarkering"/>
        </w:rPr>
        <w:footnoteRef/>
      </w:r>
      <w:r w:rsidRPr="00DE1324">
        <w:t xml:space="preserve"> Kreutz, 2010</w:t>
      </w:r>
    </w:p>
  </w:footnote>
  <w:footnote w:id="104">
    <w:p w:rsidR="00380511" w:rsidRPr="00DE1324" w:rsidRDefault="00380511" w:rsidP="00965941">
      <w:pPr>
        <w:pStyle w:val="Voetnoottekst"/>
      </w:pPr>
      <w:r w:rsidRPr="00DE1324">
        <w:rPr>
          <w:rStyle w:val="Voetnootmarkering"/>
        </w:rPr>
        <w:footnoteRef/>
      </w:r>
      <w:r w:rsidRPr="00DE1324">
        <w:t xml:space="preserve"> Day and Reno, 2014</w:t>
      </w:r>
    </w:p>
  </w:footnote>
  <w:footnote w:id="105">
    <w:p w:rsidR="00380511" w:rsidRPr="00DE1324" w:rsidRDefault="00380511" w:rsidP="00965941">
      <w:pPr>
        <w:pStyle w:val="Voetnoottekst"/>
      </w:pPr>
      <w:r w:rsidRPr="00DE1324">
        <w:rPr>
          <w:rStyle w:val="Voetnootmarkering"/>
        </w:rPr>
        <w:footnoteRef/>
      </w:r>
      <w:r w:rsidRPr="00DE1324">
        <w:t xml:space="preserve"> Clayton and Thomson, 2016</w:t>
      </w:r>
    </w:p>
  </w:footnote>
  <w:footnote w:id="106">
    <w:p w:rsidR="00380511" w:rsidRPr="00DE1324" w:rsidRDefault="00380511" w:rsidP="00965941">
      <w:pPr>
        <w:pStyle w:val="Voetnoottekst"/>
      </w:pPr>
      <w:r w:rsidRPr="00DE1324">
        <w:rPr>
          <w:rStyle w:val="Voetnootmarkering"/>
        </w:rPr>
        <w:footnoteRef/>
      </w:r>
      <w:r w:rsidRPr="00DE1324">
        <w:t xml:space="preserve"> Otto, 2017</w:t>
      </w:r>
    </w:p>
  </w:footnote>
  <w:footnote w:id="107">
    <w:p w:rsidR="00380511" w:rsidRPr="00DE1324" w:rsidRDefault="00380511" w:rsidP="00965941">
      <w:pPr>
        <w:pStyle w:val="Voetnoottekst"/>
      </w:pPr>
      <w:r w:rsidRPr="00DE1324">
        <w:rPr>
          <w:rStyle w:val="Voetnootmarkering"/>
        </w:rPr>
        <w:footnoteRef/>
      </w:r>
      <w:r w:rsidRPr="00DE1324">
        <w:t xml:space="preserve"> Horowitz, 1985; Walker, 1993; Kaufman, 2001; Petersen, 2002; Cederman, Gleditsch and Buhaug, 2012</w:t>
      </w:r>
    </w:p>
  </w:footnote>
  <w:footnote w:id="108">
    <w:p w:rsidR="00380511" w:rsidRPr="00DE1324" w:rsidRDefault="00380511" w:rsidP="00965941">
      <w:pPr>
        <w:pStyle w:val="Voetnoottekst"/>
      </w:pPr>
      <w:r w:rsidRPr="00DE1324">
        <w:rPr>
          <w:rStyle w:val="Voetnootmarkering"/>
        </w:rPr>
        <w:footnoteRef/>
      </w:r>
      <w:r w:rsidRPr="00DE1324">
        <w:t xml:space="preserve"> Posen, 1993; Fearon and Laitin, 1996; Kaufmann, 1996</w:t>
      </w:r>
    </w:p>
  </w:footnote>
  <w:footnote w:id="109">
    <w:p w:rsidR="00380511" w:rsidRPr="00DE1324" w:rsidRDefault="00380511" w:rsidP="00965941">
      <w:pPr>
        <w:pStyle w:val="Voetnoottekst"/>
      </w:pPr>
      <w:r w:rsidRPr="00DE1324">
        <w:rPr>
          <w:rStyle w:val="Voetnootmarkering"/>
        </w:rPr>
        <w:footnoteRef/>
      </w:r>
      <w:r w:rsidRPr="00DE1324">
        <w:t xml:space="preserve"> Davis and Moore, 1997</w:t>
      </w:r>
    </w:p>
  </w:footnote>
  <w:footnote w:id="110">
    <w:p w:rsidR="00380511" w:rsidRPr="00DE1324" w:rsidRDefault="00380511" w:rsidP="00965941">
      <w:pPr>
        <w:pStyle w:val="Voetnoottekst"/>
      </w:pPr>
      <w:r w:rsidRPr="00DE1324">
        <w:rPr>
          <w:rStyle w:val="Voetnootmarkering"/>
        </w:rPr>
        <w:footnoteRef/>
      </w:r>
      <w:r w:rsidRPr="00DE1324">
        <w:t xml:space="preserve"> McLauchlin, 2010; Roessler, 2011</w:t>
      </w:r>
    </w:p>
  </w:footnote>
  <w:footnote w:id="111">
    <w:p w:rsidR="00380511" w:rsidRPr="00DE1324" w:rsidRDefault="00380511" w:rsidP="00965941">
      <w:pPr>
        <w:pStyle w:val="Voetnoottekst"/>
      </w:pPr>
      <w:r w:rsidRPr="00DE1324">
        <w:rPr>
          <w:rStyle w:val="Voetnootmarkering"/>
        </w:rPr>
        <w:footnoteRef/>
      </w:r>
      <w:r w:rsidRPr="00DE1324">
        <w:t xml:space="preserve"> Kalyvas and Kocher, 2007; Kalyvas, 2008</w:t>
      </w:r>
    </w:p>
  </w:footnote>
  <w:footnote w:id="112">
    <w:p w:rsidR="00380511" w:rsidRPr="00DE1324" w:rsidRDefault="00380511" w:rsidP="00965941">
      <w:pPr>
        <w:pStyle w:val="Voetnoottekst"/>
      </w:pPr>
      <w:r w:rsidRPr="00DE1324">
        <w:rPr>
          <w:rStyle w:val="Voetnootmarkering"/>
        </w:rPr>
        <w:footnoteRef/>
      </w:r>
      <w:r w:rsidRPr="00DE1324">
        <w:t xml:space="preserve"> Seymour, 2014</w:t>
      </w:r>
    </w:p>
  </w:footnote>
  <w:footnote w:id="113">
    <w:p w:rsidR="00380511" w:rsidRPr="00DE1324" w:rsidRDefault="00380511" w:rsidP="00965941">
      <w:pPr>
        <w:pStyle w:val="Voetnoottekst"/>
      </w:pPr>
      <w:r w:rsidRPr="00DE1324">
        <w:rPr>
          <w:rStyle w:val="Voetnootmarkering"/>
        </w:rPr>
        <w:footnoteRef/>
      </w:r>
      <w:r w:rsidRPr="00DE1324">
        <w:t xml:space="preserve"> Kalyvas, 2006; Lyall, 2010; Arjona and Kalyvas, 2011</w:t>
      </w:r>
    </w:p>
  </w:footnote>
  <w:footnote w:id="114">
    <w:p w:rsidR="00380511" w:rsidRPr="00DE1324" w:rsidRDefault="00380511" w:rsidP="00965941">
      <w:pPr>
        <w:pStyle w:val="Voetnoottekst"/>
      </w:pPr>
      <w:r w:rsidRPr="00DE1324">
        <w:rPr>
          <w:rStyle w:val="Voetnootmarkering"/>
        </w:rPr>
        <w:footnoteRef/>
      </w:r>
      <w:r w:rsidRPr="00DE1324">
        <w:t xml:space="preserve"> Lyall, 2010</w:t>
      </w:r>
    </w:p>
  </w:footnote>
  <w:footnote w:id="115">
    <w:p w:rsidR="00380511" w:rsidRPr="00DE1324" w:rsidRDefault="00380511" w:rsidP="00965941">
      <w:pPr>
        <w:pStyle w:val="Voetnoottekst"/>
      </w:pPr>
      <w:r w:rsidRPr="00DE1324">
        <w:rPr>
          <w:rStyle w:val="Voetnootmarkering"/>
        </w:rPr>
        <w:footnoteRef/>
      </w:r>
      <w:r w:rsidRPr="00DE1324">
        <w:t xml:space="preserve"> Kalyvas, 2006</w:t>
      </w:r>
    </w:p>
  </w:footnote>
  <w:footnote w:id="116">
    <w:p w:rsidR="00380511" w:rsidRPr="00DE1324" w:rsidRDefault="00380511" w:rsidP="00965941">
      <w:pPr>
        <w:pStyle w:val="Voetnoottekst"/>
      </w:pPr>
      <w:r w:rsidRPr="00DE1324">
        <w:rPr>
          <w:rStyle w:val="Voetnootmarkering"/>
        </w:rPr>
        <w:footnoteRef/>
      </w:r>
      <w:r w:rsidRPr="00DE1324">
        <w:t xml:space="preserve"> Seymour, 2014</w:t>
      </w:r>
    </w:p>
  </w:footnote>
  <w:footnote w:id="117">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Chauveau and Richards, 2008 p.536</w:t>
      </w:r>
    </w:p>
  </w:footnote>
  <w:footnote w:id="118">
    <w:p w:rsidR="00380511" w:rsidRPr="00DE1324" w:rsidRDefault="00380511" w:rsidP="00965941">
      <w:pPr>
        <w:pStyle w:val="Voetnoottekst"/>
      </w:pPr>
      <w:r w:rsidRPr="00DE1324">
        <w:rPr>
          <w:rStyle w:val="Voetnootmarkering"/>
        </w:rPr>
        <w:footnoteRef/>
      </w:r>
      <w:r w:rsidRPr="00DE1324">
        <w:t xml:space="preserve"> Fanthorpe, 2001, Utas and Jörgel, 2008</w:t>
      </w:r>
    </w:p>
  </w:footnote>
  <w:footnote w:id="119">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Bakarr Bah, 2011 p.204-205</w:t>
      </w:r>
    </w:p>
  </w:footnote>
  <w:footnote w:id="120">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Savic, 1989, Reno, 2003; Wlodarczyk, 2009</w:t>
      </w:r>
    </w:p>
  </w:footnote>
  <w:footnote w:id="121">
    <w:p w:rsidR="00380511" w:rsidRPr="00DE1324" w:rsidRDefault="00380511" w:rsidP="00965941">
      <w:pPr>
        <w:pStyle w:val="Voetnoottekst"/>
      </w:pPr>
      <w:r w:rsidRPr="00DE1324">
        <w:rPr>
          <w:rStyle w:val="Voetnootmarkering"/>
        </w:rPr>
        <w:footnoteRef/>
      </w:r>
      <w:r w:rsidRPr="00DE1324">
        <w:t xml:space="preserve"> Ndumbe, 2001; Zack Williams, 1999</w:t>
      </w:r>
    </w:p>
  </w:footnote>
  <w:footnote w:id="122">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Richards, 2003; Reno, 2007; Wlodarczyk, 2009; Bakarr Bah, 2011 For an in-depth appreciation of the effects of the clientelist structure, see Richards, 2003 and Wlodarczyk, 2009.</w:t>
      </w:r>
    </w:p>
  </w:footnote>
  <w:footnote w:id="123">
    <w:p w:rsidR="00380511" w:rsidRPr="00DE1324" w:rsidRDefault="00380511" w:rsidP="00965941">
      <w:pPr>
        <w:pStyle w:val="Voetnoottekst"/>
      </w:pPr>
      <w:r w:rsidRPr="00DE1324">
        <w:rPr>
          <w:rStyle w:val="Voetnootmarkering"/>
        </w:rPr>
        <w:footnoteRef/>
      </w:r>
      <w:r w:rsidRPr="00DE1324">
        <w:t xml:space="preserve"> Luke and Riley, 1989; Abraham and Sesay, 1993; Reno, 1995; Richards, 1996; Reno, 1999; Fanthorpe, 2001; Reno, 2007 and Richards, 2011</w:t>
      </w:r>
    </w:p>
  </w:footnote>
  <w:footnote w:id="124">
    <w:p w:rsidR="00380511" w:rsidRPr="00DE1324" w:rsidRDefault="00380511" w:rsidP="00965941">
      <w:pPr>
        <w:pStyle w:val="Voetnoottekst"/>
      </w:pPr>
      <w:r w:rsidRPr="00DE1324">
        <w:rPr>
          <w:rStyle w:val="Voetnootmarkering"/>
        </w:rPr>
        <w:footnoteRef/>
      </w:r>
      <w:r w:rsidRPr="00DE1324">
        <w:t xml:space="preserve"> Richards, 1995; Abraham, 2001; Murphy, 2003</w:t>
      </w:r>
    </w:p>
  </w:footnote>
  <w:footnote w:id="125">
    <w:p w:rsidR="00380511" w:rsidRPr="00DE1324" w:rsidRDefault="00380511" w:rsidP="00965941">
      <w:pPr>
        <w:pStyle w:val="Voetnoottekst"/>
      </w:pPr>
      <w:r w:rsidRPr="00DE1324">
        <w:rPr>
          <w:rStyle w:val="Voetnootmarkering"/>
        </w:rPr>
        <w:footnoteRef/>
      </w:r>
      <w:r w:rsidRPr="00DE1324">
        <w:t xml:space="preserve"> Reno, 2003</w:t>
      </w:r>
    </w:p>
  </w:footnote>
  <w:footnote w:id="126">
    <w:p w:rsidR="00380511" w:rsidRPr="00DE1324" w:rsidRDefault="00380511" w:rsidP="00965941">
      <w:pPr>
        <w:pStyle w:val="Voetnoottekst"/>
      </w:pPr>
      <w:r w:rsidRPr="00DE1324">
        <w:rPr>
          <w:rStyle w:val="Voetnootmarkering"/>
        </w:rPr>
        <w:footnoteRef/>
      </w:r>
      <w:r w:rsidRPr="00DE1324">
        <w:t xml:space="preserve"> Peters and Richards, 1998; Abdullah, 1998; Reno, 2003; Richards, 2003; Chauveau and Richards, 2008; Binningsb</w:t>
      </w:r>
      <w:r w:rsidRPr="00DE1324">
        <w:rPr>
          <w:lang w:val="da-DK"/>
        </w:rPr>
        <w:t>ø</w:t>
      </w:r>
      <w:r w:rsidRPr="00DE1324">
        <w:t xml:space="preserve"> and Dupuy, 2009; Obi, 2009; Wlodarczyk, 2009</w:t>
      </w:r>
    </w:p>
  </w:footnote>
  <w:footnote w:id="127">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Gershoni, 1997</w:t>
      </w:r>
    </w:p>
  </w:footnote>
  <w:footnote w:id="128">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w:t>
      </w:r>
      <w:r w:rsidRPr="00DE1324">
        <w:rPr>
          <w:rFonts w:ascii="Times New Roman" w:hAnsi="Times New Roman"/>
          <w:sz w:val="20"/>
          <w:lang w:val="en-GB"/>
        </w:rPr>
        <w:t xml:space="preserve">Howe, 2001; </w:t>
      </w:r>
      <w:r w:rsidRPr="00DE1324">
        <w:rPr>
          <w:rFonts w:ascii="Times New Roman" w:eastAsia="Arial Unicode MS" w:hAnsi="Times New Roman" w:cs="Times New Roman"/>
          <w:sz w:val="20"/>
          <w:szCs w:val="20"/>
          <w:lang w:val="en-US"/>
        </w:rPr>
        <w:t>Reno, 2003; Richards, 2003; Reno, 2004</w:t>
      </w:r>
      <w:r w:rsidRPr="00DE1324">
        <w:rPr>
          <w:rFonts w:ascii="Times New Roman" w:hAnsi="Times New Roman"/>
          <w:sz w:val="20"/>
          <w:lang w:val="en-GB"/>
        </w:rPr>
        <w:t>, Utas and Jörgel, 2008</w:t>
      </w:r>
    </w:p>
  </w:footnote>
  <w:footnote w:id="129">
    <w:p w:rsidR="00380511" w:rsidRPr="00DE1324" w:rsidRDefault="00380511" w:rsidP="00965941">
      <w:pPr>
        <w:pStyle w:val="Footnote"/>
        <w:rPr>
          <w:rFonts w:ascii="Times New Roman" w:eastAsia="Arial Unicode MS"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Musah, 2002 a; Reno, 2002; Reno, 2003; Richards, 2003; Utas and Jörgel, 2008</w:t>
      </w:r>
    </w:p>
  </w:footnote>
  <w:footnote w:id="130">
    <w:p w:rsidR="00380511" w:rsidRPr="00DE1324" w:rsidRDefault="00380511" w:rsidP="00965941">
      <w:pPr>
        <w:pStyle w:val="Voetnoottekst"/>
      </w:pPr>
      <w:r w:rsidRPr="00DE1324">
        <w:rPr>
          <w:rStyle w:val="Voetnootmarkering"/>
        </w:rPr>
        <w:footnoteRef/>
      </w:r>
      <w:r w:rsidRPr="00DE1324">
        <w:t xml:space="preserve"> Reno, 1997; Peters and Richards, 1998; Richards, 2003; Utas and J</w:t>
      </w:r>
      <w:r w:rsidRPr="00DE1324">
        <w:rPr>
          <w:lang w:val="sv-SE"/>
        </w:rPr>
        <w:t>ö</w:t>
      </w:r>
      <w:r w:rsidRPr="00DE1324">
        <w:t>rgel, 2008</w:t>
      </w:r>
    </w:p>
  </w:footnote>
  <w:footnote w:id="131">
    <w:p w:rsidR="00380511" w:rsidRPr="00DE1324" w:rsidRDefault="00380511" w:rsidP="00965941">
      <w:pPr>
        <w:pStyle w:val="Voetnoottekst"/>
      </w:pPr>
      <w:r w:rsidRPr="00DE1324">
        <w:rPr>
          <w:rStyle w:val="Voetnootmarkering"/>
        </w:rPr>
        <w:footnoteRef/>
      </w:r>
      <w:r w:rsidRPr="00DE1324">
        <w:t xml:space="preserve"> Hirsch, 2001; Richards, 2001, 2003; Reno, 2003; Hough, 2007; Wlodarczyk, 2009</w:t>
      </w:r>
    </w:p>
  </w:footnote>
  <w:footnote w:id="132">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w:t>
      </w:r>
      <w:r w:rsidRPr="00DE1324">
        <w:rPr>
          <w:rFonts w:ascii="Times New Roman" w:hAnsi="Times New Roman"/>
          <w:sz w:val="20"/>
          <w:lang w:val="en-GB"/>
        </w:rPr>
        <w:t xml:space="preserve">Peters and Richards, 1998; </w:t>
      </w:r>
      <w:r w:rsidRPr="00DE1324">
        <w:rPr>
          <w:rFonts w:ascii="Times New Roman" w:eastAsia="Arial Unicode MS" w:hAnsi="Times New Roman" w:cs="Times New Roman"/>
          <w:sz w:val="20"/>
          <w:szCs w:val="20"/>
          <w:lang w:val="en-US"/>
        </w:rPr>
        <w:t>Richards, 2003; Hoffman, 2007; Wlodarczyk, 2009</w:t>
      </w:r>
    </w:p>
  </w:footnote>
  <w:footnote w:id="133">
    <w:p w:rsidR="00380511" w:rsidRPr="00106314" w:rsidRDefault="00380511" w:rsidP="00965941">
      <w:pPr>
        <w:pStyle w:val="Footnote"/>
        <w:rPr>
          <w:rFonts w:ascii="Times New Roman" w:eastAsia="Arial Unicode MS"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Peters and Richards, 1998; Abdullah, 1999; Richards, 2001; Hooper, 2003</w:t>
      </w:r>
      <w:r>
        <w:rPr>
          <w:rFonts w:ascii="Times New Roman" w:eastAsia="Arial Unicode MS" w:hAnsi="Times New Roman" w:cs="Times New Roman"/>
          <w:sz w:val="20"/>
          <w:szCs w:val="20"/>
          <w:lang w:val="en-US"/>
        </w:rPr>
        <w:t xml:space="preserve"> in</w:t>
      </w:r>
      <w:r w:rsidRPr="00DE1324">
        <w:rPr>
          <w:rFonts w:ascii="Times New Roman" w:eastAsia="Arial Unicode MS" w:hAnsi="Times New Roman" w:cs="Times New Roman"/>
          <w:sz w:val="20"/>
          <w:szCs w:val="20"/>
          <w:lang w:val="en-US"/>
        </w:rPr>
        <w:t xml:space="preserve"> Chaveau and Richards, 2008</w:t>
      </w:r>
    </w:p>
  </w:footnote>
  <w:footnote w:id="134">
    <w:p w:rsidR="00380511" w:rsidRPr="00DE1324" w:rsidRDefault="00380511" w:rsidP="00965941">
      <w:pPr>
        <w:pStyle w:val="Voetnoottekst"/>
      </w:pPr>
      <w:r w:rsidRPr="00DE1324">
        <w:rPr>
          <w:rStyle w:val="Voetnootmarkering"/>
        </w:rPr>
        <w:footnoteRef/>
      </w:r>
      <w:r w:rsidRPr="00DE1324">
        <w:t xml:space="preserve"> Chaveau and Richards, 2008, p.536</w:t>
      </w:r>
    </w:p>
  </w:footnote>
  <w:footnote w:id="135">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Cornwell, 1998; Peters and Richards, 1998; Richards, 2001; Reno, 2002</w:t>
      </w:r>
      <w:r w:rsidRPr="00DE1324">
        <w:rPr>
          <w:rFonts w:ascii="Times New Roman" w:hAnsi="Times New Roman"/>
          <w:sz w:val="20"/>
          <w:lang w:val="en-GB"/>
        </w:rPr>
        <w:t xml:space="preserve">; Richards, 2003; </w:t>
      </w:r>
      <w:r w:rsidRPr="00DE1324">
        <w:rPr>
          <w:rFonts w:ascii="Times New Roman" w:eastAsia="Arial Unicode MS" w:hAnsi="Times New Roman" w:cs="Times New Roman"/>
          <w:sz w:val="20"/>
          <w:szCs w:val="20"/>
          <w:lang w:val="en-US"/>
        </w:rPr>
        <w:t>Keen, 2005; Utas and Jörgel, 2008; Chauveau and Richards, 2008; Binningsb</w:t>
      </w:r>
      <w:r w:rsidRPr="00DE1324">
        <w:rPr>
          <w:rFonts w:ascii="Times New Roman" w:eastAsia="Arial Unicode MS" w:hAnsi="Times New Roman" w:cs="Times New Roman"/>
          <w:sz w:val="20"/>
          <w:szCs w:val="20"/>
          <w:lang w:val="da-DK"/>
        </w:rPr>
        <w:t>ø</w:t>
      </w:r>
      <w:r w:rsidRPr="00DE1324">
        <w:rPr>
          <w:rFonts w:ascii="Times New Roman" w:eastAsia="Arial Unicode MS" w:hAnsi="Times New Roman" w:cs="Times New Roman"/>
          <w:sz w:val="20"/>
          <w:szCs w:val="20"/>
          <w:lang w:val="en-US"/>
        </w:rPr>
        <w:t xml:space="preserve"> and Dupuy, 2009; Obi, 2009</w:t>
      </w:r>
    </w:p>
  </w:footnote>
  <w:footnote w:id="136">
    <w:p w:rsidR="00380511" w:rsidRPr="00DE1324" w:rsidRDefault="00380511" w:rsidP="00965941">
      <w:pPr>
        <w:pStyle w:val="Voetnoottekst"/>
      </w:pPr>
      <w:r w:rsidRPr="00DE1324">
        <w:rPr>
          <w:rStyle w:val="Voetnootmarkering"/>
        </w:rPr>
        <w:footnoteRef/>
      </w:r>
      <w:r w:rsidRPr="00DE1324">
        <w:t xml:space="preserve"> ECOWAS stands for the </w:t>
      </w:r>
      <w:r>
        <w:t>‘</w:t>
      </w:r>
      <w:r w:rsidRPr="00DE1324">
        <w:t>Economic Community of West African States</w:t>
      </w:r>
      <w:r>
        <w:t>’</w:t>
      </w:r>
      <w:r w:rsidRPr="00DE1324">
        <w:t>.</w:t>
      </w:r>
    </w:p>
  </w:footnote>
  <w:footnote w:id="137">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Peters and Richards, 1998; Richards, 2003; Reno, 2002; Reno, 2004 and Binningsb</w:t>
      </w:r>
      <w:r w:rsidRPr="00DE1324">
        <w:rPr>
          <w:rFonts w:ascii="Times New Roman" w:eastAsia="Arial Unicode MS" w:hAnsi="Times New Roman" w:cs="Times New Roman"/>
          <w:sz w:val="20"/>
          <w:szCs w:val="20"/>
          <w:lang w:val="da-DK"/>
        </w:rPr>
        <w:t xml:space="preserve">ø </w:t>
      </w:r>
      <w:r w:rsidRPr="00DE1324">
        <w:rPr>
          <w:rFonts w:ascii="Times New Roman" w:eastAsia="Arial Unicode MS" w:hAnsi="Times New Roman" w:cs="Times New Roman"/>
          <w:sz w:val="20"/>
          <w:szCs w:val="20"/>
          <w:lang w:val="en-US"/>
        </w:rPr>
        <w:t xml:space="preserve">and Dupuy, 2009; </w:t>
      </w:r>
      <w:r w:rsidRPr="00DE1324">
        <w:rPr>
          <w:rFonts w:ascii="Times New Roman" w:hAnsi="Times New Roman"/>
          <w:sz w:val="20"/>
          <w:lang w:val="en-GB"/>
        </w:rPr>
        <w:t>Kabia, 2016</w:t>
      </w:r>
    </w:p>
  </w:footnote>
  <w:footnote w:id="138">
    <w:p w:rsidR="00380511" w:rsidRPr="00DE1324" w:rsidRDefault="00380511" w:rsidP="00965941">
      <w:pPr>
        <w:pStyle w:val="Voetnoottekst"/>
      </w:pPr>
      <w:r w:rsidRPr="00DE1324">
        <w:rPr>
          <w:rStyle w:val="Voetnootmarkering"/>
        </w:rPr>
        <w:footnoteRef/>
      </w:r>
      <w:r w:rsidRPr="00DE1324">
        <w:t xml:space="preserve"> Conteh-Morgan and Dixon-Fyle, 1999; Fithen and Richards, 2005; Funke and Solomon 2002; Hirsch 2001; Keen, 2005; Olonisakin, 2008; Utas and Jörgel, 2008</w:t>
      </w:r>
    </w:p>
  </w:footnote>
  <w:footnote w:id="139">
    <w:p w:rsidR="00380511" w:rsidRPr="00DE1324" w:rsidRDefault="00380511" w:rsidP="00965941">
      <w:pPr>
        <w:pStyle w:val="Voetnoottekst"/>
      </w:pPr>
      <w:r w:rsidRPr="00DE1324">
        <w:rPr>
          <w:rStyle w:val="Voetnootmarkering"/>
        </w:rPr>
        <w:footnoteRef/>
      </w:r>
      <w:r w:rsidRPr="00DE1324">
        <w:t xml:space="preserve"> Richards, 2003; Utas and Jörgel, 2008; Obi, 2009</w:t>
      </w:r>
    </w:p>
  </w:footnote>
  <w:footnote w:id="140">
    <w:p w:rsidR="00380511" w:rsidRPr="00DE1324" w:rsidRDefault="00380511" w:rsidP="00965941">
      <w:pPr>
        <w:pStyle w:val="Voetnoottekst"/>
      </w:pPr>
      <w:r w:rsidRPr="00DE1324">
        <w:rPr>
          <w:rStyle w:val="Voetnootmarkering"/>
        </w:rPr>
        <w:footnoteRef/>
      </w:r>
      <w:r w:rsidRPr="00DE1324">
        <w:t xml:space="preserve"> Richards, 2003; Utas and Jörgel, 2008; Binningsb</w:t>
      </w:r>
      <w:r w:rsidRPr="00DE1324">
        <w:rPr>
          <w:lang w:val="da-DK"/>
        </w:rPr>
        <w:t xml:space="preserve">ø </w:t>
      </w:r>
      <w:r w:rsidRPr="00DE1324">
        <w:t>and Dupuy, 2009</w:t>
      </w:r>
    </w:p>
  </w:footnote>
  <w:footnote w:id="141">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Funke and Solomon 2002; Peters, 2004; Keen 2005; Fithen and Richards 2005; Binningsb</w:t>
      </w:r>
      <w:r w:rsidRPr="00DE1324">
        <w:rPr>
          <w:rFonts w:ascii="Times New Roman" w:eastAsia="Arial Unicode MS" w:hAnsi="Times New Roman" w:cs="Times New Roman"/>
          <w:sz w:val="20"/>
          <w:szCs w:val="20"/>
          <w:lang w:val="da-DK"/>
        </w:rPr>
        <w:t xml:space="preserve">ø </w:t>
      </w:r>
      <w:r w:rsidRPr="00DE1324">
        <w:rPr>
          <w:rFonts w:ascii="Times New Roman" w:eastAsia="Arial Unicode MS" w:hAnsi="Times New Roman" w:cs="Times New Roman"/>
          <w:sz w:val="20"/>
          <w:szCs w:val="20"/>
          <w:lang w:val="en-US"/>
        </w:rPr>
        <w:t>and Dupuy, 2009</w:t>
      </w:r>
    </w:p>
  </w:footnote>
  <w:footnote w:id="142">
    <w:p w:rsidR="00380511" w:rsidRPr="00DE1324" w:rsidRDefault="00380511" w:rsidP="00965941">
      <w:pPr>
        <w:pStyle w:val="Voetnoottekst"/>
      </w:pPr>
      <w:r w:rsidRPr="00DE1324">
        <w:rPr>
          <w:rStyle w:val="Voetnootmarkering"/>
        </w:rPr>
        <w:footnoteRef/>
      </w:r>
      <w:r w:rsidRPr="00DE1324">
        <w:t xml:space="preserve"> Fanthorpe, 2001</w:t>
      </w:r>
    </w:p>
  </w:footnote>
  <w:footnote w:id="143">
    <w:p w:rsidR="00380511" w:rsidRPr="00DE1324" w:rsidRDefault="00380511" w:rsidP="00965941">
      <w:pPr>
        <w:pStyle w:val="Voetnoottekst"/>
      </w:pPr>
      <w:r w:rsidRPr="00DE1324">
        <w:rPr>
          <w:rStyle w:val="Voetnootmarkering"/>
        </w:rPr>
        <w:footnoteRef/>
      </w:r>
      <w:r w:rsidRPr="00DE1324">
        <w:t xml:space="preserve"> Wlodarczyk, 2009</w:t>
      </w:r>
    </w:p>
  </w:footnote>
  <w:footnote w:id="144">
    <w:p w:rsidR="00380511" w:rsidRPr="00DE1324" w:rsidRDefault="00380511" w:rsidP="00965941">
      <w:pPr>
        <w:pStyle w:val="Voetnoottekst"/>
      </w:pPr>
      <w:r w:rsidRPr="00DE1324">
        <w:rPr>
          <w:rStyle w:val="Voetnootmarkering"/>
        </w:rPr>
        <w:footnoteRef/>
      </w:r>
      <w:r w:rsidRPr="00DE1324">
        <w:t xml:space="preserve"> Abdullah, 1998; Hirsch, 2001;</w:t>
      </w:r>
      <w:r w:rsidRPr="00DE1324">
        <w:rPr>
          <w:lang w:val="fr-FR"/>
        </w:rPr>
        <w:t xml:space="preserve"> Rashid, 2016</w:t>
      </w:r>
    </w:p>
  </w:footnote>
  <w:footnote w:id="145">
    <w:p w:rsidR="00380511" w:rsidRPr="00DE1324" w:rsidRDefault="00380511" w:rsidP="00965941">
      <w:pPr>
        <w:pStyle w:val="Footnote"/>
        <w:rPr>
          <w:rFonts w:ascii="Times New Roman" w:hAnsi="Times New Roman" w:cs="Times New Roman"/>
          <w:sz w:val="20"/>
          <w:szCs w:val="20"/>
          <w:lang w:val="fr-FR"/>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fr-FR"/>
        </w:rPr>
        <w:t xml:space="preserve"> Abdullah, 1998 p.218</w:t>
      </w:r>
    </w:p>
  </w:footnote>
  <w:footnote w:id="146">
    <w:p w:rsidR="00380511" w:rsidRPr="00DE1324" w:rsidRDefault="00380511" w:rsidP="00965941">
      <w:pPr>
        <w:pStyle w:val="Footnote"/>
        <w:rPr>
          <w:rFonts w:ascii="Times New Roman" w:hAnsi="Times New Roman" w:cs="Times New Roman"/>
          <w:sz w:val="20"/>
          <w:szCs w:val="20"/>
          <w:lang w:val="fr-FR"/>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fr-FR"/>
        </w:rPr>
        <w:t xml:space="preserve"> Ellis, 2001, p.35</w:t>
      </w:r>
    </w:p>
  </w:footnote>
  <w:footnote w:id="147">
    <w:p w:rsidR="00380511" w:rsidRPr="00DE1324" w:rsidRDefault="00380511" w:rsidP="00F10854">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w:t>
      </w:r>
      <w:r w:rsidRPr="00DE1324">
        <w:rPr>
          <w:rFonts w:ascii="Times New Roman" w:hAnsi="Times New Roman"/>
          <w:sz w:val="20"/>
          <w:lang w:val="en-GB"/>
        </w:rPr>
        <w:t xml:space="preserve">Abdullah, 1998; Reno, 2003; </w:t>
      </w:r>
      <w:r w:rsidRPr="00DE1324">
        <w:rPr>
          <w:rFonts w:ascii="Times New Roman" w:eastAsia="Arial Unicode MS" w:hAnsi="Times New Roman" w:cs="Times New Roman"/>
          <w:sz w:val="20"/>
          <w:szCs w:val="20"/>
          <w:lang w:val="en-US"/>
        </w:rPr>
        <w:t>Richards, 2003</w:t>
      </w:r>
    </w:p>
  </w:footnote>
  <w:footnote w:id="148">
    <w:p w:rsidR="00380511" w:rsidRPr="00DE1324" w:rsidRDefault="00380511" w:rsidP="00F10854">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Pr>
          <w:rFonts w:ascii="Times New Roman" w:eastAsia="Arial Unicode MS" w:hAnsi="Times New Roman" w:cs="Times New Roman"/>
          <w:sz w:val="20"/>
          <w:szCs w:val="20"/>
          <w:lang w:val="en-US"/>
        </w:rPr>
        <w:t xml:space="preserve"> Peters and Richards, 1998</w:t>
      </w:r>
      <w:r w:rsidRPr="00DE1324">
        <w:rPr>
          <w:rFonts w:ascii="Times New Roman" w:eastAsia="Arial Unicode MS" w:hAnsi="Times New Roman" w:cs="Times New Roman"/>
          <w:sz w:val="20"/>
          <w:szCs w:val="20"/>
          <w:lang w:val="en-US"/>
        </w:rPr>
        <w:t>; Reno, 2002; Abdullah, 2004; Peters, 2004; Keen, 2005; Davies, 2000</w:t>
      </w:r>
    </w:p>
  </w:footnote>
  <w:footnote w:id="149">
    <w:p w:rsidR="00380511" w:rsidRPr="00DE1324" w:rsidRDefault="00380511" w:rsidP="00EA12D9">
      <w:pPr>
        <w:pStyle w:val="Voetnoottekst"/>
      </w:pPr>
      <w:r w:rsidRPr="00DE1324">
        <w:rPr>
          <w:rStyle w:val="Voetnootmarkering"/>
        </w:rPr>
        <w:footnoteRef/>
      </w:r>
      <w:r w:rsidRPr="00DE1324">
        <w:t xml:space="preserve"> RUF/SL, 1995; Peters and Richards, 1998; Richards, 2003; Reno, 2004; Richards, 2005; Peters, 2006; Chauveau and Richards, 2008; Richards, 2011</w:t>
      </w:r>
    </w:p>
  </w:footnote>
  <w:footnote w:id="150">
    <w:p w:rsidR="00380511" w:rsidRPr="00DE1324" w:rsidRDefault="00380511" w:rsidP="00965941">
      <w:pPr>
        <w:pStyle w:val="Voetnoottekst"/>
      </w:pPr>
      <w:r w:rsidRPr="00DE1324">
        <w:rPr>
          <w:rStyle w:val="Voetnootmarkering"/>
        </w:rPr>
        <w:footnoteRef/>
      </w:r>
      <w:r w:rsidRPr="00DE1324">
        <w:t xml:space="preserve"> Sankoh, quoted in Abraham, 2001</w:t>
      </w:r>
    </w:p>
  </w:footnote>
  <w:footnote w:id="151">
    <w:p w:rsidR="00380511" w:rsidRPr="00DE1324" w:rsidRDefault="00380511" w:rsidP="00965941">
      <w:pPr>
        <w:pStyle w:val="Footnote"/>
        <w:rPr>
          <w:rFonts w:ascii="Times New Roman" w:hAnsi="Times New Roman" w:cs="Times New Roman"/>
          <w:sz w:val="20"/>
          <w:szCs w:val="20"/>
          <w:lang w:val="en-US"/>
        </w:rPr>
      </w:pPr>
      <w:r w:rsidRPr="00DE1324">
        <w:rPr>
          <w:rFonts w:ascii="Times New Roman" w:hAnsi="Times New Roman" w:cs="Times New Roman"/>
          <w:sz w:val="20"/>
          <w:szCs w:val="20"/>
          <w:vertAlign w:val="superscript"/>
        </w:rPr>
        <w:footnoteRef/>
      </w:r>
      <w:r w:rsidRPr="00DE1324">
        <w:rPr>
          <w:rFonts w:ascii="Times New Roman" w:eastAsia="Arial Unicode MS" w:hAnsi="Times New Roman" w:cs="Times New Roman"/>
          <w:sz w:val="20"/>
          <w:szCs w:val="20"/>
          <w:lang w:val="en-US"/>
        </w:rPr>
        <w:t xml:space="preserve"> Peters and Richards, 1998; Annan, 1999; Reno, 2002; Abdullah, 2004; Peters, 2004; Keen, 2005; Davies, 2000; McHugh, 2016</w:t>
      </w:r>
    </w:p>
  </w:footnote>
  <w:footnote w:id="152">
    <w:p w:rsidR="00380511" w:rsidRPr="00DE1324" w:rsidRDefault="00380511" w:rsidP="00965941">
      <w:pPr>
        <w:pStyle w:val="Voetnoottekst"/>
      </w:pPr>
      <w:r w:rsidRPr="00DE1324">
        <w:rPr>
          <w:rStyle w:val="Voetnootmarkering"/>
        </w:rPr>
        <w:footnoteRef/>
      </w:r>
      <w:r w:rsidRPr="00DE1324">
        <w:t xml:space="preserve"> Utas and Jörgel, 2008; Bakarr Bah, 2011</w:t>
      </w:r>
    </w:p>
  </w:footnote>
  <w:footnote w:id="153">
    <w:p w:rsidR="00380511" w:rsidRPr="00DE1324" w:rsidRDefault="00380511" w:rsidP="00965941">
      <w:pPr>
        <w:pStyle w:val="Voetnoottekst"/>
      </w:pPr>
      <w:r w:rsidRPr="00DE1324">
        <w:rPr>
          <w:rStyle w:val="Voetnootmarkering"/>
        </w:rPr>
        <w:footnoteRef/>
      </w:r>
      <w:r w:rsidRPr="00DE1324">
        <w:t xml:space="preserve"> Utas and Jörgel, 2008, p. 498</w:t>
      </w:r>
    </w:p>
  </w:footnote>
  <w:footnote w:id="154">
    <w:p w:rsidR="00380511" w:rsidRPr="00DE1324" w:rsidRDefault="00380511" w:rsidP="00965941">
      <w:pPr>
        <w:pStyle w:val="Voetnoottekst"/>
      </w:pPr>
      <w:r w:rsidRPr="00DE1324">
        <w:rPr>
          <w:rStyle w:val="Voetnootmarkering"/>
        </w:rPr>
        <w:footnoteRef/>
      </w:r>
      <w:r w:rsidRPr="00DE1324">
        <w:t xml:space="preserve"> Kandeh, 1992, 1999; Fyle, 1994; Riley, 1997; Zack-Williams, 1997; Kandeh, 1999; Gberie, 2005; Utas and Jörgel, 2008; Wlodarczyk, 2009</w:t>
      </w:r>
    </w:p>
  </w:footnote>
  <w:footnote w:id="155">
    <w:p w:rsidR="00380511" w:rsidRPr="00DE1324" w:rsidRDefault="00380511" w:rsidP="00965941">
      <w:pPr>
        <w:pStyle w:val="Voetnoottekst"/>
      </w:pPr>
      <w:r w:rsidRPr="00DE1324">
        <w:rPr>
          <w:rStyle w:val="Voetnootmarkering"/>
        </w:rPr>
        <w:footnoteRef/>
      </w:r>
      <w:r w:rsidRPr="00DE1324">
        <w:t xml:space="preserve"> Gberie, 1997; Fanthorpe, 2004; Utas and Jörgel, 2008; Wlodarczyk, 2009</w:t>
      </w:r>
    </w:p>
  </w:footnote>
  <w:footnote w:id="156">
    <w:p w:rsidR="00380511" w:rsidRPr="00DE1324" w:rsidRDefault="00380511" w:rsidP="00965941">
      <w:pPr>
        <w:pStyle w:val="Voetnoottekst"/>
      </w:pPr>
      <w:r w:rsidRPr="00DE1324">
        <w:rPr>
          <w:rStyle w:val="Voetnootmarkering"/>
        </w:rPr>
        <w:footnoteRef/>
      </w:r>
      <w:r w:rsidRPr="00DE1324">
        <w:t xml:space="preserve"> Humphreys and Weinstein, 2004; Fanthorpe, 2004; Hough, 2007; Wlodarczyk, 2009; Richards, 2011</w:t>
      </w:r>
    </w:p>
  </w:footnote>
  <w:footnote w:id="157">
    <w:p w:rsidR="00380511" w:rsidRPr="00DE1324" w:rsidRDefault="00380511" w:rsidP="00965941">
      <w:pPr>
        <w:pStyle w:val="Voetnoottekst"/>
      </w:pPr>
      <w:r w:rsidRPr="00DE1324">
        <w:rPr>
          <w:rStyle w:val="Voetnootmarkering"/>
        </w:rPr>
        <w:footnoteRef/>
      </w:r>
      <w:r w:rsidRPr="00DE1324">
        <w:t xml:space="preserve"> Fanthorpe, 2001; Hoffman, 2007; Wlodarczyk, 2009</w:t>
      </w:r>
    </w:p>
  </w:footnote>
  <w:footnote w:id="158">
    <w:p w:rsidR="00380511" w:rsidRPr="00DE1324" w:rsidRDefault="00380511" w:rsidP="00965941">
      <w:pPr>
        <w:pStyle w:val="Voetnoottekst"/>
      </w:pPr>
      <w:r w:rsidRPr="00DE1324">
        <w:rPr>
          <w:rStyle w:val="Voetnootmarkering"/>
        </w:rPr>
        <w:footnoteRef/>
      </w:r>
      <w:r w:rsidRPr="00DE1324">
        <w:t xml:space="preserve"> Richards, 2003, Reno, 2004, Wlodarczyk, 2009</w:t>
      </w:r>
    </w:p>
  </w:footnote>
  <w:footnote w:id="159">
    <w:p w:rsidR="00380511" w:rsidRPr="00DE1324" w:rsidRDefault="00380511" w:rsidP="00965941">
      <w:pPr>
        <w:pStyle w:val="Voetnoottekst"/>
      </w:pPr>
      <w:r w:rsidRPr="00DE1324">
        <w:rPr>
          <w:rStyle w:val="Voetnootmarkering"/>
        </w:rPr>
        <w:footnoteRef/>
      </w:r>
      <w:r w:rsidRPr="00DE1324">
        <w:t xml:space="preserve"> See for example Riley, 1997; Ero, 2000; Reno, 2000, 2002, 2003, 2004; Hoffman, 2004</w:t>
      </w:r>
    </w:p>
  </w:footnote>
  <w:footnote w:id="160">
    <w:p w:rsidR="00380511" w:rsidRPr="00DE1324" w:rsidRDefault="00380511" w:rsidP="00965941">
      <w:pPr>
        <w:pStyle w:val="Voetnoottekst"/>
      </w:pPr>
      <w:r w:rsidRPr="00DE1324">
        <w:rPr>
          <w:rStyle w:val="Voetnootmarkering"/>
        </w:rPr>
        <w:footnoteRef/>
      </w:r>
      <w:r w:rsidRPr="00DE1324">
        <w:t xml:space="preserve"> Peters and Richards, 1998; Fanthorpe, 2001; Reno, 2002; Richards, 2003; </w:t>
      </w:r>
      <w:r>
        <w:t>Reno, 2004; Richards, 2005; Hof</w:t>
      </w:r>
      <w:r w:rsidRPr="00DE1324">
        <w:t>fman, 2007; Reno, 2007; Wlodarczyk, 2009; Binningsbø and Dupuy, 2009; Hoffman, 2010; Harris, 2014</w:t>
      </w:r>
    </w:p>
  </w:footnote>
  <w:footnote w:id="161">
    <w:p w:rsidR="00380511" w:rsidRDefault="00380511">
      <w:pPr>
        <w:pStyle w:val="Voetnoottekst"/>
      </w:pPr>
      <w:r>
        <w:rPr>
          <w:rStyle w:val="Voetnootmarkering"/>
        </w:rPr>
        <w:footnoteRef/>
      </w:r>
      <w:r>
        <w:t xml:space="preserve"> The exact amount of fighters is unknown. As I explain in chapter three, I estimate that the RUF had more than 5.000 fighters at this point. However, there are no sources to confirm this.</w:t>
      </w:r>
    </w:p>
  </w:footnote>
  <w:footnote w:id="162">
    <w:p w:rsidR="00380511" w:rsidRPr="00DE1324" w:rsidRDefault="00380511" w:rsidP="00965941">
      <w:pPr>
        <w:pStyle w:val="Voetnoottekst"/>
        <w:rPr>
          <w:lang w:val="de-DE"/>
        </w:rPr>
      </w:pPr>
      <w:r w:rsidRPr="00DE1324">
        <w:rPr>
          <w:rStyle w:val="Voetnootmarkering"/>
        </w:rPr>
        <w:footnoteRef/>
      </w:r>
      <w:r w:rsidRPr="00DE1324">
        <w:rPr>
          <w:lang w:val="de-DE"/>
        </w:rPr>
        <w:t xml:space="preserve"> Koroma, quoted in Reno, 2004</w:t>
      </w:r>
    </w:p>
  </w:footnote>
  <w:footnote w:id="163">
    <w:p w:rsidR="00380511" w:rsidRPr="00DE1324" w:rsidRDefault="00380511" w:rsidP="00965941">
      <w:pPr>
        <w:pStyle w:val="Voetnoottekst"/>
      </w:pPr>
      <w:r w:rsidRPr="00DE1324">
        <w:rPr>
          <w:rStyle w:val="Voetnootmarkering"/>
        </w:rPr>
        <w:footnoteRef/>
      </w:r>
      <w:r w:rsidRPr="00DE1324">
        <w:t xml:space="preserve"> Arneson, 2013</w:t>
      </w:r>
    </w:p>
  </w:footnote>
  <w:footnote w:id="164">
    <w:p w:rsidR="00380511" w:rsidRDefault="00380511">
      <w:pPr>
        <w:pStyle w:val="Voetnoottekst"/>
      </w:pPr>
      <w:r>
        <w:rPr>
          <w:rStyle w:val="Voetnootmarkering"/>
        </w:rPr>
        <w:footnoteRef/>
      </w:r>
      <w:r>
        <w:t xml:space="preserve"> George and Bennet, 2005</w:t>
      </w:r>
    </w:p>
  </w:footnote>
  <w:footnote w:id="165">
    <w:p w:rsidR="00380511" w:rsidRDefault="00380511">
      <w:pPr>
        <w:pStyle w:val="Voetnoottekst"/>
      </w:pPr>
      <w:r>
        <w:rPr>
          <w:rStyle w:val="Voetnootmarkering"/>
        </w:rPr>
        <w:footnoteRef/>
      </w:r>
      <w:r>
        <w:t xml:space="preserve"> Seymour, 2014, p.103</w:t>
      </w:r>
    </w:p>
  </w:footnote>
  <w:footnote w:id="166">
    <w:p w:rsidR="00380511" w:rsidRDefault="00380511">
      <w:pPr>
        <w:pStyle w:val="Voetnoottekst"/>
      </w:pPr>
      <w:r>
        <w:rPr>
          <w:rStyle w:val="Voetnootmarkering"/>
        </w:rPr>
        <w:footnoteRef/>
      </w:r>
      <w:r>
        <w:t xml:space="preserve"> George and Bennet, 2005</w:t>
      </w:r>
    </w:p>
  </w:footnote>
</w:footnote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1FB92594"/>
    <w:multiLevelType w:val="hybridMultilevel"/>
    <w:tmpl w:val="52D4EEC2"/>
    <w:lvl w:ilvl="0" w:tplc="C2389226">
      <w:start w:val="536"/>
      <w:numFmt w:val="bullet"/>
      <w:lvlText w:val="-"/>
      <w:lvlJc w:val="left"/>
      <w:pPr>
        <w:ind w:left="720" w:hanging="360"/>
      </w:pPr>
      <w:rPr>
        <w:rFonts w:ascii="Times New Roman" w:eastAsia="Arial" w:hAnsi="Times New Roman" w:cs="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7686C71"/>
    <w:multiLevelType w:val="hybridMultilevel"/>
    <w:tmpl w:val="1B6E8BA4"/>
    <w:lvl w:ilvl="0" w:tplc="7D90835E">
      <w:numFmt w:val="bullet"/>
      <w:lvlText w:val="-"/>
      <w:lvlJc w:val="left"/>
      <w:pPr>
        <w:ind w:left="720" w:hanging="360"/>
      </w:pPr>
      <w:rPr>
        <w:rFonts w:ascii="Arial" w:eastAsia="Arial" w:hAnsi="Arial" w:cs="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8145DA9"/>
    <w:multiLevelType w:val="multilevel"/>
    <w:tmpl w:val="D2D82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FC91A8E"/>
    <w:multiLevelType w:val="hybridMultilevel"/>
    <w:tmpl w:val="BEB6CD0A"/>
    <w:lvl w:ilvl="0" w:tplc="D3FADD0C">
      <w:start w:val="18"/>
      <w:numFmt w:val="bullet"/>
      <w:lvlText w:val="-"/>
      <w:lvlJc w:val="left"/>
      <w:pPr>
        <w:ind w:left="1640" w:hanging="920"/>
      </w:pPr>
      <w:rPr>
        <w:rFonts w:ascii="Times New Roman" w:eastAsia="Times New Roman" w:hAnsi="Times New Roman"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esse satink">
    <w15:presenceInfo w15:providerId="Windows Live" w15:userId="5aaecdbd1341855c"/>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doNotTrackMoves/>
  <w:defaultTabStop w:val="708"/>
  <w:hyphenationZone w:val="425"/>
  <w:drawingGridHorizontalSpacing w:val="360"/>
  <w:drawingGridVerticalSpacing w:val="360"/>
  <w:displayHorizontalDrawingGridEvery w:val="0"/>
  <w:displayVerticalDrawingGridEvery w:val="0"/>
  <w:characterSpacingControl w:val="doNotCompress"/>
  <w:footnotePr>
    <w:footnote w:id="0"/>
    <w:footnote w:id="1"/>
  </w:footnotePr>
  <w:endnotePr>
    <w:endnote w:id="0"/>
    <w:endnote w:id="1"/>
  </w:endnotePr>
  <w:compat/>
  <w:rsids>
    <w:rsidRoot w:val="00965941"/>
    <w:rsid w:val="000166A6"/>
    <w:rsid w:val="0001737A"/>
    <w:rsid w:val="000222FB"/>
    <w:rsid w:val="000300EE"/>
    <w:rsid w:val="00037AF9"/>
    <w:rsid w:val="00051753"/>
    <w:rsid w:val="00061794"/>
    <w:rsid w:val="000728C2"/>
    <w:rsid w:val="0008001F"/>
    <w:rsid w:val="00083B66"/>
    <w:rsid w:val="00093907"/>
    <w:rsid w:val="000B192E"/>
    <w:rsid w:val="000B5668"/>
    <w:rsid w:val="000C24FD"/>
    <w:rsid w:val="000C7B71"/>
    <w:rsid w:val="000D6CC3"/>
    <w:rsid w:val="0010266E"/>
    <w:rsid w:val="00106314"/>
    <w:rsid w:val="0010764C"/>
    <w:rsid w:val="00121EEC"/>
    <w:rsid w:val="0013056B"/>
    <w:rsid w:val="00136550"/>
    <w:rsid w:val="00137745"/>
    <w:rsid w:val="00181C51"/>
    <w:rsid w:val="00187F09"/>
    <w:rsid w:val="00191ED2"/>
    <w:rsid w:val="00193BB7"/>
    <w:rsid w:val="00197B75"/>
    <w:rsid w:val="001C487E"/>
    <w:rsid w:val="001C53C9"/>
    <w:rsid w:val="001C5ABE"/>
    <w:rsid w:val="001C5DFB"/>
    <w:rsid w:val="001E0063"/>
    <w:rsid w:val="001E3C37"/>
    <w:rsid w:val="001F71A3"/>
    <w:rsid w:val="00203861"/>
    <w:rsid w:val="00212A33"/>
    <w:rsid w:val="00215732"/>
    <w:rsid w:val="00226A47"/>
    <w:rsid w:val="00231416"/>
    <w:rsid w:val="002359C0"/>
    <w:rsid w:val="00250791"/>
    <w:rsid w:val="002523EE"/>
    <w:rsid w:val="00266F66"/>
    <w:rsid w:val="002678F6"/>
    <w:rsid w:val="00292416"/>
    <w:rsid w:val="00295A40"/>
    <w:rsid w:val="002A3E91"/>
    <w:rsid w:val="002B04D3"/>
    <w:rsid w:val="002B2257"/>
    <w:rsid w:val="002C3B1D"/>
    <w:rsid w:val="002D005E"/>
    <w:rsid w:val="002D0FFB"/>
    <w:rsid w:val="002E3CEF"/>
    <w:rsid w:val="002F0EBB"/>
    <w:rsid w:val="003271F5"/>
    <w:rsid w:val="00341387"/>
    <w:rsid w:val="00343701"/>
    <w:rsid w:val="00347CC3"/>
    <w:rsid w:val="0035511D"/>
    <w:rsid w:val="00376CCA"/>
    <w:rsid w:val="00380511"/>
    <w:rsid w:val="00391DEF"/>
    <w:rsid w:val="00396509"/>
    <w:rsid w:val="003976BE"/>
    <w:rsid w:val="003A0DDB"/>
    <w:rsid w:val="003A7CB2"/>
    <w:rsid w:val="003B778E"/>
    <w:rsid w:val="003B7B87"/>
    <w:rsid w:val="003C1166"/>
    <w:rsid w:val="003C535B"/>
    <w:rsid w:val="003C656E"/>
    <w:rsid w:val="003D6609"/>
    <w:rsid w:val="003E6839"/>
    <w:rsid w:val="003F47A6"/>
    <w:rsid w:val="00400EB7"/>
    <w:rsid w:val="0040592F"/>
    <w:rsid w:val="00406EDD"/>
    <w:rsid w:val="00422689"/>
    <w:rsid w:val="00444C64"/>
    <w:rsid w:val="00445FAC"/>
    <w:rsid w:val="0045305A"/>
    <w:rsid w:val="004600C6"/>
    <w:rsid w:val="00461058"/>
    <w:rsid w:val="00475724"/>
    <w:rsid w:val="00483BF4"/>
    <w:rsid w:val="004934F8"/>
    <w:rsid w:val="004A66CC"/>
    <w:rsid w:val="004B3F7D"/>
    <w:rsid w:val="004C58E3"/>
    <w:rsid w:val="004D7641"/>
    <w:rsid w:val="004E6DAE"/>
    <w:rsid w:val="004F0CE7"/>
    <w:rsid w:val="004F2FC5"/>
    <w:rsid w:val="00501976"/>
    <w:rsid w:val="005255E6"/>
    <w:rsid w:val="005318A7"/>
    <w:rsid w:val="0053399E"/>
    <w:rsid w:val="005416CC"/>
    <w:rsid w:val="00543BA4"/>
    <w:rsid w:val="005665C8"/>
    <w:rsid w:val="00570A34"/>
    <w:rsid w:val="00571C98"/>
    <w:rsid w:val="00586901"/>
    <w:rsid w:val="0059472F"/>
    <w:rsid w:val="00595A90"/>
    <w:rsid w:val="00596F1E"/>
    <w:rsid w:val="005A067C"/>
    <w:rsid w:val="005D0A77"/>
    <w:rsid w:val="005D5C54"/>
    <w:rsid w:val="005E037A"/>
    <w:rsid w:val="005E3ABD"/>
    <w:rsid w:val="005F7606"/>
    <w:rsid w:val="0061735B"/>
    <w:rsid w:val="00617A09"/>
    <w:rsid w:val="006275AD"/>
    <w:rsid w:val="00631FB8"/>
    <w:rsid w:val="006353C9"/>
    <w:rsid w:val="00635989"/>
    <w:rsid w:val="006417A0"/>
    <w:rsid w:val="0064224B"/>
    <w:rsid w:val="0066602C"/>
    <w:rsid w:val="0067053B"/>
    <w:rsid w:val="006709C1"/>
    <w:rsid w:val="006744C5"/>
    <w:rsid w:val="0068121E"/>
    <w:rsid w:val="006B2051"/>
    <w:rsid w:val="006B24F2"/>
    <w:rsid w:val="006D59BD"/>
    <w:rsid w:val="006E2D98"/>
    <w:rsid w:val="006E577B"/>
    <w:rsid w:val="00701DFB"/>
    <w:rsid w:val="00703FCE"/>
    <w:rsid w:val="007055C8"/>
    <w:rsid w:val="00707770"/>
    <w:rsid w:val="0071015F"/>
    <w:rsid w:val="007116DE"/>
    <w:rsid w:val="00711C5C"/>
    <w:rsid w:val="0071794C"/>
    <w:rsid w:val="007266BC"/>
    <w:rsid w:val="007528A2"/>
    <w:rsid w:val="00752B3D"/>
    <w:rsid w:val="00760D5D"/>
    <w:rsid w:val="00775996"/>
    <w:rsid w:val="00776473"/>
    <w:rsid w:val="00786DB1"/>
    <w:rsid w:val="007B52CD"/>
    <w:rsid w:val="007C711D"/>
    <w:rsid w:val="007D1ACD"/>
    <w:rsid w:val="007D29E6"/>
    <w:rsid w:val="007D3F17"/>
    <w:rsid w:val="007E41D7"/>
    <w:rsid w:val="007E63CF"/>
    <w:rsid w:val="00800FA6"/>
    <w:rsid w:val="0080334B"/>
    <w:rsid w:val="00806186"/>
    <w:rsid w:val="00807908"/>
    <w:rsid w:val="00810D5D"/>
    <w:rsid w:val="00812A62"/>
    <w:rsid w:val="00825974"/>
    <w:rsid w:val="00847C23"/>
    <w:rsid w:val="00854976"/>
    <w:rsid w:val="0087496E"/>
    <w:rsid w:val="0087697C"/>
    <w:rsid w:val="0088332C"/>
    <w:rsid w:val="00884251"/>
    <w:rsid w:val="00884B10"/>
    <w:rsid w:val="0089026E"/>
    <w:rsid w:val="00895E18"/>
    <w:rsid w:val="008A2D3C"/>
    <w:rsid w:val="008A767E"/>
    <w:rsid w:val="008B4E10"/>
    <w:rsid w:val="008B535A"/>
    <w:rsid w:val="008C2ADF"/>
    <w:rsid w:val="008C2FC9"/>
    <w:rsid w:val="008C3FAC"/>
    <w:rsid w:val="008C4971"/>
    <w:rsid w:val="008D383B"/>
    <w:rsid w:val="008E290E"/>
    <w:rsid w:val="008E3136"/>
    <w:rsid w:val="008E3D30"/>
    <w:rsid w:val="008E59A3"/>
    <w:rsid w:val="008E6AC8"/>
    <w:rsid w:val="009162C9"/>
    <w:rsid w:val="00930B7D"/>
    <w:rsid w:val="00934C01"/>
    <w:rsid w:val="00940CC8"/>
    <w:rsid w:val="00940D00"/>
    <w:rsid w:val="009601C2"/>
    <w:rsid w:val="00962D66"/>
    <w:rsid w:val="009646B4"/>
    <w:rsid w:val="00965941"/>
    <w:rsid w:val="00971C98"/>
    <w:rsid w:val="00972323"/>
    <w:rsid w:val="00977BED"/>
    <w:rsid w:val="009851B4"/>
    <w:rsid w:val="00987F2E"/>
    <w:rsid w:val="00992F56"/>
    <w:rsid w:val="00997EA7"/>
    <w:rsid w:val="009A13E0"/>
    <w:rsid w:val="009A769C"/>
    <w:rsid w:val="009B026F"/>
    <w:rsid w:val="009C0D56"/>
    <w:rsid w:val="009C71E0"/>
    <w:rsid w:val="009E247A"/>
    <w:rsid w:val="009E3F4D"/>
    <w:rsid w:val="00A12143"/>
    <w:rsid w:val="00A127DE"/>
    <w:rsid w:val="00A15A85"/>
    <w:rsid w:val="00A21344"/>
    <w:rsid w:val="00A2461B"/>
    <w:rsid w:val="00A36A3A"/>
    <w:rsid w:val="00A42A49"/>
    <w:rsid w:val="00A61449"/>
    <w:rsid w:val="00A6419F"/>
    <w:rsid w:val="00A70842"/>
    <w:rsid w:val="00A80408"/>
    <w:rsid w:val="00A82839"/>
    <w:rsid w:val="00A9334B"/>
    <w:rsid w:val="00A93773"/>
    <w:rsid w:val="00AA02AD"/>
    <w:rsid w:val="00AA4461"/>
    <w:rsid w:val="00AA5444"/>
    <w:rsid w:val="00AA7D8B"/>
    <w:rsid w:val="00AB6778"/>
    <w:rsid w:val="00AD4B75"/>
    <w:rsid w:val="00AD6B27"/>
    <w:rsid w:val="00AF03F9"/>
    <w:rsid w:val="00AF4FDF"/>
    <w:rsid w:val="00B124BE"/>
    <w:rsid w:val="00B23436"/>
    <w:rsid w:val="00B30174"/>
    <w:rsid w:val="00B336B5"/>
    <w:rsid w:val="00B372B4"/>
    <w:rsid w:val="00B53F49"/>
    <w:rsid w:val="00B56FF1"/>
    <w:rsid w:val="00B658E6"/>
    <w:rsid w:val="00B84C9B"/>
    <w:rsid w:val="00BA26C1"/>
    <w:rsid w:val="00BA738C"/>
    <w:rsid w:val="00BB02B1"/>
    <w:rsid w:val="00BB0EEF"/>
    <w:rsid w:val="00BB6867"/>
    <w:rsid w:val="00BB7C09"/>
    <w:rsid w:val="00BC040D"/>
    <w:rsid w:val="00BC057A"/>
    <w:rsid w:val="00BD04BF"/>
    <w:rsid w:val="00BF1844"/>
    <w:rsid w:val="00C07C24"/>
    <w:rsid w:val="00C100F1"/>
    <w:rsid w:val="00C14791"/>
    <w:rsid w:val="00C16894"/>
    <w:rsid w:val="00C21E09"/>
    <w:rsid w:val="00C22F0C"/>
    <w:rsid w:val="00C24A8C"/>
    <w:rsid w:val="00C51AD5"/>
    <w:rsid w:val="00C64D27"/>
    <w:rsid w:val="00C6601F"/>
    <w:rsid w:val="00C6785B"/>
    <w:rsid w:val="00C717DE"/>
    <w:rsid w:val="00C961B7"/>
    <w:rsid w:val="00CA4EFB"/>
    <w:rsid w:val="00CB70E4"/>
    <w:rsid w:val="00CB75C9"/>
    <w:rsid w:val="00CC0ABB"/>
    <w:rsid w:val="00CC297F"/>
    <w:rsid w:val="00CC3A8E"/>
    <w:rsid w:val="00CE06AA"/>
    <w:rsid w:val="00CE7094"/>
    <w:rsid w:val="00CF06D4"/>
    <w:rsid w:val="00CF1EA5"/>
    <w:rsid w:val="00CF4A60"/>
    <w:rsid w:val="00CF7528"/>
    <w:rsid w:val="00CF7932"/>
    <w:rsid w:val="00D0794F"/>
    <w:rsid w:val="00D31A0F"/>
    <w:rsid w:val="00D44B41"/>
    <w:rsid w:val="00D5255A"/>
    <w:rsid w:val="00D55EC2"/>
    <w:rsid w:val="00D664FD"/>
    <w:rsid w:val="00D941A5"/>
    <w:rsid w:val="00DA4A19"/>
    <w:rsid w:val="00DB0C0B"/>
    <w:rsid w:val="00DC2BEB"/>
    <w:rsid w:val="00DC6B71"/>
    <w:rsid w:val="00DE1324"/>
    <w:rsid w:val="00E019A1"/>
    <w:rsid w:val="00E07845"/>
    <w:rsid w:val="00E16125"/>
    <w:rsid w:val="00E30715"/>
    <w:rsid w:val="00E36DE8"/>
    <w:rsid w:val="00E36F78"/>
    <w:rsid w:val="00E453D0"/>
    <w:rsid w:val="00E45E80"/>
    <w:rsid w:val="00E535B2"/>
    <w:rsid w:val="00E55C5F"/>
    <w:rsid w:val="00EA12D9"/>
    <w:rsid w:val="00EB626F"/>
    <w:rsid w:val="00EC3DDC"/>
    <w:rsid w:val="00ED55AB"/>
    <w:rsid w:val="00ED7840"/>
    <w:rsid w:val="00EF1DBD"/>
    <w:rsid w:val="00EF566F"/>
    <w:rsid w:val="00F0219E"/>
    <w:rsid w:val="00F04848"/>
    <w:rsid w:val="00F10854"/>
    <w:rsid w:val="00F12BA1"/>
    <w:rsid w:val="00F21A89"/>
    <w:rsid w:val="00F359A2"/>
    <w:rsid w:val="00F50A8D"/>
    <w:rsid w:val="00F657B1"/>
    <w:rsid w:val="00F67E24"/>
    <w:rsid w:val="00F87D87"/>
    <w:rsid w:val="00F9720F"/>
    <w:rsid w:val="00FA19DB"/>
    <w:rsid w:val="00FB0DBC"/>
    <w:rsid w:val="00FB1482"/>
    <w:rsid w:val="00FB7D11"/>
    <w:rsid w:val="00FC072D"/>
    <w:rsid w:val="00FD7D31"/>
    <w:rsid w:val="00FE3917"/>
  </w:rsids>
  <m:mathPr>
    <m:mathFont m:val="Impact"/>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atentStyles>
  <w:style w:type="paragraph" w:default="1" w:styleId="Normaal">
    <w:name w:val="Normal"/>
    <w:qFormat/>
    <w:rsid w:val="00965941"/>
    <w:pPr>
      <w:spacing w:line="276" w:lineRule="auto"/>
    </w:pPr>
    <w:rPr>
      <w:rFonts w:ascii="Arial" w:eastAsia="Arial" w:hAnsi="Arial" w:cs="Arial"/>
      <w:sz w:val="22"/>
      <w:szCs w:val="22"/>
      <w:lang w:val="nl" w:eastAsia="nl-NL"/>
    </w:rPr>
  </w:style>
  <w:style w:type="paragraph" w:styleId="Kop1">
    <w:name w:val="heading 1"/>
    <w:basedOn w:val="Normal1"/>
    <w:next w:val="Normal1"/>
    <w:link w:val="Kop1Teken"/>
    <w:rsid w:val="00965941"/>
    <w:pPr>
      <w:keepNext/>
      <w:keepLines/>
      <w:spacing w:before="400" w:after="120"/>
      <w:outlineLvl w:val="0"/>
    </w:pPr>
    <w:rPr>
      <w:sz w:val="40"/>
      <w:szCs w:val="40"/>
    </w:rPr>
  </w:style>
  <w:style w:type="paragraph" w:styleId="Kop2">
    <w:name w:val="heading 2"/>
    <w:basedOn w:val="Normal1"/>
    <w:next w:val="Normal1"/>
    <w:link w:val="Kop2Teken"/>
    <w:rsid w:val="00965941"/>
    <w:pPr>
      <w:keepNext/>
      <w:keepLines/>
      <w:spacing w:before="360" w:after="120"/>
      <w:outlineLvl w:val="1"/>
    </w:pPr>
    <w:rPr>
      <w:rFonts w:ascii="Times New Roman" w:hAnsi="Times New Roman"/>
      <w:sz w:val="32"/>
      <w:szCs w:val="32"/>
      <w:lang w:val="en-GB"/>
    </w:rPr>
  </w:style>
  <w:style w:type="paragraph" w:styleId="Kop3">
    <w:name w:val="heading 3"/>
    <w:basedOn w:val="Normal1"/>
    <w:next w:val="Normal1"/>
    <w:link w:val="Kop3Teken"/>
    <w:rsid w:val="00965941"/>
    <w:pPr>
      <w:keepNext/>
      <w:keepLines/>
      <w:spacing w:before="320" w:after="80"/>
      <w:outlineLvl w:val="2"/>
    </w:pPr>
    <w:rPr>
      <w:rFonts w:ascii="Times New Roman" w:hAnsi="Times New Roman"/>
      <w:color w:val="434343"/>
      <w:sz w:val="28"/>
      <w:szCs w:val="28"/>
      <w:lang w:val="en-GB"/>
    </w:rPr>
  </w:style>
  <w:style w:type="paragraph" w:styleId="Kop4">
    <w:name w:val="heading 4"/>
    <w:basedOn w:val="Normal1"/>
    <w:next w:val="Normal1"/>
    <w:link w:val="Kop4Teken"/>
    <w:rsid w:val="00965941"/>
    <w:pPr>
      <w:keepNext/>
      <w:keepLines/>
      <w:spacing w:before="280" w:after="80"/>
      <w:outlineLvl w:val="3"/>
    </w:pPr>
    <w:rPr>
      <w:color w:val="666666"/>
      <w:sz w:val="24"/>
      <w:szCs w:val="24"/>
    </w:rPr>
  </w:style>
  <w:style w:type="paragraph" w:styleId="Kop5">
    <w:name w:val="heading 5"/>
    <w:basedOn w:val="Normal1"/>
    <w:next w:val="Normal1"/>
    <w:link w:val="Kop5Teken"/>
    <w:rsid w:val="00965941"/>
    <w:pPr>
      <w:keepNext/>
      <w:keepLines/>
      <w:spacing w:before="240" w:after="80"/>
      <w:outlineLvl w:val="4"/>
    </w:pPr>
    <w:rPr>
      <w:color w:val="666666"/>
    </w:rPr>
  </w:style>
  <w:style w:type="paragraph" w:styleId="Kop6">
    <w:name w:val="heading 6"/>
    <w:basedOn w:val="Normal1"/>
    <w:next w:val="Normal1"/>
    <w:link w:val="Kop6Teken"/>
    <w:rsid w:val="00965941"/>
    <w:pPr>
      <w:keepNext/>
      <w:keepLines/>
      <w:spacing w:before="240" w:after="80"/>
      <w:outlineLvl w:val="5"/>
    </w:pPr>
    <w:rPr>
      <w:i/>
      <w:color w:val="666666"/>
    </w:rPr>
  </w:style>
  <w:style w:type="character" w:default="1" w:styleId="Standaardalinea-lettertype">
    <w:name w:val="Default Paragraph Font"/>
    <w:semiHidden/>
    <w:unhideWhenUsed/>
  </w:style>
  <w:style w:type="table" w:default="1" w:styleId="Standaardtabel">
    <w:name w:val="Normal Table"/>
    <w:semiHidden/>
    <w:unhideWhenUsed/>
    <w:qFormat/>
    <w:tblPr>
      <w:tblInd w:w="0" w:type="dxa"/>
      <w:tblCellMar>
        <w:top w:w="0" w:type="dxa"/>
        <w:left w:w="108" w:type="dxa"/>
        <w:bottom w:w="0" w:type="dxa"/>
        <w:right w:w="108" w:type="dxa"/>
      </w:tblCellMar>
    </w:tblPr>
  </w:style>
  <w:style w:type="numbering" w:default="1" w:styleId="Geenlijst">
    <w:name w:val="No List"/>
    <w:semiHidden/>
    <w:unhideWhenUsed/>
  </w:style>
  <w:style w:type="paragraph" w:styleId="Ballontekst">
    <w:name w:val="Balloon Text"/>
    <w:basedOn w:val="Normaal"/>
    <w:link w:val="BallontekstTeken1"/>
    <w:uiPriority w:val="99"/>
    <w:semiHidden/>
    <w:unhideWhenUsed/>
    <w:rsid w:val="00965941"/>
    <w:pPr>
      <w:spacing w:line="240" w:lineRule="auto"/>
    </w:pPr>
    <w:rPr>
      <w:rFonts w:ascii="Lucida Grande" w:hAnsi="Lucida Grande"/>
      <w:sz w:val="18"/>
      <w:szCs w:val="18"/>
    </w:rPr>
  </w:style>
  <w:style w:type="character" w:customStyle="1" w:styleId="BallontekstTeken">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0">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2">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3">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4">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5">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6">
    <w:name w:val="Ballontekst Teken"/>
    <w:basedOn w:val="Standaardalinea-lettertype"/>
    <w:link w:val="Ballontekst"/>
    <w:uiPriority w:val="99"/>
    <w:semiHidden/>
    <w:rsid w:val="00A2462D"/>
    <w:rPr>
      <w:rFonts w:ascii="Lucida Grande" w:hAnsi="Lucida Grande"/>
      <w:sz w:val="18"/>
      <w:szCs w:val="18"/>
    </w:rPr>
  </w:style>
  <w:style w:type="character" w:customStyle="1" w:styleId="BallontekstTeken7">
    <w:name w:val="Ballontekst Teken"/>
    <w:basedOn w:val="Standaardalinea-lettertype"/>
    <w:link w:val="Ballontekst"/>
    <w:uiPriority w:val="99"/>
    <w:semiHidden/>
    <w:rsid w:val="00112C6F"/>
    <w:rPr>
      <w:rFonts w:ascii="Lucida Grande" w:hAnsi="Lucida Grande"/>
      <w:sz w:val="18"/>
      <w:szCs w:val="18"/>
    </w:rPr>
  </w:style>
  <w:style w:type="character" w:customStyle="1" w:styleId="BallontekstTeken8">
    <w:name w:val="Ballontekst Teken"/>
    <w:basedOn w:val="Standaardalinea-lettertype"/>
    <w:link w:val="Ballontekst"/>
    <w:uiPriority w:val="99"/>
    <w:semiHidden/>
    <w:rsid w:val="00112C6F"/>
    <w:rPr>
      <w:rFonts w:ascii="Lucida Grande" w:hAnsi="Lucida Grande"/>
      <w:sz w:val="18"/>
      <w:szCs w:val="18"/>
    </w:rPr>
  </w:style>
  <w:style w:type="character" w:customStyle="1" w:styleId="BallontekstTeken9">
    <w:name w:val="Ballontekst Teken"/>
    <w:basedOn w:val="Standaardalinea-lettertype"/>
    <w:link w:val="Ballontekst"/>
    <w:uiPriority w:val="99"/>
    <w:semiHidden/>
    <w:rsid w:val="00112C6F"/>
    <w:rPr>
      <w:rFonts w:ascii="Lucida Grande" w:hAnsi="Lucida Grande"/>
      <w:sz w:val="18"/>
      <w:szCs w:val="18"/>
    </w:rPr>
  </w:style>
  <w:style w:type="character" w:customStyle="1" w:styleId="BallontekstTekena">
    <w:name w:val="Ballontekst Teken"/>
    <w:basedOn w:val="Standaardalinea-lettertype"/>
    <w:link w:val="Ballontekst"/>
    <w:uiPriority w:val="99"/>
    <w:semiHidden/>
    <w:rsid w:val="00112C6F"/>
    <w:rPr>
      <w:rFonts w:ascii="Lucida Grande" w:hAnsi="Lucida Grande"/>
      <w:sz w:val="18"/>
      <w:szCs w:val="18"/>
    </w:rPr>
  </w:style>
  <w:style w:type="character" w:customStyle="1" w:styleId="BallontekstTekenb">
    <w:name w:val="Ballontekst Teken"/>
    <w:basedOn w:val="Standaardalinea-lettertype"/>
    <w:link w:val="Ballontekst"/>
    <w:uiPriority w:val="99"/>
    <w:semiHidden/>
    <w:rsid w:val="00112C6F"/>
    <w:rPr>
      <w:rFonts w:ascii="Lucida Grande" w:hAnsi="Lucida Grande"/>
      <w:sz w:val="18"/>
      <w:szCs w:val="18"/>
    </w:rPr>
  </w:style>
  <w:style w:type="character" w:customStyle="1" w:styleId="BallontekstTekenc">
    <w:name w:val="Ballontekst Teken"/>
    <w:basedOn w:val="Standaardalinea-lettertype"/>
    <w:link w:val="Ballontekst"/>
    <w:uiPriority w:val="99"/>
    <w:semiHidden/>
    <w:rsid w:val="00112C6F"/>
    <w:rPr>
      <w:rFonts w:ascii="Lucida Grande" w:hAnsi="Lucida Grande"/>
      <w:sz w:val="18"/>
      <w:szCs w:val="18"/>
    </w:rPr>
  </w:style>
  <w:style w:type="character" w:customStyle="1" w:styleId="Kop1Teken">
    <w:name w:val="Kop 1 Teken"/>
    <w:basedOn w:val="Standaardalinea-lettertype"/>
    <w:link w:val="Kop1"/>
    <w:rsid w:val="00965941"/>
    <w:rPr>
      <w:rFonts w:ascii="Arial" w:eastAsia="Arial" w:hAnsi="Arial" w:cs="Arial"/>
      <w:sz w:val="40"/>
      <w:szCs w:val="40"/>
      <w:lang w:val="nl" w:eastAsia="nl-NL"/>
    </w:rPr>
  </w:style>
  <w:style w:type="character" w:customStyle="1" w:styleId="Kop2Teken">
    <w:name w:val="Kop 2 Teken"/>
    <w:basedOn w:val="Standaardalinea-lettertype"/>
    <w:link w:val="Kop2"/>
    <w:rsid w:val="00965941"/>
    <w:rPr>
      <w:rFonts w:ascii="Times New Roman" w:eastAsia="Arial" w:hAnsi="Times New Roman" w:cs="Arial"/>
      <w:sz w:val="32"/>
      <w:szCs w:val="32"/>
      <w:lang w:val="en-GB" w:eastAsia="nl-NL"/>
    </w:rPr>
  </w:style>
  <w:style w:type="character" w:customStyle="1" w:styleId="Kop3Teken">
    <w:name w:val="Kop 3 Teken"/>
    <w:basedOn w:val="Standaardalinea-lettertype"/>
    <w:link w:val="Kop3"/>
    <w:rsid w:val="00965941"/>
    <w:rPr>
      <w:rFonts w:ascii="Times New Roman" w:eastAsia="Arial" w:hAnsi="Times New Roman" w:cs="Arial"/>
      <w:color w:val="434343"/>
      <w:sz w:val="28"/>
      <w:szCs w:val="28"/>
      <w:lang w:val="en-GB" w:eastAsia="nl-NL"/>
    </w:rPr>
  </w:style>
  <w:style w:type="character" w:customStyle="1" w:styleId="Kop4Teken">
    <w:name w:val="Kop 4 Teken"/>
    <w:basedOn w:val="Standaardalinea-lettertype"/>
    <w:link w:val="Kop4"/>
    <w:rsid w:val="00965941"/>
    <w:rPr>
      <w:rFonts w:ascii="Arial" w:eastAsia="Arial" w:hAnsi="Arial" w:cs="Arial"/>
      <w:color w:val="666666"/>
      <w:lang w:val="nl" w:eastAsia="nl-NL"/>
    </w:rPr>
  </w:style>
  <w:style w:type="character" w:customStyle="1" w:styleId="Kop5Teken">
    <w:name w:val="Kop 5 Teken"/>
    <w:basedOn w:val="Standaardalinea-lettertype"/>
    <w:link w:val="Kop5"/>
    <w:rsid w:val="00965941"/>
    <w:rPr>
      <w:rFonts w:ascii="Arial" w:eastAsia="Arial" w:hAnsi="Arial" w:cs="Arial"/>
      <w:color w:val="666666"/>
      <w:sz w:val="22"/>
      <w:szCs w:val="22"/>
      <w:lang w:val="nl" w:eastAsia="nl-NL"/>
    </w:rPr>
  </w:style>
  <w:style w:type="character" w:customStyle="1" w:styleId="Kop6Teken">
    <w:name w:val="Kop 6 Teken"/>
    <w:basedOn w:val="Standaardalinea-lettertype"/>
    <w:link w:val="Kop6"/>
    <w:rsid w:val="00965941"/>
    <w:rPr>
      <w:rFonts w:ascii="Arial" w:eastAsia="Arial" w:hAnsi="Arial" w:cs="Arial"/>
      <w:i/>
      <w:color w:val="666666"/>
      <w:sz w:val="22"/>
      <w:szCs w:val="22"/>
      <w:lang w:val="nl" w:eastAsia="nl-NL"/>
    </w:rPr>
  </w:style>
  <w:style w:type="character" w:customStyle="1" w:styleId="BallontekstTekend">
    <w:name w:val="Ballontekst Teken"/>
    <w:basedOn w:val="Standaardalinea-lettertype"/>
    <w:uiPriority w:val="99"/>
    <w:semiHidden/>
    <w:rsid w:val="00965941"/>
    <w:rPr>
      <w:rFonts w:ascii="Lucida Grande" w:eastAsia="Arial" w:hAnsi="Lucida Grande" w:cs="Arial"/>
      <w:sz w:val="18"/>
      <w:szCs w:val="18"/>
      <w:lang w:val="nl" w:eastAsia="nl-NL"/>
    </w:rPr>
  </w:style>
  <w:style w:type="paragraph" w:customStyle="1" w:styleId="Normal1">
    <w:name w:val="Normal1"/>
    <w:rsid w:val="00965941"/>
    <w:pPr>
      <w:spacing w:line="276" w:lineRule="auto"/>
    </w:pPr>
    <w:rPr>
      <w:rFonts w:ascii="Arial" w:eastAsia="Arial" w:hAnsi="Arial" w:cs="Arial"/>
      <w:sz w:val="22"/>
      <w:szCs w:val="22"/>
      <w:lang w:val="nl" w:eastAsia="nl-NL"/>
    </w:rPr>
  </w:style>
  <w:style w:type="table" w:customStyle="1" w:styleId="TableNormal1">
    <w:name w:val="Table Normal1"/>
    <w:rsid w:val="00965941"/>
    <w:pPr>
      <w:spacing w:line="276" w:lineRule="auto"/>
    </w:pPr>
    <w:rPr>
      <w:rFonts w:ascii="Arial" w:eastAsia="Arial" w:hAnsi="Arial" w:cs="Arial"/>
      <w:sz w:val="22"/>
      <w:szCs w:val="22"/>
      <w:lang w:val="nl" w:eastAsia="nl-NL"/>
    </w:rPr>
    <w:tblPr>
      <w:tblCellMar>
        <w:top w:w="0" w:type="dxa"/>
        <w:left w:w="0" w:type="dxa"/>
        <w:bottom w:w="0" w:type="dxa"/>
        <w:right w:w="0" w:type="dxa"/>
      </w:tblCellMar>
    </w:tblPr>
  </w:style>
  <w:style w:type="paragraph" w:styleId="Titel">
    <w:name w:val="Title"/>
    <w:basedOn w:val="Normal1"/>
    <w:next w:val="Normal1"/>
    <w:link w:val="TitelTeken"/>
    <w:rsid w:val="00965941"/>
    <w:pPr>
      <w:keepNext/>
      <w:keepLines/>
      <w:spacing w:after="60"/>
    </w:pPr>
    <w:rPr>
      <w:sz w:val="52"/>
      <w:szCs w:val="52"/>
    </w:rPr>
  </w:style>
  <w:style w:type="character" w:customStyle="1" w:styleId="TitelTeken">
    <w:name w:val="Titel Teken"/>
    <w:basedOn w:val="Standaardalinea-lettertype"/>
    <w:link w:val="Titel"/>
    <w:rsid w:val="00965941"/>
    <w:rPr>
      <w:rFonts w:ascii="Arial" w:eastAsia="Arial" w:hAnsi="Arial" w:cs="Arial"/>
      <w:sz w:val="52"/>
      <w:szCs w:val="52"/>
      <w:lang w:val="nl" w:eastAsia="nl-NL"/>
    </w:rPr>
  </w:style>
  <w:style w:type="paragraph" w:styleId="Subtitel">
    <w:name w:val="Subtitle"/>
    <w:basedOn w:val="Normal1"/>
    <w:next w:val="Normal1"/>
    <w:link w:val="SubtitelTeken"/>
    <w:rsid w:val="00965941"/>
    <w:pPr>
      <w:keepNext/>
      <w:keepLines/>
      <w:spacing w:after="320"/>
    </w:pPr>
    <w:rPr>
      <w:color w:val="666666"/>
      <w:sz w:val="30"/>
      <w:szCs w:val="30"/>
    </w:rPr>
  </w:style>
  <w:style w:type="character" w:customStyle="1" w:styleId="SubtitelTeken">
    <w:name w:val="Subtitel Teken"/>
    <w:basedOn w:val="Standaardalinea-lettertype"/>
    <w:link w:val="Subtitel"/>
    <w:rsid w:val="00965941"/>
    <w:rPr>
      <w:rFonts w:ascii="Arial" w:eastAsia="Arial" w:hAnsi="Arial" w:cs="Arial"/>
      <w:color w:val="666666"/>
      <w:sz w:val="30"/>
      <w:szCs w:val="30"/>
      <w:lang w:val="nl" w:eastAsia="nl-NL"/>
    </w:rPr>
  </w:style>
  <w:style w:type="paragraph" w:styleId="Tekstopmerking">
    <w:name w:val="annotation text"/>
    <w:basedOn w:val="Normaal"/>
    <w:link w:val="TekstopmerkingTeken"/>
    <w:uiPriority w:val="99"/>
    <w:semiHidden/>
    <w:unhideWhenUsed/>
    <w:rsid w:val="00965941"/>
    <w:pPr>
      <w:spacing w:line="240" w:lineRule="auto"/>
    </w:pPr>
    <w:rPr>
      <w:sz w:val="24"/>
      <w:szCs w:val="24"/>
    </w:rPr>
  </w:style>
  <w:style w:type="character" w:customStyle="1" w:styleId="TekstopmerkingTeken">
    <w:name w:val="Tekst opmerking Teken"/>
    <w:basedOn w:val="Standaardalinea-lettertype"/>
    <w:link w:val="Tekstopmerking"/>
    <w:uiPriority w:val="99"/>
    <w:semiHidden/>
    <w:rsid w:val="00965941"/>
    <w:rPr>
      <w:rFonts w:ascii="Arial" w:eastAsia="Arial" w:hAnsi="Arial" w:cs="Arial"/>
      <w:lang w:val="nl" w:eastAsia="nl-NL"/>
    </w:rPr>
  </w:style>
  <w:style w:type="character" w:styleId="Verwijzingopmerking">
    <w:name w:val="annotation reference"/>
    <w:basedOn w:val="Standaardalinea-lettertype"/>
    <w:uiPriority w:val="99"/>
    <w:semiHidden/>
    <w:unhideWhenUsed/>
    <w:rsid w:val="00965941"/>
    <w:rPr>
      <w:sz w:val="18"/>
      <w:szCs w:val="18"/>
    </w:rPr>
  </w:style>
  <w:style w:type="character" w:customStyle="1" w:styleId="BallontekstTeken1">
    <w:name w:val="Ballontekst Teken1"/>
    <w:basedOn w:val="Standaardalinea-lettertype"/>
    <w:link w:val="Ballontekst"/>
    <w:uiPriority w:val="99"/>
    <w:semiHidden/>
    <w:rsid w:val="00965941"/>
    <w:rPr>
      <w:rFonts w:ascii="Lucida Grande" w:eastAsia="Arial" w:hAnsi="Lucida Grande" w:cs="Arial"/>
      <w:sz w:val="18"/>
      <w:szCs w:val="18"/>
      <w:lang w:val="nl" w:eastAsia="nl-NL"/>
    </w:rPr>
  </w:style>
  <w:style w:type="character" w:customStyle="1" w:styleId="VoetnoottekstTeken">
    <w:name w:val="Voetnoottekst Teken"/>
    <w:basedOn w:val="Standaardalinea-lettertype"/>
    <w:link w:val="Voetnoottekst"/>
    <w:uiPriority w:val="99"/>
    <w:rsid w:val="00965941"/>
    <w:rPr>
      <w:rFonts w:ascii="Times New Roman" w:eastAsia="Arial Unicode MS" w:hAnsi="Times New Roman" w:cs="Times New Roman"/>
      <w:sz w:val="20"/>
      <w:szCs w:val="20"/>
      <w:bdr w:val="nil"/>
    </w:rPr>
  </w:style>
  <w:style w:type="paragraph" w:styleId="Voetnoottekst">
    <w:name w:val="footnote text"/>
    <w:basedOn w:val="Normaal"/>
    <w:link w:val="VoetnoottekstTeken"/>
    <w:uiPriority w:val="99"/>
    <w:unhideWhenUsed/>
    <w:rsid w:val="00965941"/>
    <w:pPr>
      <w:pBdr>
        <w:top w:val="nil"/>
        <w:left w:val="nil"/>
        <w:bottom w:val="nil"/>
        <w:right w:val="nil"/>
        <w:between w:val="nil"/>
        <w:bar w:val="nil"/>
      </w:pBdr>
      <w:spacing w:line="240" w:lineRule="auto"/>
    </w:pPr>
    <w:rPr>
      <w:rFonts w:ascii="Times New Roman" w:eastAsia="Arial Unicode MS" w:hAnsi="Times New Roman" w:cs="Times New Roman"/>
      <w:sz w:val="20"/>
      <w:szCs w:val="20"/>
      <w:bdr w:val="nil"/>
      <w:lang w:val="en-US" w:eastAsia="en-US"/>
    </w:rPr>
  </w:style>
  <w:style w:type="character" w:customStyle="1" w:styleId="VoetnoottekstTeken1">
    <w:name w:val="Voetnoottekst Teken1"/>
    <w:basedOn w:val="Standaardalinea-lettertype"/>
    <w:uiPriority w:val="99"/>
    <w:semiHidden/>
    <w:rsid w:val="00965941"/>
    <w:rPr>
      <w:rFonts w:ascii="Arial" w:eastAsia="Arial" w:hAnsi="Arial" w:cs="Arial"/>
      <w:lang w:val="nl" w:eastAsia="nl-NL"/>
    </w:rPr>
  </w:style>
  <w:style w:type="character" w:customStyle="1" w:styleId="OnderwerpvanopmerkingTeken">
    <w:name w:val="Onderwerp van opmerking Teken"/>
    <w:basedOn w:val="TekstopmerkingTeken"/>
    <w:link w:val="Onderwerpvanopmerking"/>
    <w:uiPriority w:val="99"/>
    <w:rsid w:val="00965941"/>
    <w:rPr>
      <w:rFonts w:ascii="Times New Roman" w:eastAsia="Arial Unicode MS" w:hAnsi="Times New Roman" w:cs="Times New Roman"/>
      <w:b/>
      <w:bCs/>
      <w:sz w:val="20"/>
      <w:szCs w:val="20"/>
      <w:bdr w:val="nil"/>
      <w:lang w:val="nl" w:eastAsia="nl-NL"/>
    </w:rPr>
  </w:style>
  <w:style w:type="paragraph" w:styleId="Onderwerpvanopmerking">
    <w:name w:val="annotation subject"/>
    <w:basedOn w:val="Tekstopmerking"/>
    <w:next w:val="Tekstopmerking"/>
    <w:link w:val="OnderwerpvanopmerkingTeken"/>
    <w:uiPriority w:val="99"/>
    <w:unhideWhenUsed/>
    <w:rsid w:val="00965941"/>
    <w:pPr>
      <w:pBdr>
        <w:top w:val="nil"/>
        <w:left w:val="nil"/>
        <w:bottom w:val="nil"/>
        <w:right w:val="nil"/>
        <w:between w:val="nil"/>
        <w:bar w:val="nil"/>
      </w:pBdr>
    </w:pPr>
    <w:rPr>
      <w:rFonts w:ascii="Times New Roman" w:eastAsia="Arial Unicode MS" w:hAnsi="Times New Roman" w:cs="Times New Roman"/>
      <w:b/>
      <w:bCs/>
      <w:sz w:val="20"/>
      <w:szCs w:val="20"/>
      <w:bdr w:val="nil"/>
    </w:rPr>
  </w:style>
  <w:style w:type="character" w:customStyle="1" w:styleId="OnderwerpvanopmerkingTeken1">
    <w:name w:val="Onderwerp van opmerking Teken1"/>
    <w:basedOn w:val="TekstopmerkingTeken"/>
    <w:uiPriority w:val="99"/>
    <w:semiHidden/>
    <w:rsid w:val="00965941"/>
    <w:rPr>
      <w:rFonts w:ascii="Arial" w:eastAsia="Arial" w:hAnsi="Arial" w:cs="Arial"/>
      <w:b/>
      <w:bCs/>
      <w:sz w:val="20"/>
      <w:szCs w:val="20"/>
      <w:lang w:val="nl" w:eastAsia="nl-NL"/>
    </w:rPr>
  </w:style>
  <w:style w:type="character" w:styleId="Hyperlink">
    <w:name w:val="Hyperlink"/>
    <w:basedOn w:val="Standaardalinea-lettertype"/>
    <w:uiPriority w:val="99"/>
    <w:rsid w:val="00965941"/>
    <w:rPr>
      <w:color w:val="0000FF" w:themeColor="hyperlink"/>
      <w:u w:val="single"/>
    </w:rPr>
  </w:style>
  <w:style w:type="paragraph" w:styleId="Normaalweb">
    <w:name w:val="Normal (Web)"/>
    <w:basedOn w:val="Normaal"/>
    <w:uiPriority w:val="99"/>
    <w:rsid w:val="00965941"/>
    <w:pPr>
      <w:spacing w:beforeLines="1" w:afterLines="1" w:line="240" w:lineRule="auto"/>
    </w:pPr>
    <w:rPr>
      <w:rFonts w:ascii="Times" w:hAnsi="Times" w:cs="Times New Roman"/>
      <w:sz w:val="20"/>
      <w:szCs w:val="20"/>
      <w:lang w:val="en-US"/>
    </w:rPr>
  </w:style>
  <w:style w:type="character" w:customStyle="1" w:styleId="apple-converted-space">
    <w:name w:val="apple-converted-space"/>
    <w:basedOn w:val="Standaardalinea-lettertype"/>
    <w:rsid w:val="00965941"/>
  </w:style>
  <w:style w:type="character" w:styleId="Voetnootmarkering">
    <w:name w:val="footnote reference"/>
    <w:basedOn w:val="Standaardalinea-lettertype"/>
    <w:uiPriority w:val="99"/>
    <w:unhideWhenUsed/>
    <w:rsid w:val="00965941"/>
    <w:rPr>
      <w:vertAlign w:val="superscript"/>
    </w:rPr>
  </w:style>
  <w:style w:type="paragraph" w:customStyle="1" w:styleId="Body">
    <w:name w:val="Body"/>
    <w:rsid w:val="00965941"/>
    <w:pPr>
      <w:pBdr>
        <w:top w:val="nil"/>
        <w:left w:val="nil"/>
        <w:bottom w:val="nil"/>
        <w:right w:val="nil"/>
        <w:between w:val="nil"/>
        <w:bar w:val="nil"/>
      </w:pBdr>
      <w:spacing w:line="288" w:lineRule="auto"/>
      <w:jc w:val="both"/>
    </w:pPr>
    <w:rPr>
      <w:rFonts w:ascii="Times New Roman" w:eastAsia="Arial Unicode MS" w:hAnsi="Times New Roman" w:cs="Arial Unicode MS"/>
      <w:color w:val="000000"/>
      <w:bdr w:val="nil"/>
      <w:lang w:eastAsia="nl-NL"/>
    </w:rPr>
  </w:style>
  <w:style w:type="paragraph" w:customStyle="1" w:styleId="Default">
    <w:name w:val="Default"/>
    <w:rsid w:val="00965941"/>
    <w:pPr>
      <w:pBdr>
        <w:top w:val="nil"/>
        <w:left w:val="nil"/>
        <w:bottom w:val="nil"/>
        <w:right w:val="nil"/>
        <w:between w:val="nil"/>
        <w:bar w:val="nil"/>
      </w:pBdr>
    </w:pPr>
    <w:rPr>
      <w:rFonts w:ascii="Helvetica Neue" w:eastAsia="Helvetica Neue" w:hAnsi="Helvetica Neue" w:cs="Helvetica Neue"/>
      <w:color w:val="000000"/>
      <w:sz w:val="22"/>
      <w:szCs w:val="22"/>
      <w:bdr w:val="nil"/>
      <w:lang w:val="nl-NL" w:eastAsia="nl-NL"/>
    </w:rPr>
  </w:style>
  <w:style w:type="paragraph" w:customStyle="1" w:styleId="Footnote">
    <w:name w:val="Footnote"/>
    <w:rsid w:val="00965941"/>
    <w:pPr>
      <w:pBdr>
        <w:top w:val="nil"/>
        <w:left w:val="nil"/>
        <w:bottom w:val="nil"/>
        <w:right w:val="nil"/>
        <w:between w:val="nil"/>
        <w:bar w:val="nil"/>
      </w:pBdr>
    </w:pPr>
    <w:rPr>
      <w:rFonts w:ascii="Helvetica Neue" w:eastAsia="Helvetica Neue" w:hAnsi="Helvetica Neue" w:cs="Helvetica Neue"/>
      <w:color w:val="000000"/>
      <w:sz w:val="22"/>
      <w:szCs w:val="22"/>
      <w:bdr w:val="nil"/>
      <w:lang w:val="nl-NL" w:eastAsia="nl-NL"/>
    </w:rPr>
  </w:style>
  <w:style w:type="paragraph" w:styleId="Kopvaninhoudsopgave">
    <w:name w:val="TOC Heading"/>
    <w:basedOn w:val="Kop1"/>
    <w:next w:val="Normaal"/>
    <w:uiPriority w:val="39"/>
    <w:unhideWhenUsed/>
    <w:qFormat/>
    <w:rsid w:val="00965941"/>
    <w:pPr>
      <w:spacing w:before="480" w:after="0"/>
      <w:outlineLvl w:val="9"/>
    </w:pPr>
    <w:rPr>
      <w:rFonts w:asciiTheme="majorHAnsi" w:eastAsiaTheme="majorEastAsia" w:hAnsiTheme="majorHAnsi" w:cstheme="majorBidi"/>
      <w:b/>
      <w:bCs/>
      <w:color w:val="365F91" w:themeColor="accent1" w:themeShade="BF"/>
      <w:sz w:val="28"/>
      <w:szCs w:val="28"/>
      <w:lang w:val="en-US"/>
    </w:rPr>
  </w:style>
  <w:style w:type="paragraph" w:styleId="Inhopg1">
    <w:name w:val="toc 1"/>
    <w:basedOn w:val="Normaal"/>
    <w:next w:val="Normaal"/>
    <w:autoRedefine/>
    <w:uiPriority w:val="39"/>
    <w:rsid w:val="00965941"/>
    <w:pPr>
      <w:spacing w:before="120"/>
    </w:pPr>
    <w:rPr>
      <w:rFonts w:asciiTheme="minorHAnsi" w:hAnsiTheme="minorHAnsi"/>
      <w:b/>
    </w:rPr>
  </w:style>
  <w:style w:type="paragraph" w:styleId="Inhopg2">
    <w:name w:val="toc 2"/>
    <w:basedOn w:val="Normaal"/>
    <w:next w:val="Normaal"/>
    <w:autoRedefine/>
    <w:uiPriority w:val="39"/>
    <w:rsid w:val="00965941"/>
    <w:pPr>
      <w:ind w:left="220"/>
    </w:pPr>
    <w:rPr>
      <w:rFonts w:asciiTheme="minorHAnsi" w:hAnsiTheme="minorHAnsi"/>
      <w:i/>
    </w:rPr>
  </w:style>
  <w:style w:type="paragraph" w:styleId="Inhopg3">
    <w:name w:val="toc 3"/>
    <w:basedOn w:val="Normaal"/>
    <w:next w:val="Normaal"/>
    <w:autoRedefine/>
    <w:uiPriority w:val="39"/>
    <w:rsid w:val="00965941"/>
    <w:pPr>
      <w:ind w:left="440"/>
    </w:pPr>
    <w:rPr>
      <w:rFonts w:asciiTheme="minorHAnsi" w:hAnsiTheme="minorHAnsi"/>
    </w:rPr>
  </w:style>
  <w:style w:type="paragraph" w:styleId="Inhopg4">
    <w:name w:val="toc 4"/>
    <w:basedOn w:val="Normaal"/>
    <w:next w:val="Normaal"/>
    <w:autoRedefine/>
    <w:uiPriority w:val="39"/>
    <w:rsid w:val="00965941"/>
    <w:pPr>
      <w:ind w:left="660"/>
    </w:pPr>
    <w:rPr>
      <w:rFonts w:asciiTheme="minorHAnsi" w:hAnsiTheme="minorHAnsi"/>
      <w:sz w:val="20"/>
      <w:szCs w:val="20"/>
    </w:rPr>
  </w:style>
  <w:style w:type="paragraph" w:styleId="Inhopg5">
    <w:name w:val="toc 5"/>
    <w:basedOn w:val="Normaal"/>
    <w:next w:val="Normaal"/>
    <w:autoRedefine/>
    <w:uiPriority w:val="39"/>
    <w:rsid w:val="00965941"/>
    <w:pPr>
      <w:ind w:left="880"/>
    </w:pPr>
    <w:rPr>
      <w:rFonts w:asciiTheme="minorHAnsi" w:hAnsiTheme="minorHAnsi"/>
      <w:sz w:val="20"/>
      <w:szCs w:val="20"/>
    </w:rPr>
  </w:style>
  <w:style w:type="paragraph" w:styleId="Inhopg6">
    <w:name w:val="toc 6"/>
    <w:basedOn w:val="Normaal"/>
    <w:next w:val="Normaal"/>
    <w:autoRedefine/>
    <w:uiPriority w:val="39"/>
    <w:rsid w:val="00965941"/>
    <w:pPr>
      <w:ind w:left="1100"/>
    </w:pPr>
    <w:rPr>
      <w:rFonts w:asciiTheme="minorHAnsi" w:hAnsiTheme="minorHAnsi"/>
      <w:sz w:val="20"/>
      <w:szCs w:val="20"/>
    </w:rPr>
  </w:style>
  <w:style w:type="paragraph" w:styleId="Inhopg7">
    <w:name w:val="toc 7"/>
    <w:basedOn w:val="Normaal"/>
    <w:next w:val="Normaal"/>
    <w:autoRedefine/>
    <w:uiPriority w:val="39"/>
    <w:rsid w:val="00965941"/>
    <w:pPr>
      <w:ind w:left="1320"/>
    </w:pPr>
    <w:rPr>
      <w:rFonts w:asciiTheme="minorHAnsi" w:hAnsiTheme="minorHAnsi"/>
      <w:sz w:val="20"/>
      <w:szCs w:val="20"/>
    </w:rPr>
  </w:style>
  <w:style w:type="paragraph" w:styleId="Inhopg8">
    <w:name w:val="toc 8"/>
    <w:basedOn w:val="Normaal"/>
    <w:next w:val="Normaal"/>
    <w:autoRedefine/>
    <w:uiPriority w:val="39"/>
    <w:rsid w:val="00965941"/>
    <w:pPr>
      <w:ind w:left="1540"/>
    </w:pPr>
    <w:rPr>
      <w:rFonts w:asciiTheme="minorHAnsi" w:hAnsiTheme="minorHAnsi"/>
      <w:sz w:val="20"/>
      <w:szCs w:val="20"/>
    </w:rPr>
  </w:style>
  <w:style w:type="paragraph" w:styleId="Inhopg9">
    <w:name w:val="toc 9"/>
    <w:basedOn w:val="Normaal"/>
    <w:next w:val="Normaal"/>
    <w:autoRedefine/>
    <w:uiPriority w:val="39"/>
    <w:rsid w:val="00965941"/>
    <w:pPr>
      <w:ind w:left="1760"/>
    </w:pPr>
    <w:rPr>
      <w:rFonts w:asciiTheme="minorHAnsi" w:hAnsiTheme="minorHAnsi"/>
      <w:sz w:val="20"/>
      <w:szCs w:val="20"/>
    </w:rPr>
  </w:style>
  <w:style w:type="paragraph" w:styleId="Koptekst">
    <w:name w:val="header"/>
    <w:basedOn w:val="Normaal"/>
    <w:link w:val="KoptekstTeken"/>
    <w:unhideWhenUsed/>
    <w:rsid w:val="00965941"/>
    <w:pPr>
      <w:tabs>
        <w:tab w:val="center" w:pos="4536"/>
        <w:tab w:val="right" w:pos="9072"/>
      </w:tabs>
      <w:spacing w:line="240" w:lineRule="auto"/>
    </w:pPr>
  </w:style>
  <w:style w:type="character" w:customStyle="1" w:styleId="KoptekstTeken">
    <w:name w:val="Koptekst Teken"/>
    <w:basedOn w:val="Standaardalinea-lettertype"/>
    <w:link w:val="Koptekst"/>
    <w:rsid w:val="00965941"/>
    <w:rPr>
      <w:rFonts w:ascii="Arial" w:eastAsia="Arial" w:hAnsi="Arial" w:cs="Arial"/>
      <w:sz w:val="22"/>
      <w:szCs w:val="22"/>
      <w:lang w:val="nl" w:eastAsia="nl-NL"/>
    </w:rPr>
  </w:style>
  <w:style w:type="paragraph" w:styleId="Voettekst">
    <w:name w:val="footer"/>
    <w:basedOn w:val="Normaal"/>
    <w:link w:val="VoettekstTeken"/>
    <w:uiPriority w:val="99"/>
    <w:unhideWhenUsed/>
    <w:rsid w:val="00965941"/>
    <w:pPr>
      <w:tabs>
        <w:tab w:val="center" w:pos="4536"/>
        <w:tab w:val="right" w:pos="9072"/>
      </w:tabs>
      <w:spacing w:line="240" w:lineRule="auto"/>
    </w:pPr>
  </w:style>
  <w:style w:type="character" w:customStyle="1" w:styleId="VoettekstTeken">
    <w:name w:val="Voettekst Teken"/>
    <w:basedOn w:val="Standaardalinea-lettertype"/>
    <w:link w:val="Voettekst"/>
    <w:uiPriority w:val="99"/>
    <w:rsid w:val="00965941"/>
    <w:rPr>
      <w:rFonts w:ascii="Arial" w:eastAsia="Arial" w:hAnsi="Arial" w:cs="Arial"/>
      <w:sz w:val="22"/>
      <w:szCs w:val="22"/>
      <w:lang w:val="nl" w:eastAsia="nl-NL"/>
    </w:rPr>
  </w:style>
  <w:style w:type="character" w:customStyle="1" w:styleId="FootnoteTextChar1">
    <w:name w:val="Footnote Text Char1"/>
    <w:basedOn w:val="Standaardalinea-lettertype"/>
    <w:uiPriority w:val="99"/>
    <w:semiHidden/>
    <w:rsid w:val="00965941"/>
    <w:rPr>
      <w:sz w:val="20"/>
      <w:szCs w:val="20"/>
    </w:rPr>
  </w:style>
  <w:style w:type="character" w:styleId="Paginanummer">
    <w:name w:val="page number"/>
    <w:basedOn w:val="Standaardalinea-lettertype"/>
    <w:uiPriority w:val="99"/>
    <w:semiHidden/>
    <w:unhideWhenUsed/>
    <w:rsid w:val="00965941"/>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3" Type="http://schemas.microsoft.com/office/2011/relationships/people" Target="people.xml"/><Relationship Id="rId14" Type="http://schemas.microsoft.com/office/2011/relationships/commentsExtended" Target="commentsExtended.xml"/><Relationship Id="rId15" Type="http://schemas.microsoft.com/office/2016/09/relationships/commentsIds" Target="commentsIds.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47</Pages>
  <Words>20852</Words>
  <Characters>118857</Characters>
  <Application>Microsoft Word 12.1.0</Application>
  <DocSecurity>0</DocSecurity>
  <Lines>990</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145964</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Hugo</dc:creator>
  <cp:keywords/>
  <cp:lastModifiedBy>Hugo</cp:lastModifiedBy>
  <cp:revision>24</cp:revision>
  <cp:lastPrinted>2019-07-31T14:24:00Z</cp:lastPrinted>
  <dcterms:created xsi:type="dcterms:W3CDTF">2019-08-04T09:27:00Z</dcterms:created>
  <dcterms:modified xsi:type="dcterms:W3CDTF">2019-08-04T10:25:00Z</dcterms:modified>
</cp:coreProperties>
</file>